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7AF068" w14:textId="550F9373" w:rsidR="008C5D2A" w:rsidRPr="00196324" w:rsidRDefault="008C5D2A" w:rsidP="008C5D2A">
      <w:pPr>
        <w:pStyle w:val="Heading2"/>
        <w:rPr>
          <w:rFonts w:asciiTheme="minorHAnsi" w:hAnsiTheme="minorHAnsi" w:cstheme="minorHAnsi"/>
        </w:rPr>
      </w:pPr>
      <w:r w:rsidRPr="00196324">
        <w:rPr>
          <w:rFonts w:asciiTheme="minorHAnsi" w:hAnsiTheme="minorHAnsi" w:cstheme="minorHAnsi"/>
        </w:rPr>
        <w:t>Notes</w:t>
      </w:r>
    </w:p>
    <w:p w14:paraId="281793EE" w14:textId="6026E41D" w:rsidR="006A3CE2" w:rsidRDefault="006A3CE2" w:rsidP="008C5D2A">
      <w:pPr>
        <w:rPr>
          <w:rFonts w:asciiTheme="minorHAnsi" w:hAnsiTheme="minorHAnsi" w:cstheme="minorHAnsi"/>
        </w:rPr>
      </w:pPr>
      <w:r w:rsidRPr="00196324">
        <w:rPr>
          <w:rFonts w:asciiTheme="minorHAnsi" w:hAnsiTheme="minorHAnsi" w:cstheme="minorHAnsi"/>
        </w:rPr>
        <w:t xml:space="preserve">This counterplan argues that instead of the federal government increasing its protection of water resources, the federal government should incentivize the responsible use of those water resources. The core of this file is based on the debate in environmental/water literature about regulations vs incentives. This file is set up more like an advantage cp, with evidence about incentivizing responsible practices in certain areas (pollution, conservation, agriculture, </w:t>
      </w:r>
      <w:proofErr w:type="spellStart"/>
      <w:r w:rsidRPr="00196324">
        <w:rPr>
          <w:rFonts w:asciiTheme="minorHAnsi" w:hAnsiTheme="minorHAnsi" w:cstheme="minorHAnsi"/>
        </w:rPr>
        <w:t>etc</w:t>
      </w:r>
      <w:proofErr w:type="spellEnd"/>
      <w:r w:rsidRPr="00196324">
        <w:rPr>
          <w:rFonts w:asciiTheme="minorHAnsi" w:hAnsiTheme="minorHAnsi" w:cstheme="minorHAnsi"/>
        </w:rPr>
        <w:t xml:space="preserve">) than a cp that is trying to incentivize any particular </w:t>
      </w:r>
      <w:proofErr w:type="spellStart"/>
      <w:r w:rsidRPr="00196324">
        <w:rPr>
          <w:rFonts w:asciiTheme="minorHAnsi" w:hAnsiTheme="minorHAnsi" w:cstheme="minorHAnsi"/>
        </w:rPr>
        <w:t>aff</w:t>
      </w:r>
      <w:proofErr w:type="spellEnd"/>
      <w:r w:rsidRPr="00196324">
        <w:rPr>
          <w:rFonts w:asciiTheme="minorHAnsi" w:hAnsiTheme="minorHAnsi" w:cstheme="minorHAnsi"/>
        </w:rPr>
        <w:t xml:space="preserve">. </w:t>
      </w:r>
    </w:p>
    <w:p w14:paraId="4F0A22EC" w14:textId="1E6A8E7E" w:rsidR="00A90315" w:rsidRPr="00196324" w:rsidRDefault="00A90315" w:rsidP="008C5D2A">
      <w:pPr>
        <w:rPr>
          <w:rFonts w:asciiTheme="minorHAnsi" w:hAnsiTheme="minorHAnsi" w:cstheme="minorHAnsi"/>
        </w:rPr>
      </w:pPr>
      <w:r>
        <w:rPr>
          <w:rFonts w:asciiTheme="minorHAnsi" w:hAnsiTheme="minorHAnsi" w:cstheme="minorHAnsi"/>
        </w:rPr>
        <w:t xml:space="preserve">There are a few specific mechanisms for incentives that you can use, and you should write those into the cp text. </w:t>
      </w:r>
    </w:p>
    <w:p w14:paraId="6EE8D17A" w14:textId="37AEEC4C" w:rsidR="006165A8" w:rsidRPr="00196324" w:rsidRDefault="008C5D2A" w:rsidP="008C5D2A">
      <w:pPr>
        <w:rPr>
          <w:rFonts w:asciiTheme="minorHAnsi" w:hAnsiTheme="minorHAnsi" w:cstheme="minorHAnsi"/>
        </w:rPr>
      </w:pPr>
      <w:r w:rsidRPr="00196324">
        <w:rPr>
          <w:rFonts w:asciiTheme="minorHAnsi" w:hAnsiTheme="minorHAnsi" w:cstheme="minorHAnsi"/>
        </w:rPr>
        <w:t xml:space="preserve">Thank you to </w:t>
      </w:r>
      <w:r w:rsidR="006165A8" w:rsidRPr="00196324">
        <w:rPr>
          <w:rFonts w:asciiTheme="minorHAnsi" w:hAnsiTheme="minorHAnsi" w:cstheme="minorHAnsi"/>
        </w:rPr>
        <w:t>Franky, Anish, Yekta, Ani, and Natalie for help on this file</w:t>
      </w:r>
      <w:r w:rsidR="006A3CE2" w:rsidRPr="00196324">
        <w:rPr>
          <w:rFonts w:asciiTheme="minorHAnsi" w:hAnsiTheme="minorHAnsi" w:cstheme="minorHAnsi"/>
        </w:rPr>
        <w:t>.</w:t>
      </w:r>
    </w:p>
    <w:p w14:paraId="4CABE24C" w14:textId="791558CB" w:rsidR="006A3CE2" w:rsidRPr="00196324" w:rsidRDefault="006A3CE2" w:rsidP="008C5D2A">
      <w:pPr>
        <w:rPr>
          <w:rFonts w:asciiTheme="minorHAnsi" w:hAnsiTheme="minorHAnsi" w:cstheme="minorHAnsi"/>
        </w:rPr>
      </w:pPr>
    </w:p>
    <w:p w14:paraId="42FC661F" w14:textId="205BCFD0" w:rsidR="006A3CE2" w:rsidRPr="00196324" w:rsidRDefault="006A3CE2" w:rsidP="008C5D2A">
      <w:pPr>
        <w:rPr>
          <w:rFonts w:asciiTheme="minorHAnsi" w:hAnsiTheme="minorHAnsi" w:cstheme="minorHAnsi"/>
        </w:rPr>
      </w:pPr>
      <w:r w:rsidRPr="00196324">
        <w:rPr>
          <w:rFonts w:asciiTheme="minorHAnsi" w:hAnsiTheme="minorHAnsi" w:cstheme="minorHAnsi"/>
        </w:rPr>
        <w:t xml:space="preserve">If you have any questions, please feel free to email </w:t>
      </w:r>
      <w:hyperlink r:id="rId6" w:history="1">
        <w:r w:rsidRPr="00196324">
          <w:rPr>
            <w:rStyle w:val="Hyperlink"/>
            <w:rFonts w:asciiTheme="minorHAnsi" w:hAnsiTheme="minorHAnsi" w:cstheme="minorHAnsi"/>
          </w:rPr>
          <w:t>timellis@umich.edu</w:t>
        </w:r>
      </w:hyperlink>
      <w:r w:rsidRPr="00196324">
        <w:rPr>
          <w:rFonts w:asciiTheme="minorHAnsi" w:hAnsiTheme="minorHAnsi" w:cstheme="minorHAnsi"/>
        </w:rPr>
        <w:t xml:space="preserve"> and brickerb@umich.edu</w:t>
      </w:r>
    </w:p>
    <w:p w14:paraId="6F8292E0" w14:textId="173BC97D" w:rsidR="00154EED" w:rsidRPr="00196324" w:rsidRDefault="00154EED" w:rsidP="008E6B9A">
      <w:pPr>
        <w:pStyle w:val="Heading2"/>
        <w:rPr>
          <w:rFonts w:asciiTheme="minorHAnsi" w:hAnsiTheme="minorHAnsi" w:cstheme="minorHAnsi"/>
        </w:rPr>
      </w:pPr>
      <w:r w:rsidRPr="00196324">
        <w:rPr>
          <w:rFonts w:asciiTheme="minorHAnsi" w:hAnsiTheme="minorHAnsi" w:cstheme="minorHAnsi"/>
        </w:rPr>
        <w:lastRenderedPageBreak/>
        <w:t>1NC</w:t>
      </w:r>
    </w:p>
    <w:p w14:paraId="595424A8" w14:textId="2FFC7568" w:rsidR="00154EED" w:rsidRPr="00196324" w:rsidRDefault="00154EED" w:rsidP="00154EED">
      <w:pPr>
        <w:pStyle w:val="Heading3"/>
        <w:rPr>
          <w:rFonts w:asciiTheme="minorHAnsi" w:hAnsiTheme="minorHAnsi" w:cstheme="minorHAnsi"/>
        </w:rPr>
      </w:pPr>
      <w:r w:rsidRPr="00196324">
        <w:rPr>
          <w:rFonts w:asciiTheme="minorHAnsi" w:hAnsiTheme="minorHAnsi" w:cstheme="minorHAnsi"/>
        </w:rPr>
        <w:lastRenderedPageBreak/>
        <w:t xml:space="preserve">1NC </w:t>
      </w:r>
      <w:r w:rsidR="008D7EF5">
        <w:rPr>
          <w:rFonts w:asciiTheme="minorHAnsi" w:hAnsiTheme="minorHAnsi" w:cstheme="minorHAnsi"/>
        </w:rPr>
        <w:t>Generic</w:t>
      </w:r>
    </w:p>
    <w:p w14:paraId="74F41955" w14:textId="24976C6A" w:rsidR="00154EED" w:rsidRPr="00196324" w:rsidRDefault="00A90315" w:rsidP="00154EED">
      <w:pPr>
        <w:pStyle w:val="Heading4"/>
        <w:rPr>
          <w:rFonts w:asciiTheme="minorHAnsi" w:hAnsiTheme="minorHAnsi" w:cstheme="minorHAnsi"/>
        </w:rPr>
      </w:pPr>
      <w:r>
        <w:rPr>
          <w:rFonts w:asciiTheme="minorHAnsi" w:hAnsiTheme="minorHAnsi" w:cstheme="minorHAnsi"/>
        </w:rPr>
        <w:t xml:space="preserve">The United States federal government should increase financial incentives for [insert behavior the </w:t>
      </w:r>
      <w:proofErr w:type="spellStart"/>
      <w:r>
        <w:rPr>
          <w:rFonts w:asciiTheme="minorHAnsi" w:hAnsiTheme="minorHAnsi" w:cstheme="minorHAnsi"/>
        </w:rPr>
        <w:t>aff</w:t>
      </w:r>
      <w:proofErr w:type="spellEnd"/>
      <w:r>
        <w:rPr>
          <w:rFonts w:asciiTheme="minorHAnsi" w:hAnsiTheme="minorHAnsi" w:cstheme="minorHAnsi"/>
        </w:rPr>
        <w:t xml:space="preserve"> is attempting to achieve, </w:t>
      </w:r>
      <w:proofErr w:type="gramStart"/>
      <w:r>
        <w:rPr>
          <w:rFonts w:asciiTheme="minorHAnsi" w:hAnsiTheme="minorHAnsi" w:cstheme="minorHAnsi"/>
        </w:rPr>
        <w:t>e.g.</w:t>
      </w:r>
      <w:proofErr w:type="gramEnd"/>
      <w:r>
        <w:rPr>
          <w:rFonts w:asciiTheme="minorHAnsi" w:hAnsiTheme="minorHAnsi" w:cstheme="minorHAnsi"/>
        </w:rPr>
        <w:t xml:space="preserve"> pollution reduction].</w:t>
      </w:r>
    </w:p>
    <w:p w14:paraId="69FD7706" w14:textId="3343CEF1" w:rsidR="00154EED" w:rsidRPr="00196324" w:rsidRDefault="00154EED" w:rsidP="00154EED">
      <w:pPr>
        <w:pStyle w:val="Heading4"/>
        <w:rPr>
          <w:rFonts w:asciiTheme="minorHAnsi" w:hAnsiTheme="minorHAnsi" w:cstheme="minorHAnsi"/>
        </w:rPr>
      </w:pPr>
      <w:r w:rsidRPr="00196324">
        <w:rPr>
          <w:rFonts w:asciiTheme="minorHAnsi" w:hAnsiTheme="minorHAnsi" w:cstheme="minorHAnsi"/>
        </w:rPr>
        <w:t xml:space="preserve">Incentive-based water approach is key to water </w:t>
      </w:r>
      <w:proofErr w:type="gramStart"/>
      <w:r w:rsidR="006A3CE2" w:rsidRPr="00196324">
        <w:rPr>
          <w:rFonts w:asciiTheme="minorHAnsi" w:hAnsiTheme="minorHAnsi" w:cstheme="minorHAnsi"/>
        </w:rPr>
        <w:t>protection</w:t>
      </w:r>
      <w:proofErr w:type="gramEnd"/>
    </w:p>
    <w:p w14:paraId="3BCC0C41" w14:textId="77777777" w:rsidR="00154EED" w:rsidRPr="00196324" w:rsidRDefault="00154EED" w:rsidP="00154EED">
      <w:pPr>
        <w:rPr>
          <w:rFonts w:asciiTheme="minorHAnsi" w:hAnsiTheme="minorHAnsi" w:cstheme="minorHAnsi"/>
          <w:sz w:val="16"/>
          <w:szCs w:val="16"/>
        </w:rPr>
      </w:pPr>
      <w:r w:rsidRPr="00196324">
        <w:rPr>
          <w:rStyle w:val="Style13ptBold"/>
          <w:rFonts w:asciiTheme="minorHAnsi" w:hAnsiTheme="minorHAnsi" w:cstheme="minorHAnsi"/>
        </w:rPr>
        <w:t>Iseman 20</w:t>
      </w:r>
      <w:r w:rsidRPr="00196324">
        <w:rPr>
          <w:rFonts w:asciiTheme="minorHAnsi" w:hAnsiTheme="minorHAnsi" w:cstheme="minorHAnsi"/>
        </w:rPr>
        <w:t xml:space="preserve"> </w:t>
      </w:r>
      <w:r w:rsidRPr="00196324">
        <w:rPr>
          <w:rFonts w:asciiTheme="minorHAnsi" w:hAnsiTheme="minorHAnsi" w:cstheme="minorHAnsi"/>
          <w:sz w:val="16"/>
          <w:szCs w:val="16"/>
        </w:rPr>
        <w:t xml:space="preserve">(Tom Iseman; Director of Water Scarcity &amp; Markets at The Nature Conservancy; 3-3-2020, "Flow State: New Incentives, Strategies and Innovations for Water Scarcity," The Nature Conservancy, </w:t>
      </w:r>
      <w:hyperlink r:id="rId7" w:history="1">
        <w:r w:rsidRPr="00196324">
          <w:rPr>
            <w:rStyle w:val="Hyperlink"/>
            <w:rFonts w:asciiTheme="minorHAnsi" w:hAnsiTheme="minorHAnsi" w:cstheme="minorHAnsi"/>
            <w:sz w:val="16"/>
            <w:szCs w:val="16"/>
          </w:rPr>
          <w:t>https://www.nature.org/en-us/what-we-do/our-insights/perspectives/incentives-strategies-innovations-water-security/</w:t>
        </w:r>
      </w:hyperlink>
      <w:r w:rsidRPr="00196324">
        <w:rPr>
          <w:rFonts w:asciiTheme="minorHAnsi" w:hAnsiTheme="minorHAnsi" w:cstheme="minorHAnsi"/>
          <w:sz w:val="16"/>
          <w:szCs w:val="16"/>
        </w:rPr>
        <w:t>; Accessed 6-25-21; AM)</w:t>
      </w:r>
    </w:p>
    <w:p w14:paraId="1DFEE2BF" w14:textId="77777777" w:rsidR="00154EED" w:rsidRPr="00196324" w:rsidRDefault="00154EED" w:rsidP="00154EED">
      <w:pPr>
        <w:rPr>
          <w:rFonts w:asciiTheme="minorHAnsi" w:hAnsiTheme="minorHAnsi" w:cstheme="minorHAnsi"/>
          <w:sz w:val="16"/>
        </w:rPr>
      </w:pPr>
      <w:r w:rsidRPr="00196324">
        <w:rPr>
          <w:rFonts w:asciiTheme="minorHAnsi" w:hAnsiTheme="minorHAnsi" w:cstheme="minorHAnsi"/>
          <w:sz w:val="16"/>
        </w:rPr>
        <w:t xml:space="preserve">With more than half the global population facing severe water scarcity at least one month out of an average year, it is clear that </w:t>
      </w:r>
      <w:r w:rsidRPr="00196324">
        <w:rPr>
          <w:rStyle w:val="StyleUnderline"/>
          <w:rFonts w:asciiTheme="minorHAnsi" w:hAnsiTheme="minorHAnsi" w:cstheme="minorHAnsi"/>
        </w:rPr>
        <w:t>threats to water security</w:t>
      </w:r>
      <w:r w:rsidRPr="00196324">
        <w:rPr>
          <w:rFonts w:asciiTheme="minorHAnsi" w:hAnsiTheme="minorHAnsi" w:cstheme="minorHAnsi"/>
          <w:sz w:val="16"/>
        </w:rPr>
        <w:t xml:space="preserve"> now </w:t>
      </w:r>
      <w:r w:rsidRPr="00196324">
        <w:rPr>
          <w:rStyle w:val="StyleUnderline"/>
          <w:rFonts w:asciiTheme="minorHAnsi" w:hAnsiTheme="minorHAnsi" w:cstheme="minorHAnsi"/>
        </w:rPr>
        <w:t>extend beyond the arid parts of the world</w:t>
      </w:r>
      <w:r w:rsidRPr="00196324">
        <w:rPr>
          <w:rFonts w:asciiTheme="minorHAnsi" w:hAnsiTheme="minorHAnsi" w:cstheme="minorHAnsi"/>
          <w:sz w:val="16"/>
        </w:rPr>
        <w:t xml:space="preserve">. However, there are untapped opportunities to get more from the water available to us, and good governance is a crucial part of the equation. </w:t>
      </w:r>
      <w:r w:rsidRPr="00196324">
        <w:rPr>
          <w:rStyle w:val="StyleUnderline"/>
          <w:rFonts w:asciiTheme="minorHAnsi" w:hAnsiTheme="minorHAnsi" w:cstheme="minorHAnsi"/>
        </w:rPr>
        <w:t>Incentive-based water allocation is one strategy that could ensure flows for both human and environmental needs</w:t>
      </w:r>
      <w:r w:rsidRPr="00196324">
        <w:rPr>
          <w:rFonts w:asciiTheme="minorHAnsi" w:hAnsiTheme="minorHAnsi" w:cstheme="minorHAnsi"/>
          <w:sz w:val="16"/>
        </w:rPr>
        <w:t xml:space="preserve">—if we learn to implement it properly. Unsurprisingly, </w:t>
      </w:r>
      <w:r w:rsidRPr="00196324">
        <w:rPr>
          <w:rStyle w:val="StyleUnderline"/>
          <w:rFonts w:asciiTheme="minorHAnsi" w:hAnsiTheme="minorHAnsi" w:cstheme="minorHAnsi"/>
        </w:rPr>
        <w:t>a rise in demand is the major reason that competition for freshwater resources has increased</w:t>
      </w:r>
      <w:r w:rsidRPr="00196324">
        <w:rPr>
          <w:rFonts w:asciiTheme="minorHAnsi" w:hAnsiTheme="minorHAnsi" w:cstheme="minorHAnsi"/>
          <w:sz w:val="16"/>
        </w:rPr>
        <w:t xml:space="preserve">. The human population has grown rapidly since the industrial age—as have cities, </w:t>
      </w:r>
      <w:proofErr w:type="gramStart"/>
      <w:r w:rsidRPr="00196324">
        <w:rPr>
          <w:rFonts w:asciiTheme="minorHAnsi" w:hAnsiTheme="minorHAnsi" w:cstheme="minorHAnsi"/>
          <w:sz w:val="16"/>
        </w:rPr>
        <w:t>agriculture</w:t>
      </w:r>
      <w:proofErr w:type="gramEnd"/>
      <w:r w:rsidRPr="00196324">
        <w:rPr>
          <w:rFonts w:asciiTheme="minorHAnsi" w:hAnsiTheme="minorHAnsi" w:cstheme="minorHAnsi"/>
          <w:sz w:val="16"/>
        </w:rPr>
        <w:t xml:space="preserve"> and hydropower. Such pressures are straining rivers and aquifers, leading to hotspots of competition for water that often leave ecosystems parched—to the detriment of nature and people. The intensifying anthropogenic pressure on the water supply—including climate change impacts—has revealed that present-day water systems were not designed to meet our twenty-first-century challenges. Experiences from California to Cape Town are emblematic of these global </w:t>
      </w:r>
      <w:proofErr w:type="gramStart"/>
      <w:r w:rsidRPr="00196324">
        <w:rPr>
          <w:rFonts w:asciiTheme="minorHAnsi" w:hAnsiTheme="minorHAnsi" w:cstheme="minorHAnsi"/>
          <w:sz w:val="16"/>
        </w:rPr>
        <w:t>trends, and</w:t>
      </w:r>
      <w:proofErr w:type="gramEnd"/>
      <w:r w:rsidRPr="00196324">
        <w:rPr>
          <w:rFonts w:asciiTheme="minorHAnsi" w:hAnsiTheme="minorHAnsi" w:cstheme="minorHAnsi"/>
          <w:sz w:val="16"/>
        </w:rPr>
        <w:t xml:space="preserve"> emphasize their urgency. By 2050, approximately four billion people are expected to live in severely stressed river basins. Redhill is an informal settlement of about 1000 residents living in small shacks. I visited Thobeka </w:t>
      </w:r>
      <w:proofErr w:type="spellStart"/>
      <w:r w:rsidRPr="00196324">
        <w:rPr>
          <w:rFonts w:asciiTheme="minorHAnsi" w:hAnsiTheme="minorHAnsi" w:cstheme="minorHAnsi"/>
          <w:sz w:val="16"/>
        </w:rPr>
        <w:t>Mbashe</w:t>
      </w:r>
      <w:proofErr w:type="spellEnd"/>
      <w:r w:rsidRPr="00196324">
        <w:rPr>
          <w:rFonts w:asciiTheme="minorHAnsi" w:hAnsiTheme="minorHAnsi" w:cstheme="minorHAnsi"/>
          <w:sz w:val="16"/>
        </w:rPr>
        <w:t xml:space="preserve"> (17), her baby sister Esihle </w:t>
      </w:r>
      <w:proofErr w:type="spellStart"/>
      <w:r w:rsidRPr="00196324">
        <w:rPr>
          <w:rFonts w:asciiTheme="minorHAnsi" w:hAnsiTheme="minorHAnsi" w:cstheme="minorHAnsi"/>
          <w:sz w:val="16"/>
        </w:rPr>
        <w:t>Mbase</w:t>
      </w:r>
      <w:proofErr w:type="spellEnd"/>
      <w:r w:rsidRPr="00196324">
        <w:rPr>
          <w:rFonts w:asciiTheme="minorHAnsi" w:hAnsiTheme="minorHAnsi" w:cstheme="minorHAnsi"/>
          <w:sz w:val="16"/>
        </w:rPr>
        <w:t xml:space="preserve"> (1 year old) and her mother Zoleka </w:t>
      </w:r>
      <w:proofErr w:type="spellStart"/>
      <w:r w:rsidRPr="00196324">
        <w:rPr>
          <w:rFonts w:asciiTheme="minorHAnsi" w:hAnsiTheme="minorHAnsi" w:cstheme="minorHAnsi"/>
          <w:sz w:val="16"/>
        </w:rPr>
        <w:t>Mbashe</w:t>
      </w:r>
      <w:proofErr w:type="spellEnd"/>
      <w:r w:rsidRPr="00196324">
        <w:rPr>
          <w:rFonts w:asciiTheme="minorHAnsi" w:hAnsiTheme="minorHAnsi" w:cstheme="minorHAnsi"/>
          <w:sz w:val="16"/>
        </w:rPr>
        <w:t xml:space="preserve"> (wearing a maroon winter hat). They live in a </w:t>
      </w:r>
      <w:proofErr w:type="gramStart"/>
      <w:r w:rsidRPr="00196324">
        <w:rPr>
          <w:rFonts w:asciiTheme="minorHAnsi" w:hAnsiTheme="minorHAnsi" w:cstheme="minorHAnsi"/>
          <w:sz w:val="16"/>
        </w:rPr>
        <w:t>one bedroom</w:t>
      </w:r>
      <w:proofErr w:type="gramEnd"/>
      <w:r w:rsidRPr="00196324">
        <w:rPr>
          <w:rFonts w:asciiTheme="minorHAnsi" w:hAnsiTheme="minorHAnsi" w:cstheme="minorHAnsi"/>
          <w:sz w:val="16"/>
        </w:rPr>
        <w:t xml:space="preserve"> shack with no running water. They fetch water from a communal water tap. Once or twice a week the community tap is switched off. During those times, Thobeka walks down the hill to fetch water in a bucket (it takes about 1 hour). Usage: -1 bucket/day for cooking and drinking - 1 bucket of about 5 liters for bathing per person (bucket baths) CAPE TOWN, SOUTH AFRICA </w:t>
      </w:r>
      <w:proofErr w:type="gramStart"/>
      <w:r w:rsidRPr="00196324">
        <w:rPr>
          <w:rFonts w:asciiTheme="minorHAnsi" w:hAnsiTheme="minorHAnsi" w:cstheme="minorHAnsi"/>
          <w:sz w:val="16"/>
        </w:rPr>
        <w:t>In</w:t>
      </w:r>
      <w:proofErr w:type="gramEnd"/>
      <w:r w:rsidRPr="00196324">
        <w:rPr>
          <w:rFonts w:asciiTheme="minorHAnsi" w:hAnsiTheme="minorHAnsi" w:cstheme="minorHAnsi"/>
          <w:sz w:val="16"/>
        </w:rPr>
        <w:t xml:space="preserve"> the settlement of Redhill, about 1000 residents rely on communal water taps for cooking, drinking and bathing. © Roshni </w:t>
      </w:r>
      <w:proofErr w:type="spellStart"/>
      <w:r w:rsidRPr="00196324">
        <w:rPr>
          <w:rFonts w:asciiTheme="minorHAnsi" w:hAnsiTheme="minorHAnsi" w:cstheme="minorHAnsi"/>
          <w:sz w:val="16"/>
        </w:rPr>
        <w:t>Ladhia</w:t>
      </w:r>
      <w:proofErr w:type="spellEnd"/>
      <w:r w:rsidRPr="00196324">
        <w:rPr>
          <w:rFonts w:asciiTheme="minorHAnsi" w:hAnsiTheme="minorHAnsi" w:cstheme="minorHAnsi"/>
          <w:sz w:val="16"/>
        </w:rPr>
        <w:t xml:space="preserve"> Yet </w:t>
      </w:r>
      <w:r w:rsidRPr="00196324">
        <w:rPr>
          <w:rStyle w:val="StyleUnderline"/>
          <w:rFonts w:asciiTheme="minorHAnsi" w:hAnsiTheme="minorHAnsi" w:cstheme="minorHAnsi"/>
        </w:rPr>
        <w:t>attempts to regulate demand</w:t>
      </w:r>
      <w:r w:rsidRPr="00196324">
        <w:rPr>
          <w:rFonts w:asciiTheme="minorHAnsi" w:hAnsiTheme="minorHAnsi" w:cstheme="minorHAnsi"/>
          <w:sz w:val="16"/>
        </w:rPr>
        <w:t xml:space="preserve">—including education, conservation technology, regulations, planning processes and economic incentives—have </w:t>
      </w:r>
      <w:r w:rsidRPr="00196324">
        <w:rPr>
          <w:rStyle w:val="StyleUnderline"/>
          <w:rFonts w:asciiTheme="minorHAnsi" w:hAnsiTheme="minorHAnsi" w:cstheme="minorHAnsi"/>
        </w:rPr>
        <w:t>failed to gain traction</w:t>
      </w:r>
      <w:r w:rsidRPr="00196324">
        <w:rPr>
          <w:rFonts w:asciiTheme="minorHAnsi" w:hAnsiTheme="minorHAnsi" w:cstheme="minorHAnsi"/>
          <w:sz w:val="16"/>
        </w:rPr>
        <w:t xml:space="preserve">. Despite their potential, water markets and other </w:t>
      </w:r>
      <w:r w:rsidRPr="00196324">
        <w:rPr>
          <w:rStyle w:val="StyleUnderline"/>
          <w:rFonts w:asciiTheme="minorHAnsi" w:hAnsiTheme="minorHAnsi" w:cstheme="minorHAnsi"/>
        </w:rPr>
        <w:t>incentive-based approaches</w:t>
      </w:r>
      <w:r w:rsidRPr="00196324">
        <w:rPr>
          <w:rFonts w:asciiTheme="minorHAnsi" w:hAnsiTheme="minorHAnsi" w:cstheme="minorHAnsi"/>
          <w:sz w:val="16"/>
        </w:rPr>
        <w:t xml:space="preserve"> to managing freshwater </w:t>
      </w:r>
      <w:r w:rsidRPr="00196324">
        <w:rPr>
          <w:rStyle w:val="StyleUnderline"/>
          <w:rFonts w:asciiTheme="minorHAnsi" w:hAnsiTheme="minorHAnsi" w:cstheme="minorHAnsi"/>
        </w:rPr>
        <w:t>have rarely advanced beyond pilot initiatives</w:t>
      </w:r>
      <w:r w:rsidRPr="00196324">
        <w:rPr>
          <w:rFonts w:asciiTheme="minorHAnsi" w:hAnsiTheme="minorHAnsi" w:cstheme="minorHAnsi"/>
          <w:sz w:val="16"/>
        </w:rPr>
        <w:t xml:space="preserve">, </w:t>
      </w:r>
      <w:r w:rsidRPr="00196324">
        <w:rPr>
          <w:rStyle w:val="StyleUnderline"/>
          <w:rFonts w:asciiTheme="minorHAnsi" w:hAnsiTheme="minorHAnsi" w:cstheme="minorHAnsi"/>
        </w:rPr>
        <w:t>where they face political resistance, financing shortfalls and data deficits</w:t>
      </w:r>
      <w:r w:rsidRPr="00196324">
        <w:rPr>
          <w:rFonts w:asciiTheme="minorHAnsi" w:hAnsiTheme="minorHAnsi" w:cstheme="minorHAnsi"/>
          <w:sz w:val="16"/>
        </w:rPr>
        <w:t xml:space="preserve">. Even as water insecurity has gained more attention, </w:t>
      </w:r>
      <w:r w:rsidRPr="00196324">
        <w:rPr>
          <w:rStyle w:val="StyleUnderline"/>
          <w:rFonts w:asciiTheme="minorHAnsi" w:hAnsiTheme="minorHAnsi" w:cstheme="minorHAnsi"/>
        </w:rPr>
        <w:t xml:space="preserve">policy reform and public investment </w:t>
      </w:r>
      <w:r w:rsidRPr="00196324">
        <w:rPr>
          <w:rFonts w:asciiTheme="minorHAnsi" w:hAnsiTheme="minorHAnsi" w:cstheme="minorHAnsi"/>
          <w:sz w:val="16"/>
        </w:rPr>
        <w:t xml:space="preserve">tend to </w:t>
      </w:r>
      <w:r w:rsidRPr="00196324">
        <w:rPr>
          <w:rStyle w:val="StyleUnderline"/>
          <w:rFonts w:asciiTheme="minorHAnsi" w:hAnsiTheme="minorHAnsi" w:cstheme="minorHAnsi"/>
        </w:rPr>
        <w:t xml:space="preserve">favor supply-side solutions </w:t>
      </w:r>
      <w:r w:rsidRPr="00196324">
        <w:rPr>
          <w:rFonts w:asciiTheme="minorHAnsi" w:hAnsiTheme="minorHAnsi" w:cstheme="minorHAnsi"/>
          <w:sz w:val="16"/>
        </w:rPr>
        <w:t xml:space="preserve">such as dams, </w:t>
      </w:r>
      <w:proofErr w:type="gramStart"/>
      <w:r w:rsidRPr="00196324">
        <w:rPr>
          <w:rFonts w:asciiTheme="minorHAnsi" w:hAnsiTheme="minorHAnsi" w:cstheme="minorHAnsi"/>
          <w:sz w:val="16"/>
        </w:rPr>
        <w:t>desalination</w:t>
      </w:r>
      <w:proofErr w:type="gramEnd"/>
      <w:r w:rsidRPr="00196324">
        <w:rPr>
          <w:rFonts w:asciiTheme="minorHAnsi" w:hAnsiTheme="minorHAnsi" w:cstheme="minorHAnsi"/>
          <w:sz w:val="16"/>
        </w:rPr>
        <w:t xml:space="preserve"> or distribution system modifications. </w:t>
      </w:r>
      <w:r w:rsidRPr="00196324">
        <w:rPr>
          <w:rStyle w:val="StyleUnderline"/>
          <w:rFonts w:asciiTheme="minorHAnsi" w:hAnsiTheme="minorHAnsi" w:cstheme="minorHAnsi"/>
        </w:rPr>
        <w:t>These efforts</w:t>
      </w:r>
      <w:r w:rsidRPr="00196324">
        <w:rPr>
          <w:rFonts w:asciiTheme="minorHAnsi" w:hAnsiTheme="minorHAnsi" w:cstheme="minorHAnsi"/>
          <w:sz w:val="16"/>
        </w:rPr>
        <w:t xml:space="preserve"> often </w:t>
      </w:r>
      <w:r w:rsidRPr="00196324">
        <w:rPr>
          <w:rStyle w:val="StyleUnderline"/>
          <w:rFonts w:asciiTheme="minorHAnsi" w:hAnsiTheme="minorHAnsi" w:cstheme="minorHAnsi"/>
        </w:rPr>
        <w:t>ignore the paradox of increasing water supply</w:t>
      </w:r>
      <w:r w:rsidRPr="00196324">
        <w:rPr>
          <w:rFonts w:asciiTheme="minorHAnsi" w:hAnsiTheme="minorHAnsi" w:cstheme="minorHAnsi"/>
          <w:sz w:val="16"/>
        </w:rPr>
        <w:t xml:space="preserve">: while </w:t>
      </w:r>
      <w:r w:rsidRPr="00196324">
        <w:rPr>
          <w:rStyle w:val="StyleUnderline"/>
          <w:rFonts w:asciiTheme="minorHAnsi" w:hAnsiTheme="minorHAnsi" w:cstheme="minorHAnsi"/>
        </w:rPr>
        <w:t>increasing supply</w:t>
      </w:r>
      <w:r w:rsidRPr="00196324">
        <w:rPr>
          <w:rFonts w:asciiTheme="minorHAnsi" w:hAnsiTheme="minorHAnsi" w:cstheme="minorHAnsi"/>
          <w:sz w:val="16"/>
        </w:rPr>
        <w:t xml:space="preserve"> may temporarily alleviate water scarcity, it also </w:t>
      </w:r>
      <w:r w:rsidRPr="00196324">
        <w:rPr>
          <w:rStyle w:val="StyleUnderline"/>
          <w:rFonts w:asciiTheme="minorHAnsi" w:hAnsiTheme="minorHAnsi" w:cstheme="minorHAnsi"/>
        </w:rPr>
        <w:t>encourages levels of demand that cannot be sustained</w:t>
      </w:r>
      <w:r w:rsidRPr="00196324">
        <w:rPr>
          <w:rFonts w:asciiTheme="minorHAnsi" w:hAnsiTheme="minorHAnsi" w:cstheme="minorHAnsi"/>
          <w:sz w:val="16"/>
        </w:rPr>
        <w:t xml:space="preserve"> through dry periods. Supply augmentation can also come with high social, </w:t>
      </w:r>
      <w:proofErr w:type="gramStart"/>
      <w:r w:rsidRPr="00196324">
        <w:rPr>
          <w:rFonts w:asciiTheme="minorHAnsi" w:hAnsiTheme="minorHAnsi" w:cstheme="minorHAnsi"/>
          <w:sz w:val="16"/>
        </w:rPr>
        <w:t>economic</w:t>
      </w:r>
      <w:proofErr w:type="gramEnd"/>
      <w:r w:rsidRPr="00196324">
        <w:rPr>
          <w:rFonts w:asciiTheme="minorHAnsi" w:hAnsiTheme="minorHAnsi" w:cstheme="minorHAnsi"/>
          <w:sz w:val="16"/>
        </w:rPr>
        <w:t xml:space="preserve"> and environmental costs. In the Colorado River Basin, for example, an assessment of demand and supply options for reducing risks of water shortages showed that the costs of generating one cubic meter of water range from US$0.03 for agricultural water conservation (through practices like “deficit irrigation”) to more than US$2.43 for imported water supplies. Economic instruments for addressing water scarcity depend on sustained investments in governance and adequate institutional capacity to manage conflicts and adapt to changing conditions. Since the early aughts, </w:t>
      </w:r>
      <w:r w:rsidRPr="00196324">
        <w:rPr>
          <w:rStyle w:val="StyleUnderline"/>
          <w:rFonts w:asciiTheme="minorHAnsi" w:hAnsiTheme="minorHAnsi" w:cstheme="minorHAnsi"/>
        </w:rPr>
        <w:t>there have been increasing calls to pursue</w:t>
      </w:r>
      <w:r w:rsidRPr="00196324">
        <w:rPr>
          <w:rFonts w:asciiTheme="minorHAnsi" w:hAnsiTheme="minorHAnsi" w:cstheme="minorHAnsi"/>
          <w:sz w:val="16"/>
        </w:rPr>
        <w:t xml:space="preserve"> a “soft path” to freshwater sustainability, involving </w:t>
      </w:r>
      <w:r w:rsidRPr="00196324">
        <w:rPr>
          <w:rStyle w:val="StyleUnderline"/>
          <w:rFonts w:asciiTheme="minorHAnsi" w:hAnsiTheme="minorHAnsi" w:cstheme="minorHAnsi"/>
        </w:rPr>
        <w:t xml:space="preserve">shifts from developing new water supplies toward </w:t>
      </w:r>
      <w:r w:rsidRPr="00196324">
        <w:rPr>
          <w:rStyle w:val="Emphasis"/>
          <w:rFonts w:asciiTheme="minorHAnsi" w:hAnsiTheme="minorHAnsi" w:cstheme="minorHAnsi"/>
        </w:rPr>
        <w:t>water conservation and reallocation</w:t>
      </w:r>
      <w:r w:rsidRPr="00196324">
        <w:rPr>
          <w:rFonts w:asciiTheme="minorHAnsi" w:hAnsiTheme="minorHAnsi" w:cstheme="minorHAnsi"/>
          <w:sz w:val="16"/>
        </w:rPr>
        <w:t xml:space="preserve">—approaches that consistently rank among the lower-cost options for enhancing water security. Improved water allocation policies have also been associated with reduced risks from water scarcity and shocks. The shift to this soft path is reflected in UN SDG 6—specifically 6.4 and 6.6—which has raised the global ambition to reduce the impacts of water scarcity without compromising freshwater ecosystem health. But contrary to early optimism for a laissez-faire approach to implementation, it is now clear that economic instruments for addressing water scarcity depend on sustained investments in governance and adequate institutional capacity to manage conflicts and adapt to changing conditions. Notably, </w:t>
      </w:r>
      <w:r w:rsidRPr="00196324">
        <w:rPr>
          <w:rStyle w:val="StyleUnderline"/>
          <w:rFonts w:asciiTheme="minorHAnsi" w:hAnsiTheme="minorHAnsi" w:cstheme="minorHAnsi"/>
        </w:rPr>
        <w:t xml:space="preserve">incentives appear </w:t>
      </w:r>
      <w:r w:rsidRPr="00196324">
        <w:rPr>
          <w:rStyle w:val="Emphasis"/>
          <w:rFonts w:asciiTheme="minorHAnsi" w:hAnsiTheme="minorHAnsi" w:cstheme="minorHAnsi"/>
        </w:rPr>
        <w:t>key to global efforts</w:t>
      </w:r>
      <w:r w:rsidRPr="00196324">
        <w:rPr>
          <w:rFonts w:asciiTheme="minorHAnsi" w:hAnsiTheme="minorHAnsi" w:cstheme="minorHAnsi"/>
          <w:sz w:val="16"/>
        </w:rPr>
        <w:t xml:space="preserve"> toward sustainable water use. rocky river lined by green trees, with mountains on the horizon COLORADO, USA </w:t>
      </w:r>
      <w:proofErr w:type="gramStart"/>
      <w:r w:rsidRPr="00196324">
        <w:rPr>
          <w:rFonts w:asciiTheme="minorHAnsi" w:hAnsiTheme="minorHAnsi" w:cstheme="minorHAnsi"/>
          <w:sz w:val="16"/>
        </w:rPr>
        <w:t>The</w:t>
      </w:r>
      <w:proofErr w:type="gramEnd"/>
      <w:r w:rsidRPr="00196324">
        <w:rPr>
          <w:rFonts w:asciiTheme="minorHAnsi" w:hAnsiTheme="minorHAnsi" w:cstheme="minorHAnsi"/>
          <w:sz w:val="16"/>
        </w:rPr>
        <w:t xml:space="preserve"> Yampa River—a critical source of freshwater, wildlife habitat and recreation—flows freely for most of its 300-mile journey across western Colorado. © Roshni </w:t>
      </w:r>
      <w:proofErr w:type="spellStart"/>
      <w:r w:rsidRPr="00196324">
        <w:rPr>
          <w:rFonts w:asciiTheme="minorHAnsi" w:hAnsiTheme="minorHAnsi" w:cstheme="minorHAnsi"/>
          <w:sz w:val="16"/>
        </w:rPr>
        <w:t>Ladhia</w:t>
      </w:r>
      <w:proofErr w:type="spellEnd"/>
      <w:r w:rsidRPr="00196324">
        <w:rPr>
          <w:rFonts w:asciiTheme="minorHAnsi" w:hAnsiTheme="minorHAnsi" w:cstheme="minorHAnsi"/>
          <w:sz w:val="16"/>
        </w:rPr>
        <w:t xml:space="preserve"> Our global insights, straight to your inbox Get our latest research, </w:t>
      </w:r>
      <w:proofErr w:type="gramStart"/>
      <w:r w:rsidRPr="00196324">
        <w:rPr>
          <w:rFonts w:asciiTheme="minorHAnsi" w:hAnsiTheme="minorHAnsi" w:cstheme="minorHAnsi"/>
          <w:sz w:val="16"/>
        </w:rPr>
        <w:t>perspectives</w:t>
      </w:r>
      <w:proofErr w:type="gramEnd"/>
      <w:r w:rsidRPr="00196324">
        <w:rPr>
          <w:rFonts w:asciiTheme="minorHAnsi" w:hAnsiTheme="minorHAnsi" w:cstheme="minorHAnsi"/>
          <w:sz w:val="16"/>
        </w:rPr>
        <w:t xml:space="preserve"> and solutions to today’s sustainability challenges. SIGN UP In fall 2018, The Nature Conservancy (TNC) and the University of Oxford committed to a multi-year research agenda to advance </w:t>
      </w:r>
      <w:r w:rsidRPr="00196324">
        <w:rPr>
          <w:rStyle w:val="Emphasis"/>
          <w:rFonts w:asciiTheme="minorHAnsi" w:hAnsiTheme="minorHAnsi" w:cstheme="minorHAnsi"/>
        </w:rPr>
        <w:t>three specific areas</w:t>
      </w:r>
      <w:r w:rsidRPr="00196324">
        <w:rPr>
          <w:rStyle w:val="StyleUnderline"/>
          <w:rFonts w:asciiTheme="minorHAnsi" w:hAnsiTheme="minorHAnsi" w:cstheme="minorHAnsi"/>
        </w:rPr>
        <w:t xml:space="preserve"> where</w:t>
      </w:r>
      <w:r w:rsidRPr="00196324">
        <w:rPr>
          <w:rFonts w:asciiTheme="minorHAnsi" w:hAnsiTheme="minorHAnsi" w:cstheme="minorHAnsi"/>
          <w:sz w:val="16"/>
        </w:rPr>
        <w:t xml:space="preserve"> interdisciplinary </w:t>
      </w:r>
      <w:r w:rsidRPr="00196324">
        <w:rPr>
          <w:rStyle w:val="StyleUnderline"/>
          <w:rFonts w:asciiTheme="minorHAnsi" w:hAnsiTheme="minorHAnsi" w:cstheme="minorHAnsi"/>
        </w:rPr>
        <w:t>research can support</w:t>
      </w:r>
      <w:r w:rsidRPr="00196324">
        <w:rPr>
          <w:rFonts w:asciiTheme="minorHAnsi" w:hAnsiTheme="minorHAnsi" w:cstheme="minorHAnsi"/>
          <w:sz w:val="16"/>
        </w:rPr>
        <w:t xml:space="preserve"> the development, implementation and evaluation of water markets and other </w:t>
      </w:r>
      <w:r w:rsidRPr="00196324">
        <w:rPr>
          <w:rStyle w:val="StyleUnderline"/>
          <w:rFonts w:asciiTheme="minorHAnsi" w:hAnsiTheme="minorHAnsi" w:cstheme="minorHAnsi"/>
        </w:rPr>
        <w:t>incentive-based water management</w:t>
      </w:r>
      <w:r w:rsidRPr="00196324">
        <w:rPr>
          <w:rFonts w:asciiTheme="minorHAnsi" w:hAnsiTheme="minorHAnsi" w:cstheme="minorHAnsi"/>
          <w:sz w:val="16"/>
        </w:rPr>
        <w:t xml:space="preserve">: </w:t>
      </w:r>
      <w:r w:rsidRPr="00196324">
        <w:rPr>
          <w:rStyle w:val="StyleUnderline"/>
          <w:rFonts w:asciiTheme="minorHAnsi" w:hAnsiTheme="minorHAnsi" w:cstheme="minorHAnsi"/>
        </w:rPr>
        <w:t>identifying</w:t>
      </w:r>
      <w:r w:rsidRPr="00196324">
        <w:rPr>
          <w:rFonts w:asciiTheme="minorHAnsi" w:hAnsiTheme="minorHAnsi" w:cstheme="minorHAnsi"/>
          <w:sz w:val="16"/>
        </w:rPr>
        <w:t xml:space="preserve"> where and when to develop different types of </w:t>
      </w:r>
      <w:r w:rsidRPr="00196324">
        <w:rPr>
          <w:rStyle w:val="StyleUnderline"/>
          <w:rFonts w:asciiTheme="minorHAnsi" w:hAnsiTheme="minorHAnsi" w:cstheme="minorHAnsi"/>
        </w:rPr>
        <w:lastRenderedPageBreak/>
        <w:t>incentives for sustainable water use</w:t>
      </w:r>
      <w:r w:rsidRPr="00196324">
        <w:rPr>
          <w:rFonts w:asciiTheme="minorHAnsi" w:hAnsiTheme="minorHAnsi" w:cstheme="minorHAnsi"/>
          <w:sz w:val="16"/>
        </w:rPr>
        <w:t xml:space="preserve">, </w:t>
      </w:r>
      <w:r w:rsidRPr="00196324">
        <w:rPr>
          <w:rStyle w:val="StyleUnderline"/>
          <w:rFonts w:asciiTheme="minorHAnsi" w:hAnsiTheme="minorHAnsi" w:cstheme="minorHAnsi"/>
        </w:rPr>
        <w:t>designing and testing incentives</w:t>
      </w:r>
      <w:r w:rsidRPr="00196324">
        <w:rPr>
          <w:rFonts w:asciiTheme="minorHAnsi" w:hAnsiTheme="minorHAnsi" w:cstheme="minorHAnsi"/>
          <w:sz w:val="16"/>
        </w:rPr>
        <w:t xml:space="preserve"> as part of a broader package of institutional reforms and infrastructure investments, </w:t>
      </w:r>
      <w:r w:rsidRPr="00196324">
        <w:rPr>
          <w:rStyle w:val="StyleUnderline"/>
          <w:rFonts w:asciiTheme="minorHAnsi" w:hAnsiTheme="minorHAnsi" w:cstheme="minorHAnsi"/>
        </w:rPr>
        <w:t>and</w:t>
      </w:r>
      <w:r w:rsidRPr="00196324">
        <w:rPr>
          <w:rFonts w:asciiTheme="minorHAnsi" w:hAnsiTheme="minorHAnsi" w:cstheme="minorHAnsi"/>
          <w:sz w:val="16"/>
        </w:rPr>
        <w:t xml:space="preserve"> systematically </w:t>
      </w:r>
      <w:r w:rsidRPr="00196324">
        <w:rPr>
          <w:rStyle w:val="StyleUnderline"/>
          <w:rFonts w:asciiTheme="minorHAnsi" w:hAnsiTheme="minorHAnsi" w:cstheme="minorHAnsi"/>
        </w:rPr>
        <w:t>evaluating the impact of incentives</w:t>
      </w:r>
      <w:r w:rsidRPr="00196324">
        <w:rPr>
          <w:rFonts w:asciiTheme="minorHAnsi" w:hAnsiTheme="minorHAnsi" w:cstheme="minorHAnsi"/>
          <w:sz w:val="16"/>
        </w:rPr>
        <w:t xml:space="preserve"> using diverse data sources, multiple methods and multiple criteria. With a methodology based in theory of change, this global review of incentive-based approaches to water allocation situates these mechanisms in a broader context—one that combines the research practices of applied economics with those of development and conservation. By connecting these two well-established yet disconnected fields, we can identify potential synergies and frictions with wider processes of institutional reform and infrastructure development. (We discuss this in more detail in a recent study in Water Security</w:t>
      </w:r>
      <w:proofErr w:type="gramStart"/>
      <w:r w:rsidRPr="00196324">
        <w:rPr>
          <w:rFonts w:asciiTheme="minorHAnsi" w:hAnsiTheme="minorHAnsi" w:cstheme="minorHAnsi"/>
          <w:sz w:val="16"/>
        </w:rPr>
        <w:t>.)*</w:t>
      </w:r>
      <w:proofErr w:type="gramEnd"/>
      <w:r w:rsidRPr="00196324">
        <w:rPr>
          <w:rFonts w:asciiTheme="minorHAnsi" w:hAnsiTheme="minorHAnsi" w:cstheme="minorHAnsi"/>
          <w:sz w:val="16"/>
        </w:rPr>
        <w:t xml:space="preserve"> This research agenda is finding on-the-ground relevance in communities around the world. For example, in Mexico, we are testing how investments in agricultural practices can rein in over-use of a depleted aquifer. In India, we are exploring how drought and water scarcity indices can be linked with public drought relief funding to drive greater resilience to water shortages. In England, we are working with the water utility to explore the use of incentives to mitigate projected future water deficits in a regional planning exercise. And this work will always have relevance in the American West, where limited water supplies continue to drive interest in incentive-based (rather than legal or regulatory) approaches to water security. In all these cases, there is growing pressure to deliver returns on public and private investment and to ensure that benefits are shared by communities, </w:t>
      </w:r>
      <w:proofErr w:type="gramStart"/>
      <w:r w:rsidRPr="00196324">
        <w:rPr>
          <w:rFonts w:asciiTheme="minorHAnsi" w:hAnsiTheme="minorHAnsi" w:cstheme="minorHAnsi"/>
          <w:sz w:val="16"/>
        </w:rPr>
        <w:t>industry</w:t>
      </w:r>
      <w:proofErr w:type="gramEnd"/>
      <w:r w:rsidRPr="00196324">
        <w:rPr>
          <w:rFonts w:asciiTheme="minorHAnsi" w:hAnsiTheme="minorHAnsi" w:cstheme="minorHAnsi"/>
          <w:sz w:val="16"/>
        </w:rPr>
        <w:t xml:space="preserve"> and the natural environment—necessitating improved policy and governance frameworks and rigorous impact measurement and evaluation. By taking a collaborative approach to data collection and analysis, we can better approximate the true value of water, and set forth a clear agenda for science, </w:t>
      </w:r>
      <w:proofErr w:type="gramStart"/>
      <w:r w:rsidRPr="00196324">
        <w:rPr>
          <w:rFonts w:asciiTheme="minorHAnsi" w:hAnsiTheme="minorHAnsi" w:cstheme="minorHAnsi"/>
          <w:sz w:val="16"/>
        </w:rPr>
        <w:t>policy</w:t>
      </w:r>
      <w:proofErr w:type="gramEnd"/>
      <w:r w:rsidRPr="00196324">
        <w:rPr>
          <w:rFonts w:asciiTheme="minorHAnsi" w:hAnsiTheme="minorHAnsi" w:cstheme="minorHAnsi"/>
          <w:sz w:val="16"/>
        </w:rPr>
        <w:t xml:space="preserve"> and enterprise to achieve a more sustainable future. </w:t>
      </w:r>
    </w:p>
    <w:p w14:paraId="37D10D71" w14:textId="77777777" w:rsidR="00154EED" w:rsidRPr="00196324" w:rsidRDefault="00154EED" w:rsidP="00154EED">
      <w:pPr>
        <w:rPr>
          <w:rFonts w:asciiTheme="minorHAnsi" w:hAnsiTheme="minorHAnsi" w:cstheme="minorHAnsi"/>
        </w:rPr>
      </w:pPr>
    </w:p>
    <w:p w14:paraId="40AABE05" w14:textId="285C1446" w:rsidR="008E6B9A" w:rsidRPr="00196324" w:rsidRDefault="008E6B9A" w:rsidP="008E6B9A">
      <w:pPr>
        <w:pStyle w:val="Heading2"/>
        <w:rPr>
          <w:rFonts w:asciiTheme="minorHAnsi" w:hAnsiTheme="minorHAnsi" w:cstheme="minorHAnsi"/>
        </w:rPr>
      </w:pPr>
      <w:r w:rsidRPr="00196324">
        <w:rPr>
          <w:rFonts w:asciiTheme="minorHAnsi" w:hAnsiTheme="minorHAnsi" w:cstheme="minorHAnsi"/>
        </w:rPr>
        <w:lastRenderedPageBreak/>
        <w:t xml:space="preserve">Solvency- </w:t>
      </w:r>
      <w:r w:rsidR="00940CAE" w:rsidRPr="00196324">
        <w:rPr>
          <w:rFonts w:asciiTheme="minorHAnsi" w:hAnsiTheme="minorHAnsi" w:cstheme="minorHAnsi"/>
        </w:rPr>
        <w:t>Incentives General</w:t>
      </w:r>
    </w:p>
    <w:p w14:paraId="5551420D" w14:textId="77777777" w:rsidR="008B3145" w:rsidRPr="00196324" w:rsidRDefault="008B3145" w:rsidP="008B3145">
      <w:pPr>
        <w:pStyle w:val="Heading3"/>
        <w:rPr>
          <w:rFonts w:asciiTheme="minorHAnsi" w:hAnsiTheme="minorHAnsi" w:cstheme="minorHAnsi"/>
        </w:rPr>
      </w:pPr>
      <w:r w:rsidRPr="00196324">
        <w:rPr>
          <w:rFonts w:asciiTheme="minorHAnsi" w:hAnsiTheme="minorHAnsi" w:cstheme="minorHAnsi"/>
        </w:rPr>
        <w:lastRenderedPageBreak/>
        <w:t xml:space="preserve">S—Agriculture </w:t>
      </w:r>
    </w:p>
    <w:p w14:paraId="295FBF4C" w14:textId="77777777" w:rsidR="008B3145" w:rsidRPr="00196324" w:rsidRDefault="008B3145" w:rsidP="008B3145">
      <w:pPr>
        <w:pStyle w:val="Heading4"/>
      </w:pPr>
      <w:r w:rsidRPr="00196324">
        <w:t xml:space="preserve">Subsidies are crucial for to limit water consumption—we can subsidy the agricultural sector, the greatest consumer of water </w:t>
      </w:r>
      <w:proofErr w:type="gramStart"/>
      <w:r w:rsidRPr="00196324">
        <w:t>resources</w:t>
      </w:r>
      <w:proofErr w:type="gramEnd"/>
    </w:p>
    <w:p w14:paraId="593A8087" w14:textId="77777777" w:rsidR="008B3145" w:rsidRPr="00196324" w:rsidRDefault="008B3145" w:rsidP="008B3145">
      <w:r w:rsidRPr="00196324">
        <w:t xml:space="preserve">Benjamin </w:t>
      </w:r>
      <w:r w:rsidRPr="00196324">
        <w:rPr>
          <w:rStyle w:val="Style13ptBold"/>
        </w:rPr>
        <w:t>Ouvrard et al</w:t>
      </w:r>
      <w:r w:rsidRPr="00196324">
        <w:t>., xx-xx-20</w:t>
      </w:r>
      <w:r w:rsidRPr="00196324">
        <w:rPr>
          <w:rStyle w:val="Style13ptBold"/>
        </w:rPr>
        <w:t>20</w:t>
      </w:r>
      <w:r w:rsidRPr="00196324">
        <w:t xml:space="preserve">, "," No Publication, </w:t>
      </w:r>
      <w:hyperlink r:id="rId8" w:history="1">
        <w:r w:rsidRPr="00196324">
          <w:rPr>
            <w:rStyle w:val="Hyperlink"/>
          </w:rPr>
          <w:t>https://hal.inrae.fr/hal-02958784/file/WP%202020-14.pdf/smarx</w:t>
        </w:r>
      </w:hyperlink>
      <w:r w:rsidRPr="00196324">
        <w:t>, AZG</w:t>
      </w:r>
    </w:p>
    <w:p w14:paraId="3461A48B" w14:textId="77777777" w:rsidR="008B3145" w:rsidRPr="00196324" w:rsidRDefault="008B3145" w:rsidP="008B3145">
      <w:pPr>
        <w:rPr>
          <w:sz w:val="16"/>
        </w:rPr>
      </w:pPr>
      <w:r w:rsidRPr="00196324">
        <w:rPr>
          <w:sz w:val="16"/>
        </w:rPr>
        <w:t xml:space="preserve">. Consuming 70% of the global water supply, the </w:t>
      </w:r>
      <w:r w:rsidRPr="00196324">
        <w:rPr>
          <w:rStyle w:val="StyleUnderline"/>
        </w:rPr>
        <w:t>agricultural sector is</w:t>
      </w:r>
      <w:r w:rsidRPr="00196324">
        <w:rPr>
          <w:sz w:val="16"/>
        </w:rPr>
        <w:t xml:space="preserve"> indeed </w:t>
      </w:r>
      <w:r w:rsidRPr="00196324">
        <w:rPr>
          <w:rStyle w:val="StyleUnderline"/>
        </w:rPr>
        <w:t xml:space="preserve">the greatest consumer of the world’s water resources. </w:t>
      </w:r>
      <w:r w:rsidRPr="00196324">
        <w:rPr>
          <w:sz w:val="16"/>
        </w:rPr>
        <w:t xml:space="preserve">This explains why </w:t>
      </w:r>
      <w:r w:rsidRPr="00196324">
        <w:rPr>
          <w:rStyle w:val="StyleUnderline"/>
        </w:rPr>
        <w:t>optimizing its water consumption is often the highest priority f</w:t>
      </w:r>
      <w:r w:rsidRPr="00196324">
        <w:rPr>
          <w:sz w:val="16"/>
        </w:rPr>
        <w:t xml:space="preserve">or public authorities in charge of managing water resources. There are various ways to deal with increasing water scarcity in the agricultural sector. Signaling water scarcity with high water prices has been widely promoted, but such a solution has often been politically difficult to implement (Davidson </w:t>
      </w:r>
      <w:proofErr w:type="gramStart"/>
      <w:r w:rsidRPr="00196324">
        <w:rPr>
          <w:sz w:val="16"/>
        </w:rPr>
        <w:t>et al. ,</w:t>
      </w:r>
      <w:proofErr w:type="gramEnd"/>
      <w:r w:rsidRPr="00196324">
        <w:rPr>
          <w:sz w:val="16"/>
        </w:rPr>
        <w:t xml:space="preserve"> 2019). Increasing water supply is another option; however the cost for developing new water resources is often prohibitive (Beh </w:t>
      </w:r>
      <w:proofErr w:type="gramStart"/>
      <w:r w:rsidRPr="00196324">
        <w:rPr>
          <w:sz w:val="16"/>
        </w:rPr>
        <w:t>et al. ,</w:t>
      </w:r>
      <w:proofErr w:type="gramEnd"/>
      <w:r w:rsidRPr="00196324">
        <w:rPr>
          <w:sz w:val="16"/>
        </w:rPr>
        <w:t xml:space="preserve"> 2014). Water sharing agreements among farmers have also been proposed (Li </w:t>
      </w:r>
      <w:proofErr w:type="gramStart"/>
      <w:r w:rsidRPr="00196324">
        <w:rPr>
          <w:sz w:val="16"/>
        </w:rPr>
        <w:t>et al. ,</w:t>
      </w:r>
      <w:proofErr w:type="gramEnd"/>
      <w:r w:rsidRPr="00196324">
        <w:rPr>
          <w:sz w:val="16"/>
        </w:rPr>
        <w:t xml:space="preserve"> 2018), but the robustness of such commitments to reduced water consumption remains challenging (</w:t>
      </w:r>
      <w:proofErr w:type="spellStart"/>
      <w:r w:rsidRPr="00196324">
        <w:rPr>
          <w:sz w:val="16"/>
        </w:rPr>
        <w:t>Ambec</w:t>
      </w:r>
      <w:proofErr w:type="spellEnd"/>
      <w:r w:rsidRPr="00196324">
        <w:rPr>
          <w:sz w:val="16"/>
        </w:rPr>
        <w:t xml:space="preserve"> et al. , 2013). A final alternative is the adoption by farmers of water-efficient agricultural practices (</w:t>
      </w:r>
      <w:proofErr w:type="gramStart"/>
      <w:r w:rsidRPr="00196324">
        <w:rPr>
          <w:sz w:val="16"/>
        </w:rPr>
        <w:t>e.g.</w:t>
      </w:r>
      <w:proofErr w:type="gramEnd"/>
      <w:r w:rsidRPr="00196324">
        <w:rPr>
          <w:sz w:val="16"/>
        </w:rPr>
        <w:t xml:space="preserve"> drought-tolerant crop varieties, deficit irrigation, etc.) and of new technologies (e.g. drip irrigation, smart water meters). While the former have been thoroughly studied (Alcon </w:t>
      </w:r>
      <w:proofErr w:type="gramStart"/>
      <w:r w:rsidRPr="00196324">
        <w:rPr>
          <w:sz w:val="16"/>
        </w:rPr>
        <w:t>et al. ,</w:t>
      </w:r>
      <w:proofErr w:type="gramEnd"/>
      <w:r w:rsidRPr="00196324">
        <w:rPr>
          <w:sz w:val="16"/>
        </w:rPr>
        <w:t xml:space="preserve"> 2014; Skaggs, 2001; Saleth &amp; Dinar, 2000; Yu &amp; Babcock, 2010), evidence from the literature on the efficacy of smart water meters2 to improve water management remains limited. Some exceptions include Wang et al. (2017) who study smart water meters in China, Zekri et al. (2017) who look at smart meter use in Oman and </w:t>
      </w:r>
      <w:proofErr w:type="spellStart"/>
      <w:r w:rsidRPr="00196324">
        <w:rPr>
          <w:sz w:val="16"/>
        </w:rPr>
        <w:t>Chabé</w:t>
      </w:r>
      <w:proofErr w:type="spellEnd"/>
      <w:r w:rsidRPr="00196324">
        <w:rPr>
          <w:sz w:val="16"/>
        </w:rPr>
        <w:t xml:space="preserve">-Ferret et al. (2019) who study the subject in France. Although, Zekri et al. (2017) show that adopting smart water meters may result in significant gains in terms of groundwater management, </w:t>
      </w:r>
      <w:proofErr w:type="spellStart"/>
      <w:r w:rsidRPr="00196324">
        <w:rPr>
          <w:sz w:val="16"/>
        </w:rPr>
        <w:t>Chabé</w:t>
      </w:r>
      <w:proofErr w:type="spellEnd"/>
      <w:r w:rsidRPr="00196324">
        <w:rPr>
          <w:sz w:val="16"/>
        </w:rPr>
        <w:t>-Ferret et al. (2019) conclude that using smart meters to induce changes in the irrigation decisions of farmers remains challenging</w:t>
      </w:r>
      <w:proofErr w:type="gramStart"/>
      <w:r w:rsidRPr="00196324">
        <w:rPr>
          <w:sz w:val="16"/>
        </w:rPr>
        <w:t>3 .</w:t>
      </w:r>
      <w:proofErr w:type="gramEnd"/>
      <w:r w:rsidRPr="00196324">
        <w:rPr>
          <w:sz w:val="16"/>
        </w:rPr>
        <w:t xml:space="preserve"> </w:t>
      </w:r>
      <w:r w:rsidRPr="00196324">
        <w:rPr>
          <w:rStyle w:val="StyleUnderline"/>
        </w:rPr>
        <w:t>A major issue with smart water meters in agriculture is the high level of reluctance of farmers to adopt them,</w:t>
      </w:r>
      <w:r w:rsidRPr="00196324">
        <w:rPr>
          <w:sz w:val="16"/>
        </w:rPr>
        <w:t xml:space="preserve"> in particular due to data privacy concerns. The primary objective of our work is then to test the efficacy of different policy instruments designed to foster the voluntary adoption of this technology by farmers. First, </w:t>
      </w:r>
      <w:r w:rsidRPr="00196324">
        <w:rPr>
          <w:rStyle w:val="StyleUnderline"/>
        </w:rPr>
        <w:t xml:space="preserve">we offer a monetary incentive to farmers who are willing to adopt a smart water meter. We use a conditional subsidy similar to the collective bonus </w:t>
      </w:r>
      <w:r w:rsidRPr="00196324">
        <w:rPr>
          <w:sz w:val="16"/>
        </w:rPr>
        <w:t xml:space="preserve">studied by Kuhfuss et al. (2016): a </w:t>
      </w:r>
      <w:r w:rsidRPr="00196324">
        <w:rPr>
          <w:rStyle w:val="StyleUnderline"/>
        </w:rPr>
        <w:t>farmer who adopts a smart water meter gets a subsidy if the collective adoption rate</w:t>
      </w:r>
      <w:r w:rsidRPr="00196324">
        <w:rPr>
          <w:sz w:val="16"/>
        </w:rPr>
        <w:t xml:space="preserve"> in his/her geographical area 2 </w:t>
      </w:r>
      <w:r w:rsidRPr="00196324">
        <w:rPr>
          <w:rStyle w:val="StyleUnderline"/>
        </w:rPr>
        <w:t>reaches a given threshold.</w:t>
      </w:r>
      <w:r w:rsidRPr="00196324">
        <w:rPr>
          <w:sz w:val="16"/>
        </w:rPr>
        <w:t xml:space="preserve"> We test three threshold levels: 25%, 50% and 75%. Second, since non-monetary interventions have a strong appeal for public authorities in charge of the agricultural sector (Wallander </w:t>
      </w:r>
      <w:proofErr w:type="gramStart"/>
      <w:r w:rsidRPr="00196324">
        <w:rPr>
          <w:sz w:val="16"/>
        </w:rPr>
        <w:t>et al. ,</w:t>
      </w:r>
      <w:proofErr w:type="gramEnd"/>
      <w:r w:rsidRPr="00196324">
        <w:rPr>
          <w:sz w:val="16"/>
        </w:rPr>
        <w:t xml:space="preserve"> 2017), we study the impact of nudges on farmers’ decision to adopt (or not) smart water meters. Based on the existing literature, which has investigated the behavioral factors that influence farmers’ decisions to adopt new practices or technologies (Dessart </w:t>
      </w:r>
      <w:proofErr w:type="gramStart"/>
      <w:r w:rsidRPr="00196324">
        <w:rPr>
          <w:sz w:val="16"/>
        </w:rPr>
        <w:t>et al. ,</w:t>
      </w:r>
      <w:proofErr w:type="gramEnd"/>
      <w:r w:rsidRPr="00196324">
        <w:rPr>
          <w:sz w:val="16"/>
        </w:rPr>
        <w:t xml:space="preserve"> 2019), we test two nudges. In the first nudge, farmers are reminded of the existence of water restrictions and of the importance of good management of water resources. The second nudge is a testimony by a farmer who has adopted a smart water meter with positive results. Our two nudges therefore rely on different psychological mechanisms including priming, commitment effects and social identity. Another possible way to foster voluntary adoption of smart water meters by farmers is to introduce them to new services made possible by smart water meters. Farmers may, for instance, receive instant alerts in case of abnormal water consumption and access information on the water consumption of peer farmers (</w:t>
      </w:r>
      <w:proofErr w:type="spellStart"/>
      <w:r w:rsidRPr="00196324">
        <w:rPr>
          <w:sz w:val="16"/>
        </w:rPr>
        <w:t>Chabé</w:t>
      </w:r>
      <w:proofErr w:type="spellEnd"/>
      <w:r w:rsidRPr="00196324">
        <w:rPr>
          <w:sz w:val="16"/>
        </w:rPr>
        <w:t xml:space="preserve">-Ferret </w:t>
      </w:r>
      <w:proofErr w:type="gramStart"/>
      <w:r w:rsidRPr="00196324">
        <w:rPr>
          <w:sz w:val="16"/>
        </w:rPr>
        <w:t>et al. ,</w:t>
      </w:r>
      <w:proofErr w:type="gramEnd"/>
      <w:r w:rsidRPr="00196324">
        <w:rPr>
          <w:sz w:val="16"/>
        </w:rPr>
        <w:t xml:space="preserve"> 2019). Such information could be relevant for farmers if collective management of water resources needed to be implemented or simply because there is a natural tendency for individuals to look to others for standards on how to think, feel and behave (Baldwin &amp; </w:t>
      </w:r>
      <w:proofErr w:type="spellStart"/>
      <w:r w:rsidRPr="00196324">
        <w:rPr>
          <w:sz w:val="16"/>
        </w:rPr>
        <w:t>Mussweiler</w:t>
      </w:r>
      <w:proofErr w:type="spellEnd"/>
      <w:r w:rsidRPr="00196324">
        <w:rPr>
          <w:sz w:val="16"/>
        </w:rPr>
        <w:t xml:space="preserve">, 2018). Offering smart meters which provide services farmers value might be a way to induce adoption of this technology. Assessing how farmers value various services or characteristics of smart water meter remains challenging, due to our hypothetical experimental context. Since discrete choice experiments (DCE) are a well-established state-of-the-art method to elicit preferences for hypothetical choice alternatives, we choose to implement this method in our study. Our main contributions are as follows. First, we show that, on average, farmers </w:t>
      </w:r>
      <w:proofErr w:type="gramStart"/>
      <w:r w:rsidRPr="00196324">
        <w:rPr>
          <w:sz w:val="16"/>
        </w:rPr>
        <w:t>have a preference for</w:t>
      </w:r>
      <w:proofErr w:type="gramEnd"/>
      <w:r w:rsidRPr="00196324">
        <w:rPr>
          <w:sz w:val="16"/>
        </w:rPr>
        <w:t xml:space="preserve"> their current mechanical water meter. However, if smart water meter adoption allows them to receive an alert in the event of abnormal water consumption and/or if data confidentiality is guaranteed, then most farmers have a positive willingness to pay (WTP) for these benefits. Second, we demonstrate that the two policy instruments (conditional </w:t>
      </w:r>
      <w:r w:rsidRPr="00196324">
        <w:rPr>
          <w:rStyle w:val="StyleUnderline"/>
        </w:rPr>
        <w:t>subsidy</w:t>
      </w:r>
      <w:r w:rsidRPr="00196324">
        <w:rPr>
          <w:sz w:val="16"/>
        </w:rPr>
        <w:t xml:space="preserve"> and nudges) </w:t>
      </w:r>
      <w:r w:rsidRPr="00196324">
        <w:rPr>
          <w:rStyle w:val="StyleUnderline"/>
        </w:rPr>
        <w:t xml:space="preserve">do induce farmers to adopt a smart water meter. </w:t>
      </w:r>
      <w:r w:rsidRPr="00196324">
        <w:rPr>
          <w:sz w:val="16"/>
        </w:rPr>
        <w:t>However, contrary to our expectations, the WTP for the conditional subsidy does not depend on the adoption threshold which conditions the payment of the subsidy. Third, despite our initial intuition that a high threshold of conditional subsidy may discourage</w:t>
      </w:r>
      <w:r w:rsidRPr="00196324">
        <w:rPr>
          <w:sz w:val="16"/>
        </w:rPr>
        <w:br/>
      </w:r>
    </w:p>
    <w:p w14:paraId="20F238BF" w14:textId="77777777" w:rsidR="008B3145" w:rsidRPr="00196324" w:rsidRDefault="008B3145" w:rsidP="008B3145">
      <w:pPr>
        <w:pStyle w:val="Heading4"/>
      </w:pPr>
      <w:r w:rsidRPr="00196324">
        <w:t xml:space="preserve">Incentives have been put into place in different locations for water policies and they </w:t>
      </w:r>
      <w:proofErr w:type="gramStart"/>
      <w:r w:rsidRPr="00196324">
        <w:t>work</w:t>
      </w:r>
      <w:proofErr w:type="gramEnd"/>
    </w:p>
    <w:p w14:paraId="0777BF79" w14:textId="77777777" w:rsidR="008B3145" w:rsidRPr="00196324" w:rsidRDefault="008B3145" w:rsidP="008B3145">
      <w:r w:rsidRPr="00196324">
        <w:rPr>
          <w:rStyle w:val="Style13ptBold"/>
        </w:rPr>
        <w:t>Qureshi, Schwabe, Connor and Kirby’10</w:t>
      </w:r>
      <w:r w:rsidRPr="00196324">
        <w:t xml:space="preserve"> ( M. E. Qureshi, K. Schwabe, J. Connor, M. Kirby, </w:t>
      </w:r>
      <w:r w:rsidRPr="00196324">
        <w:rPr>
          <w:rFonts w:ascii="Arial" w:hAnsi="Arial" w:cs="Arial"/>
          <w:color w:val="1C1D1E"/>
          <w:sz w:val="21"/>
          <w:szCs w:val="21"/>
          <w:shd w:val="clear" w:color="auto" w:fill="FFFFFF"/>
        </w:rPr>
        <w:t xml:space="preserve">29 April 2010, </w:t>
      </w:r>
      <w:r w:rsidRPr="00196324">
        <w:t xml:space="preserve">Researchers specializing in environmental studies, Environmental water incentive policy and return flows, </w:t>
      </w:r>
      <w:hyperlink r:id="rId9" w:history="1">
        <w:r w:rsidRPr="00196324">
          <w:rPr>
            <w:rStyle w:val="Hyperlink"/>
          </w:rPr>
          <w:t>https://agupubs.onlinelibrary.wiley.com/doi/full/10.1029/2008WR007445)YH</w:t>
        </w:r>
      </w:hyperlink>
    </w:p>
    <w:p w14:paraId="17F92E65" w14:textId="77777777" w:rsidR="008B3145" w:rsidRPr="00196324" w:rsidRDefault="008B3145" w:rsidP="008B3145">
      <w:pPr>
        <w:pStyle w:val="NormalWeb"/>
        <w:spacing w:before="75" w:beforeAutospacing="0" w:after="240" w:afterAutospacing="0"/>
        <w:rPr>
          <w:rFonts w:asciiTheme="minorHAnsi" w:hAnsiTheme="minorHAnsi" w:cstheme="minorHAnsi"/>
          <w:sz w:val="16"/>
        </w:rPr>
      </w:pPr>
      <w:r w:rsidRPr="00196324">
        <w:rPr>
          <w:rStyle w:val="paranumber"/>
          <w:rFonts w:asciiTheme="minorHAnsi" w:eastAsiaTheme="majorEastAsia" w:hAnsiTheme="minorHAnsi" w:cstheme="minorHAnsi"/>
          <w:sz w:val="16"/>
        </w:rPr>
        <w:lastRenderedPageBreak/>
        <w:t xml:space="preserve">1. Introduction [2] </w:t>
      </w:r>
      <w:r w:rsidRPr="00196324">
        <w:rPr>
          <w:rStyle w:val="StyleUnderline"/>
          <w:rFonts w:asciiTheme="minorHAnsi" w:hAnsiTheme="minorHAnsi" w:cstheme="minorHAnsi"/>
        </w:rPr>
        <w:t>Rising demand for fresh water by the agricultural, industrial, and municipal sectors and a finite global supply of water mean that less fresh water is available for the environment</w:t>
      </w:r>
      <w:r w:rsidRPr="00196324">
        <w:rPr>
          <w:rFonts w:asciiTheme="minorHAnsi" w:hAnsiTheme="minorHAnsi" w:cstheme="minorHAnsi"/>
          <w:sz w:val="16"/>
        </w:rPr>
        <w:t>. In the 1990s, global freshwater consumption rose more than sixfold, which is twice the rate of population growth, and resulted in one third of the world's population living in countries with moderate to high water stress [</w:t>
      </w:r>
      <w:hyperlink r:id="rId10" w:anchor="wrcr12043-bib-0035" w:history="1">
        <w:r w:rsidRPr="00196324">
          <w:rPr>
            <w:rStyle w:val="Hyperlink"/>
            <w:rFonts w:asciiTheme="minorHAnsi" w:hAnsiTheme="minorHAnsi" w:cstheme="minorHAnsi"/>
            <w:sz w:val="16"/>
          </w:rPr>
          <w:t>United Nations Environment Programme, 1999</w:t>
        </w:r>
      </w:hyperlink>
      <w:r w:rsidRPr="00196324">
        <w:rPr>
          <w:rFonts w:asciiTheme="minorHAnsi" w:hAnsiTheme="minorHAnsi" w:cstheme="minorHAnsi"/>
          <w:sz w:val="16"/>
        </w:rPr>
        <w:t>]. The Colorado River in the United States, for instance, no longer reaches the Sea of Cortez, the Aral Sea is drying up due to a loss of inflows from the Amu Darya and Syr Darya rivers in the Aral Sea Basin, and flows from China's Yellow River no longer reach the Bo Hai Sea [</w:t>
      </w:r>
      <w:hyperlink r:id="rId11" w:anchor="wrcr12043-bib-0026" w:history="1">
        <w:r w:rsidRPr="00196324">
          <w:rPr>
            <w:rStyle w:val="Hyperlink"/>
            <w:rFonts w:asciiTheme="minorHAnsi" w:hAnsiTheme="minorHAnsi" w:cstheme="minorHAnsi"/>
            <w:sz w:val="16"/>
          </w:rPr>
          <w:t>Postel, 2000</w:t>
        </w:r>
      </w:hyperlink>
      <w:r w:rsidRPr="00196324">
        <w:rPr>
          <w:rFonts w:asciiTheme="minorHAnsi" w:hAnsiTheme="minorHAnsi" w:cstheme="minorHAnsi"/>
          <w:sz w:val="16"/>
        </w:rPr>
        <w:t>]. Results from recent climate change models suggest greater water stress from decreased precipitation in many arid and semiarid regions worldwide, including parts of the Middle East, Africa, Australia, and the United States [</w:t>
      </w:r>
      <w:hyperlink r:id="rId12" w:anchor="wrcr12043-bib-0030" w:history="1">
        <w:r w:rsidRPr="00196324">
          <w:rPr>
            <w:rStyle w:val="Hyperlink"/>
            <w:rFonts w:asciiTheme="minorHAnsi" w:hAnsiTheme="minorHAnsi" w:cstheme="minorHAnsi"/>
            <w:sz w:val="16"/>
          </w:rPr>
          <w:t>Shindell et al., 2006</w:t>
        </w:r>
      </w:hyperlink>
      <w:r w:rsidRPr="00196324">
        <w:rPr>
          <w:rFonts w:asciiTheme="minorHAnsi" w:hAnsiTheme="minorHAnsi" w:cstheme="minorHAnsi"/>
          <w:sz w:val="16"/>
        </w:rPr>
        <w:t xml:space="preserve">]. </w:t>
      </w:r>
      <w:r w:rsidRPr="00196324">
        <w:rPr>
          <w:rFonts w:asciiTheme="minorHAnsi" w:eastAsiaTheme="majorEastAsia" w:hAnsiTheme="minorHAnsi" w:cstheme="minorHAnsi"/>
          <w:sz w:val="16"/>
        </w:rPr>
        <w:t>[3]</w:t>
      </w:r>
      <w:r w:rsidRPr="00196324">
        <w:rPr>
          <w:rFonts w:asciiTheme="minorHAnsi" w:hAnsiTheme="minorHAnsi" w:cstheme="minorHAnsi"/>
          <w:sz w:val="16"/>
        </w:rPr>
        <w:t xml:space="preserve"> Decreased and more variable freshwater supplies to the environment translate into stressed ecosystems and loss of habitat and species. For instance, water withdrawals from the Colorado River have led to downstream losses in the Mexican Riverine Wetlands of over 50%. Consequently, 68% of native fish species have been lost, with 15 rare or endangered fish species going extinct in the last four decades [</w:t>
      </w:r>
      <w:hyperlink r:id="rId13" w:anchor="wrcr12043-bib-0023" w:history="1">
        <w:r w:rsidRPr="00196324">
          <w:rPr>
            <w:rStyle w:val="Hyperlink"/>
            <w:rFonts w:asciiTheme="minorHAnsi" w:hAnsiTheme="minorHAnsi" w:cstheme="minorHAnsi"/>
            <w:sz w:val="16"/>
          </w:rPr>
          <w:t>Lemly et al., 2000</w:t>
        </w:r>
      </w:hyperlink>
      <w:r w:rsidRPr="00196324">
        <w:rPr>
          <w:rFonts w:asciiTheme="minorHAnsi" w:hAnsiTheme="minorHAnsi" w:cstheme="minorHAnsi"/>
          <w:sz w:val="16"/>
        </w:rPr>
        <w:t>]. Water diversions from the Nile River have contributed to the extinction of over 20 fish species and the loss of a fisheries industry supporting over 1 million people [</w:t>
      </w:r>
      <w:hyperlink r:id="rId14" w:anchor="wrcr12043-bib-0012" w:history="1">
        <w:r w:rsidRPr="00196324">
          <w:rPr>
            <w:rStyle w:val="Hyperlink"/>
            <w:rFonts w:asciiTheme="minorHAnsi" w:hAnsiTheme="minorHAnsi" w:cstheme="minorHAnsi"/>
            <w:sz w:val="16"/>
          </w:rPr>
          <w:t>Hinrichsen et al., 1998</w:t>
        </w:r>
      </w:hyperlink>
      <w:r w:rsidRPr="00196324">
        <w:rPr>
          <w:rFonts w:asciiTheme="minorHAnsi" w:hAnsiTheme="minorHAnsi" w:cstheme="minorHAnsi"/>
          <w:sz w:val="16"/>
        </w:rPr>
        <w:t>]. Water withdrawals and storage projects in Australia's Murray-Darling Basin (MDB) have resulted in substantial losses in ecologically significant floodplain forests, diversity of waterbirds, and aquatic vegetation [</w:t>
      </w:r>
      <w:hyperlink r:id="rId15" w:anchor="wrcr12043-bib-0023" w:history="1">
        <w:r w:rsidRPr="00196324">
          <w:rPr>
            <w:rStyle w:val="Hyperlink"/>
            <w:rFonts w:asciiTheme="minorHAnsi" w:hAnsiTheme="minorHAnsi" w:cstheme="minorHAnsi"/>
            <w:sz w:val="16"/>
          </w:rPr>
          <w:t>Lemly et al., 2000</w:t>
        </w:r>
      </w:hyperlink>
      <w:r w:rsidRPr="00196324">
        <w:rPr>
          <w:rFonts w:asciiTheme="minorHAnsi" w:hAnsiTheme="minorHAnsi" w:cstheme="minorHAnsi"/>
          <w:sz w:val="16"/>
        </w:rPr>
        <w:t>]. There is clear evidence that the health of the MDB is in decline [</w:t>
      </w:r>
      <w:hyperlink r:id="rId16" w:anchor="wrcr12043-bib-0024" w:history="1">
        <w:r w:rsidRPr="00196324">
          <w:rPr>
            <w:rStyle w:val="Hyperlink"/>
            <w:rFonts w:asciiTheme="minorHAnsi" w:hAnsiTheme="minorHAnsi" w:cstheme="minorHAnsi"/>
            <w:sz w:val="16"/>
          </w:rPr>
          <w:t>Murray-Darling Basin Ministerial Council, 2001</w:t>
        </w:r>
      </w:hyperlink>
      <w:r w:rsidRPr="00196324">
        <w:rPr>
          <w:rFonts w:asciiTheme="minorHAnsi" w:hAnsiTheme="minorHAnsi" w:cstheme="minorHAnsi"/>
          <w:sz w:val="16"/>
        </w:rPr>
        <w:t>] and the system is facing major threats [</w:t>
      </w:r>
      <w:hyperlink r:id="rId17" w:anchor="wrcr12043-bib-0006" w:history="1">
        <w:r w:rsidRPr="00196324">
          <w:rPr>
            <w:rStyle w:val="Hyperlink"/>
            <w:rFonts w:asciiTheme="minorHAnsi" w:hAnsiTheme="minorHAnsi" w:cstheme="minorHAnsi"/>
            <w:sz w:val="16"/>
          </w:rPr>
          <w:t>Cooperative Research Centre for Freshwater Ecology, 2003</w:t>
        </w:r>
      </w:hyperlink>
      <w:r w:rsidRPr="00196324">
        <w:rPr>
          <w:rFonts w:asciiTheme="minorHAnsi" w:hAnsiTheme="minorHAnsi" w:cstheme="minorHAnsi"/>
          <w:sz w:val="16"/>
        </w:rPr>
        <w:t>]. The annual flows to the sea are very low, and the situation requires immediate attention if the MDB is to be returned to a healthy working river condition [</w:t>
      </w:r>
      <w:hyperlink r:id="rId18" w:anchor="wrcr12043-bib-0006" w:history="1">
        <w:r w:rsidRPr="00196324">
          <w:rPr>
            <w:rStyle w:val="Hyperlink"/>
            <w:rFonts w:asciiTheme="minorHAnsi" w:hAnsiTheme="minorHAnsi" w:cstheme="minorHAnsi"/>
            <w:sz w:val="16"/>
          </w:rPr>
          <w:t>Cooperative Research Centre for Freshwater Ecology, 2003</w:t>
        </w:r>
      </w:hyperlink>
      <w:r w:rsidRPr="00196324">
        <w:rPr>
          <w:rFonts w:asciiTheme="minorHAnsi" w:hAnsiTheme="minorHAnsi" w:cstheme="minorHAnsi"/>
          <w:sz w:val="16"/>
        </w:rPr>
        <w:t>]. Recovering water from existing consumptive water users, however, may involve significant social, economic, and political challenges [</w:t>
      </w:r>
      <w:hyperlink r:id="rId19" w:anchor="wrcr12043-bib-0041" w:history="1">
        <w:r w:rsidRPr="00196324">
          <w:rPr>
            <w:rStyle w:val="Hyperlink"/>
            <w:rFonts w:asciiTheme="minorHAnsi" w:hAnsiTheme="minorHAnsi" w:cstheme="minorHAnsi"/>
            <w:sz w:val="16"/>
          </w:rPr>
          <w:t>Young et al., 2002</w:t>
        </w:r>
      </w:hyperlink>
      <w:r w:rsidRPr="00196324">
        <w:rPr>
          <w:rFonts w:asciiTheme="minorHAnsi" w:hAnsiTheme="minorHAnsi" w:cstheme="minorHAnsi"/>
          <w:sz w:val="16"/>
        </w:rPr>
        <w:t>] with differing distributional impacts [</w:t>
      </w:r>
      <w:hyperlink r:id="rId20" w:anchor="wrcr12043-bib-0010" w:history="1">
        <w:r w:rsidRPr="00196324">
          <w:rPr>
            <w:rStyle w:val="Hyperlink"/>
            <w:rFonts w:asciiTheme="minorHAnsi" w:hAnsiTheme="minorHAnsi" w:cstheme="minorHAnsi"/>
            <w:sz w:val="16"/>
          </w:rPr>
          <w:t>Gippel et al., 2002</w:t>
        </w:r>
      </w:hyperlink>
      <w:r w:rsidRPr="00196324">
        <w:rPr>
          <w:rFonts w:asciiTheme="minorHAnsi" w:hAnsiTheme="minorHAnsi" w:cstheme="minorHAnsi"/>
          <w:sz w:val="16"/>
        </w:rPr>
        <w:t xml:space="preserve">; </w:t>
      </w:r>
      <w:hyperlink r:id="rId21" w:anchor="wrcr12043-bib-0002" w:history="1">
        <w:r w:rsidRPr="00196324">
          <w:rPr>
            <w:rStyle w:val="Hyperlink"/>
            <w:rFonts w:asciiTheme="minorHAnsi" w:hAnsiTheme="minorHAnsi" w:cstheme="minorHAnsi"/>
            <w:sz w:val="16"/>
          </w:rPr>
          <w:t>Brennan, 2006</w:t>
        </w:r>
      </w:hyperlink>
      <w:r w:rsidRPr="00196324">
        <w:rPr>
          <w:rFonts w:asciiTheme="minorHAnsi" w:hAnsiTheme="minorHAnsi" w:cstheme="minorHAnsi"/>
          <w:sz w:val="16"/>
        </w:rPr>
        <w:t xml:space="preserve">]. </w:t>
      </w:r>
      <w:r w:rsidRPr="00196324">
        <w:rPr>
          <w:rStyle w:val="paranumber"/>
          <w:rFonts w:asciiTheme="minorHAnsi" w:eastAsiaTheme="majorEastAsia" w:hAnsiTheme="minorHAnsi" w:cstheme="minorHAnsi"/>
          <w:sz w:val="16"/>
        </w:rPr>
        <w:t xml:space="preserve">[4] </w:t>
      </w:r>
      <w:r w:rsidRPr="00196324">
        <w:rPr>
          <w:rFonts w:asciiTheme="minorHAnsi" w:hAnsiTheme="minorHAnsi" w:cstheme="minorHAnsi"/>
          <w:sz w:val="16"/>
        </w:rPr>
        <w:t>Agencies worldwide have been engaged in a variety of programs to combat losses in habitat and environmental services arising from water scarcity. Often this involves targeting water use by irrigated agriculture as a source of water. This is not surprising, given that irrigation accounts for the lion's share of water use. For example, irrigation accounts for 85% of all water extractions from the Nile River [</w:t>
      </w:r>
      <w:hyperlink r:id="rId22" w:anchor="wrcr12043-bib-0033" w:history="1">
        <w:r w:rsidRPr="00196324">
          <w:rPr>
            <w:rStyle w:val="Hyperlink"/>
            <w:rFonts w:asciiTheme="minorHAnsi" w:hAnsiTheme="minorHAnsi" w:cstheme="minorHAnsi"/>
            <w:sz w:val="16"/>
          </w:rPr>
          <w:t>Tanji and Kielen, 2002</w:t>
        </w:r>
      </w:hyperlink>
      <w:r w:rsidRPr="00196324">
        <w:rPr>
          <w:rFonts w:asciiTheme="minorHAnsi" w:hAnsiTheme="minorHAnsi" w:cstheme="minorHAnsi"/>
          <w:sz w:val="16"/>
        </w:rPr>
        <w:t>] and 95% of that from the Aral Sea Basin [</w:t>
      </w:r>
      <w:hyperlink r:id="rId23" w:anchor="wrcr12043-bib-0009" w:history="1">
        <w:r w:rsidRPr="00196324">
          <w:rPr>
            <w:rStyle w:val="Hyperlink"/>
            <w:rFonts w:asciiTheme="minorHAnsi" w:hAnsiTheme="minorHAnsi" w:cstheme="minorHAnsi"/>
            <w:sz w:val="16"/>
          </w:rPr>
          <w:t>Dukhovny et al., 2002</w:t>
        </w:r>
      </w:hyperlink>
      <w:r w:rsidRPr="00196324">
        <w:rPr>
          <w:rFonts w:asciiTheme="minorHAnsi" w:hAnsiTheme="minorHAnsi" w:cstheme="minorHAnsi"/>
          <w:sz w:val="16"/>
        </w:rPr>
        <w:t>]. Similarly, 8 of 10 L of surface water in California's Central Valley and 7 of 10 L of surface water in Australia's MDB are allocated to irrigated agriculture. Demand for irrigated agricultural production is likely to expand and intensify in order to meet a predicted 40%–45% increase in demand for food by the year 2025 [</w:t>
      </w:r>
      <w:hyperlink r:id="rId24" w:anchor="wrcr12043-bib-0035" w:history="1">
        <w:r w:rsidRPr="00196324">
          <w:rPr>
            <w:rStyle w:val="Hyperlink"/>
            <w:rFonts w:asciiTheme="minorHAnsi" w:hAnsiTheme="minorHAnsi" w:cstheme="minorHAnsi"/>
            <w:sz w:val="16"/>
          </w:rPr>
          <w:t>United Nations Environment Programme, 1999</w:t>
        </w:r>
      </w:hyperlink>
      <w:r w:rsidRPr="00196324">
        <w:rPr>
          <w:rFonts w:asciiTheme="minorHAnsi" w:hAnsiTheme="minorHAnsi" w:cstheme="minorHAnsi"/>
          <w:sz w:val="16"/>
        </w:rPr>
        <w:t xml:space="preserve">]. </w:t>
      </w:r>
      <w:r w:rsidRPr="00196324">
        <w:rPr>
          <w:rStyle w:val="paranumber"/>
          <w:rFonts w:asciiTheme="minorHAnsi" w:eastAsiaTheme="majorEastAsia" w:hAnsiTheme="minorHAnsi" w:cstheme="minorHAnsi"/>
          <w:sz w:val="16"/>
        </w:rPr>
        <w:t xml:space="preserve">[5] </w:t>
      </w:r>
      <w:r w:rsidRPr="00196324">
        <w:rPr>
          <w:rStyle w:val="StyleUnderline"/>
          <w:rFonts w:asciiTheme="minorHAnsi" w:hAnsiTheme="minorHAnsi" w:cstheme="minorHAnsi"/>
        </w:rPr>
        <w:t xml:space="preserve">We evaluate two incentive-based policies that are available to acquire water for environmental purposes from agricultural entities. One evaluated approach </w:t>
      </w:r>
      <w:proofErr w:type="gramStart"/>
      <w:r w:rsidRPr="00196324">
        <w:rPr>
          <w:rStyle w:val="StyleUnderline"/>
          <w:rFonts w:asciiTheme="minorHAnsi" w:hAnsiTheme="minorHAnsi" w:cstheme="minorHAnsi"/>
        </w:rPr>
        <w:t>mimics</w:t>
      </w:r>
      <w:proofErr w:type="gramEnd"/>
      <w:r w:rsidRPr="00196324">
        <w:rPr>
          <w:rStyle w:val="StyleUnderline"/>
          <w:rFonts w:asciiTheme="minorHAnsi" w:hAnsiTheme="minorHAnsi" w:cstheme="minorHAnsi"/>
        </w:rPr>
        <w:t xml:space="preserve"> entering an existing market to buy annual water rights leases or permanent water rights from irrigators. The water market approach has been gaining favor in some parts of the world</w:t>
      </w:r>
      <w:r w:rsidRPr="00196324">
        <w:rPr>
          <w:rFonts w:asciiTheme="minorHAnsi" w:hAnsiTheme="minorHAnsi" w:cstheme="minorHAnsi"/>
          <w:sz w:val="16"/>
        </w:rPr>
        <w:t>. For example, nearly US$61 million has been spent in the United States on leases and purchases of water for the environment [Landry, 1998]. In Australia, in 2008, the Commonwealth Government's Water for the Future plan included a AUD$3.1 billion (henceforth all dollar amounts refer to Australian dollars) commitment over 10 years to buy water in the MDB for environmental purposes (</w:t>
      </w:r>
      <w:hyperlink r:id="rId25" w:history="1">
        <w:r w:rsidRPr="00196324">
          <w:rPr>
            <w:rStyle w:val="Hyperlink"/>
            <w:rFonts w:asciiTheme="minorHAnsi" w:hAnsiTheme="minorHAnsi" w:cstheme="minorHAnsi"/>
            <w:sz w:val="16"/>
          </w:rPr>
          <w:t>http://www.pm.gov.au/docs/national_plan_water_security.pdf</w:t>
        </w:r>
      </w:hyperlink>
      <w:r w:rsidRPr="00196324">
        <w:rPr>
          <w:rFonts w:asciiTheme="minorHAnsi" w:hAnsiTheme="minorHAnsi" w:cstheme="minorHAnsi"/>
          <w:sz w:val="16"/>
        </w:rPr>
        <w:t>). In the 2008–2009 financial year, the government spent about $50 million in purchasing 35 GL of 75% low-reliability water access entitlements with an average price of $1131 per ML and 25% high-reliability water access entitlements with an average price of $2124 per ML [</w:t>
      </w:r>
      <w:hyperlink r:id="rId26" w:anchor="wrcr12043-bib-0025" w:history="1">
        <w:r w:rsidRPr="00196324">
          <w:rPr>
            <w:rStyle w:val="Hyperlink"/>
            <w:rFonts w:asciiTheme="minorHAnsi" w:hAnsiTheme="minorHAnsi" w:cstheme="minorHAnsi"/>
            <w:sz w:val="16"/>
          </w:rPr>
          <w:t>National Water Commission, 2008</w:t>
        </w:r>
      </w:hyperlink>
      <w:r w:rsidRPr="00196324">
        <w:rPr>
          <w:rFonts w:asciiTheme="minorHAnsi" w:hAnsiTheme="minorHAnsi" w:cstheme="minorHAnsi"/>
          <w:sz w:val="16"/>
        </w:rPr>
        <w:t xml:space="preserve">]. </w:t>
      </w:r>
      <w:r w:rsidRPr="00196324">
        <w:rPr>
          <w:rStyle w:val="paranumber"/>
          <w:rFonts w:asciiTheme="minorHAnsi" w:eastAsiaTheme="majorEastAsia" w:hAnsiTheme="minorHAnsi" w:cstheme="minorHAnsi"/>
          <w:sz w:val="16"/>
        </w:rPr>
        <w:t xml:space="preserve">[6] </w:t>
      </w:r>
      <w:r w:rsidRPr="00196324">
        <w:rPr>
          <w:rStyle w:val="StyleUnderline"/>
          <w:rFonts w:asciiTheme="minorHAnsi" w:hAnsiTheme="minorHAnsi" w:cstheme="minorHAnsi"/>
        </w:rPr>
        <w:t xml:space="preserve">The other incentive-based policy for generating environmental water considered involves payments for upgrades in irrigation efficiency and conveyance, defined here as investments to reduce irrigation and conveyance seepage, leakage, evaporation, and drainage losses. Many governments, including that of Australia </w:t>
      </w:r>
      <w:r w:rsidRPr="00196324">
        <w:rPr>
          <w:rFonts w:asciiTheme="minorHAnsi" w:hAnsiTheme="minorHAnsi" w:cstheme="minorHAnsi"/>
          <w:sz w:val="16"/>
        </w:rPr>
        <w:t>(</w:t>
      </w:r>
      <w:hyperlink r:id="rId27" w:history="1">
        <w:r w:rsidRPr="00196324">
          <w:rPr>
            <w:rStyle w:val="Hyperlink"/>
            <w:rFonts w:asciiTheme="minorHAnsi" w:hAnsiTheme="minorHAnsi" w:cstheme="minorHAnsi"/>
            <w:sz w:val="16"/>
          </w:rPr>
          <w:t>http://www.environment.gov.au/minister/wong/2008/pubs/sp20080429.pdf</w:t>
        </w:r>
      </w:hyperlink>
      <w:r w:rsidRPr="00196324">
        <w:rPr>
          <w:rFonts w:asciiTheme="minorHAnsi" w:hAnsiTheme="minorHAnsi" w:cstheme="minorHAnsi"/>
          <w:sz w:val="16"/>
        </w:rPr>
        <w:t>) and that of Oregon [</w:t>
      </w:r>
      <w:hyperlink r:id="rId28" w:anchor="wrcr12043-bib-0015" w:history="1">
        <w:r w:rsidRPr="00196324">
          <w:rPr>
            <w:rStyle w:val="Hyperlink"/>
            <w:rFonts w:asciiTheme="minorHAnsi" w:hAnsiTheme="minorHAnsi" w:cstheme="minorHAnsi"/>
            <w:sz w:val="16"/>
          </w:rPr>
          <w:t>Huffaker and Whittlesey, 2003</w:t>
        </w:r>
      </w:hyperlink>
      <w:r w:rsidRPr="00196324">
        <w:rPr>
          <w:rFonts w:asciiTheme="minorHAnsi" w:hAnsiTheme="minorHAnsi" w:cstheme="minorHAnsi"/>
          <w:sz w:val="16"/>
        </w:rPr>
        <w:t xml:space="preserve">] </w:t>
      </w:r>
      <w:r w:rsidRPr="00196324">
        <w:rPr>
          <w:rStyle w:val="Emphasis"/>
          <w:rFonts w:asciiTheme="minorHAnsi" w:hAnsiTheme="minorHAnsi" w:cstheme="minorHAnsi"/>
        </w:rPr>
        <w:t xml:space="preserve">focus on this approach because improving efficiency appears to allow for less water use by irrigation without reduced production. </w:t>
      </w:r>
      <w:r w:rsidRPr="00196324">
        <w:rPr>
          <w:rStyle w:val="paranumber"/>
          <w:rFonts w:asciiTheme="minorHAnsi" w:eastAsiaTheme="majorEastAsia" w:hAnsiTheme="minorHAnsi" w:cstheme="minorHAnsi"/>
          <w:sz w:val="16"/>
        </w:rPr>
        <w:t xml:space="preserve">[7] </w:t>
      </w:r>
      <w:r w:rsidRPr="00196324">
        <w:rPr>
          <w:rFonts w:asciiTheme="minorHAnsi" w:hAnsiTheme="minorHAnsi" w:cstheme="minorHAnsi"/>
          <w:sz w:val="16"/>
        </w:rPr>
        <w:t>A handful of previous studies have recognized that attempts to recover water for the environment from improvements of on-farm irrigation efficiency or reductions in irrigation conveyance losses may not lead to real water savings at the basin level if authorities recognize that what is often considered a “loss” is actually a return flow that forms the basis for downstream water rights [</w:t>
      </w:r>
      <w:hyperlink r:id="rId29" w:anchor="wrcr12043-bib-0013" w:history="1">
        <w:r w:rsidRPr="00196324">
          <w:rPr>
            <w:rStyle w:val="Hyperlink"/>
            <w:rFonts w:asciiTheme="minorHAnsi" w:hAnsiTheme="minorHAnsi" w:cstheme="minorHAnsi"/>
            <w:sz w:val="16"/>
          </w:rPr>
          <w:t>Hornbaker and Mapp, 1988</w:t>
        </w:r>
      </w:hyperlink>
      <w:r w:rsidRPr="00196324">
        <w:rPr>
          <w:rFonts w:asciiTheme="minorHAnsi" w:hAnsiTheme="minorHAnsi" w:cstheme="minorHAnsi"/>
          <w:sz w:val="16"/>
        </w:rPr>
        <w:t xml:space="preserve">; </w:t>
      </w:r>
      <w:hyperlink r:id="rId30" w:anchor="wrcr12043-bib-0005" w:history="1">
        <w:r w:rsidRPr="00196324">
          <w:rPr>
            <w:rStyle w:val="Hyperlink"/>
            <w:rFonts w:asciiTheme="minorHAnsi" w:hAnsiTheme="minorHAnsi" w:cstheme="minorHAnsi"/>
            <w:sz w:val="16"/>
          </w:rPr>
          <w:t>Caswell, 1989</w:t>
        </w:r>
      </w:hyperlink>
      <w:r w:rsidRPr="00196324">
        <w:rPr>
          <w:rFonts w:asciiTheme="minorHAnsi" w:hAnsiTheme="minorHAnsi" w:cstheme="minorHAnsi"/>
          <w:sz w:val="16"/>
        </w:rPr>
        <w:t xml:space="preserve">; </w:t>
      </w:r>
      <w:hyperlink r:id="rId31" w:anchor="wrcr12043-bib-0031" w:history="1">
        <w:r w:rsidRPr="00196324">
          <w:rPr>
            <w:rStyle w:val="Hyperlink"/>
            <w:rFonts w:asciiTheme="minorHAnsi" w:hAnsiTheme="minorHAnsi" w:cstheme="minorHAnsi"/>
            <w:sz w:val="16"/>
          </w:rPr>
          <w:t>Smith et al., 1996</w:t>
        </w:r>
      </w:hyperlink>
      <w:r w:rsidRPr="00196324">
        <w:rPr>
          <w:rFonts w:asciiTheme="minorHAnsi" w:hAnsiTheme="minorHAnsi" w:cstheme="minorHAnsi"/>
          <w:sz w:val="16"/>
        </w:rPr>
        <w:t xml:space="preserve">; </w:t>
      </w:r>
      <w:hyperlink r:id="rId32" w:anchor="wrcr12043-bib-0011" w:history="1">
        <w:r w:rsidRPr="00196324">
          <w:rPr>
            <w:rStyle w:val="Hyperlink"/>
            <w:rFonts w:asciiTheme="minorHAnsi" w:hAnsiTheme="minorHAnsi" w:cstheme="minorHAnsi"/>
            <w:sz w:val="16"/>
          </w:rPr>
          <w:t>Grafton and Hussey, 2007</w:t>
        </w:r>
      </w:hyperlink>
      <w:r w:rsidRPr="00196324">
        <w:rPr>
          <w:rFonts w:asciiTheme="minorHAnsi" w:hAnsiTheme="minorHAnsi" w:cstheme="minorHAnsi"/>
          <w:sz w:val="16"/>
        </w:rPr>
        <w:t>]. In the Nile Basin, for example, on-farm and district-level water use efficiencies are extremely low (approximately 30%), and yet the unused water in one district is used downstream by other districts and farms, resulting in an estimated basin-wide efficiency of nearly 80% [</w:t>
      </w:r>
      <w:hyperlink r:id="rId33" w:anchor="wrcr12043-bib-0019" w:history="1">
        <w:r w:rsidRPr="00196324">
          <w:rPr>
            <w:rStyle w:val="Hyperlink"/>
            <w:rFonts w:asciiTheme="minorHAnsi" w:hAnsiTheme="minorHAnsi" w:cstheme="minorHAnsi"/>
            <w:sz w:val="16"/>
          </w:rPr>
          <w:t>Keller, 1992</w:t>
        </w:r>
      </w:hyperlink>
      <w:r w:rsidRPr="00196324">
        <w:rPr>
          <w:rFonts w:asciiTheme="minorHAnsi" w:hAnsiTheme="minorHAnsi" w:cstheme="minorHAnsi"/>
          <w:sz w:val="16"/>
        </w:rPr>
        <w:t xml:space="preserve">; </w:t>
      </w:r>
      <w:hyperlink r:id="rId34" w:anchor="wrcr12043-bib-0004" w:history="1">
        <w:r w:rsidRPr="00196324">
          <w:rPr>
            <w:rStyle w:val="Hyperlink"/>
            <w:rFonts w:asciiTheme="minorHAnsi" w:hAnsiTheme="minorHAnsi" w:cstheme="minorHAnsi"/>
            <w:sz w:val="16"/>
          </w:rPr>
          <w:t>Cai et al., 2001</w:t>
        </w:r>
      </w:hyperlink>
      <w:r w:rsidRPr="00196324">
        <w:rPr>
          <w:rFonts w:asciiTheme="minorHAnsi" w:hAnsiTheme="minorHAnsi" w:cstheme="minorHAnsi"/>
          <w:sz w:val="16"/>
        </w:rPr>
        <w:t xml:space="preserve">]. </w:t>
      </w:r>
      <w:hyperlink r:id="rId35" w:anchor="wrcr12043-bib-0014" w:history="1">
        <w:r w:rsidRPr="00196324">
          <w:rPr>
            <w:rStyle w:val="Hyperlink"/>
            <w:rFonts w:asciiTheme="minorHAnsi" w:hAnsiTheme="minorHAnsi" w:cstheme="minorHAnsi"/>
            <w:sz w:val="16"/>
          </w:rPr>
          <w:t>Huffaker and Whittlesey [1995</w:t>
        </w:r>
      </w:hyperlink>
      <w:r w:rsidRPr="00196324">
        <w:rPr>
          <w:rFonts w:asciiTheme="minorHAnsi" w:hAnsiTheme="minorHAnsi" w:cstheme="minorHAnsi"/>
          <w:sz w:val="16"/>
        </w:rPr>
        <w:t xml:space="preserve">, </w:t>
      </w:r>
      <w:hyperlink r:id="rId36" w:anchor="wrcr12043-bib-0015" w:history="1">
        <w:r w:rsidRPr="00196324">
          <w:rPr>
            <w:rStyle w:val="Hyperlink"/>
            <w:rFonts w:asciiTheme="minorHAnsi" w:hAnsiTheme="minorHAnsi" w:cstheme="minorHAnsi"/>
            <w:sz w:val="16"/>
          </w:rPr>
          <w:t>2003]</w:t>
        </w:r>
      </w:hyperlink>
      <w:r w:rsidRPr="00196324">
        <w:rPr>
          <w:rFonts w:asciiTheme="minorHAnsi" w:hAnsiTheme="minorHAnsi" w:cstheme="minorHAnsi"/>
          <w:sz w:val="16"/>
        </w:rPr>
        <w:t xml:space="preserve"> showed that while policy measures providing incentives to improve irrigation efficiency may appear to conserve water by reducing withdrawals, in reality these measures redistribute water between river and aquifer with no real water savings. </w:t>
      </w:r>
      <w:hyperlink r:id="rId37" w:anchor="wrcr12043-bib-0001" w:history="1">
        <w:r w:rsidRPr="00196324">
          <w:rPr>
            <w:rStyle w:val="Hyperlink"/>
            <w:rFonts w:asciiTheme="minorHAnsi" w:hAnsiTheme="minorHAnsi" w:cstheme="minorHAnsi"/>
            <w:sz w:val="16"/>
          </w:rPr>
          <w:t>Ahmad et al. [2007]</w:t>
        </w:r>
      </w:hyperlink>
      <w:r w:rsidRPr="00196324">
        <w:rPr>
          <w:rFonts w:asciiTheme="minorHAnsi" w:hAnsiTheme="minorHAnsi" w:cstheme="minorHAnsi"/>
          <w:sz w:val="16"/>
        </w:rPr>
        <w:t xml:space="preserve"> illustrated that field-scale water savings due to adoption of resource conservation technologies such as zero tillage and laser land leveling have contributed to increased net water use at the system level due to field-scale savings being used to establish greater crop area on uncultivated land owned by farmers in the water-scarce Indus Basin of Pakistan. </w:t>
      </w:r>
      <w:hyperlink r:id="rId38" w:anchor="wrcr12043-bib-0040" w:history="1">
        <w:r w:rsidRPr="00196324">
          <w:rPr>
            <w:rStyle w:val="Hyperlink"/>
            <w:rFonts w:asciiTheme="minorHAnsi" w:hAnsiTheme="minorHAnsi" w:cstheme="minorHAnsi"/>
            <w:sz w:val="16"/>
          </w:rPr>
          <w:t>Ward et al. [2007]</w:t>
        </w:r>
      </w:hyperlink>
      <w:r w:rsidRPr="00196324">
        <w:rPr>
          <w:rFonts w:asciiTheme="minorHAnsi" w:hAnsiTheme="minorHAnsi" w:cstheme="minorHAnsi"/>
          <w:sz w:val="16"/>
        </w:rPr>
        <w:t xml:space="preserve"> and </w:t>
      </w:r>
      <w:hyperlink r:id="rId39" w:anchor="wrcr12043-bib-0039" w:history="1">
        <w:r w:rsidRPr="00196324">
          <w:rPr>
            <w:rStyle w:val="Hyperlink"/>
            <w:rFonts w:asciiTheme="minorHAnsi" w:hAnsiTheme="minorHAnsi" w:cstheme="minorHAnsi"/>
            <w:sz w:val="16"/>
          </w:rPr>
          <w:t>Ward and Pulido-Velázquez [2008]</w:t>
        </w:r>
      </w:hyperlink>
      <w:r w:rsidRPr="00196324">
        <w:rPr>
          <w:rFonts w:asciiTheme="minorHAnsi" w:hAnsiTheme="minorHAnsi" w:cstheme="minorHAnsi"/>
          <w:sz w:val="16"/>
        </w:rPr>
        <w:t xml:space="preserve">, in their discussion of possible water conservation options within the Rio Grande Basin, used the term </w:t>
      </w:r>
      <w:r w:rsidRPr="00196324">
        <w:rPr>
          <w:rFonts w:asciiTheme="minorHAnsi" w:hAnsiTheme="minorHAnsi" w:cstheme="minorHAnsi"/>
          <w:i/>
          <w:iCs/>
          <w:sz w:val="16"/>
        </w:rPr>
        <w:t>illusionary</w:t>
      </w:r>
      <w:r w:rsidRPr="00196324">
        <w:rPr>
          <w:rFonts w:asciiTheme="minorHAnsi" w:hAnsiTheme="minorHAnsi" w:cstheme="minorHAnsi"/>
          <w:sz w:val="16"/>
        </w:rPr>
        <w:t xml:space="preserve"> water savings and stress the importance of accounting for the basin-scale hydrology. </w:t>
      </w:r>
      <w:r w:rsidRPr="00196324">
        <w:rPr>
          <w:rStyle w:val="paranumber"/>
          <w:rFonts w:asciiTheme="minorHAnsi" w:eastAsiaTheme="majorEastAsia" w:hAnsiTheme="minorHAnsi" w:cstheme="minorHAnsi"/>
          <w:sz w:val="16"/>
        </w:rPr>
        <w:t xml:space="preserve">[8] </w:t>
      </w:r>
      <w:r w:rsidRPr="00196324">
        <w:rPr>
          <w:rFonts w:asciiTheme="minorHAnsi" w:hAnsiTheme="minorHAnsi" w:cstheme="minorHAnsi"/>
          <w:sz w:val="16"/>
        </w:rPr>
        <w:t xml:space="preserve">In the MDB empirical setting considered here, </w:t>
      </w:r>
      <w:r w:rsidRPr="00196324">
        <w:rPr>
          <w:rStyle w:val="StyleUnderline"/>
          <w:rFonts w:asciiTheme="minorHAnsi" w:hAnsiTheme="minorHAnsi" w:cstheme="minorHAnsi"/>
        </w:rPr>
        <w:t>water has been tradeable independent of land since institutional reforms were put in place in 1987. As a result, the market for permanent water entitlements and annual leases in the MDB is now one of the most active in the world [</w:t>
      </w:r>
      <w:hyperlink r:id="rId40" w:anchor="wrcr12043-bib-0025" w:history="1">
        <w:r w:rsidRPr="00196324">
          <w:rPr>
            <w:rStyle w:val="StyleUnderline"/>
            <w:rFonts w:asciiTheme="minorHAnsi" w:hAnsiTheme="minorHAnsi" w:cstheme="minorHAnsi"/>
          </w:rPr>
          <w:t>National Water Commission, 2008</w:t>
        </w:r>
      </w:hyperlink>
      <w:r w:rsidRPr="00196324">
        <w:rPr>
          <w:rStyle w:val="StyleUnderline"/>
          <w:rFonts w:asciiTheme="minorHAnsi" w:hAnsiTheme="minorHAnsi" w:cstheme="minorHAnsi"/>
        </w:rPr>
        <w:t xml:space="preserve">; </w:t>
      </w:r>
      <w:hyperlink r:id="rId41" w:anchor="wrcr12043-bib-0018" w:history="1">
        <w:r w:rsidRPr="00196324">
          <w:rPr>
            <w:rStyle w:val="StyleUnderline"/>
            <w:rFonts w:asciiTheme="minorHAnsi" w:hAnsiTheme="minorHAnsi" w:cstheme="minorHAnsi"/>
          </w:rPr>
          <w:t>Kaczan et al., 2009</w:t>
        </w:r>
      </w:hyperlink>
      <w:r w:rsidRPr="00196324">
        <w:rPr>
          <w:rStyle w:val="StyleUnderline"/>
          <w:rFonts w:asciiTheme="minorHAnsi" w:hAnsiTheme="minorHAnsi" w:cstheme="minorHAnsi"/>
        </w:rPr>
        <w:t xml:space="preserve">]. Rights for water in the MDB are defined as quantity diverted, and this amount is tradeable. </w:t>
      </w:r>
      <w:r w:rsidRPr="00196324">
        <w:rPr>
          <w:rStyle w:val="paranumber"/>
          <w:rFonts w:asciiTheme="minorHAnsi" w:eastAsiaTheme="majorEastAsia" w:hAnsiTheme="minorHAnsi" w:cstheme="minorHAnsi"/>
          <w:sz w:val="16"/>
        </w:rPr>
        <w:t xml:space="preserve">[9] </w:t>
      </w:r>
      <w:r w:rsidRPr="00196324">
        <w:rPr>
          <w:rFonts w:asciiTheme="minorHAnsi" w:hAnsiTheme="minorHAnsi" w:cstheme="minorHAnsi"/>
          <w:sz w:val="16"/>
        </w:rPr>
        <w:t xml:space="preserve">This article </w:t>
      </w:r>
      <w:r w:rsidRPr="00196324">
        <w:rPr>
          <w:rStyle w:val="StyleUnderline"/>
          <w:rFonts w:asciiTheme="minorHAnsi" w:hAnsiTheme="minorHAnsi" w:cstheme="minorHAnsi"/>
        </w:rPr>
        <w:t>quantifies the potential gains from employing a policy that allows more flexibility in terms of how growers and irrigation managers may respond to financial incentives to save and sell water relative to an incentive-</w:t>
      </w:r>
      <w:r w:rsidRPr="00196324">
        <w:rPr>
          <w:rStyle w:val="StyleUnderline"/>
          <w:rFonts w:asciiTheme="minorHAnsi" w:hAnsiTheme="minorHAnsi" w:cstheme="minorHAnsi"/>
        </w:rPr>
        <w:lastRenderedPageBreak/>
        <w:t>based policy that limits the allowable responses to irrigation and conveyance system upgrades.</w:t>
      </w:r>
      <w:r w:rsidRPr="00196324">
        <w:rPr>
          <w:rFonts w:asciiTheme="minorHAnsi" w:hAnsiTheme="minorHAnsi" w:cstheme="minorHAnsi"/>
          <w:sz w:val="16"/>
        </w:rPr>
        <w:t xml:space="preserve"> In addition to illustrating that the gains, both in cost savings and the level of environmental water supplied, can be large, our results emphasize two additional issues. First, for regions in which water markets currently exist, opportunities to shore up water for the environment through low-cost efficiency upgrades have likely been dissipated. As such, it is unlikely that water can be purchased for any price less than the current market price. Second, we quantify how much the expected levels of new water supplies for the environment based on gross purchases may differ from actual levels in one Australian catchment when the water balance accounting underpinning water rights ignores return flows. Our results support much of the literature (on biophysical and/or economic aspects) above by showing that </w:t>
      </w:r>
      <w:proofErr w:type="gramStart"/>
      <w:r w:rsidRPr="00196324">
        <w:rPr>
          <w:rFonts w:asciiTheme="minorHAnsi" w:hAnsiTheme="minorHAnsi" w:cstheme="minorHAnsi"/>
          <w:sz w:val="16"/>
        </w:rPr>
        <w:t>very little</w:t>
      </w:r>
      <w:proofErr w:type="gramEnd"/>
      <w:r w:rsidRPr="00196324">
        <w:rPr>
          <w:rFonts w:asciiTheme="minorHAnsi" w:hAnsiTheme="minorHAnsi" w:cstheme="minorHAnsi"/>
          <w:sz w:val="16"/>
        </w:rPr>
        <w:t xml:space="preserve"> real water gain can be expected from investments to improve water use efficiency via irrigation improvements and conveyance upgrades. Hence, the anticipated cost-effectiveness of the water savings plan will tend to be greater than the actual cost-effectiveness per unit water saved. We show that assumptions regarding the return flow fraction become less important when water savings arise due to reductions in the consumptive use (i.e., evapotranspiration) rather than </w:t>
      </w:r>
      <w:proofErr w:type="spellStart"/>
      <w:r w:rsidRPr="00196324">
        <w:rPr>
          <w:rFonts w:asciiTheme="minorHAnsi" w:hAnsiTheme="minorHAnsi" w:cstheme="minorHAnsi"/>
          <w:sz w:val="16"/>
        </w:rPr>
        <w:t>nonconsumptive</w:t>
      </w:r>
      <w:proofErr w:type="spellEnd"/>
      <w:r w:rsidRPr="00196324">
        <w:rPr>
          <w:rFonts w:asciiTheme="minorHAnsi" w:hAnsiTheme="minorHAnsi" w:cstheme="minorHAnsi"/>
          <w:sz w:val="16"/>
        </w:rPr>
        <w:t xml:space="preserve"> use (e.g., actions that reduce runoff and deep percolation). Given that the more flexible market policy scheme we evaluate generates a significant portion of environmental water through reductions in consumptive use through deficit irrigation and conversion to dryland agriculture, water purchases much better reflect true water savings than do water purchases through irrigation and conveyance system upgrades. This outcome, of course, may not hold under all hydrologic circumstances, including those characterized by very arid river systems with limited ground–surface water connectivity and those for which losses do not form any appreciable usable return flows. 2.Case Study: incentive Policy for Environmental Water in the </w:t>
      </w:r>
      <w:proofErr w:type="spellStart"/>
      <w:r w:rsidRPr="00196324">
        <w:rPr>
          <w:rFonts w:asciiTheme="minorHAnsi" w:hAnsiTheme="minorHAnsi" w:cstheme="minorHAnsi"/>
          <w:sz w:val="16"/>
        </w:rPr>
        <w:t>Murrumbidgee</w:t>
      </w:r>
      <w:proofErr w:type="spellEnd"/>
      <w:r w:rsidRPr="00196324">
        <w:rPr>
          <w:rFonts w:asciiTheme="minorHAnsi" w:hAnsiTheme="minorHAnsi" w:cstheme="minorHAnsi"/>
          <w:sz w:val="16"/>
        </w:rPr>
        <w:t xml:space="preserve"> Catchment </w:t>
      </w:r>
      <w:r w:rsidRPr="00196324">
        <w:rPr>
          <w:rStyle w:val="paranumber"/>
          <w:rFonts w:asciiTheme="minorHAnsi" w:eastAsiaTheme="majorEastAsia" w:hAnsiTheme="minorHAnsi" w:cstheme="minorHAnsi"/>
          <w:sz w:val="16"/>
        </w:rPr>
        <w:t xml:space="preserve">[10] </w:t>
      </w:r>
      <w:r w:rsidRPr="00196324">
        <w:rPr>
          <w:rFonts w:asciiTheme="minorHAnsi" w:hAnsiTheme="minorHAnsi" w:cstheme="minorHAnsi"/>
          <w:sz w:val="16"/>
        </w:rPr>
        <w:t xml:space="preserve">The </w:t>
      </w:r>
      <w:proofErr w:type="spellStart"/>
      <w:r w:rsidRPr="00196324">
        <w:rPr>
          <w:rFonts w:asciiTheme="minorHAnsi" w:hAnsiTheme="minorHAnsi" w:cstheme="minorHAnsi"/>
          <w:sz w:val="16"/>
        </w:rPr>
        <w:t>Murrumbidgee</w:t>
      </w:r>
      <w:proofErr w:type="spellEnd"/>
      <w:r w:rsidRPr="00196324">
        <w:rPr>
          <w:rFonts w:asciiTheme="minorHAnsi" w:hAnsiTheme="minorHAnsi" w:cstheme="minorHAnsi"/>
          <w:sz w:val="16"/>
        </w:rPr>
        <w:t xml:space="preserve"> catchment is located between the Lachlan and </w:t>
      </w:r>
      <w:proofErr w:type="spellStart"/>
      <w:r w:rsidRPr="00196324">
        <w:rPr>
          <w:rFonts w:asciiTheme="minorHAnsi" w:hAnsiTheme="minorHAnsi" w:cstheme="minorHAnsi"/>
          <w:sz w:val="16"/>
        </w:rPr>
        <w:t>Murrumbidgee</w:t>
      </w:r>
      <w:proofErr w:type="spellEnd"/>
      <w:r w:rsidRPr="00196324">
        <w:rPr>
          <w:rFonts w:asciiTheme="minorHAnsi" w:hAnsiTheme="minorHAnsi" w:cstheme="minorHAnsi"/>
          <w:sz w:val="16"/>
        </w:rPr>
        <w:t xml:space="preserve"> rivers in southwestern New South Wales, Australia. The main irrigation activities in the catchment are rice, coarse grains, citrus and wine grapes, and pasture for livestock production [</w:t>
      </w:r>
      <w:hyperlink r:id="rId42" w:anchor="wrcr12043-bib-0020" w:history="1">
        <w:r w:rsidRPr="00196324">
          <w:rPr>
            <w:rStyle w:val="Hyperlink"/>
            <w:rFonts w:asciiTheme="minorHAnsi" w:hAnsiTheme="minorHAnsi" w:cstheme="minorHAnsi"/>
            <w:sz w:val="16"/>
          </w:rPr>
          <w:t>Khan, 2004</w:t>
        </w:r>
      </w:hyperlink>
      <w:r w:rsidRPr="00196324">
        <w:rPr>
          <w:rFonts w:asciiTheme="minorHAnsi" w:hAnsiTheme="minorHAnsi" w:cstheme="minorHAnsi"/>
          <w:sz w:val="16"/>
        </w:rPr>
        <w:t>]. Large-scale farming of a single crop, or broadacre cropping, is the predominant user of irrigation water in the catchment; rice has historically been the major user of water, followed by pasture land for livestock and horticulture [</w:t>
      </w:r>
      <w:hyperlink r:id="rId43" w:anchor="wrcr12043-bib-0027" w:history="1">
        <w:r w:rsidRPr="00196324">
          <w:rPr>
            <w:rStyle w:val="Hyperlink"/>
            <w:rFonts w:asciiTheme="minorHAnsi" w:hAnsiTheme="minorHAnsi" w:cstheme="minorHAnsi"/>
            <w:sz w:val="16"/>
          </w:rPr>
          <w:t>Qureshi et al., 2007a</w:t>
        </w:r>
      </w:hyperlink>
      <w:r w:rsidRPr="00196324">
        <w:rPr>
          <w:rFonts w:asciiTheme="minorHAnsi" w:hAnsiTheme="minorHAnsi" w:cstheme="minorHAnsi"/>
          <w:sz w:val="16"/>
        </w:rPr>
        <w:t xml:space="preserve">]. However, recent droughts have changed land use and, consequently, water use in the catchment. For example, according to the Australian Bureau of Statistics, in 2006, rice was the </w:t>
      </w:r>
      <w:proofErr w:type="gramStart"/>
      <w:r w:rsidRPr="00196324">
        <w:rPr>
          <w:rFonts w:asciiTheme="minorHAnsi" w:hAnsiTheme="minorHAnsi" w:cstheme="minorHAnsi"/>
          <w:sz w:val="16"/>
        </w:rPr>
        <w:t>third-largest</w:t>
      </w:r>
      <w:proofErr w:type="gramEnd"/>
      <w:r w:rsidRPr="00196324">
        <w:rPr>
          <w:rFonts w:asciiTheme="minorHAnsi" w:hAnsiTheme="minorHAnsi" w:cstheme="minorHAnsi"/>
          <w:sz w:val="16"/>
        </w:rPr>
        <w:t xml:space="preserve"> (18%) user of irrigated land; the largest users of irrigated land were cereals (39%) and pasture and forage for dairy, beef, and sheep (34%) (http://www.abs.gov.au/AUSSTATS/abs@.nsf/ProductsbyReleaseDate/A770B096742410F1CA25755800122AA9?OpenDocument). The </w:t>
      </w:r>
      <w:proofErr w:type="spellStart"/>
      <w:r w:rsidRPr="00196324">
        <w:rPr>
          <w:rFonts w:asciiTheme="minorHAnsi" w:hAnsiTheme="minorHAnsi" w:cstheme="minorHAnsi"/>
          <w:sz w:val="16"/>
        </w:rPr>
        <w:t>Murrumbidgee</w:t>
      </w:r>
      <w:proofErr w:type="spellEnd"/>
      <w:r w:rsidRPr="00196324">
        <w:rPr>
          <w:rFonts w:asciiTheme="minorHAnsi" w:hAnsiTheme="minorHAnsi" w:cstheme="minorHAnsi"/>
          <w:sz w:val="16"/>
        </w:rPr>
        <w:t xml:space="preserve"> is a significant potential source of water for the stressed MDB environment for several reasons: it is a large water user, accounting for 27% of average annual diversion in the southern MDB, it is the largest single source of water on the active annual water lease market, </w:t>
      </w:r>
      <w:r w:rsidRPr="00196324">
        <w:rPr>
          <w:rStyle w:val="StyleUnderline"/>
          <w:rFonts w:asciiTheme="minorHAnsi" w:hAnsiTheme="minorHAnsi" w:cstheme="minorHAnsi"/>
        </w:rPr>
        <w:t xml:space="preserve">with 13% of all water rights trading out of the basin in 2007–2008, and there is potential for large reductions in water diversions within the </w:t>
      </w:r>
      <w:proofErr w:type="spellStart"/>
      <w:r w:rsidRPr="00196324">
        <w:rPr>
          <w:rStyle w:val="StyleUnderline"/>
          <w:rFonts w:asciiTheme="minorHAnsi" w:hAnsiTheme="minorHAnsi" w:cstheme="minorHAnsi"/>
        </w:rPr>
        <w:t>Murrumbidgee</w:t>
      </w:r>
      <w:proofErr w:type="spellEnd"/>
      <w:r w:rsidRPr="00196324">
        <w:rPr>
          <w:rStyle w:val="StyleUnderline"/>
          <w:rFonts w:asciiTheme="minorHAnsi" w:hAnsiTheme="minorHAnsi" w:cstheme="minorHAnsi"/>
        </w:rPr>
        <w:t xml:space="preserve"> through improvements in conveyance infrastructure that reduce seepage, leakage, and evaporation</w:t>
      </w:r>
      <w:r w:rsidRPr="00196324">
        <w:rPr>
          <w:rFonts w:asciiTheme="minorHAnsi" w:hAnsiTheme="minorHAnsi" w:cstheme="minorHAnsi"/>
          <w:sz w:val="16"/>
        </w:rPr>
        <w:t xml:space="preserve"> [</w:t>
      </w:r>
      <w:hyperlink r:id="rId44" w:anchor="wrcr12043-bib-0022" w:history="1">
        <w:r w:rsidRPr="00196324">
          <w:rPr>
            <w:rStyle w:val="Hyperlink"/>
            <w:rFonts w:asciiTheme="minorHAnsi" w:hAnsiTheme="minorHAnsi" w:cstheme="minorHAnsi"/>
            <w:sz w:val="16"/>
          </w:rPr>
          <w:t>Khan et al., 2004</w:t>
        </w:r>
      </w:hyperlink>
      <w:r w:rsidRPr="00196324">
        <w:rPr>
          <w:rFonts w:asciiTheme="minorHAnsi" w:hAnsiTheme="minorHAnsi" w:cstheme="minorHAnsi"/>
          <w:sz w:val="16"/>
        </w:rPr>
        <w:t xml:space="preserve">; </w:t>
      </w:r>
      <w:hyperlink r:id="rId45" w:anchor="wrcr12043-bib-0020" w:history="1">
        <w:r w:rsidRPr="00196324">
          <w:rPr>
            <w:rStyle w:val="Hyperlink"/>
            <w:rFonts w:asciiTheme="minorHAnsi" w:hAnsiTheme="minorHAnsi" w:cstheme="minorHAnsi"/>
            <w:sz w:val="16"/>
          </w:rPr>
          <w:t>Khan, 2004</w:t>
        </w:r>
      </w:hyperlink>
      <w:r w:rsidRPr="00196324">
        <w:rPr>
          <w:rFonts w:asciiTheme="minorHAnsi" w:hAnsiTheme="minorHAnsi" w:cstheme="minorHAnsi"/>
          <w:sz w:val="16"/>
        </w:rPr>
        <w:t xml:space="preserve">, </w:t>
      </w:r>
      <w:hyperlink r:id="rId46" w:anchor="wrcr12043-bib-0021" w:history="1">
        <w:r w:rsidRPr="00196324">
          <w:rPr>
            <w:rStyle w:val="Hyperlink"/>
            <w:rFonts w:asciiTheme="minorHAnsi" w:hAnsiTheme="minorHAnsi" w:cstheme="minorHAnsi"/>
            <w:sz w:val="16"/>
          </w:rPr>
          <w:t>2005</w:t>
        </w:r>
      </w:hyperlink>
      <w:r w:rsidRPr="00196324">
        <w:rPr>
          <w:rFonts w:asciiTheme="minorHAnsi" w:hAnsiTheme="minorHAnsi" w:cstheme="minorHAnsi"/>
          <w:sz w:val="16"/>
        </w:rPr>
        <w:t xml:space="preserve">]. </w:t>
      </w:r>
      <w:r w:rsidRPr="00196324">
        <w:rPr>
          <w:rStyle w:val="paranumber"/>
          <w:rFonts w:asciiTheme="minorHAnsi" w:eastAsiaTheme="majorEastAsia" w:hAnsiTheme="minorHAnsi" w:cstheme="minorHAnsi"/>
          <w:sz w:val="16"/>
        </w:rPr>
        <w:t xml:space="preserve">[11] </w:t>
      </w:r>
      <w:r w:rsidRPr="00196324">
        <w:rPr>
          <w:rFonts w:asciiTheme="minorHAnsi" w:hAnsiTheme="minorHAnsi" w:cstheme="minorHAnsi"/>
          <w:sz w:val="16"/>
        </w:rPr>
        <w:t>We focus on assessing the relative cost-effectiveness of these options, how much new water each option may actually provide the environment, and how the supply of new water for the environment depends on differences in the fractions of total water use that are not taken up by the crop (i.e., losses) and form useful return flows.</w:t>
      </w:r>
    </w:p>
    <w:p w14:paraId="4D759D53" w14:textId="77777777" w:rsidR="008B3145" w:rsidRPr="00196324" w:rsidRDefault="008B3145" w:rsidP="008B3145"/>
    <w:p w14:paraId="29D34705" w14:textId="492EE466" w:rsidR="00796CB3" w:rsidRDefault="00796CB3" w:rsidP="00796CB3">
      <w:pPr>
        <w:pStyle w:val="Heading3"/>
        <w:rPr>
          <w:rFonts w:asciiTheme="minorHAnsi" w:hAnsiTheme="minorHAnsi" w:cstheme="minorHAnsi"/>
        </w:rPr>
      </w:pPr>
      <w:r w:rsidRPr="00196324">
        <w:rPr>
          <w:rFonts w:asciiTheme="minorHAnsi" w:hAnsiTheme="minorHAnsi" w:cstheme="minorHAnsi"/>
        </w:rPr>
        <w:lastRenderedPageBreak/>
        <w:t>S—</w:t>
      </w:r>
      <w:r>
        <w:rPr>
          <w:rFonts w:asciiTheme="minorHAnsi" w:hAnsiTheme="minorHAnsi" w:cstheme="minorHAnsi"/>
        </w:rPr>
        <w:t>Complexity</w:t>
      </w:r>
    </w:p>
    <w:p w14:paraId="295860B0" w14:textId="77777777" w:rsidR="00796CB3" w:rsidRPr="00796CB3" w:rsidRDefault="00796CB3" w:rsidP="00796CB3"/>
    <w:p w14:paraId="3E82050F" w14:textId="77777777" w:rsidR="00796CB3" w:rsidRPr="00196324" w:rsidRDefault="00796CB3" w:rsidP="00796CB3">
      <w:pPr>
        <w:pStyle w:val="Heading4"/>
        <w:rPr>
          <w:rFonts w:asciiTheme="minorHAnsi" w:hAnsiTheme="minorHAnsi" w:cstheme="minorHAnsi"/>
        </w:rPr>
      </w:pPr>
      <w:r w:rsidRPr="00196324">
        <w:rPr>
          <w:rFonts w:asciiTheme="minorHAnsi" w:hAnsiTheme="minorHAnsi" w:cstheme="minorHAnsi"/>
          <w:u w:val="single"/>
        </w:rPr>
        <w:t>Highly credible</w:t>
      </w:r>
      <w:r w:rsidRPr="00196324">
        <w:rPr>
          <w:rFonts w:asciiTheme="minorHAnsi" w:hAnsiTheme="minorHAnsi" w:cstheme="minorHAnsi"/>
        </w:rPr>
        <w:t xml:space="preserve"> studies show incentives solve better—</w:t>
      </w:r>
      <w:r>
        <w:rPr>
          <w:rFonts w:asciiTheme="minorHAnsi" w:hAnsiTheme="minorHAnsi" w:cstheme="minorHAnsi"/>
        </w:rPr>
        <w:t xml:space="preserve">regulatory complexity and </w:t>
      </w:r>
      <w:proofErr w:type="gramStart"/>
      <w:r>
        <w:rPr>
          <w:rFonts w:asciiTheme="minorHAnsi" w:hAnsiTheme="minorHAnsi" w:cstheme="minorHAnsi"/>
        </w:rPr>
        <w:t>backlash</w:t>
      </w:r>
      <w:proofErr w:type="gramEnd"/>
    </w:p>
    <w:p w14:paraId="1D08ECBA" w14:textId="77777777" w:rsidR="00796CB3" w:rsidRPr="00196324" w:rsidRDefault="00796CB3" w:rsidP="00796CB3">
      <w:pPr>
        <w:rPr>
          <w:rFonts w:asciiTheme="minorHAnsi" w:hAnsiTheme="minorHAnsi" w:cstheme="minorHAnsi"/>
        </w:rPr>
      </w:pPr>
      <w:r w:rsidRPr="00196324">
        <w:rPr>
          <w:rFonts w:asciiTheme="minorHAnsi" w:hAnsiTheme="minorHAnsi" w:cstheme="minorHAnsi"/>
        </w:rPr>
        <w:t xml:space="preserve">**Note: they define </w:t>
      </w:r>
      <w:proofErr w:type="gramStart"/>
      <w:r w:rsidRPr="00196324">
        <w:rPr>
          <w:rFonts w:asciiTheme="minorHAnsi" w:hAnsiTheme="minorHAnsi" w:cstheme="minorHAnsi"/>
        </w:rPr>
        <w:t>CAC  command</w:t>
      </w:r>
      <w:proofErr w:type="gramEnd"/>
      <w:r w:rsidRPr="00196324">
        <w:rPr>
          <w:rFonts w:asciiTheme="minorHAnsi" w:hAnsiTheme="minorHAnsi" w:cstheme="minorHAnsi"/>
        </w:rPr>
        <w:t xml:space="preserve"> and control regulations and EI means economic incentives</w:t>
      </w:r>
    </w:p>
    <w:p w14:paraId="7A6E5650" w14:textId="77777777" w:rsidR="00796CB3" w:rsidRPr="00196324" w:rsidRDefault="00796CB3" w:rsidP="00796CB3">
      <w:pPr>
        <w:spacing w:after="0" w:line="240" w:lineRule="auto"/>
        <w:rPr>
          <w:rFonts w:asciiTheme="minorHAnsi" w:eastAsia="Times New Roman" w:hAnsiTheme="minorHAnsi" w:cstheme="minorHAnsi"/>
          <w:sz w:val="24"/>
        </w:rPr>
      </w:pPr>
      <w:r w:rsidRPr="00196324">
        <w:rPr>
          <w:rFonts w:asciiTheme="minorHAnsi" w:hAnsiTheme="minorHAnsi" w:cstheme="minorHAnsi"/>
        </w:rPr>
        <w:t xml:space="preserve">Winston </w:t>
      </w:r>
      <w:r w:rsidRPr="00196324">
        <w:rPr>
          <w:rStyle w:val="Style13ptBold"/>
          <w:rFonts w:asciiTheme="minorHAnsi" w:hAnsiTheme="minorHAnsi" w:cstheme="minorHAnsi"/>
        </w:rPr>
        <w:t>Harrington and</w:t>
      </w:r>
      <w:r w:rsidRPr="00196324">
        <w:rPr>
          <w:rFonts w:asciiTheme="minorHAnsi" w:hAnsiTheme="minorHAnsi" w:cstheme="minorHAnsi"/>
        </w:rPr>
        <w:t xml:space="preserve"> Richard D. </w:t>
      </w:r>
      <w:r w:rsidRPr="00196324">
        <w:rPr>
          <w:rStyle w:val="Style13ptBold"/>
          <w:rFonts w:asciiTheme="minorHAnsi" w:hAnsiTheme="minorHAnsi" w:cstheme="minorHAnsi"/>
        </w:rPr>
        <w:t>Morgenstern,</w:t>
      </w:r>
      <w:r w:rsidRPr="00196324">
        <w:rPr>
          <w:rFonts w:asciiTheme="minorHAnsi" w:hAnsiTheme="minorHAnsi" w:cstheme="minorHAnsi"/>
        </w:rPr>
        <w:t xml:space="preserve"> 20</w:t>
      </w:r>
      <w:r w:rsidRPr="00196324">
        <w:rPr>
          <w:rStyle w:val="Style13ptBold"/>
          <w:rFonts w:asciiTheme="minorHAnsi" w:hAnsiTheme="minorHAnsi" w:cstheme="minorHAnsi"/>
        </w:rPr>
        <w:t>07</w:t>
      </w:r>
      <w:proofErr w:type="gramStart"/>
      <w:r w:rsidRPr="00196324">
        <w:rPr>
          <w:rFonts w:asciiTheme="minorHAnsi" w:hAnsiTheme="minorHAnsi" w:cstheme="minorHAnsi"/>
        </w:rPr>
        <w:t>,”Economic</w:t>
      </w:r>
      <w:proofErr w:type="gramEnd"/>
      <w:r w:rsidRPr="00196324">
        <w:rPr>
          <w:rFonts w:asciiTheme="minorHAnsi" w:hAnsiTheme="minorHAnsi" w:cstheme="minorHAnsi"/>
        </w:rPr>
        <w:t xml:space="preserve"> Incentives Versus Command and Control: What’s the Best Approach for Solving Environmental Problems?” In: </w:t>
      </w:r>
      <w:proofErr w:type="spellStart"/>
      <w:r w:rsidRPr="00196324">
        <w:rPr>
          <w:rFonts w:asciiTheme="minorHAnsi" w:hAnsiTheme="minorHAnsi" w:cstheme="minorHAnsi"/>
        </w:rPr>
        <w:t>Visgilio</w:t>
      </w:r>
      <w:proofErr w:type="spellEnd"/>
      <w:r w:rsidRPr="00196324">
        <w:rPr>
          <w:rFonts w:asciiTheme="minorHAnsi" w:hAnsiTheme="minorHAnsi" w:cstheme="minorHAnsi"/>
        </w:rPr>
        <w:t xml:space="preserve"> G.R., Whitelaw D.M. (eds) Acid in the Environment, </w:t>
      </w:r>
      <w:hyperlink r:id="rId47" w:history="1">
        <w:r w:rsidRPr="00196324">
          <w:rPr>
            <w:rStyle w:val="Hyperlink"/>
            <w:rFonts w:asciiTheme="minorHAnsi" w:hAnsiTheme="minorHAnsi" w:cstheme="minorHAnsi"/>
          </w:rPr>
          <w:t>https://link-springer-com.proxy.lib.umich.edu/content/pdf/10.1007%2F978-0-387-37562-5_12.pdf/smarx</w:t>
        </w:r>
      </w:hyperlink>
      <w:r w:rsidRPr="00196324">
        <w:rPr>
          <w:rFonts w:asciiTheme="minorHAnsi" w:hAnsiTheme="minorHAnsi" w:cstheme="minorHAnsi"/>
        </w:rPr>
        <w:t>, AZG</w:t>
      </w:r>
    </w:p>
    <w:p w14:paraId="75F2247C" w14:textId="77777777" w:rsidR="00796CB3" w:rsidRPr="00196324" w:rsidRDefault="00796CB3" w:rsidP="00796CB3">
      <w:pPr>
        <w:rPr>
          <w:rFonts w:asciiTheme="minorHAnsi" w:hAnsiTheme="minorHAnsi" w:cstheme="minorHAnsi"/>
          <w:sz w:val="16"/>
        </w:rPr>
      </w:pPr>
      <w:r w:rsidRPr="00196324">
        <w:rPr>
          <w:rFonts w:asciiTheme="minorHAnsi" w:hAnsiTheme="minorHAnsi" w:cstheme="minorHAnsi"/>
          <w:sz w:val="16"/>
        </w:rPr>
        <w:t xml:space="preserve">Economic Incentives Versus Command and Control: What's the Best Approach for Solving Environmental </w:t>
      </w:r>
      <w:proofErr w:type="gramStart"/>
      <w:r w:rsidRPr="00196324">
        <w:rPr>
          <w:rFonts w:asciiTheme="minorHAnsi" w:hAnsiTheme="minorHAnsi" w:cstheme="minorHAnsi"/>
          <w:sz w:val="16"/>
        </w:rPr>
        <w:t>Problems?*</w:t>
      </w:r>
      <w:proofErr w:type="gramEnd"/>
      <w:r w:rsidRPr="00196324">
        <w:rPr>
          <w:rFonts w:asciiTheme="minorHAnsi" w:hAnsiTheme="minorHAnsi" w:cstheme="minorHAnsi"/>
          <w:sz w:val="16"/>
        </w:rPr>
        <w:t xml:space="preserve"> Winston Harrington and Richard D. </w:t>
      </w:r>
      <w:proofErr w:type="spellStart"/>
      <w:r w:rsidRPr="00196324">
        <w:rPr>
          <w:rFonts w:asciiTheme="minorHAnsi" w:hAnsiTheme="minorHAnsi" w:cstheme="minorHAnsi"/>
          <w:sz w:val="16"/>
        </w:rPr>
        <w:t>Morgenstem</w:t>
      </w:r>
      <w:proofErr w:type="spellEnd"/>
      <w:r w:rsidRPr="00196324">
        <w:rPr>
          <w:rFonts w:asciiTheme="minorHAnsi" w:hAnsiTheme="minorHAnsi" w:cstheme="minorHAnsi"/>
          <w:sz w:val="16"/>
        </w:rPr>
        <w:t xml:space="preserve"> Now, decades after the first environmental laws were passed in this country, policymakers face many choices when seeking to solve environmental problems. Will taxing polluters for their discharges be more effective than fining them for not meeting certain emission standards? Will a regulatory agency find it less costly to enforce a ban or oversee a system of tradable permits? Which strategy will reduce a pollutant the quickest? Clearly, there are no one-size-fits-all answers. Many factors enter into the decision to favor either policies that lean more toward economic incentives (EI) or toward direct regulation, or what is commonly referred to as command-and-control (CAC) policy. Underlying determinants include a country's governmental and regulatory infrastructure, along with the nature of the environmental problem itself. Even with these contextual factors to consider, we thought it would be useful to compare EI and CAC policies and their outcomes in a real-world setting. To do this, </w:t>
      </w:r>
      <w:r w:rsidRPr="00196324">
        <w:rPr>
          <w:rStyle w:val="StyleUnderline"/>
          <w:rFonts w:asciiTheme="minorHAnsi" w:hAnsiTheme="minorHAnsi" w:cstheme="minorHAnsi"/>
        </w:rPr>
        <w:t>we looked at</w:t>
      </w:r>
      <w:r w:rsidRPr="00196324">
        <w:rPr>
          <w:rFonts w:asciiTheme="minorHAnsi" w:hAnsiTheme="minorHAnsi" w:cstheme="minorHAnsi"/>
          <w:sz w:val="16"/>
        </w:rPr>
        <w:t xml:space="preserve"> six </w:t>
      </w:r>
      <w:r w:rsidRPr="00196324">
        <w:rPr>
          <w:rStyle w:val="StyleUnderline"/>
          <w:rFonts w:asciiTheme="minorHAnsi" w:hAnsiTheme="minorHAnsi" w:cstheme="minorHAnsi"/>
        </w:rPr>
        <w:t>environmental problems</w:t>
      </w:r>
      <w:r w:rsidRPr="00196324">
        <w:rPr>
          <w:rFonts w:asciiTheme="minorHAnsi" w:hAnsiTheme="minorHAnsi" w:cstheme="minorHAnsi"/>
          <w:sz w:val="16"/>
        </w:rPr>
        <w:t xml:space="preserve"> that the United States </w:t>
      </w:r>
      <w:r w:rsidRPr="00196324">
        <w:rPr>
          <w:rStyle w:val="StyleUnderline"/>
          <w:rFonts w:asciiTheme="minorHAnsi" w:hAnsiTheme="minorHAnsi" w:cstheme="minorHAnsi"/>
        </w:rPr>
        <w:t>and</w:t>
      </w:r>
      <w:r w:rsidRPr="00196324">
        <w:rPr>
          <w:rFonts w:asciiTheme="minorHAnsi" w:hAnsiTheme="minorHAnsi" w:cstheme="minorHAnsi"/>
          <w:sz w:val="16"/>
        </w:rPr>
        <w:t xml:space="preserve"> at least one European country dealt with differently (Box 12.1) For each problem, one approach was more of an EI measure, while the other </w:t>
      </w:r>
      <w:proofErr w:type="spellStart"/>
      <w:r w:rsidRPr="00196324">
        <w:rPr>
          <w:rFonts w:asciiTheme="minorHAnsi" w:hAnsiTheme="minorHAnsi" w:cstheme="minorHAnsi"/>
          <w:sz w:val="16"/>
        </w:rPr>
        <w:t>rehed</w:t>
      </w:r>
      <w:proofErr w:type="spellEnd"/>
      <w:r w:rsidRPr="00196324">
        <w:rPr>
          <w:rFonts w:asciiTheme="minorHAnsi" w:hAnsiTheme="minorHAnsi" w:cstheme="minorHAnsi"/>
          <w:sz w:val="16"/>
        </w:rPr>
        <w:t xml:space="preserve"> more on CAC. For example, to reduce point-source industrial water pollution, the Netherlands implemented a system of fees for organic pollutants (EI), while the United States established a system of guidelines and permits (CAC). It turned out, in fact, that most policies had at least some elements of both approaches, but we categorized them as </w:t>
      </w:r>
      <w:proofErr w:type="gramStart"/>
      <w:r w:rsidRPr="00196324">
        <w:rPr>
          <w:rFonts w:asciiTheme="minorHAnsi" w:hAnsiTheme="minorHAnsi" w:cstheme="minorHAnsi"/>
          <w:sz w:val="16"/>
        </w:rPr>
        <w:t>EI</w:t>
      </w:r>
      <w:proofErr w:type="gramEnd"/>
      <w:r w:rsidRPr="00196324">
        <w:rPr>
          <w:rFonts w:asciiTheme="minorHAnsi" w:hAnsiTheme="minorHAnsi" w:cstheme="minorHAnsi"/>
          <w:sz w:val="16"/>
        </w:rPr>
        <w:t xml:space="preserve"> or CAC based on their dominant features. We then </w:t>
      </w:r>
      <w:r w:rsidRPr="00196324">
        <w:rPr>
          <w:rStyle w:val="StyleUnderline"/>
          <w:rFonts w:asciiTheme="minorHAnsi" w:hAnsiTheme="minorHAnsi" w:cstheme="minorHAnsi"/>
        </w:rPr>
        <w:t>asked researchers who had previously studied these policies</w:t>
      </w:r>
      <w:r w:rsidRPr="00196324">
        <w:rPr>
          <w:rFonts w:asciiTheme="minorHAnsi" w:hAnsiTheme="minorHAnsi" w:cstheme="minorHAnsi"/>
          <w:sz w:val="16"/>
        </w:rPr>
        <w:t xml:space="preserve"> on either side of the Atlantic to update or prepare new case studies</w:t>
      </w:r>
      <w:r w:rsidRPr="00196324">
        <w:rPr>
          <w:rStyle w:val="StyleUnderline"/>
          <w:rFonts w:asciiTheme="minorHAnsi" w:hAnsiTheme="minorHAnsi" w:cstheme="minorHAnsi"/>
        </w:rPr>
        <w:t>. We analyzed the 12 case studies</w:t>
      </w:r>
      <w:r w:rsidRPr="00196324">
        <w:rPr>
          <w:rFonts w:asciiTheme="minorHAnsi" w:hAnsiTheme="minorHAnsi" w:cstheme="minorHAnsi"/>
          <w:sz w:val="16"/>
        </w:rPr>
        <w:t xml:space="preserve"> (two for each of the six environmental problems) against a list of hypotheses frequently made for or against EI and CAC, such as which instrument is more effective or imposes less administrative burden. * A version of this chapter first appeared in the </w:t>
      </w:r>
      <w:proofErr w:type="spellStart"/>
      <w:r w:rsidRPr="00196324">
        <w:rPr>
          <w:rFonts w:asciiTheme="minorHAnsi" w:hAnsiTheme="minorHAnsi" w:cstheme="minorHAnsi"/>
          <w:sz w:val="16"/>
        </w:rPr>
        <w:t>FallAVinter</w:t>
      </w:r>
      <w:proofErr w:type="spellEnd"/>
      <w:r w:rsidRPr="00196324">
        <w:rPr>
          <w:rFonts w:asciiTheme="minorHAnsi" w:hAnsiTheme="minorHAnsi" w:cstheme="minorHAnsi"/>
          <w:sz w:val="16"/>
        </w:rPr>
        <w:t xml:space="preserve"> 2004 issue of Resources, published quarterly by Resources for the Future, www.rff.org. Reproduced with permission. 234 W. Harrington and R.D. Morgenstern 1. The Evolution of Command-and-Control and Economic Incentives Only recently has it been possible to find enough EI policies to carry out a project such as this. Until about 15 years ago the environmental policies actually chosen were heavily dominated by CAC approaches. In the United States, the 1970s saw a great volume of new federal regulation to promote environmental quality, none of which could be characterized as relying heavily upon economic incentives. Since then, however, </w:t>
      </w:r>
      <w:r w:rsidRPr="00196324">
        <w:rPr>
          <w:rStyle w:val="StyleUnderline"/>
          <w:rFonts w:asciiTheme="minorHAnsi" w:hAnsiTheme="minorHAnsi" w:cstheme="minorHAnsi"/>
        </w:rPr>
        <w:t>there has been a remarkable surge of interest in EI approaches in environmental policy.</w:t>
      </w:r>
      <w:r w:rsidRPr="00196324">
        <w:rPr>
          <w:rFonts w:asciiTheme="minorHAnsi" w:hAnsiTheme="minorHAnsi" w:cstheme="minorHAnsi"/>
          <w:sz w:val="16"/>
        </w:rPr>
        <w:t xml:space="preserve"> Since the late 1980s, whenever new environmental policies are proposed, it is almost inevitable that economic incentive instruments will be considered and will receive a respectful hearing. The </w:t>
      </w:r>
      <w:r w:rsidRPr="00196324">
        <w:rPr>
          <w:rStyle w:val="StyleUnderline"/>
          <w:rFonts w:asciiTheme="minorHAnsi" w:hAnsiTheme="minorHAnsi" w:cstheme="minorHAnsi"/>
        </w:rPr>
        <w:t>reasons</w:t>
      </w:r>
      <w:r w:rsidRPr="00196324">
        <w:rPr>
          <w:rFonts w:asciiTheme="minorHAnsi" w:hAnsiTheme="minorHAnsi" w:cstheme="minorHAnsi"/>
          <w:sz w:val="16"/>
          <w:szCs w:val="16"/>
        </w:rPr>
        <w:t xml:space="preserve"> for</w:t>
      </w:r>
      <w:r w:rsidRPr="00196324">
        <w:rPr>
          <w:rFonts w:asciiTheme="minorHAnsi" w:hAnsiTheme="minorHAnsi" w:cstheme="minorHAnsi"/>
          <w:sz w:val="16"/>
        </w:rPr>
        <w:t xml:space="preserve"> the newfound popularity of EI policies are unclear. Perhaps it is </w:t>
      </w:r>
      <w:r w:rsidRPr="00196324">
        <w:rPr>
          <w:rStyle w:val="StyleUnderline"/>
          <w:rFonts w:asciiTheme="minorHAnsi" w:hAnsiTheme="minorHAnsi" w:cstheme="minorHAnsi"/>
        </w:rPr>
        <w:t xml:space="preserve">due to the growth in awareness of economic incentive approaches among </w:t>
      </w:r>
      <w:proofErr w:type="gramStart"/>
      <w:r w:rsidRPr="00196324">
        <w:rPr>
          <w:rStyle w:val="StyleUnderline"/>
          <w:rFonts w:asciiTheme="minorHAnsi" w:hAnsiTheme="minorHAnsi" w:cstheme="minorHAnsi"/>
        </w:rPr>
        <w:t>policy-makers</w:t>
      </w:r>
      <w:proofErr w:type="gramEnd"/>
      <w:r w:rsidRPr="00196324">
        <w:rPr>
          <w:rStyle w:val="StyleUnderline"/>
          <w:rFonts w:asciiTheme="minorHAnsi" w:hAnsiTheme="minorHAnsi" w:cstheme="minorHAnsi"/>
        </w:rPr>
        <w:t xml:space="preserve"> and policy analysts</w:t>
      </w:r>
      <w:r w:rsidRPr="00196324">
        <w:rPr>
          <w:rFonts w:asciiTheme="minorHAnsi" w:hAnsiTheme="minorHAnsi" w:cstheme="minorHAnsi"/>
          <w:sz w:val="16"/>
        </w:rPr>
        <w:t xml:space="preserve"> the 20 or so years between 1970 and 1990. In the 1970s these approaches were generally unfamiliar to those outside the economics profession. </w:t>
      </w:r>
      <w:r w:rsidRPr="00196324">
        <w:rPr>
          <w:rStyle w:val="StyleUnderline"/>
          <w:rFonts w:asciiTheme="minorHAnsi" w:hAnsiTheme="minorHAnsi" w:cstheme="minorHAnsi"/>
        </w:rPr>
        <w:t>Another</w:t>
      </w:r>
      <w:r w:rsidRPr="00196324">
        <w:rPr>
          <w:rFonts w:asciiTheme="minorHAnsi" w:hAnsiTheme="minorHAnsi" w:cstheme="minorHAnsi"/>
          <w:sz w:val="16"/>
        </w:rPr>
        <w:t xml:space="preserve"> possibility </w:t>
      </w:r>
      <w:r w:rsidRPr="00196324">
        <w:rPr>
          <w:rStyle w:val="StyleUnderline"/>
          <w:rFonts w:asciiTheme="minorHAnsi" w:hAnsiTheme="minorHAnsi" w:cstheme="minorHAnsi"/>
        </w:rPr>
        <w:t xml:space="preserve">is the emergence of tradable emission permits </w:t>
      </w:r>
      <w:r w:rsidRPr="00196324">
        <w:rPr>
          <w:rFonts w:asciiTheme="minorHAnsi" w:hAnsiTheme="minorHAnsi" w:cstheme="minorHAnsi"/>
          <w:sz w:val="16"/>
        </w:rPr>
        <w:t xml:space="preserve">in the late 1970s. Before then, the main EI Box 12.1. The six environmental problems we studied </w:t>
      </w:r>
      <w:proofErr w:type="gramStart"/>
      <w:r w:rsidRPr="00196324">
        <w:rPr>
          <w:rFonts w:asciiTheme="minorHAnsi" w:hAnsiTheme="minorHAnsi" w:cstheme="minorHAnsi"/>
          <w:sz w:val="16"/>
        </w:rPr>
        <w:t>In</w:t>
      </w:r>
      <w:proofErr w:type="gramEnd"/>
      <w:r w:rsidRPr="00196324">
        <w:rPr>
          <w:rFonts w:asciiTheme="minorHAnsi" w:hAnsiTheme="minorHAnsi" w:cstheme="minorHAnsi"/>
          <w:sz w:val="16"/>
        </w:rPr>
        <w:t xml:space="preserve"> our analysis, we selected six environmental problems, summarized below, to serve as a control in order to compare EI and CAC approaches in trying to solve each one. We paired a policy from the United States with one implemented in one or more European countries. For clarity's sake, although almost all contain some blend of EI and CAC elements, those that are more </w:t>
      </w:r>
      <w:proofErr w:type="gramStart"/>
      <w:r w:rsidRPr="00196324">
        <w:rPr>
          <w:rFonts w:asciiTheme="minorHAnsi" w:hAnsiTheme="minorHAnsi" w:cstheme="minorHAnsi"/>
          <w:sz w:val="16"/>
        </w:rPr>
        <w:t>closely associated</w:t>
      </w:r>
      <w:proofErr w:type="gramEnd"/>
      <w:r w:rsidRPr="00196324">
        <w:rPr>
          <w:rFonts w:asciiTheme="minorHAnsi" w:hAnsiTheme="minorHAnsi" w:cstheme="minorHAnsi"/>
          <w:sz w:val="16"/>
        </w:rPr>
        <w:t xml:space="preserve"> with EI instruments are listed first: 1. SO2 emissions from utility boilers: Permit market (United States) vs. sulfur emission standards (Germany) 2. NO^ emissions from utility boilers: Emission taxes (Sweden and France) vs. NO^ New Source Performance Standards (United States) 3. Industrial water pollution: Effluent fees (Netherlands) vs. Effluent Guidelines and National Pollutant Discharge Elimination System permits (United States) 4. Leaded gasoline: Marketable permits for leaded fuel production (United States) vs. mandatory lead phase-outs plus differential taxes to prevent </w:t>
      </w:r>
      <w:proofErr w:type="spellStart"/>
      <w:r w:rsidRPr="00196324">
        <w:rPr>
          <w:rFonts w:asciiTheme="minorHAnsi" w:hAnsiTheme="minorHAnsi" w:cstheme="minorHAnsi"/>
          <w:sz w:val="16"/>
        </w:rPr>
        <w:t>misfueling</w:t>
      </w:r>
      <w:proofErr w:type="spellEnd"/>
      <w:r w:rsidRPr="00196324">
        <w:rPr>
          <w:rFonts w:asciiTheme="minorHAnsi" w:hAnsiTheme="minorHAnsi" w:cstheme="minorHAnsi"/>
          <w:sz w:val="16"/>
        </w:rPr>
        <w:t xml:space="preserve"> (most European countries) 5. Chlorofluorocarbons (CFC): Permit market (United States) vs. mandatory phase-outs (other industrial countries) 6. Chlorinated solvents: Source regulation (United States) vs. three distinct policy approaches (Germany, Sweden, Norway) Economical Incentives 235 alternative to the regulatory policies being implemented was a per-unit tax on pollution (sometimes referred to as an effluent fee). By the 1980s the policy community WSLS generally aware of a quantity-based EI alternative— tradable emission permits—that seemed to provide the same assurances of the achievement of environmental goals that were offered by CAC approaches. A</w:t>
      </w:r>
      <w:r w:rsidRPr="00196324">
        <w:rPr>
          <w:rStyle w:val="StyleUnderline"/>
          <w:rFonts w:asciiTheme="minorHAnsi" w:hAnsiTheme="minorHAnsi" w:cstheme="minorHAnsi"/>
        </w:rPr>
        <w:t xml:space="preserve"> third </w:t>
      </w:r>
      <w:r w:rsidRPr="00196324">
        <w:rPr>
          <w:rFonts w:asciiTheme="minorHAnsi" w:hAnsiTheme="minorHAnsi" w:cstheme="minorHAnsi"/>
          <w:sz w:val="16"/>
        </w:rPr>
        <w:t xml:space="preserve">possible cause </w:t>
      </w:r>
      <w:r w:rsidRPr="00196324">
        <w:rPr>
          <w:rStyle w:val="StyleUnderline"/>
          <w:rFonts w:asciiTheme="minorHAnsi" w:hAnsiTheme="minorHAnsi" w:cstheme="minorHAnsi"/>
        </w:rPr>
        <w:t xml:space="preserve">is the widespread disappointment with outcomes of the CAC regulations adopted </w:t>
      </w:r>
      <w:r w:rsidRPr="00196324">
        <w:rPr>
          <w:rFonts w:asciiTheme="minorHAnsi" w:hAnsiTheme="minorHAnsi" w:cstheme="minorHAnsi"/>
          <w:sz w:val="16"/>
        </w:rPr>
        <w:t xml:space="preserve">in the 1970s. The nearly limitless variety of American industries and industrial processes required the </w:t>
      </w:r>
      <w:r w:rsidRPr="00196324">
        <w:rPr>
          <w:rStyle w:val="StyleUnderline"/>
          <w:rFonts w:asciiTheme="minorHAnsi" w:hAnsiTheme="minorHAnsi" w:cstheme="minorHAnsi"/>
        </w:rPr>
        <w:t>EPA</w:t>
      </w:r>
      <w:r w:rsidRPr="00196324">
        <w:rPr>
          <w:rFonts w:asciiTheme="minorHAnsi" w:hAnsiTheme="minorHAnsi" w:cstheme="minorHAnsi"/>
          <w:sz w:val="16"/>
        </w:rPr>
        <w:t xml:space="preserve"> to </w:t>
      </w:r>
      <w:r w:rsidRPr="00196324">
        <w:rPr>
          <w:rStyle w:val="StyleUnderline"/>
          <w:rFonts w:asciiTheme="minorHAnsi" w:hAnsiTheme="minorHAnsi" w:cstheme="minorHAnsi"/>
        </w:rPr>
        <w:t>write</w:t>
      </w:r>
      <w:r w:rsidRPr="00196324">
        <w:rPr>
          <w:rFonts w:asciiTheme="minorHAnsi" w:hAnsiTheme="minorHAnsi" w:cstheme="minorHAnsi"/>
          <w:sz w:val="16"/>
        </w:rPr>
        <w:t xml:space="preserve"> </w:t>
      </w:r>
      <w:proofErr w:type="gramStart"/>
      <w:r w:rsidRPr="00196324">
        <w:rPr>
          <w:rFonts w:asciiTheme="minorHAnsi" w:hAnsiTheme="minorHAnsi" w:cstheme="minorHAnsi"/>
          <w:sz w:val="16"/>
        </w:rPr>
        <w:t>very detailed</w:t>
      </w:r>
      <w:proofErr w:type="gramEnd"/>
      <w:r w:rsidRPr="00196324">
        <w:rPr>
          <w:rFonts w:asciiTheme="minorHAnsi" w:hAnsiTheme="minorHAnsi" w:cstheme="minorHAnsi"/>
          <w:sz w:val="16"/>
        </w:rPr>
        <w:t xml:space="preserve"> and complex </w:t>
      </w:r>
      <w:r w:rsidRPr="00196324">
        <w:rPr>
          <w:rStyle w:val="StyleUnderline"/>
          <w:rFonts w:asciiTheme="minorHAnsi" w:hAnsiTheme="minorHAnsi" w:cstheme="minorHAnsi"/>
        </w:rPr>
        <w:t>regulations</w:t>
      </w:r>
      <w:r w:rsidRPr="00196324">
        <w:rPr>
          <w:rFonts w:asciiTheme="minorHAnsi" w:hAnsiTheme="minorHAnsi" w:cstheme="minorHAnsi"/>
          <w:sz w:val="16"/>
        </w:rPr>
        <w:t xml:space="preserve">, but despite </w:t>
      </w:r>
      <w:r w:rsidRPr="00196324">
        <w:rPr>
          <w:rFonts w:asciiTheme="minorHAnsi" w:hAnsiTheme="minorHAnsi" w:cstheme="minorHAnsi"/>
          <w:sz w:val="16"/>
        </w:rPr>
        <w:lastRenderedPageBreak/>
        <w:t xml:space="preserve">these efforts, the </w:t>
      </w:r>
      <w:r w:rsidRPr="00196324">
        <w:rPr>
          <w:rStyle w:val="StyleUnderline"/>
          <w:rFonts w:asciiTheme="minorHAnsi" w:hAnsiTheme="minorHAnsi" w:cstheme="minorHAnsi"/>
        </w:rPr>
        <w:t>Agency faced a raft of legal challenges. Regulatory complexity combined with litigiousness delayed the implementation of most regulations far beyond the schedules envisioned by Congress.</w:t>
      </w:r>
      <w:r w:rsidRPr="00196324">
        <w:rPr>
          <w:rFonts w:asciiTheme="minorHAnsi" w:hAnsiTheme="minorHAnsi" w:cstheme="minorHAnsi"/>
          <w:sz w:val="16"/>
        </w:rPr>
        <w:t xml:space="preserve"> In other words, </w:t>
      </w:r>
      <w:r w:rsidRPr="00196324">
        <w:rPr>
          <w:rStyle w:val="StyleUnderline"/>
          <w:rFonts w:asciiTheme="minorHAnsi" w:hAnsiTheme="minorHAnsi" w:cstheme="minorHAnsi"/>
        </w:rPr>
        <w:t xml:space="preserve">much of the enthusiasm for EI could be attributed to disenchantment with CAC. </w:t>
      </w:r>
      <w:r w:rsidRPr="00196324">
        <w:rPr>
          <w:rFonts w:asciiTheme="minorHAnsi" w:hAnsiTheme="minorHAnsi" w:cstheme="minorHAnsi"/>
          <w:sz w:val="16"/>
        </w:rPr>
        <w:t xml:space="preserve">2. The Two Sides of the Pond It is first worth underscoring some differences between the United States and Europe that serve as a backdrop to policy decisions and implementation. First, of course, we are comparing a single federal system in the United States with the many countries of the European Union (EU). Beginning in the late 1960s, environmental policymaking became centralized in the United States. In Europe, each country has adopted </w:t>
      </w:r>
      <w:proofErr w:type="spellStart"/>
      <w:r w:rsidRPr="00196324">
        <w:rPr>
          <w:rFonts w:asciiTheme="minorHAnsi" w:hAnsiTheme="minorHAnsi" w:cstheme="minorHAnsi"/>
          <w:sz w:val="16"/>
        </w:rPr>
        <w:t>poUcies</w:t>
      </w:r>
      <w:proofErr w:type="spellEnd"/>
      <w:r w:rsidRPr="00196324">
        <w:rPr>
          <w:rFonts w:asciiTheme="minorHAnsi" w:hAnsiTheme="minorHAnsi" w:cstheme="minorHAnsi"/>
          <w:sz w:val="16"/>
        </w:rPr>
        <w:t xml:space="preserve"> according to its own timetable, generally beginning in the late 1960s in the wealthiest nations and sweeping south and east to the former Soviet empire by the 1990s. Environmental </w:t>
      </w:r>
      <w:proofErr w:type="spellStart"/>
      <w:r w:rsidRPr="00196324">
        <w:rPr>
          <w:rFonts w:asciiTheme="minorHAnsi" w:hAnsiTheme="minorHAnsi" w:cstheme="minorHAnsi"/>
          <w:sz w:val="16"/>
        </w:rPr>
        <w:t>poHcy</w:t>
      </w:r>
      <w:proofErr w:type="spellEnd"/>
      <w:r w:rsidRPr="00196324">
        <w:rPr>
          <w:rFonts w:asciiTheme="minorHAnsi" w:hAnsiTheme="minorHAnsi" w:cstheme="minorHAnsi"/>
          <w:sz w:val="16"/>
        </w:rPr>
        <w:t xml:space="preserve"> in Europe is now a mix of country-specific and EU-wide measures, which these cases reflect. Second, there are major differences between the United States and Europe in the extent of pre-regulatory studies undertaken. Because of the U.S. requirement on agencies like the U.S. Environmental Protection Agency to conduct a Regulatory Impact Analysis before </w:t>
      </w:r>
      <w:proofErr w:type="gramStart"/>
      <w:r w:rsidRPr="00196324">
        <w:rPr>
          <w:rFonts w:asciiTheme="minorHAnsi" w:hAnsiTheme="minorHAnsi" w:cstheme="minorHAnsi"/>
          <w:sz w:val="16"/>
        </w:rPr>
        <w:t>taking action</w:t>
      </w:r>
      <w:proofErr w:type="gramEnd"/>
      <w:r w:rsidRPr="00196324">
        <w:rPr>
          <w:rFonts w:asciiTheme="minorHAnsi" w:hAnsiTheme="minorHAnsi" w:cstheme="minorHAnsi"/>
          <w:sz w:val="16"/>
        </w:rPr>
        <w:t xml:space="preserve">, substantially more information was available about the hoped-for benefits of U.S. policies. A further issue concerns the greater reliance on taxes for regulatory purposes in Europe compared to the United States. A number of </w:t>
      </w:r>
      <w:r w:rsidRPr="00196324">
        <w:rPr>
          <w:rStyle w:val="StyleUnderline"/>
          <w:rFonts w:asciiTheme="minorHAnsi" w:hAnsiTheme="minorHAnsi" w:cstheme="minorHAnsi"/>
        </w:rPr>
        <w:t>European nations use</w:t>
      </w:r>
      <w:r w:rsidRPr="00196324">
        <w:rPr>
          <w:rFonts w:asciiTheme="minorHAnsi" w:hAnsiTheme="minorHAnsi" w:cstheme="minorHAnsi"/>
          <w:sz w:val="16"/>
        </w:rPr>
        <w:t xml:space="preserve"> such </w:t>
      </w:r>
      <w:r w:rsidRPr="00196324">
        <w:rPr>
          <w:rStyle w:val="StyleUnderline"/>
          <w:rFonts w:asciiTheme="minorHAnsi" w:hAnsiTheme="minorHAnsi" w:cstheme="minorHAnsi"/>
        </w:rPr>
        <w:t>taxes</w:t>
      </w:r>
      <w:r w:rsidRPr="00196324">
        <w:rPr>
          <w:rFonts w:asciiTheme="minorHAnsi" w:hAnsiTheme="minorHAnsi" w:cstheme="minorHAnsi"/>
          <w:sz w:val="16"/>
        </w:rPr>
        <w:t xml:space="preserve">—sometimes </w:t>
      </w:r>
      <w:r w:rsidRPr="00196324">
        <w:rPr>
          <w:rStyle w:val="StyleUnderline"/>
          <w:rFonts w:asciiTheme="minorHAnsi" w:hAnsiTheme="minorHAnsi" w:cstheme="minorHAnsi"/>
        </w:rPr>
        <w:t>combined with incentive compatible rebate schemes</w:t>
      </w:r>
      <w:r w:rsidRPr="00196324">
        <w:rPr>
          <w:rFonts w:asciiTheme="minorHAnsi" w:hAnsiTheme="minorHAnsi" w:cstheme="minorHAnsi"/>
          <w:sz w:val="16"/>
        </w:rPr>
        <w:t>—</w:t>
      </w:r>
      <w:r w:rsidRPr="00196324">
        <w:rPr>
          <w:rStyle w:val="Emphasis"/>
          <w:rFonts w:asciiTheme="minorHAnsi" w:hAnsiTheme="minorHAnsi" w:cstheme="minorHAnsi"/>
        </w:rPr>
        <w:t>to achieve</w:t>
      </w:r>
      <w:r w:rsidRPr="00196324">
        <w:rPr>
          <w:rStyle w:val="StyleUnderline"/>
          <w:rFonts w:asciiTheme="minorHAnsi" w:hAnsiTheme="minorHAnsi" w:cstheme="minorHAnsi"/>
        </w:rPr>
        <w:t xml:space="preserve"> environmental objectives. In the United States, environmental taxes are virtually nonexistent</w:t>
      </w:r>
      <w:r w:rsidRPr="00196324">
        <w:rPr>
          <w:rFonts w:asciiTheme="minorHAnsi" w:hAnsiTheme="minorHAnsi" w:cstheme="minorHAnsi"/>
          <w:sz w:val="16"/>
        </w:rPr>
        <w:t xml:space="preserve">. Overall, however, and despite these various differences in approaches, we were not able to discern clear differences in regulatory outcomes across the Atlantic: in some </w:t>
      </w:r>
      <w:proofErr w:type="gramStart"/>
      <w:r w:rsidRPr="00196324">
        <w:rPr>
          <w:rFonts w:asciiTheme="minorHAnsi" w:hAnsiTheme="minorHAnsi" w:cstheme="minorHAnsi"/>
          <w:sz w:val="16"/>
        </w:rPr>
        <w:t>cases</w:t>
      </w:r>
      <w:proofErr w:type="gramEnd"/>
      <w:r w:rsidRPr="00196324">
        <w:rPr>
          <w:rFonts w:asciiTheme="minorHAnsi" w:hAnsiTheme="minorHAnsi" w:cstheme="minorHAnsi"/>
          <w:sz w:val="16"/>
        </w:rPr>
        <w:t xml:space="preserve"> one or more European nations acted sooner or more 236 W. Harrington and R.D. Morgenstern aggressively to address environmental problems while in other cases the United States acted sooner or more aggressively. 3. Testing the Hypotheses Since the 1970s, when western countries began forming comprehensive environmental policies, there has been a good deal of speculation and disputation over the differences between EI and CAC instruments in practice. These discussions boil down to assertions or hypotheses about comparative advantages of each instrument. We compiled a list of the 12 most commonly stated hypotheses, recognizing that different observers might develop </w:t>
      </w:r>
      <w:proofErr w:type="gramStart"/>
      <w:r w:rsidRPr="00196324">
        <w:rPr>
          <w:rFonts w:asciiTheme="minorHAnsi" w:hAnsiTheme="minorHAnsi" w:cstheme="minorHAnsi"/>
          <w:sz w:val="16"/>
        </w:rPr>
        <w:t>very different</w:t>
      </w:r>
      <w:proofErr w:type="gramEnd"/>
      <w:r w:rsidRPr="00196324">
        <w:rPr>
          <w:rFonts w:asciiTheme="minorHAnsi" w:hAnsiTheme="minorHAnsi" w:cstheme="minorHAnsi"/>
          <w:sz w:val="16"/>
        </w:rPr>
        <w:t xml:space="preserve"> lists. Below we discuss the five hypotheses that we consider most important in evaluating a policy instrument. For each, we state the hypothesis, review the original rationale in making it, and then test whether the hypothesis holds up in light of one or more of our case </w:t>
      </w:r>
      <w:proofErr w:type="gramStart"/>
      <w:r w:rsidRPr="00196324">
        <w:rPr>
          <w:rFonts w:asciiTheme="minorHAnsi" w:hAnsiTheme="minorHAnsi" w:cstheme="minorHAnsi"/>
          <w:sz w:val="16"/>
        </w:rPr>
        <w:t>studies.^</w:t>
      </w:r>
      <w:proofErr w:type="gramEnd"/>
      <w:r w:rsidRPr="00196324">
        <w:rPr>
          <w:rFonts w:asciiTheme="minorHAnsi" w:hAnsiTheme="minorHAnsi" w:cstheme="minorHAnsi"/>
          <w:sz w:val="16"/>
        </w:rPr>
        <w:t xml:space="preserve"> 1. </w:t>
      </w:r>
      <w:r w:rsidRPr="00196324">
        <w:rPr>
          <w:rStyle w:val="StyleUnderline"/>
          <w:rFonts w:asciiTheme="minorHAnsi" w:hAnsiTheme="minorHAnsi" w:cstheme="minorHAnsi"/>
        </w:rPr>
        <w:t>EI instruments are more efficient than CAC instruments</w:t>
      </w:r>
      <w:r w:rsidRPr="00196324">
        <w:rPr>
          <w:rFonts w:asciiTheme="minorHAnsi" w:hAnsiTheme="minorHAnsi" w:cstheme="minorHAnsi"/>
          <w:sz w:val="16"/>
        </w:rPr>
        <w:t xml:space="preserve">: that is, </w:t>
      </w:r>
      <w:r w:rsidRPr="00196324">
        <w:rPr>
          <w:rStyle w:val="StyleUnderline"/>
          <w:rFonts w:asciiTheme="minorHAnsi" w:hAnsiTheme="minorHAnsi" w:cstheme="minorHAnsi"/>
        </w:rPr>
        <w:t xml:space="preserve">they result in a lower unit cost of abatement. </w:t>
      </w:r>
      <w:r w:rsidRPr="00196324">
        <w:rPr>
          <w:rFonts w:asciiTheme="minorHAnsi" w:hAnsiTheme="minorHAnsi" w:cstheme="minorHAnsi"/>
          <w:sz w:val="16"/>
        </w:rPr>
        <w:t xml:space="preserve">Rationale: It is commonly believed that EI instruments have an efficiency advantage over CAC instruments, although the case is not airtight. EI instruments are more cost-effective at achieving a given emission reduction. But to get from cost-effectiveness to efficiency requires additional assumptions, including that the system is one of perfect competition and that the emissions are not </w:t>
      </w:r>
      <w:proofErr w:type="gramStart"/>
      <w:r w:rsidRPr="00196324">
        <w:rPr>
          <w:rFonts w:asciiTheme="minorHAnsi" w:hAnsiTheme="minorHAnsi" w:cstheme="minorHAnsi"/>
          <w:sz w:val="16"/>
        </w:rPr>
        <w:t>location-specific</w:t>
      </w:r>
      <w:proofErr w:type="gramEnd"/>
      <w:r w:rsidRPr="00196324">
        <w:rPr>
          <w:rFonts w:asciiTheme="minorHAnsi" w:hAnsiTheme="minorHAnsi" w:cstheme="minorHAnsi"/>
          <w:sz w:val="16"/>
        </w:rPr>
        <w:t xml:space="preserve">. A theoretical counter to this hypothesis is that a CAC instrument can be as efficient if the emission standard for each plant is chosen so that the marginal costs of abatement equal the marginal social costs of pollutant damage. Performance: The cases we analyzed show that EI is generally more efficient. For example, in looking at the U.S. program of marketable permits to lower SO2 emissions, realized costs are only about one-half what was expected back in 1990 and about one-quarter of the estimated cost of various CAC standards. EI also achieved substantial cost savings in the elimination of CFCs and lead in gasoline, in part because of cost heterogeneities that could be exploited during the phase-down period. However, in instances where the regulations are so stringent that practically all-available abatement measures must be taken, there is little scope for choosing the most cost-effective ones, and EI instruments do not achieve significant cost savings over CAC. EI also enjoys little advantage if all plants face similar abatement Economical Incentives 237 costs. Both these conditions </w:t>
      </w:r>
      <w:proofErr w:type="spellStart"/>
      <w:r w:rsidRPr="00196324">
        <w:rPr>
          <w:rFonts w:asciiTheme="minorHAnsi" w:hAnsiTheme="minorHAnsi" w:cstheme="minorHAnsi"/>
          <w:sz w:val="16"/>
        </w:rPr>
        <w:t>Hmited</w:t>
      </w:r>
      <w:proofErr w:type="spellEnd"/>
      <w:r w:rsidRPr="00196324">
        <w:rPr>
          <w:rFonts w:asciiTheme="minorHAnsi" w:hAnsiTheme="minorHAnsi" w:cstheme="minorHAnsi"/>
          <w:sz w:val="16"/>
        </w:rPr>
        <w:t xml:space="preserve">, for example, the efficiency losses of using CAC for the German SO2 emissions. 2. The real advantages of </w:t>
      </w:r>
      <w:r w:rsidRPr="00196324">
        <w:rPr>
          <w:rStyle w:val="StyleUnderline"/>
          <w:rFonts w:asciiTheme="minorHAnsi" w:hAnsiTheme="minorHAnsi" w:cstheme="minorHAnsi"/>
        </w:rPr>
        <w:t xml:space="preserve">EI </w:t>
      </w:r>
      <w:r w:rsidRPr="00196324">
        <w:rPr>
          <w:rFonts w:asciiTheme="minorHAnsi" w:hAnsiTheme="minorHAnsi" w:cstheme="minorHAnsi"/>
          <w:sz w:val="16"/>
        </w:rPr>
        <w:t xml:space="preserve">Instruments are only realized over time, because they </w:t>
      </w:r>
      <w:r w:rsidRPr="00196324">
        <w:rPr>
          <w:rStyle w:val="StyleUnderline"/>
          <w:rFonts w:asciiTheme="minorHAnsi" w:hAnsiTheme="minorHAnsi" w:cstheme="minorHAnsi"/>
        </w:rPr>
        <w:t>provide a continual incentive to reduce emissions, thus promoting new technology, and permit maximum flexibility in achieving emission reductions</w:t>
      </w:r>
      <w:r w:rsidRPr="00196324">
        <w:rPr>
          <w:rFonts w:asciiTheme="minorHAnsi" w:hAnsiTheme="minorHAnsi" w:cstheme="minorHAnsi"/>
          <w:sz w:val="16"/>
        </w:rPr>
        <w:t xml:space="preserve">. Rationale: The effects of CAC on technology are potentially complex. On the one hand, costly regulations provide a spur to find less costly </w:t>
      </w:r>
      <w:proofErr w:type="spellStart"/>
      <w:r w:rsidRPr="00196324">
        <w:rPr>
          <w:rFonts w:asciiTheme="minorHAnsi" w:hAnsiTheme="minorHAnsi" w:cstheme="minorHAnsi"/>
          <w:sz w:val="16"/>
        </w:rPr>
        <w:t>w^ays</w:t>
      </w:r>
      <w:proofErr w:type="spellEnd"/>
      <w:r w:rsidRPr="00196324">
        <w:rPr>
          <w:rFonts w:asciiTheme="minorHAnsi" w:hAnsiTheme="minorHAnsi" w:cstheme="minorHAnsi"/>
          <w:sz w:val="16"/>
        </w:rPr>
        <w:t xml:space="preserve"> of compliance. On the other, the requirement to install a specific technology conceivably discourages research, since discovering new ways to reduce emissions can lead to more stringent regulations. More stringent performance standards for new plants have the stated objective of promoting technology, but they can also have the pernicious effect of postponing retirements of older, dirtier plants and discouraging entry by outside firms. Performance: </w:t>
      </w:r>
      <w:r w:rsidRPr="00196324">
        <w:rPr>
          <w:rStyle w:val="StyleUnderline"/>
          <w:rFonts w:asciiTheme="minorHAnsi" w:hAnsiTheme="minorHAnsi" w:cstheme="minorHAnsi"/>
        </w:rPr>
        <w:t>EI provides greater incentives than CAC for continuing innovation</w:t>
      </w:r>
      <w:r w:rsidRPr="00196324">
        <w:rPr>
          <w:rFonts w:asciiTheme="minorHAnsi" w:hAnsiTheme="minorHAnsi" w:cstheme="minorHAnsi"/>
          <w:sz w:val="16"/>
        </w:rPr>
        <w:t xml:space="preserve"> over time in many, but not all, cases studied. For example, the Swedish nitrogen oxides (NO^) tax induced experimentation in boiler operations that led to substantial reductions in NOx emissions. Because NO^ emissions from boilers are idiosyncratic, it was unknown beforehand what would work in each boiler. Achieving these reductions from CAC would therefore have been impossible. Similarly, the U.S. SO2 trading policy induced many nonpatentable boiler-specific innovations on utility boilers. Elsewhere, the Netherlands became a world leader in water purification technologies and its industries adopted more advanced, process-integrated measures to reduce pollutants. Innovation also occurs under CAC, but the results are often different. For example, the lead phase down induced emissions reductions in all plants during the period when a CAC policy was employed, but when the policy allowed permit trading and banking, the reductions were concentrated in newer plants with longer expected lifetimes, where the improvements were most cost-effective. In the United States, SO2 policy examination of patents suggests that in a CAC regime only cost-reducing innovations are encouraged, while under EI both </w:t>
      </w:r>
      <w:proofErr w:type="spellStart"/>
      <w:r w:rsidRPr="00196324">
        <w:rPr>
          <w:rFonts w:asciiTheme="minorHAnsi" w:hAnsiTheme="minorHAnsi" w:cstheme="minorHAnsi"/>
          <w:sz w:val="16"/>
        </w:rPr>
        <w:t>costreducing</w:t>
      </w:r>
      <w:proofErr w:type="spellEnd"/>
      <w:r w:rsidRPr="00196324">
        <w:rPr>
          <w:rFonts w:asciiTheme="minorHAnsi" w:hAnsiTheme="minorHAnsi" w:cstheme="minorHAnsi"/>
          <w:sz w:val="16"/>
        </w:rPr>
        <w:t xml:space="preserve"> and emission-reducing innovations are encouraged. 3. CAC policies achieve their objectives quicker and with greater certainty than EI policies. Rationale: In the early 1970s, CAC was seen as the way to expedite compliance, even if the approach was not the least costly. It appeared 238 W. Harrington and R.D. Morgenstern then that EI instruments, particularly emission fees, would not achieve the same objectives. Performance: The evidence from the cases is mixed. Supporting the relative effectiveness of CAC is the U.S. effort to phase out the solvent trichloroethylene (TCE), in which EPA ultimately mandated limits. The EI aspects of the rule did not attract significant industry participation. In phasing out leaded </w:t>
      </w:r>
      <w:proofErr w:type="spellStart"/>
      <w:r w:rsidRPr="00196324">
        <w:rPr>
          <w:rFonts w:asciiTheme="minorHAnsi" w:hAnsiTheme="minorHAnsi" w:cstheme="minorHAnsi"/>
          <w:sz w:val="16"/>
        </w:rPr>
        <w:t>gasoUne</w:t>
      </w:r>
      <w:proofErr w:type="spellEnd"/>
      <w:r w:rsidRPr="00196324">
        <w:rPr>
          <w:rFonts w:asciiTheme="minorHAnsi" w:hAnsiTheme="minorHAnsi" w:cstheme="minorHAnsi"/>
          <w:sz w:val="16"/>
        </w:rPr>
        <w:t xml:space="preserve"> in Europe, progress would have significantly slowed without mandating </w:t>
      </w:r>
      <w:r w:rsidRPr="00196324">
        <w:rPr>
          <w:rFonts w:asciiTheme="minorHAnsi" w:hAnsiTheme="minorHAnsi" w:cstheme="minorHAnsi"/>
          <w:sz w:val="16"/>
        </w:rPr>
        <w:lastRenderedPageBreak/>
        <w:t xml:space="preserve">catalytic converters and maximum lead content in addition to tax differentials. On the other hand, several cases argue that EI policies are more effective. In the Dutch water case, for example, the influence of effluent fees on organic waste load reductions was prompt and large. Similarly, by eliciting industry cooperation, the trading and banking program probably achieved a much more rapid phase-down of lead in gasoline than would have been possible with a CAC program that industry would have opposed. A final point on effectiveness is that two cases show that both approaches can result in significant environmental gains, but with undesirable longer-term side effects. In the United States, NO^ emissions from coal-fired power plants were reduced, but the standards, which only affected new plants, caused firms to extend the life of older, more polluting plants to avoid the costs associated with newer ones. In Sweden, TCE users persuaded the public and authorities that complete implementation of a ban would cause them undue harm. They received numerous waivers and exceptions, thus undermining the authority of the environmental </w:t>
      </w:r>
      <w:proofErr w:type="gramStart"/>
      <w:r w:rsidRPr="00196324">
        <w:rPr>
          <w:rFonts w:asciiTheme="minorHAnsi" w:hAnsiTheme="minorHAnsi" w:cstheme="minorHAnsi"/>
          <w:sz w:val="16"/>
        </w:rPr>
        <w:t>agency</w:t>
      </w:r>
      <w:proofErr w:type="gramEnd"/>
      <w:r w:rsidRPr="00196324">
        <w:rPr>
          <w:rFonts w:asciiTheme="minorHAnsi" w:hAnsiTheme="minorHAnsi" w:cstheme="minorHAnsi"/>
          <w:sz w:val="16"/>
        </w:rPr>
        <w:t xml:space="preserve"> and perhaps emboldening other firms to oppose other regulations. 4. Regulated firms are more likely to oppose EI regulations than CAC because they fear they will face higher costs, despite the greater efficiency of EI instruments. Rationale: Although EI instruments may have lower social costs overall, firms pay higher costs under EI than CAC. Under CAC, the argument goes, the polluting firm pays to abate pollution; under many EI instruments, the firm pays the cost of abatement plus a fee for the remaining pollution it discharges. The firm is better off only if the abatement cost is lower by an amount at least as great as the fee payments. Performance: Experience on both sides of the Atlantic suggests that no government has put this hypothesis to the test, which, in a way, is strong support for it. In nearly all cases, governments eliminate the </w:t>
      </w:r>
      <w:proofErr w:type="spellStart"/>
      <w:r w:rsidRPr="00196324">
        <w:rPr>
          <w:rFonts w:asciiTheme="minorHAnsi" w:hAnsiTheme="minorHAnsi" w:cstheme="minorHAnsi"/>
          <w:sz w:val="16"/>
        </w:rPr>
        <w:t>Economical</w:t>
      </w:r>
      <w:proofErr w:type="spellEnd"/>
      <w:r w:rsidRPr="00196324">
        <w:rPr>
          <w:rFonts w:asciiTheme="minorHAnsi" w:hAnsiTheme="minorHAnsi" w:cstheme="minorHAnsi"/>
          <w:sz w:val="16"/>
        </w:rPr>
        <w:t xml:space="preserve"> Incentives 239 burden of EI instruments by returning fees to the firms. For example, in France, revenues collected through NO^ discharge fees subsidized the firms' abatement investments, while in Sweden the fees were returned to the firms on the basis of the energy they produced. In the United States, where the EI instrument of choice is a tradable permit, the permits have always been given away rather than auctioned off. CAC policies have higher administrative costs. Rationale: Administrative costs are determined by the amount of interaction between the regulator and regulated source. Supporters of this hypothesis note that the complexity of setting and enforcing specific requirements is higher than implementing </w:t>
      </w:r>
      <w:proofErr w:type="gramStart"/>
      <w:r w:rsidRPr="00196324">
        <w:rPr>
          <w:rFonts w:asciiTheme="minorHAnsi" w:hAnsiTheme="minorHAnsi" w:cstheme="minorHAnsi"/>
          <w:sz w:val="16"/>
        </w:rPr>
        <w:t>fee-based</w:t>
      </w:r>
      <w:proofErr w:type="gramEnd"/>
      <w:r w:rsidRPr="00196324">
        <w:rPr>
          <w:rFonts w:asciiTheme="minorHAnsi" w:hAnsiTheme="minorHAnsi" w:cstheme="minorHAnsi"/>
          <w:sz w:val="16"/>
        </w:rPr>
        <w:t xml:space="preserve"> EI policies. In addition, fees for increased emissions tend to rise gradually, whereas with CAC, a line separates compliance from violation. The potentially high incremental cost at the point of violation gives regulated sources an incentive to defend themselves legally rather than accept sanctions, thus adding to the regulators' burden. Performance: The cases show no clear pattern. While the </w:t>
      </w:r>
      <w:proofErr w:type="spellStart"/>
      <w:r w:rsidRPr="00196324">
        <w:rPr>
          <w:rFonts w:asciiTheme="minorHAnsi" w:hAnsiTheme="minorHAnsi" w:cstheme="minorHAnsi"/>
          <w:sz w:val="16"/>
        </w:rPr>
        <w:t>CACoriented</w:t>
      </w:r>
      <w:proofErr w:type="spellEnd"/>
      <w:r w:rsidRPr="00196324">
        <w:rPr>
          <w:rFonts w:asciiTheme="minorHAnsi" w:hAnsiTheme="minorHAnsi" w:cstheme="minorHAnsi"/>
          <w:sz w:val="16"/>
        </w:rPr>
        <w:t xml:space="preserve"> effluent guidelines program in the United States imposed high administrative costs on EPA, so did the EI instruments of the lead phase-down program. Looking at SO2 reduction, the </w:t>
      </w:r>
      <w:r w:rsidRPr="00196324">
        <w:rPr>
          <w:rStyle w:val="StyleUnderline"/>
          <w:rFonts w:asciiTheme="minorHAnsi" w:hAnsiTheme="minorHAnsi" w:cstheme="minorHAnsi"/>
        </w:rPr>
        <w:t>El-oriented U.S. trading program gained a reputation for low administrative costs,</w:t>
      </w:r>
      <w:r w:rsidRPr="00196324">
        <w:rPr>
          <w:rFonts w:asciiTheme="minorHAnsi" w:hAnsiTheme="minorHAnsi" w:cstheme="minorHAnsi"/>
          <w:sz w:val="16"/>
        </w:rPr>
        <w:t xml:space="preserve"> but the SO2 reduction program in Germany does not show evidence of higher administrative costs than a comparable EI program. Overall, because the evidence on this hypothesis is mixed, we could not form a firm conclusion about whether policy outcomes supported or refuted it. 4. Apples and Oranges? Questions of effectiveness and efficiency were at the core of the initial selection of policy instruments in the 1970s and 1980s. As these cases show, </w:t>
      </w:r>
      <w:r w:rsidRPr="00196324">
        <w:rPr>
          <w:rStyle w:val="StyleUnderline"/>
          <w:rFonts w:asciiTheme="minorHAnsi" w:hAnsiTheme="minorHAnsi" w:cstheme="minorHAnsi"/>
        </w:rPr>
        <w:t>EI instruments appear to produce cost savings in pollution abatement, as well as innovations that reduce the overall cost.</w:t>
      </w:r>
      <w:r w:rsidRPr="00196324">
        <w:rPr>
          <w:rFonts w:asciiTheme="minorHAnsi" w:hAnsiTheme="minorHAnsi" w:cstheme="minorHAnsi"/>
          <w:sz w:val="16"/>
        </w:rPr>
        <w:t xml:space="preserve"> The </w:t>
      </w:r>
      <w:r w:rsidRPr="00196324">
        <w:rPr>
          <w:rStyle w:val="StyleUnderline"/>
          <w:rFonts w:asciiTheme="minorHAnsi" w:hAnsiTheme="minorHAnsi" w:cstheme="minorHAnsi"/>
        </w:rPr>
        <w:t>concern that EI instruments are not as effective</w:t>
      </w:r>
      <w:r w:rsidRPr="00196324">
        <w:rPr>
          <w:rFonts w:asciiTheme="minorHAnsi" w:hAnsiTheme="minorHAnsi" w:cstheme="minorHAnsi"/>
          <w:sz w:val="16"/>
        </w:rPr>
        <w:t xml:space="preserve"> is not borne out in our analysis. However, the </w:t>
      </w:r>
      <w:r w:rsidRPr="00196324">
        <w:rPr>
          <w:rStyle w:val="StyleUnderline"/>
          <w:rFonts w:asciiTheme="minorHAnsi" w:hAnsiTheme="minorHAnsi" w:cstheme="minorHAnsi"/>
        </w:rPr>
        <w:t xml:space="preserve">finding about El's economic efficiency is tempered by evidence that polluting firms prefer a CAC instrument because of its perceived lower costs to them. </w:t>
      </w:r>
      <w:r w:rsidRPr="00196324">
        <w:rPr>
          <w:rFonts w:asciiTheme="minorHAnsi" w:hAnsiTheme="minorHAnsi" w:cstheme="minorHAnsi"/>
          <w:sz w:val="16"/>
        </w:rPr>
        <w:t xml:space="preserve">In all but one of the case studies, the </w:t>
      </w:r>
      <w:r w:rsidRPr="00196324">
        <w:rPr>
          <w:rStyle w:val="StyleUnderline"/>
          <w:rFonts w:asciiTheme="minorHAnsi" w:hAnsiTheme="minorHAnsi" w:cstheme="minorHAnsi"/>
        </w:rPr>
        <w:t>actual or potential revenue raised by EI instruments had to be reimbursed in some way to the firms</w:t>
      </w:r>
      <w:r w:rsidRPr="00196324">
        <w:rPr>
          <w:rFonts w:asciiTheme="minorHAnsi" w:hAnsiTheme="minorHAnsi" w:cstheme="minorHAnsi"/>
          <w:sz w:val="16"/>
        </w:rPr>
        <w:t xml:space="preserve">. This, of course, means the revenues cannot be used for other purposes. In the 1970s, </w:t>
      </w:r>
      <w:r w:rsidRPr="00196324">
        <w:rPr>
          <w:rStyle w:val="StyleUnderline"/>
          <w:rFonts w:asciiTheme="minorHAnsi" w:hAnsiTheme="minorHAnsi" w:cstheme="minorHAnsi"/>
        </w:rPr>
        <w:t xml:space="preserve">almost all environmental policies relied on direct regulation, with </w:t>
      </w:r>
      <w:proofErr w:type="gramStart"/>
      <w:r w:rsidRPr="00196324">
        <w:rPr>
          <w:rStyle w:val="StyleUnderline"/>
          <w:rFonts w:asciiTheme="minorHAnsi" w:hAnsiTheme="minorHAnsi" w:cstheme="minorHAnsi"/>
        </w:rPr>
        <w:t>very rare</w:t>
      </w:r>
      <w:proofErr w:type="gramEnd"/>
      <w:r w:rsidRPr="00196324">
        <w:rPr>
          <w:rStyle w:val="StyleUnderline"/>
          <w:rFonts w:asciiTheme="minorHAnsi" w:hAnsiTheme="minorHAnsi" w:cstheme="minorHAnsi"/>
        </w:rPr>
        <w:t xml:space="preserve"> instances of EI instruments</w:t>
      </w:r>
      <w:r w:rsidRPr="00196324">
        <w:rPr>
          <w:rFonts w:asciiTheme="minorHAnsi" w:hAnsiTheme="minorHAnsi" w:cstheme="minorHAnsi"/>
          <w:sz w:val="16"/>
        </w:rPr>
        <w:t xml:space="preserve">. Since the late 1980s, on the 240 W. Harrington and R.D. Morgenstern Other hand, whenever a new </w:t>
      </w:r>
      <w:proofErr w:type="spellStart"/>
      <w:r w:rsidRPr="00196324">
        <w:rPr>
          <w:rFonts w:asciiTheme="minorHAnsi" w:hAnsiTheme="minorHAnsi" w:cstheme="minorHAnsi"/>
          <w:sz w:val="16"/>
        </w:rPr>
        <w:t>poHcy</w:t>
      </w:r>
      <w:proofErr w:type="spellEnd"/>
      <w:r w:rsidRPr="00196324">
        <w:rPr>
          <w:rFonts w:asciiTheme="minorHAnsi" w:hAnsiTheme="minorHAnsi" w:cstheme="minorHAnsi"/>
          <w:sz w:val="16"/>
        </w:rPr>
        <w:t xml:space="preserve"> is proposed, </w:t>
      </w:r>
      <w:proofErr w:type="spellStart"/>
      <w:r w:rsidRPr="00196324">
        <w:rPr>
          <w:rFonts w:asciiTheme="minorHAnsi" w:hAnsiTheme="minorHAnsi" w:cstheme="minorHAnsi"/>
          <w:sz w:val="16"/>
        </w:rPr>
        <w:t>poUcymakers</w:t>
      </w:r>
      <w:proofErr w:type="spellEnd"/>
      <w:r w:rsidRPr="00196324">
        <w:rPr>
          <w:rFonts w:asciiTheme="minorHAnsi" w:hAnsiTheme="minorHAnsi" w:cstheme="minorHAnsi"/>
          <w:sz w:val="16"/>
        </w:rPr>
        <w:t xml:space="preserve"> at least consider, and often select, an EI instrument. That said, almost all the policies that we studied are a blend of both, beginning as a CAC </w:t>
      </w:r>
      <w:proofErr w:type="spellStart"/>
      <w:r w:rsidRPr="00196324">
        <w:rPr>
          <w:rFonts w:asciiTheme="minorHAnsi" w:hAnsiTheme="minorHAnsi" w:cstheme="minorHAnsi"/>
          <w:sz w:val="16"/>
        </w:rPr>
        <w:t>pohcy</w:t>
      </w:r>
      <w:proofErr w:type="spellEnd"/>
      <w:r w:rsidRPr="00196324">
        <w:rPr>
          <w:rFonts w:asciiTheme="minorHAnsi" w:hAnsiTheme="minorHAnsi" w:cstheme="minorHAnsi"/>
          <w:sz w:val="16"/>
        </w:rPr>
        <w:t xml:space="preserve"> and then having EI elements added or substituted. In the 12 cases we studied, in fact, only a few (reduction of SO2 emissions in Germany; TCE in Germany and Sweden) had no EI elements in their design. Moreover, we can report significant environmental results from the cases we studied. Averaged across all twelve, emissions fell by about two-thirds when compared to baseline estimates. Most outcomes either met or exceeded policymakers' original expectations. This is encouraging news for those seeking environmental improvements in the future.</w:t>
      </w:r>
    </w:p>
    <w:p w14:paraId="2F2744EF" w14:textId="77777777" w:rsidR="00796CB3" w:rsidRPr="00196324" w:rsidRDefault="00796CB3" w:rsidP="00796CB3">
      <w:pPr>
        <w:pStyle w:val="Heading4"/>
        <w:rPr>
          <w:rFonts w:asciiTheme="minorHAnsi" w:hAnsiTheme="minorHAnsi" w:cstheme="minorHAnsi"/>
        </w:rPr>
      </w:pPr>
      <w:r w:rsidRPr="00196324">
        <w:rPr>
          <w:rFonts w:asciiTheme="minorHAnsi" w:hAnsiTheme="minorHAnsi" w:cstheme="minorHAnsi"/>
        </w:rPr>
        <w:t xml:space="preserve">Incentives solve better—regulation enforcement is </w:t>
      </w:r>
      <w:r w:rsidRPr="00196324">
        <w:rPr>
          <w:rFonts w:asciiTheme="minorHAnsi" w:hAnsiTheme="minorHAnsi" w:cstheme="minorHAnsi"/>
          <w:u w:val="single"/>
        </w:rPr>
        <w:t>complex</w:t>
      </w:r>
      <w:r w:rsidRPr="00196324">
        <w:rPr>
          <w:rFonts w:asciiTheme="minorHAnsi" w:hAnsiTheme="minorHAnsi" w:cstheme="minorHAnsi"/>
        </w:rPr>
        <w:t xml:space="preserve"> and </w:t>
      </w:r>
      <w:proofErr w:type="gramStart"/>
      <w:r w:rsidRPr="00196324">
        <w:rPr>
          <w:rFonts w:asciiTheme="minorHAnsi" w:hAnsiTheme="minorHAnsi" w:cstheme="minorHAnsi"/>
        </w:rPr>
        <w:t>costly</w:t>
      </w:r>
      <w:proofErr w:type="gramEnd"/>
    </w:p>
    <w:p w14:paraId="108C3E73" w14:textId="77777777" w:rsidR="00796CB3" w:rsidRPr="00196324" w:rsidRDefault="00796CB3" w:rsidP="00796CB3">
      <w:pPr>
        <w:rPr>
          <w:rFonts w:asciiTheme="minorHAnsi" w:hAnsiTheme="minorHAnsi" w:cstheme="minorHAnsi"/>
        </w:rPr>
      </w:pPr>
      <w:r w:rsidRPr="00196324">
        <w:rPr>
          <w:rFonts w:asciiTheme="minorHAnsi" w:hAnsiTheme="minorHAnsi" w:cstheme="minorHAnsi"/>
        </w:rPr>
        <w:t xml:space="preserve">Us </w:t>
      </w:r>
      <w:r w:rsidRPr="00196324">
        <w:rPr>
          <w:rStyle w:val="Style13ptBold"/>
          <w:rFonts w:asciiTheme="minorHAnsi" w:hAnsiTheme="minorHAnsi" w:cstheme="minorHAnsi"/>
        </w:rPr>
        <w:t xml:space="preserve">EPA </w:t>
      </w:r>
      <w:r w:rsidRPr="00196324">
        <w:rPr>
          <w:rFonts w:asciiTheme="minorHAnsi" w:hAnsiTheme="minorHAnsi" w:cstheme="minorHAnsi"/>
        </w:rPr>
        <w:t>Op, 02-17-20</w:t>
      </w:r>
      <w:r w:rsidRPr="00196324">
        <w:rPr>
          <w:rStyle w:val="Style13ptBold"/>
          <w:rFonts w:asciiTheme="minorHAnsi" w:hAnsiTheme="minorHAnsi" w:cstheme="minorHAnsi"/>
        </w:rPr>
        <w:t>21</w:t>
      </w:r>
      <w:r w:rsidRPr="00196324">
        <w:rPr>
          <w:rFonts w:asciiTheme="minorHAnsi" w:hAnsiTheme="minorHAnsi" w:cstheme="minorHAnsi"/>
        </w:rPr>
        <w:t xml:space="preserve">, "Economic Incentives," US EPA, </w:t>
      </w:r>
      <w:hyperlink r:id="rId48" w:history="1">
        <w:r w:rsidRPr="00196324">
          <w:rPr>
            <w:rStyle w:val="Hyperlink"/>
            <w:rFonts w:asciiTheme="minorHAnsi" w:hAnsiTheme="minorHAnsi" w:cstheme="minorHAnsi"/>
          </w:rPr>
          <w:t>https://www.epa.gov/environmental-economics/economic-incentives/smarx</w:t>
        </w:r>
      </w:hyperlink>
      <w:r w:rsidRPr="00196324">
        <w:rPr>
          <w:rFonts w:asciiTheme="minorHAnsi" w:hAnsiTheme="minorHAnsi" w:cstheme="minorHAnsi"/>
        </w:rPr>
        <w:t>, AZG</w:t>
      </w:r>
    </w:p>
    <w:p w14:paraId="6F44690A" w14:textId="77777777" w:rsidR="00796CB3" w:rsidRPr="00196324" w:rsidRDefault="00796CB3" w:rsidP="00796CB3">
      <w:pPr>
        <w:rPr>
          <w:rFonts w:asciiTheme="minorHAnsi" w:hAnsiTheme="minorHAnsi" w:cstheme="minorHAnsi"/>
          <w:sz w:val="16"/>
        </w:rPr>
      </w:pPr>
      <w:r w:rsidRPr="00196324">
        <w:rPr>
          <w:rFonts w:asciiTheme="minorHAnsi" w:hAnsiTheme="minorHAnsi" w:cstheme="minorHAnsi"/>
          <w:sz w:val="16"/>
        </w:rPr>
        <w:t xml:space="preserve">Top of Page Market Competitiveness Market power is a type of market failure in and of itself, resulting in output that is too low and prices that are too high compared to what would occur in a competitive market. Instruments that cause firms to further restrict output may create additional inefficiencies in sectors in which firms have some amount of market power. A combination of market-based instruments may work more effectively than a single instrument in this instance. In addition, to the extent that cost burdens are differentiated, the use of certain market-based instruments may cause a change in market structure to favor existing firms, creating barriers of </w:t>
      </w:r>
      <w:proofErr w:type="gramStart"/>
      <w:r w:rsidRPr="00196324">
        <w:rPr>
          <w:rFonts w:asciiTheme="minorHAnsi" w:hAnsiTheme="minorHAnsi" w:cstheme="minorHAnsi"/>
          <w:sz w:val="16"/>
        </w:rPr>
        <w:t>entry</w:t>
      </w:r>
      <w:proofErr w:type="gramEnd"/>
      <w:r w:rsidRPr="00196324">
        <w:rPr>
          <w:rFonts w:asciiTheme="minorHAnsi" w:hAnsiTheme="minorHAnsi" w:cstheme="minorHAnsi"/>
          <w:sz w:val="16"/>
        </w:rPr>
        <w:t xml:space="preserve"> and allowing these firms a certain degree of control over price. Permit systems that set aside a certain number of permits for new firms, for instance, may guard against such barriers. Top of Page Monitoring and Enforcement Issues </w:t>
      </w:r>
      <w:r w:rsidRPr="00196324">
        <w:rPr>
          <w:rStyle w:val="StyleUnderline"/>
          <w:rFonts w:asciiTheme="minorHAnsi" w:hAnsiTheme="minorHAnsi" w:cstheme="minorHAnsi"/>
        </w:rPr>
        <w:t xml:space="preserve">Market-oriented instruments </w:t>
      </w:r>
      <w:r w:rsidRPr="00196324">
        <w:rPr>
          <w:rFonts w:asciiTheme="minorHAnsi" w:hAnsiTheme="minorHAnsi" w:cstheme="minorHAnsi"/>
          <w:sz w:val="16"/>
        </w:rPr>
        <w:t xml:space="preserve">differ in the degree of difficulty required to monitor and enforce them. </w:t>
      </w:r>
      <w:r w:rsidRPr="00196324">
        <w:rPr>
          <w:rStyle w:val="StyleUnderline"/>
          <w:rFonts w:asciiTheme="minorHAnsi" w:hAnsiTheme="minorHAnsi" w:cstheme="minorHAnsi"/>
        </w:rPr>
        <w:t>For example, subsidies, deposit-refund systems, and information disclosure</w:t>
      </w:r>
      <w:r w:rsidRPr="00196324">
        <w:rPr>
          <w:rFonts w:asciiTheme="minorHAnsi" w:hAnsiTheme="minorHAnsi" w:cstheme="minorHAnsi"/>
          <w:sz w:val="16"/>
        </w:rPr>
        <w:t xml:space="preserve"> shift the burden of proof to </w:t>
      </w:r>
      <w:r w:rsidRPr="00196324">
        <w:rPr>
          <w:rStyle w:val="StyleUnderline"/>
          <w:rFonts w:asciiTheme="minorHAnsi" w:hAnsiTheme="minorHAnsi" w:cstheme="minorHAnsi"/>
        </w:rPr>
        <w:t>demonstrate compliance from government to regulated entities</w:t>
      </w:r>
      <w:r w:rsidRPr="00196324">
        <w:rPr>
          <w:rFonts w:asciiTheme="minorHAnsi" w:hAnsiTheme="minorHAnsi" w:cstheme="minorHAnsi"/>
          <w:sz w:val="16"/>
        </w:rPr>
        <w:t xml:space="preserve">. Because </w:t>
      </w:r>
      <w:r w:rsidRPr="00196324">
        <w:rPr>
          <w:rFonts w:asciiTheme="minorHAnsi" w:hAnsiTheme="minorHAnsi" w:cstheme="minorHAnsi"/>
          <w:sz w:val="16"/>
        </w:rPr>
        <w:lastRenderedPageBreak/>
        <w:t xml:space="preserve">firms generally are in a better position than government to monitor and report their own emissions, they may do so at a potentially lower cost. This feature makes </w:t>
      </w:r>
      <w:r w:rsidRPr="00196324">
        <w:rPr>
          <w:rStyle w:val="StyleUnderline"/>
          <w:rFonts w:asciiTheme="minorHAnsi" w:hAnsiTheme="minorHAnsi" w:cstheme="minorHAnsi"/>
        </w:rPr>
        <w:t xml:space="preserve">these approaches attractive when monitoring is </w:t>
      </w:r>
      <w:proofErr w:type="gramStart"/>
      <w:r w:rsidRPr="00196324">
        <w:rPr>
          <w:rStyle w:val="StyleUnderline"/>
          <w:rFonts w:asciiTheme="minorHAnsi" w:hAnsiTheme="minorHAnsi" w:cstheme="minorHAnsi"/>
        </w:rPr>
        <w:t>difficult</w:t>
      </w:r>
      <w:proofErr w:type="gramEnd"/>
      <w:r w:rsidRPr="00196324">
        <w:rPr>
          <w:rStyle w:val="StyleUnderline"/>
          <w:rFonts w:asciiTheme="minorHAnsi" w:hAnsiTheme="minorHAnsi" w:cstheme="minorHAnsi"/>
        </w:rPr>
        <w:t xml:space="preserve"> or emissions must be estimated</w:t>
      </w:r>
      <w:r w:rsidRPr="00196324">
        <w:rPr>
          <w:rFonts w:asciiTheme="minorHAnsi" w:hAnsiTheme="minorHAnsi" w:cstheme="minorHAnsi"/>
          <w:sz w:val="16"/>
        </w:rPr>
        <w:t xml:space="preserve"> (e.g. when there are non-point sources or large numbers of small polluters). In these cases, </w:t>
      </w:r>
      <w:r w:rsidRPr="00196324">
        <w:rPr>
          <w:rStyle w:val="Emphasis"/>
          <w:rFonts w:asciiTheme="minorHAnsi" w:hAnsiTheme="minorHAnsi" w:cstheme="minorHAnsi"/>
        </w:rPr>
        <w:t>attempts to prohibit or tax the actions of polluters are likely to fail due to the risk of widespread noncompliance</w:t>
      </w:r>
      <w:r w:rsidRPr="00196324">
        <w:rPr>
          <w:rFonts w:asciiTheme="minorHAnsi" w:hAnsiTheme="minorHAnsi" w:cstheme="minorHAnsi"/>
          <w:sz w:val="16"/>
        </w:rPr>
        <w:t xml:space="preserve"> (</w:t>
      </w:r>
      <w:proofErr w:type="gramStart"/>
      <w:r w:rsidRPr="00196324">
        <w:rPr>
          <w:rFonts w:asciiTheme="minorHAnsi" w:hAnsiTheme="minorHAnsi" w:cstheme="minorHAnsi"/>
          <w:sz w:val="16"/>
        </w:rPr>
        <w:t>e.g.</w:t>
      </w:r>
      <w:proofErr w:type="gramEnd"/>
      <w:r w:rsidRPr="00196324">
        <w:rPr>
          <w:rFonts w:asciiTheme="minorHAnsi" w:hAnsiTheme="minorHAnsi" w:cstheme="minorHAnsi"/>
          <w:sz w:val="16"/>
        </w:rPr>
        <w:t xml:space="preserve"> illegal dumping to avoid the tax) and costly enforcement. Top of Page Potential Economy-Wide Distortions Analysts should also consider the potential distortionary effects of market-based instruments. Instruments that include a revenue-raising component, such as auctioned permits or taxes, may allow for opportunities to direct collected resources to the reduction of market inefficiencies. Top of Page </w:t>
      </w:r>
      <w:proofErr w:type="gramStart"/>
      <w:r w:rsidRPr="00196324">
        <w:rPr>
          <w:rFonts w:asciiTheme="minorHAnsi" w:hAnsiTheme="minorHAnsi" w:cstheme="minorHAnsi"/>
          <w:sz w:val="16"/>
        </w:rPr>
        <w:t>The</w:t>
      </w:r>
      <w:proofErr w:type="gramEnd"/>
      <w:r w:rsidRPr="00196324">
        <w:rPr>
          <w:rFonts w:asciiTheme="minorHAnsi" w:hAnsiTheme="minorHAnsi" w:cstheme="minorHAnsi"/>
          <w:sz w:val="16"/>
        </w:rPr>
        <w:t xml:space="preserve"> Goals of the Policymaker Finally, the </w:t>
      </w:r>
      <w:r w:rsidRPr="00196324">
        <w:rPr>
          <w:rStyle w:val="StyleUnderline"/>
          <w:rFonts w:asciiTheme="minorHAnsi" w:hAnsiTheme="minorHAnsi" w:cstheme="minorHAnsi"/>
        </w:rPr>
        <w:t>goals of policymakers may influence the instrument selected to regulate pollution</w:t>
      </w:r>
      <w:r w:rsidRPr="00196324">
        <w:rPr>
          <w:rFonts w:asciiTheme="minorHAnsi" w:hAnsiTheme="minorHAnsi" w:cstheme="minorHAnsi"/>
          <w:sz w:val="16"/>
        </w:rPr>
        <w:t xml:space="preserve">. </w:t>
      </w:r>
      <w:r w:rsidRPr="00196324">
        <w:rPr>
          <w:rStyle w:val="StyleUnderline"/>
          <w:rFonts w:asciiTheme="minorHAnsi" w:hAnsiTheme="minorHAnsi" w:cstheme="minorHAnsi"/>
        </w:rPr>
        <w:t>Each instrument considered may have different distributional and equity implications</w:t>
      </w:r>
      <w:r w:rsidRPr="00196324">
        <w:rPr>
          <w:rFonts w:asciiTheme="minorHAnsi" w:hAnsiTheme="minorHAnsi" w:cstheme="minorHAnsi"/>
          <w:sz w:val="16"/>
        </w:rPr>
        <w:t xml:space="preserve"> for both costs and benefits that should be accounted for when deciding among instruments. For example, policymakers may wish to ensure clean-up of future pollution by firms. In this case</w:t>
      </w:r>
      <w:r w:rsidRPr="00196324">
        <w:rPr>
          <w:rStyle w:val="StyleUnderline"/>
          <w:rFonts w:asciiTheme="minorHAnsi" w:hAnsiTheme="minorHAnsi" w:cstheme="minorHAnsi"/>
        </w:rPr>
        <w:t>, insurance and financial assurance mechanisms</w:t>
      </w:r>
      <w:r w:rsidRPr="00196324">
        <w:rPr>
          <w:rFonts w:asciiTheme="minorHAnsi" w:hAnsiTheme="minorHAnsi" w:cstheme="minorHAnsi"/>
          <w:sz w:val="16"/>
        </w:rPr>
        <w:t xml:space="preserve"> may be useful instruments to supplement existing standards </w:t>
      </w:r>
      <w:r w:rsidRPr="00196324">
        <w:rPr>
          <w:rStyle w:val="StyleUnderline"/>
          <w:rFonts w:asciiTheme="minorHAnsi" w:hAnsiTheme="minorHAnsi" w:cstheme="minorHAnsi"/>
        </w:rPr>
        <w:t>and</w:t>
      </w:r>
      <w:r w:rsidRPr="00196324">
        <w:rPr>
          <w:rFonts w:asciiTheme="minorHAnsi" w:hAnsiTheme="minorHAnsi" w:cstheme="minorHAnsi"/>
          <w:sz w:val="16"/>
        </w:rPr>
        <w:t xml:space="preserve"> rules when there is a significant risk that sources of future pollution might be incapable of financing the required pollution control or damage mitigation method. In addition, the level at which policymakers allow the market to determine exact outcomes may influence the instrument chosen. </w:t>
      </w:r>
      <w:r w:rsidRPr="00196324">
        <w:rPr>
          <w:rStyle w:val="StyleUnderline"/>
          <w:rFonts w:asciiTheme="minorHAnsi" w:hAnsiTheme="minorHAnsi" w:cstheme="minorHAnsi"/>
        </w:rPr>
        <w:t>Marketable permits</w:t>
      </w:r>
      <w:r w:rsidRPr="00196324">
        <w:rPr>
          <w:rFonts w:asciiTheme="minorHAnsi" w:hAnsiTheme="minorHAnsi" w:cstheme="minorHAnsi"/>
          <w:sz w:val="16"/>
        </w:rPr>
        <w:t xml:space="preserve">, for example, set the total level of pollution control, but the market determines which polluters reduce emissions. On the other hand, </w:t>
      </w:r>
      <w:r w:rsidRPr="00196324">
        <w:rPr>
          <w:rStyle w:val="StyleUnderline"/>
          <w:rFonts w:asciiTheme="minorHAnsi" w:hAnsiTheme="minorHAnsi" w:cstheme="minorHAnsi"/>
        </w:rPr>
        <w:t>taxes</w:t>
      </w:r>
      <w:r w:rsidRPr="00196324">
        <w:rPr>
          <w:rFonts w:asciiTheme="minorHAnsi" w:hAnsiTheme="minorHAnsi" w:cstheme="minorHAnsi"/>
          <w:sz w:val="16"/>
        </w:rPr>
        <w:t xml:space="preserve"> let the market </w:t>
      </w:r>
      <w:r w:rsidRPr="00196324">
        <w:rPr>
          <w:rStyle w:val="StyleUnderline"/>
          <w:rFonts w:asciiTheme="minorHAnsi" w:hAnsiTheme="minorHAnsi" w:cstheme="minorHAnsi"/>
        </w:rPr>
        <w:t>determine the extent of control</w:t>
      </w:r>
      <w:r w:rsidRPr="00196324">
        <w:rPr>
          <w:rFonts w:asciiTheme="minorHAnsi" w:hAnsiTheme="minorHAnsi" w:cstheme="minorHAnsi"/>
          <w:sz w:val="16"/>
        </w:rPr>
        <w:t xml:space="preserve"> by individual polluters and the total level of control.</w:t>
      </w:r>
    </w:p>
    <w:p w14:paraId="0B76A675" w14:textId="77777777" w:rsidR="008B3145" w:rsidRPr="00196324" w:rsidRDefault="008B3145" w:rsidP="008B3145">
      <w:pPr>
        <w:pStyle w:val="Heading3"/>
        <w:rPr>
          <w:rFonts w:asciiTheme="minorHAnsi" w:hAnsiTheme="minorHAnsi" w:cstheme="minorHAnsi"/>
        </w:rPr>
      </w:pPr>
      <w:r w:rsidRPr="00196324">
        <w:rPr>
          <w:rFonts w:asciiTheme="minorHAnsi" w:hAnsiTheme="minorHAnsi" w:cstheme="minorHAnsi"/>
        </w:rPr>
        <w:lastRenderedPageBreak/>
        <w:t>S—Conservation</w:t>
      </w:r>
    </w:p>
    <w:p w14:paraId="61DC82EF" w14:textId="77777777" w:rsidR="008B3145" w:rsidRPr="00196324" w:rsidRDefault="008B3145" w:rsidP="008B3145">
      <w:pPr>
        <w:pStyle w:val="Heading4"/>
      </w:pPr>
      <w:r w:rsidRPr="00196324">
        <w:t xml:space="preserve">Economic incentives play a key role in water conservation. </w:t>
      </w:r>
    </w:p>
    <w:p w14:paraId="63980003" w14:textId="77777777" w:rsidR="008B3145" w:rsidRPr="00196324" w:rsidRDefault="008B3145" w:rsidP="008B3145">
      <w:r w:rsidRPr="00196324">
        <w:rPr>
          <w:rStyle w:val="Style13ptBold"/>
        </w:rPr>
        <w:t>Narayanan 16</w:t>
      </w:r>
      <w:r w:rsidRPr="00196324">
        <w:t xml:space="preserve"> </w:t>
      </w:r>
      <w:r w:rsidRPr="00196324">
        <w:rPr>
          <w:sz w:val="16"/>
          <w:szCs w:val="16"/>
        </w:rPr>
        <w:t>(</w:t>
      </w:r>
      <w:proofErr w:type="spellStart"/>
      <w:r w:rsidRPr="00196324">
        <w:rPr>
          <w:sz w:val="16"/>
          <w:szCs w:val="16"/>
        </w:rPr>
        <w:t>Mathiyazhagan</w:t>
      </w:r>
      <w:proofErr w:type="spellEnd"/>
      <w:r w:rsidRPr="00196324">
        <w:rPr>
          <w:sz w:val="16"/>
          <w:szCs w:val="16"/>
        </w:rPr>
        <w:t xml:space="preserve"> Narayanan, 12-1-2016, "Water Conservation and Economic Incentives," NASA/ADS, </w:t>
      </w:r>
      <w:hyperlink r:id="rId49" w:history="1">
        <w:r w:rsidRPr="00196324">
          <w:rPr>
            <w:rStyle w:val="Hyperlink"/>
            <w:sz w:val="16"/>
            <w:szCs w:val="16"/>
          </w:rPr>
          <w:t>https://ui.adsabs.harvard.edu/abs/2016AGUFM.H53B1703N/abstract</w:t>
        </w:r>
      </w:hyperlink>
      <w:r w:rsidRPr="00196324">
        <w:rPr>
          <w:sz w:val="16"/>
          <w:szCs w:val="16"/>
        </w:rPr>
        <w:t>; Accessed 6-29-21; AM)</w:t>
      </w:r>
    </w:p>
    <w:p w14:paraId="59455039" w14:textId="77777777" w:rsidR="008B3145" w:rsidRPr="00196324" w:rsidRDefault="008B3145" w:rsidP="008B3145">
      <w:pPr>
        <w:rPr>
          <w:rStyle w:val="StyleUnderline"/>
        </w:rPr>
      </w:pPr>
      <w:r w:rsidRPr="00196324">
        <w:rPr>
          <w:sz w:val="16"/>
        </w:rPr>
        <w:t xml:space="preserve">Water has played a vital role in the progress of human civilization throughout history. Both </w:t>
      </w:r>
      <w:proofErr w:type="gramStart"/>
      <w:r w:rsidRPr="00196324">
        <w:rPr>
          <w:sz w:val="16"/>
        </w:rPr>
        <w:t>agriculture based</w:t>
      </w:r>
      <w:proofErr w:type="gramEnd"/>
      <w:r w:rsidRPr="00196324">
        <w:rPr>
          <w:sz w:val="16"/>
        </w:rPr>
        <w:t xml:space="preserve"> economics as well as industry based economics totally rely upon water for survival and prosperity. </w:t>
      </w:r>
      <w:r w:rsidRPr="00196324">
        <w:rPr>
          <w:rStyle w:val="StyleUnderline"/>
        </w:rPr>
        <w:t xml:space="preserve">Water could be a </w:t>
      </w:r>
      <w:r w:rsidRPr="00196324">
        <w:rPr>
          <w:rStyle w:val="Emphasis"/>
        </w:rPr>
        <w:t>limiting factor</w:t>
      </w:r>
      <w:r w:rsidRPr="00196324">
        <w:rPr>
          <w:sz w:val="16"/>
        </w:rPr>
        <w:t xml:space="preserve"> in dictating day-to-day human activities and as such one should learn to live within the limits of available natural resources. Most of the water on this earth is either salty or undrinkable. Only one percent of world's water is available for all the needs of human civilization. This includes human personal household needs, community activities, agriculture, industry, </w:t>
      </w:r>
      <w:proofErr w:type="gramStart"/>
      <w:r w:rsidRPr="00196324">
        <w:rPr>
          <w:sz w:val="16"/>
        </w:rPr>
        <w:t>plant</w:t>
      </w:r>
      <w:proofErr w:type="gramEnd"/>
      <w:r w:rsidRPr="00196324">
        <w:rPr>
          <w:sz w:val="16"/>
        </w:rPr>
        <w:t xml:space="preserve"> and animal life sustenance. The supply of usable fresh water is </w:t>
      </w:r>
      <w:proofErr w:type="gramStart"/>
      <w:r w:rsidRPr="00196324">
        <w:rPr>
          <w:sz w:val="16"/>
        </w:rPr>
        <w:t>finite</w:t>
      </w:r>
      <w:proofErr w:type="gramEnd"/>
      <w:r w:rsidRPr="00196324">
        <w:rPr>
          <w:sz w:val="16"/>
        </w:rPr>
        <w:t xml:space="preserve"> and the per capita consumption of fresh water needs to be reduced in particularly in some selected regions of this world. The United States consumes about 450 billion gallons of water every day. The U.S. daily average of water pumped by public water supply systems is 185 gallons per person. The biggest water gobbler in a household is the lawn. Typically, at least 50% of water consumed by households is used outdoors. Even inside a house, bathroom facilities claim nearly 75% of the water used. Here is a short list of </w:t>
      </w:r>
      <w:r w:rsidRPr="00196324">
        <w:rPr>
          <w:rStyle w:val="Emphasis"/>
        </w:rPr>
        <w:t>economic Incentives</w:t>
      </w:r>
      <w:r w:rsidRPr="00196324">
        <w:rPr>
          <w:sz w:val="16"/>
        </w:rPr>
        <w:t xml:space="preserve"> that may </w:t>
      </w:r>
      <w:r w:rsidRPr="00196324">
        <w:rPr>
          <w:rStyle w:val="StyleUnderline"/>
        </w:rPr>
        <w:t xml:space="preserve">help </w:t>
      </w:r>
      <w:r w:rsidRPr="00196324">
        <w:rPr>
          <w:rStyle w:val="Emphasis"/>
        </w:rPr>
        <w:t>water conservation</w:t>
      </w:r>
      <w:r w:rsidRPr="00196324">
        <w:rPr>
          <w:sz w:val="16"/>
        </w:rPr>
        <w:t xml:space="preserve">. </w:t>
      </w:r>
      <w:r w:rsidRPr="00196324">
        <w:rPr>
          <w:rStyle w:val="StyleUnderline"/>
        </w:rPr>
        <w:t xml:space="preserve">(1) Providing rebates, refunds or other economic incentives to those consumers that are willing to change to modern technological methods. Examples include, but not limited to energy efficient washing machines, low-flush </w:t>
      </w:r>
      <w:proofErr w:type="gramStart"/>
      <w:r w:rsidRPr="00196324">
        <w:rPr>
          <w:rStyle w:val="StyleUnderline"/>
        </w:rPr>
        <w:t>toilets</w:t>
      </w:r>
      <w:proofErr w:type="gramEnd"/>
      <w:r w:rsidRPr="00196324">
        <w:rPr>
          <w:rStyle w:val="StyleUnderline"/>
        </w:rPr>
        <w:t xml:space="preserve"> and improved shower head designs. (2) Communities should provide economic incentives to limit the type and size of landscaping. (3) Need, necessity and nature of outdoor water use could be restricted whenever possible. (4) Sprinkler ban may be deemed appropriate in extreme cases. (5) Set up hotlines that can help penalize those that ignore </w:t>
      </w:r>
      <w:r w:rsidRPr="00196324">
        <w:rPr>
          <w:rStyle w:val="Emphasis"/>
        </w:rPr>
        <w:t>water conservation</w:t>
      </w:r>
      <w:r w:rsidRPr="00196324">
        <w:rPr>
          <w:rStyle w:val="StyleUnderline"/>
        </w:rPr>
        <w:t xml:space="preserve"> guidelines. (6) Incorporating water conservation monitors.</w:t>
      </w:r>
    </w:p>
    <w:p w14:paraId="53239271" w14:textId="77777777" w:rsidR="008B3145" w:rsidRPr="00196324" w:rsidRDefault="008B3145" w:rsidP="008B3145">
      <w:pPr>
        <w:pStyle w:val="Heading4"/>
      </w:pPr>
      <w:r w:rsidRPr="00196324">
        <w:t xml:space="preserve">Economic incentives are better for water conservation. </w:t>
      </w:r>
    </w:p>
    <w:p w14:paraId="16B5DCEF" w14:textId="77777777" w:rsidR="008B3145" w:rsidRPr="00196324" w:rsidRDefault="008B3145" w:rsidP="008B3145">
      <w:pPr>
        <w:rPr>
          <w:rStyle w:val="Style13ptBold"/>
          <w:b w:val="0"/>
          <w:bCs w:val="0"/>
          <w:sz w:val="16"/>
          <w:szCs w:val="12"/>
        </w:rPr>
      </w:pPr>
      <w:r w:rsidRPr="00196324">
        <w:rPr>
          <w:rStyle w:val="Style13ptBold"/>
        </w:rPr>
        <w:t xml:space="preserve">Shortle 17 </w:t>
      </w:r>
      <w:r w:rsidRPr="00196324">
        <w:rPr>
          <w:rStyle w:val="Style13ptBold"/>
          <w:b w:val="0"/>
          <w:bCs w:val="0"/>
          <w:sz w:val="16"/>
          <w:szCs w:val="12"/>
        </w:rPr>
        <w:t xml:space="preserve">(James Shortle, College of Agricultural Sciences, Penn State University, USA; 4-1-2017, "(PDF) Policy Nook: “Economic Incentives for Water Quality Protection”," ResearchGate, </w:t>
      </w:r>
      <w:hyperlink r:id="rId50" w:history="1">
        <w:r w:rsidRPr="00196324">
          <w:rPr>
            <w:rStyle w:val="Hyperlink"/>
            <w:sz w:val="16"/>
            <w:szCs w:val="12"/>
          </w:rPr>
          <w:t>https://www.researchgate.net/publication/316626918_Policy_Nook_Economic_Incentives_for_Water_Quality_Protection</w:t>
        </w:r>
      </w:hyperlink>
      <w:r w:rsidRPr="00196324">
        <w:rPr>
          <w:rStyle w:val="Style13ptBold"/>
          <w:b w:val="0"/>
          <w:bCs w:val="0"/>
          <w:sz w:val="16"/>
          <w:szCs w:val="12"/>
        </w:rPr>
        <w:t>; Accessed 7-2-21; AM)</w:t>
      </w:r>
    </w:p>
    <w:p w14:paraId="59E9752B" w14:textId="77777777" w:rsidR="008B3145" w:rsidRPr="00196324" w:rsidRDefault="008B3145" w:rsidP="008B3145">
      <w:pPr>
        <w:rPr>
          <w:sz w:val="16"/>
        </w:rPr>
      </w:pPr>
      <w:r w:rsidRPr="00196324">
        <w:rPr>
          <w:sz w:val="16"/>
        </w:rPr>
        <w:t xml:space="preserve">The </w:t>
      </w:r>
      <w:r w:rsidRPr="00196324">
        <w:rPr>
          <w:rStyle w:val="StyleUnderline"/>
        </w:rPr>
        <w:t>inefficiency of</w:t>
      </w:r>
      <w:r w:rsidRPr="00196324">
        <w:rPr>
          <w:sz w:val="16"/>
        </w:rPr>
        <w:t xml:space="preserve"> the </w:t>
      </w:r>
      <w:r w:rsidRPr="00196324">
        <w:rPr>
          <w:rStyle w:val="StyleUnderline"/>
        </w:rPr>
        <w:t>command-and-control approach to point source water pollution</w:t>
      </w:r>
      <w:r w:rsidRPr="00196324">
        <w:rPr>
          <w:sz w:val="16"/>
        </w:rPr>
        <w:t xml:space="preserve"> control that we see today </w:t>
      </w:r>
      <w:r w:rsidRPr="00196324">
        <w:rPr>
          <w:rStyle w:val="StyleUnderline"/>
        </w:rPr>
        <w:t>was anticipated by</w:t>
      </w:r>
      <w:r w:rsidRPr="00196324">
        <w:rPr>
          <w:sz w:val="16"/>
        </w:rPr>
        <w:t xml:space="preserve"> the first generation of </w:t>
      </w:r>
      <w:r w:rsidRPr="00196324">
        <w:rPr>
          <w:rStyle w:val="StyleUnderline"/>
        </w:rPr>
        <w:t>environmental economists who advocated</w:t>
      </w:r>
      <w:r w:rsidRPr="00196324">
        <w:rPr>
          <w:sz w:val="16"/>
        </w:rPr>
        <w:t xml:space="preserve"> the use of </w:t>
      </w:r>
      <w:r w:rsidRPr="00196324">
        <w:rPr>
          <w:rStyle w:val="StyleUnderline"/>
        </w:rPr>
        <w:t>economic incentives</w:t>
      </w:r>
      <w:r w:rsidRPr="00196324">
        <w:rPr>
          <w:sz w:val="16"/>
        </w:rPr>
        <w:t xml:space="preserve">, particularly </w:t>
      </w:r>
      <w:r w:rsidRPr="00196324">
        <w:rPr>
          <w:rStyle w:val="StyleUnderline"/>
        </w:rPr>
        <w:t xml:space="preserve">in the form of </w:t>
      </w:r>
      <w:r w:rsidRPr="00196324">
        <w:rPr>
          <w:rStyle w:val="Emphasis"/>
        </w:rPr>
        <w:t>effluent charges</w:t>
      </w:r>
      <w:r w:rsidRPr="00196324">
        <w:rPr>
          <w:sz w:val="16"/>
        </w:rPr>
        <w:t xml:space="preserve"> (e.g., Kneese 1964) </w:t>
      </w:r>
      <w:r w:rsidRPr="00196324">
        <w:rPr>
          <w:rStyle w:val="StyleUnderline"/>
        </w:rPr>
        <w:t xml:space="preserve">or </w:t>
      </w:r>
      <w:r w:rsidRPr="00196324">
        <w:rPr>
          <w:rStyle w:val="Emphasis"/>
        </w:rPr>
        <w:t>effluent permit trading</w:t>
      </w:r>
      <w:r w:rsidRPr="00196324">
        <w:rPr>
          <w:sz w:val="16"/>
        </w:rPr>
        <w:t xml:space="preserve"> (Dales 1968), </w:t>
      </w:r>
      <w:r w:rsidRPr="00196324">
        <w:rPr>
          <w:rStyle w:val="StyleUnderline"/>
        </w:rPr>
        <w:t>to minimize the</w:t>
      </w:r>
      <w:r w:rsidRPr="00196324">
        <w:rPr>
          <w:sz w:val="16"/>
        </w:rPr>
        <w:t xml:space="preserve"> social </w:t>
      </w:r>
      <w:r w:rsidRPr="00196324">
        <w:rPr>
          <w:rStyle w:val="StyleUnderline"/>
        </w:rPr>
        <w:t>costs of water quality protection</w:t>
      </w:r>
      <w:r w:rsidRPr="00196324">
        <w:rPr>
          <w:sz w:val="16"/>
        </w:rPr>
        <w:t xml:space="preserve">. The fundamental case they and others since have made for economic instruments is that </w:t>
      </w:r>
      <w:r w:rsidRPr="00196324">
        <w:rPr>
          <w:rStyle w:val="StyleUnderline"/>
        </w:rPr>
        <w:t>they allow polluters the flexibility</w:t>
      </w:r>
      <w:r w:rsidRPr="00196324">
        <w:rPr>
          <w:sz w:val="16"/>
        </w:rPr>
        <w:t xml:space="preserve"> in the choice of technology needed </w:t>
      </w:r>
      <w:r w:rsidRPr="00196324">
        <w:rPr>
          <w:rStyle w:val="StyleUnderline"/>
        </w:rPr>
        <w:t>to minimize their own abatement costs</w:t>
      </w:r>
      <w:r w:rsidRPr="00196324">
        <w:rPr>
          <w:sz w:val="16"/>
        </w:rPr>
        <w:t xml:space="preserve">, allow polluters to utilize private information about costs that is not known to regulators, </w:t>
      </w:r>
      <w:r w:rsidRPr="00196324">
        <w:rPr>
          <w:rStyle w:val="StyleUnderline"/>
        </w:rPr>
        <w:t>provide incentives to reduce emissions</w:t>
      </w:r>
      <w:r w:rsidRPr="00196324">
        <w:rPr>
          <w:sz w:val="16"/>
        </w:rPr>
        <w:t xml:space="preserve"> cheaply, and can induce efficient allocations of abatement across sources. The simplest textbook case for economic instruments assumes that a particular resource (e.g., a stream, lake, estuary) is affected by a single pollutant (e.g., nitrogen), that the emissions of that pollutant can be metered accurately by source and controlled deterministically, that emissions from all sources are uniformly mixed, that polluters are perfectly competitive cost-minimizers, and that there are no transactions costs. Under these assumptions, </w:t>
      </w:r>
      <w:r w:rsidRPr="00196324">
        <w:rPr>
          <w:rStyle w:val="StyleUnderline"/>
        </w:rPr>
        <w:t>a price applied to emissions</w:t>
      </w:r>
      <w:r w:rsidRPr="00196324">
        <w:rPr>
          <w:sz w:val="16"/>
        </w:rPr>
        <w:t xml:space="preserve"> from each source affecting the resource will </w:t>
      </w:r>
      <w:r w:rsidRPr="00196324">
        <w:rPr>
          <w:rStyle w:val="StyleUnderline"/>
        </w:rPr>
        <w:t>lead polluters to choose the lowest cost technology</w:t>
      </w:r>
      <w:r w:rsidRPr="00196324">
        <w:rPr>
          <w:sz w:val="16"/>
        </w:rPr>
        <w:t xml:space="preserve"> for their individual situations. Further, </w:t>
      </w:r>
      <w:r w:rsidRPr="00196324">
        <w:rPr>
          <w:rStyle w:val="StyleUnderline"/>
        </w:rPr>
        <w:t>if the price is uniform across polluters, it will result in equalization of marginal abatement</w:t>
      </w:r>
      <w:r w:rsidRPr="00196324">
        <w:rPr>
          <w:sz w:val="16"/>
        </w:rPr>
        <w:t xml:space="preserve"> across sources, which </w:t>
      </w:r>
      <w:r w:rsidRPr="00196324">
        <w:rPr>
          <w:rStyle w:val="StyleUnderline"/>
        </w:rPr>
        <w:t>necessary for social cost minimization</w:t>
      </w:r>
      <w:r w:rsidRPr="00196324">
        <w:rPr>
          <w:sz w:val="16"/>
        </w:rPr>
        <w:t>. Given no transactions costs, the efficiency of the result is the same whether the price is established administratively as an effluent charge, or by a competitive permit market.</w:t>
      </w:r>
    </w:p>
    <w:p w14:paraId="6C40E33C" w14:textId="77777777" w:rsidR="008B3145" w:rsidRPr="00196324" w:rsidRDefault="008B3145" w:rsidP="008B3145"/>
    <w:p w14:paraId="7EFF2E66" w14:textId="77777777" w:rsidR="008B3145" w:rsidRPr="00196324" w:rsidRDefault="008B3145" w:rsidP="008B3145">
      <w:pPr>
        <w:pStyle w:val="Heading3"/>
        <w:rPr>
          <w:rFonts w:asciiTheme="minorHAnsi" w:hAnsiTheme="minorHAnsi" w:cstheme="minorHAnsi"/>
        </w:rPr>
      </w:pPr>
      <w:r w:rsidRPr="00196324">
        <w:rPr>
          <w:rFonts w:asciiTheme="minorHAnsi" w:hAnsiTheme="minorHAnsi" w:cstheme="minorHAnsi"/>
        </w:rPr>
        <w:lastRenderedPageBreak/>
        <w:t xml:space="preserve">S—Drought </w:t>
      </w:r>
    </w:p>
    <w:p w14:paraId="1EA3E82E" w14:textId="77777777" w:rsidR="008B3145" w:rsidRPr="00196324" w:rsidRDefault="008B3145" w:rsidP="008B3145">
      <w:pPr>
        <w:pStyle w:val="Heading4"/>
        <w:rPr>
          <w:rFonts w:asciiTheme="minorHAnsi" w:hAnsiTheme="minorHAnsi" w:cstheme="minorHAnsi"/>
        </w:rPr>
      </w:pPr>
      <w:r w:rsidRPr="00196324">
        <w:rPr>
          <w:rFonts w:asciiTheme="minorHAnsi" w:hAnsiTheme="minorHAnsi" w:cstheme="minorHAnsi"/>
        </w:rPr>
        <w:t xml:space="preserve">Drought policy needs to change to favor </w:t>
      </w:r>
      <w:r w:rsidRPr="00196324">
        <w:rPr>
          <w:rFonts w:asciiTheme="minorHAnsi" w:hAnsiTheme="minorHAnsi" w:cstheme="minorHAnsi"/>
          <w:u w:val="single"/>
        </w:rPr>
        <w:t xml:space="preserve">incentives over </w:t>
      </w:r>
      <w:proofErr w:type="gramStart"/>
      <w:r w:rsidRPr="00196324">
        <w:rPr>
          <w:rFonts w:asciiTheme="minorHAnsi" w:hAnsiTheme="minorHAnsi" w:cstheme="minorHAnsi"/>
          <w:u w:val="single"/>
        </w:rPr>
        <w:t>regulation</w:t>
      </w:r>
      <w:proofErr w:type="gramEnd"/>
    </w:p>
    <w:p w14:paraId="110F008F" w14:textId="77777777" w:rsidR="008B3145" w:rsidRPr="00196324" w:rsidRDefault="008B3145" w:rsidP="008B3145">
      <w:pPr>
        <w:rPr>
          <w:rFonts w:asciiTheme="minorHAnsi" w:hAnsiTheme="minorHAnsi" w:cstheme="minorHAnsi"/>
        </w:rPr>
      </w:pPr>
      <w:r w:rsidRPr="00196324">
        <w:rPr>
          <w:rFonts w:asciiTheme="minorHAnsi" w:hAnsiTheme="minorHAnsi" w:cstheme="minorHAnsi"/>
        </w:rPr>
        <w:t xml:space="preserve">Eugene Z. </w:t>
      </w:r>
      <w:proofErr w:type="spellStart"/>
      <w:r w:rsidRPr="00196324">
        <w:rPr>
          <w:rStyle w:val="Style13ptBold"/>
          <w:rFonts w:asciiTheme="minorHAnsi" w:hAnsiTheme="minorHAnsi" w:cstheme="minorHAnsi"/>
        </w:rPr>
        <w:t>Stakhiv</w:t>
      </w:r>
      <w:proofErr w:type="spellEnd"/>
      <w:r w:rsidRPr="00196324">
        <w:rPr>
          <w:rStyle w:val="Style13ptBold"/>
          <w:rFonts w:asciiTheme="minorHAnsi" w:hAnsiTheme="minorHAnsi" w:cstheme="minorHAnsi"/>
        </w:rPr>
        <w:t xml:space="preserve"> and </w:t>
      </w:r>
      <w:r w:rsidRPr="00196324">
        <w:rPr>
          <w:rFonts w:asciiTheme="minorHAnsi" w:hAnsiTheme="minorHAnsi" w:cstheme="minorHAnsi"/>
        </w:rPr>
        <w:t xml:space="preserve">William </w:t>
      </w:r>
      <w:proofErr w:type="spellStart"/>
      <w:r w:rsidRPr="00196324">
        <w:rPr>
          <w:rStyle w:val="Style13ptBold"/>
          <w:rFonts w:asciiTheme="minorHAnsi" w:hAnsiTheme="minorHAnsi" w:cstheme="minorHAnsi"/>
        </w:rPr>
        <w:t>Werick</w:t>
      </w:r>
      <w:proofErr w:type="spellEnd"/>
      <w:r w:rsidRPr="00196324">
        <w:rPr>
          <w:rStyle w:val="Style13ptBold"/>
          <w:rFonts w:asciiTheme="minorHAnsi" w:hAnsiTheme="minorHAnsi" w:cstheme="minorHAnsi"/>
        </w:rPr>
        <w:t xml:space="preserve"> and</w:t>
      </w:r>
      <w:r w:rsidRPr="00196324">
        <w:rPr>
          <w:rFonts w:asciiTheme="minorHAnsi" w:hAnsiTheme="minorHAnsi" w:cstheme="minorHAnsi"/>
        </w:rPr>
        <w:t xml:space="preserve"> Robert W. </w:t>
      </w:r>
      <w:r w:rsidRPr="00196324">
        <w:rPr>
          <w:rStyle w:val="Style13ptBold"/>
          <w:rFonts w:asciiTheme="minorHAnsi" w:hAnsiTheme="minorHAnsi" w:cstheme="minorHAnsi"/>
        </w:rPr>
        <w:t>Brumbaugh</w:t>
      </w:r>
      <w:r w:rsidRPr="00196324">
        <w:rPr>
          <w:rFonts w:asciiTheme="minorHAnsi" w:hAnsiTheme="minorHAnsi" w:cstheme="minorHAnsi"/>
        </w:rPr>
        <w:t xml:space="preserve">, 12-1-2016, "Evolution of drought management policies and practices in the United States," No Publication, </w:t>
      </w:r>
      <w:hyperlink r:id="rId51" w:history="1">
        <w:r w:rsidRPr="00196324">
          <w:rPr>
            <w:rStyle w:val="Hyperlink"/>
            <w:rFonts w:asciiTheme="minorHAnsi" w:hAnsiTheme="minorHAnsi" w:cstheme="minorHAnsi"/>
          </w:rPr>
          <w:t>https://iwaponline.com/wp/article/18/S2/122/20544/Evolution-of-drought-management-policies-and/smarx</w:t>
        </w:r>
      </w:hyperlink>
      <w:r w:rsidRPr="00196324">
        <w:rPr>
          <w:rFonts w:asciiTheme="minorHAnsi" w:hAnsiTheme="minorHAnsi" w:cstheme="minorHAnsi"/>
        </w:rPr>
        <w:t>, AZG</w:t>
      </w:r>
    </w:p>
    <w:p w14:paraId="07952B3F" w14:textId="77777777" w:rsidR="008B3145" w:rsidRPr="00196324" w:rsidRDefault="008B3145" w:rsidP="008B3145">
      <w:pPr>
        <w:rPr>
          <w:rFonts w:asciiTheme="minorHAnsi" w:hAnsiTheme="minorHAnsi" w:cstheme="minorHAnsi"/>
          <w:sz w:val="16"/>
        </w:rPr>
      </w:pPr>
      <w:r w:rsidRPr="00196324">
        <w:rPr>
          <w:rFonts w:asciiTheme="minorHAnsi" w:hAnsiTheme="minorHAnsi" w:cstheme="minorHAnsi"/>
          <w:sz w:val="16"/>
        </w:rPr>
        <w:t xml:space="preserve">This governance complexity is why Rogers (1993) questioned whether a ‘national water policy’ could ever be effective in a complex 50-state, federal governance system. Each vertical level of governance, has a corresponding horizontal system of coordination, matched with a somewhat different array of tools, policies, </w:t>
      </w:r>
      <w:proofErr w:type="gramStart"/>
      <w:r w:rsidRPr="00196324">
        <w:rPr>
          <w:rFonts w:asciiTheme="minorHAnsi" w:hAnsiTheme="minorHAnsi" w:cstheme="minorHAnsi"/>
          <w:sz w:val="16"/>
        </w:rPr>
        <w:t>authorities</w:t>
      </w:r>
      <w:proofErr w:type="gramEnd"/>
      <w:r w:rsidRPr="00196324">
        <w:rPr>
          <w:rFonts w:asciiTheme="minorHAnsi" w:hAnsiTheme="minorHAnsi" w:cstheme="minorHAnsi"/>
          <w:sz w:val="16"/>
        </w:rPr>
        <w:t xml:space="preserve"> and responsibilities, so it is very difficult to generalize about the effectiveness of drought management policies and programs at any of these levels, especially in the context of a very dense and dendritic network of federal regulations and authorities exercised by a wide array of federal agencies. A ‘national policy’ would do little to correct the many inconsistencies in federal law that prevent more flexible responses to drought management by the states and federal agencies. That requires a comprehensive ‘organic’ legislative act. It is important to understand that </w:t>
      </w:r>
      <w:r w:rsidRPr="00196324">
        <w:rPr>
          <w:rStyle w:val="StyleUnderline"/>
          <w:rFonts w:asciiTheme="minorHAnsi" w:hAnsiTheme="minorHAnsi" w:cstheme="minorHAnsi"/>
        </w:rPr>
        <w:t>there exists a hierarchy of drought management measures</w:t>
      </w:r>
      <w:r w:rsidRPr="00196324">
        <w:rPr>
          <w:rFonts w:asciiTheme="minorHAnsi" w:hAnsiTheme="minorHAnsi" w:cstheme="minorHAnsi"/>
          <w:sz w:val="16"/>
        </w:rPr>
        <w:t xml:space="preserve">, which overlap, to a certain degree, as in a Venn diagram (Knutson et al., 1998). Strategic measures, </w:t>
      </w:r>
      <w:proofErr w:type="gramStart"/>
      <w:r w:rsidRPr="00196324">
        <w:rPr>
          <w:rFonts w:asciiTheme="minorHAnsi" w:hAnsiTheme="minorHAnsi" w:cstheme="minorHAnsi"/>
          <w:sz w:val="16"/>
        </w:rPr>
        <w:t>i.e.</w:t>
      </w:r>
      <w:proofErr w:type="gramEnd"/>
      <w:r w:rsidRPr="00196324">
        <w:rPr>
          <w:rFonts w:asciiTheme="minorHAnsi" w:hAnsiTheme="minorHAnsi" w:cstheme="minorHAnsi"/>
          <w:sz w:val="16"/>
        </w:rPr>
        <w:t xml:space="preserve"> those that expand water availability or capacity, are proven to increase the reliability, flexibility and robustness of a system, and form the fundamental core of drought management. They are the foundational components of ‘water security’, by reducing vulnerability to unforeseen periods of drought. Tactical measures are those that increase an existing system's effectiveness in delivering water supplies, and improving efficiencies in use, and comprise those measures that contribute to system resiliency in withstanding a </w:t>
      </w:r>
      <w:proofErr w:type="gramStart"/>
      <w:r w:rsidRPr="00196324">
        <w:rPr>
          <w:rFonts w:asciiTheme="minorHAnsi" w:hAnsiTheme="minorHAnsi" w:cstheme="minorHAnsi"/>
          <w:sz w:val="16"/>
        </w:rPr>
        <w:t>drought, and</w:t>
      </w:r>
      <w:proofErr w:type="gramEnd"/>
      <w:r w:rsidRPr="00196324">
        <w:rPr>
          <w:rFonts w:asciiTheme="minorHAnsi" w:hAnsiTheme="minorHAnsi" w:cstheme="minorHAnsi"/>
          <w:sz w:val="16"/>
        </w:rPr>
        <w:t xml:space="preserve"> hastening the recovery from a drought episode. Emergency measures are inherently those associated with unforeseen drought conditions, or those that exceed the designed capacity of a given system. Strategic water (drought) management is forward looking, anticipating supplies and demands 30–50 years from now, and includes both supply and demand aspects – developing or augmenting supplies and implementing long-term demand management measures. Thus, water supply planning and state laws governing the right to use water are key parts of strategic drought management, such as conjunctive use of surface water supplies and storage with groundwater. Strategic drought management should also include both tactical and emergency actions (US Army Corps of Engineers, 1976; IWR, 1995). However, tactical response measures generally are associated with modifying the rules and regulations associated with an existing water storage and delivery system, either as reallocation of water storage in reservoirs or changing the operating rules of a system during a predefined sequence of emergency measures. Tactical measures are inherently associated with altering the short-term or permanent operation of an existing supply system, or temporarily changing the rules and requirements for drought </w:t>
      </w:r>
      <w:proofErr w:type="gramStart"/>
      <w:r w:rsidRPr="00196324">
        <w:rPr>
          <w:rFonts w:asciiTheme="minorHAnsi" w:hAnsiTheme="minorHAnsi" w:cstheme="minorHAnsi"/>
          <w:sz w:val="16"/>
        </w:rPr>
        <w:t>aid, or</w:t>
      </w:r>
      <w:proofErr w:type="gramEnd"/>
      <w:r w:rsidRPr="00196324">
        <w:rPr>
          <w:rFonts w:asciiTheme="minorHAnsi" w:hAnsiTheme="minorHAnsi" w:cstheme="minorHAnsi"/>
          <w:sz w:val="16"/>
        </w:rPr>
        <w:t xml:space="preserve"> modifying environmental regulations or water withdrawal criteria associated with a particular river, groundwater aquifer, region or situation, in order to enhance water supplies and ease delivery to drought stricken areas. Emergency drought management generally deals with an orderly curtailment of demands, and/or a reallocation of existing supplies towards higher priority needs, as determined by the political system (IWR, 1995; US Army Corps of Engineers, 2011). Drought contingency plans are part of a suite of measures that comprise a preparatory subset of responses usually based on a set of pre-determined hydro-meteorological or capacity ‘triggers’ for initiating a series of actions depending on the circumstances of particular drought but according to a strategy for dealing with all future droughts (IWR, 1995; Palmer et al., 2002). When the drought exceeds the capacity of the existing water supply system and planned measures are inadequate, emergency measures must be taken, such as graduated demand curtailments or temporary water transfers. The interplay of these three levels of management is driven in part by forecasts of future supply and demand (IWR, 1995). Federal water management agencies have been under a great deal of external scrutiny these past 30 years, as well as Congressional oversight and Executive Branch implementation pressure to adapt rapidly to emerging and ever-changing constructs of sustainability, ecological restoration, risk management and climate adaptation. As a consequence, most Corps reservoirs, as well as those of the Bureau, have expanded their formal system of adjusting ever-changing policy requirements, within a framework defined as the ‘reservoir master manual’ (US Army Corps of Engineers, 2016). </w:t>
      </w:r>
      <w:r w:rsidRPr="00196324">
        <w:rPr>
          <w:rStyle w:val="StyleUnderline"/>
          <w:rFonts w:asciiTheme="minorHAnsi" w:hAnsiTheme="minorHAnsi" w:cstheme="minorHAnsi"/>
        </w:rPr>
        <w:t xml:space="preserve">There are many opportunities for updating the drought and flood contingency plans based on new information that could improve the overall resiliency, </w:t>
      </w:r>
      <w:proofErr w:type="gramStart"/>
      <w:r w:rsidRPr="00196324">
        <w:rPr>
          <w:rStyle w:val="StyleUnderline"/>
          <w:rFonts w:asciiTheme="minorHAnsi" w:hAnsiTheme="minorHAnsi" w:cstheme="minorHAnsi"/>
        </w:rPr>
        <w:t>robustness</w:t>
      </w:r>
      <w:proofErr w:type="gramEnd"/>
      <w:r w:rsidRPr="00196324">
        <w:rPr>
          <w:rStyle w:val="StyleUnderline"/>
          <w:rFonts w:asciiTheme="minorHAnsi" w:hAnsiTheme="minorHAnsi" w:cstheme="minorHAnsi"/>
        </w:rPr>
        <w:t xml:space="preserve"> and reliability of an existing water delivery system. </w:t>
      </w:r>
      <w:r w:rsidRPr="00196324">
        <w:rPr>
          <w:rFonts w:asciiTheme="minorHAnsi" w:hAnsiTheme="minorHAnsi" w:cstheme="minorHAnsi"/>
          <w:sz w:val="16"/>
        </w:rPr>
        <w:t xml:space="preserve">At the federal level, all federal agencies coordinate their drought management actions so that they are applied in a reasonably consistent manner and reinforce one another. In that respect, there exists a collection of ‘federal’ water policies that are applied consistently, if not entirely uniformly. Hence, the recent Obama Executive Memorandum (White House, 2016a, 2016b) on ‘Building National Capabilities for Long-Term Drought Resilience’, referred to the implementation authorities of federal agencies to initiate and promote several aspects of drought management that fall within the authorities of federal agencies. This Executive Memorandum was, in effect, a policy to enhance the planning and preparatory aspects for subsequent drought management actions by the agencies of the Federal Government, in support of state and local authorities that are charged with drought management. This was a federal policy that largely dealt with tactical rather than strategic drought management measures, </w:t>
      </w:r>
      <w:proofErr w:type="gramStart"/>
      <w:r w:rsidRPr="00196324">
        <w:rPr>
          <w:rFonts w:asciiTheme="minorHAnsi" w:hAnsiTheme="minorHAnsi" w:cstheme="minorHAnsi"/>
          <w:sz w:val="16"/>
        </w:rPr>
        <w:t>i.e.</w:t>
      </w:r>
      <w:proofErr w:type="gramEnd"/>
      <w:r w:rsidRPr="00196324">
        <w:rPr>
          <w:rFonts w:asciiTheme="minorHAnsi" w:hAnsiTheme="minorHAnsi" w:cstheme="minorHAnsi"/>
          <w:sz w:val="16"/>
        </w:rPr>
        <w:t xml:space="preserve"> the available tools and mechanisms that could be marshalled to improve planning by the states and local agencies in preparation for, and monitoring and responding to, the next drought, relying on existing legislative authorities and federal programs. However, while the Federal Government has been proactively advocating anticipatory drought risk management approaches, and implementing them within their own respective programs, the states have been somewhat slower in adapting these policy initiatives. According to a recent study by Fu et al. (2013), which examined 44 state drought plans, nearly all states have developed drought plans, suggesting that these plans would be effective in reducing drought losses, to some extent. However, most of these plans were developed to facilitate drought responses, during and after a </w:t>
      </w:r>
      <w:r w:rsidRPr="00196324">
        <w:rPr>
          <w:rFonts w:asciiTheme="minorHAnsi" w:hAnsiTheme="minorHAnsi" w:cstheme="minorHAnsi"/>
          <w:sz w:val="16"/>
        </w:rPr>
        <w:lastRenderedPageBreak/>
        <w:t xml:space="preserve">drought event, and such a crisis management approach toward droughts still lacks the necessary proactive risk-management strategic dimensions. A similar recent appraisal focusing on the drought preparedness programs of the 19 western states (Fontaine et al., 2014), found the state approaches were comparable to those reviewed by Fu et al. (2013). Few states conducted post-drought assessments to prioritize the most vulnerable areas, and fewer still undertook strategic studies to reduce the risks and mitigate the impacts of future droughts. Most of the drought preparedness protocols were geared towards drought formal declarations that were required by the Secretary of Agriculture for federal disaster designation and assistance. To qualify for a federal drought disaster designation, states need to assess drought impacts at the county level, within each state. Although many of the state drought preparedness plans include mitigation (i.e. strategic) measures that require new capital intensive water supply projects and/or conveyance infrastructure, as well as new legislation that would ease regulatory restrictions during a drought, neither Fu et al. (2013), nor Fontaine et al. (2014) found much evidence that there was any substantive follow-up on assessing post-drought performance as the basis for planning mitigation measures in anticipation of the next drought. A somewhat different, more strategic approach was exhibited by the federal system in 2000, in mustering the authorities of all the federal agencies to ameliorate and mitigate the impacts of that recent Midwest drought of 1998. In July 1998, the 105th Congress enacted Public Law 105-199, the National Drought Policy Act. This law established ‘an advisory commission to provide advice and recommendations on the creation of an integrated, coordinated Federal policy designed to prepare for and respond to serious drought </w:t>
      </w:r>
      <w:proofErr w:type="gramStart"/>
      <w:r w:rsidRPr="00196324">
        <w:rPr>
          <w:rFonts w:asciiTheme="minorHAnsi" w:hAnsiTheme="minorHAnsi" w:cstheme="minorHAnsi"/>
          <w:sz w:val="16"/>
        </w:rPr>
        <w:t>emergencies’</w:t>
      </w:r>
      <w:proofErr w:type="gramEnd"/>
      <w:r w:rsidRPr="00196324">
        <w:rPr>
          <w:rFonts w:asciiTheme="minorHAnsi" w:hAnsiTheme="minorHAnsi" w:cstheme="minorHAnsi"/>
          <w:sz w:val="16"/>
        </w:rPr>
        <w:t xml:space="preserve">. The law directed the Commission to ‘conduct a thorough study and submit a report on national drought policy’. The </w:t>
      </w:r>
      <w:r w:rsidRPr="00196324">
        <w:rPr>
          <w:rStyle w:val="StyleUnderline"/>
          <w:rFonts w:asciiTheme="minorHAnsi" w:hAnsiTheme="minorHAnsi" w:cstheme="minorHAnsi"/>
        </w:rPr>
        <w:t>National Drought Policy Commission</w:t>
      </w:r>
      <w:r w:rsidRPr="00196324">
        <w:rPr>
          <w:rFonts w:asciiTheme="minorHAnsi" w:hAnsiTheme="minorHAnsi" w:cstheme="minorHAnsi"/>
          <w:sz w:val="16"/>
        </w:rPr>
        <w:t xml:space="preserve"> (NDPC, 2000) Report, ‘Preparing for Drought in the 21st Century’ was issued in 2000. Improved interagency coordination is invariably one of the most predictable of all report recommendations, as is information sharing, which was the focus of the NDPC. Nevertheless, the NDPC Report stands as one of the best sources of contemporary policy advice, noting that ‘…drought preparedness and mitigation actions formed the cornerstone of the Commission </w:t>
      </w:r>
      <w:proofErr w:type="gramStart"/>
      <w:r w:rsidRPr="00196324">
        <w:rPr>
          <w:rFonts w:asciiTheme="minorHAnsi" w:hAnsiTheme="minorHAnsi" w:cstheme="minorHAnsi"/>
          <w:sz w:val="16"/>
        </w:rPr>
        <w:t>recommendations’</w:t>
      </w:r>
      <w:proofErr w:type="gramEnd"/>
      <w:r w:rsidRPr="00196324">
        <w:rPr>
          <w:rFonts w:asciiTheme="minorHAnsi" w:hAnsiTheme="minorHAnsi" w:cstheme="minorHAnsi"/>
          <w:sz w:val="16"/>
        </w:rPr>
        <w:t xml:space="preserve">. The report, </w:t>
      </w:r>
      <w:proofErr w:type="gramStart"/>
      <w:r w:rsidRPr="00196324">
        <w:rPr>
          <w:rFonts w:asciiTheme="minorHAnsi" w:hAnsiTheme="minorHAnsi" w:cstheme="minorHAnsi"/>
          <w:sz w:val="16"/>
        </w:rPr>
        <w:t>however</w:t>
      </w:r>
      <w:proofErr w:type="gramEnd"/>
      <w:r w:rsidRPr="00196324">
        <w:rPr>
          <w:rFonts w:asciiTheme="minorHAnsi" w:hAnsiTheme="minorHAnsi" w:cstheme="minorHAnsi"/>
          <w:sz w:val="16"/>
        </w:rPr>
        <w:t xml:space="preserve"> did not mention increasing water supplies through storage capacity expansion, interconnecting existing supplies, or building new conveyance facilities for inter-basin transfers, because the Commission, consisting largely of Federal agency heads, focused on the inherent existing and legislatively constrained authorities and programmatic capabilities of federal agencies, and did not propose new legislation. The following Policy Statement was prominent in the Executive Summary of the NDPC: ‘The Commission </w:t>
      </w:r>
      <w:r w:rsidRPr="00196324">
        <w:rPr>
          <w:rStyle w:val="StyleUnderline"/>
          <w:rFonts w:asciiTheme="minorHAnsi" w:hAnsiTheme="minorHAnsi" w:cstheme="minorHAnsi"/>
        </w:rPr>
        <w:t>believes that national drought policy should use the resources of the Federal Government to support but not supplant nor interfere with state</w:t>
      </w:r>
      <w:r w:rsidRPr="00196324">
        <w:rPr>
          <w:rFonts w:asciiTheme="minorHAnsi" w:hAnsiTheme="minorHAnsi" w:cstheme="minorHAnsi"/>
          <w:sz w:val="16"/>
        </w:rPr>
        <w:t xml:space="preserve">, tribal, regional, local, and individual </w:t>
      </w:r>
      <w:r w:rsidRPr="00196324">
        <w:rPr>
          <w:rStyle w:val="StyleUnderline"/>
          <w:rFonts w:asciiTheme="minorHAnsi" w:hAnsiTheme="minorHAnsi" w:cstheme="minorHAnsi"/>
        </w:rPr>
        <w:t>efforts t</w:t>
      </w:r>
      <w:r w:rsidRPr="00196324">
        <w:rPr>
          <w:rFonts w:asciiTheme="minorHAnsi" w:hAnsiTheme="minorHAnsi" w:cstheme="minorHAnsi"/>
          <w:sz w:val="16"/>
        </w:rPr>
        <w:t xml:space="preserve">o reduce drought impacts. </w:t>
      </w:r>
      <w:r w:rsidRPr="00196324">
        <w:rPr>
          <w:rStyle w:val="StyleUnderline"/>
          <w:rFonts w:asciiTheme="minorHAnsi" w:hAnsiTheme="minorHAnsi" w:cstheme="minorHAnsi"/>
        </w:rPr>
        <w:t>The guiding principles</w:t>
      </w:r>
      <w:r w:rsidRPr="00196324">
        <w:rPr>
          <w:rFonts w:asciiTheme="minorHAnsi" w:hAnsiTheme="minorHAnsi" w:cstheme="minorHAnsi"/>
          <w:sz w:val="16"/>
        </w:rPr>
        <w:t xml:space="preserve"> of national drought policy </w:t>
      </w:r>
      <w:r w:rsidRPr="00196324">
        <w:rPr>
          <w:rStyle w:val="StyleUnderline"/>
          <w:rFonts w:asciiTheme="minorHAnsi" w:hAnsiTheme="minorHAnsi" w:cstheme="minorHAnsi"/>
        </w:rPr>
        <w:t>should be</w:t>
      </w:r>
      <w:r w:rsidRPr="00196324">
        <w:rPr>
          <w:rFonts w:asciiTheme="minorHAnsi" w:hAnsiTheme="minorHAnsi" w:cstheme="minorHAnsi"/>
          <w:sz w:val="16"/>
        </w:rPr>
        <w:t>: 1. </w:t>
      </w:r>
      <w:r w:rsidRPr="00196324">
        <w:rPr>
          <w:rStyle w:val="StyleUnderline"/>
          <w:rFonts w:asciiTheme="minorHAnsi" w:hAnsiTheme="minorHAnsi" w:cstheme="minorHAnsi"/>
        </w:rPr>
        <w:t xml:space="preserve">Favor preparedness over insurance, insurance over relief, and </w:t>
      </w:r>
      <w:r w:rsidRPr="00196324">
        <w:rPr>
          <w:rStyle w:val="Emphasis"/>
          <w:rFonts w:asciiTheme="minorHAnsi" w:hAnsiTheme="minorHAnsi" w:cstheme="minorHAnsi"/>
        </w:rPr>
        <w:t>incentives over regulation.</w:t>
      </w:r>
      <w:r w:rsidRPr="00196324">
        <w:rPr>
          <w:rFonts w:asciiTheme="minorHAnsi" w:hAnsiTheme="minorHAnsi" w:cstheme="minorHAnsi"/>
          <w:sz w:val="16"/>
        </w:rPr>
        <w:t xml:space="preserve"> 2. Set research priorities based on the potential of the research results to reduce drought impacts. 3. Coordinate the delivery of federal services through cooperation and collaboration with nonfederal entities. </w:t>
      </w:r>
      <w:r w:rsidRPr="00196324">
        <w:rPr>
          <w:rStyle w:val="StyleUnderline"/>
          <w:rFonts w:asciiTheme="minorHAnsi" w:hAnsiTheme="minorHAnsi" w:cstheme="minorHAnsi"/>
        </w:rPr>
        <w:t>This policy requires a shift from the current emphasis on drought relief.</w:t>
      </w:r>
      <w:r w:rsidRPr="00196324">
        <w:rPr>
          <w:rFonts w:asciiTheme="minorHAnsi" w:hAnsiTheme="minorHAnsi" w:cstheme="minorHAnsi"/>
          <w:sz w:val="16"/>
        </w:rPr>
        <w:t xml:space="preserve"> It means we must adopt a forward-looking stance to reduce this nation's vulnerability to the impacts of drought. </w:t>
      </w:r>
      <w:r w:rsidRPr="00196324">
        <w:rPr>
          <w:rStyle w:val="StyleUnderline"/>
          <w:rFonts w:asciiTheme="minorHAnsi" w:hAnsiTheme="minorHAnsi" w:cstheme="minorHAnsi"/>
        </w:rPr>
        <w:t xml:space="preserve">Preparedness </w:t>
      </w:r>
      <w:r w:rsidRPr="00196324">
        <w:rPr>
          <w:rFonts w:asciiTheme="minorHAnsi" w:hAnsiTheme="minorHAnsi" w:cstheme="minorHAnsi"/>
          <w:sz w:val="16"/>
        </w:rPr>
        <w:t xml:space="preserve">– especially </w:t>
      </w:r>
      <w:r w:rsidRPr="00196324">
        <w:rPr>
          <w:rStyle w:val="StyleUnderline"/>
          <w:rFonts w:asciiTheme="minorHAnsi" w:hAnsiTheme="minorHAnsi" w:cstheme="minorHAnsi"/>
        </w:rPr>
        <w:t>drought planning, plan implementation, and proactive mitigation – must become the cornerstone of national drought policy.</w:t>
      </w:r>
      <w:r w:rsidRPr="00196324">
        <w:rPr>
          <w:rFonts w:asciiTheme="minorHAnsi" w:hAnsiTheme="minorHAnsi" w:cstheme="minorHAnsi"/>
          <w:sz w:val="16"/>
        </w:rPr>
        <w:t xml:space="preserve">’ </w:t>
      </w:r>
    </w:p>
    <w:p w14:paraId="00A8B355" w14:textId="77777777" w:rsidR="008B3145" w:rsidRPr="00196324" w:rsidRDefault="008B3145" w:rsidP="008B3145">
      <w:pPr>
        <w:pStyle w:val="Heading4"/>
        <w:rPr>
          <w:rStyle w:val="Style13ptBold"/>
          <w:rFonts w:asciiTheme="minorHAnsi" w:hAnsiTheme="minorHAnsi" w:cstheme="minorHAnsi"/>
          <w:b/>
          <w:bCs w:val="0"/>
        </w:rPr>
      </w:pPr>
      <w:r w:rsidRPr="00196324">
        <w:rPr>
          <w:rStyle w:val="Style13ptBold"/>
          <w:rFonts w:asciiTheme="minorHAnsi" w:hAnsiTheme="minorHAnsi" w:cstheme="minorHAnsi"/>
          <w:b/>
        </w:rPr>
        <w:t xml:space="preserve">Many different incentives all encourage good practices for environmental policies such as green infrastructure, runoff, and stormwater </w:t>
      </w:r>
      <w:proofErr w:type="gramStart"/>
      <w:r w:rsidRPr="00196324">
        <w:rPr>
          <w:rStyle w:val="Style13ptBold"/>
          <w:rFonts w:asciiTheme="minorHAnsi" w:hAnsiTheme="minorHAnsi" w:cstheme="minorHAnsi"/>
          <w:b/>
        </w:rPr>
        <w:t>containment</w:t>
      </w:r>
      <w:proofErr w:type="gramEnd"/>
    </w:p>
    <w:p w14:paraId="62F47422" w14:textId="77777777" w:rsidR="008B3145" w:rsidRPr="00196324" w:rsidRDefault="008B3145" w:rsidP="008B3145">
      <w:pPr>
        <w:rPr>
          <w:rFonts w:asciiTheme="minorHAnsi" w:hAnsiTheme="minorHAnsi" w:cstheme="minorHAnsi"/>
        </w:rPr>
      </w:pPr>
      <w:r w:rsidRPr="00196324">
        <w:rPr>
          <w:rStyle w:val="Style13ptBold"/>
          <w:rFonts w:asciiTheme="minorHAnsi" w:hAnsiTheme="minorHAnsi" w:cstheme="minorHAnsi"/>
        </w:rPr>
        <w:t>EPA</w:t>
      </w:r>
      <w:r w:rsidRPr="00196324">
        <w:rPr>
          <w:rFonts w:asciiTheme="minorHAnsi" w:hAnsiTheme="minorHAnsi" w:cstheme="minorHAnsi"/>
        </w:rPr>
        <w:t>, 06-xx-20</w:t>
      </w:r>
      <w:r w:rsidRPr="00196324">
        <w:rPr>
          <w:rStyle w:val="Style13ptBold"/>
          <w:rFonts w:asciiTheme="minorHAnsi" w:hAnsiTheme="minorHAnsi" w:cstheme="minorHAnsi"/>
        </w:rPr>
        <w:t>09</w:t>
      </w:r>
      <w:r w:rsidRPr="00196324">
        <w:rPr>
          <w:rFonts w:asciiTheme="minorHAnsi" w:hAnsiTheme="minorHAnsi" w:cstheme="minorHAnsi"/>
        </w:rPr>
        <w:t xml:space="preserve">, "," No Publication, </w:t>
      </w:r>
      <w:hyperlink r:id="rId52" w:history="1">
        <w:r w:rsidRPr="00196324">
          <w:rPr>
            <w:rStyle w:val="Hyperlink"/>
            <w:rFonts w:asciiTheme="minorHAnsi" w:hAnsiTheme="minorHAnsi" w:cstheme="minorHAnsi"/>
          </w:rPr>
          <w:t>https://www.epa.gov/sites/production/files/2015-10/documents/gi_munichandbook_incentives.pdf/smarx</w:t>
        </w:r>
      </w:hyperlink>
      <w:r w:rsidRPr="00196324">
        <w:rPr>
          <w:rFonts w:asciiTheme="minorHAnsi" w:hAnsiTheme="minorHAnsi" w:cstheme="minorHAnsi"/>
        </w:rPr>
        <w:t>, AZG</w:t>
      </w:r>
    </w:p>
    <w:p w14:paraId="5718154B" w14:textId="77777777" w:rsidR="008B3145" w:rsidRPr="00196324" w:rsidRDefault="008B3145" w:rsidP="008B3145">
      <w:pPr>
        <w:rPr>
          <w:rStyle w:val="StyleUnderline"/>
          <w:rFonts w:asciiTheme="minorHAnsi" w:hAnsiTheme="minorHAnsi" w:cstheme="minorHAnsi"/>
        </w:rPr>
      </w:pPr>
      <w:r w:rsidRPr="00196324">
        <w:rPr>
          <w:rStyle w:val="StyleUnderline"/>
          <w:rFonts w:asciiTheme="minorHAnsi" w:hAnsiTheme="minorHAnsi" w:cstheme="minorHAnsi"/>
        </w:rPr>
        <w:t xml:space="preserve">Incentives </w:t>
      </w:r>
      <w:r w:rsidRPr="00196324">
        <w:rPr>
          <w:rFonts w:asciiTheme="minorHAnsi" w:hAnsiTheme="minorHAnsi" w:cstheme="minorHAnsi"/>
          <w:sz w:val="16"/>
        </w:rPr>
        <w:t xml:space="preserve">are a creative tool local governments can use to </w:t>
      </w:r>
      <w:r w:rsidRPr="00196324">
        <w:rPr>
          <w:rStyle w:val="StyleUnderline"/>
          <w:rFonts w:asciiTheme="minorHAnsi" w:hAnsiTheme="minorHAnsi" w:cstheme="minorHAnsi"/>
        </w:rPr>
        <w:t>encourage the use of green infrastructure practices</w:t>
      </w:r>
      <w:r w:rsidRPr="00196324">
        <w:rPr>
          <w:rFonts w:asciiTheme="minorHAnsi" w:hAnsiTheme="minorHAnsi" w:cstheme="minorHAnsi"/>
          <w:sz w:val="16"/>
        </w:rPr>
        <w:t xml:space="preserve"> on private property</w:t>
      </w:r>
      <w:r w:rsidRPr="00196324">
        <w:rPr>
          <w:rStyle w:val="StyleUnderline"/>
          <w:rFonts w:asciiTheme="minorHAnsi" w:hAnsiTheme="minorHAnsi" w:cstheme="minorHAnsi"/>
        </w:rPr>
        <w:t>. Incentive</w:t>
      </w:r>
      <w:r w:rsidRPr="00196324">
        <w:rPr>
          <w:rFonts w:asciiTheme="minorHAnsi" w:hAnsiTheme="minorHAnsi" w:cstheme="minorHAnsi"/>
          <w:sz w:val="16"/>
        </w:rPr>
        <w:t xml:space="preserve"> mechanisms </w:t>
      </w:r>
      <w:r w:rsidRPr="00196324">
        <w:rPr>
          <w:rStyle w:val="StyleUnderline"/>
          <w:rFonts w:asciiTheme="minorHAnsi" w:hAnsiTheme="minorHAnsi" w:cstheme="minorHAnsi"/>
        </w:rPr>
        <w:t xml:space="preserve">allow municipalities </w:t>
      </w:r>
      <w:r w:rsidRPr="00196324">
        <w:rPr>
          <w:rStyle w:val="Emphasis"/>
          <w:rFonts w:asciiTheme="minorHAnsi" w:hAnsiTheme="minorHAnsi" w:cstheme="minorHAnsi"/>
        </w:rPr>
        <w:t>to act beyond</w:t>
      </w:r>
      <w:r w:rsidRPr="00196324">
        <w:rPr>
          <w:rStyle w:val="StyleUnderline"/>
          <w:rFonts w:asciiTheme="minorHAnsi" w:hAnsiTheme="minorHAnsi" w:cstheme="minorHAnsi"/>
        </w:rPr>
        <w:t xml:space="preserve"> the confines of their regulatory authorities to improve wet weather management</w:t>
      </w:r>
      <w:r w:rsidRPr="00196324">
        <w:rPr>
          <w:rFonts w:asciiTheme="minorHAnsi" w:hAnsiTheme="minorHAnsi" w:cstheme="minorHAnsi"/>
          <w:sz w:val="16"/>
        </w:rPr>
        <w:t xml:space="preserve"> on properties that may not fall under updated stormwater requirements or other state and municipal policies, </w:t>
      </w:r>
      <w:proofErr w:type="gramStart"/>
      <w:r w:rsidRPr="00196324">
        <w:rPr>
          <w:rFonts w:asciiTheme="minorHAnsi" w:hAnsiTheme="minorHAnsi" w:cstheme="minorHAnsi"/>
          <w:sz w:val="16"/>
        </w:rPr>
        <w:t>codes</w:t>
      </w:r>
      <w:proofErr w:type="gramEnd"/>
      <w:r w:rsidRPr="00196324">
        <w:rPr>
          <w:rFonts w:asciiTheme="minorHAnsi" w:hAnsiTheme="minorHAnsi" w:cstheme="minorHAnsi"/>
          <w:sz w:val="16"/>
        </w:rPr>
        <w:t xml:space="preserve"> and ordinances. These incentives can be applied to both new developments and existing developments. For new development projects, </w:t>
      </w:r>
      <w:r w:rsidRPr="00196324">
        <w:rPr>
          <w:rStyle w:val="StyleUnderline"/>
          <w:rFonts w:asciiTheme="minorHAnsi" w:hAnsiTheme="minorHAnsi" w:cstheme="minorHAnsi"/>
        </w:rPr>
        <w:t>incentives can be incorporated into the development processes</w:t>
      </w:r>
      <w:r w:rsidRPr="00196324">
        <w:rPr>
          <w:rFonts w:asciiTheme="minorHAnsi" w:hAnsiTheme="minorHAnsi" w:cstheme="minorHAnsi"/>
          <w:sz w:val="16"/>
        </w:rPr>
        <w:t xml:space="preserve">, such as building permits and stormwater permits or other development codes and requirements, to creatively encourage green infrastructure. In already developed areas, incentives can be designed to encourage private property owners to retrofit their properties to include green infrastructure practices where they do not already exist. Examples of local incentive mechanisms can include stormwater fee discounts, expedited permitting, grants, rebate and installation financing, and awards and recognition. This chapter includes a list of incentive mechanisms currently being used by municipalities around the United States. The incentives have been organized categorically by type of incentive. The following are the primary types of green infrastructure incentives: </w:t>
      </w:r>
      <w:r w:rsidRPr="00196324">
        <w:rPr>
          <w:sz w:val="16"/>
        </w:rPr>
        <w:t></w:t>
      </w:r>
      <w:r w:rsidRPr="00196324">
        <w:rPr>
          <w:rFonts w:asciiTheme="minorHAnsi" w:hAnsiTheme="minorHAnsi" w:cstheme="minorHAnsi"/>
          <w:sz w:val="16"/>
        </w:rPr>
        <w:t xml:space="preserve"> </w:t>
      </w:r>
      <w:r w:rsidRPr="00196324">
        <w:rPr>
          <w:rStyle w:val="StyleUnderline"/>
          <w:rFonts w:asciiTheme="minorHAnsi" w:hAnsiTheme="minorHAnsi" w:cstheme="minorHAnsi"/>
        </w:rPr>
        <w:t>Stormwater Fee Discount</w:t>
      </w:r>
      <w:r w:rsidRPr="00196324">
        <w:rPr>
          <w:rFonts w:asciiTheme="minorHAnsi" w:hAnsiTheme="minorHAnsi" w:cstheme="minorHAnsi"/>
          <w:sz w:val="16"/>
        </w:rPr>
        <w:t xml:space="preserve">: </w:t>
      </w:r>
      <w:r w:rsidRPr="00196324">
        <w:rPr>
          <w:rStyle w:val="StyleUnderline"/>
          <w:rFonts w:asciiTheme="minorHAnsi" w:hAnsiTheme="minorHAnsi" w:cstheme="minorHAnsi"/>
        </w:rPr>
        <w:t>Require</w:t>
      </w:r>
      <w:r w:rsidRPr="00196324">
        <w:rPr>
          <w:rFonts w:asciiTheme="minorHAnsi" w:hAnsiTheme="minorHAnsi" w:cstheme="minorHAnsi"/>
          <w:sz w:val="16"/>
        </w:rPr>
        <w:t xml:space="preserve"> a stormwater </w:t>
      </w:r>
      <w:r w:rsidRPr="00196324">
        <w:rPr>
          <w:rStyle w:val="StyleUnderline"/>
          <w:rFonts w:asciiTheme="minorHAnsi" w:hAnsiTheme="minorHAnsi" w:cstheme="minorHAnsi"/>
        </w:rPr>
        <w:t xml:space="preserve">fee that is based on impervious surface area. If property owners reduce need for service by reducing impervious area and the volume of runoff discharged from the property, the municipality reduces the fee. </w:t>
      </w:r>
      <w:r w:rsidRPr="00196324">
        <w:rPr>
          <w:sz w:val="16"/>
        </w:rPr>
        <w:t></w:t>
      </w:r>
      <w:r w:rsidRPr="00196324">
        <w:rPr>
          <w:rFonts w:asciiTheme="minorHAnsi" w:hAnsiTheme="minorHAnsi" w:cstheme="minorHAnsi"/>
          <w:sz w:val="16"/>
        </w:rPr>
        <w:t xml:space="preserve"> </w:t>
      </w:r>
      <w:r w:rsidRPr="00196324">
        <w:rPr>
          <w:rStyle w:val="StyleUnderline"/>
          <w:rFonts w:asciiTheme="minorHAnsi" w:hAnsiTheme="minorHAnsi" w:cstheme="minorHAnsi"/>
        </w:rPr>
        <w:t>Development Incentives: Offered</w:t>
      </w:r>
      <w:r w:rsidRPr="00196324">
        <w:rPr>
          <w:rFonts w:asciiTheme="minorHAnsi" w:hAnsiTheme="minorHAnsi" w:cstheme="minorHAnsi"/>
          <w:sz w:val="16"/>
        </w:rPr>
        <w:t xml:space="preserve"> to developers </w:t>
      </w:r>
      <w:r w:rsidRPr="00196324">
        <w:rPr>
          <w:rStyle w:val="StyleUnderline"/>
          <w:rFonts w:asciiTheme="minorHAnsi" w:hAnsiTheme="minorHAnsi" w:cstheme="minorHAnsi"/>
        </w:rPr>
        <w:t>during the process of applying for development permits.</w:t>
      </w:r>
      <w:r w:rsidRPr="00196324">
        <w:rPr>
          <w:rFonts w:asciiTheme="minorHAnsi" w:hAnsiTheme="minorHAnsi" w:cstheme="minorHAnsi"/>
          <w:sz w:val="16"/>
        </w:rPr>
        <w:t xml:space="preserve"> Examples </w:t>
      </w:r>
      <w:proofErr w:type="gramStart"/>
      <w:r w:rsidRPr="00196324">
        <w:rPr>
          <w:rFonts w:asciiTheme="minorHAnsi" w:hAnsiTheme="minorHAnsi" w:cstheme="minorHAnsi"/>
          <w:sz w:val="16"/>
        </w:rPr>
        <w:t>include:</w:t>
      </w:r>
      <w:proofErr w:type="gramEnd"/>
      <w:r w:rsidRPr="00196324">
        <w:rPr>
          <w:rFonts w:asciiTheme="minorHAnsi" w:hAnsiTheme="minorHAnsi" w:cstheme="minorHAnsi"/>
          <w:sz w:val="16"/>
        </w:rPr>
        <w:t xml:space="preserve"> zoning upgrades, expedited permitting, reduced stormwater requirements and increases in floor area ratios. </w:t>
      </w:r>
      <w:r w:rsidRPr="00196324">
        <w:rPr>
          <w:sz w:val="16"/>
        </w:rPr>
        <w:t></w:t>
      </w:r>
      <w:r w:rsidRPr="00196324">
        <w:rPr>
          <w:rFonts w:asciiTheme="minorHAnsi" w:hAnsiTheme="minorHAnsi" w:cstheme="minorHAnsi"/>
          <w:sz w:val="16"/>
        </w:rPr>
        <w:t xml:space="preserve"> </w:t>
      </w:r>
      <w:r w:rsidRPr="00196324">
        <w:rPr>
          <w:rStyle w:val="StyleUnderline"/>
          <w:rFonts w:asciiTheme="minorHAnsi" w:hAnsiTheme="minorHAnsi" w:cstheme="minorHAnsi"/>
        </w:rPr>
        <w:t>Grants: Provide direct funding</w:t>
      </w:r>
      <w:r w:rsidRPr="00196324">
        <w:rPr>
          <w:rFonts w:asciiTheme="minorHAnsi" w:hAnsiTheme="minorHAnsi" w:cstheme="minorHAnsi"/>
          <w:sz w:val="16"/>
        </w:rPr>
        <w:t xml:space="preserve"> to property owners and/or community groups </w:t>
      </w:r>
      <w:r w:rsidRPr="00196324">
        <w:rPr>
          <w:rStyle w:val="StyleUnderline"/>
          <w:rFonts w:asciiTheme="minorHAnsi" w:hAnsiTheme="minorHAnsi" w:cstheme="minorHAnsi"/>
        </w:rPr>
        <w:t>for implementing</w:t>
      </w:r>
      <w:r w:rsidRPr="00196324">
        <w:rPr>
          <w:rFonts w:asciiTheme="minorHAnsi" w:hAnsiTheme="minorHAnsi" w:cstheme="minorHAnsi"/>
          <w:sz w:val="16"/>
        </w:rPr>
        <w:t xml:space="preserve"> a range of green </w:t>
      </w:r>
      <w:r w:rsidRPr="00196324">
        <w:rPr>
          <w:rFonts w:asciiTheme="minorHAnsi" w:hAnsiTheme="minorHAnsi" w:cstheme="minorHAnsi"/>
          <w:sz w:val="16"/>
        </w:rPr>
        <w:lastRenderedPageBreak/>
        <w:t xml:space="preserve">infrastructure projects and </w:t>
      </w:r>
      <w:r w:rsidRPr="00196324">
        <w:rPr>
          <w:rStyle w:val="StyleUnderline"/>
          <w:rFonts w:asciiTheme="minorHAnsi" w:hAnsiTheme="minorHAnsi" w:cstheme="minorHAnsi"/>
        </w:rPr>
        <w:t xml:space="preserve">practices. </w:t>
      </w:r>
      <w:r w:rsidRPr="00196324">
        <w:rPr>
          <w:sz w:val="16"/>
        </w:rPr>
        <w:t></w:t>
      </w:r>
      <w:r w:rsidRPr="00196324">
        <w:rPr>
          <w:rFonts w:asciiTheme="minorHAnsi" w:hAnsiTheme="minorHAnsi" w:cstheme="minorHAnsi"/>
          <w:sz w:val="16"/>
        </w:rPr>
        <w:t xml:space="preserve"> </w:t>
      </w:r>
      <w:r w:rsidRPr="00196324">
        <w:rPr>
          <w:rStyle w:val="StyleUnderline"/>
          <w:rFonts w:asciiTheme="minorHAnsi" w:hAnsiTheme="minorHAnsi" w:cstheme="minorHAnsi"/>
        </w:rPr>
        <w:t>Rebates &amp; Installation Financing: Provide funding</w:t>
      </w:r>
      <w:r w:rsidRPr="00196324">
        <w:rPr>
          <w:rFonts w:asciiTheme="minorHAnsi" w:hAnsiTheme="minorHAnsi" w:cstheme="minorHAnsi"/>
          <w:sz w:val="16"/>
        </w:rPr>
        <w:t xml:space="preserve">, tax credits or reimbursements to property owners who install specific practices. Often focused on practices needed in certain areas or neighborhoods </w:t>
      </w:r>
      <w:r w:rsidRPr="00196324">
        <w:rPr>
          <w:sz w:val="16"/>
        </w:rPr>
        <w:t></w:t>
      </w:r>
      <w:r w:rsidRPr="00196324">
        <w:rPr>
          <w:rFonts w:asciiTheme="minorHAnsi" w:hAnsiTheme="minorHAnsi" w:cstheme="minorHAnsi"/>
          <w:sz w:val="16"/>
        </w:rPr>
        <w:t xml:space="preserve"> </w:t>
      </w:r>
      <w:r w:rsidRPr="00196324">
        <w:rPr>
          <w:rStyle w:val="StyleUnderline"/>
          <w:rFonts w:asciiTheme="minorHAnsi" w:hAnsiTheme="minorHAnsi" w:cstheme="minorHAnsi"/>
        </w:rPr>
        <w:t>Awards &amp; Recognition Programs: Provide marketing opportunities and public outreach</w:t>
      </w:r>
      <w:r w:rsidRPr="00196324">
        <w:rPr>
          <w:rFonts w:asciiTheme="minorHAnsi" w:hAnsiTheme="minorHAnsi" w:cstheme="minorHAnsi"/>
          <w:sz w:val="16"/>
        </w:rPr>
        <w:t xml:space="preserve"> for exemplary projects. May include monetary awards. </w:t>
      </w:r>
      <w:r w:rsidRPr="00196324">
        <w:rPr>
          <w:rStyle w:val="StyleUnderline"/>
          <w:rFonts w:asciiTheme="minorHAnsi" w:hAnsiTheme="minorHAnsi" w:cstheme="minorHAnsi"/>
        </w:rPr>
        <w:t xml:space="preserve">Incentive </w:t>
      </w:r>
      <w:r w:rsidRPr="00196324">
        <w:rPr>
          <w:rFonts w:asciiTheme="minorHAnsi" w:hAnsiTheme="minorHAnsi" w:cstheme="minorHAnsi"/>
          <w:sz w:val="16"/>
        </w:rPr>
        <w:t xml:space="preserve">mechanisms can be </w:t>
      </w:r>
      <w:r w:rsidRPr="00196324">
        <w:rPr>
          <w:rStyle w:val="StyleUnderline"/>
          <w:rFonts w:asciiTheme="minorHAnsi" w:hAnsiTheme="minorHAnsi" w:cstheme="minorHAnsi"/>
        </w:rPr>
        <w:t xml:space="preserve">easy to implement and afford local decision makers the flexibility and creativity to tailor programs </w:t>
      </w:r>
      <w:r w:rsidRPr="00196324">
        <w:rPr>
          <w:rFonts w:asciiTheme="minorHAnsi" w:hAnsiTheme="minorHAnsi" w:cstheme="minorHAnsi"/>
          <w:sz w:val="16"/>
        </w:rPr>
        <w:t xml:space="preserve">to specific priorities or to particular geographic areas in a community. For example, as seen in Figure 1, Portland’s downspout disconnection program is defined by the areas of the </w:t>
      </w:r>
      <w:proofErr w:type="gramStart"/>
      <w:r w:rsidRPr="00196324">
        <w:rPr>
          <w:rFonts w:asciiTheme="minorHAnsi" w:hAnsiTheme="minorHAnsi" w:cstheme="minorHAnsi"/>
          <w:sz w:val="16"/>
        </w:rPr>
        <w:t>City</w:t>
      </w:r>
      <w:proofErr w:type="gramEnd"/>
      <w:r w:rsidRPr="00196324">
        <w:rPr>
          <w:rFonts w:asciiTheme="minorHAnsi" w:hAnsiTheme="minorHAnsi" w:cstheme="minorHAnsi"/>
          <w:sz w:val="16"/>
        </w:rPr>
        <w:t xml:space="preserve"> with a combined sewer system. By offering an </w:t>
      </w:r>
      <w:r w:rsidRPr="00196324">
        <w:rPr>
          <w:rStyle w:val="StyleUnderline"/>
          <w:rFonts w:asciiTheme="minorHAnsi" w:hAnsiTheme="minorHAnsi" w:cstheme="minorHAnsi"/>
        </w:rPr>
        <w:t xml:space="preserve">incentive </w:t>
      </w:r>
      <w:r w:rsidRPr="00196324">
        <w:rPr>
          <w:rFonts w:asciiTheme="minorHAnsi" w:hAnsiTheme="minorHAnsi" w:cstheme="minorHAnsi"/>
          <w:sz w:val="16"/>
        </w:rPr>
        <w:t xml:space="preserve">of $53 to disconnect a downspout, the City of Portland is </w:t>
      </w:r>
      <w:r w:rsidRPr="00196324">
        <w:rPr>
          <w:rStyle w:val="Emphasis"/>
          <w:rFonts w:asciiTheme="minorHAnsi" w:hAnsiTheme="minorHAnsi" w:cstheme="minorHAnsi"/>
        </w:rPr>
        <w:t>encouraging</w:t>
      </w:r>
      <w:r w:rsidRPr="00196324">
        <w:rPr>
          <w:rFonts w:asciiTheme="minorHAnsi" w:hAnsiTheme="minorHAnsi" w:cstheme="minorHAnsi"/>
          <w:sz w:val="16"/>
        </w:rPr>
        <w:t xml:space="preserve"> private property </w:t>
      </w:r>
      <w:r w:rsidRPr="00196324">
        <w:rPr>
          <w:rStyle w:val="StyleUnderline"/>
          <w:rFonts w:asciiTheme="minorHAnsi" w:hAnsiTheme="minorHAnsi" w:cstheme="minorHAnsi"/>
        </w:rPr>
        <w:t>owners</w:t>
      </w:r>
      <w:r w:rsidRPr="00196324">
        <w:rPr>
          <w:rFonts w:asciiTheme="minorHAnsi" w:hAnsiTheme="minorHAnsi" w:cstheme="minorHAnsi"/>
          <w:sz w:val="16"/>
        </w:rPr>
        <w:t xml:space="preserve"> in the defined program area </w:t>
      </w:r>
      <w:r w:rsidRPr="00196324">
        <w:rPr>
          <w:rStyle w:val="StyleUnderline"/>
          <w:rFonts w:asciiTheme="minorHAnsi" w:hAnsiTheme="minorHAnsi" w:cstheme="minorHAnsi"/>
        </w:rPr>
        <w:t>to reduce the runoff</w:t>
      </w:r>
      <w:r w:rsidRPr="00196324">
        <w:rPr>
          <w:rFonts w:asciiTheme="minorHAnsi" w:hAnsiTheme="minorHAnsi" w:cstheme="minorHAnsi"/>
          <w:sz w:val="16"/>
        </w:rPr>
        <w:t xml:space="preserve"> that enters the combined sewer system. </w:t>
      </w:r>
      <w:r w:rsidRPr="00196324">
        <w:rPr>
          <w:rStyle w:val="StyleUnderline"/>
          <w:rFonts w:asciiTheme="minorHAnsi" w:hAnsiTheme="minorHAnsi" w:cstheme="minorHAnsi"/>
        </w:rPr>
        <w:t xml:space="preserve">This </w:t>
      </w:r>
      <w:proofErr w:type="gramStart"/>
      <w:r w:rsidRPr="00196324">
        <w:rPr>
          <w:rFonts w:asciiTheme="minorHAnsi" w:hAnsiTheme="minorHAnsi" w:cstheme="minorHAnsi"/>
          <w:sz w:val="16"/>
        </w:rPr>
        <w:t>geographically-specific</w:t>
      </w:r>
      <w:proofErr w:type="gramEnd"/>
      <w:r w:rsidRPr="00196324">
        <w:rPr>
          <w:rFonts w:asciiTheme="minorHAnsi" w:hAnsiTheme="minorHAnsi" w:cstheme="minorHAnsi"/>
          <w:sz w:val="16"/>
        </w:rPr>
        <w:t xml:space="preserve"> approach </w:t>
      </w:r>
      <w:r w:rsidRPr="00196324">
        <w:rPr>
          <w:rStyle w:val="StyleUnderline"/>
          <w:rFonts w:asciiTheme="minorHAnsi" w:hAnsiTheme="minorHAnsi" w:cstheme="minorHAnsi"/>
        </w:rPr>
        <w:t xml:space="preserve">allows </w:t>
      </w:r>
      <w:r w:rsidRPr="00196324">
        <w:rPr>
          <w:rFonts w:asciiTheme="minorHAnsi" w:hAnsiTheme="minorHAnsi" w:cstheme="minorHAnsi"/>
          <w:sz w:val="16"/>
        </w:rPr>
        <w:t xml:space="preserve">a municipality to </w:t>
      </w:r>
      <w:r w:rsidRPr="00196324">
        <w:rPr>
          <w:rStyle w:val="StyleUnderline"/>
          <w:rFonts w:asciiTheme="minorHAnsi" w:hAnsiTheme="minorHAnsi" w:cstheme="minorHAnsi"/>
        </w:rPr>
        <w:t>focus resources and program efforts</w:t>
      </w:r>
      <w:r w:rsidRPr="00196324">
        <w:rPr>
          <w:rFonts w:asciiTheme="minorHAnsi" w:hAnsiTheme="minorHAnsi" w:cstheme="minorHAnsi"/>
          <w:sz w:val="16"/>
        </w:rPr>
        <w:t xml:space="preserve"> on a more manageable scale and can be an opportunity to pilot new incentives to determine the potential for municipality-wide application. Similarly, the City of Seattle’s Green Factor 1 landscaping program is designed to increase the quantity and quality of planted areas in Seattle. The Green Factor is limited to downtown business districts because of the economic development potential of improved green space in the urban core and also because it allows the </w:t>
      </w:r>
      <w:proofErr w:type="gramStart"/>
      <w:r w:rsidRPr="00196324">
        <w:rPr>
          <w:rFonts w:asciiTheme="minorHAnsi" w:hAnsiTheme="minorHAnsi" w:cstheme="minorHAnsi"/>
          <w:sz w:val="16"/>
        </w:rPr>
        <w:t>City</w:t>
      </w:r>
      <w:proofErr w:type="gramEnd"/>
      <w:r w:rsidRPr="00196324">
        <w:rPr>
          <w:rFonts w:asciiTheme="minorHAnsi" w:hAnsiTheme="minorHAnsi" w:cstheme="minorHAnsi"/>
          <w:sz w:val="16"/>
        </w:rPr>
        <w:t xml:space="preserve"> to pilot the program in a defined area before applying it to other areas and zoning types in the city. Furthermore, </w:t>
      </w:r>
      <w:r w:rsidRPr="00196324">
        <w:rPr>
          <w:rStyle w:val="StyleUnderline"/>
          <w:rFonts w:asciiTheme="minorHAnsi" w:hAnsiTheme="minorHAnsi" w:cstheme="minorHAnsi"/>
        </w:rPr>
        <w:t>incentive programs are voluntary</w:t>
      </w:r>
      <w:r w:rsidRPr="00196324">
        <w:rPr>
          <w:rFonts w:asciiTheme="minorHAnsi" w:hAnsiTheme="minorHAnsi" w:cstheme="minorHAnsi"/>
          <w:sz w:val="16"/>
        </w:rPr>
        <w:t xml:space="preserve">, </w:t>
      </w:r>
      <w:r w:rsidRPr="00196324">
        <w:rPr>
          <w:rStyle w:val="StyleUnderline"/>
          <w:rFonts w:asciiTheme="minorHAnsi" w:hAnsiTheme="minorHAnsi" w:cstheme="minorHAnsi"/>
        </w:rPr>
        <w:t>which creates less resistance from stakeholder groups and allows policy makers to test and refine programs that may one day develop into mandates or requirements.</w:t>
      </w:r>
    </w:p>
    <w:p w14:paraId="51F5B47D" w14:textId="77777777" w:rsidR="008B3145" w:rsidRPr="00196324" w:rsidRDefault="008B3145" w:rsidP="008B3145">
      <w:pPr>
        <w:rPr>
          <w:rFonts w:asciiTheme="minorHAnsi" w:hAnsiTheme="minorHAnsi" w:cstheme="minorHAnsi"/>
        </w:rPr>
      </w:pPr>
    </w:p>
    <w:p w14:paraId="7D36B32D" w14:textId="77777777" w:rsidR="008B3145" w:rsidRPr="00196324" w:rsidRDefault="008B3145" w:rsidP="008B3145">
      <w:pPr>
        <w:pStyle w:val="Heading3"/>
        <w:rPr>
          <w:rFonts w:asciiTheme="minorHAnsi" w:hAnsiTheme="minorHAnsi" w:cstheme="minorHAnsi"/>
        </w:rPr>
      </w:pPr>
      <w:r w:rsidRPr="00196324">
        <w:rPr>
          <w:rFonts w:asciiTheme="minorHAnsi" w:hAnsiTheme="minorHAnsi" w:cstheme="minorHAnsi"/>
        </w:rPr>
        <w:lastRenderedPageBreak/>
        <w:t>S—Empirics</w:t>
      </w:r>
    </w:p>
    <w:p w14:paraId="3684D07E" w14:textId="77777777" w:rsidR="008B3145" w:rsidRPr="00196324" w:rsidRDefault="008B3145" w:rsidP="008B3145">
      <w:pPr>
        <w:pStyle w:val="Heading4"/>
        <w:rPr>
          <w:rFonts w:asciiTheme="minorHAnsi" w:hAnsiTheme="minorHAnsi" w:cstheme="minorHAnsi"/>
        </w:rPr>
      </w:pPr>
      <w:r w:rsidRPr="00196324">
        <w:rPr>
          <w:rFonts w:asciiTheme="minorHAnsi" w:hAnsiTheme="minorHAnsi" w:cstheme="minorHAnsi"/>
        </w:rPr>
        <w:t xml:space="preserve">Federal incentives are </w:t>
      </w:r>
      <w:r w:rsidRPr="00196324">
        <w:rPr>
          <w:rFonts w:asciiTheme="minorHAnsi" w:hAnsiTheme="minorHAnsi" w:cstheme="minorHAnsi"/>
          <w:u w:val="single"/>
        </w:rPr>
        <w:t>the driver</w:t>
      </w:r>
      <w:r w:rsidRPr="00196324">
        <w:rPr>
          <w:rFonts w:asciiTheme="minorHAnsi" w:hAnsiTheme="minorHAnsi" w:cstheme="minorHAnsi"/>
        </w:rPr>
        <w:t xml:space="preserve"> of the small success of U.S. water </w:t>
      </w:r>
      <w:proofErr w:type="gramStart"/>
      <w:r w:rsidRPr="00196324">
        <w:rPr>
          <w:rFonts w:asciiTheme="minorHAnsi" w:hAnsiTheme="minorHAnsi" w:cstheme="minorHAnsi"/>
        </w:rPr>
        <w:t>policy</w:t>
      </w:r>
      <w:proofErr w:type="gramEnd"/>
    </w:p>
    <w:p w14:paraId="203F3117" w14:textId="77777777" w:rsidR="008B3145" w:rsidRPr="00196324" w:rsidRDefault="008B3145" w:rsidP="008B3145">
      <w:pPr>
        <w:rPr>
          <w:rFonts w:asciiTheme="minorHAnsi" w:hAnsiTheme="minorHAnsi" w:cstheme="minorHAnsi"/>
        </w:rPr>
      </w:pPr>
      <w:r w:rsidRPr="00196324">
        <w:rPr>
          <w:rFonts w:asciiTheme="minorHAnsi" w:hAnsiTheme="minorHAnsi" w:cstheme="minorHAnsi"/>
        </w:rPr>
        <w:t xml:space="preserve">Eugene Z. </w:t>
      </w:r>
      <w:proofErr w:type="spellStart"/>
      <w:r w:rsidRPr="00196324">
        <w:rPr>
          <w:rStyle w:val="Style13ptBold"/>
          <w:rFonts w:asciiTheme="minorHAnsi" w:hAnsiTheme="minorHAnsi" w:cstheme="minorHAnsi"/>
        </w:rPr>
        <w:t>Stakhiv</w:t>
      </w:r>
      <w:proofErr w:type="spellEnd"/>
      <w:r w:rsidRPr="00196324">
        <w:rPr>
          <w:rStyle w:val="Style13ptBold"/>
          <w:rFonts w:asciiTheme="minorHAnsi" w:hAnsiTheme="minorHAnsi" w:cstheme="minorHAnsi"/>
        </w:rPr>
        <w:t xml:space="preserve"> and </w:t>
      </w:r>
      <w:r w:rsidRPr="00196324">
        <w:rPr>
          <w:rFonts w:asciiTheme="minorHAnsi" w:hAnsiTheme="minorHAnsi" w:cstheme="minorHAnsi"/>
        </w:rPr>
        <w:t xml:space="preserve">William </w:t>
      </w:r>
      <w:proofErr w:type="spellStart"/>
      <w:r w:rsidRPr="00196324">
        <w:rPr>
          <w:rStyle w:val="Style13ptBold"/>
          <w:rFonts w:asciiTheme="minorHAnsi" w:hAnsiTheme="minorHAnsi" w:cstheme="minorHAnsi"/>
        </w:rPr>
        <w:t>Werick</w:t>
      </w:r>
      <w:proofErr w:type="spellEnd"/>
      <w:r w:rsidRPr="00196324">
        <w:rPr>
          <w:rStyle w:val="Style13ptBold"/>
          <w:rFonts w:asciiTheme="minorHAnsi" w:hAnsiTheme="minorHAnsi" w:cstheme="minorHAnsi"/>
        </w:rPr>
        <w:t xml:space="preserve"> and</w:t>
      </w:r>
      <w:r w:rsidRPr="00196324">
        <w:rPr>
          <w:rFonts w:asciiTheme="minorHAnsi" w:hAnsiTheme="minorHAnsi" w:cstheme="minorHAnsi"/>
        </w:rPr>
        <w:t xml:space="preserve"> Robert W. </w:t>
      </w:r>
      <w:r w:rsidRPr="00196324">
        <w:rPr>
          <w:rStyle w:val="Style13ptBold"/>
          <w:rFonts w:asciiTheme="minorHAnsi" w:hAnsiTheme="minorHAnsi" w:cstheme="minorHAnsi"/>
        </w:rPr>
        <w:t>Brumbaugh</w:t>
      </w:r>
      <w:r w:rsidRPr="00196324">
        <w:rPr>
          <w:rFonts w:asciiTheme="minorHAnsi" w:hAnsiTheme="minorHAnsi" w:cstheme="minorHAnsi"/>
        </w:rPr>
        <w:t xml:space="preserve">, 12-1-2016, "Evolution of drought management policies and practices in the United States," No Publication, </w:t>
      </w:r>
      <w:hyperlink r:id="rId53" w:history="1">
        <w:r w:rsidRPr="00196324">
          <w:rPr>
            <w:rStyle w:val="Hyperlink"/>
            <w:rFonts w:asciiTheme="minorHAnsi" w:hAnsiTheme="minorHAnsi" w:cstheme="minorHAnsi"/>
          </w:rPr>
          <w:t>https://iwaponline.com/wp/article/18/S2/122/20544/Evolution-of-drought-management-policies-and/smarx</w:t>
        </w:r>
      </w:hyperlink>
      <w:r w:rsidRPr="00196324">
        <w:rPr>
          <w:rFonts w:asciiTheme="minorHAnsi" w:hAnsiTheme="minorHAnsi" w:cstheme="minorHAnsi"/>
        </w:rPr>
        <w:t>, AZG</w:t>
      </w:r>
    </w:p>
    <w:p w14:paraId="334B057D" w14:textId="77777777" w:rsidR="008B3145" w:rsidRPr="00196324" w:rsidRDefault="008B3145" w:rsidP="008B3145">
      <w:pPr>
        <w:rPr>
          <w:rFonts w:asciiTheme="minorHAnsi" w:hAnsiTheme="minorHAnsi" w:cstheme="minorHAnsi"/>
          <w:sz w:val="16"/>
        </w:rPr>
      </w:pPr>
    </w:p>
    <w:p w14:paraId="601E66D9" w14:textId="77777777" w:rsidR="008B3145" w:rsidRPr="00196324" w:rsidRDefault="008B3145" w:rsidP="008B3145">
      <w:pPr>
        <w:rPr>
          <w:rFonts w:asciiTheme="minorHAnsi" w:hAnsiTheme="minorHAnsi" w:cstheme="minorHAnsi"/>
          <w:sz w:val="14"/>
          <w:szCs w:val="26"/>
        </w:rPr>
      </w:pPr>
      <w:r w:rsidRPr="00196324">
        <w:rPr>
          <w:rFonts w:asciiTheme="minorHAnsi" w:hAnsiTheme="minorHAnsi" w:cstheme="minorHAnsi"/>
          <w:sz w:val="14"/>
        </w:rPr>
        <w:t xml:space="preserve">Performance of US demand management policies and strategies Listen </w:t>
      </w:r>
      <w:proofErr w:type="spellStart"/>
      <w:r w:rsidRPr="00196324">
        <w:rPr>
          <w:rFonts w:asciiTheme="minorHAnsi" w:hAnsiTheme="minorHAnsi" w:cstheme="minorHAnsi"/>
          <w:sz w:val="14"/>
        </w:rPr>
        <w:t>ReadSpeaker</w:t>
      </w:r>
      <w:proofErr w:type="spellEnd"/>
      <w:r w:rsidRPr="00196324">
        <w:rPr>
          <w:rFonts w:asciiTheme="minorHAnsi" w:hAnsiTheme="minorHAnsi" w:cstheme="minorHAnsi"/>
          <w:sz w:val="14"/>
        </w:rPr>
        <w:t xml:space="preserve"> </w:t>
      </w:r>
      <w:proofErr w:type="spellStart"/>
      <w:r w:rsidRPr="00196324">
        <w:rPr>
          <w:rFonts w:asciiTheme="minorHAnsi" w:hAnsiTheme="minorHAnsi" w:cstheme="minorHAnsi"/>
          <w:sz w:val="14"/>
        </w:rPr>
        <w:t>webReader</w:t>
      </w:r>
      <w:proofErr w:type="spellEnd"/>
      <w:r w:rsidRPr="00196324">
        <w:rPr>
          <w:rFonts w:asciiTheme="minorHAnsi" w:hAnsiTheme="minorHAnsi" w:cstheme="minorHAnsi"/>
          <w:sz w:val="14"/>
        </w:rPr>
        <w:t xml:space="preserve">: Listen Water demand management, rather than capacity expansion, currently forms the core of most federal water resources management </w:t>
      </w:r>
      <w:proofErr w:type="gramStart"/>
      <w:r w:rsidRPr="00196324">
        <w:rPr>
          <w:rFonts w:asciiTheme="minorHAnsi" w:hAnsiTheme="minorHAnsi" w:cstheme="minorHAnsi"/>
          <w:sz w:val="14"/>
        </w:rPr>
        <w:t>strategies, and</w:t>
      </w:r>
      <w:proofErr w:type="gramEnd"/>
      <w:r w:rsidRPr="00196324">
        <w:rPr>
          <w:rFonts w:asciiTheme="minorHAnsi" w:hAnsiTheme="minorHAnsi" w:cstheme="minorHAnsi"/>
          <w:sz w:val="14"/>
        </w:rPr>
        <w:t xml:space="preserve"> comprises the essential component of drought management as a contributor to national and regional ‘water security’. This strategy is possible only because of the foresight of previous generations to build adequate storage capacity in order to serve the needs of future generations. Many academicians and water policy experts, including international development lending banks and multilateral lending institutions, lament the absence of a national water policy as a prerequisite for efficient and sustainable water use, which inherently relies on demand management. </w:t>
      </w:r>
      <w:r w:rsidRPr="00196324">
        <w:rPr>
          <w:rStyle w:val="StyleUnderline"/>
          <w:rFonts w:asciiTheme="minorHAnsi" w:hAnsiTheme="minorHAnsi" w:cstheme="minorHAnsi"/>
        </w:rPr>
        <w:t>Current water management ideology,</w:t>
      </w:r>
      <w:r w:rsidRPr="00196324">
        <w:rPr>
          <w:rFonts w:asciiTheme="minorHAnsi" w:hAnsiTheme="minorHAnsi" w:cstheme="minorHAnsi"/>
          <w:sz w:val="14"/>
        </w:rPr>
        <w:t xml:space="preserve"> in the form of IWRM, </w:t>
      </w:r>
      <w:r w:rsidRPr="00196324">
        <w:rPr>
          <w:rStyle w:val="StyleUnderline"/>
          <w:rFonts w:asciiTheme="minorHAnsi" w:hAnsiTheme="minorHAnsi" w:cstheme="minorHAnsi"/>
        </w:rPr>
        <w:t>requires that sustainable water management consist of a set of enabling institutional factors as prerequisites: a national water policy</w:t>
      </w:r>
      <w:r w:rsidRPr="00196324">
        <w:rPr>
          <w:rFonts w:asciiTheme="minorHAnsi" w:hAnsiTheme="minorHAnsi" w:cstheme="minorHAnsi"/>
          <w:sz w:val="14"/>
        </w:rPr>
        <w:t xml:space="preserve">, a national water management plan, a comprehensive water code and river basin management agencies, as part of a comprehensive approach to IWRM and prerequisite for lending for water infrastructure projects (GWP, 2004; World Bank, 2007). Ironically, </w:t>
      </w:r>
      <w:r w:rsidRPr="00196324">
        <w:rPr>
          <w:rStyle w:val="StyleUnderline"/>
          <w:rFonts w:asciiTheme="minorHAnsi" w:hAnsiTheme="minorHAnsi" w:cstheme="minorHAnsi"/>
        </w:rPr>
        <w:t>the US does not fulfil many of these prerequisites</w:t>
      </w:r>
      <w:r w:rsidRPr="00196324">
        <w:rPr>
          <w:rFonts w:asciiTheme="minorHAnsi" w:hAnsiTheme="minorHAnsi" w:cstheme="minorHAnsi"/>
          <w:sz w:val="14"/>
        </w:rPr>
        <w:t xml:space="preserve"> (</w:t>
      </w:r>
      <w:proofErr w:type="spellStart"/>
      <w:r w:rsidRPr="00196324">
        <w:rPr>
          <w:rFonts w:asciiTheme="minorHAnsi" w:hAnsiTheme="minorHAnsi" w:cstheme="minorHAnsi"/>
          <w:sz w:val="14"/>
        </w:rPr>
        <w:t>Stakhiv</w:t>
      </w:r>
      <w:proofErr w:type="spellEnd"/>
      <w:r w:rsidRPr="00196324">
        <w:rPr>
          <w:rFonts w:asciiTheme="minorHAnsi" w:hAnsiTheme="minorHAnsi" w:cstheme="minorHAnsi"/>
          <w:sz w:val="14"/>
        </w:rPr>
        <w:t>, 2003), even as its foreign aid arm, the US Agency for International Development routinely advocates all of these prerequisites as a condition for its own assistance programs in developing nations (</w:t>
      </w:r>
      <w:proofErr w:type="spellStart"/>
      <w:r w:rsidRPr="00196324">
        <w:rPr>
          <w:rFonts w:asciiTheme="minorHAnsi" w:hAnsiTheme="minorHAnsi" w:cstheme="minorHAnsi"/>
          <w:sz w:val="14"/>
        </w:rPr>
        <w:t>Lautze</w:t>
      </w:r>
      <w:proofErr w:type="spellEnd"/>
      <w:r w:rsidRPr="00196324">
        <w:rPr>
          <w:rFonts w:asciiTheme="minorHAnsi" w:hAnsiTheme="minorHAnsi" w:cstheme="minorHAnsi"/>
          <w:sz w:val="14"/>
        </w:rPr>
        <w:t xml:space="preserve"> et al., 2011; Giordano &amp; Shah, 2014). </w:t>
      </w:r>
      <w:r w:rsidRPr="00196324">
        <w:rPr>
          <w:rStyle w:val="StyleUnderline"/>
          <w:rFonts w:asciiTheme="minorHAnsi" w:hAnsiTheme="minorHAnsi" w:cstheme="minorHAnsi"/>
        </w:rPr>
        <w:t>Yet it can readily be argued that a US national water policy exists</w:t>
      </w:r>
      <w:r w:rsidRPr="00196324">
        <w:rPr>
          <w:rFonts w:asciiTheme="minorHAnsi" w:hAnsiTheme="minorHAnsi" w:cstheme="minorHAnsi"/>
          <w:sz w:val="14"/>
        </w:rPr>
        <w:t xml:space="preserve">, at least as a collection of disparate and incrementally developed and implemented federal, </w:t>
      </w:r>
      <w:proofErr w:type="gramStart"/>
      <w:r w:rsidRPr="00196324">
        <w:rPr>
          <w:rFonts w:asciiTheme="minorHAnsi" w:hAnsiTheme="minorHAnsi" w:cstheme="minorHAnsi"/>
          <w:sz w:val="14"/>
        </w:rPr>
        <w:t>state</w:t>
      </w:r>
      <w:proofErr w:type="gramEnd"/>
      <w:r w:rsidRPr="00196324">
        <w:rPr>
          <w:rFonts w:asciiTheme="minorHAnsi" w:hAnsiTheme="minorHAnsi" w:cstheme="minorHAnsi"/>
          <w:sz w:val="14"/>
        </w:rPr>
        <w:t xml:space="preserve"> and local policies that are relatively consistent in purpose, if not in implementation. </w:t>
      </w:r>
      <w:r w:rsidRPr="00196324">
        <w:rPr>
          <w:rStyle w:val="StyleUnderline"/>
          <w:rFonts w:asciiTheme="minorHAnsi" w:hAnsiTheme="minorHAnsi" w:cstheme="minorHAnsi"/>
        </w:rPr>
        <w:t>They have been quite effective in achieving the sort of outcomes generally desired by the EU Water Framework Directive, as well as stated IWRM and sustainable development goals and objectives</w:t>
      </w:r>
      <w:r w:rsidRPr="00196324">
        <w:rPr>
          <w:rFonts w:asciiTheme="minorHAnsi" w:hAnsiTheme="minorHAnsi" w:cstheme="minorHAnsi"/>
          <w:sz w:val="14"/>
        </w:rPr>
        <w:t xml:space="preserve">. </w:t>
      </w:r>
      <w:r w:rsidRPr="00196324">
        <w:rPr>
          <w:rStyle w:val="StyleUnderline"/>
          <w:rFonts w:asciiTheme="minorHAnsi" w:hAnsiTheme="minorHAnsi" w:cstheme="minorHAnsi"/>
        </w:rPr>
        <w:t xml:space="preserve">The principal reason is the </w:t>
      </w:r>
      <w:r w:rsidRPr="00196324">
        <w:rPr>
          <w:rStyle w:val="Emphasis"/>
          <w:rFonts w:asciiTheme="minorHAnsi" w:hAnsiTheme="minorHAnsi" w:cstheme="minorHAnsi"/>
        </w:rPr>
        <w:t>extraordinary role and effectiveness of a broad array of federal incentives</w:t>
      </w:r>
      <w:r w:rsidRPr="00196324">
        <w:rPr>
          <w:rStyle w:val="StyleUnderline"/>
          <w:rFonts w:asciiTheme="minorHAnsi" w:hAnsiTheme="minorHAnsi" w:cstheme="minorHAnsi"/>
        </w:rPr>
        <w:t xml:space="preserve"> that underpin those goals</w:t>
      </w:r>
      <w:r w:rsidRPr="00196324">
        <w:rPr>
          <w:rFonts w:asciiTheme="minorHAnsi" w:hAnsiTheme="minorHAnsi" w:cstheme="minorHAnsi"/>
          <w:sz w:val="14"/>
        </w:rPr>
        <w:t xml:space="preserve">, as well as a strong federal regulatory structure, with an </w:t>
      </w:r>
      <w:r w:rsidRPr="00196324">
        <w:rPr>
          <w:rFonts w:asciiTheme="minorHAnsi" w:hAnsiTheme="minorHAnsi" w:cstheme="minorHAnsi"/>
          <w:sz w:val="14"/>
          <w:szCs w:val="26"/>
        </w:rPr>
        <w:t xml:space="preserve">accountable enforcement arm to ensure that the goals are met. How can it be demonstrated that </w:t>
      </w:r>
      <w:r w:rsidRPr="00196324">
        <w:rPr>
          <w:rStyle w:val="StyleUnderline"/>
          <w:rFonts w:asciiTheme="minorHAnsi" w:hAnsiTheme="minorHAnsi" w:cstheme="minorHAnsi"/>
        </w:rPr>
        <w:t>such an accumulation of eclectic policies has been effective</w:t>
      </w:r>
      <w:r w:rsidRPr="00196324">
        <w:rPr>
          <w:rFonts w:asciiTheme="minorHAnsi" w:hAnsiTheme="minorHAnsi" w:cstheme="minorHAnsi"/>
          <w:sz w:val="14"/>
          <w:szCs w:val="26"/>
        </w:rPr>
        <w:t xml:space="preserve">, and that US water security has improved over time? What is the best way to measure the overall performance and effectiveness of an accumulation of diverse policies in terms of such broad goals as sustainable development or drought management? A wide array of performance </w:t>
      </w:r>
      <w:r w:rsidRPr="00196324">
        <w:rPr>
          <w:rStyle w:val="StyleUnderline"/>
          <w:rFonts w:asciiTheme="minorHAnsi" w:hAnsiTheme="minorHAnsi" w:cstheme="minorHAnsi"/>
        </w:rPr>
        <w:t>metrics has been advocated to explain and measure the relative reliability of water management or control systems, and their effectiveness in reducing community risks and regional vulnerabilities with respect to floods and droughts. The</w:t>
      </w:r>
      <w:r w:rsidRPr="00196324">
        <w:rPr>
          <w:rFonts w:asciiTheme="minorHAnsi" w:hAnsiTheme="minorHAnsi" w:cstheme="minorHAnsi"/>
          <w:sz w:val="14"/>
          <w:szCs w:val="26"/>
        </w:rPr>
        <w:t xml:space="preserve"> notion of a ‘national water security’ performance metric has generally been addressed in terms of simple per capita water availability measures (</w:t>
      </w:r>
      <w:proofErr w:type="gramStart"/>
      <w:r w:rsidRPr="00196324">
        <w:rPr>
          <w:rFonts w:asciiTheme="minorHAnsi" w:hAnsiTheme="minorHAnsi" w:cstheme="minorHAnsi"/>
          <w:sz w:val="14"/>
          <w:szCs w:val="26"/>
        </w:rPr>
        <w:t>e.g.</w:t>
      </w:r>
      <w:proofErr w:type="gramEnd"/>
      <w:r w:rsidRPr="00196324">
        <w:rPr>
          <w:rFonts w:asciiTheme="minorHAnsi" w:hAnsiTheme="minorHAnsi" w:cstheme="minorHAnsi"/>
          <w:sz w:val="14"/>
          <w:szCs w:val="26"/>
        </w:rPr>
        <w:t xml:space="preserve"> </w:t>
      </w:r>
      <w:proofErr w:type="spellStart"/>
      <w:r w:rsidRPr="00196324">
        <w:rPr>
          <w:rFonts w:asciiTheme="minorHAnsi" w:hAnsiTheme="minorHAnsi" w:cstheme="minorHAnsi"/>
          <w:sz w:val="14"/>
          <w:szCs w:val="26"/>
        </w:rPr>
        <w:t>Falkenmark</w:t>
      </w:r>
      <w:proofErr w:type="spellEnd"/>
      <w:r w:rsidRPr="00196324">
        <w:rPr>
          <w:rFonts w:asciiTheme="minorHAnsi" w:hAnsiTheme="minorHAnsi" w:cstheme="minorHAnsi"/>
          <w:sz w:val="14"/>
          <w:szCs w:val="26"/>
        </w:rPr>
        <w:t xml:space="preserve">, 1986). The concept of water stress is relatively simple: it applies to situations where there is not enough water for all uses, whether agricultural, </w:t>
      </w:r>
      <w:proofErr w:type="gramStart"/>
      <w:r w:rsidRPr="00196324">
        <w:rPr>
          <w:rFonts w:asciiTheme="minorHAnsi" w:hAnsiTheme="minorHAnsi" w:cstheme="minorHAnsi"/>
          <w:sz w:val="14"/>
          <w:szCs w:val="26"/>
        </w:rPr>
        <w:t>industrial</w:t>
      </w:r>
      <w:proofErr w:type="gramEnd"/>
      <w:r w:rsidRPr="00196324">
        <w:rPr>
          <w:rFonts w:asciiTheme="minorHAnsi" w:hAnsiTheme="minorHAnsi" w:cstheme="minorHAnsi"/>
          <w:sz w:val="14"/>
          <w:szCs w:val="26"/>
        </w:rPr>
        <w:t xml:space="preserve"> or domestic. Defining thresholds for stress in terms of available water per capita is more complex, however, entailing assumptions about water use and its efficiency. Nevertheless, it has been proposed that when annual per capita renewable freshwater availability is less than 1,700 m3, countries begin to experience periodic or regular water stress. Below 1,000 m3, water scarcity begins to hamper economic development and human health and </w:t>
      </w:r>
      <w:proofErr w:type="spellStart"/>
      <w:r w:rsidRPr="00196324">
        <w:rPr>
          <w:rFonts w:asciiTheme="minorHAnsi" w:hAnsiTheme="minorHAnsi" w:cstheme="minorHAnsi"/>
          <w:sz w:val="14"/>
          <w:szCs w:val="26"/>
        </w:rPr>
        <w:t>well being</w:t>
      </w:r>
      <w:proofErr w:type="spellEnd"/>
      <w:r w:rsidRPr="00196324">
        <w:rPr>
          <w:rFonts w:asciiTheme="minorHAnsi" w:hAnsiTheme="minorHAnsi" w:cstheme="minorHAnsi"/>
          <w:sz w:val="14"/>
          <w:szCs w:val="26"/>
        </w:rPr>
        <w:t xml:space="preserve">. For comparison, the total annual renewable water resources for the continental 48 US states </w:t>
      </w:r>
      <w:proofErr w:type="gramStart"/>
      <w:r w:rsidRPr="00196324">
        <w:rPr>
          <w:rFonts w:asciiTheme="minorHAnsi" w:hAnsiTheme="minorHAnsi" w:cstheme="minorHAnsi"/>
          <w:sz w:val="14"/>
          <w:szCs w:val="26"/>
        </w:rPr>
        <w:t>is</w:t>
      </w:r>
      <w:proofErr w:type="gramEnd"/>
      <w:r w:rsidRPr="00196324">
        <w:rPr>
          <w:rFonts w:asciiTheme="minorHAnsi" w:hAnsiTheme="minorHAnsi" w:cstheme="minorHAnsi"/>
          <w:sz w:val="14"/>
          <w:szCs w:val="26"/>
        </w:rPr>
        <w:t xml:space="preserve"> 7,400 m3/capita/</w:t>
      </w:r>
      <w:proofErr w:type="spellStart"/>
      <w:r w:rsidRPr="00196324">
        <w:rPr>
          <w:rFonts w:asciiTheme="minorHAnsi" w:hAnsiTheme="minorHAnsi" w:cstheme="minorHAnsi"/>
          <w:sz w:val="14"/>
          <w:szCs w:val="26"/>
        </w:rPr>
        <w:t>yr</w:t>
      </w:r>
      <w:proofErr w:type="spellEnd"/>
      <w:r w:rsidRPr="00196324">
        <w:rPr>
          <w:rFonts w:asciiTheme="minorHAnsi" w:hAnsiTheme="minorHAnsi" w:cstheme="minorHAnsi"/>
          <w:sz w:val="14"/>
          <w:szCs w:val="26"/>
        </w:rPr>
        <w:t xml:space="preserve"> (UNESCO WWDR, 2003), compared to average US water use of 1,600 m3/capita/</w:t>
      </w:r>
      <w:proofErr w:type="spellStart"/>
      <w:r w:rsidRPr="00196324">
        <w:rPr>
          <w:rFonts w:asciiTheme="minorHAnsi" w:hAnsiTheme="minorHAnsi" w:cstheme="minorHAnsi"/>
          <w:sz w:val="14"/>
          <w:szCs w:val="26"/>
        </w:rPr>
        <w:t>yr</w:t>
      </w:r>
      <w:proofErr w:type="spellEnd"/>
      <w:r w:rsidRPr="00196324">
        <w:rPr>
          <w:rFonts w:asciiTheme="minorHAnsi" w:hAnsiTheme="minorHAnsi" w:cstheme="minorHAnsi"/>
          <w:sz w:val="14"/>
          <w:szCs w:val="26"/>
        </w:rPr>
        <w:t xml:space="preserve">, or 20% of available supply (OECD, 2005). The average per capita water </w:t>
      </w:r>
      <w:proofErr w:type="gramStart"/>
      <w:r w:rsidRPr="00196324">
        <w:rPr>
          <w:rFonts w:asciiTheme="minorHAnsi" w:hAnsiTheme="minorHAnsi" w:cstheme="minorHAnsi"/>
          <w:sz w:val="14"/>
          <w:szCs w:val="26"/>
        </w:rPr>
        <w:t>use</w:t>
      </w:r>
      <w:proofErr w:type="gramEnd"/>
      <w:r w:rsidRPr="00196324">
        <w:rPr>
          <w:rFonts w:asciiTheme="minorHAnsi" w:hAnsiTheme="minorHAnsi" w:cstheme="minorHAnsi"/>
          <w:sz w:val="14"/>
          <w:szCs w:val="26"/>
        </w:rPr>
        <w:t xml:space="preserve"> for OECD countries, which includes the US, is 900 m3/capita/yr. In addition, the US has approximately 950 km3 of storage. With a population of 325 million in 2015, this storage translates to nearly 3,000 m3/capita/</w:t>
      </w:r>
      <w:proofErr w:type="spellStart"/>
      <w:r w:rsidRPr="00196324">
        <w:rPr>
          <w:rFonts w:asciiTheme="minorHAnsi" w:hAnsiTheme="minorHAnsi" w:cstheme="minorHAnsi"/>
          <w:sz w:val="14"/>
          <w:szCs w:val="26"/>
        </w:rPr>
        <w:t>yr</w:t>
      </w:r>
      <w:proofErr w:type="spellEnd"/>
      <w:r w:rsidRPr="00196324">
        <w:rPr>
          <w:rFonts w:asciiTheme="minorHAnsi" w:hAnsiTheme="minorHAnsi" w:cstheme="minorHAnsi"/>
          <w:sz w:val="14"/>
          <w:szCs w:val="26"/>
        </w:rPr>
        <w:t xml:space="preserve">, or three times the minimum </w:t>
      </w:r>
      <w:proofErr w:type="spellStart"/>
      <w:r w:rsidRPr="00196324">
        <w:rPr>
          <w:rFonts w:asciiTheme="minorHAnsi" w:hAnsiTheme="minorHAnsi" w:cstheme="minorHAnsi"/>
          <w:sz w:val="14"/>
          <w:szCs w:val="26"/>
        </w:rPr>
        <w:t>Falkenmark</w:t>
      </w:r>
      <w:proofErr w:type="spellEnd"/>
      <w:r w:rsidRPr="00196324">
        <w:rPr>
          <w:rFonts w:asciiTheme="minorHAnsi" w:hAnsiTheme="minorHAnsi" w:cstheme="minorHAnsi"/>
          <w:sz w:val="14"/>
          <w:szCs w:val="26"/>
        </w:rPr>
        <w:t xml:space="preserve"> threshold for water security. The problem with most indices is that they do not effectively capture the major missing component of institutional deficiencies that lead to poor water management (Fekete &amp; </w:t>
      </w:r>
      <w:proofErr w:type="spellStart"/>
      <w:r w:rsidRPr="00196324">
        <w:rPr>
          <w:rFonts w:asciiTheme="minorHAnsi" w:hAnsiTheme="minorHAnsi" w:cstheme="minorHAnsi"/>
          <w:sz w:val="14"/>
          <w:szCs w:val="26"/>
        </w:rPr>
        <w:t>Stakhiv</w:t>
      </w:r>
      <w:proofErr w:type="spellEnd"/>
      <w:r w:rsidRPr="00196324">
        <w:rPr>
          <w:rFonts w:asciiTheme="minorHAnsi" w:hAnsiTheme="minorHAnsi" w:cstheme="minorHAnsi"/>
          <w:sz w:val="14"/>
          <w:szCs w:val="26"/>
        </w:rPr>
        <w:t xml:space="preserve">, 2015). Saleth &amp; Dinar (2004), in their study of institutional performance in the water sector, note that ‘…water scarcity whether quantitative, qualitative, or both, originates more from inefficient use and poor management than from any real physical limits on supply augmentation’. According to their analysis, the </w:t>
      </w:r>
      <w:r w:rsidRPr="00196324">
        <w:rPr>
          <w:rStyle w:val="StyleUnderline"/>
          <w:rFonts w:asciiTheme="minorHAnsi" w:hAnsiTheme="minorHAnsi" w:cstheme="minorHAnsi"/>
        </w:rPr>
        <w:t>crisis in the water sector is mainly a function of limitations of contemporary institutions</w:t>
      </w:r>
      <w:r w:rsidRPr="00196324">
        <w:rPr>
          <w:rFonts w:asciiTheme="minorHAnsi" w:hAnsiTheme="minorHAnsi" w:cstheme="minorHAnsi"/>
          <w:sz w:val="14"/>
          <w:szCs w:val="26"/>
        </w:rPr>
        <w:t xml:space="preserve">, which allocate and manage water, </w:t>
      </w:r>
      <w:r w:rsidRPr="00196324">
        <w:rPr>
          <w:rStyle w:val="StyleUnderline"/>
          <w:rFonts w:asciiTheme="minorHAnsi" w:hAnsiTheme="minorHAnsi" w:cstheme="minorHAnsi"/>
        </w:rPr>
        <w:t>and they advocate a series of institutional reforms that are key for successful implementation of IWRM.</w:t>
      </w:r>
      <w:r w:rsidRPr="00196324">
        <w:rPr>
          <w:rFonts w:asciiTheme="minorHAnsi" w:hAnsiTheme="minorHAnsi" w:cstheme="minorHAnsi"/>
          <w:sz w:val="14"/>
          <w:szCs w:val="26"/>
        </w:rPr>
        <w:t xml:space="preserve"> </w:t>
      </w:r>
      <w:r w:rsidRPr="00196324">
        <w:rPr>
          <w:rStyle w:val="StyleUnderline"/>
          <w:rFonts w:asciiTheme="minorHAnsi" w:hAnsiTheme="minorHAnsi" w:cstheme="minorHAnsi"/>
        </w:rPr>
        <w:t>Governance reforms</w:t>
      </w:r>
      <w:r w:rsidRPr="00196324">
        <w:rPr>
          <w:rFonts w:asciiTheme="minorHAnsi" w:hAnsiTheme="minorHAnsi" w:cstheme="minorHAnsi"/>
          <w:sz w:val="14"/>
          <w:szCs w:val="26"/>
        </w:rPr>
        <w:t xml:space="preserve">, however, </w:t>
      </w:r>
      <w:r w:rsidRPr="00196324">
        <w:rPr>
          <w:rStyle w:val="StyleUnderline"/>
          <w:rFonts w:asciiTheme="minorHAnsi" w:hAnsiTheme="minorHAnsi" w:cstheme="minorHAnsi"/>
        </w:rPr>
        <w:t xml:space="preserve">are </w:t>
      </w:r>
      <w:proofErr w:type="gramStart"/>
      <w:r w:rsidRPr="00196324">
        <w:rPr>
          <w:rStyle w:val="StyleUnderline"/>
          <w:rFonts w:asciiTheme="minorHAnsi" w:hAnsiTheme="minorHAnsi" w:cstheme="minorHAnsi"/>
        </w:rPr>
        <w:t>very difficult</w:t>
      </w:r>
      <w:proofErr w:type="gramEnd"/>
      <w:r w:rsidRPr="00196324">
        <w:rPr>
          <w:rStyle w:val="StyleUnderline"/>
          <w:rFonts w:asciiTheme="minorHAnsi" w:hAnsiTheme="minorHAnsi" w:cstheme="minorHAnsi"/>
        </w:rPr>
        <w:t xml:space="preserve"> to implement, and it is more difficult still to evaluate their relative effectiveness on improvements in water use efficiency, economic productivity, poverty reduction or improvements in environmental sustainability</w:t>
      </w:r>
      <w:r w:rsidRPr="00196324">
        <w:rPr>
          <w:rFonts w:asciiTheme="minorHAnsi" w:hAnsiTheme="minorHAnsi" w:cstheme="minorHAnsi"/>
          <w:sz w:val="14"/>
          <w:szCs w:val="26"/>
        </w:rPr>
        <w:t xml:space="preserve">. Saleth &amp; Dinar (2004) tried to develop a mechanism for evaluating these important institutional changes. The quantitative results were quite mixed </w:t>
      </w:r>
      <w:proofErr w:type="gramStart"/>
      <w:r w:rsidRPr="00196324">
        <w:rPr>
          <w:rFonts w:asciiTheme="minorHAnsi" w:hAnsiTheme="minorHAnsi" w:cstheme="minorHAnsi"/>
          <w:sz w:val="14"/>
          <w:szCs w:val="26"/>
        </w:rPr>
        <w:t>and in most cases</w:t>
      </w:r>
      <w:proofErr w:type="gramEnd"/>
      <w:r w:rsidRPr="00196324">
        <w:rPr>
          <w:rFonts w:asciiTheme="minorHAnsi" w:hAnsiTheme="minorHAnsi" w:cstheme="minorHAnsi"/>
          <w:sz w:val="14"/>
          <w:szCs w:val="26"/>
        </w:rPr>
        <w:t xml:space="preserve"> inconclusive. The reason was that </w:t>
      </w:r>
      <w:r w:rsidRPr="00196324">
        <w:rPr>
          <w:rStyle w:val="StyleUnderline"/>
          <w:rFonts w:asciiTheme="minorHAnsi" w:hAnsiTheme="minorHAnsi" w:cstheme="minorHAnsi"/>
        </w:rPr>
        <w:t>effective water governance is predicated on a series of prerequisites,</w:t>
      </w:r>
      <w:r w:rsidRPr="00196324">
        <w:rPr>
          <w:rFonts w:asciiTheme="minorHAnsi" w:hAnsiTheme="minorHAnsi" w:cstheme="minorHAnsi"/>
          <w:sz w:val="14"/>
          <w:szCs w:val="26"/>
        </w:rPr>
        <w:t xml:space="preserve"> beginning with a well-defined system of water rights or water law and enforcement. Other related water policies, </w:t>
      </w:r>
      <w:r w:rsidRPr="00196324">
        <w:rPr>
          <w:rStyle w:val="StyleUnderline"/>
          <w:rFonts w:asciiTheme="minorHAnsi" w:hAnsiTheme="minorHAnsi" w:cstheme="minorHAnsi"/>
        </w:rPr>
        <w:t xml:space="preserve">administrative </w:t>
      </w:r>
      <w:proofErr w:type="gramStart"/>
      <w:r w:rsidRPr="00196324">
        <w:rPr>
          <w:rStyle w:val="StyleUnderline"/>
          <w:rFonts w:asciiTheme="minorHAnsi" w:hAnsiTheme="minorHAnsi" w:cstheme="minorHAnsi"/>
        </w:rPr>
        <w:t>changes</w:t>
      </w:r>
      <w:proofErr w:type="gramEnd"/>
      <w:r w:rsidRPr="00196324">
        <w:rPr>
          <w:rStyle w:val="StyleUnderline"/>
          <w:rFonts w:asciiTheme="minorHAnsi" w:hAnsiTheme="minorHAnsi" w:cstheme="minorHAnsi"/>
        </w:rPr>
        <w:t xml:space="preserve"> and</w:t>
      </w:r>
      <w:r w:rsidRPr="00196324">
        <w:rPr>
          <w:rFonts w:asciiTheme="minorHAnsi" w:hAnsiTheme="minorHAnsi" w:cstheme="minorHAnsi"/>
          <w:sz w:val="14"/>
          <w:szCs w:val="26"/>
        </w:rPr>
        <w:t xml:space="preserve"> water extraction </w:t>
      </w:r>
      <w:r w:rsidRPr="00196324">
        <w:rPr>
          <w:rStyle w:val="StyleUnderline"/>
          <w:rFonts w:asciiTheme="minorHAnsi" w:hAnsiTheme="minorHAnsi" w:cstheme="minorHAnsi"/>
        </w:rPr>
        <w:t>regulations,</w:t>
      </w:r>
      <w:r w:rsidRPr="00196324">
        <w:rPr>
          <w:rFonts w:asciiTheme="minorHAnsi" w:hAnsiTheme="minorHAnsi" w:cstheme="minorHAnsi"/>
          <w:sz w:val="14"/>
          <w:szCs w:val="26"/>
        </w:rPr>
        <w:t xml:space="preserve"> including those for privatization, cost recovery and water transfers, </w:t>
      </w:r>
      <w:r w:rsidRPr="00196324">
        <w:rPr>
          <w:rStyle w:val="StyleUnderline"/>
          <w:rFonts w:asciiTheme="minorHAnsi" w:hAnsiTheme="minorHAnsi" w:cstheme="minorHAnsi"/>
        </w:rPr>
        <w:t xml:space="preserve">were all intertwined with the fundamental </w:t>
      </w:r>
      <w:r w:rsidRPr="00196324">
        <w:rPr>
          <w:rStyle w:val="StyleUnderline"/>
          <w:rFonts w:asciiTheme="minorHAnsi" w:hAnsiTheme="minorHAnsi" w:cstheme="minorHAnsi"/>
        </w:rPr>
        <w:lastRenderedPageBreak/>
        <w:t>requirement to define and enforce water rights</w:t>
      </w:r>
      <w:r w:rsidRPr="00196324">
        <w:rPr>
          <w:rFonts w:asciiTheme="minorHAnsi" w:hAnsiTheme="minorHAnsi" w:cstheme="minorHAnsi"/>
          <w:sz w:val="14"/>
          <w:szCs w:val="26"/>
        </w:rPr>
        <w:t xml:space="preserve">. IWRM, of course, is the fundamental comprehensive management platform for attaining what is termed ‘water security’ and sustainable development (GWP, 2016). The most widely acceptable definition of water security would read as ‘the availability of an acceptable quantity and quality of water for health, livelihoods, </w:t>
      </w:r>
      <w:proofErr w:type="gramStart"/>
      <w:r w:rsidRPr="00196324">
        <w:rPr>
          <w:rFonts w:asciiTheme="minorHAnsi" w:hAnsiTheme="minorHAnsi" w:cstheme="minorHAnsi"/>
          <w:sz w:val="14"/>
          <w:szCs w:val="26"/>
        </w:rPr>
        <w:t>ecosystems</w:t>
      </w:r>
      <w:proofErr w:type="gramEnd"/>
      <w:r w:rsidRPr="00196324">
        <w:rPr>
          <w:rFonts w:asciiTheme="minorHAnsi" w:hAnsiTheme="minorHAnsi" w:cstheme="minorHAnsi"/>
          <w:sz w:val="14"/>
          <w:szCs w:val="26"/>
        </w:rPr>
        <w:t xml:space="preserve"> and production, coupled with an acceptable level of water-related risks to people, environments and economies’ (Grey &amp; Sadoff, 2007). The definition is firmly embedded in the concept of sustainable development, with its aim to ensure a triple bottom line of social, environmental, and economic development outcomes. The water engineering profession measures system performance somewhat differently, more accurately reflecting the nature of system delivery performance under climate variability. While economists value water for its abstract economic production values, engineers measure performance against the specific objectives for which a project or system was designed, which includes economic performance. A number of indices are proposed in literature, which measure the performance of water resources systems in terms of reliability, resilience and vulnerability of water resources subjected to climate extremes (e.g., Hashimoto et al., 1982). Reliability is the probability that monthly precipitation (or discharge) is larger than its long-term monthly mean value. Vulnerability, in this context, refers to the likely magnitude of a failure (</w:t>
      </w:r>
      <w:proofErr w:type="gramStart"/>
      <w:r w:rsidRPr="00196324">
        <w:rPr>
          <w:rFonts w:asciiTheme="minorHAnsi" w:hAnsiTheme="minorHAnsi" w:cstheme="minorHAnsi"/>
          <w:sz w:val="14"/>
          <w:szCs w:val="26"/>
        </w:rPr>
        <w:t>e.g.</w:t>
      </w:r>
      <w:proofErr w:type="gramEnd"/>
      <w:r w:rsidRPr="00196324">
        <w:rPr>
          <w:rFonts w:asciiTheme="minorHAnsi" w:hAnsiTheme="minorHAnsi" w:cstheme="minorHAnsi"/>
          <w:sz w:val="14"/>
          <w:szCs w:val="26"/>
        </w:rPr>
        <w:t xml:space="preserve"> maximum drought intensity) if one occurs. Resilience may be interpreted as a measure of how quickly a system is likely to recover from failure once failure has occurred. Vulnerability and resilience are effectively complementary notions. Inherently, the ensemble of drought management measures (or flood control measures) that are implemented by any locality or region aims to increase system reliability, </w:t>
      </w:r>
      <w:proofErr w:type="gramStart"/>
      <w:r w:rsidRPr="00196324">
        <w:rPr>
          <w:rFonts w:asciiTheme="minorHAnsi" w:hAnsiTheme="minorHAnsi" w:cstheme="minorHAnsi"/>
          <w:sz w:val="14"/>
          <w:szCs w:val="26"/>
        </w:rPr>
        <w:t>resilience</w:t>
      </w:r>
      <w:proofErr w:type="gramEnd"/>
      <w:r w:rsidRPr="00196324">
        <w:rPr>
          <w:rFonts w:asciiTheme="minorHAnsi" w:hAnsiTheme="minorHAnsi" w:cstheme="minorHAnsi"/>
          <w:sz w:val="14"/>
          <w:szCs w:val="26"/>
        </w:rPr>
        <w:t xml:space="preserve"> and robustness, while decreasing vulnerability. Over the past 30 years, the largest contributor to reduced drought vulnerability has been water conservation measures that were a by-product of the water quality regulations of the Clean Water Act (1972). Notwithstanding all the performance metrics available for evaluating the cumulative effectiveness of all federal and state water management policies consisting of governance adjustments (enabling legislation, regulatory regime, judicial interventions, conservation measures, etc.), as well as technological innovation and engineering adaptation, there exists a very important and useful performance measure (not indicator) of the relative success of US water policies over the last 40 years: the reduction in average annual demand and freshwater withdrawals in the US (Rogers, 1993). Figure 1 shows that since the peak use in 1980, water use has declined to the levels of 1970, despite a 33% population increase during that same period. Fig. 1. Water use in the US. Source: US Geological Survey. VIEW LARGEDOWNLOAD SLIDE Water use in the US. Source: US Geological Survey. Overall, </w:t>
      </w:r>
      <w:r w:rsidRPr="00196324">
        <w:rPr>
          <w:rStyle w:val="StyleUnderline"/>
          <w:rFonts w:asciiTheme="minorHAnsi" w:hAnsiTheme="minorHAnsi" w:cstheme="minorHAnsi"/>
          <w:szCs w:val="26"/>
        </w:rPr>
        <w:t>the US was able to achieve this remarkable reduction in water use</w:t>
      </w:r>
      <w:r w:rsidRPr="00196324">
        <w:rPr>
          <w:rFonts w:asciiTheme="minorHAnsi" w:hAnsiTheme="minorHAnsi" w:cstheme="minorHAnsi"/>
          <w:sz w:val="14"/>
          <w:szCs w:val="26"/>
        </w:rPr>
        <w:t xml:space="preserve">, not through the conventional top-down IWRM management and governance ideology, but mainly through a bottom-up emphasis on an enabling institutional framework that focused on regulating, </w:t>
      </w:r>
      <w:proofErr w:type="gramStart"/>
      <w:r w:rsidRPr="00196324">
        <w:rPr>
          <w:rFonts w:asciiTheme="minorHAnsi" w:hAnsiTheme="minorHAnsi" w:cstheme="minorHAnsi"/>
          <w:sz w:val="14"/>
          <w:szCs w:val="26"/>
        </w:rPr>
        <w:t>monitoring</w:t>
      </w:r>
      <w:proofErr w:type="gramEnd"/>
      <w:r w:rsidRPr="00196324">
        <w:rPr>
          <w:rFonts w:asciiTheme="minorHAnsi" w:hAnsiTheme="minorHAnsi" w:cstheme="minorHAnsi"/>
          <w:sz w:val="14"/>
          <w:szCs w:val="26"/>
        </w:rPr>
        <w:t xml:space="preserve"> and enforcing a suite of water quality and environmental laws passed in the 1970s (</w:t>
      </w:r>
      <w:proofErr w:type="spellStart"/>
      <w:r w:rsidRPr="00196324">
        <w:rPr>
          <w:rFonts w:asciiTheme="minorHAnsi" w:hAnsiTheme="minorHAnsi" w:cstheme="minorHAnsi"/>
          <w:sz w:val="14"/>
          <w:szCs w:val="26"/>
        </w:rPr>
        <w:t>Stakhiv</w:t>
      </w:r>
      <w:proofErr w:type="spellEnd"/>
      <w:r w:rsidRPr="00196324">
        <w:rPr>
          <w:rFonts w:asciiTheme="minorHAnsi" w:hAnsiTheme="minorHAnsi" w:cstheme="minorHAnsi"/>
          <w:sz w:val="14"/>
          <w:szCs w:val="26"/>
        </w:rPr>
        <w:t xml:space="preserve">, 2003). Among them was the Clean Water Act (1972), National Environmental Policy Act (1970), Endangered Species Act (1973) and the Safe Drinking Water Act (1974). These mechanisms were much more effective (if not altogether economically efficient), in controlling municipal, </w:t>
      </w:r>
      <w:proofErr w:type="gramStart"/>
      <w:r w:rsidRPr="00196324">
        <w:rPr>
          <w:rFonts w:asciiTheme="minorHAnsi" w:hAnsiTheme="minorHAnsi" w:cstheme="minorHAnsi"/>
          <w:sz w:val="14"/>
          <w:szCs w:val="26"/>
        </w:rPr>
        <w:t>industrial</w:t>
      </w:r>
      <w:proofErr w:type="gramEnd"/>
      <w:r w:rsidRPr="00196324">
        <w:rPr>
          <w:rFonts w:asciiTheme="minorHAnsi" w:hAnsiTheme="minorHAnsi" w:cstheme="minorHAnsi"/>
          <w:sz w:val="14"/>
          <w:szCs w:val="26"/>
        </w:rPr>
        <w:t xml:space="preserve"> and agricultural water use through stringent water quality standards. As seen in Figure 1, water withdrawals began to drop after 1980, and have continued declining to the present day. The decrease is even more dramatic when juxtaposed with the projections of leading expert commissions of that period. Figure 2 shows actual water use superimposed over projections of six nationally respected forecasts, all starting in the same year, 1970. Only the US Water Resources Council (US WRC, 1978), offering a single projection of water use, projected an 18% decline in water use, from 400 </w:t>
      </w:r>
      <w:proofErr w:type="spellStart"/>
      <w:r w:rsidRPr="00196324">
        <w:rPr>
          <w:rFonts w:asciiTheme="minorHAnsi" w:hAnsiTheme="minorHAnsi" w:cstheme="minorHAnsi"/>
          <w:sz w:val="14"/>
          <w:szCs w:val="26"/>
        </w:rPr>
        <w:t>bgd</w:t>
      </w:r>
      <w:proofErr w:type="spellEnd"/>
      <w:r w:rsidRPr="00196324">
        <w:rPr>
          <w:rFonts w:asciiTheme="minorHAnsi" w:hAnsiTheme="minorHAnsi" w:cstheme="minorHAnsi"/>
          <w:sz w:val="14"/>
          <w:szCs w:val="26"/>
        </w:rPr>
        <w:t xml:space="preserve"> in 1975 to 306 </w:t>
      </w:r>
      <w:proofErr w:type="spellStart"/>
      <w:r w:rsidRPr="00196324">
        <w:rPr>
          <w:rFonts w:asciiTheme="minorHAnsi" w:hAnsiTheme="minorHAnsi" w:cstheme="minorHAnsi"/>
          <w:sz w:val="14"/>
          <w:szCs w:val="26"/>
        </w:rPr>
        <w:t>bgd</w:t>
      </w:r>
      <w:proofErr w:type="spellEnd"/>
      <w:r w:rsidRPr="00196324">
        <w:rPr>
          <w:rFonts w:asciiTheme="minorHAnsi" w:hAnsiTheme="minorHAnsi" w:cstheme="minorHAnsi"/>
          <w:sz w:val="14"/>
          <w:szCs w:val="26"/>
        </w:rPr>
        <w:t xml:space="preserve"> in 2000. This came only 2 years after the National Water Commission (NWC, 1973) report, which projected an increase of water use to 880 </w:t>
      </w:r>
      <w:proofErr w:type="spellStart"/>
      <w:r w:rsidRPr="00196324">
        <w:rPr>
          <w:rFonts w:asciiTheme="minorHAnsi" w:hAnsiTheme="minorHAnsi" w:cstheme="minorHAnsi"/>
          <w:sz w:val="14"/>
          <w:szCs w:val="26"/>
        </w:rPr>
        <w:t>bgd</w:t>
      </w:r>
      <w:proofErr w:type="spellEnd"/>
      <w:r w:rsidRPr="00196324">
        <w:rPr>
          <w:rFonts w:asciiTheme="minorHAnsi" w:hAnsiTheme="minorHAnsi" w:cstheme="minorHAnsi"/>
          <w:sz w:val="14"/>
          <w:szCs w:val="26"/>
        </w:rPr>
        <w:t xml:space="preserve"> by 2000. The 1975 WRC projection was </w:t>
      </w:r>
      <w:proofErr w:type="gramStart"/>
      <w:r w:rsidRPr="00196324">
        <w:rPr>
          <w:rFonts w:asciiTheme="minorHAnsi" w:hAnsiTheme="minorHAnsi" w:cstheme="minorHAnsi"/>
          <w:sz w:val="14"/>
          <w:szCs w:val="26"/>
        </w:rPr>
        <w:t>bold, and</w:t>
      </w:r>
      <w:proofErr w:type="gramEnd"/>
      <w:r w:rsidRPr="00196324">
        <w:rPr>
          <w:rFonts w:asciiTheme="minorHAnsi" w:hAnsiTheme="minorHAnsi" w:cstheme="minorHAnsi"/>
          <w:sz w:val="14"/>
          <w:szCs w:val="26"/>
        </w:rPr>
        <w:t xml:space="preserve"> based on their understanding of how the Clean Water Act of 1972 would dramatically increase industrial water recycling, thereby decreasing withdrawals, as well as a reduction in irrigation withdrawals. Fig. 2. Actual water withdrawals vs projected water withdrawals. VIEW LARGEDOWNLOAD SLIDE Actual water withdrawals vs projected water withdrawals.</w:t>
      </w:r>
    </w:p>
    <w:p w14:paraId="095C75E4" w14:textId="77777777" w:rsidR="008B3145" w:rsidRPr="00196324" w:rsidRDefault="008B3145" w:rsidP="008B3145">
      <w:pPr>
        <w:pStyle w:val="Heading4"/>
      </w:pPr>
      <w:r w:rsidRPr="00196324">
        <w:t xml:space="preserve">Incentive Based policies work for water </w:t>
      </w:r>
      <w:proofErr w:type="gramStart"/>
      <w:r w:rsidRPr="00196324">
        <w:t>regulations</w:t>
      </w:r>
      <w:proofErr w:type="gramEnd"/>
    </w:p>
    <w:p w14:paraId="3B236440" w14:textId="77777777" w:rsidR="008B3145" w:rsidRPr="00196324" w:rsidRDefault="008B3145" w:rsidP="008B3145">
      <w:r w:rsidRPr="00196324">
        <w:rPr>
          <w:rStyle w:val="Style13ptBold"/>
        </w:rPr>
        <w:t>Portney’20</w:t>
      </w:r>
      <w:r w:rsidRPr="00196324">
        <w:t xml:space="preserve"> (Paul Portney, June 15, 2020, University Fellow and former president of RFF, Market Based Approaches to environmental policy a refresher course, </w:t>
      </w:r>
      <w:hyperlink r:id="rId54" w:history="1">
        <w:r w:rsidRPr="00196324">
          <w:rPr>
            <w:rStyle w:val="Hyperlink"/>
          </w:rPr>
          <w:t>https://www.resources.org/archives/market-based-approaches-to-environmental-policy-a-refresher-course/</w:t>
        </w:r>
      </w:hyperlink>
      <w:r w:rsidRPr="00196324">
        <w:t>) YH</w:t>
      </w:r>
    </w:p>
    <w:p w14:paraId="57C9BC79" w14:textId="77777777" w:rsidR="008B3145" w:rsidRPr="00196324" w:rsidRDefault="008B3145" w:rsidP="008B3145">
      <w:pPr>
        <w:rPr>
          <w:sz w:val="16"/>
        </w:rPr>
      </w:pPr>
      <w:r w:rsidRPr="00196324">
        <w:rPr>
          <w:sz w:val="16"/>
        </w:rPr>
        <w:t xml:space="preserve">Nothing of the sort is intended. </w:t>
      </w:r>
      <w:r w:rsidRPr="00196324">
        <w:rPr>
          <w:rStyle w:val="StyleUnderline"/>
        </w:rPr>
        <w:t>In fact, market-based approaches to environmental protection are a clever form of government regulation. They are premised on the recognition that, while competitive markets are a wonderfully efficient means of deciding what types and quantities of consumer goods should be produced, they generally fail with respect to environmental quality, the provision of “public goods” like open space, and common-property resources like ﬁsheries</w:t>
      </w:r>
      <w:r w:rsidRPr="00196324">
        <w:rPr>
          <w:sz w:val="16"/>
        </w:rPr>
        <w:t xml:space="preserve">. Every undergraduate and graduate economics textbook discusses this notion of “market failure,” and the environment is always the ﬁrst illustration that is used. </w:t>
      </w:r>
      <w:r w:rsidRPr="00796CB3">
        <w:rPr>
          <w:sz w:val="16"/>
          <w:szCs w:val="16"/>
        </w:rPr>
        <w:t>Given the very necessary government role in protecting the environment, the real question becomes how best to do this</w:t>
      </w:r>
      <w:r w:rsidRPr="00196324">
        <w:rPr>
          <w:sz w:val="16"/>
        </w:rPr>
        <w:t xml:space="preserve">. </w:t>
      </w:r>
      <w:r w:rsidRPr="00796CB3">
        <w:rPr>
          <w:rStyle w:val="StyleUnderline"/>
        </w:rPr>
        <w:t>Market-based approaches to environmental protection are premised on the idea that it is possible to confront private ﬁrms, individuals, and even other levels of government with the same kinds of incentives they face in markets for labor, capital, and raw materials—that is, prices that force them to economize.</w:t>
      </w:r>
      <w:r w:rsidRPr="00196324">
        <w:rPr>
          <w:sz w:val="16"/>
        </w:rPr>
        <w:t xml:space="preserve"> The rationale for market-based approaches, in other words, is to try to put the powerful advantages of markets to work in service to the environment.</w:t>
      </w:r>
    </w:p>
    <w:p w14:paraId="715043E6" w14:textId="77777777" w:rsidR="008B3145" w:rsidRPr="00196324" w:rsidRDefault="008B3145" w:rsidP="008B3145"/>
    <w:p w14:paraId="2F49B582" w14:textId="77777777" w:rsidR="008B3145" w:rsidRPr="00196324" w:rsidRDefault="008B3145" w:rsidP="008B3145">
      <w:pPr>
        <w:pStyle w:val="Heading4"/>
        <w:rPr>
          <w:rFonts w:asciiTheme="minorHAnsi" w:hAnsiTheme="minorHAnsi" w:cstheme="minorHAnsi"/>
        </w:rPr>
      </w:pPr>
      <w:r w:rsidRPr="00196324">
        <w:rPr>
          <w:rFonts w:asciiTheme="minorHAnsi" w:hAnsiTheme="minorHAnsi" w:cstheme="minorHAnsi"/>
        </w:rPr>
        <w:t xml:space="preserve">Incentives encourage compliance and enforcement and are integral for effective water policy reforms-Costa Rica proves its </w:t>
      </w:r>
      <w:proofErr w:type="gramStart"/>
      <w:r w:rsidRPr="00196324">
        <w:rPr>
          <w:rFonts w:asciiTheme="minorHAnsi" w:hAnsiTheme="minorHAnsi" w:cstheme="minorHAnsi"/>
        </w:rPr>
        <w:t>effectiveness</w:t>
      </w:r>
      <w:proofErr w:type="gramEnd"/>
    </w:p>
    <w:p w14:paraId="39C505E2" w14:textId="77777777" w:rsidR="008B3145" w:rsidRPr="00196324" w:rsidRDefault="008B3145" w:rsidP="008B3145">
      <w:pPr>
        <w:rPr>
          <w:rFonts w:asciiTheme="minorHAnsi" w:hAnsiTheme="minorHAnsi" w:cstheme="minorHAnsi"/>
        </w:rPr>
      </w:pPr>
      <w:r w:rsidRPr="00196324">
        <w:rPr>
          <w:rFonts w:asciiTheme="minorHAnsi" w:hAnsiTheme="minorHAnsi" w:cstheme="minorHAnsi"/>
        </w:rPr>
        <w:t xml:space="preserve">Alejandro </w:t>
      </w:r>
      <w:r w:rsidRPr="00196324">
        <w:rPr>
          <w:rStyle w:val="Style13ptBold"/>
          <w:rFonts w:asciiTheme="minorHAnsi" w:hAnsiTheme="minorHAnsi" w:cstheme="minorHAnsi"/>
        </w:rPr>
        <w:t>Iza and</w:t>
      </w:r>
      <w:r w:rsidRPr="00196324">
        <w:rPr>
          <w:rFonts w:asciiTheme="minorHAnsi" w:hAnsiTheme="minorHAnsi" w:cstheme="minorHAnsi"/>
        </w:rPr>
        <w:t xml:space="preserve"> Robyn </w:t>
      </w:r>
      <w:r w:rsidRPr="00196324">
        <w:rPr>
          <w:rStyle w:val="Style13ptBold"/>
          <w:rFonts w:asciiTheme="minorHAnsi" w:hAnsiTheme="minorHAnsi" w:cstheme="minorHAnsi"/>
        </w:rPr>
        <w:t>Stein,</w:t>
      </w:r>
      <w:r w:rsidRPr="00196324">
        <w:rPr>
          <w:rFonts w:asciiTheme="minorHAnsi" w:hAnsiTheme="minorHAnsi" w:cstheme="minorHAnsi"/>
        </w:rPr>
        <w:t xml:space="preserve"> xx-xx-20</w:t>
      </w:r>
      <w:r w:rsidRPr="00196324">
        <w:rPr>
          <w:rStyle w:val="Style13ptBold"/>
          <w:rFonts w:asciiTheme="minorHAnsi" w:hAnsiTheme="minorHAnsi" w:cstheme="minorHAnsi"/>
        </w:rPr>
        <w:t>09</w:t>
      </w:r>
      <w:r w:rsidRPr="00196324">
        <w:rPr>
          <w:rFonts w:asciiTheme="minorHAnsi" w:hAnsiTheme="minorHAnsi" w:cstheme="minorHAnsi"/>
        </w:rPr>
        <w:t xml:space="preserve">, "," No Publication, </w:t>
      </w:r>
      <w:hyperlink r:id="rId55" w:history="1">
        <w:r w:rsidRPr="00196324">
          <w:rPr>
            <w:rStyle w:val="Hyperlink"/>
            <w:rFonts w:asciiTheme="minorHAnsi" w:hAnsiTheme="minorHAnsi" w:cstheme="minorHAnsi"/>
          </w:rPr>
          <w:t>https://portals.iucn.org/library/efiles/documents/2009-002.pdf/smarx</w:t>
        </w:r>
      </w:hyperlink>
      <w:r w:rsidRPr="00196324">
        <w:rPr>
          <w:rFonts w:asciiTheme="minorHAnsi" w:hAnsiTheme="minorHAnsi" w:cstheme="minorHAnsi"/>
        </w:rPr>
        <w:t>, AZG</w:t>
      </w:r>
    </w:p>
    <w:p w14:paraId="567F77C8" w14:textId="77777777" w:rsidR="008B3145" w:rsidRPr="00196324" w:rsidRDefault="008B3145" w:rsidP="008B3145">
      <w:pPr>
        <w:rPr>
          <w:rFonts w:asciiTheme="minorHAnsi" w:hAnsiTheme="minorHAnsi" w:cstheme="minorHAnsi"/>
          <w:sz w:val="16"/>
        </w:rPr>
      </w:pPr>
      <w:r w:rsidRPr="00196324">
        <w:rPr>
          <w:rFonts w:asciiTheme="minorHAnsi" w:hAnsiTheme="minorHAnsi" w:cstheme="minorHAnsi"/>
          <w:sz w:val="16"/>
        </w:rPr>
        <w:lastRenderedPageBreak/>
        <w:t xml:space="preserve">Including incentives </w:t>
      </w:r>
      <w:r w:rsidRPr="00196324">
        <w:rPr>
          <w:rStyle w:val="StyleUnderline"/>
          <w:rFonts w:asciiTheme="minorHAnsi" w:hAnsiTheme="minorHAnsi" w:cstheme="minorHAnsi"/>
        </w:rPr>
        <w:t>Regulations need not always prohibit actions</w:t>
      </w:r>
      <w:r w:rsidRPr="00196324">
        <w:rPr>
          <w:rFonts w:asciiTheme="minorHAnsi" w:hAnsiTheme="minorHAnsi" w:cstheme="minorHAnsi"/>
          <w:sz w:val="16"/>
        </w:rPr>
        <w:t xml:space="preserve">. They can instead provide </w:t>
      </w:r>
      <w:r w:rsidRPr="00196324">
        <w:rPr>
          <w:rStyle w:val="StyleUnderline"/>
          <w:rFonts w:asciiTheme="minorHAnsi" w:hAnsiTheme="minorHAnsi" w:cstheme="minorHAnsi"/>
        </w:rPr>
        <w:t>incentives for people or organizations to behave in ways that benefit good water management</w:t>
      </w:r>
      <w:r w:rsidRPr="00196324">
        <w:rPr>
          <w:rFonts w:asciiTheme="minorHAnsi" w:hAnsiTheme="minorHAnsi" w:cstheme="minorHAnsi"/>
          <w:sz w:val="16"/>
        </w:rPr>
        <w:t xml:space="preserve">. In recent years, a </w:t>
      </w:r>
      <w:r w:rsidRPr="00196324">
        <w:rPr>
          <w:rStyle w:val="StyleUnderline"/>
          <w:rFonts w:asciiTheme="minorHAnsi" w:hAnsiTheme="minorHAnsi" w:cstheme="minorHAnsi"/>
        </w:rPr>
        <w:t>number of countries have turned</w:t>
      </w:r>
      <w:r w:rsidRPr="00196324">
        <w:rPr>
          <w:rFonts w:asciiTheme="minorHAnsi" w:hAnsiTheme="minorHAnsi" w:cstheme="minorHAnsi"/>
          <w:sz w:val="16"/>
        </w:rPr>
        <w:t xml:space="preserve"> their attention </w:t>
      </w:r>
      <w:r w:rsidRPr="00196324">
        <w:rPr>
          <w:rStyle w:val="StyleUnderline"/>
          <w:rFonts w:asciiTheme="minorHAnsi" w:hAnsiTheme="minorHAnsi" w:cstheme="minorHAnsi"/>
        </w:rPr>
        <w:t xml:space="preserve">to </w:t>
      </w:r>
      <w:r w:rsidRPr="00196324">
        <w:rPr>
          <w:rFonts w:asciiTheme="minorHAnsi" w:hAnsiTheme="minorHAnsi" w:cstheme="minorHAnsi"/>
          <w:sz w:val="16"/>
        </w:rPr>
        <w:t xml:space="preserve">economic instruments to create </w:t>
      </w:r>
      <w:r w:rsidRPr="00196324">
        <w:rPr>
          <w:rStyle w:val="StyleUnderline"/>
          <w:rFonts w:asciiTheme="minorHAnsi" w:hAnsiTheme="minorHAnsi" w:cstheme="minorHAnsi"/>
        </w:rPr>
        <w:t>incentives</w:t>
      </w:r>
      <w:r w:rsidRPr="00196324">
        <w:rPr>
          <w:rFonts w:asciiTheme="minorHAnsi" w:hAnsiTheme="minorHAnsi" w:cstheme="minorHAnsi"/>
          <w:sz w:val="16"/>
        </w:rPr>
        <w:t xml:space="preserve"> </w:t>
      </w:r>
      <w:r w:rsidRPr="00196324">
        <w:rPr>
          <w:rStyle w:val="StyleUnderline"/>
          <w:rFonts w:asciiTheme="minorHAnsi" w:hAnsiTheme="minorHAnsi" w:cstheme="minorHAnsi"/>
        </w:rPr>
        <w:t>for effective compliance and enforcement.</w:t>
      </w:r>
      <w:r w:rsidRPr="00196324">
        <w:rPr>
          <w:rFonts w:asciiTheme="minorHAnsi" w:hAnsiTheme="minorHAnsi" w:cstheme="minorHAnsi"/>
          <w:sz w:val="16"/>
        </w:rPr>
        <w:t xml:space="preserve"> These instruments are not limited to taxation and subsidies but include a variety of types of payment schemes for watershed services. Some of these schemes are described in Chapter 3 and in the IUCN-WANI toolkit PAY which provides guidance on how payment schemes can be used to create incentives for sustainable management of watersheds. Case 5.3 “</w:t>
      </w:r>
      <w:proofErr w:type="spellStart"/>
      <w:r w:rsidRPr="00196324">
        <w:rPr>
          <w:rFonts w:asciiTheme="minorHAnsi" w:hAnsiTheme="minorHAnsi" w:cstheme="minorHAnsi"/>
          <w:sz w:val="16"/>
        </w:rPr>
        <w:t>Cánon</w:t>
      </w:r>
      <w:proofErr w:type="spellEnd"/>
      <w:r w:rsidRPr="00196324">
        <w:rPr>
          <w:rFonts w:asciiTheme="minorHAnsi" w:hAnsiTheme="minorHAnsi" w:cstheme="minorHAnsi"/>
          <w:sz w:val="16"/>
        </w:rPr>
        <w:t xml:space="preserve"> </w:t>
      </w:r>
      <w:proofErr w:type="spellStart"/>
      <w:r w:rsidRPr="00196324">
        <w:rPr>
          <w:rFonts w:asciiTheme="minorHAnsi" w:hAnsiTheme="minorHAnsi" w:cstheme="minorHAnsi"/>
          <w:sz w:val="16"/>
        </w:rPr>
        <w:t>ambiental</w:t>
      </w:r>
      <w:proofErr w:type="spellEnd"/>
      <w:r w:rsidRPr="00196324">
        <w:rPr>
          <w:rFonts w:asciiTheme="minorHAnsi" w:hAnsiTheme="minorHAnsi" w:cstheme="minorHAnsi"/>
          <w:sz w:val="16"/>
        </w:rPr>
        <w:t xml:space="preserve"> de </w:t>
      </w:r>
      <w:proofErr w:type="spellStart"/>
      <w:r w:rsidRPr="00196324">
        <w:rPr>
          <w:rFonts w:asciiTheme="minorHAnsi" w:hAnsiTheme="minorHAnsi" w:cstheme="minorHAnsi"/>
          <w:sz w:val="16"/>
        </w:rPr>
        <w:t>vertidos</w:t>
      </w:r>
      <w:proofErr w:type="spellEnd"/>
      <w:r w:rsidRPr="00196324">
        <w:rPr>
          <w:rFonts w:asciiTheme="minorHAnsi" w:hAnsiTheme="minorHAnsi" w:cstheme="minorHAnsi"/>
          <w:sz w:val="16"/>
        </w:rPr>
        <w:t xml:space="preserve">” In recent years, </w:t>
      </w:r>
      <w:r w:rsidRPr="00196324">
        <w:rPr>
          <w:rStyle w:val="StyleUnderline"/>
          <w:rFonts w:asciiTheme="minorHAnsi" w:hAnsiTheme="minorHAnsi" w:cstheme="minorHAnsi"/>
        </w:rPr>
        <w:t>Costa Rica has been working</w:t>
      </w:r>
      <w:r w:rsidRPr="00196324">
        <w:rPr>
          <w:rFonts w:asciiTheme="minorHAnsi" w:hAnsiTheme="minorHAnsi" w:cstheme="minorHAnsi"/>
          <w:sz w:val="16"/>
        </w:rPr>
        <w:t xml:space="preserve"> on the design and implementation of a new regulatory instrument called </w:t>
      </w:r>
      <w:proofErr w:type="spellStart"/>
      <w:r w:rsidRPr="00196324">
        <w:rPr>
          <w:rFonts w:asciiTheme="minorHAnsi" w:hAnsiTheme="minorHAnsi" w:cstheme="minorHAnsi"/>
          <w:sz w:val="16"/>
        </w:rPr>
        <w:t>Cánon</w:t>
      </w:r>
      <w:proofErr w:type="spellEnd"/>
      <w:r w:rsidRPr="00196324">
        <w:rPr>
          <w:rFonts w:asciiTheme="minorHAnsi" w:hAnsiTheme="minorHAnsi" w:cstheme="minorHAnsi"/>
          <w:sz w:val="16"/>
        </w:rPr>
        <w:t xml:space="preserve"> Ambiental de </w:t>
      </w:r>
      <w:proofErr w:type="spellStart"/>
      <w:r w:rsidRPr="00196324">
        <w:rPr>
          <w:rFonts w:asciiTheme="minorHAnsi" w:hAnsiTheme="minorHAnsi" w:cstheme="minorHAnsi"/>
          <w:sz w:val="16"/>
        </w:rPr>
        <w:t>Vertidos</w:t>
      </w:r>
      <w:proofErr w:type="spellEnd"/>
      <w:r w:rsidRPr="00196324">
        <w:rPr>
          <w:rFonts w:asciiTheme="minorHAnsi" w:hAnsiTheme="minorHAnsi" w:cstheme="minorHAnsi"/>
          <w:sz w:val="16"/>
        </w:rPr>
        <w:t xml:space="preserve"> geared </w:t>
      </w:r>
      <w:r w:rsidRPr="00196324">
        <w:rPr>
          <w:rStyle w:val="StyleUnderline"/>
          <w:rFonts w:asciiTheme="minorHAnsi" w:hAnsiTheme="minorHAnsi" w:cstheme="minorHAnsi"/>
        </w:rPr>
        <w:t xml:space="preserve">towards a significant reduction in pollution of surface waters through economic incentives. </w:t>
      </w:r>
      <w:r w:rsidRPr="00196324">
        <w:rPr>
          <w:rFonts w:asciiTheme="minorHAnsi" w:hAnsiTheme="minorHAnsi" w:cstheme="minorHAnsi"/>
          <w:sz w:val="16"/>
        </w:rPr>
        <w:t xml:space="preserve">Based on the ‘polluter-pays principle’, </w:t>
      </w:r>
      <w:r w:rsidRPr="00196324">
        <w:rPr>
          <w:rStyle w:val="StyleUnderline"/>
          <w:rFonts w:asciiTheme="minorHAnsi" w:hAnsiTheme="minorHAnsi" w:cstheme="minorHAnsi"/>
        </w:rPr>
        <w:t>it will charge those organizations</w:t>
      </w:r>
      <w:r w:rsidRPr="00196324">
        <w:rPr>
          <w:rFonts w:asciiTheme="minorHAnsi" w:hAnsiTheme="minorHAnsi" w:cstheme="minorHAnsi"/>
          <w:sz w:val="16"/>
        </w:rPr>
        <w:t xml:space="preserve">/bodies that, </w:t>
      </w:r>
      <w:r w:rsidRPr="00196324">
        <w:rPr>
          <w:rStyle w:val="StyleUnderline"/>
          <w:rFonts w:asciiTheme="minorHAnsi" w:hAnsiTheme="minorHAnsi" w:cstheme="minorHAnsi"/>
        </w:rPr>
        <w:t>through transportation or waste discharge,</w:t>
      </w:r>
      <w:r w:rsidRPr="00196324">
        <w:rPr>
          <w:rFonts w:asciiTheme="minorHAnsi" w:hAnsiTheme="minorHAnsi" w:cstheme="minorHAnsi"/>
          <w:sz w:val="16"/>
        </w:rPr>
        <w:t xml:space="preserve"> have a negative impact on water resources, associated ecosystems and human health. The </w:t>
      </w:r>
      <w:proofErr w:type="spellStart"/>
      <w:r w:rsidRPr="00196324">
        <w:rPr>
          <w:rFonts w:asciiTheme="minorHAnsi" w:hAnsiTheme="minorHAnsi" w:cstheme="minorHAnsi"/>
          <w:sz w:val="16"/>
        </w:rPr>
        <w:t>cánon</w:t>
      </w:r>
      <w:proofErr w:type="spellEnd"/>
      <w:r w:rsidRPr="00196324">
        <w:rPr>
          <w:rFonts w:asciiTheme="minorHAnsi" w:hAnsiTheme="minorHAnsi" w:cstheme="minorHAnsi"/>
          <w:sz w:val="16"/>
        </w:rPr>
        <w:t xml:space="preserve"> is not based on a fixed </w:t>
      </w:r>
      <w:proofErr w:type="gramStart"/>
      <w:r w:rsidRPr="00196324">
        <w:rPr>
          <w:rFonts w:asciiTheme="minorHAnsi" w:hAnsiTheme="minorHAnsi" w:cstheme="minorHAnsi"/>
          <w:sz w:val="16"/>
        </w:rPr>
        <w:t>payment, but</w:t>
      </w:r>
      <w:proofErr w:type="gramEnd"/>
      <w:r w:rsidRPr="00196324">
        <w:rPr>
          <w:rFonts w:asciiTheme="minorHAnsi" w:hAnsiTheme="minorHAnsi" w:cstheme="minorHAnsi"/>
          <w:sz w:val="16"/>
        </w:rPr>
        <w:t xml:space="preserve"> is </w:t>
      </w:r>
      <w:r w:rsidRPr="00196324">
        <w:rPr>
          <w:rStyle w:val="StyleUnderline"/>
          <w:rFonts w:asciiTheme="minorHAnsi" w:hAnsiTheme="minorHAnsi" w:cstheme="minorHAnsi"/>
        </w:rPr>
        <w:t>proportional to the intensity of the water use.</w:t>
      </w:r>
      <w:r w:rsidRPr="00196324">
        <w:rPr>
          <w:rFonts w:asciiTheme="minorHAnsi" w:hAnsiTheme="minorHAnsi" w:cstheme="minorHAnsi"/>
          <w:sz w:val="16"/>
        </w:rPr>
        <w:t xml:space="preserve"> Starting from a pollution baseline in a river basin, (and with the aim of lowering pollution), the </w:t>
      </w:r>
      <w:proofErr w:type="spellStart"/>
      <w:r w:rsidRPr="00196324">
        <w:rPr>
          <w:rFonts w:asciiTheme="minorHAnsi" w:hAnsiTheme="minorHAnsi" w:cstheme="minorHAnsi"/>
          <w:sz w:val="16"/>
        </w:rPr>
        <w:t>cánon</w:t>
      </w:r>
      <w:proofErr w:type="spellEnd"/>
      <w:r w:rsidRPr="00196324">
        <w:rPr>
          <w:rFonts w:asciiTheme="minorHAnsi" w:hAnsiTheme="minorHAnsi" w:cstheme="minorHAnsi"/>
          <w:sz w:val="16"/>
        </w:rPr>
        <w:t xml:space="preserve"> is imposed so that users do not exceed a pollution target, or so that pollution is gradually reduced. </w:t>
      </w:r>
      <w:r w:rsidRPr="00196324">
        <w:rPr>
          <w:rStyle w:val="StyleUnderline"/>
          <w:rFonts w:asciiTheme="minorHAnsi" w:hAnsiTheme="minorHAnsi" w:cstheme="minorHAnsi"/>
        </w:rPr>
        <w:t>Funds collected through this system have to be re-invested</w:t>
      </w:r>
      <w:r w:rsidRPr="00196324">
        <w:rPr>
          <w:rFonts w:asciiTheme="minorHAnsi" w:hAnsiTheme="minorHAnsi" w:cstheme="minorHAnsi"/>
          <w:sz w:val="16"/>
        </w:rPr>
        <w:t xml:space="preserve"> within the basin: 60 percent in domestic sewage treatment, 15 percent in promoting the use of clean technologies and capacity building, 10 percent in monitoring pollution sources, 10 percent in managing the </w:t>
      </w:r>
      <w:proofErr w:type="spellStart"/>
      <w:r w:rsidRPr="00196324">
        <w:rPr>
          <w:rFonts w:asciiTheme="minorHAnsi" w:hAnsiTheme="minorHAnsi" w:cstheme="minorHAnsi"/>
          <w:sz w:val="16"/>
        </w:rPr>
        <w:t>cánon</w:t>
      </w:r>
      <w:proofErr w:type="spellEnd"/>
      <w:r w:rsidRPr="00196324">
        <w:rPr>
          <w:rFonts w:asciiTheme="minorHAnsi" w:hAnsiTheme="minorHAnsi" w:cstheme="minorHAnsi"/>
          <w:sz w:val="16"/>
        </w:rPr>
        <w:t xml:space="preserve"> system, and 5 percent in funding activities relating to environmental education. Before good water governance systems create new incentives for efficient water usage, they should first remove any pre-existing ‘perverse incentives’ encouraging inefficient water usage. Many governments do not treat water as a scarce natural resource but subsidize both urban and rural water usage. </w:t>
      </w:r>
      <w:r w:rsidRPr="00196324">
        <w:rPr>
          <w:rStyle w:val="StyleUnderline"/>
          <w:rFonts w:asciiTheme="minorHAnsi" w:hAnsiTheme="minorHAnsi" w:cstheme="minorHAnsi"/>
        </w:rPr>
        <w:t xml:space="preserve">Agricultural users are often not charged for irrigation </w:t>
      </w:r>
      <w:proofErr w:type="gramStart"/>
      <w:r w:rsidRPr="00196324">
        <w:rPr>
          <w:rStyle w:val="StyleUnderline"/>
          <w:rFonts w:asciiTheme="minorHAnsi" w:hAnsiTheme="minorHAnsi" w:cstheme="minorHAnsi"/>
        </w:rPr>
        <w:t>water</w:t>
      </w:r>
      <w:proofErr w:type="gramEnd"/>
      <w:r w:rsidRPr="00196324">
        <w:rPr>
          <w:rStyle w:val="StyleUnderline"/>
          <w:rFonts w:asciiTheme="minorHAnsi" w:hAnsiTheme="minorHAnsi" w:cstheme="minorHAnsi"/>
        </w:rPr>
        <w:t xml:space="preserve"> or they are subsidized in dry countries, resulting in water scarcities</w:t>
      </w:r>
      <w:r w:rsidRPr="00196324">
        <w:rPr>
          <w:rFonts w:asciiTheme="minorHAnsi" w:hAnsiTheme="minorHAnsi" w:cstheme="minorHAnsi"/>
          <w:sz w:val="16"/>
        </w:rPr>
        <w:t xml:space="preserve">. The cost of water in cities is also often subsidized, as it typically does not include delivery costs. Money saved from eliminating wasteful subsidies could be converted into more useful subsidies for poor and disaffected groups. </w:t>
      </w:r>
      <w:r w:rsidRPr="00196324">
        <w:rPr>
          <w:rStyle w:val="Emphasis"/>
          <w:rFonts w:asciiTheme="minorHAnsi" w:hAnsiTheme="minorHAnsi" w:cstheme="minorHAnsi"/>
        </w:rPr>
        <w:t>Incentives are an integral part of effective water policy reforms</w:t>
      </w:r>
      <w:r w:rsidRPr="00196324">
        <w:rPr>
          <w:rFonts w:asciiTheme="minorHAnsi" w:hAnsiTheme="minorHAnsi" w:cstheme="minorHAnsi"/>
          <w:sz w:val="16"/>
        </w:rPr>
        <w:t xml:space="preserve">. For example, </w:t>
      </w:r>
      <w:r w:rsidRPr="00196324">
        <w:rPr>
          <w:rStyle w:val="StyleUnderline"/>
          <w:rFonts w:asciiTheme="minorHAnsi" w:hAnsiTheme="minorHAnsi" w:cstheme="minorHAnsi"/>
        </w:rPr>
        <w:t>by allowing users to own and in some areas to trade such rights among individuals and water user groups, governments can encourage efficient water usage</w:t>
      </w:r>
      <w:r w:rsidRPr="00196324">
        <w:rPr>
          <w:rFonts w:asciiTheme="minorHAnsi" w:hAnsiTheme="minorHAnsi" w:cstheme="minorHAnsi"/>
          <w:sz w:val="16"/>
        </w:rPr>
        <w:t xml:space="preserve">. Privatizing and regulating urban water services also improves efficiency and encourages conservation and investment in water conservation and recycling sectors. Finally, </w:t>
      </w:r>
      <w:r w:rsidRPr="00196324">
        <w:rPr>
          <w:rStyle w:val="StyleUnderline"/>
          <w:rFonts w:asciiTheme="minorHAnsi" w:hAnsiTheme="minorHAnsi" w:cstheme="minorHAnsi"/>
        </w:rPr>
        <w:t>because market-based price incentives offer a dynamic means of valuing resources, rather than a static ‘one price for all you can use’ system, they can adapt to evolving circumstances.</w:t>
      </w:r>
    </w:p>
    <w:p w14:paraId="732314D6" w14:textId="77777777" w:rsidR="008B3145" w:rsidRPr="00196324" w:rsidRDefault="008B3145" w:rsidP="008B3145">
      <w:pPr>
        <w:pStyle w:val="Heading4"/>
        <w:rPr>
          <w:rFonts w:asciiTheme="minorHAnsi" w:hAnsiTheme="minorHAnsi" w:cstheme="minorHAnsi"/>
        </w:rPr>
      </w:pPr>
      <w:r w:rsidRPr="00196324">
        <w:rPr>
          <w:rFonts w:asciiTheme="minorHAnsi" w:hAnsiTheme="minorHAnsi" w:cstheme="minorHAnsi"/>
        </w:rPr>
        <w:t xml:space="preserve">Loads of different incentives are being implemented worldwide to solve problems like climate change, from marketable permit systems to information and voluntary programs with </w:t>
      </w:r>
      <w:proofErr w:type="gramStart"/>
      <w:r w:rsidRPr="00196324">
        <w:rPr>
          <w:rFonts w:asciiTheme="minorHAnsi" w:hAnsiTheme="minorHAnsi" w:cstheme="minorHAnsi"/>
          <w:u w:val="single"/>
        </w:rPr>
        <w:t>rewards</w:t>
      </w:r>
      <w:proofErr w:type="gramEnd"/>
    </w:p>
    <w:p w14:paraId="23E34623" w14:textId="77777777" w:rsidR="008B3145" w:rsidRPr="00196324" w:rsidRDefault="008B3145" w:rsidP="008B3145">
      <w:pPr>
        <w:rPr>
          <w:rFonts w:asciiTheme="minorHAnsi" w:hAnsiTheme="minorHAnsi" w:cstheme="minorHAnsi"/>
        </w:rPr>
      </w:pPr>
      <w:r w:rsidRPr="00196324">
        <w:rPr>
          <w:rFonts w:asciiTheme="minorHAnsi" w:hAnsiTheme="minorHAnsi" w:cstheme="minorHAnsi"/>
        </w:rPr>
        <w:t xml:space="preserve">Us </w:t>
      </w:r>
      <w:proofErr w:type="spellStart"/>
      <w:r w:rsidRPr="00196324">
        <w:rPr>
          <w:rStyle w:val="Style13ptBold"/>
          <w:rFonts w:asciiTheme="minorHAnsi" w:hAnsiTheme="minorHAnsi" w:cstheme="minorHAnsi"/>
        </w:rPr>
        <w:t>Epa</w:t>
      </w:r>
      <w:r w:rsidRPr="00196324">
        <w:rPr>
          <w:rFonts w:asciiTheme="minorHAnsi" w:hAnsiTheme="minorHAnsi" w:cstheme="minorHAnsi"/>
        </w:rPr>
        <w:t>,Op</w:t>
      </w:r>
      <w:proofErr w:type="spellEnd"/>
      <w:r w:rsidRPr="00196324">
        <w:rPr>
          <w:rFonts w:asciiTheme="minorHAnsi" w:hAnsiTheme="minorHAnsi" w:cstheme="minorHAnsi"/>
        </w:rPr>
        <w:t>, 11-1-20</w:t>
      </w:r>
      <w:r w:rsidRPr="00196324">
        <w:rPr>
          <w:rStyle w:val="Style13ptBold"/>
          <w:rFonts w:asciiTheme="minorHAnsi" w:hAnsiTheme="minorHAnsi" w:cstheme="minorHAnsi"/>
        </w:rPr>
        <w:t>04</w:t>
      </w:r>
      <w:r w:rsidRPr="00196324">
        <w:rPr>
          <w:rFonts w:asciiTheme="minorHAnsi" w:hAnsiTheme="minorHAnsi" w:cstheme="minorHAnsi"/>
        </w:rPr>
        <w:t xml:space="preserve">, "International Experiences with Economic Incentives for Protecting the Environment (2004)," US EPA, </w:t>
      </w:r>
      <w:hyperlink r:id="rId56" w:history="1">
        <w:r w:rsidRPr="00196324">
          <w:rPr>
            <w:rStyle w:val="Hyperlink"/>
            <w:rFonts w:asciiTheme="minorHAnsi" w:hAnsiTheme="minorHAnsi" w:cstheme="minorHAnsi"/>
          </w:rPr>
          <w:t>https://www.epa.gov/environmental-economics/international-experiences-economic-incentives-protecting-environment-2004/smarx</w:t>
        </w:r>
      </w:hyperlink>
      <w:r w:rsidRPr="00196324">
        <w:rPr>
          <w:rFonts w:asciiTheme="minorHAnsi" w:hAnsiTheme="minorHAnsi" w:cstheme="minorHAnsi"/>
        </w:rPr>
        <w:t>, AZG</w:t>
      </w:r>
    </w:p>
    <w:p w14:paraId="610671DF" w14:textId="77777777" w:rsidR="008B3145" w:rsidRPr="00196324" w:rsidRDefault="008B3145" w:rsidP="008B3145">
      <w:pPr>
        <w:rPr>
          <w:rFonts w:asciiTheme="minorHAnsi" w:hAnsiTheme="minorHAnsi" w:cstheme="minorHAnsi"/>
          <w:sz w:val="16"/>
        </w:rPr>
      </w:pPr>
      <w:r w:rsidRPr="00196324">
        <w:rPr>
          <w:rFonts w:asciiTheme="minorHAnsi" w:hAnsiTheme="minorHAnsi" w:cstheme="minorHAnsi"/>
          <w:sz w:val="16"/>
        </w:rPr>
        <w:t xml:space="preserve">Direct fees and taxes are the most used market mechanisms internationally, as was the case in 1997. </w:t>
      </w:r>
      <w:r w:rsidRPr="00196324">
        <w:rPr>
          <w:rStyle w:val="StyleUnderline"/>
          <w:rFonts w:asciiTheme="minorHAnsi" w:hAnsiTheme="minorHAnsi" w:cstheme="minorHAnsi"/>
        </w:rPr>
        <w:t>These can</w:t>
      </w:r>
      <w:r w:rsidRPr="00196324">
        <w:rPr>
          <w:rFonts w:asciiTheme="minorHAnsi" w:hAnsiTheme="minorHAnsi" w:cstheme="minorHAnsi"/>
          <w:sz w:val="16"/>
        </w:rPr>
        <w:t xml:space="preserve"> affect environmental quality in two ways: first, they can directly </w:t>
      </w:r>
      <w:r w:rsidRPr="00196324">
        <w:rPr>
          <w:rStyle w:val="StyleUnderline"/>
          <w:rFonts w:asciiTheme="minorHAnsi" w:hAnsiTheme="minorHAnsi" w:cstheme="minorHAnsi"/>
        </w:rPr>
        <w:t>affect polluting behavior and</w:t>
      </w:r>
      <w:r w:rsidRPr="00196324">
        <w:rPr>
          <w:rFonts w:asciiTheme="minorHAnsi" w:hAnsiTheme="minorHAnsi" w:cstheme="minorHAnsi"/>
          <w:sz w:val="16"/>
        </w:rPr>
        <w:t xml:space="preserve"> the choice of inputs to firms and product purchases by households. </w:t>
      </w:r>
      <w:proofErr w:type="gramStart"/>
      <w:r w:rsidRPr="00196324">
        <w:rPr>
          <w:rFonts w:asciiTheme="minorHAnsi" w:hAnsiTheme="minorHAnsi" w:cstheme="minorHAnsi"/>
          <w:sz w:val="16"/>
        </w:rPr>
        <w:t>Second</w:t>
      </w:r>
      <w:proofErr w:type="gramEnd"/>
      <w:r w:rsidRPr="00196324">
        <w:rPr>
          <w:rFonts w:asciiTheme="minorHAnsi" w:hAnsiTheme="minorHAnsi" w:cstheme="minorHAnsi"/>
          <w:sz w:val="16"/>
        </w:rPr>
        <w:t xml:space="preserve"> they can </w:t>
      </w:r>
      <w:r w:rsidRPr="00196324">
        <w:rPr>
          <w:rStyle w:val="StyleUnderline"/>
          <w:rFonts w:asciiTheme="minorHAnsi" w:hAnsiTheme="minorHAnsi" w:cstheme="minorHAnsi"/>
        </w:rPr>
        <w:t>provide a source of revenue to pay for governmental oversight of environmental management or to subsidize pollution control activities</w:t>
      </w:r>
      <w:r w:rsidRPr="00196324">
        <w:rPr>
          <w:rFonts w:asciiTheme="minorHAnsi" w:hAnsiTheme="minorHAnsi" w:cstheme="minorHAnsi"/>
          <w:sz w:val="16"/>
        </w:rPr>
        <w:t xml:space="preserve">. Noteworthy trends for this category of instrument include more applications and higher rates, as well as some </w:t>
      </w:r>
      <w:r w:rsidRPr="00196324">
        <w:rPr>
          <w:rStyle w:val="StyleUnderline"/>
          <w:rFonts w:asciiTheme="minorHAnsi" w:hAnsiTheme="minorHAnsi" w:cstheme="minorHAnsi"/>
        </w:rPr>
        <w:t>acceptance in parts of the world</w:t>
      </w:r>
      <w:r w:rsidRPr="00196324">
        <w:rPr>
          <w:rFonts w:asciiTheme="minorHAnsi" w:hAnsiTheme="minorHAnsi" w:cstheme="minorHAnsi"/>
          <w:sz w:val="16"/>
        </w:rPr>
        <w:t xml:space="preserve"> where charges heretofore have been difficult to implement. In several nations </w:t>
      </w:r>
      <w:r w:rsidRPr="00196324">
        <w:rPr>
          <w:rStyle w:val="StyleUnderline"/>
          <w:rFonts w:asciiTheme="minorHAnsi" w:hAnsiTheme="minorHAnsi" w:cstheme="minorHAnsi"/>
        </w:rPr>
        <w:t xml:space="preserve">where it is socially and politically unacceptable to use prices to allocate water, fees to pay for delivery costs are slowly gaining acceptance. </w:t>
      </w:r>
      <w:r w:rsidRPr="00196324">
        <w:rPr>
          <w:rStyle w:val="StyleUnderline"/>
          <w:rFonts w:ascii="MS Gothic" w:eastAsia="MS Gothic" w:hAnsi="MS Gothic" w:cs="MS Gothic" w:hint="eastAsia"/>
        </w:rPr>
        <w:t xml:space="preserve">　</w:t>
      </w:r>
      <w:r w:rsidRPr="00196324">
        <w:rPr>
          <w:rStyle w:val="StyleUnderline"/>
          <w:rFonts w:asciiTheme="minorHAnsi" w:hAnsiTheme="minorHAnsi" w:cstheme="minorHAnsi"/>
        </w:rPr>
        <w:t xml:space="preserve"> </w:t>
      </w:r>
      <w:r w:rsidRPr="00196324">
        <w:rPr>
          <w:rFonts w:asciiTheme="minorHAnsi" w:hAnsiTheme="minorHAnsi" w:cstheme="minorHAnsi"/>
          <w:sz w:val="16"/>
        </w:rPr>
        <w:t>Deposit-refund systems are little changed over the past seven years, both in terms of applications and in deposit amounts.</w:t>
      </w:r>
      <w:r w:rsidRPr="00196324">
        <w:rPr>
          <w:rFonts w:ascii="MS Gothic" w:eastAsia="MS Gothic" w:hAnsi="MS Gothic" w:cs="MS Gothic" w:hint="eastAsia"/>
          <w:sz w:val="16"/>
        </w:rPr>
        <w:t xml:space="preserve">　</w:t>
      </w:r>
      <w:r w:rsidRPr="00196324">
        <w:rPr>
          <w:rFonts w:asciiTheme="minorHAnsi" w:hAnsiTheme="minorHAnsi" w:cstheme="minorHAnsi"/>
          <w:sz w:val="16"/>
        </w:rPr>
        <w:t xml:space="preserve"> Trading regimes are shifting to capped allowance systems from more open-ended mechanisms. </w:t>
      </w:r>
      <w:r w:rsidRPr="00196324">
        <w:rPr>
          <w:rStyle w:val="StyleUnderline"/>
          <w:rFonts w:asciiTheme="minorHAnsi" w:hAnsiTheme="minorHAnsi" w:cstheme="minorHAnsi"/>
        </w:rPr>
        <w:t xml:space="preserve">Marketable permits systems have gained greater acceptance worldwide, particularly </w:t>
      </w:r>
      <w:r w:rsidRPr="00196324">
        <w:rPr>
          <w:rStyle w:val="Emphasis"/>
          <w:rFonts w:asciiTheme="minorHAnsi" w:hAnsiTheme="minorHAnsi" w:cstheme="minorHAnsi"/>
        </w:rPr>
        <w:t>for the control of greenhouse gas</w:t>
      </w:r>
      <w:r w:rsidRPr="00196324">
        <w:rPr>
          <w:rFonts w:asciiTheme="minorHAnsi" w:hAnsiTheme="minorHAnsi" w:cstheme="minorHAnsi"/>
          <w:sz w:val="16"/>
        </w:rPr>
        <w:t xml:space="preserve"> emissions. New applications of marketable permits for conventional pollutants in nations such as Chile, China and Slovakia are also noteworthy.</w:t>
      </w:r>
      <w:r w:rsidRPr="00196324">
        <w:rPr>
          <w:rFonts w:ascii="MS Gothic" w:eastAsia="MS Gothic" w:hAnsi="MS Gothic" w:cs="MS Gothic" w:hint="eastAsia"/>
          <w:sz w:val="16"/>
        </w:rPr>
        <w:t xml:space="preserve">　</w:t>
      </w:r>
      <w:r w:rsidRPr="00196324">
        <w:rPr>
          <w:rFonts w:asciiTheme="minorHAnsi" w:hAnsiTheme="minorHAnsi" w:cstheme="minorHAnsi"/>
          <w:sz w:val="16"/>
        </w:rPr>
        <w:t xml:space="preserve"> </w:t>
      </w:r>
      <w:r w:rsidRPr="00196324">
        <w:rPr>
          <w:rStyle w:val="StyleUnderline"/>
          <w:rFonts w:asciiTheme="minorHAnsi" w:hAnsiTheme="minorHAnsi" w:cstheme="minorHAnsi"/>
        </w:rPr>
        <w:t>Greenhouse gas emission control is an important and rapidly growing application of economic instruments</w:t>
      </w:r>
      <w:r w:rsidRPr="00196324">
        <w:rPr>
          <w:rFonts w:asciiTheme="minorHAnsi" w:hAnsiTheme="minorHAnsi" w:cstheme="minorHAnsi"/>
          <w:sz w:val="16"/>
        </w:rPr>
        <w:t xml:space="preserve">. In 1997 just a handful of </w:t>
      </w:r>
      <w:proofErr w:type="gramStart"/>
      <w:r w:rsidRPr="00196324">
        <w:rPr>
          <w:rFonts w:asciiTheme="minorHAnsi" w:hAnsiTheme="minorHAnsi" w:cstheme="minorHAnsi"/>
          <w:sz w:val="16"/>
        </w:rPr>
        <w:t>nations imposed</w:t>
      </w:r>
      <w:proofErr w:type="gramEnd"/>
      <w:r w:rsidRPr="00196324">
        <w:rPr>
          <w:rFonts w:asciiTheme="minorHAnsi" w:hAnsiTheme="minorHAnsi" w:cstheme="minorHAnsi"/>
          <w:sz w:val="16"/>
        </w:rPr>
        <w:t xml:space="preserve"> </w:t>
      </w:r>
      <w:r w:rsidRPr="00196324">
        <w:rPr>
          <w:rFonts w:asciiTheme="minorHAnsi" w:hAnsiTheme="minorHAnsi" w:cstheme="minorHAnsi"/>
          <w:sz w:val="16"/>
        </w:rPr>
        <w:lastRenderedPageBreak/>
        <w:t xml:space="preserve">carbon taxes. </w:t>
      </w:r>
      <w:r w:rsidRPr="00196324">
        <w:rPr>
          <w:rStyle w:val="StyleUnderline"/>
          <w:rFonts w:asciiTheme="minorHAnsi" w:hAnsiTheme="minorHAnsi" w:cstheme="minorHAnsi"/>
        </w:rPr>
        <w:t>Now many more nations rely on carbon taxes and greenhouse gas trading regimes</w:t>
      </w:r>
      <w:r w:rsidRPr="00196324">
        <w:rPr>
          <w:rFonts w:asciiTheme="minorHAnsi" w:hAnsiTheme="minorHAnsi" w:cstheme="minorHAnsi"/>
          <w:sz w:val="16"/>
        </w:rPr>
        <w:t xml:space="preserve"> are in place</w:t>
      </w:r>
      <w:r w:rsidRPr="00196324">
        <w:rPr>
          <w:rStyle w:val="StyleUnderline"/>
          <w:rFonts w:asciiTheme="minorHAnsi" w:hAnsiTheme="minorHAnsi" w:cstheme="minorHAnsi"/>
        </w:rPr>
        <w:t>. One can now place buy or sell orders in organized markets for the right to emit these gases.</w:t>
      </w:r>
      <w:r w:rsidRPr="00196324">
        <w:rPr>
          <w:rStyle w:val="StyleUnderline"/>
          <w:rFonts w:ascii="MS Gothic" w:eastAsia="MS Gothic" w:hAnsi="MS Gothic" w:cs="MS Gothic" w:hint="eastAsia"/>
        </w:rPr>
        <w:t xml:space="preserve">　</w:t>
      </w:r>
      <w:r w:rsidRPr="00196324">
        <w:rPr>
          <w:rFonts w:asciiTheme="minorHAnsi" w:hAnsiTheme="minorHAnsi" w:cstheme="minorHAnsi"/>
          <w:sz w:val="16"/>
        </w:rPr>
        <w:t xml:space="preserve"> Reductions in environmentally harmful subsidies are a noteworthy trend that has been encouraged by international lending institutions. The World Bank and other leading lenders often make the elimination of environmentally harmful subsidies a condition for lending. A related phenomenon is an agreement by a group of large international banks active in lending to developing nations. The banks agree not to lend for environmentally damaging projects. </w:t>
      </w:r>
      <w:r w:rsidRPr="00196324">
        <w:rPr>
          <w:rFonts w:ascii="MS Gothic" w:eastAsia="MS Gothic" w:hAnsi="MS Gothic" w:cs="MS Gothic" w:hint="eastAsia"/>
          <w:sz w:val="16"/>
        </w:rPr>
        <w:t xml:space="preserve">　</w:t>
      </w:r>
      <w:r w:rsidRPr="00196324">
        <w:rPr>
          <w:rFonts w:asciiTheme="minorHAnsi" w:hAnsiTheme="minorHAnsi" w:cstheme="minorHAnsi"/>
          <w:sz w:val="16"/>
        </w:rPr>
        <w:t xml:space="preserve"> Liability for harms caused to the environment is increasingly being used as a tool to limit polluting and environmentally damaging activities. While cases of this type go back to the 19th Century in England, only relatively recently have cases of environmental damage in developing nations found a sympathetic hearing in the courtroom.</w:t>
      </w:r>
      <w:r w:rsidRPr="00196324">
        <w:rPr>
          <w:rFonts w:ascii="MS Gothic" w:eastAsia="MS Gothic" w:hAnsi="MS Gothic" w:cs="MS Gothic" w:hint="eastAsia"/>
          <w:sz w:val="16"/>
        </w:rPr>
        <w:t xml:space="preserve">　</w:t>
      </w:r>
      <w:r w:rsidRPr="00196324">
        <w:rPr>
          <w:rFonts w:asciiTheme="minorHAnsi" w:hAnsiTheme="minorHAnsi" w:cstheme="minorHAnsi"/>
          <w:sz w:val="16"/>
        </w:rPr>
        <w:t xml:space="preserve"> </w:t>
      </w:r>
      <w:r w:rsidRPr="00196324">
        <w:rPr>
          <w:rStyle w:val="StyleUnderline"/>
          <w:rFonts w:asciiTheme="minorHAnsi" w:hAnsiTheme="minorHAnsi" w:cstheme="minorHAnsi"/>
        </w:rPr>
        <w:t>Information is used in many new applications,</w:t>
      </w:r>
      <w:r w:rsidRPr="00196324">
        <w:rPr>
          <w:rFonts w:asciiTheme="minorHAnsi" w:hAnsiTheme="minorHAnsi" w:cstheme="minorHAnsi"/>
          <w:sz w:val="16"/>
        </w:rPr>
        <w:t xml:space="preserve"> including product labeling, categorizing firms according to their environmental performance, and disclosure of pollution releases. </w:t>
      </w:r>
      <w:r w:rsidRPr="00196324">
        <w:rPr>
          <w:rFonts w:ascii="MS Gothic" w:eastAsia="MS Gothic" w:hAnsi="MS Gothic" w:cs="MS Gothic" w:hint="eastAsia"/>
          <w:sz w:val="16"/>
        </w:rPr>
        <w:t xml:space="preserve">　</w:t>
      </w:r>
      <w:r w:rsidRPr="00196324">
        <w:rPr>
          <w:rFonts w:asciiTheme="minorHAnsi" w:hAnsiTheme="minorHAnsi" w:cstheme="minorHAnsi"/>
          <w:sz w:val="16"/>
        </w:rPr>
        <w:t xml:space="preserve"> </w:t>
      </w:r>
      <w:r w:rsidRPr="00196324">
        <w:rPr>
          <w:rStyle w:val="StyleUnderline"/>
          <w:rFonts w:asciiTheme="minorHAnsi" w:hAnsiTheme="minorHAnsi" w:cstheme="minorHAnsi"/>
        </w:rPr>
        <w:t xml:space="preserve">Voluntary programs now exist in a host of programs to encourage firms to improve their environmental performance. Much greater attention is also </w:t>
      </w:r>
      <w:r w:rsidRPr="00196324">
        <w:rPr>
          <w:rStyle w:val="Emphasis"/>
          <w:rFonts w:asciiTheme="minorHAnsi" w:hAnsiTheme="minorHAnsi" w:cstheme="minorHAnsi"/>
        </w:rPr>
        <w:t>being paid to rewards</w:t>
      </w:r>
      <w:r w:rsidRPr="00196324">
        <w:rPr>
          <w:rStyle w:val="StyleUnderline"/>
          <w:rFonts w:asciiTheme="minorHAnsi" w:hAnsiTheme="minorHAnsi" w:cstheme="minorHAnsi"/>
        </w:rPr>
        <w:t xml:space="preserve"> that can be offered in such programs. </w:t>
      </w:r>
      <w:r w:rsidRPr="00196324">
        <w:rPr>
          <w:rFonts w:asciiTheme="minorHAnsi" w:hAnsiTheme="minorHAnsi" w:cstheme="minorHAnsi"/>
          <w:sz w:val="16"/>
        </w:rPr>
        <w:t>Report available at EPA's National Service Center for Environmental Publications. This paper is part of the Environmental Economics Research Inventory. You may need a PDF reader to view some of the files on this page. See EPA’s About PDF page to learn more. International Experiences with Economic Incentives for Protecting the Environment (PDF</w:t>
      </w:r>
      <w:proofErr w:type="gramStart"/>
      <w:r w:rsidRPr="00196324">
        <w:rPr>
          <w:rFonts w:asciiTheme="minorHAnsi" w:hAnsiTheme="minorHAnsi" w:cstheme="minorHAnsi"/>
          <w:sz w:val="16"/>
        </w:rPr>
        <w:t>)(</w:t>
      </w:r>
      <w:proofErr w:type="gramEnd"/>
      <w:r w:rsidRPr="00196324">
        <w:rPr>
          <w:rFonts w:asciiTheme="minorHAnsi" w:hAnsiTheme="minorHAnsi" w:cstheme="minorHAnsi"/>
          <w:sz w:val="16"/>
        </w:rPr>
        <w:t xml:space="preserve">75 pp, 1 MB, 11/01/2004, EE-0487, EPA-236-R-04-001) This report reviews experiences outside the United States with economic instruments for managing the environment, including air and water quality, water quantity, solid and hazardous wastes. It represents an update and extension of one chapter in the 1997 report by Anderson and </w:t>
      </w:r>
      <w:proofErr w:type="spellStart"/>
      <w:r w:rsidRPr="00196324">
        <w:rPr>
          <w:rFonts w:asciiTheme="minorHAnsi" w:hAnsiTheme="minorHAnsi" w:cstheme="minorHAnsi"/>
          <w:sz w:val="16"/>
        </w:rPr>
        <w:t>Lohof</w:t>
      </w:r>
      <w:proofErr w:type="spellEnd"/>
      <w:r w:rsidRPr="00196324">
        <w:rPr>
          <w:rFonts w:asciiTheme="minorHAnsi" w:hAnsiTheme="minorHAnsi" w:cstheme="minorHAnsi"/>
          <w:sz w:val="16"/>
        </w:rPr>
        <w:t xml:space="preserve"> to the </w:t>
      </w:r>
      <w:proofErr w:type="spellStart"/>
      <w:r w:rsidRPr="00196324">
        <w:rPr>
          <w:rFonts w:asciiTheme="minorHAnsi" w:hAnsiTheme="minorHAnsi" w:cstheme="minorHAnsi"/>
          <w:sz w:val="16"/>
        </w:rPr>
        <w:t>USEPA.This</w:t>
      </w:r>
      <w:proofErr w:type="spellEnd"/>
      <w:r w:rsidRPr="00196324">
        <w:rPr>
          <w:rFonts w:asciiTheme="minorHAnsi" w:hAnsiTheme="minorHAnsi" w:cstheme="minorHAnsi"/>
          <w:sz w:val="16"/>
        </w:rPr>
        <w:t xml:space="preserve"> report identifies new instruments more widespread application of older instruments, and greater acceptance of incentive-based mechanisms in environmental management.</w:t>
      </w:r>
    </w:p>
    <w:p w14:paraId="4F4B6AF3" w14:textId="77777777" w:rsidR="008B3145" w:rsidRPr="00196324" w:rsidRDefault="008B3145" w:rsidP="008B3145">
      <w:pPr>
        <w:rPr>
          <w:rFonts w:asciiTheme="minorHAnsi" w:hAnsiTheme="minorHAnsi" w:cstheme="minorHAnsi"/>
        </w:rPr>
      </w:pPr>
    </w:p>
    <w:p w14:paraId="1B52DE8C" w14:textId="77777777" w:rsidR="008B3145" w:rsidRPr="00796CB3" w:rsidRDefault="008B3145" w:rsidP="008B3145">
      <w:pPr>
        <w:pStyle w:val="Heading4"/>
      </w:pPr>
      <w:r w:rsidRPr="00796CB3">
        <w:t xml:space="preserve">Economic incentives help fund water quality protection projects. </w:t>
      </w:r>
    </w:p>
    <w:p w14:paraId="55305469" w14:textId="77777777" w:rsidR="008B3145" w:rsidRPr="00196324" w:rsidRDefault="008B3145" w:rsidP="008B3145">
      <w:pPr>
        <w:rPr>
          <w:rFonts w:asciiTheme="minorHAnsi" w:hAnsiTheme="minorHAnsi" w:cstheme="minorHAnsi"/>
        </w:rPr>
      </w:pPr>
      <w:r w:rsidRPr="00196324">
        <w:rPr>
          <w:rStyle w:val="Style13ptBold"/>
          <w:rFonts w:asciiTheme="minorHAnsi" w:hAnsiTheme="minorHAnsi" w:cstheme="minorHAnsi"/>
        </w:rPr>
        <w:t>WRI N.D.</w:t>
      </w:r>
      <w:r w:rsidRPr="00196324">
        <w:rPr>
          <w:rFonts w:asciiTheme="minorHAnsi" w:hAnsiTheme="minorHAnsi" w:cstheme="minorHAnsi"/>
        </w:rPr>
        <w:t xml:space="preserve"> (World Resources Institute, a global research organization; "Fiscal &amp; Economic Incentives," World Resources Institute, </w:t>
      </w:r>
      <w:hyperlink r:id="rId57" w:history="1">
        <w:r w:rsidRPr="00196324">
          <w:rPr>
            <w:rStyle w:val="Hyperlink"/>
            <w:rFonts w:asciiTheme="minorHAnsi" w:hAnsiTheme="minorHAnsi" w:cstheme="minorHAnsi"/>
          </w:rPr>
          <w:t>https://www.wri.org/our-work/project/eutrophication-and-hypoxia/fiscal-economic-incentives</w:t>
        </w:r>
      </w:hyperlink>
      <w:r w:rsidRPr="00196324">
        <w:rPr>
          <w:rFonts w:asciiTheme="minorHAnsi" w:hAnsiTheme="minorHAnsi" w:cstheme="minorHAnsi"/>
        </w:rPr>
        <w:t>; Accessed 6-28-21; AM)</w:t>
      </w:r>
    </w:p>
    <w:p w14:paraId="3A2318C9" w14:textId="77777777" w:rsidR="008B3145" w:rsidRPr="00196324" w:rsidRDefault="008B3145" w:rsidP="008B3145">
      <w:pPr>
        <w:rPr>
          <w:rFonts w:asciiTheme="minorHAnsi" w:hAnsiTheme="minorHAnsi" w:cstheme="minorHAnsi"/>
          <w:sz w:val="16"/>
        </w:rPr>
      </w:pPr>
      <w:r w:rsidRPr="00196324">
        <w:rPr>
          <w:rStyle w:val="StyleUnderline"/>
          <w:rFonts w:asciiTheme="minorHAnsi" w:hAnsiTheme="minorHAnsi" w:cstheme="minorHAnsi"/>
        </w:rPr>
        <w:t>Incentive payments</w:t>
      </w:r>
      <w:r w:rsidRPr="00196324">
        <w:rPr>
          <w:rFonts w:asciiTheme="minorHAnsi" w:hAnsiTheme="minorHAnsi" w:cstheme="minorHAnsi"/>
          <w:sz w:val="16"/>
        </w:rPr>
        <w:t xml:space="preserve">, subsidies, tax credits, and low-interest loan programs </w:t>
      </w:r>
      <w:r w:rsidRPr="00196324">
        <w:rPr>
          <w:rStyle w:val="StyleUnderline"/>
          <w:rFonts w:asciiTheme="minorHAnsi" w:hAnsiTheme="minorHAnsi" w:cstheme="minorHAnsi"/>
        </w:rPr>
        <w:t>are economic instruments used to encourage adoption of desirable practices</w:t>
      </w:r>
      <w:r w:rsidRPr="00196324">
        <w:rPr>
          <w:rFonts w:asciiTheme="minorHAnsi" w:hAnsiTheme="minorHAnsi" w:cstheme="minorHAnsi"/>
          <w:sz w:val="16"/>
        </w:rPr>
        <w:t xml:space="preserve">. Agricultural conservation subsidies in the United States are used to encourage farmers to implement best management practices that will reduce nutrient and soil loss on farms. In Pennsylvania, the Resource Enhancement and Protection Program provides a tax credit for farmers who implement best management practices that improve water quality. Pennsylvania estimated that over a two-year period (2007-2008) the program reduced nitrogen pollution by 162,176 pounds and phosphorus runoff by 14,939 pounds (Pennsylvania Department of Agriculture 2009). </w:t>
      </w:r>
      <w:r w:rsidRPr="00196324">
        <w:rPr>
          <w:rStyle w:val="StyleUnderline"/>
          <w:rFonts w:asciiTheme="minorHAnsi" w:hAnsiTheme="minorHAnsi" w:cstheme="minorHAnsi"/>
        </w:rPr>
        <w:t>The U.S. Clean Water State Revolving Fund (CWSRF) loan program</w:t>
      </w:r>
      <w:r w:rsidRPr="00196324">
        <w:rPr>
          <w:rFonts w:asciiTheme="minorHAnsi" w:hAnsiTheme="minorHAnsi" w:cstheme="minorHAnsi"/>
          <w:sz w:val="16"/>
        </w:rPr>
        <w:t xml:space="preserve"> currently </w:t>
      </w:r>
      <w:r w:rsidRPr="00196324">
        <w:rPr>
          <w:rStyle w:val="StyleUnderline"/>
          <w:rFonts w:asciiTheme="minorHAnsi" w:hAnsiTheme="minorHAnsi" w:cstheme="minorHAnsi"/>
        </w:rPr>
        <w:t>offers $5 billion annually in low-interest loans to municipalities and wastewater treatment plants to help fund water quality protection projects for wastewater treatment and watershed management (EPA 2009a)</w:t>
      </w:r>
      <w:r w:rsidRPr="00196324">
        <w:rPr>
          <w:rFonts w:asciiTheme="minorHAnsi" w:hAnsiTheme="minorHAnsi" w:cstheme="minorHAnsi"/>
          <w:sz w:val="16"/>
        </w:rPr>
        <w:t xml:space="preserve">. Since inception, the </w:t>
      </w:r>
      <w:r w:rsidRPr="00196324">
        <w:rPr>
          <w:rStyle w:val="StyleUnderline"/>
          <w:rFonts w:asciiTheme="minorHAnsi" w:hAnsiTheme="minorHAnsi" w:cstheme="minorHAnsi"/>
        </w:rPr>
        <w:t>CWSRF program has spent more than $2.9 billion to control pollution from nonpoint sources</w:t>
      </w:r>
      <w:r w:rsidRPr="00196324">
        <w:rPr>
          <w:rFonts w:asciiTheme="minorHAnsi" w:hAnsiTheme="minorHAnsi" w:cstheme="minorHAnsi"/>
          <w:sz w:val="16"/>
        </w:rPr>
        <w:t xml:space="preserve"> and for estuary protection (EPA 2009a). </w:t>
      </w:r>
      <w:r w:rsidRPr="00196324">
        <w:rPr>
          <w:rStyle w:val="StyleUnderline"/>
          <w:rFonts w:asciiTheme="minorHAnsi" w:hAnsiTheme="minorHAnsi" w:cstheme="minorHAnsi"/>
        </w:rPr>
        <w:t>The effectiveness of incentive payments improves when</w:t>
      </w:r>
      <w:r w:rsidRPr="00196324">
        <w:rPr>
          <w:rStyle w:val="Emphasis"/>
          <w:rFonts w:asciiTheme="minorHAnsi" w:hAnsiTheme="minorHAnsi" w:cstheme="minorHAnsi"/>
        </w:rPr>
        <w:t xml:space="preserve"> performance-based approaches </w:t>
      </w:r>
      <w:r w:rsidRPr="00196324">
        <w:rPr>
          <w:rStyle w:val="StyleUnderline"/>
          <w:rFonts w:asciiTheme="minorHAnsi" w:hAnsiTheme="minorHAnsi" w:cstheme="minorHAnsi"/>
        </w:rPr>
        <w:t>are used</w:t>
      </w:r>
      <w:r w:rsidRPr="00196324">
        <w:rPr>
          <w:rFonts w:asciiTheme="minorHAnsi" w:hAnsiTheme="minorHAnsi" w:cstheme="minorHAnsi"/>
          <w:sz w:val="16"/>
        </w:rPr>
        <w:t xml:space="preserve"> [(Guiling et al. 2006)]/publication/paying-environmental-performance-investing-farmers-and-environment). </w:t>
      </w:r>
      <w:r w:rsidRPr="00196324">
        <w:rPr>
          <w:rStyle w:val="StyleUnderline"/>
          <w:rFonts w:asciiTheme="minorHAnsi" w:hAnsiTheme="minorHAnsi" w:cstheme="minorHAnsi"/>
        </w:rPr>
        <w:t>Performance-based approaches use incentive payments based on actual environmental outcomes</w:t>
      </w:r>
      <w:r w:rsidRPr="00196324">
        <w:rPr>
          <w:rFonts w:asciiTheme="minorHAnsi" w:hAnsiTheme="minorHAnsi" w:cstheme="minorHAnsi"/>
          <w:sz w:val="16"/>
        </w:rPr>
        <w:t xml:space="preserve"> rather than paying for actions and implementation of practices. Performance-based approaches can include incentive payments based on quantitative estimates of environmental benefits as well as mechanisms such as reverse auctions. Reverse auctions have been used in the United States and Australia to cost-effectively allocate money to landowners who reduce nutrient losses (</w:t>
      </w:r>
      <w:proofErr w:type="spellStart"/>
      <w:r w:rsidRPr="00196324">
        <w:rPr>
          <w:rFonts w:asciiTheme="minorHAnsi" w:hAnsiTheme="minorHAnsi" w:cstheme="minorHAnsi"/>
          <w:sz w:val="16"/>
        </w:rPr>
        <w:t>Eigenraam</w:t>
      </w:r>
      <w:proofErr w:type="spellEnd"/>
      <w:r w:rsidRPr="00196324">
        <w:rPr>
          <w:rFonts w:asciiTheme="minorHAnsi" w:hAnsiTheme="minorHAnsi" w:cstheme="minorHAnsi"/>
          <w:sz w:val="16"/>
        </w:rPr>
        <w:t xml:space="preserve"> 2005; Selman et al. 2007; Selman et al. 2008). In reverse auctions, multiple sellers (e.g., landowners) compete to supply a single buyer (e.g., the government) with a specified good or service, enabling the buyer to locate the most competitive sellers. In an environmental context, reverse auctions can be used to maximize environmental benefits given a limited funding budget.</w:t>
      </w:r>
    </w:p>
    <w:p w14:paraId="6F7AAC49" w14:textId="77777777" w:rsidR="008B3145" w:rsidRPr="00196324" w:rsidRDefault="008B3145" w:rsidP="008B3145">
      <w:pPr>
        <w:rPr>
          <w:rFonts w:asciiTheme="minorHAnsi" w:hAnsiTheme="minorHAnsi" w:cstheme="minorHAnsi"/>
        </w:rPr>
      </w:pPr>
    </w:p>
    <w:p w14:paraId="5030617B" w14:textId="77777777" w:rsidR="008B3145" w:rsidRPr="00196324" w:rsidRDefault="008B3145" w:rsidP="008B3145">
      <w:pPr>
        <w:pStyle w:val="Heading4"/>
        <w:rPr>
          <w:rFonts w:asciiTheme="minorHAnsi" w:hAnsiTheme="minorHAnsi" w:cstheme="minorHAnsi"/>
        </w:rPr>
      </w:pPr>
      <w:r w:rsidRPr="00196324">
        <w:rPr>
          <w:rFonts w:asciiTheme="minorHAnsi" w:hAnsiTheme="minorHAnsi" w:cstheme="minorHAnsi"/>
        </w:rPr>
        <w:lastRenderedPageBreak/>
        <w:t xml:space="preserve">There is </w:t>
      </w:r>
      <w:r w:rsidRPr="00196324">
        <w:rPr>
          <w:rFonts w:asciiTheme="minorHAnsi" w:hAnsiTheme="minorHAnsi" w:cstheme="minorHAnsi"/>
          <w:u w:val="single"/>
        </w:rPr>
        <w:t xml:space="preserve">growing acceptance </w:t>
      </w:r>
      <w:r w:rsidRPr="00196324">
        <w:rPr>
          <w:rFonts w:asciiTheme="minorHAnsi" w:hAnsiTheme="minorHAnsi" w:cstheme="minorHAnsi"/>
        </w:rPr>
        <w:t xml:space="preserve">of economic incentives for environmental management—we solve modelling better because other countries are now applying these </w:t>
      </w:r>
      <w:proofErr w:type="gramStart"/>
      <w:r w:rsidRPr="00196324">
        <w:rPr>
          <w:rFonts w:asciiTheme="minorHAnsi" w:hAnsiTheme="minorHAnsi" w:cstheme="minorHAnsi"/>
        </w:rPr>
        <w:t>incentives</w:t>
      </w:r>
      <w:proofErr w:type="gramEnd"/>
    </w:p>
    <w:p w14:paraId="6B189A5A" w14:textId="77777777" w:rsidR="008B3145" w:rsidRPr="00196324" w:rsidRDefault="008B3145" w:rsidP="008B3145">
      <w:pPr>
        <w:rPr>
          <w:rFonts w:asciiTheme="minorHAnsi" w:hAnsiTheme="minorHAnsi" w:cstheme="minorHAnsi"/>
        </w:rPr>
      </w:pPr>
      <w:r w:rsidRPr="00196324">
        <w:rPr>
          <w:rFonts w:asciiTheme="minorHAnsi" w:hAnsiTheme="minorHAnsi" w:cstheme="minorHAnsi"/>
        </w:rPr>
        <w:t xml:space="preserve">Us </w:t>
      </w:r>
      <w:proofErr w:type="spellStart"/>
      <w:r w:rsidRPr="00196324">
        <w:rPr>
          <w:rStyle w:val="Style13ptBold"/>
          <w:rFonts w:asciiTheme="minorHAnsi" w:hAnsiTheme="minorHAnsi" w:cstheme="minorHAnsi"/>
        </w:rPr>
        <w:t>Epa</w:t>
      </w:r>
      <w:r w:rsidRPr="00196324">
        <w:rPr>
          <w:rFonts w:asciiTheme="minorHAnsi" w:hAnsiTheme="minorHAnsi" w:cstheme="minorHAnsi"/>
        </w:rPr>
        <w:t>,Op</w:t>
      </w:r>
      <w:proofErr w:type="spellEnd"/>
      <w:r w:rsidRPr="00196324">
        <w:rPr>
          <w:rFonts w:asciiTheme="minorHAnsi" w:hAnsiTheme="minorHAnsi" w:cstheme="minorHAnsi"/>
        </w:rPr>
        <w:t>, 11-1-20</w:t>
      </w:r>
      <w:r w:rsidRPr="00196324">
        <w:rPr>
          <w:rStyle w:val="Style13ptBold"/>
          <w:rFonts w:asciiTheme="minorHAnsi" w:hAnsiTheme="minorHAnsi" w:cstheme="minorHAnsi"/>
        </w:rPr>
        <w:t>04</w:t>
      </w:r>
      <w:r w:rsidRPr="00196324">
        <w:rPr>
          <w:rFonts w:asciiTheme="minorHAnsi" w:hAnsiTheme="minorHAnsi" w:cstheme="minorHAnsi"/>
        </w:rPr>
        <w:t xml:space="preserve">, "International Experiences with Economic Incentives for Protecting the Environment (2004)," US EPA, </w:t>
      </w:r>
      <w:hyperlink r:id="rId58" w:history="1">
        <w:r w:rsidRPr="00196324">
          <w:rPr>
            <w:rStyle w:val="Hyperlink"/>
            <w:rFonts w:asciiTheme="minorHAnsi" w:hAnsiTheme="minorHAnsi" w:cstheme="minorHAnsi"/>
          </w:rPr>
          <w:t>https://www.epa.gov/environmental-economics/international-experiences-economic-incentives-protecting-environment-2004/smarx</w:t>
        </w:r>
      </w:hyperlink>
      <w:r w:rsidRPr="00196324">
        <w:rPr>
          <w:rFonts w:asciiTheme="minorHAnsi" w:hAnsiTheme="minorHAnsi" w:cstheme="minorHAnsi"/>
        </w:rPr>
        <w:t>, AZG</w:t>
      </w:r>
    </w:p>
    <w:p w14:paraId="29E65367" w14:textId="77777777" w:rsidR="008B3145" w:rsidRPr="00196324" w:rsidRDefault="008B3145" w:rsidP="008B3145">
      <w:pPr>
        <w:rPr>
          <w:rFonts w:asciiTheme="minorHAnsi" w:hAnsiTheme="minorHAnsi" w:cstheme="minorHAnsi"/>
          <w:sz w:val="16"/>
        </w:rPr>
      </w:pPr>
      <w:r w:rsidRPr="00196324">
        <w:rPr>
          <w:rFonts w:asciiTheme="minorHAnsi" w:hAnsiTheme="minorHAnsi" w:cstheme="minorHAnsi"/>
          <w:sz w:val="16"/>
        </w:rPr>
        <w:t xml:space="preserve">International Experiences with Economic Incentives for Protecting the Environment (2004) Paper Number: EE-0487 Document Date: 11/01/2004 Author(s): Robert C. Anderson Subject Area(s): Economic Incentives Keywords: Incentives, Pollution Fees, Charges, Taxes, Trading and Marketable Permits, Deposit-Refund Systems, Liability, Information, Subsidies, Voluntary Programs Abstract: This report reviews experiences outside the United States with economic instruments for managing the environment, including air and water quality, water quantity, solid and hazardous wastes. It represents an update and extension of one chapter in the 1997 report by Anderson and </w:t>
      </w:r>
      <w:proofErr w:type="spellStart"/>
      <w:r w:rsidRPr="00196324">
        <w:rPr>
          <w:rFonts w:asciiTheme="minorHAnsi" w:hAnsiTheme="minorHAnsi" w:cstheme="minorHAnsi"/>
          <w:sz w:val="16"/>
        </w:rPr>
        <w:t>Lohof</w:t>
      </w:r>
      <w:proofErr w:type="spellEnd"/>
      <w:r w:rsidRPr="00196324">
        <w:rPr>
          <w:rFonts w:asciiTheme="minorHAnsi" w:hAnsiTheme="minorHAnsi" w:cstheme="minorHAnsi"/>
          <w:sz w:val="16"/>
        </w:rPr>
        <w:t xml:space="preserve"> to the US Environmental Protection Agency. That report found widespread use of economic instruments for managing the environment, including some applications not observed in the United States. Seven years later, this report identifies new instruments, more widespread application of older instruments, and </w:t>
      </w:r>
      <w:r w:rsidRPr="00196324">
        <w:rPr>
          <w:rStyle w:val="StyleUnderline"/>
          <w:rFonts w:asciiTheme="minorHAnsi" w:hAnsiTheme="minorHAnsi" w:cstheme="minorHAnsi"/>
        </w:rPr>
        <w:t>greater acceptance of incentive-based mechanisms in environmental management.</w:t>
      </w:r>
      <w:r w:rsidRPr="00196324">
        <w:rPr>
          <w:rFonts w:asciiTheme="minorHAnsi" w:hAnsiTheme="minorHAnsi" w:cstheme="minorHAnsi"/>
          <w:sz w:val="16"/>
        </w:rPr>
        <w:t xml:space="preserve"> This report can also be regarded as an addition of </w:t>
      </w:r>
      <w:r w:rsidRPr="00196324">
        <w:rPr>
          <w:rStyle w:val="StyleUnderline"/>
          <w:rFonts w:asciiTheme="minorHAnsi" w:hAnsiTheme="minorHAnsi" w:cstheme="minorHAnsi"/>
        </w:rPr>
        <w:t>international experience to</w:t>
      </w:r>
      <w:r w:rsidRPr="00196324">
        <w:rPr>
          <w:rFonts w:asciiTheme="minorHAnsi" w:hAnsiTheme="minorHAnsi" w:cstheme="minorHAnsi"/>
          <w:sz w:val="16"/>
        </w:rPr>
        <w:t xml:space="preserve"> a 2001 EPA report on the US experience with </w:t>
      </w:r>
      <w:r w:rsidRPr="00196324">
        <w:rPr>
          <w:rStyle w:val="StyleUnderline"/>
          <w:rFonts w:asciiTheme="minorHAnsi" w:hAnsiTheme="minorHAnsi" w:cstheme="minorHAnsi"/>
        </w:rPr>
        <w:t>using economic incentives</w:t>
      </w:r>
      <w:r w:rsidRPr="00196324">
        <w:rPr>
          <w:rFonts w:asciiTheme="minorHAnsi" w:hAnsiTheme="minorHAnsi" w:cstheme="minorHAnsi"/>
          <w:sz w:val="16"/>
        </w:rPr>
        <w:t xml:space="preserve"> and follows the same basic organization. </w:t>
      </w:r>
      <w:r w:rsidRPr="00196324">
        <w:rPr>
          <w:rFonts w:ascii="MS Gothic" w:eastAsia="MS Gothic" w:hAnsi="MS Gothic" w:cs="MS Gothic" w:hint="eastAsia"/>
          <w:sz w:val="16"/>
        </w:rPr>
        <w:t xml:space="preserve">　</w:t>
      </w:r>
      <w:r w:rsidRPr="00196324">
        <w:rPr>
          <w:rFonts w:asciiTheme="minorHAnsi" w:hAnsiTheme="minorHAnsi" w:cstheme="minorHAnsi"/>
          <w:sz w:val="16"/>
        </w:rPr>
        <w:t xml:space="preserve"> </w:t>
      </w:r>
      <w:r w:rsidRPr="00196324">
        <w:rPr>
          <w:rStyle w:val="StyleUnderline"/>
          <w:rFonts w:asciiTheme="minorHAnsi" w:hAnsiTheme="minorHAnsi" w:cstheme="minorHAnsi"/>
        </w:rPr>
        <w:t>Worldwide experience with these instruments is extensive</w:t>
      </w:r>
      <w:r w:rsidRPr="00196324">
        <w:rPr>
          <w:rFonts w:asciiTheme="minorHAnsi" w:hAnsiTheme="minorHAnsi" w:cstheme="minorHAnsi"/>
          <w:sz w:val="16"/>
        </w:rPr>
        <w:t xml:space="preserve">, and a number of survey reports cover portions of this topic. However, some instruments are discussed in detail for the first time in this report. The intention is to offer some depth of treatment for a relatively few examples to provide the reader with an understanding of how the instrument is designed and how it performs, particularly in the context of developing nations. This report draws on other survey literature that covers a portion of this </w:t>
      </w:r>
      <w:proofErr w:type="gramStart"/>
      <w:r w:rsidRPr="00196324">
        <w:rPr>
          <w:rFonts w:asciiTheme="minorHAnsi" w:hAnsiTheme="minorHAnsi" w:cstheme="minorHAnsi"/>
          <w:sz w:val="16"/>
        </w:rPr>
        <w:t>topic, but</w:t>
      </w:r>
      <w:proofErr w:type="gramEnd"/>
      <w:r w:rsidRPr="00196324">
        <w:rPr>
          <w:rFonts w:asciiTheme="minorHAnsi" w:hAnsiTheme="minorHAnsi" w:cstheme="minorHAnsi"/>
          <w:sz w:val="16"/>
        </w:rPr>
        <w:t xml:space="preserve"> seeks to avoid redoing their analyses.</w:t>
      </w:r>
      <w:r w:rsidRPr="00196324">
        <w:rPr>
          <w:rFonts w:ascii="MS Gothic" w:eastAsia="MS Gothic" w:hAnsi="MS Gothic" w:cs="MS Gothic" w:hint="eastAsia"/>
          <w:sz w:val="16"/>
        </w:rPr>
        <w:t xml:space="preserve">　</w:t>
      </w:r>
      <w:r w:rsidRPr="00196324">
        <w:rPr>
          <w:rFonts w:asciiTheme="minorHAnsi" w:hAnsiTheme="minorHAnsi" w:cstheme="minorHAnsi"/>
          <w:sz w:val="16"/>
        </w:rPr>
        <w:t xml:space="preserve"> </w:t>
      </w:r>
      <w:r w:rsidRPr="00196324">
        <w:rPr>
          <w:rStyle w:val="StyleUnderline"/>
          <w:rFonts w:asciiTheme="minorHAnsi" w:hAnsiTheme="minorHAnsi" w:cstheme="minorHAnsi"/>
        </w:rPr>
        <w:t>There is substantial evidence of growing use of economic instruments for managing the environment</w:t>
      </w:r>
      <w:r w:rsidRPr="00196324">
        <w:rPr>
          <w:rFonts w:asciiTheme="minorHAnsi" w:hAnsiTheme="minorHAnsi" w:cstheme="minorHAnsi"/>
          <w:sz w:val="16"/>
        </w:rPr>
        <w:t xml:space="preserve">. The 1997 report to EPA provides a useful benchmark against which to assess changes. Not only are </w:t>
      </w:r>
      <w:r w:rsidRPr="00196324">
        <w:rPr>
          <w:rStyle w:val="StyleUnderline"/>
          <w:rFonts w:asciiTheme="minorHAnsi" w:hAnsiTheme="minorHAnsi" w:cstheme="minorHAnsi"/>
        </w:rPr>
        <w:t>more countries applying economic instruments</w:t>
      </w:r>
      <w:r w:rsidRPr="00196324">
        <w:rPr>
          <w:rFonts w:asciiTheme="minorHAnsi" w:hAnsiTheme="minorHAnsi" w:cstheme="minorHAnsi"/>
          <w:sz w:val="16"/>
        </w:rPr>
        <w:t xml:space="preserve"> but </w:t>
      </w:r>
      <w:proofErr w:type="gramStart"/>
      <w:r w:rsidRPr="00196324">
        <w:rPr>
          <w:rFonts w:asciiTheme="minorHAnsi" w:hAnsiTheme="minorHAnsi" w:cstheme="minorHAnsi"/>
          <w:sz w:val="16"/>
        </w:rPr>
        <w:t>also</w:t>
      </w:r>
      <w:proofErr w:type="gramEnd"/>
      <w:r w:rsidRPr="00196324">
        <w:rPr>
          <w:rFonts w:asciiTheme="minorHAnsi" w:hAnsiTheme="minorHAnsi" w:cstheme="minorHAnsi"/>
          <w:sz w:val="16"/>
        </w:rPr>
        <w:t xml:space="preserve"> they are doing so in a more sophisticated manner. Many </w:t>
      </w:r>
      <w:r w:rsidRPr="00196324">
        <w:rPr>
          <w:rStyle w:val="StyleUnderline"/>
          <w:rFonts w:asciiTheme="minorHAnsi" w:hAnsiTheme="minorHAnsi" w:cstheme="minorHAnsi"/>
        </w:rPr>
        <w:t>problems from older applications have been corrected</w:t>
      </w:r>
      <w:r w:rsidRPr="00196324">
        <w:rPr>
          <w:rFonts w:asciiTheme="minorHAnsi" w:hAnsiTheme="minorHAnsi" w:cstheme="minorHAnsi"/>
          <w:sz w:val="16"/>
        </w:rPr>
        <w:t xml:space="preserve">. For example, </w:t>
      </w:r>
      <w:r w:rsidRPr="00196324">
        <w:rPr>
          <w:rStyle w:val="StyleUnderline"/>
          <w:rFonts w:asciiTheme="minorHAnsi" w:hAnsiTheme="minorHAnsi" w:cstheme="minorHAnsi"/>
        </w:rPr>
        <w:t xml:space="preserve">charge rates have risen to </w:t>
      </w:r>
      <w:proofErr w:type="gramStart"/>
      <w:r w:rsidRPr="00196324">
        <w:rPr>
          <w:rStyle w:val="StyleUnderline"/>
          <w:rFonts w:asciiTheme="minorHAnsi" w:hAnsiTheme="minorHAnsi" w:cstheme="minorHAnsi"/>
        </w:rPr>
        <w:t>more nearly cover the cost of water deliveries</w:t>
      </w:r>
      <w:proofErr w:type="gramEnd"/>
      <w:r w:rsidRPr="00196324">
        <w:rPr>
          <w:rStyle w:val="StyleUnderline"/>
          <w:rFonts w:asciiTheme="minorHAnsi" w:hAnsiTheme="minorHAnsi" w:cstheme="minorHAnsi"/>
        </w:rPr>
        <w:t xml:space="preserve"> in several nations. </w:t>
      </w:r>
      <w:r w:rsidRPr="00196324">
        <w:rPr>
          <w:rStyle w:val="StyleUnderline"/>
          <w:rFonts w:ascii="MS Gothic" w:eastAsia="MS Gothic" w:hAnsi="MS Gothic" w:cs="MS Gothic" w:hint="eastAsia"/>
        </w:rPr>
        <w:t xml:space="preserve">　</w:t>
      </w:r>
    </w:p>
    <w:p w14:paraId="03363851" w14:textId="26FCEAC2" w:rsidR="008D7EF5" w:rsidRDefault="008D7EF5" w:rsidP="008E6B9A">
      <w:pPr>
        <w:pStyle w:val="Heading3"/>
        <w:rPr>
          <w:rFonts w:asciiTheme="minorHAnsi" w:hAnsiTheme="minorHAnsi" w:cstheme="minorHAnsi"/>
        </w:rPr>
      </w:pPr>
      <w:r w:rsidRPr="00196324">
        <w:rPr>
          <w:rFonts w:asciiTheme="minorHAnsi" w:hAnsiTheme="minorHAnsi" w:cstheme="minorHAnsi"/>
        </w:rPr>
        <w:lastRenderedPageBreak/>
        <w:t>S—</w:t>
      </w:r>
      <w:r>
        <w:rPr>
          <w:rFonts w:asciiTheme="minorHAnsi" w:hAnsiTheme="minorHAnsi" w:cstheme="minorHAnsi"/>
        </w:rPr>
        <w:t>Flexibility</w:t>
      </w:r>
    </w:p>
    <w:p w14:paraId="26998BBB" w14:textId="77777777" w:rsidR="008D7EF5" w:rsidRPr="008D7EF5" w:rsidRDefault="008D7EF5" w:rsidP="008D7EF5"/>
    <w:p w14:paraId="300F1526" w14:textId="77777777" w:rsidR="008D7EF5" w:rsidRPr="00196324" w:rsidRDefault="008D7EF5" w:rsidP="008D7EF5">
      <w:pPr>
        <w:pStyle w:val="Heading4"/>
        <w:rPr>
          <w:rFonts w:asciiTheme="minorHAnsi" w:hAnsiTheme="minorHAnsi" w:cstheme="minorHAnsi"/>
        </w:rPr>
      </w:pPr>
      <w:r w:rsidRPr="00196324">
        <w:rPr>
          <w:rFonts w:asciiTheme="minorHAnsi" w:hAnsiTheme="minorHAnsi" w:cstheme="minorHAnsi"/>
        </w:rPr>
        <w:t xml:space="preserve">Incentives solve better—flexibility and </w:t>
      </w:r>
      <w:proofErr w:type="gramStart"/>
      <w:r w:rsidRPr="00196324">
        <w:rPr>
          <w:rFonts w:asciiTheme="minorHAnsi" w:hAnsiTheme="minorHAnsi" w:cstheme="minorHAnsi"/>
        </w:rPr>
        <w:t>efficiency</w:t>
      </w:r>
      <w:proofErr w:type="gramEnd"/>
    </w:p>
    <w:p w14:paraId="4DAB1FC1" w14:textId="77777777" w:rsidR="008D7EF5" w:rsidRPr="00196324" w:rsidRDefault="008D7EF5" w:rsidP="008D7EF5">
      <w:pPr>
        <w:rPr>
          <w:rFonts w:asciiTheme="minorHAnsi" w:hAnsiTheme="minorHAnsi" w:cstheme="minorHAnsi"/>
          <w:sz w:val="16"/>
          <w:szCs w:val="16"/>
        </w:rPr>
      </w:pPr>
      <w:bookmarkStart w:id="0" w:name="_Hlk76392118"/>
      <w:r w:rsidRPr="00196324">
        <w:rPr>
          <w:rStyle w:val="Style13ptBold"/>
          <w:rFonts w:asciiTheme="minorHAnsi" w:hAnsiTheme="minorHAnsi" w:cstheme="minorHAnsi"/>
        </w:rPr>
        <w:t>Grainger et al 19</w:t>
      </w:r>
      <w:r w:rsidRPr="00196324">
        <w:rPr>
          <w:rFonts w:asciiTheme="minorHAnsi" w:hAnsiTheme="minorHAnsi" w:cstheme="minorHAnsi"/>
        </w:rPr>
        <w:t xml:space="preserve"> </w:t>
      </w:r>
      <w:r w:rsidRPr="00196324">
        <w:rPr>
          <w:rFonts w:asciiTheme="minorHAnsi" w:hAnsiTheme="minorHAnsi" w:cstheme="minorHAnsi"/>
          <w:sz w:val="16"/>
          <w:szCs w:val="16"/>
        </w:rPr>
        <w:t xml:space="preserve">(Corbett Grainger, Gunnar </w:t>
      </w:r>
      <w:proofErr w:type="spellStart"/>
      <w:r w:rsidRPr="00196324">
        <w:rPr>
          <w:rFonts w:asciiTheme="minorHAnsi" w:hAnsiTheme="minorHAnsi" w:cstheme="minorHAnsi"/>
          <w:sz w:val="16"/>
          <w:szCs w:val="16"/>
        </w:rPr>
        <w:t>Köhlin</w:t>
      </w:r>
      <w:proofErr w:type="spellEnd"/>
      <w:r w:rsidRPr="00196324">
        <w:rPr>
          <w:rFonts w:asciiTheme="minorHAnsi" w:hAnsiTheme="minorHAnsi" w:cstheme="minorHAnsi"/>
          <w:sz w:val="16"/>
          <w:szCs w:val="16"/>
        </w:rPr>
        <w:t>, Jessica Coria, Dale Whittington, Jintao Xu, Eswaran Somanathan, Reza Daniels, Pham Khanh Nam, Xun Wu, and Enamul Haque, supervised by Isao Endo. Asian Development Bank Technical Assistance Consultant’s Report, “REG: Scaling Up Private Sector Participation and Use of Market-Based Approaches for Environmental Management” June 2019, https://www.adb.org/sites/default/files/project-documents/49354/49354-001-tacr-en.pdf)wtk</w:t>
      </w:r>
    </w:p>
    <w:bookmarkEnd w:id="0"/>
    <w:p w14:paraId="38EE1DDC" w14:textId="77777777" w:rsidR="008D7EF5" w:rsidRPr="00196324" w:rsidRDefault="008D7EF5" w:rsidP="008D7EF5">
      <w:pPr>
        <w:rPr>
          <w:rStyle w:val="StyleUnderline"/>
          <w:rFonts w:asciiTheme="minorHAnsi" w:hAnsiTheme="minorHAnsi" w:cstheme="minorHAnsi"/>
        </w:rPr>
      </w:pPr>
      <w:r w:rsidRPr="00196324">
        <w:rPr>
          <w:rFonts w:asciiTheme="minorHAnsi" w:hAnsiTheme="minorHAnsi" w:cstheme="minorHAnsi"/>
          <w:sz w:val="16"/>
        </w:rPr>
        <w:t xml:space="preserve">49. </w:t>
      </w:r>
      <w:r w:rsidRPr="00196324">
        <w:rPr>
          <w:rStyle w:val="StyleUnderline"/>
          <w:rFonts w:asciiTheme="minorHAnsi" w:hAnsiTheme="minorHAnsi" w:cstheme="minorHAnsi"/>
        </w:rPr>
        <w:t xml:space="preserve">MBIs are cost-effective approaches to environmental protection because firms are granted </w:t>
      </w:r>
      <w:r w:rsidRPr="00196324">
        <w:rPr>
          <w:rStyle w:val="StyleUnderline"/>
          <w:rFonts w:asciiTheme="minorHAnsi" w:hAnsiTheme="minorHAnsi" w:cstheme="minorHAnsi"/>
          <w:i/>
          <w:iCs/>
        </w:rPr>
        <w:t>flexibility</w:t>
      </w:r>
      <w:r w:rsidRPr="00196324">
        <w:rPr>
          <w:rStyle w:val="StyleUnderline"/>
          <w:rFonts w:asciiTheme="minorHAnsi" w:hAnsiTheme="minorHAnsi" w:cstheme="minorHAnsi"/>
        </w:rPr>
        <w:t xml:space="preserve"> to find the least-cost way to achieve a pollution reduction</w:t>
      </w:r>
      <w:r w:rsidRPr="00196324">
        <w:rPr>
          <w:rFonts w:asciiTheme="minorHAnsi" w:hAnsiTheme="minorHAnsi" w:cstheme="minorHAnsi"/>
          <w:sz w:val="16"/>
        </w:rPr>
        <w:t xml:space="preserve">. To see this, it is useful to contrast MBIs and traditional regulations such as command-and-control. 50. Consider the case of two neighboring firms that produce similar amounts of pollution. They may employ different technologies in the production process, which means that the cost achieving a pollution reduction for one firm could be significantly higher than the other firm. </w:t>
      </w:r>
      <w:r w:rsidRPr="00196324">
        <w:rPr>
          <w:rStyle w:val="StyleUnderline"/>
          <w:rFonts w:asciiTheme="minorHAnsi" w:hAnsiTheme="minorHAnsi" w:cstheme="minorHAnsi"/>
        </w:rPr>
        <w:t>A command and-control emissions regulation may require each firm to reduce its pollution by an identical amount.</w:t>
      </w:r>
      <w:r w:rsidRPr="00196324">
        <w:rPr>
          <w:rFonts w:asciiTheme="minorHAnsi" w:hAnsiTheme="minorHAnsi" w:cstheme="minorHAnsi"/>
          <w:sz w:val="16"/>
        </w:rPr>
        <w:t xml:space="preserve"> </w:t>
      </w:r>
      <w:r w:rsidRPr="00196324">
        <w:rPr>
          <w:rStyle w:val="StyleUnderline"/>
          <w:rFonts w:asciiTheme="minorHAnsi" w:hAnsiTheme="minorHAnsi" w:cstheme="minorHAnsi"/>
        </w:rPr>
        <w:t>This pollution reduction</w:t>
      </w:r>
      <w:r w:rsidRPr="00196324">
        <w:rPr>
          <w:rFonts w:asciiTheme="minorHAnsi" w:hAnsiTheme="minorHAnsi" w:cstheme="minorHAnsi"/>
          <w:sz w:val="16"/>
        </w:rPr>
        <w:t xml:space="preserve">, by design, </w:t>
      </w:r>
      <w:r w:rsidRPr="00196324">
        <w:rPr>
          <w:rStyle w:val="StyleUnderline"/>
          <w:rFonts w:asciiTheme="minorHAnsi" w:hAnsiTheme="minorHAnsi" w:cstheme="minorHAnsi"/>
        </w:rPr>
        <w:t xml:space="preserve">does not come at the least possible cost. </w:t>
      </w:r>
      <w:r w:rsidRPr="00196324">
        <w:rPr>
          <w:rFonts w:asciiTheme="minorHAnsi" w:hAnsiTheme="minorHAnsi" w:cstheme="minorHAnsi"/>
          <w:sz w:val="16"/>
        </w:rPr>
        <w:t xml:space="preserve">51. On the other hand, </w:t>
      </w:r>
      <w:r w:rsidRPr="00196324">
        <w:rPr>
          <w:rStyle w:val="StyleUnderline"/>
          <w:rFonts w:asciiTheme="minorHAnsi" w:hAnsiTheme="minorHAnsi" w:cstheme="minorHAnsi"/>
        </w:rPr>
        <w:t>an MBI could be designed to achieve the same target pollution level</w:t>
      </w:r>
      <w:r w:rsidRPr="00196324">
        <w:rPr>
          <w:rFonts w:asciiTheme="minorHAnsi" w:hAnsiTheme="minorHAnsi" w:cstheme="minorHAnsi"/>
          <w:sz w:val="16"/>
        </w:rPr>
        <w:t xml:space="preserve">. </w:t>
      </w:r>
      <w:r w:rsidRPr="00196324">
        <w:rPr>
          <w:rStyle w:val="StyleUnderline"/>
          <w:rFonts w:asciiTheme="minorHAnsi" w:hAnsiTheme="minorHAnsi" w:cstheme="minorHAnsi"/>
        </w:rPr>
        <w:t xml:space="preserve">An MBI is designed to encourage firm with lower pollution-reduction costs to reduce pollution more than the </w:t>
      </w:r>
      <w:proofErr w:type="gramStart"/>
      <w:r w:rsidRPr="00196324">
        <w:rPr>
          <w:rStyle w:val="StyleUnderline"/>
          <w:rFonts w:asciiTheme="minorHAnsi" w:hAnsiTheme="minorHAnsi" w:cstheme="minorHAnsi"/>
        </w:rPr>
        <w:t>high cost</w:t>
      </w:r>
      <w:proofErr w:type="gramEnd"/>
      <w:r w:rsidRPr="00196324">
        <w:rPr>
          <w:rStyle w:val="StyleUnderline"/>
          <w:rFonts w:asciiTheme="minorHAnsi" w:hAnsiTheme="minorHAnsi" w:cstheme="minorHAnsi"/>
        </w:rPr>
        <w:t xml:space="preserve"> firm</w:t>
      </w:r>
      <w:r w:rsidRPr="00196324">
        <w:rPr>
          <w:rFonts w:asciiTheme="minorHAnsi" w:hAnsiTheme="minorHAnsi" w:cstheme="minorHAnsi"/>
          <w:sz w:val="16"/>
        </w:rPr>
        <w:t xml:space="preserve">. Rather than equalizing pollution discharges among firms (as with uniform emission standards), </w:t>
      </w:r>
      <w:r w:rsidRPr="008D7EF5">
        <w:rPr>
          <w:rStyle w:val="StyleUnderline"/>
        </w:rPr>
        <w:t>MBIs</w:t>
      </w:r>
      <w:r w:rsidRPr="00196324">
        <w:rPr>
          <w:rStyle w:val="StyleUnderline"/>
          <w:rFonts w:asciiTheme="minorHAnsi" w:hAnsiTheme="minorHAnsi" w:cstheme="minorHAnsi"/>
        </w:rPr>
        <w:t xml:space="preserve"> equalize the incremental amount that firms spend to reduce pollution</w:t>
      </w:r>
      <w:r w:rsidRPr="00196324">
        <w:rPr>
          <w:rFonts w:asciiTheme="minorHAnsi" w:hAnsiTheme="minorHAnsi" w:cstheme="minorHAnsi"/>
          <w:sz w:val="16"/>
        </w:rPr>
        <w:t xml:space="preserve"> (their marginal cost). However, this does not imply that the costs of the policy fall disproportionately on the low-cost firm. 52. </w:t>
      </w:r>
      <w:r w:rsidRPr="00196324">
        <w:rPr>
          <w:rStyle w:val="StyleUnderline"/>
          <w:rFonts w:asciiTheme="minorHAnsi" w:hAnsiTheme="minorHAnsi" w:cstheme="minorHAnsi"/>
        </w:rPr>
        <w:t>The flexibility of MBIs is critical, because the appropriate technology in one situation may be inappropriate in another if one wants to minimize the total costs of meeting an environmental target.</w:t>
      </w:r>
      <w:r w:rsidRPr="00196324">
        <w:rPr>
          <w:rFonts w:asciiTheme="minorHAnsi" w:hAnsiTheme="minorHAnsi" w:cstheme="minorHAnsi"/>
          <w:sz w:val="16"/>
        </w:rPr>
        <w:t xml:space="preserve"> The structure and variation in the firms’ pollution-reduction costs is, hence, an important determinant of the effectiveness of MBIs. In general, </w:t>
      </w:r>
      <w:r w:rsidRPr="00196324">
        <w:rPr>
          <w:rStyle w:val="StyleUnderline"/>
          <w:rFonts w:asciiTheme="minorHAnsi" w:hAnsiTheme="minorHAnsi" w:cstheme="minorHAnsi"/>
        </w:rPr>
        <w:t>the more variation in technologies and costs amongst firms, the greater the gains from MBIs relative to traditional command-and-control regulations. In</w:t>
      </w:r>
      <w:r w:rsidRPr="00196324">
        <w:rPr>
          <w:rFonts w:asciiTheme="minorHAnsi" w:hAnsiTheme="minorHAnsi" w:cstheme="minorHAnsi"/>
          <w:sz w:val="16"/>
        </w:rPr>
        <w:t xml:space="preserve"> short, </w:t>
      </w:r>
      <w:r w:rsidRPr="00196324">
        <w:rPr>
          <w:rStyle w:val="StyleUnderline"/>
          <w:rFonts w:asciiTheme="minorHAnsi" w:hAnsiTheme="minorHAnsi" w:cstheme="minorHAnsi"/>
        </w:rPr>
        <w:t xml:space="preserve">MBIs are more efficient because they rely on incentives rather than mandates. </w:t>
      </w:r>
    </w:p>
    <w:p w14:paraId="09B4FF2F" w14:textId="67184751" w:rsidR="00FD3CE1" w:rsidRPr="00196324" w:rsidRDefault="00FD3CE1" w:rsidP="008E6B9A">
      <w:pPr>
        <w:pStyle w:val="Heading3"/>
        <w:rPr>
          <w:rFonts w:asciiTheme="minorHAnsi" w:hAnsiTheme="minorHAnsi" w:cstheme="minorHAnsi"/>
        </w:rPr>
      </w:pPr>
      <w:r w:rsidRPr="00196324">
        <w:rPr>
          <w:rFonts w:asciiTheme="minorHAnsi" w:hAnsiTheme="minorHAnsi" w:cstheme="minorHAnsi"/>
        </w:rPr>
        <w:lastRenderedPageBreak/>
        <w:t>S—Innovation</w:t>
      </w:r>
    </w:p>
    <w:p w14:paraId="495EB779" w14:textId="77777777" w:rsidR="008D7EF5" w:rsidRPr="00196324" w:rsidRDefault="008D7EF5" w:rsidP="008D7EF5">
      <w:pPr>
        <w:pStyle w:val="Heading4"/>
        <w:rPr>
          <w:rFonts w:asciiTheme="minorHAnsi" w:hAnsiTheme="minorHAnsi" w:cstheme="minorHAnsi"/>
        </w:rPr>
      </w:pPr>
      <w:r w:rsidRPr="00196324">
        <w:rPr>
          <w:rFonts w:asciiTheme="minorHAnsi" w:hAnsiTheme="minorHAnsi" w:cstheme="minorHAnsi"/>
        </w:rPr>
        <w:t xml:space="preserve">Incentives solve best—flexibility and incentive to </w:t>
      </w:r>
      <w:proofErr w:type="gramStart"/>
      <w:r w:rsidRPr="00196324">
        <w:rPr>
          <w:rFonts w:asciiTheme="minorHAnsi" w:hAnsiTheme="minorHAnsi" w:cstheme="minorHAnsi"/>
        </w:rPr>
        <w:t>innovate</w:t>
      </w:r>
      <w:proofErr w:type="gramEnd"/>
    </w:p>
    <w:p w14:paraId="51B16C75" w14:textId="77777777" w:rsidR="008D7EF5" w:rsidRPr="00196324" w:rsidRDefault="008D7EF5" w:rsidP="008D7EF5">
      <w:pPr>
        <w:rPr>
          <w:rFonts w:asciiTheme="minorHAnsi" w:hAnsiTheme="minorHAnsi" w:cstheme="minorHAnsi"/>
        </w:rPr>
      </w:pPr>
      <w:r w:rsidRPr="00196324">
        <w:rPr>
          <w:rStyle w:val="Style13ptBold"/>
          <w:rFonts w:asciiTheme="minorHAnsi" w:hAnsiTheme="minorHAnsi" w:cstheme="minorHAnsi"/>
        </w:rPr>
        <w:t>Zhang 13</w:t>
      </w:r>
      <w:r w:rsidRPr="00196324">
        <w:rPr>
          <w:rFonts w:asciiTheme="minorHAnsi" w:hAnsiTheme="minorHAnsi" w:cstheme="minorHAnsi"/>
        </w:rPr>
        <w:t xml:space="preserve"> </w:t>
      </w:r>
      <w:r w:rsidRPr="00196324">
        <w:rPr>
          <w:rFonts w:asciiTheme="minorHAnsi" w:hAnsiTheme="minorHAnsi" w:cstheme="minorHAnsi"/>
          <w:sz w:val="16"/>
          <w:szCs w:val="16"/>
        </w:rPr>
        <w:t xml:space="preserve">(Bei Zhang, </w:t>
      </w:r>
      <w:proofErr w:type="spellStart"/>
      <w:r w:rsidRPr="00196324">
        <w:rPr>
          <w:rFonts w:asciiTheme="minorHAnsi" w:hAnsiTheme="minorHAnsi" w:cstheme="minorHAnsi"/>
          <w:sz w:val="16"/>
          <w:szCs w:val="16"/>
        </w:rPr>
        <w:t>Lixia</w:t>
      </w:r>
      <w:proofErr w:type="spellEnd"/>
      <w:r w:rsidRPr="00196324">
        <w:rPr>
          <w:rFonts w:asciiTheme="minorHAnsi" w:hAnsiTheme="minorHAnsi" w:cstheme="minorHAnsi"/>
          <w:sz w:val="16"/>
          <w:szCs w:val="16"/>
        </w:rPr>
        <w:t xml:space="preserve"> committee CCP, “Market-based solutions: An appropriate approach to resolve environmental problems” </w:t>
      </w:r>
      <w:r w:rsidRPr="00196324">
        <w:rPr>
          <w:rFonts w:asciiTheme="minorHAnsi" w:hAnsiTheme="minorHAnsi" w:cstheme="minorHAnsi"/>
          <w:i/>
          <w:iCs/>
          <w:sz w:val="16"/>
          <w:szCs w:val="16"/>
        </w:rPr>
        <w:t xml:space="preserve">Chinese Journal of Population Resources and Environment </w:t>
      </w:r>
      <w:r w:rsidRPr="00196324">
        <w:rPr>
          <w:rFonts w:asciiTheme="minorHAnsi" w:hAnsiTheme="minorHAnsi" w:cstheme="minorHAnsi"/>
          <w:sz w:val="16"/>
          <w:szCs w:val="16"/>
        </w:rPr>
        <w:t>Volume 11, Issue 1, 2013, https://www.tandfonline.com/doi/full/10.1080/10042857.2013.777526)wtk</w:t>
      </w:r>
    </w:p>
    <w:p w14:paraId="1E9A93A1" w14:textId="77777777" w:rsidR="008D7EF5" w:rsidRPr="00196324" w:rsidRDefault="008D7EF5" w:rsidP="008D7EF5">
      <w:pPr>
        <w:rPr>
          <w:rStyle w:val="StyleUnderline"/>
          <w:rFonts w:asciiTheme="minorHAnsi" w:hAnsiTheme="minorHAnsi" w:cstheme="minorHAnsi"/>
        </w:rPr>
      </w:pPr>
      <w:r w:rsidRPr="00196324">
        <w:rPr>
          <w:rFonts w:asciiTheme="minorHAnsi" w:hAnsiTheme="minorHAnsi" w:cstheme="minorHAnsi"/>
          <w:sz w:val="16"/>
        </w:rPr>
        <w:t xml:space="preserve">In terms of the </w:t>
      </w:r>
      <w:r w:rsidRPr="00196324">
        <w:rPr>
          <w:rStyle w:val="StyleUnderline"/>
          <w:rFonts w:asciiTheme="minorHAnsi" w:hAnsiTheme="minorHAnsi" w:cstheme="minorHAnsi"/>
        </w:rPr>
        <w:t>market-based instruments</w:t>
      </w:r>
      <w:r w:rsidRPr="00196324">
        <w:rPr>
          <w:rFonts w:asciiTheme="minorHAnsi" w:hAnsiTheme="minorHAnsi" w:cstheme="minorHAnsi"/>
          <w:sz w:val="16"/>
        </w:rPr>
        <w:t xml:space="preserve">, which </w:t>
      </w:r>
      <w:r w:rsidRPr="00196324">
        <w:rPr>
          <w:rStyle w:val="StyleUnderline"/>
          <w:rFonts w:asciiTheme="minorHAnsi" w:hAnsiTheme="minorHAnsi" w:cstheme="minorHAnsi"/>
        </w:rPr>
        <w:t>provide</w:t>
      </w:r>
      <w:r w:rsidRPr="00196324">
        <w:rPr>
          <w:rFonts w:asciiTheme="minorHAnsi" w:hAnsiTheme="minorHAnsi" w:cstheme="minorHAnsi"/>
          <w:sz w:val="16"/>
        </w:rPr>
        <w:t xml:space="preserve"> great </w:t>
      </w:r>
      <w:r w:rsidRPr="00196324">
        <w:rPr>
          <w:rStyle w:val="StyleUnderline"/>
          <w:rFonts w:asciiTheme="minorHAnsi" w:hAnsiTheme="minorHAnsi" w:cstheme="minorHAnsi"/>
        </w:rPr>
        <w:t>flexibility and financial incentives</w:t>
      </w:r>
      <w:r w:rsidRPr="00196324">
        <w:rPr>
          <w:rFonts w:asciiTheme="minorHAnsi" w:hAnsiTheme="minorHAnsi" w:cstheme="minorHAnsi"/>
          <w:sz w:val="16"/>
        </w:rPr>
        <w:t xml:space="preserve">, they can </w:t>
      </w:r>
      <w:r w:rsidRPr="00196324">
        <w:rPr>
          <w:rStyle w:val="StyleUnderline"/>
          <w:rFonts w:asciiTheme="minorHAnsi" w:hAnsiTheme="minorHAnsi" w:cstheme="minorHAnsi"/>
        </w:rPr>
        <w:t>spur producers to adopt the new technologies and facilities to pursue better results in order to solve the environmental problems</w:t>
      </w:r>
      <w:r w:rsidRPr="00196324">
        <w:rPr>
          <w:rFonts w:asciiTheme="minorHAnsi" w:hAnsiTheme="minorHAnsi" w:cstheme="minorHAnsi"/>
          <w:sz w:val="16"/>
        </w:rPr>
        <w:t>. From the definitions of market-based instruments and command-and-control instruments, we can figure out the comparative advantages of the market-based solutions: cost effectiveness and motivation for technology innovation. In a theoretical view, if well-designed and carried out properly</w:t>
      </w:r>
      <w:r w:rsidRPr="00196324">
        <w:rPr>
          <w:rStyle w:val="StyleUnderline"/>
          <w:rFonts w:asciiTheme="minorHAnsi" w:hAnsiTheme="minorHAnsi" w:cstheme="minorHAnsi"/>
        </w:rPr>
        <w:t>, market-based policies “allow any desired level of pollution cleanup to be realized at the lowest overall cost to society</w:t>
      </w:r>
      <w:r w:rsidRPr="00196324">
        <w:rPr>
          <w:rFonts w:asciiTheme="minorHAnsi" w:hAnsiTheme="minorHAnsi" w:cstheme="minorHAnsi"/>
          <w:sz w:val="16"/>
        </w:rPr>
        <w:t>, by providing incentives for the greatest reductions in pollution by those firms that can achieve these reductions most cheaply” (</w:t>
      </w:r>
      <w:proofErr w:type="spellStart"/>
      <w:r w:rsidRPr="00196324">
        <w:rPr>
          <w:rFonts w:asciiTheme="minorHAnsi" w:hAnsiTheme="minorHAnsi" w:cstheme="minorHAnsi"/>
          <w:sz w:val="16"/>
        </w:rPr>
        <w:t>Stavins</w:t>
      </w:r>
      <w:proofErr w:type="spellEnd"/>
      <w:r w:rsidRPr="00196324">
        <w:rPr>
          <w:rFonts w:asciiTheme="minorHAnsi" w:hAnsiTheme="minorHAnsi" w:cstheme="minorHAnsi"/>
          <w:sz w:val="16"/>
        </w:rPr>
        <w:t xml:space="preserve"> 2003). </w:t>
      </w:r>
      <w:r w:rsidRPr="00196324">
        <w:rPr>
          <w:rStyle w:val="StyleUnderline"/>
          <w:rFonts w:asciiTheme="minorHAnsi" w:hAnsiTheme="minorHAnsi" w:cstheme="minorHAnsi"/>
        </w:rPr>
        <w:t>Compared with the command-and-control measures</w:t>
      </w:r>
      <w:r w:rsidRPr="00196324">
        <w:rPr>
          <w:rFonts w:asciiTheme="minorHAnsi" w:hAnsiTheme="minorHAnsi" w:cstheme="minorHAnsi"/>
          <w:sz w:val="16"/>
        </w:rPr>
        <w:t xml:space="preserve">, which set the same criterion for all companies, </w:t>
      </w:r>
      <w:r w:rsidRPr="00196324">
        <w:rPr>
          <w:rStyle w:val="StyleUnderline"/>
          <w:rFonts w:asciiTheme="minorHAnsi" w:hAnsiTheme="minorHAnsi" w:cstheme="minorHAnsi"/>
        </w:rPr>
        <w:t>market-based policies equate the increased amount which companies use for reducing pollution.</w:t>
      </w:r>
      <w:r w:rsidRPr="00196324">
        <w:rPr>
          <w:rFonts w:asciiTheme="minorHAnsi" w:hAnsiTheme="minorHAnsi" w:cstheme="minorHAnsi"/>
          <w:sz w:val="16"/>
        </w:rPr>
        <w:t xml:space="preserve"> More specifically, </w:t>
      </w:r>
      <w:r w:rsidRPr="00196324">
        <w:rPr>
          <w:rStyle w:val="StyleUnderline"/>
          <w:rFonts w:asciiTheme="minorHAnsi" w:hAnsiTheme="minorHAnsi" w:cstheme="minorHAnsi"/>
        </w:rPr>
        <w:t>it offers a motive for companies to equate abatement costs at the margin,</w:t>
      </w:r>
      <w:r w:rsidRPr="00196324">
        <w:rPr>
          <w:rFonts w:asciiTheme="minorHAnsi" w:hAnsiTheme="minorHAnsi" w:cstheme="minorHAnsi"/>
          <w:sz w:val="16"/>
        </w:rPr>
        <w:t xml:space="preserve"> thereby reaching the fixed standard of environmental quality in a cost-effective way. </w:t>
      </w:r>
      <w:r w:rsidRPr="00196324">
        <w:rPr>
          <w:rStyle w:val="StyleUnderline"/>
          <w:rFonts w:asciiTheme="minorHAnsi" w:hAnsiTheme="minorHAnsi" w:cstheme="minorHAnsi"/>
        </w:rPr>
        <w:t xml:space="preserve">What the </w:t>
      </w:r>
      <w:proofErr w:type="gramStart"/>
      <w:r w:rsidRPr="00196324">
        <w:rPr>
          <w:rStyle w:val="StyleUnderline"/>
          <w:rFonts w:asciiTheme="minorHAnsi" w:hAnsiTheme="minorHAnsi" w:cstheme="minorHAnsi"/>
        </w:rPr>
        <w:t>command and control</w:t>
      </w:r>
      <w:proofErr w:type="gramEnd"/>
      <w:r w:rsidRPr="00196324">
        <w:rPr>
          <w:rStyle w:val="StyleUnderline"/>
          <w:rFonts w:asciiTheme="minorHAnsi" w:hAnsiTheme="minorHAnsi" w:cstheme="minorHAnsi"/>
        </w:rPr>
        <w:t xml:space="preserve"> measures ignore is that the costs of dealing with environmental problems vary greatly according to the production, labor force, technology, the quality of equipment and other factors among different firms in the various industries</w:t>
      </w:r>
      <w:r w:rsidRPr="00196324">
        <w:rPr>
          <w:rFonts w:asciiTheme="minorHAnsi" w:hAnsiTheme="minorHAnsi" w:cstheme="minorHAnsi"/>
          <w:sz w:val="16"/>
        </w:rPr>
        <w:t xml:space="preserve">. The way of setting uniform standards for all the firms may be inappropriate and costly in fact. In addition, it leaves little flexibility for companies to pursue better pollution reduction solutions. As mentioned above, </w:t>
      </w:r>
      <w:r w:rsidRPr="00196324">
        <w:rPr>
          <w:rStyle w:val="StyleUnderline"/>
          <w:rFonts w:asciiTheme="minorHAnsi" w:hAnsiTheme="minorHAnsi" w:cstheme="minorHAnsi"/>
        </w:rPr>
        <w:t xml:space="preserve">market-based solutions give the companies a greater incentive to use the new technologies and equipment. Incentives which will influence the individual's behavior to a considerable extent. </w:t>
      </w:r>
      <w:r w:rsidRPr="00196324">
        <w:rPr>
          <w:rFonts w:asciiTheme="minorHAnsi" w:hAnsiTheme="minorHAnsi" w:cstheme="minorHAnsi"/>
          <w:sz w:val="16"/>
        </w:rPr>
        <w:t xml:space="preserve">People will accept a policy more easily if either the benefits increase or the cost decreases. One may pour their wastes to a close-by river if they do not need to pay for that. This can be regarded as a result of “tragedy of the commons” which means that if people can use valuable resources such as the water or fishery industry without restriction, the resources will be damaged or exhausted by people who want to share its value (Anderson and Leal 2001), because there is no incentive to stop gaining benefits in such an easy and cheap way. That is what </w:t>
      </w:r>
      <w:r w:rsidRPr="00196324">
        <w:rPr>
          <w:rStyle w:val="StyleUnderline"/>
          <w:rFonts w:asciiTheme="minorHAnsi" w:hAnsiTheme="minorHAnsi" w:cstheme="minorHAnsi"/>
        </w:rPr>
        <w:t>market-based solutions try to change in the environmental protection process</w:t>
      </w:r>
      <w:r w:rsidRPr="00196324">
        <w:rPr>
          <w:rFonts w:asciiTheme="minorHAnsi" w:hAnsiTheme="minorHAnsi" w:cstheme="minorHAnsi"/>
          <w:sz w:val="16"/>
        </w:rPr>
        <w:t xml:space="preserve">. </w:t>
      </w:r>
      <w:r w:rsidRPr="00196324">
        <w:rPr>
          <w:rStyle w:val="StyleUnderline"/>
          <w:rFonts w:asciiTheme="minorHAnsi" w:hAnsiTheme="minorHAnsi" w:cstheme="minorHAnsi"/>
        </w:rPr>
        <w:t xml:space="preserve">Market-based solutions connect the “incentive” with “economy” and show that making use of an environmental protective incentive in an appropriate way could finally achieve a cost-efficient process. </w:t>
      </w:r>
      <w:r w:rsidRPr="00196324">
        <w:rPr>
          <w:rFonts w:asciiTheme="minorHAnsi" w:hAnsiTheme="minorHAnsi" w:cstheme="minorHAnsi"/>
          <w:sz w:val="16"/>
        </w:rPr>
        <w:t xml:space="preserve">This is how the market-based solutions operate, they connect the environmental missions with the financial incentives. Because of this factor, </w:t>
      </w:r>
      <w:r w:rsidRPr="00196324">
        <w:rPr>
          <w:rStyle w:val="StyleUnderline"/>
          <w:rFonts w:asciiTheme="minorHAnsi" w:hAnsiTheme="minorHAnsi" w:cstheme="minorHAnsi"/>
        </w:rPr>
        <w:t>the market-based solution often “pays firms to clean up a bit more if the sufficiently low-cost method</w:t>
      </w:r>
      <w:r w:rsidRPr="00196324">
        <w:rPr>
          <w:rFonts w:asciiTheme="minorHAnsi" w:hAnsiTheme="minorHAnsi" w:cstheme="minorHAnsi"/>
          <w:sz w:val="16"/>
        </w:rPr>
        <w:t xml:space="preserve"> (technology or process) </w:t>
      </w:r>
      <w:r w:rsidRPr="00196324">
        <w:rPr>
          <w:rStyle w:val="StyleUnderline"/>
          <w:rFonts w:asciiTheme="minorHAnsi" w:hAnsiTheme="minorHAnsi" w:cstheme="minorHAnsi"/>
        </w:rPr>
        <w:t>of doing so can be identified and adopted</w:t>
      </w:r>
      <w:r w:rsidRPr="00196324">
        <w:rPr>
          <w:rFonts w:asciiTheme="minorHAnsi" w:hAnsiTheme="minorHAnsi" w:cstheme="minorHAnsi"/>
          <w:sz w:val="16"/>
        </w:rPr>
        <w:t>” (</w:t>
      </w:r>
      <w:proofErr w:type="spellStart"/>
      <w:r w:rsidRPr="00196324">
        <w:rPr>
          <w:rFonts w:asciiTheme="minorHAnsi" w:hAnsiTheme="minorHAnsi" w:cstheme="minorHAnsi"/>
          <w:sz w:val="16"/>
        </w:rPr>
        <w:t>Stavins</w:t>
      </w:r>
      <w:proofErr w:type="spellEnd"/>
      <w:r w:rsidRPr="00196324">
        <w:rPr>
          <w:rFonts w:asciiTheme="minorHAnsi" w:hAnsiTheme="minorHAnsi" w:cstheme="minorHAnsi"/>
          <w:sz w:val="16"/>
        </w:rPr>
        <w:t xml:space="preserve"> 2003). Moreover, </w:t>
      </w:r>
      <w:r w:rsidRPr="00196324">
        <w:rPr>
          <w:rStyle w:val="StyleUnderline"/>
          <w:rFonts w:asciiTheme="minorHAnsi" w:hAnsiTheme="minorHAnsi" w:cstheme="minorHAnsi"/>
        </w:rPr>
        <w:t xml:space="preserve">this kind of incentive drives companies to try and </w:t>
      </w:r>
      <w:r w:rsidRPr="00196324">
        <w:rPr>
          <w:rStyle w:val="Emphasis"/>
          <w:rFonts w:asciiTheme="minorHAnsi" w:hAnsiTheme="minorHAnsi" w:cstheme="minorHAnsi"/>
        </w:rPr>
        <w:t>develop better technologies</w:t>
      </w:r>
      <w:r w:rsidRPr="00196324">
        <w:rPr>
          <w:rStyle w:val="StyleUnderline"/>
          <w:rFonts w:asciiTheme="minorHAnsi" w:hAnsiTheme="minorHAnsi" w:cstheme="minorHAnsi"/>
        </w:rPr>
        <w:t xml:space="preserve"> in their own interests and, ultimately, achieve a way to reduce pollution.</w:t>
      </w:r>
    </w:p>
    <w:p w14:paraId="2974E244" w14:textId="77777777" w:rsidR="00FD3CE1" w:rsidRPr="00196324" w:rsidRDefault="00FD3CE1" w:rsidP="00FD3CE1">
      <w:pPr>
        <w:pStyle w:val="Heading4"/>
        <w:rPr>
          <w:rFonts w:asciiTheme="minorHAnsi" w:hAnsiTheme="minorHAnsi" w:cstheme="minorHAnsi"/>
        </w:rPr>
      </w:pPr>
      <w:r w:rsidRPr="00196324">
        <w:rPr>
          <w:rFonts w:asciiTheme="minorHAnsi" w:hAnsiTheme="minorHAnsi" w:cstheme="minorHAnsi"/>
        </w:rPr>
        <w:t xml:space="preserve">Different incentives such as market </w:t>
      </w:r>
      <w:proofErr w:type="gramStart"/>
      <w:r w:rsidRPr="00196324">
        <w:rPr>
          <w:rFonts w:asciiTheme="minorHAnsi" w:hAnsiTheme="minorHAnsi" w:cstheme="minorHAnsi"/>
        </w:rPr>
        <w:t>incentives  are</w:t>
      </w:r>
      <w:proofErr w:type="gramEnd"/>
      <w:r w:rsidRPr="00196324">
        <w:rPr>
          <w:rFonts w:asciiTheme="minorHAnsi" w:hAnsiTheme="minorHAnsi" w:cstheme="minorHAnsi"/>
        </w:rPr>
        <w:t xml:space="preserve"> becoming more popular than regulations by </w:t>
      </w:r>
      <w:r w:rsidRPr="00196324">
        <w:rPr>
          <w:rFonts w:asciiTheme="minorHAnsi" w:hAnsiTheme="minorHAnsi" w:cstheme="minorHAnsi"/>
          <w:u w:val="single"/>
        </w:rPr>
        <w:t>increasing innovation and encouraging</w:t>
      </w:r>
      <w:r w:rsidRPr="00196324">
        <w:rPr>
          <w:rFonts w:asciiTheme="minorHAnsi" w:hAnsiTheme="minorHAnsi" w:cstheme="minorHAnsi"/>
        </w:rPr>
        <w:t xml:space="preserve"> people to address environmental issues</w:t>
      </w:r>
    </w:p>
    <w:p w14:paraId="04191D81" w14:textId="77777777" w:rsidR="00FD3CE1" w:rsidRPr="00196324" w:rsidRDefault="00FD3CE1" w:rsidP="00FD3CE1">
      <w:pPr>
        <w:rPr>
          <w:rFonts w:asciiTheme="minorHAnsi" w:hAnsiTheme="minorHAnsi" w:cstheme="minorHAnsi"/>
        </w:rPr>
      </w:pPr>
      <w:r w:rsidRPr="00196324">
        <w:rPr>
          <w:rFonts w:asciiTheme="minorHAnsi" w:hAnsiTheme="minorHAnsi" w:cstheme="minorHAnsi"/>
        </w:rPr>
        <w:t xml:space="preserve">Us </w:t>
      </w:r>
      <w:proofErr w:type="spellStart"/>
      <w:proofErr w:type="gramStart"/>
      <w:r w:rsidRPr="00196324">
        <w:rPr>
          <w:rStyle w:val="Style13ptBold"/>
          <w:rFonts w:asciiTheme="minorHAnsi" w:hAnsiTheme="minorHAnsi" w:cstheme="minorHAnsi"/>
        </w:rPr>
        <w:t>Epa,</w:t>
      </w:r>
      <w:r w:rsidRPr="00196324">
        <w:rPr>
          <w:rFonts w:asciiTheme="minorHAnsi" w:hAnsiTheme="minorHAnsi" w:cstheme="minorHAnsi"/>
        </w:rPr>
        <w:t>Op</w:t>
      </w:r>
      <w:proofErr w:type="spellEnd"/>
      <w:proofErr w:type="gramEnd"/>
      <w:r w:rsidRPr="00196324">
        <w:rPr>
          <w:rFonts w:asciiTheme="minorHAnsi" w:hAnsiTheme="minorHAnsi" w:cstheme="minorHAnsi"/>
        </w:rPr>
        <w:t>, 02-17-20</w:t>
      </w:r>
      <w:r w:rsidRPr="00196324">
        <w:rPr>
          <w:rStyle w:val="Style13ptBold"/>
          <w:rFonts w:asciiTheme="minorHAnsi" w:hAnsiTheme="minorHAnsi" w:cstheme="minorHAnsi"/>
        </w:rPr>
        <w:t>21</w:t>
      </w:r>
      <w:r w:rsidRPr="00196324">
        <w:rPr>
          <w:rFonts w:asciiTheme="minorHAnsi" w:hAnsiTheme="minorHAnsi" w:cstheme="minorHAnsi"/>
        </w:rPr>
        <w:t xml:space="preserve">, "Economic Incentives," US EPA, </w:t>
      </w:r>
      <w:hyperlink r:id="rId59" w:history="1">
        <w:r w:rsidRPr="00196324">
          <w:rPr>
            <w:rStyle w:val="Hyperlink"/>
            <w:rFonts w:asciiTheme="minorHAnsi" w:hAnsiTheme="minorHAnsi" w:cstheme="minorHAnsi"/>
          </w:rPr>
          <w:t>https://www.epa.gov/environmental-economics/economic-incentives/smarx</w:t>
        </w:r>
      </w:hyperlink>
      <w:r w:rsidRPr="00196324">
        <w:rPr>
          <w:rFonts w:asciiTheme="minorHAnsi" w:hAnsiTheme="minorHAnsi" w:cstheme="minorHAnsi"/>
        </w:rPr>
        <w:t>, AZG</w:t>
      </w:r>
    </w:p>
    <w:p w14:paraId="528D8653" w14:textId="77777777" w:rsidR="00FD3CE1" w:rsidRPr="00196324" w:rsidRDefault="00FD3CE1" w:rsidP="00FD3CE1">
      <w:pPr>
        <w:rPr>
          <w:rFonts w:asciiTheme="minorHAnsi" w:hAnsiTheme="minorHAnsi" w:cstheme="minorHAnsi"/>
          <w:sz w:val="14"/>
        </w:rPr>
      </w:pPr>
      <w:r w:rsidRPr="00196324">
        <w:rPr>
          <w:rFonts w:asciiTheme="minorHAnsi" w:hAnsiTheme="minorHAnsi" w:cstheme="minorHAnsi"/>
          <w:sz w:val="14"/>
        </w:rPr>
        <w:t xml:space="preserve">While </w:t>
      </w:r>
      <w:r w:rsidRPr="00196324">
        <w:rPr>
          <w:rStyle w:val="StyleUnderline"/>
          <w:rFonts w:asciiTheme="minorHAnsi" w:hAnsiTheme="minorHAnsi" w:cstheme="minorHAnsi"/>
        </w:rPr>
        <w:t>traditional regulatory and voluntary approaches are valuable policy tools for some types of environmental problems</w:t>
      </w:r>
      <w:r w:rsidRPr="00196324">
        <w:rPr>
          <w:rFonts w:asciiTheme="minorHAnsi" w:hAnsiTheme="minorHAnsi" w:cstheme="minorHAnsi"/>
          <w:sz w:val="14"/>
        </w:rPr>
        <w:t xml:space="preserve">, </w:t>
      </w:r>
      <w:proofErr w:type="gramStart"/>
      <w:r w:rsidRPr="00196324">
        <w:rPr>
          <w:rStyle w:val="StyleUnderline"/>
          <w:rFonts w:asciiTheme="minorHAnsi" w:hAnsiTheme="minorHAnsi" w:cstheme="minorHAnsi"/>
        </w:rPr>
        <w:t>incentive based</w:t>
      </w:r>
      <w:proofErr w:type="gramEnd"/>
      <w:r w:rsidRPr="00196324">
        <w:rPr>
          <w:rStyle w:val="StyleUnderline"/>
          <w:rFonts w:asciiTheme="minorHAnsi" w:hAnsiTheme="minorHAnsi" w:cstheme="minorHAnsi"/>
        </w:rPr>
        <w:t xml:space="preserve"> policies are becoming increasingly popular as tools for addressing a wide range of environmental issues, from acid rain to climate change</w:t>
      </w:r>
      <w:r w:rsidRPr="00196324">
        <w:rPr>
          <w:rFonts w:asciiTheme="minorHAnsi" w:hAnsiTheme="minorHAnsi" w:cstheme="minorHAnsi"/>
          <w:sz w:val="14"/>
        </w:rPr>
        <w:t xml:space="preserve">. Market-based approaches or </w:t>
      </w:r>
      <w:r w:rsidRPr="00196324">
        <w:rPr>
          <w:rStyle w:val="StyleUnderline"/>
          <w:rFonts w:asciiTheme="minorHAnsi" w:hAnsiTheme="minorHAnsi" w:cstheme="minorHAnsi"/>
        </w:rPr>
        <w:t>incentives provide continuous inducements, monetary and near-monetary, to encourage polluting entities to reduce releases of harmful pollutants</w:t>
      </w:r>
      <w:r w:rsidRPr="00196324">
        <w:rPr>
          <w:rFonts w:asciiTheme="minorHAnsi" w:hAnsiTheme="minorHAnsi" w:cstheme="minorHAnsi"/>
          <w:sz w:val="14"/>
        </w:rPr>
        <w:t xml:space="preserve">. As a result, market-based approaches create an </w:t>
      </w:r>
      <w:r w:rsidRPr="00196324">
        <w:rPr>
          <w:rStyle w:val="StyleUnderline"/>
          <w:rFonts w:asciiTheme="minorHAnsi" w:hAnsiTheme="minorHAnsi" w:cstheme="minorHAnsi"/>
        </w:rPr>
        <w:t>incentive</w:t>
      </w:r>
      <w:r w:rsidRPr="00196324">
        <w:rPr>
          <w:rFonts w:asciiTheme="minorHAnsi" w:hAnsiTheme="minorHAnsi" w:cstheme="minorHAnsi"/>
          <w:sz w:val="14"/>
        </w:rPr>
        <w:t xml:space="preserve"> for the private sector </w:t>
      </w:r>
      <w:r w:rsidRPr="00196324">
        <w:rPr>
          <w:rStyle w:val="StyleUnderline"/>
          <w:rFonts w:asciiTheme="minorHAnsi" w:hAnsiTheme="minorHAnsi" w:cstheme="minorHAnsi"/>
        </w:rPr>
        <w:lastRenderedPageBreak/>
        <w:t xml:space="preserve">to incorporate pollution abatement into production or consumption decisions and to innovate </w:t>
      </w:r>
      <w:r w:rsidRPr="00196324">
        <w:rPr>
          <w:rFonts w:asciiTheme="minorHAnsi" w:hAnsiTheme="minorHAnsi" w:cstheme="minorHAnsi"/>
          <w:sz w:val="14"/>
        </w:rPr>
        <w:t xml:space="preserve">in such a way as </w:t>
      </w:r>
      <w:r w:rsidRPr="00196324">
        <w:rPr>
          <w:rStyle w:val="StyleUnderline"/>
          <w:rFonts w:asciiTheme="minorHAnsi" w:hAnsiTheme="minorHAnsi" w:cstheme="minorHAnsi"/>
        </w:rPr>
        <w:t>to continually search for the least costly method of abatement.</w:t>
      </w:r>
      <w:r w:rsidRPr="00196324">
        <w:rPr>
          <w:rFonts w:asciiTheme="minorHAnsi" w:hAnsiTheme="minorHAnsi" w:cstheme="minorHAnsi"/>
          <w:sz w:val="14"/>
        </w:rPr>
        <w:t xml:space="preserve"> A criticism of </w:t>
      </w:r>
      <w:r w:rsidRPr="00196324">
        <w:rPr>
          <w:rStyle w:val="StyleUnderline"/>
          <w:rFonts w:asciiTheme="minorHAnsi" w:hAnsiTheme="minorHAnsi" w:cstheme="minorHAnsi"/>
        </w:rPr>
        <w:t xml:space="preserve">command-and-control policies </w:t>
      </w:r>
      <w:r w:rsidRPr="00196324">
        <w:rPr>
          <w:rFonts w:asciiTheme="minorHAnsi" w:hAnsiTheme="minorHAnsi" w:cstheme="minorHAnsi"/>
          <w:sz w:val="14"/>
        </w:rPr>
        <w:t xml:space="preserve">is that firms are </w:t>
      </w:r>
      <w:r w:rsidRPr="00196324">
        <w:rPr>
          <w:rStyle w:val="StyleUnderline"/>
          <w:rFonts w:asciiTheme="minorHAnsi" w:hAnsiTheme="minorHAnsi" w:cstheme="minorHAnsi"/>
        </w:rPr>
        <w:t>only encourage</w:t>
      </w:r>
      <w:r w:rsidRPr="00196324">
        <w:rPr>
          <w:rFonts w:asciiTheme="minorHAnsi" w:hAnsiTheme="minorHAnsi" w:cstheme="minorHAnsi"/>
          <w:sz w:val="14"/>
        </w:rPr>
        <w:t xml:space="preserve">d </w:t>
      </w:r>
      <w:r w:rsidRPr="00196324">
        <w:rPr>
          <w:rStyle w:val="StyleUnderline"/>
          <w:rFonts w:asciiTheme="minorHAnsi" w:hAnsiTheme="minorHAnsi" w:cstheme="minorHAnsi"/>
        </w:rPr>
        <w:t>to reduce to a regulated level</w:t>
      </w:r>
      <w:r w:rsidRPr="00196324">
        <w:rPr>
          <w:rFonts w:asciiTheme="minorHAnsi" w:hAnsiTheme="minorHAnsi" w:cstheme="minorHAnsi"/>
          <w:sz w:val="14"/>
        </w:rPr>
        <w:t xml:space="preserve">. </w:t>
      </w:r>
      <w:r w:rsidRPr="00196324">
        <w:rPr>
          <w:rStyle w:val="StyleUnderline"/>
          <w:rFonts w:asciiTheme="minorHAnsi" w:hAnsiTheme="minorHAnsi" w:cstheme="minorHAnsi"/>
        </w:rPr>
        <w:t>With market incentives, firms</w:t>
      </w:r>
      <w:r w:rsidRPr="00196324">
        <w:rPr>
          <w:rFonts w:asciiTheme="minorHAnsi" w:hAnsiTheme="minorHAnsi" w:cstheme="minorHAnsi"/>
          <w:sz w:val="14"/>
        </w:rPr>
        <w:t xml:space="preserve"> will </w:t>
      </w:r>
      <w:r w:rsidRPr="00196324">
        <w:rPr>
          <w:rStyle w:val="StyleUnderline"/>
          <w:rFonts w:asciiTheme="minorHAnsi" w:hAnsiTheme="minorHAnsi" w:cstheme="minorHAnsi"/>
        </w:rPr>
        <w:t xml:space="preserve">reduce </w:t>
      </w:r>
      <w:r w:rsidRPr="00196324">
        <w:rPr>
          <w:rFonts w:asciiTheme="minorHAnsi" w:hAnsiTheme="minorHAnsi" w:cstheme="minorHAnsi"/>
          <w:sz w:val="14"/>
        </w:rPr>
        <w:t xml:space="preserve">their </w:t>
      </w:r>
      <w:r w:rsidRPr="00196324">
        <w:rPr>
          <w:rStyle w:val="StyleUnderline"/>
          <w:rFonts w:asciiTheme="minorHAnsi" w:hAnsiTheme="minorHAnsi" w:cstheme="minorHAnsi"/>
        </w:rPr>
        <w:t>emissions as long as it is financially valuable for them to do so</w:t>
      </w:r>
      <w:r w:rsidRPr="00196324">
        <w:rPr>
          <w:rFonts w:asciiTheme="minorHAnsi" w:hAnsiTheme="minorHAnsi" w:cstheme="minorHAnsi"/>
          <w:sz w:val="14"/>
        </w:rPr>
        <w:t xml:space="preserve">, and this generally happens at a point where </w:t>
      </w:r>
      <w:r w:rsidRPr="00196324">
        <w:rPr>
          <w:rStyle w:val="StyleUnderline"/>
          <w:rFonts w:asciiTheme="minorHAnsi" w:hAnsiTheme="minorHAnsi" w:cstheme="minorHAnsi"/>
        </w:rPr>
        <w:t>marginal abatement costs are equated across all regulated firms. Cost savings to firms also often translate into cost savings to customers who purchase products from regulated firms, resulting in lower overall social costs.</w:t>
      </w:r>
      <w:r w:rsidRPr="00196324">
        <w:rPr>
          <w:rFonts w:asciiTheme="minorHAnsi" w:hAnsiTheme="minorHAnsi" w:cstheme="minorHAnsi"/>
          <w:sz w:val="14"/>
        </w:rPr>
        <w:t xml:space="preserve"> The main disadvantage associated with economic incentives is that they can be inappropriate for dealing with environmental issues that pose equity concerns. Emissions trading programs, for example, could have the unintended consequence of concentrating pollution in </w:t>
      </w:r>
      <w:proofErr w:type="gramStart"/>
      <w:r w:rsidRPr="00196324">
        <w:rPr>
          <w:rFonts w:asciiTheme="minorHAnsi" w:hAnsiTheme="minorHAnsi" w:cstheme="minorHAnsi"/>
          <w:sz w:val="14"/>
        </w:rPr>
        <w:t>economically-disadvantaged</w:t>
      </w:r>
      <w:proofErr w:type="gramEnd"/>
      <w:r w:rsidRPr="00196324">
        <w:rPr>
          <w:rFonts w:asciiTheme="minorHAnsi" w:hAnsiTheme="minorHAnsi" w:cstheme="minorHAnsi"/>
          <w:sz w:val="14"/>
        </w:rPr>
        <w:t xml:space="preserve"> areas (pollution hot-spots). Example market-based approaches </w:t>
      </w:r>
      <w:proofErr w:type="gramStart"/>
      <w:r w:rsidRPr="00196324">
        <w:rPr>
          <w:rFonts w:asciiTheme="minorHAnsi" w:hAnsiTheme="minorHAnsi" w:cstheme="minorHAnsi"/>
          <w:sz w:val="14"/>
        </w:rPr>
        <w:t>include:</w:t>
      </w:r>
      <w:proofErr w:type="gramEnd"/>
      <w:r w:rsidRPr="00196324">
        <w:rPr>
          <w:rFonts w:asciiTheme="minorHAnsi" w:hAnsiTheme="minorHAnsi" w:cstheme="minorHAnsi"/>
          <w:sz w:val="14"/>
        </w:rPr>
        <w:t xml:space="preserve"> Marketable permit systems; Emission taxes, fees, and charges; Subsidies; and Tax-subsidy combinations. In addition to the instruments listed above, hybrid approaches – those that combine aspects of command-and-control and market-based incentive policies – are often discussed in the literature and increasingly used in practice. These approaches are appealing to policymakers because they often combine the certainty associated with a given emissions standard with the flexibility of allowing firms to pursue the least costly abatement method. However, hybrid approaches are not always the most economically efficient approach because either the level of abatement or the cost of the policy is greater than what would be achieved through the use of a market-based incentive approach. Examples of hybrid approaches </w:t>
      </w:r>
      <w:proofErr w:type="gramStart"/>
      <w:r w:rsidRPr="00196324">
        <w:rPr>
          <w:rFonts w:asciiTheme="minorHAnsi" w:hAnsiTheme="minorHAnsi" w:cstheme="minorHAnsi"/>
          <w:sz w:val="14"/>
        </w:rPr>
        <w:t>include:</w:t>
      </w:r>
      <w:proofErr w:type="gramEnd"/>
      <w:r w:rsidRPr="00196324">
        <w:rPr>
          <w:rFonts w:asciiTheme="minorHAnsi" w:hAnsiTheme="minorHAnsi" w:cstheme="minorHAnsi"/>
          <w:sz w:val="14"/>
        </w:rPr>
        <w:t xml:space="preserve"> Combining standards and pricing approaches; Liability rules; and Information disclosure as regulation. EPA has also pursued a number of non-regulatory approaches that rely on voluntary initiatives to achieve improvements in emissions controls and management of environmental hazards. These programs are usually not intended as substitutes for formal regulation but instead act as important complements to existing regulation. Many of EPA’s </w:t>
      </w:r>
      <w:r w:rsidRPr="00196324">
        <w:rPr>
          <w:rStyle w:val="Emphasis"/>
          <w:rFonts w:asciiTheme="minorHAnsi" w:hAnsiTheme="minorHAnsi" w:cstheme="minorHAnsi"/>
        </w:rPr>
        <w:t>voluntary programs encourage polluting entities to go beyond what is mandated by existing regulation</w:t>
      </w:r>
      <w:r w:rsidRPr="00196324">
        <w:rPr>
          <w:rFonts w:asciiTheme="minorHAnsi" w:hAnsiTheme="minorHAnsi" w:cstheme="minorHAnsi"/>
          <w:sz w:val="14"/>
        </w:rPr>
        <w:t>. Others have been developed to improve environmental quality in areas that policymakers expect may be regulated in the future but are currently not regulated, such as greenhouse gas emissions and non-point source water pollution.</w:t>
      </w:r>
    </w:p>
    <w:p w14:paraId="6C40CF65" w14:textId="77777777" w:rsidR="00FD3CE1" w:rsidRPr="00196324" w:rsidRDefault="00FD3CE1" w:rsidP="00FD3CE1">
      <w:pPr>
        <w:rPr>
          <w:rFonts w:asciiTheme="minorHAnsi" w:hAnsiTheme="minorHAnsi" w:cstheme="minorHAnsi"/>
        </w:rPr>
      </w:pPr>
    </w:p>
    <w:p w14:paraId="59CCADB3" w14:textId="74CC8049" w:rsidR="008379EE" w:rsidRPr="00196324" w:rsidRDefault="00E07E05" w:rsidP="008E6B9A">
      <w:pPr>
        <w:pStyle w:val="Heading3"/>
        <w:rPr>
          <w:rFonts w:asciiTheme="minorHAnsi" w:hAnsiTheme="minorHAnsi" w:cstheme="minorHAnsi"/>
        </w:rPr>
      </w:pPr>
      <w:r w:rsidRPr="00196324">
        <w:rPr>
          <w:rFonts w:asciiTheme="minorHAnsi" w:hAnsiTheme="minorHAnsi" w:cstheme="minorHAnsi"/>
        </w:rPr>
        <w:lastRenderedPageBreak/>
        <w:t xml:space="preserve">S—Pollution </w:t>
      </w:r>
    </w:p>
    <w:p w14:paraId="4873B742" w14:textId="77777777" w:rsidR="00E07E05" w:rsidRPr="00196324" w:rsidRDefault="00E07E05" w:rsidP="00E07E05">
      <w:pPr>
        <w:rPr>
          <w:rFonts w:asciiTheme="minorHAnsi" w:hAnsiTheme="minorHAnsi" w:cstheme="minorHAnsi"/>
        </w:rPr>
      </w:pPr>
    </w:p>
    <w:p w14:paraId="5DB18843" w14:textId="02684279" w:rsidR="00D3728E" w:rsidRPr="00196324" w:rsidRDefault="00D3728E" w:rsidP="00D3728E">
      <w:pPr>
        <w:pStyle w:val="Heading4"/>
        <w:rPr>
          <w:rFonts w:asciiTheme="minorHAnsi" w:hAnsiTheme="minorHAnsi" w:cstheme="minorHAnsi"/>
          <w:u w:val="single"/>
        </w:rPr>
      </w:pPr>
      <w:r w:rsidRPr="00196324">
        <w:rPr>
          <w:rFonts w:asciiTheme="minorHAnsi" w:hAnsiTheme="minorHAnsi" w:cstheme="minorHAnsi"/>
        </w:rPr>
        <w:t xml:space="preserve">Incentives solve better—they avoid complexity and cause the most cost-effective solution to reduce pollution to </w:t>
      </w:r>
      <w:r w:rsidRPr="00196324">
        <w:rPr>
          <w:rFonts w:asciiTheme="minorHAnsi" w:hAnsiTheme="minorHAnsi" w:cstheme="minorHAnsi"/>
          <w:u w:val="single"/>
        </w:rPr>
        <w:t xml:space="preserve">any </w:t>
      </w:r>
      <w:proofErr w:type="gramStart"/>
      <w:r w:rsidRPr="00196324">
        <w:rPr>
          <w:rFonts w:asciiTheme="minorHAnsi" w:hAnsiTheme="minorHAnsi" w:cstheme="minorHAnsi"/>
          <w:u w:val="single"/>
        </w:rPr>
        <w:t>level</w:t>
      </w:r>
      <w:proofErr w:type="gramEnd"/>
    </w:p>
    <w:p w14:paraId="20686AD3" w14:textId="77777777" w:rsidR="0073080E" w:rsidRPr="00196324" w:rsidRDefault="0073080E" w:rsidP="0073080E">
      <w:pPr>
        <w:rPr>
          <w:rFonts w:asciiTheme="minorHAnsi" w:hAnsiTheme="minorHAnsi" w:cstheme="minorHAnsi"/>
        </w:rPr>
      </w:pPr>
      <w:r w:rsidRPr="00196324">
        <w:rPr>
          <w:rFonts w:asciiTheme="minorHAnsi" w:hAnsiTheme="minorHAnsi" w:cstheme="minorHAnsi"/>
        </w:rPr>
        <w:t>*MBI = Market Based Instrument</w:t>
      </w:r>
    </w:p>
    <w:p w14:paraId="60D6E150" w14:textId="77777777" w:rsidR="0073080E" w:rsidRPr="00196324" w:rsidRDefault="0073080E" w:rsidP="0073080E">
      <w:pPr>
        <w:rPr>
          <w:rFonts w:asciiTheme="minorHAnsi" w:hAnsiTheme="minorHAnsi" w:cstheme="minorHAnsi"/>
        </w:rPr>
      </w:pPr>
      <w:r w:rsidRPr="00196324">
        <w:rPr>
          <w:rFonts w:asciiTheme="minorHAnsi" w:hAnsiTheme="minorHAnsi" w:cstheme="minorHAnsi"/>
        </w:rPr>
        <w:t xml:space="preserve">*CAC = Command and Control </w:t>
      </w:r>
    </w:p>
    <w:p w14:paraId="7EC547D4" w14:textId="2EB28870" w:rsidR="00D3728E" w:rsidRPr="00196324" w:rsidRDefault="00D3728E" w:rsidP="00D3728E">
      <w:pPr>
        <w:rPr>
          <w:rFonts w:asciiTheme="minorHAnsi" w:hAnsiTheme="minorHAnsi" w:cstheme="minorHAnsi"/>
          <w:sz w:val="16"/>
          <w:szCs w:val="16"/>
        </w:rPr>
      </w:pPr>
      <w:r w:rsidRPr="00196324">
        <w:rPr>
          <w:rStyle w:val="Style13ptBold"/>
          <w:rFonts w:asciiTheme="minorHAnsi" w:hAnsiTheme="minorHAnsi" w:cstheme="minorHAnsi"/>
        </w:rPr>
        <w:t>Di Falco 12</w:t>
      </w:r>
      <w:r w:rsidRPr="00196324">
        <w:rPr>
          <w:rFonts w:asciiTheme="minorHAnsi" w:hAnsiTheme="minorHAnsi" w:cstheme="minorHAnsi"/>
        </w:rPr>
        <w:t xml:space="preserve"> </w:t>
      </w:r>
      <w:r w:rsidRPr="00196324">
        <w:rPr>
          <w:rFonts w:asciiTheme="minorHAnsi" w:hAnsiTheme="minorHAnsi" w:cstheme="minorHAnsi"/>
          <w:sz w:val="16"/>
          <w:szCs w:val="16"/>
        </w:rPr>
        <w:t xml:space="preserve">(Salvatore Di Falco, Vice Dean for Research, Full Professor Institute of Economics and Econometrics at Geneve School of Economics and Management, PhD from University of York. “Economic Incentives for Pollution Control in Developing Countries: What Can We Learn from the Empirical Literature?” </w:t>
      </w:r>
      <w:proofErr w:type="spellStart"/>
      <w:r w:rsidRPr="00196324">
        <w:rPr>
          <w:rFonts w:asciiTheme="minorHAnsi" w:hAnsiTheme="minorHAnsi" w:cstheme="minorHAnsi"/>
          <w:sz w:val="16"/>
          <w:szCs w:val="16"/>
        </w:rPr>
        <w:t>Politica</w:t>
      </w:r>
      <w:proofErr w:type="spellEnd"/>
      <w:r w:rsidRPr="00196324">
        <w:rPr>
          <w:rFonts w:asciiTheme="minorHAnsi" w:hAnsiTheme="minorHAnsi" w:cstheme="minorHAnsi"/>
          <w:sz w:val="16"/>
          <w:szCs w:val="16"/>
        </w:rPr>
        <w:t xml:space="preserve"> Agricola </w:t>
      </w:r>
      <w:proofErr w:type="spellStart"/>
      <w:r w:rsidRPr="00196324">
        <w:rPr>
          <w:rFonts w:asciiTheme="minorHAnsi" w:hAnsiTheme="minorHAnsi" w:cstheme="minorHAnsi"/>
          <w:sz w:val="16"/>
          <w:szCs w:val="16"/>
        </w:rPr>
        <w:t>Internazionale</w:t>
      </w:r>
      <w:proofErr w:type="spellEnd"/>
      <w:r w:rsidRPr="00196324">
        <w:rPr>
          <w:rFonts w:asciiTheme="minorHAnsi" w:hAnsiTheme="minorHAnsi" w:cstheme="minorHAnsi"/>
          <w:sz w:val="16"/>
          <w:szCs w:val="16"/>
        </w:rPr>
        <w:t xml:space="preserve"> - International Agricultural Policy, 2012, issue 2, 17, </w:t>
      </w:r>
      <w:hyperlink r:id="rId60" w:history="1">
        <w:r w:rsidRPr="00196324">
          <w:rPr>
            <w:rStyle w:val="Hyperlink"/>
            <w:rFonts w:asciiTheme="minorHAnsi" w:hAnsiTheme="minorHAnsi" w:cstheme="minorHAnsi"/>
            <w:sz w:val="16"/>
            <w:szCs w:val="16"/>
          </w:rPr>
          <w:t>http://econdse.org/wp-content/uploads/2016/11/DiFalco_economic_incentives_for_pollution_control_in_developing_countries_2012.pdf</w:t>
        </w:r>
      </w:hyperlink>
      <w:r w:rsidRPr="00196324">
        <w:rPr>
          <w:rFonts w:asciiTheme="minorHAnsi" w:hAnsiTheme="minorHAnsi" w:cstheme="minorHAnsi"/>
          <w:sz w:val="16"/>
          <w:szCs w:val="16"/>
        </w:rPr>
        <w:t xml:space="preserve">) </w:t>
      </w:r>
      <w:proofErr w:type="spellStart"/>
      <w:r w:rsidRPr="00196324">
        <w:rPr>
          <w:rFonts w:asciiTheme="minorHAnsi" w:hAnsiTheme="minorHAnsi" w:cstheme="minorHAnsi"/>
          <w:sz w:val="16"/>
          <w:szCs w:val="16"/>
        </w:rPr>
        <w:t>wtk</w:t>
      </w:r>
      <w:proofErr w:type="spellEnd"/>
    </w:p>
    <w:p w14:paraId="716199E2" w14:textId="77777777" w:rsidR="00D3728E" w:rsidRPr="00196324" w:rsidRDefault="00D3728E" w:rsidP="00D3728E">
      <w:pPr>
        <w:rPr>
          <w:rStyle w:val="StyleUnderline"/>
          <w:rFonts w:asciiTheme="minorHAnsi" w:hAnsiTheme="minorHAnsi" w:cstheme="minorHAnsi"/>
        </w:rPr>
      </w:pPr>
      <w:r w:rsidRPr="00196324">
        <w:rPr>
          <w:rStyle w:val="StyleUnderline"/>
          <w:rFonts w:asciiTheme="minorHAnsi" w:hAnsiTheme="minorHAnsi" w:cstheme="minorHAnsi"/>
        </w:rPr>
        <w:t>Some of the most challenging environmental problems</w:t>
      </w:r>
      <w:r w:rsidRPr="00196324">
        <w:rPr>
          <w:rFonts w:asciiTheme="minorHAnsi" w:hAnsiTheme="minorHAnsi" w:cstheme="minorHAnsi"/>
          <w:sz w:val="16"/>
        </w:rPr>
        <w:t xml:space="preserve"> are nowadays located in developing countries. Air and </w:t>
      </w:r>
      <w:r w:rsidRPr="00196324">
        <w:rPr>
          <w:rStyle w:val="StyleUnderline"/>
          <w:rFonts w:asciiTheme="minorHAnsi" w:hAnsiTheme="minorHAnsi" w:cstheme="minorHAnsi"/>
        </w:rPr>
        <w:t>water pollution</w:t>
      </w:r>
      <w:r w:rsidRPr="00196324">
        <w:rPr>
          <w:rFonts w:asciiTheme="minorHAnsi" w:hAnsiTheme="minorHAnsi" w:cstheme="minorHAnsi"/>
          <w:sz w:val="16"/>
        </w:rPr>
        <w:t xml:space="preserve">, for instance, </w:t>
      </w:r>
      <w:r w:rsidRPr="00196324">
        <w:rPr>
          <w:rStyle w:val="StyleUnderline"/>
          <w:rFonts w:asciiTheme="minorHAnsi" w:hAnsiTheme="minorHAnsi" w:cstheme="minorHAnsi"/>
        </w:rPr>
        <w:t xml:space="preserve">have reached </w:t>
      </w:r>
      <w:proofErr w:type="gramStart"/>
      <w:r w:rsidRPr="00196324">
        <w:rPr>
          <w:rStyle w:val="StyleUnderline"/>
          <w:rFonts w:asciiTheme="minorHAnsi" w:hAnsiTheme="minorHAnsi" w:cstheme="minorHAnsi"/>
        </w:rPr>
        <w:t>very high</w:t>
      </w:r>
      <w:proofErr w:type="gramEnd"/>
      <w:r w:rsidRPr="00196324">
        <w:rPr>
          <w:rStyle w:val="StyleUnderline"/>
          <w:rFonts w:asciiTheme="minorHAnsi" w:hAnsiTheme="minorHAnsi" w:cstheme="minorHAnsi"/>
        </w:rPr>
        <w:t xml:space="preserve"> levels</w:t>
      </w:r>
      <w:r w:rsidRPr="00196324">
        <w:rPr>
          <w:rFonts w:asciiTheme="minorHAnsi" w:hAnsiTheme="minorHAnsi" w:cstheme="minorHAnsi"/>
          <w:sz w:val="16"/>
        </w:rPr>
        <w:t xml:space="preserve"> in these areas of the world. The</w:t>
      </w:r>
      <w:r w:rsidRPr="00196324">
        <w:rPr>
          <w:rStyle w:val="StyleUnderline"/>
          <w:rFonts w:asciiTheme="minorHAnsi" w:hAnsiTheme="minorHAnsi" w:cstheme="minorHAnsi"/>
        </w:rPr>
        <w:t xml:space="preserve"> reduction of pollution </w:t>
      </w:r>
      <w:r w:rsidRPr="00196324">
        <w:rPr>
          <w:rFonts w:asciiTheme="minorHAnsi" w:hAnsiTheme="minorHAnsi" w:cstheme="minorHAnsi"/>
          <w:sz w:val="16"/>
        </w:rPr>
        <w:t>is</w:t>
      </w:r>
      <w:r w:rsidRPr="00196324">
        <w:rPr>
          <w:rStyle w:val="StyleUnderline"/>
          <w:rFonts w:asciiTheme="minorHAnsi" w:hAnsiTheme="minorHAnsi" w:cstheme="minorHAnsi"/>
        </w:rPr>
        <w:t xml:space="preserve"> </w:t>
      </w:r>
      <w:r w:rsidRPr="00196324">
        <w:rPr>
          <w:rFonts w:asciiTheme="minorHAnsi" w:hAnsiTheme="minorHAnsi" w:cstheme="minorHAnsi"/>
          <w:sz w:val="16"/>
        </w:rPr>
        <w:t xml:space="preserve">therefore of paramount importance. Historically, this objective has </w:t>
      </w:r>
      <w:r w:rsidRPr="00196324">
        <w:rPr>
          <w:rStyle w:val="StyleUnderline"/>
          <w:rFonts w:asciiTheme="minorHAnsi" w:hAnsiTheme="minorHAnsi" w:cstheme="minorHAnsi"/>
        </w:rPr>
        <w:t xml:space="preserve">been targeted by </w:t>
      </w:r>
      <w:r w:rsidRPr="00196324">
        <w:rPr>
          <w:rFonts w:asciiTheme="minorHAnsi" w:hAnsiTheme="minorHAnsi" w:cstheme="minorHAnsi"/>
          <w:sz w:val="16"/>
        </w:rPr>
        <w:t xml:space="preserve">the implementation of </w:t>
      </w:r>
      <w:r w:rsidRPr="00196324">
        <w:rPr>
          <w:rStyle w:val="StyleUnderline"/>
          <w:rFonts w:asciiTheme="minorHAnsi" w:hAnsiTheme="minorHAnsi" w:cstheme="minorHAnsi"/>
        </w:rPr>
        <w:t>Command and Control (CAC) approaches, such as limits and standards</w:t>
      </w:r>
      <w:r w:rsidRPr="00196324">
        <w:rPr>
          <w:rFonts w:asciiTheme="minorHAnsi" w:hAnsiTheme="minorHAnsi" w:cstheme="minorHAnsi"/>
          <w:sz w:val="16"/>
        </w:rPr>
        <w:t xml:space="preserve">. </w:t>
      </w:r>
      <w:r w:rsidRPr="00196324">
        <w:rPr>
          <w:rStyle w:val="StyleUnderline"/>
          <w:rFonts w:asciiTheme="minorHAnsi" w:hAnsiTheme="minorHAnsi" w:cstheme="minorHAnsi"/>
        </w:rPr>
        <w:t>The observed results</w:t>
      </w:r>
      <w:r w:rsidRPr="00196324">
        <w:rPr>
          <w:rFonts w:asciiTheme="minorHAnsi" w:hAnsiTheme="minorHAnsi" w:cstheme="minorHAnsi"/>
          <w:sz w:val="16"/>
        </w:rPr>
        <w:t xml:space="preserve">, however, </w:t>
      </w:r>
      <w:r w:rsidRPr="00196324">
        <w:rPr>
          <w:rStyle w:val="StyleUnderline"/>
          <w:rFonts w:asciiTheme="minorHAnsi" w:hAnsiTheme="minorHAnsi" w:cstheme="minorHAnsi"/>
        </w:rPr>
        <w:t>are</w:t>
      </w:r>
      <w:r w:rsidRPr="00196324">
        <w:rPr>
          <w:rFonts w:asciiTheme="minorHAnsi" w:hAnsiTheme="minorHAnsi" w:cstheme="minorHAnsi"/>
          <w:sz w:val="16"/>
        </w:rPr>
        <w:t xml:space="preserve"> in general </w:t>
      </w:r>
      <w:r w:rsidRPr="00196324">
        <w:rPr>
          <w:rStyle w:val="Emphasis"/>
          <w:rFonts w:asciiTheme="minorHAnsi" w:hAnsiTheme="minorHAnsi" w:cstheme="minorHAnsi"/>
        </w:rPr>
        <w:t>not very encouraging</w:t>
      </w:r>
      <w:r w:rsidRPr="00196324">
        <w:rPr>
          <w:rFonts w:asciiTheme="minorHAnsi" w:hAnsiTheme="minorHAnsi" w:cstheme="minorHAnsi"/>
          <w:sz w:val="16"/>
        </w:rPr>
        <w:t xml:space="preserve"> (Eskeland and Jimenez, 1992; Russell and Vaughan; 2003; Blackman 2009). </w:t>
      </w:r>
      <w:r w:rsidRPr="00196324">
        <w:rPr>
          <w:rStyle w:val="StyleUnderline"/>
          <w:rFonts w:asciiTheme="minorHAnsi" w:hAnsiTheme="minorHAnsi" w:cstheme="minorHAnsi"/>
        </w:rPr>
        <w:t>One</w:t>
      </w:r>
      <w:r w:rsidRPr="00196324">
        <w:rPr>
          <w:rFonts w:asciiTheme="minorHAnsi" w:hAnsiTheme="minorHAnsi" w:cstheme="minorHAnsi"/>
          <w:sz w:val="16"/>
        </w:rPr>
        <w:t xml:space="preserve"> possible </w:t>
      </w:r>
      <w:r w:rsidRPr="00196324">
        <w:rPr>
          <w:rStyle w:val="StyleUnderline"/>
          <w:rFonts w:asciiTheme="minorHAnsi" w:hAnsiTheme="minorHAnsi" w:cstheme="minorHAnsi"/>
        </w:rPr>
        <w:t xml:space="preserve">alternative way to deal with </w:t>
      </w:r>
      <w:proofErr w:type="spellStart"/>
      <w:r w:rsidRPr="00196324">
        <w:rPr>
          <w:rStyle w:val="StyleUnderline"/>
          <w:rFonts w:asciiTheme="minorHAnsi" w:hAnsiTheme="minorHAnsi" w:cstheme="minorHAnsi"/>
        </w:rPr>
        <w:t>enviromental</w:t>
      </w:r>
      <w:proofErr w:type="spellEnd"/>
      <w:r w:rsidRPr="00196324">
        <w:rPr>
          <w:rStyle w:val="StyleUnderline"/>
          <w:rFonts w:asciiTheme="minorHAnsi" w:hAnsiTheme="minorHAnsi" w:cstheme="minorHAnsi"/>
        </w:rPr>
        <w:t xml:space="preserve"> problems is the implementation of </w:t>
      </w:r>
      <w:proofErr w:type="spellStart"/>
      <w:r w:rsidRPr="00196324">
        <w:rPr>
          <w:rStyle w:val="StyleUnderline"/>
          <w:rFonts w:asciiTheme="minorHAnsi" w:hAnsiTheme="minorHAnsi" w:cstheme="minorHAnsi"/>
        </w:rPr>
        <w:t>marketbased</w:t>
      </w:r>
      <w:proofErr w:type="spellEnd"/>
      <w:r w:rsidRPr="00196324">
        <w:rPr>
          <w:rStyle w:val="StyleUnderline"/>
          <w:rFonts w:asciiTheme="minorHAnsi" w:hAnsiTheme="minorHAnsi" w:cstheme="minorHAnsi"/>
        </w:rPr>
        <w:t xml:space="preserve"> instruments</w:t>
      </w:r>
      <w:r w:rsidRPr="00196324">
        <w:rPr>
          <w:rFonts w:asciiTheme="minorHAnsi" w:hAnsiTheme="minorHAnsi" w:cstheme="minorHAnsi"/>
          <w:sz w:val="16"/>
        </w:rPr>
        <w:t xml:space="preserve">. </w:t>
      </w:r>
      <w:r w:rsidRPr="00196324">
        <w:rPr>
          <w:rStyle w:val="StyleUnderline"/>
          <w:rFonts w:asciiTheme="minorHAnsi" w:hAnsiTheme="minorHAnsi" w:cstheme="minorHAnsi"/>
        </w:rPr>
        <w:t xml:space="preserve">Market-based instruments are said to “harness market forces” </w:t>
      </w:r>
      <w:r w:rsidRPr="00196324">
        <w:rPr>
          <w:rFonts w:asciiTheme="minorHAnsi" w:hAnsiTheme="minorHAnsi" w:cstheme="minorHAnsi"/>
          <w:sz w:val="16"/>
        </w:rPr>
        <w:t>(</w:t>
      </w:r>
      <w:proofErr w:type="spellStart"/>
      <w:r w:rsidRPr="00196324">
        <w:rPr>
          <w:rFonts w:asciiTheme="minorHAnsi" w:hAnsiTheme="minorHAnsi" w:cstheme="minorHAnsi"/>
          <w:sz w:val="16"/>
        </w:rPr>
        <w:t>Stavins</w:t>
      </w:r>
      <w:proofErr w:type="spellEnd"/>
      <w:r w:rsidRPr="00196324">
        <w:rPr>
          <w:rFonts w:asciiTheme="minorHAnsi" w:hAnsiTheme="minorHAnsi" w:cstheme="minorHAnsi"/>
          <w:sz w:val="16"/>
        </w:rPr>
        <w:t xml:space="preserve">, 1991) </w:t>
      </w:r>
      <w:r w:rsidRPr="00196324">
        <w:rPr>
          <w:rStyle w:val="StyleUnderline"/>
          <w:rFonts w:asciiTheme="minorHAnsi" w:hAnsiTheme="minorHAnsi" w:cstheme="minorHAnsi"/>
        </w:rPr>
        <w:t xml:space="preserve">so that they use market signals to affect </w:t>
      </w:r>
      <w:proofErr w:type="spellStart"/>
      <w:r w:rsidRPr="00196324">
        <w:rPr>
          <w:rStyle w:val="StyleUnderline"/>
          <w:rFonts w:asciiTheme="minorHAnsi" w:hAnsiTheme="minorHAnsi" w:cstheme="minorHAnsi"/>
        </w:rPr>
        <w:t>behaviour</w:t>
      </w:r>
      <w:proofErr w:type="spellEnd"/>
      <w:r w:rsidRPr="00196324">
        <w:rPr>
          <w:rFonts w:asciiTheme="minorHAnsi" w:hAnsiTheme="minorHAnsi" w:cstheme="minorHAnsi"/>
          <w:sz w:val="16"/>
        </w:rPr>
        <w:t xml:space="preserve"> (of both consumers and firms) </w:t>
      </w:r>
      <w:r w:rsidRPr="00196324">
        <w:rPr>
          <w:rStyle w:val="StyleUnderline"/>
          <w:rFonts w:asciiTheme="minorHAnsi" w:hAnsiTheme="minorHAnsi" w:cstheme="minorHAnsi"/>
        </w:rPr>
        <w:t>towards pollution control. They are also called Economic Incentives for pollution control (EI)</w:t>
      </w:r>
      <w:r w:rsidRPr="00196324">
        <w:rPr>
          <w:rFonts w:asciiTheme="minorHAnsi" w:hAnsiTheme="minorHAnsi" w:cstheme="minorHAnsi"/>
          <w:sz w:val="16"/>
        </w:rPr>
        <w:t xml:space="preserve"> and include pollution charges or levies, </w:t>
      </w:r>
      <w:proofErr w:type="gramStart"/>
      <w:r w:rsidRPr="00196324">
        <w:rPr>
          <w:rFonts w:asciiTheme="minorHAnsi" w:hAnsiTheme="minorHAnsi" w:cstheme="minorHAnsi"/>
          <w:sz w:val="16"/>
        </w:rPr>
        <w:t>taxes</w:t>
      </w:r>
      <w:proofErr w:type="gramEnd"/>
      <w:r w:rsidRPr="00196324">
        <w:rPr>
          <w:rFonts w:asciiTheme="minorHAnsi" w:hAnsiTheme="minorHAnsi" w:cstheme="minorHAnsi"/>
          <w:sz w:val="16"/>
        </w:rPr>
        <w:t xml:space="preserve"> and tradable permits. This stresses the way in which MBIs achieve pollution control. </w:t>
      </w:r>
      <w:r w:rsidRPr="00196324">
        <w:rPr>
          <w:rStyle w:val="StyleUnderline"/>
          <w:rFonts w:asciiTheme="minorHAnsi" w:hAnsiTheme="minorHAnsi" w:cstheme="minorHAnsi"/>
        </w:rPr>
        <w:t>They create an incentive for firms</w:t>
      </w:r>
      <w:r w:rsidRPr="00196324">
        <w:rPr>
          <w:rFonts w:asciiTheme="minorHAnsi" w:hAnsiTheme="minorHAnsi" w:cstheme="minorHAnsi"/>
          <w:sz w:val="16"/>
        </w:rPr>
        <w:t xml:space="preserve">, by imposing an implicit or explicit price on emissions, </w:t>
      </w:r>
      <w:r w:rsidRPr="00196324">
        <w:rPr>
          <w:rStyle w:val="StyleUnderline"/>
          <w:rFonts w:asciiTheme="minorHAnsi" w:hAnsiTheme="minorHAnsi" w:cstheme="minorHAnsi"/>
        </w:rPr>
        <w:t xml:space="preserve">so that it is beneficial to clean up more provided that a sufficiently </w:t>
      </w:r>
      <w:proofErr w:type="spellStart"/>
      <w:r w:rsidRPr="00196324">
        <w:rPr>
          <w:rStyle w:val="StyleUnderline"/>
          <w:rFonts w:asciiTheme="minorHAnsi" w:hAnsiTheme="minorHAnsi" w:cstheme="minorHAnsi"/>
        </w:rPr>
        <w:t>lowcost</w:t>
      </w:r>
      <w:proofErr w:type="spellEnd"/>
      <w:r w:rsidRPr="00196324">
        <w:rPr>
          <w:rStyle w:val="StyleUnderline"/>
          <w:rFonts w:asciiTheme="minorHAnsi" w:hAnsiTheme="minorHAnsi" w:cstheme="minorHAnsi"/>
        </w:rPr>
        <w:t xml:space="preserve"> method</w:t>
      </w:r>
      <w:r w:rsidRPr="00196324">
        <w:rPr>
          <w:rFonts w:asciiTheme="minorHAnsi" w:hAnsiTheme="minorHAnsi" w:cstheme="minorHAnsi"/>
          <w:sz w:val="16"/>
        </w:rPr>
        <w:t xml:space="preserve"> (technology or process) is available. From a theoretical standpoint, “when properly designed and implemented, </w:t>
      </w:r>
      <w:r w:rsidRPr="00196324">
        <w:rPr>
          <w:rStyle w:val="StyleUnderline"/>
          <w:rFonts w:asciiTheme="minorHAnsi" w:hAnsiTheme="minorHAnsi" w:cstheme="minorHAnsi"/>
        </w:rPr>
        <w:t xml:space="preserve">market-based instruments allow </w:t>
      </w:r>
      <w:r w:rsidRPr="00196324">
        <w:rPr>
          <w:rStyle w:val="Emphasis"/>
          <w:rFonts w:asciiTheme="minorHAnsi" w:hAnsiTheme="minorHAnsi" w:cstheme="minorHAnsi"/>
        </w:rPr>
        <w:t>any desired level of pollution clean-up</w:t>
      </w:r>
      <w:r w:rsidRPr="00196324">
        <w:rPr>
          <w:rStyle w:val="StyleUnderline"/>
          <w:rFonts w:asciiTheme="minorHAnsi" w:hAnsiTheme="minorHAnsi" w:cstheme="minorHAnsi"/>
        </w:rPr>
        <w:t xml:space="preserve"> to be realized at the </w:t>
      </w:r>
      <w:r w:rsidRPr="00196324">
        <w:rPr>
          <w:rStyle w:val="Emphasis"/>
          <w:rFonts w:asciiTheme="minorHAnsi" w:hAnsiTheme="minorHAnsi" w:cstheme="minorHAnsi"/>
        </w:rPr>
        <w:t>lowest overall cost to society</w:t>
      </w:r>
      <w:r w:rsidRPr="00196324">
        <w:rPr>
          <w:rStyle w:val="StyleUnderline"/>
          <w:rFonts w:asciiTheme="minorHAnsi" w:hAnsiTheme="minorHAnsi" w:cstheme="minorHAnsi"/>
        </w:rPr>
        <w:t>, by providing incentives for the greatest reductions in pollution by those firms that can achieve these reductions most cheaply</w:t>
      </w:r>
      <w:r w:rsidRPr="00196324">
        <w:rPr>
          <w:rFonts w:asciiTheme="minorHAnsi" w:hAnsiTheme="minorHAnsi" w:cstheme="minorHAnsi"/>
          <w:sz w:val="16"/>
        </w:rPr>
        <w:t>” (</w:t>
      </w:r>
      <w:proofErr w:type="spellStart"/>
      <w:r w:rsidRPr="00196324">
        <w:rPr>
          <w:rFonts w:asciiTheme="minorHAnsi" w:hAnsiTheme="minorHAnsi" w:cstheme="minorHAnsi"/>
          <w:sz w:val="16"/>
        </w:rPr>
        <w:t>Stavins</w:t>
      </w:r>
      <w:proofErr w:type="spellEnd"/>
      <w:r w:rsidRPr="00196324">
        <w:rPr>
          <w:rFonts w:asciiTheme="minorHAnsi" w:hAnsiTheme="minorHAnsi" w:cstheme="minorHAnsi"/>
          <w:sz w:val="16"/>
        </w:rPr>
        <w:t xml:space="preserve">, 2003 p. 359). These instruments equalize the incremental amount that firms spend to reduce pollution - their marginal cost [Montgomery (1972), Baumol and Oates (1988), </w:t>
      </w:r>
      <w:proofErr w:type="spellStart"/>
      <w:r w:rsidRPr="00196324">
        <w:rPr>
          <w:rFonts w:asciiTheme="minorHAnsi" w:hAnsiTheme="minorHAnsi" w:cstheme="minorHAnsi"/>
          <w:sz w:val="16"/>
        </w:rPr>
        <w:t>Tietenberg</w:t>
      </w:r>
      <w:proofErr w:type="spellEnd"/>
      <w:r w:rsidRPr="00196324">
        <w:rPr>
          <w:rFonts w:asciiTheme="minorHAnsi" w:hAnsiTheme="minorHAnsi" w:cstheme="minorHAnsi"/>
          <w:sz w:val="16"/>
        </w:rPr>
        <w:t xml:space="preserve"> (1995)]. In the literature, MBIs are traditionally opposed to the so-called Command and Control (CAC) instruments. This view is, however. somewhat inaccurate. In many circumstances these tools are complementary. Moreover, the success of MBIs depends upon a well-functioning monitoring and command and control system (including properly functioning institutions). </w:t>
      </w:r>
      <w:proofErr w:type="gramStart"/>
      <w:r w:rsidRPr="00196324">
        <w:rPr>
          <w:rFonts w:asciiTheme="minorHAnsi" w:hAnsiTheme="minorHAnsi" w:cstheme="minorHAnsi"/>
          <w:sz w:val="16"/>
        </w:rPr>
        <w:t>Moreover</w:t>
      </w:r>
      <w:proofErr w:type="gramEnd"/>
      <w:r w:rsidRPr="00196324">
        <w:rPr>
          <w:rFonts w:asciiTheme="minorHAnsi" w:hAnsiTheme="minorHAnsi" w:cstheme="minorHAnsi"/>
          <w:sz w:val="16"/>
        </w:rPr>
        <w:t xml:space="preserve"> there are situations in which a command and control action (through setting up standards) can be superior to MBI. This is particularly true when (the marginal) abatement cost of pollution is less responsive than environmental damage. It should be also noted that CAC approaches may be sensible as an initial approach. This is specially the case when there is limited </w:t>
      </w:r>
      <w:proofErr w:type="gramStart"/>
      <w:r w:rsidRPr="00196324">
        <w:rPr>
          <w:rFonts w:asciiTheme="minorHAnsi" w:hAnsiTheme="minorHAnsi" w:cstheme="minorHAnsi"/>
          <w:sz w:val="16"/>
        </w:rPr>
        <w:t>information</w:t>
      </w:r>
      <w:proofErr w:type="gramEnd"/>
      <w:r w:rsidRPr="00196324">
        <w:rPr>
          <w:rFonts w:asciiTheme="minorHAnsi" w:hAnsiTheme="minorHAnsi" w:cstheme="minorHAnsi"/>
          <w:sz w:val="16"/>
        </w:rPr>
        <w:t xml:space="preserve"> and the environmental damage is important. In addition, the costs of an MBI approach “are assumed to exceed the operating costs of a system of fixed standards” so for there to be cost savings “there must exist some heterogeneity among firms </w:t>
      </w:r>
      <w:proofErr w:type="gramStart"/>
      <w:r w:rsidRPr="00196324">
        <w:rPr>
          <w:rFonts w:asciiTheme="minorHAnsi" w:hAnsiTheme="minorHAnsi" w:cstheme="minorHAnsi"/>
          <w:sz w:val="16"/>
        </w:rPr>
        <w:t>i.e.</w:t>
      </w:r>
      <w:proofErr w:type="gramEnd"/>
      <w:r w:rsidRPr="00196324">
        <w:rPr>
          <w:rFonts w:asciiTheme="minorHAnsi" w:hAnsiTheme="minorHAnsi" w:cstheme="minorHAnsi"/>
          <w:sz w:val="16"/>
        </w:rPr>
        <w:t xml:space="preserve"> if options for reducing pollution are limited or potential trading pools are small, the gains from a more market-oriented approach may not justify the costs (Romstad, 1999, p52). A quintessential characteristic of the command and control methods is that they set a uniform standard (both in terms of performance and of technology standards</w:t>
      </w:r>
      <w:proofErr w:type="gramStart"/>
      <w:r w:rsidRPr="00196324">
        <w:rPr>
          <w:rFonts w:asciiTheme="minorHAnsi" w:hAnsiTheme="minorHAnsi" w:cstheme="minorHAnsi"/>
          <w:sz w:val="16"/>
        </w:rPr>
        <w:t>1 )</w:t>
      </w:r>
      <w:proofErr w:type="gramEnd"/>
      <w:r w:rsidRPr="00196324">
        <w:rPr>
          <w:rFonts w:asciiTheme="minorHAnsi" w:hAnsiTheme="minorHAnsi" w:cstheme="minorHAnsi"/>
          <w:sz w:val="16"/>
        </w:rPr>
        <w:t xml:space="preserve"> and compel firms to share the </w:t>
      </w:r>
      <w:proofErr w:type="spellStart"/>
      <w:r w:rsidRPr="00196324">
        <w:rPr>
          <w:rFonts w:asciiTheme="minorHAnsi" w:hAnsiTheme="minorHAnsi" w:cstheme="minorHAnsi"/>
          <w:sz w:val="16"/>
        </w:rPr>
        <w:t>pollutioncontrol</w:t>
      </w:r>
      <w:proofErr w:type="spellEnd"/>
      <w:r w:rsidRPr="00196324">
        <w:rPr>
          <w:rFonts w:asciiTheme="minorHAnsi" w:hAnsiTheme="minorHAnsi" w:cstheme="minorHAnsi"/>
          <w:sz w:val="16"/>
        </w:rPr>
        <w:t xml:space="preserve"> burden. Setting performance standards can limit emissions of some pollutants. However, this is achieved with no (or little) consideration of the possible cost heterogeneity involved. Holding all firms to the same target can be expensive and counterproductive (</w:t>
      </w:r>
      <w:proofErr w:type="spellStart"/>
      <w:r w:rsidRPr="00196324">
        <w:rPr>
          <w:rFonts w:asciiTheme="minorHAnsi" w:hAnsiTheme="minorHAnsi" w:cstheme="minorHAnsi"/>
          <w:sz w:val="16"/>
        </w:rPr>
        <w:t>Stavins</w:t>
      </w:r>
      <w:proofErr w:type="spellEnd"/>
      <w:r w:rsidRPr="00196324">
        <w:rPr>
          <w:rFonts w:asciiTheme="minorHAnsi" w:hAnsiTheme="minorHAnsi" w:cstheme="minorHAnsi"/>
          <w:sz w:val="16"/>
        </w:rPr>
        <w:t xml:space="preserve">, 2003). Some technology, appropriate in one situation, may not be appropriate (or as mentioned </w:t>
      </w:r>
      <w:proofErr w:type="spellStart"/>
      <w:r w:rsidRPr="00196324">
        <w:rPr>
          <w:rFonts w:asciiTheme="minorHAnsi" w:hAnsiTheme="minorHAnsi" w:cstheme="minorHAnsi"/>
          <w:sz w:val="16"/>
        </w:rPr>
        <w:t>costeffective</w:t>
      </w:r>
      <w:proofErr w:type="spellEnd"/>
      <w:r w:rsidRPr="00196324">
        <w:rPr>
          <w:rFonts w:asciiTheme="minorHAnsi" w:hAnsiTheme="minorHAnsi" w:cstheme="minorHAnsi"/>
          <w:sz w:val="16"/>
        </w:rPr>
        <w:t xml:space="preserve">) in another. Thus, controlling costs differs enormously from one firm to another due to the firm’s production characteristics. It is maintained that to achieve pollution control, CAC seems to impose a relatively high cost for firms (Pandey, 2005). The cost of controlling emissions may differ greatly among firms and even among sources within the same firm. An example is reported by </w:t>
      </w:r>
      <w:proofErr w:type="spellStart"/>
      <w:r w:rsidRPr="00196324">
        <w:rPr>
          <w:rFonts w:asciiTheme="minorHAnsi" w:hAnsiTheme="minorHAnsi" w:cstheme="minorHAnsi"/>
          <w:sz w:val="16"/>
        </w:rPr>
        <w:t>Tietenberg</w:t>
      </w:r>
      <w:proofErr w:type="spellEnd"/>
      <w:r w:rsidRPr="00196324">
        <w:rPr>
          <w:rFonts w:asciiTheme="minorHAnsi" w:hAnsiTheme="minorHAnsi" w:cstheme="minorHAnsi"/>
          <w:sz w:val="16"/>
        </w:rPr>
        <w:t xml:space="preserve"> (1985). In this survey of eight empirical studies of air pollution control it was found that the ratio of actual, aggregate costs of the conventional, command-and-control approach to the aggregate costs of least-cost benchmarks ranged from 1.07 for sulphate emissions in the Los Angeles area to 22.0 for hydrocarbon emissions at all domestic DuPont plants. In essence, there may be little financial incentive for businesses to exceed their control targets, and “both technology-based and performance-based standards may discourage adoption of new technologies” (</w:t>
      </w:r>
      <w:proofErr w:type="spellStart"/>
      <w:r w:rsidRPr="00196324">
        <w:rPr>
          <w:rFonts w:asciiTheme="minorHAnsi" w:hAnsiTheme="minorHAnsi" w:cstheme="minorHAnsi"/>
          <w:sz w:val="16"/>
        </w:rPr>
        <w:t>Stavins</w:t>
      </w:r>
      <w:proofErr w:type="spellEnd"/>
      <w:r w:rsidRPr="00196324">
        <w:rPr>
          <w:rFonts w:asciiTheme="minorHAnsi" w:hAnsiTheme="minorHAnsi" w:cstheme="minorHAnsi"/>
          <w:sz w:val="16"/>
        </w:rPr>
        <w:t xml:space="preserve"> 2003). </w:t>
      </w:r>
      <w:r w:rsidRPr="00196324">
        <w:rPr>
          <w:rStyle w:val="StyleUnderline"/>
          <w:rFonts w:asciiTheme="minorHAnsi" w:hAnsiTheme="minorHAnsi" w:cstheme="minorHAnsi"/>
        </w:rPr>
        <w:t>Command-and-control approaches could</w:t>
      </w:r>
      <w:r w:rsidRPr="00196324">
        <w:rPr>
          <w:rFonts w:asciiTheme="minorHAnsi" w:hAnsiTheme="minorHAnsi" w:cstheme="minorHAnsi"/>
          <w:sz w:val="16"/>
        </w:rPr>
        <w:t xml:space="preserve">, </w:t>
      </w:r>
      <w:r w:rsidRPr="00196324">
        <w:rPr>
          <w:rStyle w:val="StyleUnderline"/>
          <w:rFonts w:asciiTheme="minorHAnsi" w:hAnsiTheme="minorHAnsi" w:cstheme="minorHAnsi"/>
        </w:rPr>
        <w:t>in theory</w:t>
      </w:r>
      <w:r w:rsidRPr="00196324">
        <w:rPr>
          <w:rFonts w:asciiTheme="minorHAnsi" w:hAnsiTheme="minorHAnsi" w:cstheme="minorHAnsi"/>
          <w:sz w:val="16"/>
        </w:rPr>
        <w:t xml:space="preserve">, </w:t>
      </w:r>
      <w:r w:rsidRPr="00196324">
        <w:rPr>
          <w:rStyle w:val="StyleUnderline"/>
          <w:rFonts w:asciiTheme="minorHAnsi" w:hAnsiTheme="minorHAnsi" w:cstheme="minorHAnsi"/>
        </w:rPr>
        <w:t>achieve</w:t>
      </w:r>
      <w:r w:rsidRPr="00196324">
        <w:rPr>
          <w:rFonts w:asciiTheme="minorHAnsi" w:hAnsiTheme="minorHAnsi" w:cstheme="minorHAnsi"/>
          <w:sz w:val="16"/>
        </w:rPr>
        <w:t xml:space="preserve"> this </w:t>
      </w:r>
      <w:r w:rsidRPr="00196324">
        <w:rPr>
          <w:rStyle w:val="StyleUnderline"/>
          <w:rFonts w:asciiTheme="minorHAnsi" w:hAnsiTheme="minorHAnsi" w:cstheme="minorHAnsi"/>
        </w:rPr>
        <w:t>cost-effective solution</w:t>
      </w:r>
      <w:r w:rsidRPr="00196324">
        <w:rPr>
          <w:rFonts w:asciiTheme="minorHAnsi" w:hAnsiTheme="minorHAnsi" w:cstheme="minorHAnsi"/>
          <w:sz w:val="16"/>
        </w:rPr>
        <w:t xml:space="preserve">, </w:t>
      </w:r>
      <w:r w:rsidRPr="00196324">
        <w:rPr>
          <w:rStyle w:val="StyleUnderline"/>
          <w:rFonts w:asciiTheme="minorHAnsi" w:hAnsiTheme="minorHAnsi" w:cstheme="minorHAnsi"/>
        </w:rPr>
        <w:t xml:space="preserve">but this would require that different standards be set for each source of pollution. To achieve this target, policy </w:t>
      </w:r>
      <w:r w:rsidRPr="00196324">
        <w:rPr>
          <w:rStyle w:val="StyleUnderline"/>
          <w:rFonts w:asciiTheme="minorHAnsi" w:hAnsiTheme="minorHAnsi" w:cstheme="minorHAnsi"/>
        </w:rPr>
        <w:lastRenderedPageBreak/>
        <w:t>makers or institutions need to find out information about the compliance costs each firm faces</w:t>
      </w:r>
      <w:r w:rsidRPr="00196324">
        <w:rPr>
          <w:rFonts w:asciiTheme="minorHAnsi" w:hAnsiTheme="minorHAnsi" w:cstheme="minorHAnsi"/>
          <w:sz w:val="16"/>
        </w:rPr>
        <w:t xml:space="preserve">. </w:t>
      </w:r>
      <w:r w:rsidRPr="00196324">
        <w:rPr>
          <w:rStyle w:val="StyleUnderline"/>
          <w:rFonts w:asciiTheme="minorHAnsi" w:hAnsiTheme="minorHAnsi" w:cstheme="minorHAnsi"/>
        </w:rPr>
        <w:t xml:space="preserve">This may be </w:t>
      </w:r>
      <w:proofErr w:type="gramStart"/>
      <w:r w:rsidRPr="00196324">
        <w:rPr>
          <w:rStyle w:val="StyleUnderline"/>
          <w:rFonts w:asciiTheme="minorHAnsi" w:hAnsiTheme="minorHAnsi" w:cstheme="minorHAnsi"/>
        </w:rPr>
        <w:t>a very challenging</w:t>
      </w:r>
      <w:proofErr w:type="gramEnd"/>
      <w:r w:rsidRPr="00196324">
        <w:rPr>
          <w:rStyle w:val="StyleUnderline"/>
          <w:rFonts w:asciiTheme="minorHAnsi" w:hAnsiTheme="minorHAnsi" w:cstheme="minorHAnsi"/>
        </w:rPr>
        <w:t xml:space="preserve"> goal</w:t>
      </w:r>
      <w:r w:rsidRPr="00196324">
        <w:rPr>
          <w:rFonts w:asciiTheme="minorHAnsi" w:hAnsiTheme="minorHAnsi" w:cstheme="minorHAnsi"/>
          <w:sz w:val="16"/>
        </w:rPr>
        <w:t xml:space="preserve">. </w:t>
      </w:r>
      <w:r w:rsidRPr="00196324">
        <w:rPr>
          <w:rStyle w:val="StyleUnderline"/>
          <w:rFonts w:asciiTheme="minorHAnsi" w:hAnsiTheme="minorHAnsi" w:cstheme="minorHAnsi"/>
        </w:rPr>
        <w:t xml:space="preserve">Market-based instruments provide for a cost-effective allocation of the burden of pollution control without having access to both </w:t>
      </w:r>
      <w:proofErr w:type="gramStart"/>
      <w:r w:rsidRPr="00196324">
        <w:rPr>
          <w:rStyle w:val="StyleUnderline"/>
          <w:rFonts w:asciiTheme="minorHAnsi" w:hAnsiTheme="minorHAnsi" w:cstheme="minorHAnsi"/>
        </w:rPr>
        <w:t>these piece of information</w:t>
      </w:r>
      <w:proofErr w:type="gramEnd"/>
      <w:r w:rsidRPr="00196324">
        <w:rPr>
          <w:rStyle w:val="StyleUnderline"/>
          <w:rFonts w:asciiTheme="minorHAnsi" w:hAnsiTheme="minorHAnsi" w:cstheme="minorHAnsi"/>
        </w:rPr>
        <w:t>.</w:t>
      </w:r>
      <w:r w:rsidRPr="00196324">
        <w:rPr>
          <w:rFonts w:asciiTheme="minorHAnsi" w:hAnsiTheme="minorHAnsi" w:cstheme="minorHAnsi"/>
          <w:sz w:val="16"/>
        </w:rPr>
        <w:t xml:space="preserve"> For these reasons </w:t>
      </w:r>
      <w:r w:rsidRPr="00196324">
        <w:rPr>
          <w:rStyle w:val="StyleUnderline"/>
          <w:rFonts w:asciiTheme="minorHAnsi" w:hAnsiTheme="minorHAnsi" w:cstheme="minorHAnsi"/>
        </w:rPr>
        <w:t xml:space="preserve">command and control methods seems to be rather complex to implement. </w:t>
      </w:r>
    </w:p>
    <w:p w14:paraId="48595555" w14:textId="77777777" w:rsidR="00D3728E" w:rsidRPr="00196324" w:rsidRDefault="00D3728E" w:rsidP="00D3728E">
      <w:pPr>
        <w:rPr>
          <w:rFonts w:asciiTheme="minorHAnsi" w:hAnsiTheme="minorHAnsi" w:cstheme="minorHAnsi"/>
        </w:rPr>
      </w:pPr>
    </w:p>
    <w:p w14:paraId="11D1A8D9" w14:textId="1C58000D" w:rsidR="00796CB3" w:rsidRPr="00196324" w:rsidRDefault="00796CB3" w:rsidP="00796CB3">
      <w:pPr>
        <w:pStyle w:val="Heading4"/>
        <w:rPr>
          <w:rFonts w:asciiTheme="minorHAnsi" w:hAnsiTheme="minorHAnsi" w:cstheme="minorHAnsi"/>
        </w:rPr>
      </w:pPr>
      <w:r w:rsidRPr="00196324">
        <w:rPr>
          <w:rFonts w:asciiTheme="minorHAnsi" w:hAnsiTheme="minorHAnsi" w:cstheme="minorHAnsi"/>
        </w:rPr>
        <w:t>Incentives improve environmental protection efforts</w:t>
      </w:r>
      <w:r>
        <w:rPr>
          <w:rFonts w:asciiTheme="minorHAnsi" w:hAnsiTheme="minorHAnsi" w:cstheme="minorHAnsi"/>
        </w:rPr>
        <w:t xml:space="preserve">—including the plan undermines </w:t>
      </w:r>
      <w:proofErr w:type="gramStart"/>
      <w:r>
        <w:rPr>
          <w:rFonts w:asciiTheme="minorHAnsi" w:hAnsiTheme="minorHAnsi" w:cstheme="minorHAnsi"/>
        </w:rPr>
        <w:t>innovation</w:t>
      </w:r>
      <w:proofErr w:type="gramEnd"/>
    </w:p>
    <w:p w14:paraId="33474F4B" w14:textId="77777777" w:rsidR="00796CB3" w:rsidRPr="00196324" w:rsidRDefault="00796CB3" w:rsidP="00796CB3">
      <w:pPr>
        <w:rPr>
          <w:rStyle w:val="Style13ptBold"/>
          <w:rFonts w:asciiTheme="minorHAnsi" w:hAnsiTheme="minorHAnsi" w:cstheme="minorHAnsi"/>
          <w:sz w:val="16"/>
          <w:szCs w:val="16"/>
        </w:rPr>
      </w:pPr>
      <w:r w:rsidRPr="00196324">
        <w:rPr>
          <w:rStyle w:val="Style13ptBold"/>
          <w:rFonts w:asciiTheme="minorHAnsi" w:hAnsiTheme="minorHAnsi" w:cstheme="minorHAnsi"/>
        </w:rPr>
        <w:t xml:space="preserve">EPA N.D. </w:t>
      </w:r>
      <w:r w:rsidRPr="00196324">
        <w:rPr>
          <w:rStyle w:val="Style13ptBold"/>
          <w:rFonts w:asciiTheme="minorHAnsi" w:hAnsiTheme="minorHAnsi" w:cstheme="minorHAnsi"/>
          <w:b w:val="0"/>
          <w:bCs w:val="0"/>
          <w:sz w:val="16"/>
          <w:szCs w:val="16"/>
        </w:rPr>
        <w:t>(Environmental Protection Agency; independent executive agency of the US in charge of environmental protection; N.D.; "The United States Experience with Economic Incentives for Pollution Control," US EPA,</w:t>
      </w:r>
      <w:r w:rsidRPr="00196324">
        <w:rPr>
          <w:rStyle w:val="Style13ptBold"/>
          <w:rFonts w:asciiTheme="minorHAnsi" w:hAnsiTheme="minorHAnsi" w:cstheme="minorHAnsi"/>
          <w:sz w:val="16"/>
          <w:szCs w:val="16"/>
        </w:rPr>
        <w:t xml:space="preserve"> </w:t>
      </w:r>
      <w:hyperlink r:id="rId61" w:history="1">
        <w:r w:rsidRPr="00196324">
          <w:rPr>
            <w:rStyle w:val="Hyperlink"/>
            <w:rFonts w:asciiTheme="minorHAnsi" w:hAnsiTheme="minorHAnsi" w:cstheme="minorHAnsi"/>
            <w:sz w:val="16"/>
            <w:szCs w:val="16"/>
          </w:rPr>
          <w:t>https://www.epa.gov/environmental-economics/united-states-experience-economic-incentives-pollution-control</w:t>
        </w:r>
      </w:hyperlink>
      <w:r w:rsidRPr="00196324">
        <w:rPr>
          <w:rStyle w:val="Style13ptBold"/>
          <w:rFonts w:asciiTheme="minorHAnsi" w:hAnsiTheme="minorHAnsi" w:cstheme="minorHAnsi"/>
          <w:sz w:val="16"/>
          <w:szCs w:val="16"/>
        </w:rPr>
        <w:t xml:space="preserve">; </w:t>
      </w:r>
      <w:r w:rsidRPr="00196324">
        <w:rPr>
          <w:rStyle w:val="Style13ptBold"/>
          <w:rFonts w:asciiTheme="minorHAnsi" w:hAnsiTheme="minorHAnsi" w:cstheme="minorHAnsi"/>
          <w:b w:val="0"/>
          <w:bCs w:val="0"/>
          <w:sz w:val="16"/>
          <w:szCs w:val="16"/>
        </w:rPr>
        <w:t>Accessed 6-25-21; AM</w:t>
      </w:r>
      <w:r w:rsidRPr="00196324">
        <w:rPr>
          <w:rStyle w:val="Style13ptBold"/>
          <w:rFonts w:asciiTheme="minorHAnsi" w:hAnsiTheme="minorHAnsi" w:cstheme="minorHAnsi"/>
          <w:sz w:val="16"/>
          <w:szCs w:val="16"/>
        </w:rPr>
        <w:t>)</w:t>
      </w:r>
    </w:p>
    <w:p w14:paraId="51B9CE81" w14:textId="77777777" w:rsidR="00796CB3" w:rsidRPr="00196324" w:rsidRDefault="00796CB3" w:rsidP="00796CB3">
      <w:pPr>
        <w:rPr>
          <w:rFonts w:asciiTheme="minorHAnsi" w:hAnsiTheme="minorHAnsi" w:cstheme="minorHAnsi"/>
          <w:sz w:val="16"/>
        </w:rPr>
      </w:pPr>
      <w:r w:rsidRPr="00196324">
        <w:rPr>
          <w:rFonts w:asciiTheme="minorHAnsi" w:hAnsiTheme="minorHAnsi" w:cstheme="minorHAnsi"/>
          <w:sz w:val="16"/>
        </w:rPr>
        <w:t xml:space="preserve">Over the </w:t>
      </w:r>
      <w:proofErr w:type="spellStart"/>
      <w:r w:rsidRPr="00196324">
        <w:rPr>
          <w:rFonts w:asciiTheme="minorHAnsi" w:hAnsiTheme="minorHAnsi" w:cstheme="minorHAnsi"/>
          <w:sz w:val="16"/>
        </w:rPr>
        <w:t>the</w:t>
      </w:r>
      <w:proofErr w:type="spellEnd"/>
      <w:r w:rsidRPr="00196324">
        <w:rPr>
          <w:rFonts w:asciiTheme="minorHAnsi" w:hAnsiTheme="minorHAnsi" w:cstheme="minorHAnsi"/>
          <w:sz w:val="16"/>
        </w:rPr>
        <w:t xml:space="preserve"> last 20 years, and particularly during the past decade, </w:t>
      </w:r>
      <w:r w:rsidRPr="00196324">
        <w:rPr>
          <w:rStyle w:val="StyleUnderline"/>
          <w:rFonts w:asciiTheme="minorHAnsi" w:hAnsiTheme="minorHAnsi" w:cstheme="minorHAnsi"/>
        </w:rPr>
        <w:t>economic incentives have been</w:t>
      </w:r>
      <w:r w:rsidRPr="00196324">
        <w:rPr>
          <w:rFonts w:asciiTheme="minorHAnsi" w:hAnsiTheme="minorHAnsi" w:cstheme="minorHAnsi"/>
          <w:sz w:val="16"/>
        </w:rPr>
        <w:t xml:space="preserve"> increasingly </w:t>
      </w:r>
      <w:r w:rsidRPr="00196324">
        <w:rPr>
          <w:rStyle w:val="StyleUnderline"/>
          <w:rFonts w:asciiTheme="minorHAnsi" w:hAnsiTheme="minorHAnsi" w:cstheme="minorHAnsi"/>
        </w:rPr>
        <w:t>used to control pollution and improve environmental</w:t>
      </w:r>
      <w:r w:rsidRPr="00196324">
        <w:rPr>
          <w:rFonts w:asciiTheme="minorHAnsi" w:hAnsiTheme="minorHAnsi" w:cstheme="minorHAnsi"/>
          <w:sz w:val="16"/>
        </w:rPr>
        <w:t xml:space="preserve"> and health </w:t>
      </w:r>
      <w:r w:rsidRPr="00196324">
        <w:rPr>
          <w:rStyle w:val="StyleUnderline"/>
          <w:rFonts w:asciiTheme="minorHAnsi" w:hAnsiTheme="minorHAnsi" w:cstheme="minorHAnsi"/>
        </w:rPr>
        <w:t>protection</w:t>
      </w:r>
      <w:r w:rsidRPr="00196324">
        <w:rPr>
          <w:rFonts w:asciiTheme="minorHAnsi" w:hAnsiTheme="minorHAnsi" w:cstheme="minorHAnsi"/>
          <w:sz w:val="16"/>
        </w:rPr>
        <w:t>. The 2001 Report assesses the role of economic incentives for controlling environmental pollution and documents hundreds of uses of economic incentives for controlling pollution at all levels of government to both supplement and substitute for traditional regulatory approaches. The 2001 Report finds two general trends concerning the use of incentives: Increasing diversity of economic incentives used by EPA--</w:t>
      </w:r>
      <w:r w:rsidRPr="00196324">
        <w:rPr>
          <w:rStyle w:val="StyleUnderline"/>
          <w:rFonts w:asciiTheme="minorHAnsi" w:hAnsiTheme="minorHAnsi" w:cstheme="minorHAnsi"/>
        </w:rPr>
        <w:t>Although</w:t>
      </w:r>
      <w:r w:rsidRPr="00196324">
        <w:rPr>
          <w:rFonts w:asciiTheme="minorHAnsi" w:hAnsiTheme="minorHAnsi" w:cstheme="minorHAnsi"/>
          <w:sz w:val="16"/>
        </w:rPr>
        <w:t xml:space="preserve"> historically </w:t>
      </w:r>
      <w:r w:rsidRPr="00196324">
        <w:rPr>
          <w:rStyle w:val="StyleUnderline"/>
          <w:rFonts w:asciiTheme="minorHAnsi" w:hAnsiTheme="minorHAnsi" w:cstheme="minorHAnsi"/>
        </w:rPr>
        <w:t>EPA has relied on regulations to reduce pollution</w:t>
      </w:r>
      <w:r w:rsidRPr="00196324">
        <w:rPr>
          <w:rFonts w:asciiTheme="minorHAnsi" w:hAnsiTheme="minorHAnsi" w:cstheme="minorHAnsi"/>
          <w:sz w:val="16"/>
        </w:rPr>
        <w:t xml:space="preserve"> and improve the environment, </w:t>
      </w:r>
      <w:r w:rsidRPr="00196324">
        <w:rPr>
          <w:rStyle w:val="StyleUnderline"/>
          <w:rFonts w:asciiTheme="minorHAnsi" w:hAnsiTheme="minorHAnsi" w:cstheme="minorHAnsi"/>
        </w:rPr>
        <w:t>it has begun to use</w:t>
      </w:r>
      <w:r w:rsidRPr="00196324">
        <w:rPr>
          <w:rFonts w:asciiTheme="minorHAnsi" w:hAnsiTheme="minorHAnsi" w:cstheme="minorHAnsi"/>
          <w:sz w:val="16"/>
        </w:rPr>
        <w:t xml:space="preserve"> a wide variety of </w:t>
      </w:r>
      <w:r w:rsidRPr="00196324">
        <w:rPr>
          <w:rStyle w:val="StyleUnderline"/>
          <w:rFonts w:asciiTheme="minorHAnsi" w:hAnsiTheme="minorHAnsi" w:cstheme="minorHAnsi"/>
        </w:rPr>
        <w:t>economic incentive mechanisms</w:t>
      </w:r>
      <w:r w:rsidRPr="00196324">
        <w:rPr>
          <w:rFonts w:asciiTheme="minorHAnsi" w:hAnsiTheme="minorHAnsi" w:cstheme="minorHAnsi"/>
          <w:sz w:val="16"/>
        </w:rPr>
        <w:t xml:space="preserve"> in recent years. Increasing application at other levels of government–Dozens of such applications are discussed in the report but there are hundreds more. Both the number of applications and their diversity is growing rapidly at the state and local level. </w:t>
      </w:r>
      <w:r w:rsidRPr="00796CB3">
        <w:rPr>
          <w:rStyle w:val="StyleUnderline"/>
        </w:rPr>
        <w:t xml:space="preserve">Incentives are </w:t>
      </w:r>
      <w:r w:rsidRPr="00796CB3">
        <w:rPr>
          <w:rStyle w:val="Emphasis"/>
        </w:rPr>
        <w:t>particularly useful</w:t>
      </w:r>
      <w:r w:rsidRPr="00796CB3">
        <w:rPr>
          <w:rStyle w:val="StyleUnderline"/>
        </w:rPr>
        <w:t xml:space="preserve"> in controlling pollution that has </w:t>
      </w:r>
      <w:r w:rsidRPr="00796CB3">
        <w:rPr>
          <w:rStyle w:val="Emphasis"/>
        </w:rPr>
        <w:t>not already been subjected to traditional forms of regulation</w:t>
      </w:r>
      <w:r w:rsidRPr="00196324">
        <w:rPr>
          <w:rFonts w:asciiTheme="minorHAnsi" w:hAnsiTheme="minorHAnsi" w:cstheme="minorHAnsi"/>
          <w:sz w:val="16"/>
        </w:rPr>
        <w:t xml:space="preserve">. The 2001 Report also concludes that economic incentives for environmental pollution control: Provide a unique contribution to environmental management--In many cases </w:t>
      </w:r>
      <w:r w:rsidRPr="00796CB3">
        <w:rPr>
          <w:rStyle w:val="StyleUnderline"/>
        </w:rPr>
        <w:t>incentives generate benefits beyond what is possible with traditional regulations; sometimes they are applied where traditional regulations might not be possible.</w:t>
      </w:r>
      <w:r w:rsidRPr="00196324">
        <w:rPr>
          <w:rFonts w:asciiTheme="minorHAnsi" w:hAnsiTheme="minorHAnsi" w:cstheme="minorHAnsi"/>
          <w:sz w:val="16"/>
        </w:rPr>
        <w:t xml:space="preserve"> They are particularly useful for small and geographically dispersed sources. They can also provide impetus for technological change. Provide cost savings relative to traditional regulatory approaches–Demonstrated theoretically, based on at least 40 studies. One study estimates potential savings of widespread use of economic incentives could reach $45 billion annually. On a practical level, acid rain trading savings are at least $700 million annually. Have wide applicability to specific environmental problems–Although a wide variety of incentives are available, any particular one may be effective in managing only a fairly narrow range of problems. The report suggests which incentives are most useful for what problems. Economic incentives are expected to be particularly useful in controlling pollution not subject to regulation </w:t>
      </w:r>
      <w:proofErr w:type="gramStart"/>
      <w:r w:rsidRPr="00196324">
        <w:rPr>
          <w:rFonts w:asciiTheme="minorHAnsi" w:hAnsiTheme="minorHAnsi" w:cstheme="minorHAnsi"/>
          <w:sz w:val="16"/>
        </w:rPr>
        <w:t>For</w:t>
      </w:r>
      <w:proofErr w:type="gramEnd"/>
      <w:r w:rsidRPr="00196324">
        <w:rPr>
          <w:rFonts w:asciiTheme="minorHAnsi" w:hAnsiTheme="minorHAnsi" w:cstheme="minorHAnsi"/>
          <w:sz w:val="16"/>
        </w:rPr>
        <w:t xml:space="preserve"> instance, citizens can be encouraged to reduce curbside solid waste by recycling, composting and other means if there is a disposal charge based on the volume of solid waste. </w:t>
      </w:r>
      <w:r w:rsidRPr="00196324">
        <w:rPr>
          <w:rStyle w:val="StyleUnderline"/>
          <w:rFonts w:asciiTheme="minorHAnsi" w:hAnsiTheme="minorHAnsi" w:cstheme="minorHAnsi"/>
        </w:rPr>
        <w:t>Examples of economic incentives discussed in the report include</w:t>
      </w:r>
      <w:r w:rsidRPr="00196324">
        <w:rPr>
          <w:rFonts w:asciiTheme="minorHAnsi" w:hAnsiTheme="minorHAnsi" w:cstheme="minorHAnsi"/>
          <w:sz w:val="16"/>
        </w:rPr>
        <w:t xml:space="preserve">: Trading of sulfur dioxide allowances in the Acid Rain program, which encourages utilities to find least cost compliance strategies; Subsidizing farmers and others to conserve habitat and control pollution; </w:t>
      </w:r>
      <w:r w:rsidRPr="00196324">
        <w:rPr>
          <w:rStyle w:val="StyleUnderline"/>
          <w:rFonts w:asciiTheme="minorHAnsi" w:hAnsiTheme="minorHAnsi" w:cstheme="minorHAnsi"/>
        </w:rPr>
        <w:t>Basing air emission permit fees on the quantity of emissions and charging for the disposal of industrial effluents in water treatment plants</w:t>
      </w:r>
      <w:r w:rsidRPr="00196324">
        <w:rPr>
          <w:rFonts w:asciiTheme="minorHAnsi" w:hAnsiTheme="minorHAnsi" w:cstheme="minorHAnsi"/>
          <w:sz w:val="16"/>
        </w:rPr>
        <w:t xml:space="preserve">; Requiring a deposit on beverage containers to encourage recycling, which now occurs in ten states; many states have a similar system for lead acid batteries; Imposing liability for natural resource damages caused by oil and hazardous material spills, </w:t>
      </w:r>
      <w:proofErr w:type="spellStart"/>
      <w:r w:rsidRPr="00196324">
        <w:rPr>
          <w:rFonts w:asciiTheme="minorHAnsi" w:hAnsiTheme="minorHAnsi" w:cstheme="minorHAnsi"/>
          <w:sz w:val="16"/>
        </w:rPr>
        <w:t>a</w:t>
      </w:r>
      <w:proofErr w:type="spellEnd"/>
      <w:r w:rsidRPr="00196324">
        <w:rPr>
          <w:rFonts w:asciiTheme="minorHAnsi" w:hAnsiTheme="minorHAnsi" w:cstheme="minorHAnsi"/>
          <w:sz w:val="16"/>
        </w:rPr>
        <w:t xml:space="preserve"> incentive to encourage pollution prevention; Encouraging reductions in toxic emissions by broadly disseminating information about emissions through hazard warning labeling and in communities through the annual Toxics Release Inventory; and, Promoting voluntary programs such as Energy Star, Waste Wise, XL and other programs that reduce pollution by assisting and rewarding voluntary actions to reduce energy use and limit pollution.</w:t>
      </w:r>
    </w:p>
    <w:p w14:paraId="60341808" w14:textId="77777777" w:rsidR="00796CB3" w:rsidRPr="00196324" w:rsidRDefault="00796CB3" w:rsidP="00796CB3">
      <w:pPr>
        <w:rPr>
          <w:rFonts w:asciiTheme="minorHAnsi" w:hAnsiTheme="minorHAnsi" w:cstheme="minorHAnsi"/>
          <w:sz w:val="16"/>
        </w:rPr>
      </w:pPr>
    </w:p>
    <w:p w14:paraId="202254DC" w14:textId="77777777" w:rsidR="00E07E05" w:rsidRPr="00196324" w:rsidRDefault="00E07E05" w:rsidP="00E07E05">
      <w:pPr>
        <w:pStyle w:val="Heading4"/>
        <w:rPr>
          <w:rFonts w:asciiTheme="minorHAnsi" w:hAnsiTheme="minorHAnsi" w:cstheme="minorHAnsi"/>
        </w:rPr>
      </w:pPr>
      <w:r w:rsidRPr="00196324">
        <w:rPr>
          <w:rFonts w:asciiTheme="minorHAnsi" w:hAnsiTheme="minorHAnsi" w:cstheme="minorHAnsi"/>
        </w:rPr>
        <w:t xml:space="preserve">Incentives solve pollution/runoff- tons of established </w:t>
      </w:r>
      <w:proofErr w:type="gramStart"/>
      <w:r w:rsidRPr="00196324">
        <w:rPr>
          <w:rFonts w:asciiTheme="minorHAnsi" w:hAnsiTheme="minorHAnsi" w:cstheme="minorHAnsi"/>
        </w:rPr>
        <w:t>options</w:t>
      </w:r>
      <w:proofErr w:type="gramEnd"/>
    </w:p>
    <w:p w14:paraId="601E401B" w14:textId="77777777" w:rsidR="00E07E05" w:rsidRPr="00196324" w:rsidRDefault="00E07E05" w:rsidP="00E07E05">
      <w:pPr>
        <w:rPr>
          <w:rFonts w:asciiTheme="minorHAnsi" w:hAnsiTheme="minorHAnsi" w:cstheme="minorHAnsi"/>
        </w:rPr>
      </w:pPr>
      <w:r w:rsidRPr="00196324">
        <w:rPr>
          <w:rStyle w:val="Style13ptBold"/>
          <w:rFonts w:asciiTheme="minorHAnsi" w:hAnsiTheme="minorHAnsi" w:cstheme="minorHAnsi"/>
        </w:rPr>
        <w:t>Moltz et al 20</w:t>
      </w:r>
      <w:r w:rsidRPr="00196324">
        <w:rPr>
          <w:rFonts w:asciiTheme="minorHAnsi" w:hAnsiTheme="minorHAnsi" w:cstheme="minorHAnsi"/>
        </w:rPr>
        <w:t xml:space="preserve"> </w:t>
      </w:r>
      <w:r w:rsidRPr="00196324">
        <w:rPr>
          <w:rFonts w:asciiTheme="minorHAnsi" w:hAnsiTheme="minorHAnsi" w:cstheme="minorHAnsi"/>
          <w:sz w:val="16"/>
          <w:szCs w:val="16"/>
        </w:rPr>
        <w:t xml:space="preserve">(Heidi L. N. Moltz, Carlington W. Wallace, </w:t>
      </w:r>
      <w:proofErr w:type="spellStart"/>
      <w:r w:rsidRPr="00196324">
        <w:rPr>
          <w:rFonts w:asciiTheme="minorHAnsi" w:hAnsiTheme="minorHAnsi" w:cstheme="minorHAnsi"/>
          <w:sz w:val="16"/>
          <w:szCs w:val="16"/>
        </w:rPr>
        <w:t>Erfaneh</w:t>
      </w:r>
      <w:proofErr w:type="spellEnd"/>
      <w:r w:rsidRPr="00196324">
        <w:rPr>
          <w:rFonts w:asciiTheme="minorHAnsi" w:hAnsiTheme="minorHAnsi" w:cstheme="minorHAnsi"/>
          <w:sz w:val="16"/>
          <w:szCs w:val="16"/>
        </w:rPr>
        <w:t xml:space="preserve"> Sharifi, and Karin </w:t>
      </w:r>
      <w:proofErr w:type="spellStart"/>
      <w:r w:rsidRPr="00196324">
        <w:rPr>
          <w:rFonts w:asciiTheme="minorHAnsi" w:hAnsiTheme="minorHAnsi" w:cstheme="minorHAnsi"/>
          <w:sz w:val="16"/>
          <w:szCs w:val="16"/>
        </w:rPr>
        <w:t>Bencala</w:t>
      </w:r>
      <w:proofErr w:type="spellEnd"/>
      <w:r w:rsidRPr="00196324">
        <w:rPr>
          <w:rFonts w:asciiTheme="minorHAnsi" w:hAnsiTheme="minorHAnsi" w:cstheme="minorHAnsi"/>
          <w:sz w:val="16"/>
          <w:szCs w:val="16"/>
        </w:rPr>
        <w:t xml:space="preserve">, Interstate commission on the Potomac River Basin, “Integrating Sustainable Water Resource Management and Land Use Decision-Making” </w:t>
      </w:r>
      <w:r w:rsidRPr="00196324">
        <w:rPr>
          <w:rFonts w:asciiTheme="minorHAnsi" w:hAnsiTheme="minorHAnsi" w:cstheme="minorHAnsi"/>
          <w:i/>
          <w:iCs/>
          <w:sz w:val="16"/>
          <w:szCs w:val="16"/>
        </w:rPr>
        <w:t xml:space="preserve">Water </w:t>
      </w:r>
      <w:r w:rsidRPr="00196324">
        <w:rPr>
          <w:rFonts w:asciiTheme="minorHAnsi" w:hAnsiTheme="minorHAnsi" w:cstheme="minorHAnsi"/>
          <w:sz w:val="16"/>
          <w:szCs w:val="16"/>
        </w:rPr>
        <w:t>Volume 12, Issue 8, 8/13/2020. Accessible at https://www.mdpi.com/2073-4441/12/8/2282)wtk</w:t>
      </w:r>
    </w:p>
    <w:p w14:paraId="038E30E4" w14:textId="77777777" w:rsidR="00E07E05" w:rsidRPr="00196324" w:rsidRDefault="00E07E05" w:rsidP="00E07E05">
      <w:pPr>
        <w:rPr>
          <w:rFonts w:asciiTheme="minorHAnsi" w:hAnsiTheme="minorHAnsi" w:cstheme="minorHAnsi"/>
          <w:sz w:val="16"/>
        </w:rPr>
      </w:pPr>
      <w:r w:rsidRPr="00196324">
        <w:rPr>
          <w:rStyle w:val="StyleUnderline"/>
          <w:rFonts w:asciiTheme="minorHAnsi" w:hAnsiTheme="minorHAnsi" w:cstheme="minorHAnsi"/>
        </w:rPr>
        <w:t>Proactive land management requires money</w:t>
      </w:r>
      <w:r w:rsidRPr="00196324">
        <w:rPr>
          <w:rFonts w:asciiTheme="minorHAnsi" w:hAnsiTheme="minorHAnsi" w:cstheme="minorHAnsi"/>
          <w:sz w:val="16"/>
        </w:rPr>
        <w:t xml:space="preserve">. As such, </w:t>
      </w:r>
      <w:r w:rsidRPr="00196324">
        <w:rPr>
          <w:rStyle w:val="StyleUnderline"/>
          <w:rFonts w:asciiTheme="minorHAnsi" w:hAnsiTheme="minorHAnsi" w:cstheme="minorHAnsi"/>
        </w:rPr>
        <w:t>financial mechanisms are</w:t>
      </w:r>
      <w:r w:rsidRPr="00196324">
        <w:rPr>
          <w:rFonts w:asciiTheme="minorHAnsi" w:hAnsiTheme="minorHAnsi" w:cstheme="minorHAnsi"/>
          <w:sz w:val="16"/>
        </w:rPr>
        <w:t xml:space="preserve"> an </w:t>
      </w:r>
      <w:r w:rsidRPr="00196324">
        <w:rPr>
          <w:rStyle w:val="StyleUnderline"/>
          <w:rFonts w:asciiTheme="minorHAnsi" w:hAnsiTheme="minorHAnsi" w:cstheme="minorHAnsi"/>
        </w:rPr>
        <w:t>important</w:t>
      </w:r>
      <w:r w:rsidRPr="00196324">
        <w:rPr>
          <w:rFonts w:asciiTheme="minorHAnsi" w:hAnsiTheme="minorHAnsi" w:cstheme="minorHAnsi"/>
          <w:sz w:val="16"/>
        </w:rPr>
        <w:t xml:space="preserve"> part of the discussion. </w:t>
      </w:r>
      <w:r w:rsidRPr="00196324">
        <w:rPr>
          <w:rStyle w:val="StyleUnderline"/>
          <w:rFonts w:asciiTheme="minorHAnsi" w:hAnsiTheme="minorHAnsi" w:cstheme="minorHAnsi"/>
        </w:rPr>
        <w:t xml:space="preserve">Financial assistance and incentive programs can motivate decisions in line with sustainable </w:t>
      </w:r>
      <w:r w:rsidRPr="00196324">
        <w:rPr>
          <w:rStyle w:val="StyleUnderline"/>
          <w:rFonts w:asciiTheme="minorHAnsi" w:hAnsiTheme="minorHAnsi" w:cstheme="minorHAnsi"/>
        </w:rPr>
        <w:lastRenderedPageBreak/>
        <w:t>land use and water resource management principles.</w:t>
      </w:r>
      <w:r w:rsidRPr="00196324">
        <w:rPr>
          <w:rFonts w:asciiTheme="minorHAnsi" w:hAnsiTheme="minorHAnsi" w:cstheme="minorHAnsi"/>
          <w:sz w:val="16"/>
        </w:rPr>
        <w:t xml:space="preserve"> Three of many financial approaches in the Potomac basin include tax incentives, cost share, and grants. Discussions on each are provided below. In addition, compilations of specific examples are available through the Environmental Protection Agency (EPA), Chesapeake Bay Trust, Alliance for the Bay, and other funding organizations. </w:t>
      </w:r>
      <w:r w:rsidRPr="00196324">
        <w:rPr>
          <w:rStyle w:val="StyleUnderline"/>
          <w:rFonts w:asciiTheme="minorHAnsi" w:hAnsiTheme="minorHAnsi" w:cstheme="minorHAnsi"/>
        </w:rPr>
        <w:t>Tax incentives reduce the amount of taxes owed to support</w:t>
      </w:r>
      <w:r w:rsidRPr="00196324">
        <w:rPr>
          <w:rFonts w:asciiTheme="minorHAnsi" w:hAnsiTheme="minorHAnsi" w:cstheme="minorHAnsi"/>
          <w:sz w:val="16"/>
        </w:rPr>
        <w:t xml:space="preserve"> </w:t>
      </w:r>
      <w:r w:rsidRPr="00196324">
        <w:rPr>
          <w:rStyle w:val="StyleUnderline"/>
          <w:rFonts w:asciiTheme="minorHAnsi" w:hAnsiTheme="minorHAnsi" w:cstheme="minorHAnsi"/>
        </w:rPr>
        <w:t>the voluntary installation of on-the-ground practices.</w:t>
      </w:r>
      <w:r w:rsidRPr="00196324">
        <w:rPr>
          <w:rFonts w:asciiTheme="minorHAnsi" w:hAnsiTheme="minorHAnsi" w:cstheme="minorHAnsi"/>
          <w:sz w:val="16"/>
        </w:rPr>
        <w:t xml:space="preserve"> States and localities throughout the basin have adopted various tax incentives to encourage the adoption of practices for various sectors, including, but not limited to, homeowners, agricultural producers, and developers. For example, in Virginia, </w:t>
      </w:r>
      <w:r w:rsidRPr="00196324">
        <w:rPr>
          <w:rStyle w:val="StyleUnderline"/>
          <w:rFonts w:asciiTheme="minorHAnsi" w:hAnsiTheme="minorHAnsi" w:cstheme="minorHAnsi"/>
        </w:rPr>
        <w:t>agricultural producers may benefit from a BMP tax credit program</w:t>
      </w:r>
      <w:r w:rsidRPr="00196324">
        <w:rPr>
          <w:rFonts w:asciiTheme="minorHAnsi" w:hAnsiTheme="minorHAnsi" w:cstheme="minorHAnsi"/>
          <w:sz w:val="16"/>
        </w:rPr>
        <w:t xml:space="preserve"> approved by their Soil and Water Conservation District as part of Virginia’s nonpoint source pollution water quality program [42]. In addition, both </w:t>
      </w:r>
      <w:r w:rsidRPr="00196324">
        <w:rPr>
          <w:rStyle w:val="StyleUnderline"/>
          <w:rFonts w:asciiTheme="minorHAnsi" w:hAnsiTheme="minorHAnsi" w:cstheme="minorHAnsi"/>
        </w:rPr>
        <w:t>federal</w:t>
      </w:r>
      <w:r w:rsidRPr="00196324">
        <w:rPr>
          <w:rFonts w:asciiTheme="minorHAnsi" w:hAnsiTheme="minorHAnsi" w:cstheme="minorHAnsi"/>
          <w:sz w:val="16"/>
        </w:rPr>
        <w:t xml:space="preserve"> and state </w:t>
      </w:r>
      <w:r w:rsidRPr="00196324">
        <w:rPr>
          <w:rStyle w:val="StyleUnderline"/>
          <w:rFonts w:asciiTheme="minorHAnsi" w:hAnsiTheme="minorHAnsi" w:cstheme="minorHAnsi"/>
        </w:rPr>
        <w:t>government</w:t>
      </w:r>
      <w:r w:rsidRPr="00196324">
        <w:rPr>
          <w:rFonts w:asciiTheme="minorHAnsi" w:hAnsiTheme="minorHAnsi" w:cstheme="minorHAnsi"/>
          <w:sz w:val="16"/>
        </w:rPr>
        <w:t xml:space="preserve">s in the Potomac basin </w:t>
      </w:r>
      <w:r w:rsidRPr="00196324">
        <w:rPr>
          <w:rStyle w:val="StyleUnderline"/>
          <w:rFonts w:asciiTheme="minorHAnsi" w:hAnsiTheme="minorHAnsi" w:cstheme="minorHAnsi"/>
        </w:rPr>
        <w:t>offer tax benefits for restrictions placed on land that help preserve water quality</w:t>
      </w:r>
      <w:r w:rsidRPr="00196324">
        <w:rPr>
          <w:rFonts w:asciiTheme="minorHAnsi" w:hAnsiTheme="minorHAnsi" w:cstheme="minorHAnsi"/>
          <w:sz w:val="16"/>
        </w:rPr>
        <w:t xml:space="preserve">, provided the transaction meets the tests set out in section 170 of the Internal Revenue Code. The exact amount of available tax incentives varies and are subject to several important qualifications. In general, however, the gift of an easement is a charitable donation that may be deducted from federal income taxes. The value of the donation is determined by an appraisal. If this value is 50% or less of the landowner’s adjusted gross income, it may be entirely deducted in one year. If the value is greater, it may be spread over as many as 15 years. Virginia law provides a more generous benefit by allowing a Virginia income tax credit for 42 percent of the value of donated land or conservation easements. Taxpayers may use up to $20,000 per year through 2020 and $50,000 per year in subsequent tax years. </w:t>
      </w:r>
      <w:r w:rsidRPr="00196324">
        <w:rPr>
          <w:rStyle w:val="StyleUnderline"/>
          <w:rFonts w:asciiTheme="minorHAnsi" w:hAnsiTheme="minorHAnsi" w:cstheme="minorHAnsi"/>
        </w:rPr>
        <w:t>Tax credits may be carried forward for up to 13 years</w:t>
      </w:r>
      <w:r w:rsidRPr="00196324">
        <w:rPr>
          <w:rFonts w:asciiTheme="minorHAnsi" w:hAnsiTheme="minorHAnsi" w:cstheme="minorHAnsi"/>
          <w:sz w:val="16"/>
        </w:rPr>
        <w:t xml:space="preserve">. </w:t>
      </w:r>
      <w:r w:rsidRPr="00196324">
        <w:rPr>
          <w:rStyle w:val="StyleUnderline"/>
          <w:rFonts w:asciiTheme="minorHAnsi" w:hAnsiTheme="minorHAnsi" w:cstheme="minorHAnsi"/>
        </w:rPr>
        <w:t>Unused credits may be sold, allowing individuals</w:t>
      </w:r>
      <w:r w:rsidRPr="00196324">
        <w:rPr>
          <w:rFonts w:asciiTheme="minorHAnsi" w:hAnsiTheme="minorHAnsi" w:cstheme="minorHAnsi"/>
          <w:sz w:val="16"/>
        </w:rPr>
        <w:t xml:space="preserve"> </w:t>
      </w:r>
      <w:r w:rsidRPr="00196324">
        <w:rPr>
          <w:rStyle w:val="StyleUnderline"/>
          <w:rFonts w:asciiTheme="minorHAnsi" w:hAnsiTheme="minorHAnsi" w:cstheme="minorHAnsi"/>
        </w:rPr>
        <w:t>with little or no</w:t>
      </w:r>
      <w:r w:rsidRPr="00196324">
        <w:rPr>
          <w:rFonts w:asciiTheme="minorHAnsi" w:hAnsiTheme="minorHAnsi" w:cstheme="minorHAnsi"/>
          <w:sz w:val="16"/>
        </w:rPr>
        <w:t xml:space="preserve"> Virginia income tax burden to take advantage</w:t>
      </w:r>
      <w:r w:rsidRPr="00196324">
        <w:rPr>
          <w:rStyle w:val="StyleUnderline"/>
          <w:rFonts w:asciiTheme="minorHAnsi" w:hAnsiTheme="minorHAnsi" w:cstheme="minorHAnsi"/>
        </w:rPr>
        <w:t xml:space="preserve"> of this benefit.</w:t>
      </w:r>
      <w:r w:rsidRPr="00196324">
        <w:rPr>
          <w:rFonts w:asciiTheme="minorHAnsi" w:hAnsiTheme="minorHAnsi" w:cstheme="minorHAnsi"/>
          <w:sz w:val="16"/>
        </w:rPr>
        <w:t xml:space="preserve"> </w:t>
      </w:r>
      <w:r w:rsidRPr="00196324">
        <w:rPr>
          <w:rStyle w:val="StyleUnderline"/>
          <w:rFonts w:asciiTheme="minorHAnsi" w:hAnsiTheme="minorHAnsi" w:cstheme="minorHAnsi"/>
        </w:rPr>
        <w:t xml:space="preserve">Qualified landowners can install conservation practices through </w:t>
      </w:r>
      <w:r w:rsidRPr="00196324">
        <w:rPr>
          <w:rStyle w:val="Emphasis"/>
          <w:rFonts w:asciiTheme="minorHAnsi" w:hAnsiTheme="minorHAnsi" w:cstheme="minorHAnsi"/>
        </w:rPr>
        <w:t xml:space="preserve">cost share programs </w:t>
      </w:r>
      <w:r w:rsidRPr="00196324">
        <w:rPr>
          <w:rStyle w:val="StyleUnderline"/>
          <w:rFonts w:asciiTheme="minorHAnsi" w:hAnsiTheme="minorHAnsi" w:cstheme="minorHAnsi"/>
        </w:rPr>
        <w:t>funded by federal</w:t>
      </w:r>
      <w:r w:rsidRPr="00196324">
        <w:rPr>
          <w:rFonts w:asciiTheme="minorHAnsi" w:hAnsiTheme="minorHAnsi" w:cstheme="minorHAnsi"/>
          <w:sz w:val="16"/>
        </w:rPr>
        <w:t xml:space="preserve">, state, and/or agency </w:t>
      </w:r>
      <w:r w:rsidRPr="00196324">
        <w:rPr>
          <w:rStyle w:val="StyleUnderline"/>
          <w:rFonts w:asciiTheme="minorHAnsi" w:hAnsiTheme="minorHAnsi" w:cstheme="minorHAnsi"/>
        </w:rPr>
        <w:t>resources</w:t>
      </w:r>
      <w:r w:rsidRPr="00196324">
        <w:rPr>
          <w:rFonts w:asciiTheme="minorHAnsi" w:hAnsiTheme="minorHAnsi" w:cstheme="minorHAnsi"/>
          <w:sz w:val="16"/>
        </w:rPr>
        <w:t xml:space="preserve">. </w:t>
      </w:r>
      <w:r w:rsidRPr="00196324">
        <w:rPr>
          <w:rStyle w:val="StyleUnderline"/>
          <w:rFonts w:asciiTheme="minorHAnsi" w:hAnsiTheme="minorHAnsi" w:cstheme="minorHAnsi"/>
        </w:rPr>
        <w:t>These programs pay for</w:t>
      </w:r>
      <w:r w:rsidRPr="00196324">
        <w:rPr>
          <w:rFonts w:asciiTheme="minorHAnsi" w:hAnsiTheme="minorHAnsi" w:cstheme="minorHAnsi"/>
          <w:sz w:val="16"/>
        </w:rPr>
        <w:t xml:space="preserve"> a percentage of the </w:t>
      </w:r>
      <w:r w:rsidRPr="00196324">
        <w:rPr>
          <w:rStyle w:val="StyleUnderline"/>
          <w:rFonts w:asciiTheme="minorHAnsi" w:hAnsiTheme="minorHAnsi" w:cstheme="minorHAnsi"/>
        </w:rPr>
        <w:t>conservation practices established and maintained by the landowner</w:t>
      </w:r>
      <w:r w:rsidRPr="00196324">
        <w:rPr>
          <w:rFonts w:asciiTheme="minorHAnsi" w:hAnsiTheme="minorHAnsi" w:cstheme="minorHAnsi"/>
          <w:sz w:val="16"/>
        </w:rPr>
        <w:t>. The United States Department of Agriculture (</w:t>
      </w:r>
      <w:r w:rsidRPr="00196324">
        <w:rPr>
          <w:rStyle w:val="StyleUnderline"/>
          <w:rFonts w:asciiTheme="minorHAnsi" w:hAnsiTheme="minorHAnsi" w:cstheme="minorHAnsi"/>
        </w:rPr>
        <w:t>USDA</w:t>
      </w:r>
      <w:r w:rsidRPr="00196324">
        <w:rPr>
          <w:rFonts w:asciiTheme="minorHAnsi" w:hAnsiTheme="minorHAnsi" w:cstheme="minorHAnsi"/>
          <w:sz w:val="16"/>
        </w:rPr>
        <w:t xml:space="preserve">) Natural Resources Conservation Service (NRCS) </w:t>
      </w:r>
      <w:r w:rsidRPr="00196324">
        <w:rPr>
          <w:rStyle w:val="StyleUnderline"/>
          <w:rFonts w:asciiTheme="minorHAnsi" w:hAnsiTheme="minorHAnsi" w:cstheme="minorHAnsi"/>
        </w:rPr>
        <w:t>offers considerable cost share opportunities with federal dollars for agricultural producers</w:t>
      </w:r>
      <w:r w:rsidRPr="00196324">
        <w:rPr>
          <w:rFonts w:asciiTheme="minorHAnsi" w:hAnsiTheme="minorHAnsi" w:cstheme="minorHAnsi"/>
          <w:sz w:val="16"/>
        </w:rPr>
        <w:t xml:space="preserve"> in the basin and around the country [51]. An example of local cost share funding is the Fairfax County, Virginia, Conservation Assistance Program for Civic/Homeowners Associations and Places of Worship [52], which matches funds for watershed conservation projects. </w:t>
      </w:r>
      <w:r w:rsidRPr="00196324">
        <w:rPr>
          <w:rStyle w:val="StyleUnderline"/>
          <w:rFonts w:asciiTheme="minorHAnsi" w:hAnsiTheme="minorHAnsi" w:cstheme="minorHAnsi"/>
        </w:rPr>
        <w:t xml:space="preserve">Grant programs provide technical and financial assistance for eligible landowners to apply conservation practices and are often initiated through </w:t>
      </w:r>
      <w:r w:rsidRPr="00196324">
        <w:rPr>
          <w:rFonts w:asciiTheme="minorHAnsi" w:hAnsiTheme="minorHAnsi" w:cstheme="minorHAnsi"/>
          <w:sz w:val="16"/>
        </w:rPr>
        <w:t xml:space="preserve">universities, </w:t>
      </w:r>
      <w:r w:rsidRPr="00196324">
        <w:rPr>
          <w:rStyle w:val="StyleUnderline"/>
          <w:rFonts w:asciiTheme="minorHAnsi" w:hAnsiTheme="minorHAnsi" w:cstheme="minorHAnsi"/>
        </w:rPr>
        <w:t>governmental organizations</w:t>
      </w:r>
      <w:r w:rsidRPr="00196324">
        <w:rPr>
          <w:rFonts w:asciiTheme="minorHAnsi" w:hAnsiTheme="minorHAnsi" w:cstheme="minorHAnsi"/>
          <w:sz w:val="16"/>
        </w:rPr>
        <w:t xml:space="preserve">, and nonprofits, among others. </w:t>
      </w:r>
      <w:r w:rsidRPr="00196324">
        <w:rPr>
          <w:rStyle w:val="StyleUnderline"/>
          <w:rFonts w:asciiTheme="minorHAnsi" w:hAnsiTheme="minorHAnsi" w:cstheme="minorHAnsi"/>
        </w:rPr>
        <w:t>Grant programs provide funding</w:t>
      </w:r>
      <w:r w:rsidRPr="00196324">
        <w:rPr>
          <w:rFonts w:asciiTheme="minorHAnsi" w:hAnsiTheme="minorHAnsi" w:cstheme="minorHAnsi"/>
          <w:sz w:val="16"/>
        </w:rPr>
        <w:t xml:space="preserve"> (often competitively) for selected projects </w:t>
      </w:r>
      <w:r w:rsidRPr="00196324">
        <w:rPr>
          <w:rStyle w:val="StyleUnderline"/>
          <w:rFonts w:asciiTheme="minorHAnsi" w:hAnsiTheme="minorHAnsi" w:cstheme="minorHAnsi"/>
        </w:rPr>
        <w:t>that do not need to be repaid</w:t>
      </w:r>
      <w:r w:rsidRPr="00196324">
        <w:rPr>
          <w:rFonts w:asciiTheme="minorHAnsi" w:hAnsiTheme="minorHAnsi" w:cstheme="minorHAnsi"/>
          <w:sz w:val="16"/>
        </w:rPr>
        <w:t xml:space="preserve">. Grants for implementation activities in the Potomac basin and the larger Chesapeake Bay watershed are available from many sources (e.g., [53–55]). For example, the Chesapeake Bay Grant Implementation program uses federal funds and a non-federal match to fund the implementation of natural filters [31]. The Chesapeake Bay Green Streets, Green Jobs, Green Towns (G3) Grant Program supports the design, financing, and/or implementation of green street projects [41]. </w:t>
      </w:r>
      <w:r w:rsidRPr="00196324">
        <w:rPr>
          <w:rStyle w:val="StyleUnderline"/>
          <w:rFonts w:asciiTheme="minorHAnsi" w:hAnsiTheme="minorHAnsi" w:cstheme="minorHAnsi"/>
        </w:rPr>
        <w:t>EPA financial assistance through the Clean Water Act</w:t>
      </w:r>
      <w:r w:rsidRPr="00196324">
        <w:rPr>
          <w:rFonts w:asciiTheme="minorHAnsi" w:hAnsiTheme="minorHAnsi" w:cstheme="minorHAnsi"/>
          <w:sz w:val="16"/>
        </w:rPr>
        <w:t xml:space="preserve"> [43] and the Chesapeake Bay Program </w:t>
      </w:r>
      <w:r w:rsidRPr="00196324">
        <w:rPr>
          <w:rStyle w:val="StyleUnderline"/>
          <w:rFonts w:asciiTheme="minorHAnsi" w:hAnsiTheme="minorHAnsi" w:cstheme="minorHAnsi"/>
        </w:rPr>
        <w:t>is another source of funding</w:t>
      </w:r>
      <w:r w:rsidRPr="00196324">
        <w:rPr>
          <w:rFonts w:asciiTheme="minorHAnsi" w:hAnsiTheme="minorHAnsi" w:cstheme="minorHAnsi"/>
          <w:sz w:val="16"/>
        </w:rPr>
        <w:t xml:space="preserve"> in the Potomac basin </w:t>
      </w:r>
      <w:r w:rsidRPr="00196324">
        <w:rPr>
          <w:rStyle w:val="StyleUnderline"/>
          <w:rFonts w:asciiTheme="minorHAnsi" w:hAnsiTheme="minorHAnsi" w:cstheme="minorHAnsi"/>
        </w:rPr>
        <w:t xml:space="preserve">to support the conservation and land use practices affecting water resources. </w:t>
      </w:r>
      <w:r w:rsidRPr="00196324">
        <w:rPr>
          <w:rFonts w:asciiTheme="minorHAnsi" w:hAnsiTheme="minorHAnsi" w:cstheme="minorHAnsi"/>
          <w:sz w:val="16"/>
        </w:rPr>
        <w:t xml:space="preserve">In addition to the tax incentives, cost share programs, and grant programs, </w:t>
      </w:r>
      <w:r w:rsidRPr="00196324">
        <w:rPr>
          <w:rStyle w:val="StyleUnderline"/>
          <w:rFonts w:asciiTheme="minorHAnsi" w:hAnsiTheme="minorHAnsi" w:cstheme="minorHAnsi"/>
        </w:rPr>
        <w:t xml:space="preserve">other strategies </w:t>
      </w:r>
      <w:r w:rsidRPr="00196324">
        <w:rPr>
          <w:rFonts w:asciiTheme="minorHAnsi" w:hAnsiTheme="minorHAnsi" w:cstheme="minorHAnsi"/>
          <w:sz w:val="16"/>
        </w:rPr>
        <w:t xml:space="preserve">for the implementation of financial approaches in the Potomac basin </w:t>
      </w:r>
      <w:r w:rsidRPr="00196324">
        <w:rPr>
          <w:rStyle w:val="StyleUnderline"/>
          <w:rFonts w:asciiTheme="minorHAnsi" w:hAnsiTheme="minorHAnsi" w:cstheme="minorHAnsi"/>
        </w:rPr>
        <w:t>include financing</w:t>
      </w:r>
      <w:r w:rsidRPr="00196324">
        <w:rPr>
          <w:rFonts w:asciiTheme="minorHAnsi" w:hAnsiTheme="minorHAnsi" w:cstheme="minorHAnsi"/>
          <w:sz w:val="16"/>
        </w:rPr>
        <w:t xml:space="preserve"> [41], in-kind and supplies [43], </w:t>
      </w:r>
      <w:r w:rsidRPr="00196324">
        <w:rPr>
          <w:rStyle w:val="StyleUnderline"/>
          <w:rFonts w:asciiTheme="minorHAnsi" w:hAnsiTheme="minorHAnsi" w:cstheme="minorHAnsi"/>
        </w:rPr>
        <w:t>rebates</w:t>
      </w:r>
      <w:r w:rsidRPr="00196324">
        <w:rPr>
          <w:rFonts w:asciiTheme="minorHAnsi" w:hAnsiTheme="minorHAnsi" w:cstheme="minorHAnsi"/>
          <w:sz w:val="16"/>
        </w:rPr>
        <w:t xml:space="preserve"> [44], </w:t>
      </w:r>
      <w:r w:rsidRPr="00196324">
        <w:rPr>
          <w:rStyle w:val="StyleUnderline"/>
          <w:rFonts w:asciiTheme="minorHAnsi" w:hAnsiTheme="minorHAnsi" w:cstheme="minorHAnsi"/>
        </w:rPr>
        <w:t>utility fee discounts</w:t>
      </w:r>
      <w:r w:rsidRPr="00196324">
        <w:rPr>
          <w:rFonts w:asciiTheme="minorHAnsi" w:hAnsiTheme="minorHAnsi" w:cstheme="minorHAnsi"/>
          <w:sz w:val="16"/>
        </w:rPr>
        <w:t xml:space="preserve"> [44], </w:t>
      </w:r>
      <w:r w:rsidRPr="00196324">
        <w:rPr>
          <w:rStyle w:val="StyleUnderline"/>
          <w:rFonts w:asciiTheme="minorHAnsi" w:hAnsiTheme="minorHAnsi" w:cstheme="minorHAnsi"/>
        </w:rPr>
        <w:t>technical assistance</w:t>
      </w:r>
      <w:r w:rsidRPr="00196324">
        <w:rPr>
          <w:rFonts w:asciiTheme="minorHAnsi" w:hAnsiTheme="minorHAnsi" w:cstheme="minorHAnsi"/>
          <w:sz w:val="16"/>
        </w:rPr>
        <w:t xml:space="preserve"> [44], credits [44–47], </w:t>
      </w:r>
      <w:r w:rsidRPr="00196324">
        <w:rPr>
          <w:rStyle w:val="StyleUnderline"/>
          <w:rFonts w:asciiTheme="minorHAnsi" w:hAnsiTheme="minorHAnsi" w:cstheme="minorHAnsi"/>
        </w:rPr>
        <w:t>and trading</w:t>
      </w:r>
      <w:r w:rsidRPr="00196324">
        <w:rPr>
          <w:rFonts w:asciiTheme="minorHAnsi" w:hAnsiTheme="minorHAnsi" w:cstheme="minorHAnsi"/>
          <w:sz w:val="16"/>
        </w:rPr>
        <w:t xml:space="preserve"> [48]. An example for the in-kind and supply strategy is EPA in-kind, which is the dollar value associated with providing space and supplies for grantees located on-site at EPA [43]. Other tools to implement financial approaches include rebates, utility fee discounts, technical assistance, and direct cost-share [44]. Th</w:t>
      </w:r>
      <w:r w:rsidRPr="00196324">
        <w:rPr>
          <w:rStyle w:val="StyleUnderline"/>
          <w:rFonts w:asciiTheme="minorHAnsi" w:hAnsiTheme="minorHAnsi" w:cstheme="minorHAnsi"/>
        </w:rPr>
        <w:t>ese tools support residential owners to install stewardship practices to help reduce runoff and pollutants from their propert</w:t>
      </w:r>
      <w:r w:rsidRPr="00196324">
        <w:rPr>
          <w:rFonts w:asciiTheme="minorHAnsi" w:hAnsiTheme="minorHAnsi" w:cstheme="minorHAnsi"/>
          <w:sz w:val="16"/>
        </w:rPr>
        <w:t>y [44]. Landowners can create credits by implementing conservation practices and sell credits to organizations or entities such as wastewater treatment plants and construction and development firms [46]. Nutrient trading is another financial tool for pollution reduction [45,48].</w:t>
      </w:r>
    </w:p>
    <w:p w14:paraId="00F64F95" w14:textId="77777777" w:rsidR="00E07E05" w:rsidRPr="00196324" w:rsidRDefault="00E07E05" w:rsidP="00E07E05">
      <w:pPr>
        <w:rPr>
          <w:rFonts w:asciiTheme="minorHAnsi" w:hAnsiTheme="minorHAnsi" w:cstheme="minorHAnsi"/>
        </w:rPr>
      </w:pPr>
    </w:p>
    <w:p w14:paraId="4C09F3E4" w14:textId="02123D04" w:rsidR="008E6B9A" w:rsidRPr="00196324" w:rsidRDefault="008E6B9A" w:rsidP="008E6B9A">
      <w:pPr>
        <w:pStyle w:val="Heading3"/>
        <w:rPr>
          <w:rFonts w:asciiTheme="minorHAnsi" w:hAnsiTheme="minorHAnsi" w:cstheme="minorHAnsi"/>
        </w:rPr>
      </w:pPr>
      <w:r w:rsidRPr="00196324">
        <w:rPr>
          <w:rFonts w:asciiTheme="minorHAnsi" w:hAnsiTheme="minorHAnsi" w:cstheme="minorHAnsi"/>
        </w:rPr>
        <w:lastRenderedPageBreak/>
        <w:t>S– vs mandates</w:t>
      </w:r>
      <w:r w:rsidR="008379EE" w:rsidRPr="00196324">
        <w:rPr>
          <w:rFonts w:asciiTheme="minorHAnsi" w:hAnsiTheme="minorHAnsi" w:cstheme="minorHAnsi"/>
        </w:rPr>
        <w:t xml:space="preserve"> (RPS, RFS)</w:t>
      </w:r>
    </w:p>
    <w:p w14:paraId="34DE5628" w14:textId="77777777" w:rsidR="008E6B9A" w:rsidRPr="00196324" w:rsidRDefault="008E6B9A" w:rsidP="008E6B9A">
      <w:pPr>
        <w:pStyle w:val="Heading4"/>
        <w:rPr>
          <w:rFonts w:asciiTheme="minorHAnsi" w:hAnsiTheme="minorHAnsi" w:cstheme="minorHAnsi"/>
        </w:rPr>
      </w:pPr>
      <w:r w:rsidRPr="00196324">
        <w:rPr>
          <w:rFonts w:asciiTheme="minorHAnsi" w:hAnsiTheme="minorHAnsi" w:cstheme="minorHAnsi"/>
        </w:rPr>
        <w:t xml:space="preserve">The counterplan is comparatively more likely to promote a green energy </w:t>
      </w:r>
      <w:proofErr w:type="gramStart"/>
      <w:r w:rsidRPr="00196324">
        <w:rPr>
          <w:rFonts w:asciiTheme="minorHAnsi" w:hAnsiTheme="minorHAnsi" w:cstheme="minorHAnsi"/>
        </w:rPr>
        <w:t>economy</w:t>
      </w:r>
      <w:proofErr w:type="gramEnd"/>
    </w:p>
    <w:p w14:paraId="509C1EB0" w14:textId="77777777" w:rsidR="008E6B9A" w:rsidRPr="00196324" w:rsidRDefault="008E6B9A" w:rsidP="008E6B9A">
      <w:pPr>
        <w:rPr>
          <w:rFonts w:asciiTheme="minorHAnsi" w:hAnsiTheme="minorHAnsi" w:cstheme="minorHAnsi"/>
        </w:rPr>
      </w:pPr>
      <w:r w:rsidRPr="00196324">
        <w:rPr>
          <w:rStyle w:val="Style13ptBold"/>
          <w:rFonts w:asciiTheme="minorHAnsi" w:hAnsiTheme="minorHAnsi" w:cstheme="minorHAnsi"/>
        </w:rPr>
        <w:t>Arth 14</w:t>
      </w:r>
      <w:r w:rsidRPr="00196324">
        <w:rPr>
          <w:rFonts w:asciiTheme="minorHAnsi" w:hAnsiTheme="minorHAnsi" w:cstheme="minorHAnsi"/>
        </w:rPr>
        <w:t xml:space="preserve"> - J.D. Candidate 2015, Notre Dame Law School (Matthew, “The Carrot Follows the Stick: Why Incentives-based Policies are the Long-term Answer to Organic Growth in Renewable Energy Resource,” 40 J. Legis. 324)</w:t>
      </w:r>
    </w:p>
    <w:p w14:paraId="4D3113DA" w14:textId="2D444EDD" w:rsidR="008E6B9A" w:rsidRPr="00196324" w:rsidRDefault="008E6B9A" w:rsidP="008E6B9A">
      <w:pPr>
        <w:rPr>
          <w:rFonts w:asciiTheme="minorHAnsi" w:hAnsiTheme="minorHAnsi" w:cstheme="minorHAnsi"/>
          <w:sz w:val="16"/>
        </w:rPr>
      </w:pPr>
      <w:r w:rsidRPr="00196324">
        <w:rPr>
          <w:rStyle w:val="StyleUnderline"/>
          <w:rFonts w:asciiTheme="minorHAnsi" w:hAnsiTheme="minorHAnsi" w:cstheme="minorHAnsi"/>
        </w:rPr>
        <w:t xml:space="preserve"> The primary drawback of renewables is</w:t>
      </w:r>
      <w:r w:rsidRPr="00196324">
        <w:rPr>
          <w:rFonts w:asciiTheme="minorHAnsi" w:hAnsiTheme="minorHAnsi" w:cstheme="minorHAnsi"/>
          <w:sz w:val="16"/>
        </w:rPr>
        <w:t xml:space="preserve">, of course, </w:t>
      </w:r>
      <w:r w:rsidRPr="00196324">
        <w:rPr>
          <w:rStyle w:val="StyleUnderline"/>
          <w:rFonts w:asciiTheme="minorHAnsi" w:hAnsiTheme="minorHAnsi" w:cstheme="minorHAnsi"/>
        </w:rPr>
        <w:t>the cost</w:t>
      </w:r>
      <w:r w:rsidRPr="00196324">
        <w:rPr>
          <w:rFonts w:asciiTheme="minorHAnsi" w:hAnsiTheme="minorHAnsi" w:cstheme="minorHAnsi"/>
          <w:sz w:val="16"/>
        </w:rPr>
        <w:t xml:space="preserve">. 9 </w:t>
      </w:r>
      <w:r w:rsidRPr="00196324">
        <w:rPr>
          <w:rStyle w:val="StyleUnderline"/>
          <w:rFonts w:asciiTheme="minorHAnsi" w:hAnsiTheme="minorHAnsi" w:cstheme="minorHAnsi"/>
        </w:rPr>
        <w:t>Renewable energy generation, in all its forms, is</w:t>
      </w:r>
      <w:r w:rsidRPr="00196324">
        <w:rPr>
          <w:rFonts w:asciiTheme="minorHAnsi" w:hAnsiTheme="minorHAnsi" w:cstheme="minorHAnsi"/>
          <w:sz w:val="16"/>
        </w:rPr>
        <w:t xml:space="preserve"> based on </w:t>
      </w:r>
      <w:r w:rsidRPr="00196324">
        <w:rPr>
          <w:rStyle w:val="StyleUnderline"/>
          <w:rFonts w:asciiTheme="minorHAnsi" w:hAnsiTheme="minorHAnsi" w:cstheme="minorHAnsi"/>
        </w:rPr>
        <w:t>relatively young</w:t>
      </w:r>
      <w:r w:rsidRPr="00196324">
        <w:rPr>
          <w:rFonts w:asciiTheme="minorHAnsi" w:hAnsiTheme="minorHAnsi" w:cstheme="minorHAnsi"/>
          <w:sz w:val="16"/>
        </w:rPr>
        <w:t xml:space="preserve"> technology, </w:t>
      </w:r>
      <w:r w:rsidRPr="00196324">
        <w:rPr>
          <w:rStyle w:val="StyleUnderline"/>
          <w:rFonts w:asciiTheme="minorHAnsi" w:hAnsiTheme="minorHAnsi" w:cstheme="minorHAnsi"/>
        </w:rPr>
        <w:t>especially in comparison to</w:t>
      </w:r>
      <w:r w:rsidRPr="00196324">
        <w:rPr>
          <w:rFonts w:asciiTheme="minorHAnsi" w:hAnsiTheme="minorHAnsi" w:cstheme="minorHAnsi"/>
          <w:sz w:val="16"/>
        </w:rPr>
        <w:t xml:space="preserve"> the mature technology utilized in </w:t>
      </w:r>
      <w:r w:rsidRPr="00196324">
        <w:rPr>
          <w:rStyle w:val="StyleUnderline"/>
          <w:rFonts w:asciiTheme="minorHAnsi" w:hAnsiTheme="minorHAnsi" w:cstheme="minorHAnsi"/>
        </w:rPr>
        <w:t>non-renewable sources</w:t>
      </w:r>
      <w:r w:rsidRPr="00196324">
        <w:rPr>
          <w:rFonts w:asciiTheme="minorHAnsi" w:hAnsiTheme="minorHAnsi" w:cstheme="minorHAnsi"/>
          <w:sz w:val="16"/>
        </w:rPr>
        <w:t xml:space="preserve">. 10 </w:t>
      </w:r>
      <w:r w:rsidRPr="00196324">
        <w:rPr>
          <w:rStyle w:val="StyleUnderline"/>
          <w:rFonts w:asciiTheme="minorHAnsi" w:hAnsiTheme="minorHAnsi" w:cstheme="minorHAnsi"/>
        </w:rPr>
        <w:t>This means that significant research and development continues to be necessary</w:t>
      </w:r>
      <w:r w:rsidRPr="00196324">
        <w:rPr>
          <w:rFonts w:asciiTheme="minorHAnsi" w:hAnsiTheme="minorHAnsi" w:cstheme="minorHAnsi"/>
          <w:sz w:val="16"/>
        </w:rPr>
        <w:t xml:space="preserve"> to develop renewable energy sources, and further </w:t>
      </w:r>
      <w:proofErr w:type="gramStart"/>
      <w:r w:rsidRPr="00196324">
        <w:rPr>
          <w:rFonts w:asciiTheme="minorHAnsi" w:hAnsiTheme="minorHAnsi" w:cstheme="minorHAnsi"/>
          <w:sz w:val="16"/>
        </w:rPr>
        <w:t xml:space="preserve">that developers of </w:t>
      </w:r>
      <w:r w:rsidRPr="00196324">
        <w:rPr>
          <w:rStyle w:val="StyleUnderline"/>
          <w:rFonts w:asciiTheme="minorHAnsi" w:hAnsiTheme="minorHAnsi" w:cstheme="minorHAnsi"/>
        </w:rPr>
        <w:t>these sources</w:t>
      </w:r>
      <w:proofErr w:type="gramEnd"/>
      <w:r w:rsidRPr="00196324">
        <w:rPr>
          <w:rStyle w:val="StyleUnderline"/>
          <w:rFonts w:asciiTheme="minorHAnsi" w:hAnsiTheme="minorHAnsi" w:cstheme="minorHAnsi"/>
        </w:rPr>
        <w:t xml:space="preserve"> have not had the time to grow the economies of scale necessary for</w:t>
      </w:r>
      <w:r w:rsidRPr="00196324">
        <w:rPr>
          <w:rFonts w:asciiTheme="minorHAnsi" w:hAnsiTheme="minorHAnsi" w:cstheme="minorHAnsi"/>
          <w:sz w:val="16"/>
        </w:rPr>
        <w:t xml:space="preserve"> equivalent </w:t>
      </w:r>
      <w:r w:rsidRPr="00196324">
        <w:rPr>
          <w:rStyle w:val="StyleUnderline"/>
          <w:rFonts w:asciiTheme="minorHAnsi" w:hAnsiTheme="minorHAnsi" w:cstheme="minorHAnsi"/>
        </w:rPr>
        <w:t>cost savings</w:t>
      </w:r>
      <w:r w:rsidRPr="00196324">
        <w:rPr>
          <w:rFonts w:asciiTheme="minorHAnsi" w:hAnsiTheme="minorHAnsi" w:cstheme="minorHAnsi"/>
          <w:sz w:val="16"/>
        </w:rPr>
        <w:t xml:space="preserve"> to non-renewable sources. 11 </w:t>
      </w:r>
      <w:r w:rsidRPr="00196324">
        <w:rPr>
          <w:rStyle w:val="StyleUnderline"/>
          <w:rFonts w:asciiTheme="minorHAnsi" w:hAnsiTheme="minorHAnsi" w:cstheme="minorHAnsi"/>
        </w:rPr>
        <w:t>This culminates in a higher cost to utilities companies to use renewable sources over non-renewables</w:t>
      </w:r>
      <w:r w:rsidRPr="00196324">
        <w:rPr>
          <w:rFonts w:asciiTheme="minorHAnsi" w:hAnsiTheme="minorHAnsi" w:cstheme="minorHAnsi"/>
          <w:sz w:val="16"/>
        </w:rPr>
        <w:t xml:space="preserve">. No </w:t>
      </w:r>
      <w:proofErr w:type="gramStart"/>
      <w:r w:rsidRPr="00196324">
        <w:rPr>
          <w:rFonts w:asciiTheme="minorHAnsi" w:hAnsiTheme="minorHAnsi" w:cstheme="minorHAnsi"/>
          <w:sz w:val="16"/>
        </w:rPr>
        <w:t>economically-focused</w:t>
      </w:r>
      <w:proofErr w:type="gramEnd"/>
      <w:r w:rsidRPr="00196324">
        <w:rPr>
          <w:rFonts w:asciiTheme="minorHAnsi" w:hAnsiTheme="minorHAnsi" w:cstheme="minorHAnsi"/>
          <w:sz w:val="16"/>
        </w:rPr>
        <w:t xml:space="preserve"> energy provider will choose a more costly energy source over a less costly one, even with the obvious benefits, because these benefits accrue to society at large (i.e. the stakeholder), not the provider or its owners (the stockholder). 12 </w:t>
      </w:r>
      <w:r w:rsidRPr="00196324">
        <w:rPr>
          <w:rStyle w:val="StyleUnderline"/>
          <w:rFonts w:asciiTheme="minorHAnsi" w:hAnsiTheme="minorHAnsi" w:cstheme="minorHAnsi"/>
        </w:rPr>
        <w:t>Thus, in order to promote the most efficient outcome and ensure</w:t>
      </w:r>
      <w:r w:rsidRPr="00196324">
        <w:rPr>
          <w:rFonts w:asciiTheme="minorHAnsi" w:hAnsiTheme="minorHAnsi" w:cstheme="minorHAnsi"/>
          <w:sz w:val="16"/>
        </w:rPr>
        <w:t xml:space="preserve"> [*326] that the provider shoulders the costs of bringing such </w:t>
      </w:r>
      <w:r w:rsidRPr="00196324">
        <w:rPr>
          <w:rStyle w:val="StyleUnderline"/>
          <w:rFonts w:asciiTheme="minorHAnsi" w:hAnsiTheme="minorHAnsi" w:cstheme="minorHAnsi"/>
        </w:rPr>
        <w:t>benefits to</w:t>
      </w:r>
      <w:r w:rsidRPr="00196324">
        <w:rPr>
          <w:rFonts w:asciiTheme="minorHAnsi" w:hAnsiTheme="minorHAnsi" w:cstheme="minorHAnsi"/>
          <w:sz w:val="16"/>
        </w:rPr>
        <w:t xml:space="preserve"> </w:t>
      </w:r>
      <w:r w:rsidRPr="00196324">
        <w:rPr>
          <w:rStyle w:val="StyleUnderline"/>
          <w:rFonts w:asciiTheme="minorHAnsi" w:hAnsiTheme="minorHAnsi" w:cstheme="minorHAnsi"/>
        </w:rPr>
        <w:t xml:space="preserve">society, one returns </w:t>
      </w:r>
      <w:proofErr w:type="gramStart"/>
      <w:r w:rsidRPr="00196324">
        <w:rPr>
          <w:rStyle w:val="StyleUnderline"/>
          <w:rFonts w:asciiTheme="minorHAnsi" w:hAnsiTheme="minorHAnsi" w:cstheme="minorHAnsi"/>
        </w:rPr>
        <w:t>full-circle</w:t>
      </w:r>
      <w:proofErr w:type="gramEnd"/>
      <w:r w:rsidRPr="00196324">
        <w:rPr>
          <w:rStyle w:val="StyleUnderline"/>
          <w:rFonts w:asciiTheme="minorHAnsi" w:hAnsiTheme="minorHAnsi" w:cstheme="minorHAnsi"/>
        </w:rPr>
        <w:t xml:space="preserve"> back to the</w:t>
      </w:r>
      <w:r w:rsidRPr="00196324">
        <w:rPr>
          <w:rFonts w:asciiTheme="minorHAnsi" w:hAnsiTheme="minorHAnsi" w:cstheme="minorHAnsi"/>
          <w:sz w:val="16"/>
        </w:rPr>
        <w:t xml:space="preserve"> inquiry of the donkey's master and the </w:t>
      </w:r>
      <w:r w:rsidRPr="00196324">
        <w:rPr>
          <w:rStyle w:val="StyleUnderline"/>
          <w:rFonts w:asciiTheme="minorHAnsi" w:hAnsiTheme="minorHAnsi" w:cstheme="minorHAnsi"/>
        </w:rPr>
        <w:t>inevitable choice between carrot or stick</w:t>
      </w:r>
      <w:r w:rsidRPr="00196324">
        <w:rPr>
          <w:rFonts w:asciiTheme="minorHAnsi" w:hAnsiTheme="minorHAnsi" w:cstheme="minorHAnsi"/>
          <w:sz w:val="16"/>
        </w:rPr>
        <w:t>. 13</w:t>
      </w:r>
      <w:r w:rsidR="00E6153E" w:rsidRPr="00196324">
        <w:rPr>
          <w:rFonts w:asciiTheme="minorHAnsi" w:hAnsiTheme="minorHAnsi" w:cstheme="minorHAnsi"/>
          <w:sz w:val="16"/>
        </w:rPr>
        <w:t xml:space="preserve"> </w:t>
      </w:r>
      <w:r w:rsidRPr="00196324">
        <w:rPr>
          <w:rFonts w:asciiTheme="minorHAnsi" w:hAnsiTheme="minorHAnsi" w:cstheme="minorHAnsi"/>
          <w:sz w:val="16"/>
        </w:rPr>
        <w:t xml:space="preserve">Given renewables' lack of cost competitiveness, 14 in order to encourage their increased development and adoption, governments have taken it upon themselves to either mandate their use or give companies, and other involved parties, incentives to continue to make the investments necessary to bring the technology to market, both through research and development for future production methods and continued current production of renewable energy. 15 Mandates in the form of Renewable Energy Portfolio Standards ("RPS") are one of the most common means utilized in the United States to promote renewable energy. 16 A Renewable Energy Portfolio Standard is legislation that dictates to utilities providers an amount of power that they must generate from renewable sources. 17 The law may state this standard in a variety of ways, but it is predominantly either a defined percentage of the total energy </w:t>
      </w:r>
      <w:proofErr w:type="gramStart"/>
      <w:r w:rsidRPr="00196324">
        <w:rPr>
          <w:rFonts w:asciiTheme="minorHAnsi" w:hAnsiTheme="minorHAnsi" w:cstheme="minorHAnsi"/>
          <w:sz w:val="16"/>
        </w:rPr>
        <w:t>produced</w:t>
      </w:r>
      <w:proofErr w:type="gramEnd"/>
      <w:r w:rsidRPr="00196324">
        <w:rPr>
          <w:rFonts w:asciiTheme="minorHAnsi" w:hAnsiTheme="minorHAnsi" w:cstheme="minorHAnsi"/>
          <w:sz w:val="16"/>
        </w:rPr>
        <w:t xml:space="preserve"> or a required annual number of kilowatt hours generated. 18 Twenty-nine states, as well as the District of Columbia and Puerto Rico, currently have such renewable energy portfolio standards in place. 19 In addition, eight other states have voluntary renewable energy portfolio goals. 20 The position of the states in adopting such measures rather than the federal government is a textbook case of the "federalist laboratory" of the American division of powers in action and has provided a wide variety of examples to analyze. 21</w:t>
      </w:r>
      <w:r w:rsidR="00E6153E" w:rsidRPr="00196324">
        <w:rPr>
          <w:rFonts w:asciiTheme="minorHAnsi" w:hAnsiTheme="minorHAnsi" w:cstheme="minorHAnsi"/>
          <w:sz w:val="16"/>
        </w:rPr>
        <w:t xml:space="preserve"> </w:t>
      </w:r>
      <w:r w:rsidRPr="00196324">
        <w:rPr>
          <w:rFonts w:asciiTheme="minorHAnsi" w:hAnsiTheme="minorHAnsi" w:cstheme="minorHAnsi"/>
          <w:sz w:val="16"/>
        </w:rPr>
        <w:t>However, the federal government has become involved in renewable energy development as well, perhaps most prominently with the enactment of the Public Utility Regulatory Policies Act ("PURPA") of 1979. 22 The PURPA legislation, [*327] which will be examined later in this paper, has continued in one form or another up to the present time. It was initially passed as a statutory regime in the wake of the oil embargo of the 1970's and was specifically intended to foster increased domestic energy production, including through renewable sources. 23 Amendments to include a federal renewable energy portfolio standard within PURPA have been brought forward on multiple occasions, but to date none have been successfully enacted. 24</w:t>
      </w:r>
      <w:r w:rsidR="00E6153E" w:rsidRPr="00196324">
        <w:rPr>
          <w:rFonts w:asciiTheme="minorHAnsi" w:hAnsiTheme="minorHAnsi" w:cstheme="minorHAnsi"/>
          <w:sz w:val="16"/>
        </w:rPr>
        <w:t xml:space="preserve"> </w:t>
      </w:r>
      <w:r w:rsidRPr="00196324">
        <w:rPr>
          <w:rFonts w:asciiTheme="minorHAnsi" w:hAnsiTheme="minorHAnsi" w:cstheme="minorHAnsi"/>
          <w:sz w:val="16"/>
        </w:rPr>
        <w:t xml:space="preserve">On March 28th, 2013, The Wall Street Journal published an article predicting the demise of many of these state Renewable Energy Portfolio Standards. 25 The article claimed </w:t>
      </w:r>
      <w:proofErr w:type="gramStart"/>
      <w:r w:rsidRPr="00196324">
        <w:rPr>
          <w:rFonts w:asciiTheme="minorHAnsi" w:hAnsiTheme="minorHAnsi" w:cstheme="minorHAnsi"/>
          <w:sz w:val="16"/>
        </w:rPr>
        <w:t>that,</w:t>
      </w:r>
      <w:proofErr w:type="gramEnd"/>
      <w:r w:rsidRPr="00196324">
        <w:rPr>
          <w:rFonts w:asciiTheme="minorHAnsi" w:hAnsiTheme="minorHAnsi" w:cstheme="minorHAnsi"/>
          <w:sz w:val="16"/>
        </w:rPr>
        <w:t xml:space="preserve"> "This year, legislators in at least 14 of those</w:t>
      </w:r>
      <w:r w:rsidR="00E6153E" w:rsidRPr="00196324">
        <w:rPr>
          <w:rFonts w:asciiTheme="minorHAnsi" w:hAnsiTheme="minorHAnsi" w:cstheme="minorHAnsi"/>
          <w:sz w:val="16"/>
        </w:rPr>
        <w:t xml:space="preserve"> </w:t>
      </w:r>
      <w:r w:rsidRPr="00196324">
        <w:rPr>
          <w:rFonts w:asciiTheme="minorHAnsi" w:hAnsiTheme="minorHAnsi" w:cstheme="minorHAnsi"/>
          <w:sz w:val="16"/>
        </w:rPr>
        <w:t>26</w:t>
      </w:r>
      <w:r w:rsidR="00E6153E" w:rsidRPr="00196324">
        <w:rPr>
          <w:rFonts w:asciiTheme="minorHAnsi" w:hAnsiTheme="minorHAnsi" w:cstheme="minorHAnsi"/>
          <w:sz w:val="16"/>
        </w:rPr>
        <w:t xml:space="preserve"> </w:t>
      </w:r>
      <w:r w:rsidRPr="00196324">
        <w:rPr>
          <w:rFonts w:asciiTheme="minorHAnsi" w:hAnsiTheme="minorHAnsi" w:cstheme="minorHAnsi"/>
          <w:sz w:val="16"/>
        </w:rPr>
        <w:t>[29] states have introduced bills that would water down or repeal those renewable-energy mandates..." Legislators, like Ohio Senator Bill Seitz, were quoted as being mainly concerned with the costs of energy production, and thus introduced bills to effectuate the goal that electricity be provided at the lowest possible cost to their constituents. 27 Given the current state of the American economy and the lingering repercussions of the global financial crisis, politicians' fixation on cost containment in all aspects of governance, energy production included, is not surprising. 28 However, to be "penny wise and pound foolish" is hardly an ideal strategy even in the best of times, and the ultimate fate of these bills demonstrated the nation's aversion to such short-term thinking.</w:t>
      </w:r>
      <w:r w:rsidR="00E6153E" w:rsidRPr="00196324">
        <w:rPr>
          <w:rFonts w:asciiTheme="minorHAnsi" w:hAnsiTheme="minorHAnsi" w:cstheme="minorHAnsi"/>
          <w:sz w:val="16"/>
        </w:rPr>
        <w:t xml:space="preserve"> </w:t>
      </w:r>
      <w:r w:rsidRPr="00196324">
        <w:rPr>
          <w:rFonts w:asciiTheme="minorHAnsi" w:hAnsiTheme="minorHAnsi" w:cstheme="minorHAnsi"/>
          <w:sz w:val="16"/>
        </w:rPr>
        <w:t>By the time most of these states' legislative sessions had closed several months later, not a single bill either eliminating or even minimizing these Renewable Energy Portfolio Standards had passed into law. 29 USA Today subsequently published a response article positing two primary reasons that these efforts to rollback Renewable Energy Portfolio Standards in the states had failed. 30 First, once utilities companies have made the substantial investments required of them to meet such regulations, they are understandably hesitant to change course and undo these investments. 31 As the USA Today reported, "Enacting energy standards requires cooperation from a broad array of interest groups - environmentalists, [*328] utilities, manufacturers, farmers and others. Once they are in place, those stakeholders are reluctant to scrap them." 32 Secondly, investments in renewable energy are seen both as fostering innovation within the states that support them and as significant job creators. 33 Renewable energy investments have not drastically affected the majority of American consumers' monthly electric bills though, with most states seeing less than a 5% increase in their consumers' bills due to such investments. 34 Given the relatively minimal cost burden to consumers, politicians rightly realized the net positive results which renewable energy portfolio standards generated for their constituents.</w:t>
      </w:r>
      <w:r w:rsidR="00E6153E" w:rsidRPr="00196324">
        <w:rPr>
          <w:rFonts w:asciiTheme="minorHAnsi" w:hAnsiTheme="minorHAnsi" w:cstheme="minorHAnsi"/>
          <w:sz w:val="16"/>
        </w:rPr>
        <w:t xml:space="preserve"> </w:t>
      </w:r>
      <w:r w:rsidRPr="00196324">
        <w:rPr>
          <w:rFonts w:asciiTheme="minorHAnsi" w:hAnsiTheme="minorHAnsi" w:cstheme="minorHAnsi"/>
          <w:sz w:val="16"/>
        </w:rPr>
        <w:t>A plethora of authorities have observed the states' successes and taken up the call for more renewable energy generation mandates, often particularly advocating for the institution of a national, federally mandated Renewable Energy Portfolio Standard. 35 However, while RPSs have played a fundamental role in jumpstarting renewable energy resource development throughout the United States, 36 this mandated approach is not likely to be the best means to continue to accelerate such developments.</w:t>
      </w:r>
      <w:r w:rsidR="00E6153E" w:rsidRPr="00196324">
        <w:rPr>
          <w:rFonts w:asciiTheme="minorHAnsi" w:hAnsiTheme="minorHAnsi" w:cstheme="minorHAnsi"/>
          <w:sz w:val="16"/>
        </w:rPr>
        <w:t xml:space="preserve"> </w:t>
      </w:r>
      <w:r w:rsidRPr="00196324">
        <w:rPr>
          <w:rStyle w:val="StyleUnderline"/>
          <w:rFonts w:asciiTheme="minorHAnsi" w:hAnsiTheme="minorHAnsi" w:cstheme="minorHAnsi"/>
        </w:rPr>
        <w:t>Mandates</w:t>
      </w:r>
      <w:r w:rsidRPr="00196324">
        <w:rPr>
          <w:rFonts w:asciiTheme="minorHAnsi" w:hAnsiTheme="minorHAnsi" w:cstheme="minorHAnsi"/>
          <w:sz w:val="16"/>
        </w:rPr>
        <w:t xml:space="preserve">, like the Renewable Energy Portfolio Standards that the states have so successfully enacted, </w:t>
      </w:r>
      <w:r w:rsidRPr="00196324">
        <w:rPr>
          <w:rStyle w:val="StyleUnderline"/>
          <w:rFonts w:asciiTheme="minorHAnsi" w:hAnsiTheme="minorHAnsi" w:cstheme="minorHAnsi"/>
        </w:rPr>
        <w:t>function best in early-stage scenarios when an industry is just getting off the ground</w:t>
      </w:r>
      <w:r w:rsidRPr="00196324">
        <w:rPr>
          <w:rFonts w:asciiTheme="minorHAnsi" w:hAnsiTheme="minorHAnsi" w:cstheme="minorHAnsi"/>
          <w:sz w:val="16"/>
        </w:rPr>
        <w:t xml:space="preserve">. 37 </w:t>
      </w:r>
      <w:r w:rsidRPr="00196324">
        <w:rPr>
          <w:rStyle w:val="StyleUnderline"/>
          <w:rFonts w:asciiTheme="minorHAnsi" w:hAnsiTheme="minorHAnsi" w:cstheme="minorHAnsi"/>
        </w:rPr>
        <w:lastRenderedPageBreak/>
        <w:t>Those mandates ensure a market</w:t>
      </w:r>
      <w:r w:rsidRPr="00196324">
        <w:rPr>
          <w:rFonts w:asciiTheme="minorHAnsi" w:hAnsiTheme="minorHAnsi" w:cstheme="minorHAnsi"/>
          <w:sz w:val="16"/>
        </w:rPr>
        <w:t xml:space="preserve"> for the costly renewable energy produced and force utilities to develop the systems to integrate the usage into the grid. 38 </w:t>
      </w:r>
      <w:r w:rsidRPr="00196324">
        <w:rPr>
          <w:rStyle w:val="StyleUnderline"/>
          <w:rFonts w:asciiTheme="minorHAnsi" w:hAnsiTheme="minorHAnsi" w:cstheme="minorHAnsi"/>
        </w:rPr>
        <w:t xml:space="preserve">However, markets will expand much more </w:t>
      </w:r>
      <w:proofErr w:type="gramStart"/>
      <w:r w:rsidRPr="00196324">
        <w:rPr>
          <w:rStyle w:val="StyleUnderline"/>
          <w:rFonts w:asciiTheme="minorHAnsi" w:hAnsiTheme="minorHAnsi" w:cstheme="minorHAnsi"/>
        </w:rPr>
        <w:t>quickly</w:t>
      </w:r>
      <w:proofErr w:type="gramEnd"/>
      <w:r w:rsidRPr="00196324">
        <w:rPr>
          <w:rStyle w:val="StyleUnderline"/>
          <w:rFonts w:asciiTheme="minorHAnsi" w:hAnsiTheme="minorHAnsi" w:cstheme="minorHAnsi"/>
        </w:rPr>
        <w:t xml:space="preserve"> and costs will fall, including both the costs to produce and the costs to consume, if the forces of capitalism are harnessed and the proverbial </w:t>
      </w:r>
      <w:r w:rsidRPr="00196324">
        <w:rPr>
          <w:rStyle w:val="Emphasis"/>
          <w:rFonts w:asciiTheme="minorHAnsi" w:hAnsiTheme="minorHAnsi" w:cstheme="minorHAnsi"/>
        </w:rPr>
        <w:t>carrot</w:t>
      </w:r>
      <w:r w:rsidRPr="00196324">
        <w:rPr>
          <w:rStyle w:val="StyleUnderline"/>
          <w:rFonts w:asciiTheme="minorHAnsi" w:hAnsiTheme="minorHAnsi" w:cstheme="minorHAnsi"/>
        </w:rPr>
        <w:t xml:space="preserve"> is allowed to do its work </w:t>
      </w:r>
      <w:r w:rsidRPr="00196324">
        <w:rPr>
          <w:rStyle w:val="Emphasis"/>
          <w:rFonts w:asciiTheme="minorHAnsi" w:hAnsiTheme="minorHAnsi" w:cstheme="minorHAnsi"/>
        </w:rPr>
        <w:t>rather</w:t>
      </w:r>
      <w:r w:rsidRPr="00196324">
        <w:rPr>
          <w:rStyle w:val="StyleUnderline"/>
          <w:rFonts w:asciiTheme="minorHAnsi" w:hAnsiTheme="minorHAnsi" w:cstheme="minorHAnsi"/>
        </w:rPr>
        <w:t xml:space="preserve"> than the constant goading of the stick</w:t>
      </w:r>
      <w:r w:rsidRPr="00196324">
        <w:rPr>
          <w:rFonts w:asciiTheme="minorHAnsi" w:hAnsiTheme="minorHAnsi" w:cstheme="minorHAnsi"/>
          <w:sz w:val="16"/>
        </w:rPr>
        <w:t xml:space="preserve">. 39 </w:t>
      </w:r>
      <w:r w:rsidRPr="00196324">
        <w:rPr>
          <w:rStyle w:val="StyleUnderline"/>
          <w:rFonts w:asciiTheme="minorHAnsi" w:hAnsiTheme="minorHAnsi" w:cstheme="minorHAnsi"/>
        </w:rPr>
        <w:t>Utilities providers can be</w:t>
      </w:r>
      <w:r w:rsidRPr="00196324">
        <w:rPr>
          <w:rFonts w:asciiTheme="minorHAnsi" w:hAnsiTheme="minorHAnsi" w:cstheme="minorHAnsi"/>
          <w:sz w:val="16"/>
        </w:rPr>
        <w:t xml:space="preserve"> [*329] </w:t>
      </w:r>
      <w:r w:rsidRPr="00196324">
        <w:rPr>
          <w:rStyle w:val="StyleUnderline"/>
          <w:rFonts w:asciiTheme="minorHAnsi" w:hAnsiTheme="minorHAnsi" w:cstheme="minorHAnsi"/>
        </w:rPr>
        <w:t>forced to</w:t>
      </w:r>
      <w:r w:rsidRPr="00196324">
        <w:rPr>
          <w:rFonts w:asciiTheme="minorHAnsi" w:hAnsiTheme="minorHAnsi" w:cstheme="minorHAnsi"/>
          <w:sz w:val="16"/>
        </w:rPr>
        <w:t xml:space="preserve"> slowly </w:t>
      </w:r>
      <w:r w:rsidRPr="00196324">
        <w:rPr>
          <w:rStyle w:val="StyleUnderline"/>
          <w:rFonts w:asciiTheme="minorHAnsi" w:hAnsiTheme="minorHAnsi" w:cstheme="minorHAnsi"/>
        </w:rPr>
        <w:t>purchase</w:t>
      </w:r>
      <w:r w:rsidRPr="00196324">
        <w:rPr>
          <w:rFonts w:asciiTheme="minorHAnsi" w:hAnsiTheme="minorHAnsi" w:cstheme="minorHAnsi"/>
          <w:sz w:val="16"/>
        </w:rPr>
        <w:t xml:space="preserve"> more and more of their energy needs from </w:t>
      </w:r>
      <w:r w:rsidRPr="00196324">
        <w:rPr>
          <w:rStyle w:val="StyleUnderline"/>
          <w:rFonts w:asciiTheme="minorHAnsi" w:hAnsiTheme="minorHAnsi" w:cstheme="minorHAnsi"/>
        </w:rPr>
        <w:t>renewable</w:t>
      </w:r>
      <w:r w:rsidRPr="00196324">
        <w:rPr>
          <w:rFonts w:asciiTheme="minorHAnsi" w:hAnsiTheme="minorHAnsi" w:cstheme="minorHAnsi"/>
          <w:sz w:val="16"/>
        </w:rPr>
        <w:t xml:space="preserve"> </w:t>
      </w:r>
      <w:r w:rsidRPr="00196324">
        <w:rPr>
          <w:rStyle w:val="StyleUnderline"/>
          <w:rFonts w:asciiTheme="minorHAnsi" w:hAnsiTheme="minorHAnsi" w:cstheme="minorHAnsi"/>
        </w:rPr>
        <w:t xml:space="preserve">sources, but growth achieved in this manner will be </w:t>
      </w:r>
      <w:r w:rsidRPr="00196324">
        <w:rPr>
          <w:rStyle w:val="Emphasis"/>
          <w:rFonts w:asciiTheme="minorHAnsi" w:hAnsiTheme="minorHAnsi" w:cstheme="minorHAnsi"/>
        </w:rPr>
        <w:t>sluggish, halting, and only ever the minimum amount</w:t>
      </w:r>
      <w:r w:rsidRPr="00196324">
        <w:rPr>
          <w:rStyle w:val="StyleUnderline"/>
          <w:rFonts w:asciiTheme="minorHAnsi" w:hAnsiTheme="minorHAnsi" w:cstheme="minorHAnsi"/>
        </w:rPr>
        <w:t xml:space="preserve"> called for by the latest legislation</w:t>
      </w:r>
      <w:r w:rsidRPr="00196324">
        <w:rPr>
          <w:rFonts w:asciiTheme="minorHAnsi" w:hAnsiTheme="minorHAnsi" w:cstheme="minorHAnsi"/>
          <w:sz w:val="16"/>
        </w:rPr>
        <w:t xml:space="preserve">. With a sufficiently balanced regulatory environment, </w:t>
      </w:r>
      <w:r w:rsidRPr="00196324">
        <w:rPr>
          <w:rStyle w:val="StyleUnderline"/>
          <w:rFonts w:asciiTheme="minorHAnsi" w:hAnsiTheme="minorHAnsi" w:cstheme="minorHAnsi"/>
        </w:rPr>
        <w:t>achieving exponential rather than incremental growth is possible.</w:t>
      </w:r>
      <w:r w:rsidRPr="00196324">
        <w:rPr>
          <w:rFonts w:asciiTheme="minorHAnsi" w:hAnsiTheme="minorHAnsi" w:cstheme="minorHAnsi"/>
          <w:sz w:val="16"/>
        </w:rPr>
        <w:t xml:space="preserve"> For these reasons, this Note argues that </w:t>
      </w:r>
      <w:r w:rsidRPr="00196324">
        <w:rPr>
          <w:rStyle w:val="StyleUnderline"/>
          <w:rFonts w:asciiTheme="minorHAnsi" w:hAnsiTheme="minorHAnsi" w:cstheme="minorHAnsi"/>
        </w:rPr>
        <w:t xml:space="preserve">an </w:t>
      </w:r>
      <w:r w:rsidRPr="00196324">
        <w:rPr>
          <w:rStyle w:val="Emphasis"/>
          <w:rFonts w:asciiTheme="minorHAnsi" w:hAnsiTheme="minorHAnsi" w:cstheme="minorHAnsi"/>
        </w:rPr>
        <w:t>incentives-based approach</w:t>
      </w:r>
      <w:r w:rsidRPr="00196324">
        <w:rPr>
          <w:rFonts w:asciiTheme="minorHAnsi" w:hAnsiTheme="minorHAnsi" w:cstheme="minorHAnsi"/>
          <w:sz w:val="16"/>
        </w:rPr>
        <w:t xml:space="preserve">, consisting of tax credits for renewable energy providers, research and development funding, and a varied market basket of other stimuli, </w:t>
      </w:r>
      <w:r w:rsidRPr="00196324">
        <w:rPr>
          <w:rStyle w:val="StyleUnderline"/>
          <w:rFonts w:asciiTheme="minorHAnsi" w:hAnsiTheme="minorHAnsi" w:cstheme="minorHAnsi"/>
        </w:rPr>
        <w:t>better supports a long term-focused, high- growth future for renewable energy development</w:t>
      </w:r>
      <w:r w:rsidRPr="00196324">
        <w:rPr>
          <w:rFonts w:asciiTheme="minorHAnsi" w:hAnsiTheme="minorHAnsi" w:cstheme="minorHAnsi"/>
          <w:sz w:val="16"/>
        </w:rPr>
        <w:t>.</w:t>
      </w:r>
      <w:r w:rsidR="00E6153E" w:rsidRPr="00196324">
        <w:rPr>
          <w:rFonts w:asciiTheme="minorHAnsi" w:hAnsiTheme="minorHAnsi" w:cstheme="minorHAnsi"/>
          <w:sz w:val="16"/>
        </w:rPr>
        <w:t xml:space="preserve"> </w:t>
      </w:r>
      <w:r w:rsidRPr="00196324">
        <w:rPr>
          <w:rFonts w:asciiTheme="minorHAnsi" w:hAnsiTheme="minorHAnsi" w:cstheme="minorHAnsi"/>
          <w:sz w:val="16"/>
        </w:rPr>
        <w:t xml:space="preserve">This Note will first evaluate the experiences of several influential states with their implementation of individual Renewable Energy Portfolio Standard legislation. I will then briefly outline previous attempts to institute an RPS at a national level, before examining the barriers to further development of renewable energy resources. The Note will conclude by presenting a variety of </w:t>
      </w:r>
      <w:r w:rsidRPr="00196324">
        <w:rPr>
          <w:rStyle w:val="StyleUnderline"/>
          <w:rFonts w:asciiTheme="minorHAnsi" w:hAnsiTheme="minorHAnsi" w:cstheme="minorHAnsi"/>
        </w:rPr>
        <w:t>incentives-based alternatives</w:t>
      </w:r>
      <w:r w:rsidRPr="00196324">
        <w:rPr>
          <w:rFonts w:asciiTheme="minorHAnsi" w:hAnsiTheme="minorHAnsi" w:cstheme="minorHAnsi"/>
          <w:sz w:val="16"/>
        </w:rPr>
        <w:t xml:space="preserve"> to RPSs which </w:t>
      </w:r>
      <w:r w:rsidRPr="00196324">
        <w:rPr>
          <w:rStyle w:val="StyleUnderline"/>
          <w:rFonts w:asciiTheme="minorHAnsi" w:hAnsiTheme="minorHAnsi" w:cstheme="minorHAnsi"/>
        </w:rPr>
        <w:t xml:space="preserve">would be </w:t>
      </w:r>
      <w:r w:rsidRPr="00196324">
        <w:rPr>
          <w:rStyle w:val="Emphasis"/>
          <w:rFonts w:asciiTheme="minorHAnsi" w:hAnsiTheme="minorHAnsi" w:cstheme="minorHAnsi"/>
        </w:rPr>
        <w:t>superior options</w:t>
      </w:r>
      <w:r w:rsidRPr="00196324">
        <w:rPr>
          <w:rStyle w:val="StyleUnderline"/>
          <w:rFonts w:asciiTheme="minorHAnsi" w:hAnsiTheme="minorHAnsi" w:cstheme="minorHAnsi"/>
        </w:rPr>
        <w:t xml:space="preserve"> to</w:t>
      </w:r>
      <w:r w:rsidRPr="00196324">
        <w:rPr>
          <w:rFonts w:asciiTheme="minorHAnsi" w:hAnsiTheme="minorHAnsi" w:cstheme="minorHAnsi"/>
          <w:sz w:val="16"/>
        </w:rPr>
        <w:t xml:space="preserve"> either complement or </w:t>
      </w:r>
      <w:r w:rsidRPr="00196324">
        <w:rPr>
          <w:rStyle w:val="StyleUnderline"/>
          <w:rFonts w:asciiTheme="minorHAnsi" w:hAnsiTheme="minorHAnsi" w:cstheme="minorHAnsi"/>
        </w:rPr>
        <w:t>replace</w:t>
      </w:r>
      <w:r w:rsidRPr="00196324">
        <w:rPr>
          <w:rFonts w:asciiTheme="minorHAnsi" w:hAnsiTheme="minorHAnsi" w:cstheme="minorHAnsi"/>
          <w:sz w:val="16"/>
        </w:rPr>
        <w:t xml:space="preserve"> previous command-and-control style </w:t>
      </w:r>
      <w:r w:rsidRPr="00196324">
        <w:rPr>
          <w:rStyle w:val="StyleUnderline"/>
          <w:rFonts w:asciiTheme="minorHAnsi" w:hAnsiTheme="minorHAnsi" w:cstheme="minorHAnsi"/>
        </w:rPr>
        <w:t>mandates</w:t>
      </w:r>
      <w:r w:rsidRPr="00196324">
        <w:rPr>
          <w:rFonts w:asciiTheme="minorHAnsi" w:hAnsiTheme="minorHAnsi" w:cstheme="minorHAnsi"/>
          <w:sz w:val="16"/>
        </w:rPr>
        <w:t>.</w:t>
      </w:r>
    </w:p>
    <w:p w14:paraId="708030BC" w14:textId="3F3C4025" w:rsidR="00A95652" w:rsidRPr="00196324" w:rsidRDefault="00940CAE" w:rsidP="00940CAE">
      <w:pPr>
        <w:pStyle w:val="Heading2"/>
        <w:rPr>
          <w:rFonts w:asciiTheme="minorHAnsi" w:hAnsiTheme="minorHAnsi" w:cstheme="minorHAnsi"/>
        </w:rPr>
      </w:pPr>
      <w:r w:rsidRPr="00196324">
        <w:rPr>
          <w:rFonts w:asciiTheme="minorHAnsi" w:hAnsiTheme="minorHAnsi" w:cstheme="minorHAnsi"/>
        </w:rPr>
        <w:lastRenderedPageBreak/>
        <w:t>Solvency—Specific Mechan</w:t>
      </w:r>
      <w:r w:rsidR="003B13FA">
        <w:rPr>
          <w:rFonts w:asciiTheme="minorHAnsi" w:hAnsiTheme="minorHAnsi" w:cstheme="minorHAnsi"/>
        </w:rPr>
        <w:t>isms</w:t>
      </w:r>
    </w:p>
    <w:p w14:paraId="5D17F12B" w14:textId="66BB76A1" w:rsidR="003B13FA" w:rsidRDefault="003B13FA" w:rsidP="00C735E6">
      <w:pPr>
        <w:pStyle w:val="Heading3"/>
        <w:rPr>
          <w:rFonts w:asciiTheme="minorHAnsi" w:hAnsiTheme="minorHAnsi" w:cstheme="minorHAnsi"/>
        </w:rPr>
      </w:pPr>
      <w:r>
        <w:rPr>
          <w:rFonts w:asciiTheme="minorHAnsi" w:hAnsiTheme="minorHAnsi" w:cstheme="minorHAnsi"/>
        </w:rPr>
        <w:lastRenderedPageBreak/>
        <w:t>S—Tax Incentives—1NC</w:t>
      </w:r>
    </w:p>
    <w:p w14:paraId="40C2E2D1" w14:textId="77777777" w:rsidR="003B13FA" w:rsidRPr="003B13FA" w:rsidRDefault="003B13FA" w:rsidP="003B13FA"/>
    <w:p w14:paraId="17967D2D" w14:textId="26D85D02" w:rsidR="003B13FA" w:rsidRPr="00196324" w:rsidRDefault="003B13FA" w:rsidP="003B13FA">
      <w:pPr>
        <w:pStyle w:val="Heading4"/>
      </w:pPr>
      <w:r w:rsidRPr="00196324">
        <w:t xml:space="preserve">Increasing tax incentives </w:t>
      </w:r>
      <w:r>
        <w:t xml:space="preserve">encourage behavioral </w:t>
      </w:r>
      <w:proofErr w:type="gramStart"/>
      <w:r>
        <w:t>change</w:t>
      </w:r>
      <w:proofErr w:type="gramEnd"/>
    </w:p>
    <w:p w14:paraId="034CD4E8" w14:textId="77777777" w:rsidR="003B13FA" w:rsidRPr="00196324" w:rsidRDefault="003B13FA" w:rsidP="003B13FA">
      <w:pPr>
        <w:rPr>
          <w:sz w:val="16"/>
          <w:szCs w:val="16"/>
        </w:rPr>
      </w:pPr>
      <w:r w:rsidRPr="00196324">
        <w:rPr>
          <w:rStyle w:val="Style13ptBold"/>
        </w:rPr>
        <w:t>Nature Conservancy 21</w:t>
      </w:r>
      <w:r w:rsidRPr="00196324">
        <w:t xml:space="preserve"> </w:t>
      </w:r>
      <w:r w:rsidRPr="00196324">
        <w:rPr>
          <w:sz w:val="16"/>
          <w:szCs w:val="16"/>
        </w:rPr>
        <w:t>(The Nature Conservancy is a global environmental nonprofit working to create a world where people and nature can thrive. “Tax Policy for Nature: Encouraging Land, Water, Clean Energy and Climate Investments” Updated 6/7/2021 [as of 7/6/2021]. https://www.nature.org/en-us/about-us/who-we-are/how-we-work/policy/tax-policy/)wtk</w:t>
      </w:r>
    </w:p>
    <w:p w14:paraId="35908C8B" w14:textId="77777777" w:rsidR="003B13FA" w:rsidRPr="00196324" w:rsidRDefault="003B13FA" w:rsidP="003B13FA">
      <w:pPr>
        <w:rPr>
          <w:sz w:val="16"/>
        </w:rPr>
      </w:pPr>
      <w:r w:rsidRPr="00196324">
        <w:rPr>
          <w:rStyle w:val="StyleUnderline"/>
        </w:rPr>
        <w:t xml:space="preserve">Tax policy is a </w:t>
      </w:r>
      <w:r w:rsidRPr="00196324">
        <w:rPr>
          <w:rStyle w:val="Emphasis"/>
        </w:rPr>
        <w:t>powerful tool</w:t>
      </w:r>
      <w:r w:rsidRPr="00196324">
        <w:rPr>
          <w:sz w:val="16"/>
        </w:rPr>
        <w:t xml:space="preserve"> </w:t>
      </w:r>
      <w:r w:rsidRPr="00196324">
        <w:rPr>
          <w:rStyle w:val="StyleUnderline"/>
        </w:rPr>
        <w:t>for achieving policy objectives in the United States</w:t>
      </w:r>
      <w:r w:rsidRPr="00196324">
        <w:rPr>
          <w:sz w:val="16"/>
        </w:rPr>
        <w:t xml:space="preserve">. </w:t>
      </w:r>
      <w:r w:rsidRPr="00196324">
        <w:rPr>
          <w:rStyle w:val="StyleUnderline"/>
        </w:rPr>
        <w:t xml:space="preserve">Its effect on the charitable sector and on conservation activities has long been recognized, but the potential for tax policy to encourage farmers, </w:t>
      </w:r>
      <w:proofErr w:type="gramStart"/>
      <w:r w:rsidRPr="00196324">
        <w:rPr>
          <w:rStyle w:val="StyleUnderline"/>
        </w:rPr>
        <w:t>ranchers</w:t>
      </w:r>
      <w:proofErr w:type="gramEnd"/>
      <w:r w:rsidRPr="00196324">
        <w:rPr>
          <w:rStyle w:val="StyleUnderline"/>
        </w:rPr>
        <w:t xml:space="preserve"> and foresters to adopt practices that sequester carbon and reduce emissions has more recently emerged</w:t>
      </w:r>
      <w:r w:rsidRPr="00196324">
        <w:rPr>
          <w:sz w:val="16"/>
        </w:rPr>
        <w:t xml:space="preserve">. </w:t>
      </w:r>
      <w:r w:rsidRPr="00196324">
        <w:rPr>
          <w:rStyle w:val="StyleUnderline"/>
        </w:rPr>
        <w:t>Tax incentives are</w:t>
      </w:r>
      <w:r w:rsidRPr="00196324">
        <w:rPr>
          <w:sz w:val="16"/>
        </w:rPr>
        <w:t xml:space="preserve"> also </w:t>
      </w:r>
      <w:r w:rsidRPr="00196324">
        <w:rPr>
          <w:rStyle w:val="Emphasis"/>
        </w:rPr>
        <w:t>critical</w:t>
      </w:r>
      <w:r w:rsidRPr="00196324">
        <w:rPr>
          <w:sz w:val="16"/>
        </w:rPr>
        <w:t xml:space="preserve"> </w:t>
      </w:r>
      <w:r w:rsidRPr="00196324">
        <w:rPr>
          <w:rStyle w:val="StyleUnderline"/>
        </w:rPr>
        <w:t>for</w:t>
      </w:r>
      <w:r w:rsidRPr="00196324">
        <w:rPr>
          <w:sz w:val="16"/>
        </w:rPr>
        <w:t xml:space="preserve"> moving toward a </w:t>
      </w:r>
      <w:r w:rsidRPr="00196324">
        <w:rPr>
          <w:rStyle w:val="StyleUnderline"/>
        </w:rPr>
        <w:t>clean energy</w:t>
      </w:r>
      <w:r w:rsidRPr="00196324">
        <w:rPr>
          <w:sz w:val="16"/>
        </w:rPr>
        <w:t xml:space="preserve"> economy </w:t>
      </w:r>
      <w:r w:rsidRPr="00196324">
        <w:rPr>
          <w:rStyle w:val="StyleUnderline"/>
        </w:rPr>
        <w:t>and modernizing infrastructure</w:t>
      </w:r>
      <w:r w:rsidRPr="00196324">
        <w:rPr>
          <w:sz w:val="16"/>
        </w:rPr>
        <w:t xml:space="preserve">. Based on its long history of advocacy for tax policy to support conservation, The Nature Conservancy (TNC) encourages Congress to consider several tax proposals to advance land and water conservation initiatives and an array of tax incentives to drive investments in climate solutions and clean energy innovation. </w:t>
      </w:r>
      <w:r w:rsidRPr="00196324">
        <w:rPr>
          <w:rStyle w:val="Emphasis"/>
        </w:rPr>
        <w:t xml:space="preserve">Key Tax Proposals to Encourage Land and Water Conservation </w:t>
      </w:r>
      <w:r w:rsidRPr="00196324">
        <w:rPr>
          <w:rStyle w:val="StyleUnderline"/>
        </w:rPr>
        <w:t>Increase the universal charitable income tax deduction available to all taxpayers</w:t>
      </w:r>
      <w:r w:rsidRPr="00196324">
        <w:rPr>
          <w:sz w:val="16"/>
        </w:rPr>
        <w:t xml:space="preserve">. A broad, diverse coalition of charities has been working with Congress to increase and make permanent the so-called “universal charitable deduction,” or an “above-the-line deduction” to give all taxpayers an incentive for charitable giving. </w:t>
      </w:r>
      <w:r w:rsidRPr="00196324">
        <w:rPr>
          <w:rStyle w:val="StyleUnderline"/>
        </w:rPr>
        <w:t>Create a conservation capital gains incentive. Congress should make sales of land or an easement for conservation purposes exempt from federal capital gains tax. This would allow these landowners to eliminate the otherwise taxable capital gain from being subject to the tax</w:t>
      </w:r>
      <w:r w:rsidRPr="00196324">
        <w:rPr>
          <w:sz w:val="16"/>
        </w:rPr>
        <w:t xml:space="preserve"> and keep more of the sales proceeds. It would also enable conservation organizations and state and local agencies purchasing land or easements for conservation to stretch available dollars for such purchases. </w:t>
      </w:r>
      <w:r w:rsidRPr="00196324">
        <w:rPr>
          <w:rStyle w:val="StyleUnderline"/>
        </w:rPr>
        <w:t>Provide tax credits for landowner expenses related to nutrient management, carbon sequestration, soil health and/or green infrastructure for stormwater management</w:t>
      </w:r>
      <w:r w:rsidRPr="00196324">
        <w:rPr>
          <w:sz w:val="16"/>
        </w:rPr>
        <w:t xml:space="preserve">. </w:t>
      </w:r>
      <w:r w:rsidRPr="00196324">
        <w:rPr>
          <w:rStyle w:val="StyleUnderline"/>
        </w:rPr>
        <w:t>Provide enhanced tax deductions or tax credits equal to the costs and expenses for implementing these practices</w:t>
      </w:r>
      <w:r w:rsidRPr="00196324">
        <w:rPr>
          <w:sz w:val="16"/>
        </w:rPr>
        <w:t xml:space="preserve">. A variation of this proposal would be to provide a federal income tax credit equal to the value of the crop insurance premium that is paid where the landowner has adopted and implemented approved nutrient reduction or soil health practices. </w:t>
      </w:r>
      <w:r w:rsidRPr="00196324">
        <w:rPr>
          <w:rStyle w:val="StyleUnderline"/>
        </w:rPr>
        <w:t>Advance tax incentives for private capital investment in green infrastructure projects</w:t>
      </w:r>
      <w:r w:rsidRPr="00196324">
        <w:rPr>
          <w:sz w:val="16"/>
        </w:rPr>
        <w:t>, or in areas where working lands are a component of the landscape conservation plan</w:t>
      </w:r>
      <w:r w:rsidRPr="00196324">
        <w:rPr>
          <w:rStyle w:val="StyleUnderline"/>
        </w:rPr>
        <w:t>. An investor could be offered a federal tax credit for a portion of investment return as well as a reduced financial return in exchange for the investor’s capital investment in a socially worthwhile project or activity, such as a natural infrastructure project that has environmental and societal benefits and a financial return on investment</w:t>
      </w:r>
      <w:r w:rsidRPr="00196324">
        <w:rPr>
          <w:sz w:val="16"/>
        </w:rPr>
        <w:t xml:space="preserve">. Investors could compete for a fixed pool of credits or other incentives to ensure pricing discipline and to reward projects that deliver valued co-benefits. The Tax Cuts and Jobs Act of 2017 authorized tax benefits for investments in Opportunity Zones, or census tracts that meet certain poverty status thresholds. That program could be broadened to make conservation-compatible investments eligible for such tax benefits. Support </w:t>
      </w:r>
      <w:r w:rsidRPr="00196324">
        <w:rPr>
          <w:rStyle w:val="StyleUnderline"/>
        </w:rPr>
        <w:t>legislation to maintain the integrity of tax benefits for conservation easements</w:t>
      </w:r>
      <w:r w:rsidRPr="00196324">
        <w:rPr>
          <w:sz w:val="16"/>
        </w:rPr>
        <w:t xml:space="preserve">. TNC believes the growing use of syndicated easements, which promises real estate investors aggressive tax deductions in exchange for modest cash investments, is wrong. Such </w:t>
      </w:r>
      <w:r w:rsidRPr="00196324">
        <w:rPr>
          <w:rStyle w:val="StyleUnderline"/>
        </w:rPr>
        <w:t>tax shelters will endanger the thousands of legitimate conservation easements</w:t>
      </w:r>
      <w:r w:rsidRPr="00196324">
        <w:rPr>
          <w:sz w:val="16"/>
        </w:rPr>
        <w:t xml:space="preserve"> and the many landowners and conservation organizations behind them. TNC and the conservation community supports the enactment of the Charitable Conservation Easement Program Integrity Act to disallow a such abusive deductions and supports greater oversight by the Internal Revenue Service of syndicated easements. </w:t>
      </w:r>
      <w:r w:rsidRPr="00196324">
        <w:rPr>
          <w:rStyle w:val="StyleUnderline"/>
        </w:rPr>
        <w:t>Rectify adverse tax impacts facing conservation-minded landowners in numerous states</w:t>
      </w:r>
      <w:r w:rsidRPr="00196324">
        <w:rPr>
          <w:sz w:val="16"/>
        </w:rPr>
        <w:t xml:space="preserve">. IRS regulations implementing the cap on the federal deduction for state and local taxes enacted under the 2017 Tax Cuts and Jobs Act was written so broadly that it adversely impacts more than 100 state-level tax credit programs in some 33 states, including many state-level conservation tax credit programs. The uncertainty created by this rule is already constraining conservation donations. </w:t>
      </w:r>
      <w:r w:rsidRPr="00196324">
        <w:rPr>
          <w:rStyle w:val="StyleUnderline"/>
        </w:rPr>
        <w:t xml:space="preserve">Congress needs to enact legislation for the narrow purpose of exempting conservation donations from the TCJA’s state and local tax limitation. </w:t>
      </w:r>
      <w:r w:rsidRPr="00196324">
        <w:rPr>
          <w:sz w:val="16"/>
        </w:rPr>
        <w:t xml:space="preserve">Congress should make sales of land or an easement for conservation purposes exempt from federal capital gains tax. This would allow these landowners to eliminate the otherwise taxable capital gain from being subject to the tax and keep more of the </w:t>
      </w:r>
      <w:r w:rsidRPr="00196324">
        <w:rPr>
          <w:sz w:val="16"/>
        </w:rPr>
        <w:lastRenderedPageBreak/>
        <w:t>sales proceeds. It would also enable conservation organizations and state and local agencies purchasing land or easements for conservation to stretch available dollars for such purchases.</w:t>
      </w:r>
    </w:p>
    <w:p w14:paraId="309CDBF3" w14:textId="0100732D" w:rsidR="003B13FA" w:rsidRDefault="003B13FA" w:rsidP="00C735E6">
      <w:pPr>
        <w:pStyle w:val="Heading3"/>
        <w:rPr>
          <w:rFonts w:asciiTheme="minorHAnsi" w:hAnsiTheme="minorHAnsi" w:cstheme="minorHAnsi"/>
        </w:rPr>
      </w:pPr>
      <w:r w:rsidRPr="00196324">
        <w:rPr>
          <w:rFonts w:asciiTheme="minorHAnsi" w:hAnsiTheme="minorHAnsi" w:cstheme="minorHAnsi"/>
        </w:rPr>
        <w:lastRenderedPageBreak/>
        <w:t>S—</w:t>
      </w:r>
      <w:r>
        <w:rPr>
          <w:rFonts w:asciiTheme="minorHAnsi" w:hAnsiTheme="minorHAnsi" w:cstheme="minorHAnsi"/>
        </w:rPr>
        <w:t>Tax Incentives—</w:t>
      </w:r>
      <w:r>
        <w:rPr>
          <w:rFonts w:asciiTheme="minorHAnsi" w:hAnsiTheme="minorHAnsi" w:cstheme="minorHAnsi"/>
        </w:rPr>
        <w:t>General</w:t>
      </w:r>
    </w:p>
    <w:p w14:paraId="094F3262" w14:textId="77777777" w:rsidR="003B13FA" w:rsidRPr="003B13FA" w:rsidRDefault="003B13FA" w:rsidP="003B13FA"/>
    <w:p w14:paraId="311C8F9F" w14:textId="77777777" w:rsidR="003B13FA" w:rsidRPr="00196324" w:rsidRDefault="003B13FA" w:rsidP="003B13FA">
      <w:pPr>
        <w:pStyle w:val="Heading4"/>
        <w:rPr>
          <w:rFonts w:asciiTheme="minorHAnsi" w:hAnsiTheme="minorHAnsi" w:cstheme="minorHAnsi"/>
        </w:rPr>
      </w:pPr>
      <w:r w:rsidRPr="00196324">
        <w:rPr>
          <w:rFonts w:asciiTheme="minorHAnsi" w:hAnsiTheme="minorHAnsi" w:cstheme="minorHAnsi"/>
        </w:rPr>
        <w:t xml:space="preserve">U.S. financial </w:t>
      </w:r>
      <w:r w:rsidRPr="00196324">
        <w:rPr>
          <w:rFonts w:asciiTheme="minorHAnsi" w:hAnsiTheme="minorHAnsi" w:cstheme="minorHAnsi"/>
          <w:u w:val="single"/>
        </w:rPr>
        <w:t xml:space="preserve">incentives </w:t>
      </w:r>
      <w:r w:rsidRPr="00196324">
        <w:rPr>
          <w:rFonts w:asciiTheme="minorHAnsi" w:hAnsiTheme="minorHAnsi" w:cstheme="minorHAnsi"/>
        </w:rPr>
        <w:t xml:space="preserve">have </w:t>
      </w:r>
      <w:r w:rsidRPr="00196324">
        <w:rPr>
          <w:rFonts w:asciiTheme="minorHAnsi" w:hAnsiTheme="minorHAnsi" w:cstheme="minorHAnsi"/>
          <w:u w:val="single"/>
        </w:rPr>
        <w:t>ensured compliance</w:t>
      </w:r>
      <w:r w:rsidRPr="00196324">
        <w:rPr>
          <w:rFonts w:asciiTheme="minorHAnsi" w:hAnsiTheme="minorHAnsi" w:cstheme="minorHAnsi"/>
        </w:rPr>
        <w:t xml:space="preserve"> for water security and water resource </w:t>
      </w:r>
      <w:proofErr w:type="gramStart"/>
      <w:r w:rsidRPr="00196324">
        <w:rPr>
          <w:rFonts w:asciiTheme="minorHAnsi" w:hAnsiTheme="minorHAnsi" w:cstheme="minorHAnsi"/>
        </w:rPr>
        <w:t>management</w:t>
      </w:r>
      <w:proofErr w:type="gramEnd"/>
    </w:p>
    <w:p w14:paraId="2FBE846E" w14:textId="77777777" w:rsidR="003B13FA" w:rsidRPr="00196324" w:rsidRDefault="003B13FA" w:rsidP="003B13FA">
      <w:pPr>
        <w:rPr>
          <w:rFonts w:asciiTheme="minorHAnsi" w:hAnsiTheme="minorHAnsi" w:cstheme="minorHAnsi"/>
        </w:rPr>
      </w:pPr>
      <w:r w:rsidRPr="00196324">
        <w:rPr>
          <w:rFonts w:asciiTheme="minorHAnsi" w:hAnsiTheme="minorHAnsi" w:cstheme="minorHAnsi"/>
        </w:rPr>
        <w:t xml:space="preserve">Eugene Z. </w:t>
      </w:r>
      <w:proofErr w:type="spellStart"/>
      <w:r w:rsidRPr="00196324">
        <w:rPr>
          <w:rStyle w:val="Style13ptBold"/>
          <w:rFonts w:asciiTheme="minorHAnsi" w:hAnsiTheme="minorHAnsi" w:cstheme="minorHAnsi"/>
        </w:rPr>
        <w:t>Stakhiv</w:t>
      </w:r>
      <w:proofErr w:type="spellEnd"/>
      <w:r w:rsidRPr="00196324">
        <w:rPr>
          <w:rStyle w:val="Style13ptBold"/>
          <w:rFonts w:asciiTheme="minorHAnsi" w:hAnsiTheme="minorHAnsi" w:cstheme="minorHAnsi"/>
        </w:rPr>
        <w:t xml:space="preserve"> and </w:t>
      </w:r>
      <w:r w:rsidRPr="00196324">
        <w:rPr>
          <w:rFonts w:asciiTheme="minorHAnsi" w:hAnsiTheme="minorHAnsi" w:cstheme="minorHAnsi"/>
        </w:rPr>
        <w:t xml:space="preserve">William </w:t>
      </w:r>
      <w:proofErr w:type="spellStart"/>
      <w:r w:rsidRPr="00196324">
        <w:rPr>
          <w:rStyle w:val="Style13ptBold"/>
          <w:rFonts w:asciiTheme="minorHAnsi" w:hAnsiTheme="minorHAnsi" w:cstheme="minorHAnsi"/>
        </w:rPr>
        <w:t>Werick</w:t>
      </w:r>
      <w:proofErr w:type="spellEnd"/>
      <w:r w:rsidRPr="00196324">
        <w:rPr>
          <w:rStyle w:val="Style13ptBold"/>
          <w:rFonts w:asciiTheme="minorHAnsi" w:hAnsiTheme="minorHAnsi" w:cstheme="minorHAnsi"/>
        </w:rPr>
        <w:t xml:space="preserve"> and</w:t>
      </w:r>
      <w:r w:rsidRPr="00196324">
        <w:rPr>
          <w:rFonts w:asciiTheme="minorHAnsi" w:hAnsiTheme="minorHAnsi" w:cstheme="minorHAnsi"/>
        </w:rPr>
        <w:t xml:space="preserve"> Robert W. </w:t>
      </w:r>
      <w:r w:rsidRPr="00196324">
        <w:rPr>
          <w:rStyle w:val="Style13ptBold"/>
          <w:rFonts w:asciiTheme="minorHAnsi" w:hAnsiTheme="minorHAnsi" w:cstheme="minorHAnsi"/>
        </w:rPr>
        <w:t>Brumbaugh</w:t>
      </w:r>
      <w:r w:rsidRPr="00196324">
        <w:rPr>
          <w:rFonts w:asciiTheme="minorHAnsi" w:hAnsiTheme="minorHAnsi" w:cstheme="minorHAnsi"/>
        </w:rPr>
        <w:t>, 12-1-20</w:t>
      </w:r>
      <w:r w:rsidRPr="00196324">
        <w:rPr>
          <w:rStyle w:val="Style13ptBold"/>
          <w:rFonts w:asciiTheme="minorHAnsi" w:hAnsiTheme="minorHAnsi" w:cstheme="minorHAnsi"/>
        </w:rPr>
        <w:t>16</w:t>
      </w:r>
      <w:r w:rsidRPr="00196324">
        <w:rPr>
          <w:rFonts w:asciiTheme="minorHAnsi" w:hAnsiTheme="minorHAnsi" w:cstheme="minorHAnsi"/>
        </w:rPr>
        <w:t xml:space="preserve">, "Evolution of drought management policies and practices in the United States," No Publication, </w:t>
      </w:r>
      <w:hyperlink r:id="rId62" w:history="1">
        <w:r w:rsidRPr="00196324">
          <w:rPr>
            <w:rStyle w:val="Hyperlink"/>
            <w:rFonts w:asciiTheme="minorHAnsi" w:hAnsiTheme="minorHAnsi" w:cstheme="minorHAnsi"/>
          </w:rPr>
          <w:t>https://iwaponline.com/wp/article/18/S2/122/20544/Evolution-of-drought-management-policies-and/smarx</w:t>
        </w:r>
      </w:hyperlink>
      <w:r w:rsidRPr="00196324">
        <w:rPr>
          <w:rFonts w:asciiTheme="minorHAnsi" w:hAnsiTheme="minorHAnsi" w:cstheme="minorHAnsi"/>
        </w:rPr>
        <w:t>, AZG</w:t>
      </w:r>
    </w:p>
    <w:p w14:paraId="3AEB363F" w14:textId="77777777" w:rsidR="003B13FA" w:rsidRPr="00196324" w:rsidRDefault="003B13FA" w:rsidP="003B13FA">
      <w:pPr>
        <w:rPr>
          <w:rFonts w:asciiTheme="minorHAnsi" w:hAnsiTheme="minorHAnsi" w:cstheme="minorHAnsi"/>
          <w:sz w:val="16"/>
        </w:rPr>
      </w:pPr>
      <w:r w:rsidRPr="00196324">
        <w:rPr>
          <w:rFonts w:asciiTheme="minorHAnsi" w:hAnsiTheme="minorHAnsi" w:cstheme="minorHAnsi"/>
          <w:sz w:val="16"/>
        </w:rPr>
        <w:t xml:space="preserve">The </w:t>
      </w:r>
      <w:r w:rsidRPr="00196324">
        <w:rPr>
          <w:rStyle w:val="StyleUnderline"/>
          <w:rFonts w:asciiTheme="minorHAnsi" w:hAnsiTheme="minorHAnsi" w:cstheme="minorHAnsi"/>
        </w:rPr>
        <w:t>central issue is not so much about what the core policies should be, for there is wide agreement on most of the fundamental prescriptive aspects, but whether they can be readily and uniformly implemented in a conglomeration of sovereign European nations, or equivalently in 50 relatively sovereign states of the US in order to achieve sustainable development and water security</w:t>
      </w:r>
      <w:r w:rsidRPr="00196324">
        <w:rPr>
          <w:rFonts w:asciiTheme="minorHAnsi" w:hAnsiTheme="minorHAnsi" w:cstheme="minorHAnsi"/>
          <w:sz w:val="16"/>
        </w:rPr>
        <w:t xml:space="preserve">. In fact, it can be argued that </w:t>
      </w:r>
      <w:r w:rsidRPr="00196324">
        <w:rPr>
          <w:rStyle w:val="StyleUnderline"/>
          <w:rFonts w:asciiTheme="minorHAnsi" w:hAnsiTheme="minorHAnsi" w:cstheme="minorHAnsi"/>
        </w:rPr>
        <w:t xml:space="preserve">the US, despite its relatively fragmented ‘federal system’ of governance, is well ahead of implementing the seven European policy options, mainly because of the strong advocacy of the Federal Government and </w:t>
      </w:r>
      <w:r w:rsidRPr="00196324">
        <w:rPr>
          <w:rStyle w:val="Emphasis"/>
          <w:rFonts w:asciiTheme="minorHAnsi" w:hAnsiTheme="minorHAnsi" w:cstheme="minorHAnsi"/>
        </w:rPr>
        <w:t>wide array of financial incentives</w:t>
      </w:r>
      <w:r w:rsidRPr="00196324">
        <w:rPr>
          <w:rStyle w:val="StyleUnderline"/>
          <w:rFonts w:asciiTheme="minorHAnsi" w:hAnsiTheme="minorHAnsi" w:cstheme="minorHAnsi"/>
        </w:rPr>
        <w:t xml:space="preserve"> </w:t>
      </w:r>
      <w:r w:rsidRPr="00A32E70">
        <w:rPr>
          <w:sz w:val="16"/>
          <w:szCs w:val="16"/>
        </w:rPr>
        <w:t>and regulatory instruments</w:t>
      </w:r>
      <w:r w:rsidRPr="00A32E70">
        <w:rPr>
          <w:rStyle w:val="StyleUnderline"/>
          <w:rFonts w:asciiTheme="minorHAnsi" w:hAnsiTheme="minorHAnsi" w:cstheme="minorHAnsi"/>
          <w:sz w:val="16"/>
          <w:szCs w:val="16"/>
        </w:rPr>
        <w:t xml:space="preserve"> </w:t>
      </w:r>
      <w:r w:rsidRPr="00196324">
        <w:rPr>
          <w:rStyle w:val="StyleUnderline"/>
          <w:rFonts w:asciiTheme="minorHAnsi" w:hAnsiTheme="minorHAnsi" w:cstheme="minorHAnsi"/>
        </w:rPr>
        <w:t xml:space="preserve">at its disposal </w:t>
      </w:r>
      <w:r w:rsidRPr="00196324">
        <w:rPr>
          <w:rStyle w:val="Emphasis"/>
          <w:rFonts w:asciiTheme="minorHAnsi" w:hAnsiTheme="minorHAnsi" w:cstheme="minorHAnsi"/>
        </w:rPr>
        <w:t>to ensure compliance.</w:t>
      </w:r>
      <w:r w:rsidRPr="00196324">
        <w:rPr>
          <w:rStyle w:val="StyleUnderline"/>
          <w:rFonts w:asciiTheme="minorHAnsi" w:hAnsiTheme="minorHAnsi" w:cstheme="minorHAnsi"/>
        </w:rPr>
        <w:t xml:space="preserve"> </w:t>
      </w:r>
      <w:r w:rsidRPr="00196324">
        <w:rPr>
          <w:rFonts w:asciiTheme="minorHAnsi" w:hAnsiTheme="minorHAnsi" w:cstheme="minorHAnsi"/>
          <w:sz w:val="16"/>
        </w:rPr>
        <w:t xml:space="preserve">Despite an accumulation of countless useful polices and laws that have translated hundreds of sensible ideas related to modern sustainable water management into practical operating procedures, the US does not have a comprehensive and coherent national drought policy, in the sense of a single formal statement of principles and guiding authorities against which all actions related to drought are planned, </w:t>
      </w:r>
      <w:proofErr w:type="gramStart"/>
      <w:r w:rsidRPr="00196324">
        <w:rPr>
          <w:rFonts w:asciiTheme="minorHAnsi" w:hAnsiTheme="minorHAnsi" w:cstheme="minorHAnsi"/>
          <w:sz w:val="16"/>
        </w:rPr>
        <w:t>implemented</w:t>
      </w:r>
      <w:proofErr w:type="gramEnd"/>
      <w:r w:rsidRPr="00196324">
        <w:rPr>
          <w:rFonts w:asciiTheme="minorHAnsi" w:hAnsiTheme="minorHAnsi" w:cstheme="minorHAnsi"/>
          <w:sz w:val="16"/>
        </w:rPr>
        <w:t xml:space="preserve"> and measured. Nor does a generic national water policy exist wherein drought management, as a subset of water resources management, is embedded. Instead, drought management in the US is composed of elements drawn from a plethora of guiding principles and stratagems at all levels of government, sometimes conflicting because they adapt to the realities of multiple interpretations of 50 state water laws, investment strategies and the control over their own resources. Most water problems are local or regional, rather than national, but </w:t>
      </w:r>
      <w:r w:rsidRPr="00196324">
        <w:rPr>
          <w:rStyle w:val="StyleUnderline"/>
          <w:rFonts w:asciiTheme="minorHAnsi" w:hAnsiTheme="minorHAnsi" w:cstheme="minorHAnsi"/>
        </w:rPr>
        <w:t>the Federal Government</w:t>
      </w:r>
      <w:r w:rsidRPr="00196324">
        <w:rPr>
          <w:rFonts w:asciiTheme="minorHAnsi" w:hAnsiTheme="minorHAnsi" w:cstheme="minorHAnsi"/>
          <w:sz w:val="16"/>
        </w:rPr>
        <w:t xml:space="preserve">, </w:t>
      </w:r>
      <w:r w:rsidRPr="00196324">
        <w:rPr>
          <w:rStyle w:val="StyleUnderline"/>
          <w:rFonts w:asciiTheme="minorHAnsi" w:hAnsiTheme="minorHAnsi" w:cstheme="minorHAnsi"/>
        </w:rPr>
        <w:t xml:space="preserve">through a combination </w:t>
      </w:r>
      <w:r w:rsidRPr="00A32E70">
        <w:rPr>
          <w:sz w:val="16"/>
          <w:szCs w:val="16"/>
        </w:rPr>
        <w:t>of regulatory authorities,</w:t>
      </w:r>
      <w:r w:rsidRPr="00A32E70">
        <w:rPr>
          <w:rStyle w:val="StyleUnderline"/>
          <w:rFonts w:asciiTheme="minorHAnsi" w:hAnsiTheme="minorHAnsi" w:cstheme="minorHAnsi"/>
          <w:sz w:val="16"/>
          <w:szCs w:val="16"/>
        </w:rPr>
        <w:t xml:space="preserve"> </w:t>
      </w:r>
      <w:r w:rsidRPr="00196324">
        <w:rPr>
          <w:rStyle w:val="StyleUnderline"/>
          <w:rFonts w:asciiTheme="minorHAnsi" w:hAnsiTheme="minorHAnsi" w:cstheme="minorHAnsi"/>
        </w:rPr>
        <w:t xml:space="preserve">budgetary </w:t>
      </w:r>
      <w:proofErr w:type="gramStart"/>
      <w:r w:rsidRPr="00196324">
        <w:rPr>
          <w:rStyle w:val="StyleUnderline"/>
          <w:rFonts w:asciiTheme="minorHAnsi" w:hAnsiTheme="minorHAnsi" w:cstheme="minorHAnsi"/>
        </w:rPr>
        <w:t>resources</w:t>
      </w:r>
      <w:proofErr w:type="gramEnd"/>
      <w:r w:rsidRPr="00196324">
        <w:rPr>
          <w:rStyle w:val="StyleUnderline"/>
          <w:rFonts w:asciiTheme="minorHAnsi" w:hAnsiTheme="minorHAnsi" w:cstheme="minorHAnsi"/>
        </w:rPr>
        <w:t xml:space="preserve"> and drought assistance programs, has progressively had a significant impact on indirectly influencing not only drought management policies at all levels, but also water resources management in general</w:t>
      </w:r>
      <w:r w:rsidRPr="00196324">
        <w:rPr>
          <w:rFonts w:asciiTheme="minorHAnsi" w:hAnsiTheme="minorHAnsi" w:cstheme="minorHAnsi"/>
          <w:sz w:val="16"/>
        </w:rPr>
        <w:t xml:space="preserve">. A distinction needs to be made between policies and laws. Policies are simply a collection of principles and guidelines that are used to coordinate, </w:t>
      </w:r>
      <w:proofErr w:type="gramStart"/>
      <w:r w:rsidRPr="00196324">
        <w:rPr>
          <w:rFonts w:asciiTheme="minorHAnsi" w:hAnsiTheme="minorHAnsi" w:cstheme="minorHAnsi"/>
          <w:sz w:val="16"/>
        </w:rPr>
        <w:t>consolidate</w:t>
      </w:r>
      <w:proofErr w:type="gramEnd"/>
      <w:r w:rsidRPr="00196324">
        <w:rPr>
          <w:rFonts w:asciiTheme="minorHAnsi" w:hAnsiTheme="minorHAnsi" w:cstheme="minorHAnsi"/>
          <w:sz w:val="16"/>
        </w:rPr>
        <w:t xml:space="preserve"> and direct certain actions that are consistent with the existing body of laws. Often, there is flexibility within laws to accommodate new planning and evaluation procedures as, for example, floodplain management or drought management. </w:t>
      </w:r>
    </w:p>
    <w:p w14:paraId="1C121A6D" w14:textId="50CF026C" w:rsidR="003B13FA" w:rsidRDefault="003B13FA" w:rsidP="00C735E6">
      <w:pPr>
        <w:pStyle w:val="Heading3"/>
        <w:rPr>
          <w:rFonts w:asciiTheme="minorHAnsi" w:hAnsiTheme="minorHAnsi" w:cstheme="minorHAnsi"/>
        </w:rPr>
      </w:pPr>
      <w:r w:rsidRPr="00196324">
        <w:rPr>
          <w:rFonts w:asciiTheme="minorHAnsi" w:hAnsiTheme="minorHAnsi" w:cstheme="minorHAnsi"/>
        </w:rPr>
        <w:lastRenderedPageBreak/>
        <w:t>S—</w:t>
      </w:r>
      <w:r>
        <w:rPr>
          <w:rFonts w:asciiTheme="minorHAnsi" w:hAnsiTheme="minorHAnsi" w:cstheme="minorHAnsi"/>
        </w:rPr>
        <w:t>Tax Incentives—</w:t>
      </w:r>
      <w:r>
        <w:rPr>
          <w:rFonts w:asciiTheme="minorHAnsi" w:hAnsiTheme="minorHAnsi" w:cstheme="minorHAnsi"/>
        </w:rPr>
        <w:t>Agriculture</w:t>
      </w:r>
    </w:p>
    <w:p w14:paraId="7130C0A5" w14:textId="77777777" w:rsidR="003B13FA" w:rsidRPr="003B13FA" w:rsidRDefault="003B13FA" w:rsidP="003B13FA"/>
    <w:p w14:paraId="0A058845" w14:textId="77777777" w:rsidR="003B13FA" w:rsidRPr="00196324" w:rsidRDefault="003B13FA" w:rsidP="003B13FA">
      <w:pPr>
        <w:pStyle w:val="Heading4"/>
        <w:rPr>
          <w:rFonts w:asciiTheme="minorHAnsi" w:hAnsiTheme="minorHAnsi" w:cstheme="minorHAnsi"/>
        </w:rPr>
      </w:pPr>
      <w:r w:rsidRPr="00196324">
        <w:rPr>
          <w:rFonts w:asciiTheme="minorHAnsi" w:hAnsiTheme="minorHAnsi" w:cstheme="minorHAnsi"/>
        </w:rPr>
        <w:t xml:space="preserve">Financial and tax incentive programs persuade farmers to use water efficiently—these incentives see dramatic beneficial results in </w:t>
      </w:r>
      <w:proofErr w:type="gramStart"/>
      <w:r w:rsidRPr="00196324">
        <w:rPr>
          <w:rFonts w:asciiTheme="minorHAnsi" w:hAnsiTheme="minorHAnsi" w:cstheme="minorHAnsi"/>
        </w:rPr>
        <w:t>production</w:t>
      </w:r>
      <w:proofErr w:type="gramEnd"/>
    </w:p>
    <w:p w14:paraId="11498102" w14:textId="77777777" w:rsidR="003B13FA" w:rsidRPr="00196324" w:rsidRDefault="003B13FA" w:rsidP="003B13FA">
      <w:pPr>
        <w:rPr>
          <w:rFonts w:asciiTheme="minorHAnsi" w:hAnsiTheme="minorHAnsi" w:cstheme="minorHAnsi"/>
        </w:rPr>
      </w:pPr>
      <w:r w:rsidRPr="00196324">
        <w:rPr>
          <w:rFonts w:asciiTheme="minorHAnsi" w:hAnsiTheme="minorHAnsi" w:cstheme="minorHAnsi"/>
        </w:rPr>
        <w:t xml:space="preserve">Eugene Z. </w:t>
      </w:r>
      <w:proofErr w:type="spellStart"/>
      <w:r w:rsidRPr="00196324">
        <w:rPr>
          <w:rStyle w:val="Style13ptBold"/>
          <w:rFonts w:asciiTheme="minorHAnsi" w:hAnsiTheme="minorHAnsi" w:cstheme="minorHAnsi"/>
        </w:rPr>
        <w:t>Stakhiv</w:t>
      </w:r>
      <w:proofErr w:type="spellEnd"/>
      <w:r w:rsidRPr="00196324">
        <w:rPr>
          <w:rStyle w:val="Style13ptBold"/>
          <w:rFonts w:asciiTheme="minorHAnsi" w:hAnsiTheme="minorHAnsi" w:cstheme="minorHAnsi"/>
        </w:rPr>
        <w:t xml:space="preserve"> and </w:t>
      </w:r>
      <w:r w:rsidRPr="00196324">
        <w:rPr>
          <w:rFonts w:asciiTheme="minorHAnsi" w:hAnsiTheme="minorHAnsi" w:cstheme="minorHAnsi"/>
        </w:rPr>
        <w:t xml:space="preserve">William </w:t>
      </w:r>
      <w:proofErr w:type="spellStart"/>
      <w:r w:rsidRPr="00196324">
        <w:rPr>
          <w:rStyle w:val="Style13ptBold"/>
          <w:rFonts w:asciiTheme="minorHAnsi" w:hAnsiTheme="minorHAnsi" w:cstheme="minorHAnsi"/>
        </w:rPr>
        <w:t>Werick</w:t>
      </w:r>
      <w:proofErr w:type="spellEnd"/>
      <w:r w:rsidRPr="00196324">
        <w:rPr>
          <w:rStyle w:val="Style13ptBold"/>
          <w:rFonts w:asciiTheme="minorHAnsi" w:hAnsiTheme="minorHAnsi" w:cstheme="minorHAnsi"/>
        </w:rPr>
        <w:t xml:space="preserve"> and</w:t>
      </w:r>
      <w:r w:rsidRPr="00196324">
        <w:rPr>
          <w:rFonts w:asciiTheme="minorHAnsi" w:hAnsiTheme="minorHAnsi" w:cstheme="minorHAnsi"/>
        </w:rPr>
        <w:t xml:space="preserve"> Robert W. </w:t>
      </w:r>
      <w:r w:rsidRPr="00196324">
        <w:rPr>
          <w:rStyle w:val="Style13ptBold"/>
          <w:rFonts w:asciiTheme="minorHAnsi" w:hAnsiTheme="minorHAnsi" w:cstheme="minorHAnsi"/>
        </w:rPr>
        <w:t>Brumbaugh</w:t>
      </w:r>
      <w:r w:rsidRPr="00196324">
        <w:rPr>
          <w:rFonts w:asciiTheme="minorHAnsi" w:hAnsiTheme="minorHAnsi" w:cstheme="minorHAnsi"/>
        </w:rPr>
        <w:t>, 12-1-20</w:t>
      </w:r>
      <w:r w:rsidRPr="00A32E70">
        <w:rPr>
          <w:rStyle w:val="Style13ptBold"/>
        </w:rPr>
        <w:t>16</w:t>
      </w:r>
      <w:r w:rsidRPr="00196324">
        <w:rPr>
          <w:rFonts w:asciiTheme="minorHAnsi" w:hAnsiTheme="minorHAnsi" w:cstheme="minorHAnsi"/>
        </w:rPr>
        <w:t xml:space="preserve">, "Evolution of drought management policies and practices in the United States," No Publication, </w:t>
      </w:r>
      <w:hyperlink r:id="rId63" w:history="1">
        <w:r w:rsidRPr="00196324">
          <w:rPr>
            <w:rStyle w:val="Hyperlink"/>
            <w:rFonts w:asciiTheme="minorHAnsi" w:hAnsiTheme="minorHAnsi" w:cstheme="minorHAnsi"/>
          </w:rPr>
          <w:t>https://iwaponline.com/wp/article/18/S2/122/20544/Evolution-of-drought-management-policies-and/smarx</w:t>
        </w:r>
      </w:hyperlink>
      <w:r w:rsidRPr="00196324">
        <w:rPr>
          <w:rFonts w:asciiTheme="minorHAnsi" w:hAnsiTheme="minorHAnsi" w:cstheme="minorHAnsi"/>
        </w:rPr>
        <w:t>, AZG</w:t>
      </w:r>
    </w:p>
    <w:p w14:paraId="4BE6EE34" w14:textId="77777777" w:rsidR="003B13FA" w:rsidRPr="00196324" w:rsidRDefault="003B13FA" w:rsidP="003B13FA">
      <w:pPr>
        <w:rPr>
          <w:rFonts w:asciiTheme="minorHAnsi" w:hAnsiTheme="minorHAnsi" w:cstheme="minorHAnsi"/>
          <w:sz w:val="16"/>
        </w:rPr>
      </w:pPr>
      <w:r w:rsidRPr="00196324">
        <w:rPr>
          <w:rStyle w:val="StyleUnderline"/>
          <w:rFonts w:asciiTheme="minorHAnsi" w:hAnsiTheme="minorHAnsi" w:cstheme="minorHAnsi"/>
        </w:rPr>
        <w:t>Reducing vulnerability to droughts and preventing the worst impacts through water resources development</w:t>
      </w:r>
      <w:r w:rsidRPr="00196324">
        <w:rPr>
          <w:rFonts w:asciiTheme="minorHAnsi" w:hAnsiTheme="minorHAnsi" w:cstheme="minorHAnsi"/>
          <w:sz w:val="16"/>
        </w:rPr>
        <w:t>, as the most reliable form of ‘water security’</w:t>
      </w:r>
      <w:r w:rsidRPr="00196324">
        <w:rPr>
          <w:rStyle w:val="StyleUnderline"/>
          <w:rFonts w:asciiTheme="minorHAnsi" w:hAnsiTheme="minorHAnsi" w:cstheme="minorHAnsi"/>
        </w:rPr>
        <w:t>, began</w:t>
      </w:r>
      <w:r w:rsidRPr="00196324">
        <w:rPr>
          <w:rFonts w:asciiTheme="minorHAnsi" w:hAnsiTheme="minorHAnsi" w:cstheme="minorHAnsi"/>
          <w:sz w:val="16"/>
        </w:rPr>
        <w:t xml:space="preserve"> early in the nation's history, </w:t>
      </w:r>
      <w:r w:rsidRPr="00196324">
        <w:rPr>
          <w:rStyle w:val="StyleUnderline"/>
          <w:rFonts w:asciiTheme="minorHAnsi" w:hAnsiTheme="minorHAnsi" w:cstheme="minorHAnsi"/>
        </w:rPr>
        <w:t xml:space="preserve">mainly through private investments. This was followed by the 1902 Reclamation </w:t>
      </w:r>
      <w:proofErr w:type="gramStart"/>
      <w:r w:rsidRPr="00196324">
        <w:rPr>
          <w:rStyle w:val="StyleUnderline"/>
          <w:rFonts w:asciiTheme="minorHAnsi" w:hAnsiTheme="minorHAnsi" w:cstheme="minorHAnsi"/>
        </w:rPr>
        <w:t>Act, and</w:t>
      </w:r>
      <w:proofErr w:type="gramEnd"/>
      <w:r w:rsidRPr="00196324">
        <w:rPr>
          <w:rStyle w:val="StyleUnderline"/>
          <w:rFonts w:asciiTheme="minorHAnsi" w:hAnsiTheme="minorHAnsi" w:cstheme="minorHAnsi"/>
        </w:rPr>
        <w:t xml:space="preserve"> expanded fairly quickly through a series of Congressional initiatives, which led to a rapidly expanding federal role</w:t>
      </w:r>
      <w:r w:rsidRPr="00196324">
        <w:rPr>
          <w:rFonts w:asciiTheme="minorHAnsi" w:hAnsiTheme="minorHAnsi" w:cstheme="minorHAnsi"/>
          <w:sz w:val="16"/>
        </w:rPr>
        <w:t xml:space="preserve"> during the Depression era, and after WWII. Over the course of the last century, a sense of a loosely connected and marginally coordinated national drought management policy came to be defined. While the Federal Government – through Congressional authorization and appropriations power, and executive branch implementation authorities – began to exercise a greater role in national water resources development, the states continued to exercise their rights regarding water management allocation and distribution of water supplies, especially that of groundwater resources. Were it not for the fairly extensive water storage and conveyance infrastructure built up since the Reclamation Act of 1902, much of the west would not have been developed to the extent that it is today, serving as an economic and agricultural </w:t>
      </w:r>
      <w:proofErr w:type="gramStart"/>
      <w:r w:rsidRPr="00196324">
        <w:rPr>
          <w:rFonts w:asciiTheme="minorHAnsi" w:hAnsiTheme="minorHAnsi" w:cstheme="minorHAnsi"/>
          <w:sz w:val="16"/>
        </w:rPr>
        <w:t>powerhouse.</w:t>
      </w:r>
      <w:proofErr w:type="gramEnd"/>
      <w:r w:rsidRPr="00196324">
        <w:rPr>
          <w:rFonts w:asciiTheme="minorHAnsi" w:hAnsiTheme="minorHAnsi" w:cstheme="minorHAnsi"/>
          <w:sz w:val="16"/>
        </w:rPr>
        <w:t xml:space="preserve"> The adverse social, economic and ecological effects of droughts in the western US would be far more severe without the system that was largely planned during the ‘Dust Bowl’ </w:t>
      </w:r>
      <w:proofErr w:type="gramStart"/>
      <w:r w:rsidRPr="00196324">
        <w:rPr>
          <w:rFonts w:asciiTheme="minorHAnsi" w:hAnsiTheme="minorHAnsi" w:cstheme="minorHAnsi"/>
          <w:sz w:val="16"/>
        </w:rPr>
        <w:t>era, and</w:t>
      </w:r>
      <w:proofErr w:type="gramEnd"/>
      <w:r w:rsidRPr="00196324">
        <w:rPr>
          <w:rFonts w:asciiTheme="minorHAnsi" w:hAnsiTheme="minorHAnsi" w:cstheme="minorHAnsi"/>
          <w:sz w:val="16"/>
        </w:rPr>
        <w:t xml:space="preserve"> built up during and after World War II. From a water management standpoint, we are living off the foresight and capital investments of the previous two generations. The agricultural sector is, by far, the largest user of water in the US, accounting for 115 billion gallons per day (</w:t>
      </w:r>
      <w:proofErr w:type="spellStart"/>
      <w:r w:rsidRPr="00196324">
        <w:rPr>
          <w:rFonts w:asciiTheme="minorHAnsi" w:hAnsiTheme="minorHAnsi" w:cstheme="minorHAnsi"/>
          <w:sz w:val="16"/>
        </w:rPr>
        <w:t>bgd</w:t>
      </w:r>
      <w:proofErr w:type="spellEnd"/>
      <w:r w:rsidRPr="00196324">
        <w:rPr>
          <w:rFonts w:asciiTheme="minorHAnsi" w:hAnsiTheme="minorHAnsi" w:cstheme="minorHAnsi"/>
          <w:sz w:val="16"/>
        </w:rPr>
        <w:t xml:space="preserve">) in </w:t>
      </w:r>
      <w:proofErr w:type="gramStart"/>
      <w:r w:rsidRPr="00196324">
        <w:rPr>
          <w:rFonts w:asciiTheme="minorHAnsi" w:hAnsiTheme="minorHAnsi" w:cstheme="minorHAnsi"/>
          <w:sz w:val="16"/>
        </w:rPr>
        <w:t>2010, and</w:t>
      </w:r>
      <w:proofErr w:type="gramEnd"/>
      <w:r w:rsidRPr="00196324">
        <w:rPr>
          <w:rFonts w:asciiTheme="minorHAnsi" w:hAnsiTheme="minorHAnsi" w:cstheme="minorHAnsi"/>
          <w:sz w:val="16"/>
        </w:rPr>
        <w:t xml:space="preserve"> representing the lowest levels since before 1965. Irrigation withdrawals, all freshwater, accounted for 38% of total freshwater withdrawals for all uses, or 61% of total freshwater withdrawals for all uses excluding thermoelectric power. Surface water withdrawals (65.9 </w:t>
      </w:r>
      <w:proofErr w:type="spellStart"/>
      <w:r w:rsidRPr="00196324">
        <w:rPr>
          <w:rFonts w:asciiTheme="minorHAnsi" w:hAnsiTheme="minorHAnsi" w:cstheme="minorHAnsi"/>
          <w:sz w:val="16"/>
        </w:rPr>
        <w:t>bgd</w:t>
      </w:r>
      <w:proofErr w:type="spellEnd"/>
      <w:r w:rsidRPr="00196324">
        <w:rPr>
          <w:rFonts w:asciiTheme="minorHAnsi" w:hAnsiTheme="minorHAnsi" w:cstheme="minorHAnsi"/>
          <w:sz w:val="16"/>
        </w:rPr>
        <w:t xml:space="preserve">) accounted for 57% of the total irrigation withdrawals, or about 12% less than in 2005. Groundwater withdrawals were 49.5 </w:t>
      </w:r>
      <w:proofErr w:type="spellStart"/>
      <w:r w:rsidRPr="00196324">
        <w:rPr>
          <w:rFonts w:asciiTheme="minorHAnsi" w:hAnsiTheme="minorHAnsi" w:cstheme="minorHAnsi"/>
          <w:sz w:val="16"/>
        </w:rPr>
        <w:t>bgd</w:t>
      </w:r>
      <w:proofErr w:type="spellEnd"/>
      <w:r w:rsidRPr="00196324">
        <w:rPr>
          <w:rFonts w:asciiTheme="minorHAnsi" w:hAnsiTheme="minorHAnsi" w:cstheme="minorHAnsi"/>
          <w:sz w:val="16"/>
        </w:rPr>
        <w:t xml:space="preserve"> in 2010, about 6% less than in 2005. About 62.4 million acres were irrigated in 2010, an increase from 2005 of about 950,000 acres (1.5%). The number of acres irrigated using sprinkler and micro-irrigation systems continued to increase and accounted for 58% of the total irrigated lands in 2010 (Maupin et al., 2014). </w:t>
      </w:r>
      <w:r w:rsidRPr="00196324">
        <w:rPr>
          <w:rStyle w:val="StyleUnderline"/>
          <w:rFonts w:asciiTheme="minorHAnsi" w:hAnsiTheme="minorHAnsi" w:cstheme="minorHAnsi"/>
        </w:rPr>
        <w:t>Federal drought policies are dominated by responses to the large agricultural sector</w:t>
      </w:r>
      <w:r w:rsidRPr="00196324">
        <w:rPr>
          <w:rFonts w:asciiTheme="minorHAnsi" w:hAnsiTheme="minorHAnsi" w:cstheme="minorHAnsi"/>
          <w:sz w:val="16"/>
        </w:rPr>
        <w:t xml:space="preserve">, </w:t>
      </w:r>
      <w:r w:rsidRPr="00196324">
        <w:rPr>
          <w:rStyle w:val="StyleUnderline"/>
          <w:rFonts w:asciiTheme="minorHAnsi" w:hAnsiTheme="minorHAnsi" w:cstheme="minorHAnsi"/>
        </w:rPr>
        <w:t xml:space="preserve">and largely focus on </w:t>
      </w:r>
      <w:r w:rsidRPr="00196324">
        <w:rPr>
          <w:rStyle w:val="Emphasis"/>
          <w:rFonts w:asciiTheme="minorHAnsi" w:hAnsiTheme="minorHAnsi" w:cstheme="minorHAnsi"/>
        </w:rPr>
        <w:t>financial and tax incentive programs that persuade farmers to use water more efficiently</w:t>
      </w:r>
      <w:r w:rsidRPr="00196324">
        <w:rPr>
          <w:rFonts w:asciiTheme="minorHAnsi" w:hAnsiTheme="minorHAnsi" w:cstheme="minorHAnsi"/>
          <w:sz w:val="16"/>
        </w:rPr>
        <w:t xml:space="preserve">. According to Schaible &amp; </w:t>
      </w:r>
      <w:proofErr w:type="spellStart"/>
      <w:r w:rsidRPr="00196324">
        <w:rPr>
          <w:rFonts w:asciiTheme="minorHAnsi" w:hAnsiTheme="minorHAnsi" w:cstheme="minorHAnsi"/>
          <w:sz w:val="16"/>
        </w:rPr>
        <w:t>Aillery</w:t>
      </w:r>
      <w:proofErr w:type="spellEnd"/>
      <w:r w:rsidRPr="00196324">
        <w:rPr>
          <w:rFonts w:asciiTheme="minorHAnsi" w:hAnsiTheme="minorHAnsi" w:cstheme="minorHAnsi"/>
          <w:sz w:val="16"/>
        </w:rPr>
        <w:t xml:space="preserve"> (2012</w:t>
      </w:r>
      <w:r w:rsidRPr="00196324">
        <w:rPr>
          <w:rStyle w:val="StyleUnderline"/>
          <w:rFonts w:asciiTheme="minorHAnsi" w:hAnsiTheme="minorHAnsi" w:cstheme="minorHAnsi"/>
        </w:rPr>
        <w:t>), irrigated farms accounted for roughly 40%</w:t>
      </w:r>
      <w:r w:rsidRPr="00196324">
        <w:rPr>
          <w:rFonts w:asciiTheme="minorHAnsi" w:hAnsiTheme="minorHAnsi" w:cstheme="minorHAnsi"/>
          <w:sz w:val="16"/>
        </w:rPr>
        <w:t xml:space="preserve"> ($118.5 billion) </w:t>
      </w:r>
      <w:r w:rsidRPr="00196324">
        <w:rPr>
          <w:rStyle w:val="StyleUnderline"/>
          <w:rFonts w:asciiTheme="minorHAnsi" w:hAnsiTheme="minorHAnsi" w:cstheme="minorHAnsi"/>
        </w:rPr>
        <w:t>of the value of US agricultural production</w:t>
      </w:r>
      <w:r w:rsidRPr="00196324">
        <w:rPr>
          <w:rFonts w:asciiTheme="minorHAnsi" w:hAnsiTheme="minorHAnsi" w:cstheme="minorHAnsi"/>
          <w:sz w:val="16"/>
        </w:rPr>
        <w:t xml:space="preserve">; nationwide, the </w:t>
      </w:r>
      <w:r w:rsidRPr="00196324">
        <w:rPr>
          <w:rStyle w:val="StyleUnderline"/>
          <w:rFonts w:asciiTheme="minorHAnsi" w:hAnsiTheme="minorHAnsi" w:cstheme="minorHAnsi"/>
        </w:rPr>
        <w:t>average value of production for an irrigated farm was more than three times the average value for a dryland farm</w:t>
      </w:r>
      <w:r w:rsidRPr="00196324">
        <w:rPr>
          <w:rFonts w:asciiTheme="minorHAnsi" w:hAnsiTheme="minorHAnsi" w:cstheme="minorHAnsi"/>
          <w:sz w:val="16"/>
        </w:rPr>
        <w:t>. Roughly three quarters of US irrigated agriculture occurred in the 17 western states, although irrigation has been expanding in the more humid eastern states. There is also a wide array of drought relief and crop insurance programs that subsidize losses that farmers may incur as a result of drought. Municipal water systems, which account for only about 10% of national water use, have progressively been most responsive to water conservation initiatives, mainly because their water is metered, and pricing is used as an effective water conservation measure. But municipal systems have their own drought vulnerability problems, key among them being fragmented into thousands of small water supply systems. The US Environmental Protection Agency (US EPA, 2013) reports that there are over 155,000 public water systems across that US that they regulate for water quality. This fragmentation makes it difficult to deal with as part of any comprehensive drought preparedness and management effort. Fortunately, only about 4,200 systems serve 250 million people, or 75% of the total population of the US, which makes it a bit more manageable. One of the strategic drought management options is to interconnect the smaller public systems of towns and villages, increasing reliability of supplies in the event of shortages.</w:t>
      </w:r>
    </w:p>
    <w:p w14:paraId="6123F825" w14:textId="7715D826" w:rsidR="003B13FA" w:rsidRDefault="003B13FA" w:rsidP="00C735E6">
      <w:pPr>
        <w:pStyle w:val="Heading3"/>
        <w:rPr>
          <w:rFonts w:asciiTheme="minorHAnsi" w:hAnsiTheme="minorHAnsi" w:cstheme="minorHAnsi"/>
        </w:rPr>
      </w:pPr>
      <w:r w:rsidRPr="00196324">
        <w:rPr>
          <w:rFonts w:asciiTheme="minorHAnsi" w:hAnsiTheme="minorHAnsi" w:cstheme="minorHAnsi"/>
        </w:rPr>
        <w:lastRenderedPageBreak/>
        <w:t>S—</w:t>
      </w:r>
      <w:r>
        <w:rPr>
          <w:rFonts w:asciiTheme="minorHAnsi" w:hAnsiTheme="minorHAnsi" w:cstheme="minorHAnsi"/>
        </w:rPr>
        <w:t>Tax Incentives—</w:t>
      </w:r>
      <w:r>
        <w:rPr>
          <w:rFonts w:asciiTheme="minorHAnsi" w:hAnsiTheme="minorHAnsi" w:cstheme="minorHAnsi"/>
        </w:rPr>
        <w:t>Drinking Water</w:t>
      </w:r>
    </w:p>
    <w:p w14:paraId="21D7D9EA" w14:textId="77777777" w:rsidR="003B13FA" w:rsidRPr="003B13FA" w:rsidRDefault="003B13FA" w:rsidP="003B13FA"/>
    <w:p w14:paraId="52160F30" w14:textId="77777777" w:rsidR="003B13FA" w:rsidRPr="00196324" w:rsidRDefault="003B13FA" w:rsidP="003B13FA">
      <w:pPr>
        <w:pStyle w:val="Heading4"/>
      </w:pPr>
      <w:r w:rsidRPr="00196324">
        <w:t xml:space="preserve">Tax incentives solve drinking water and </w:t>
      </w:r>
      <w:proofErr w:type="gramStart"/>
      <w:r w:rsidRPr="00196324">
        <w:t>innovation</w:t>
      </w:r>
      <w:proofErr w:type="gramEnd"/>
    </w:p>
    <w:p w14:paraId="335186BF" w14:textId="77777777" w:rsidR="003B13FA" w:rsidRPr="00196324" w:rsidRDefault="003B13FA" w:rsidP="003B13FA">
      <w:pPr>
        <w:rPr>
          <w:sz w:val="16"/>
          <w:szCs w:val="16"/>
        </w:rPr>
      </w:pPr>
      <w:proofErr w:type="spellStart"/>
      <w:r w:rsidRPr="00196324">
        <w:rPr>
          <w:rStyle w:val="Style13ptBold"/>
        </w:rPr>
        <w:t>Watereuse</w:t>
      </w:r>
      <w:proofErr w:type="spellEnd"/>
      <w:r w:rsidRPr="00196324">
        <w:rPr>
          <w:rStyle w:val="Style13ptBold"/>
        </w:rPr>
        <w:t xml:space="preserve"> 17</w:t>
      </w:r>
      <w:r w:rsidRPr="00196324">
        <w:t xml:space="preserve"> </w:t>
      </w:r>
      <w:r w:rsidRPr="00196324">
        <w:rPr>
          <w:sz w:val="16"/>
          <w:szCs w:val="16"/>
        </w:rPr>
        <w:t>(</w:t>
      </w:r>
      <w:proofErr w:type="spellStart"/>
      <w:r w:rsidRPr="00196324">
        <w:rPr>
          <w:sz w:val="16"/>
          <w:szCs w:val="16"/>
        </w:rPr>
        <w:t>WateReuse</w:t>
      </w:r>
      <w:proofErr w:type="spellEnd"/>
      <w:r w:rsidRPr="00196324">
        <w:rPr>
          <w:sz w:val="16"/>
          <w:szCs w:val="16"/>
        </w:rPr>
        <w:t xml:space="preserve"> is a trade association focused on water reuse. “Investment Tax Credit for Industrial Reuse” July 2017 https://watereuse.org/advocacy/federal-priorities/investment-tax-credit-for-industrial-reuse/)wtk</w:t>
      </w:r>
    </w:p>
    <w:p w14:paraId="59AB0CDA" w14:textId="77777777" w:rsidR="003B13FA" w:rsidRPr="00196324" w:rsidRDefault="003B13FA" w:rsidP="003B13FA">
      <w:pPr>
        <w:rPr>
          <w:rStyle w:val="StyleUnderline"/>
        </w:rPr>
      </w:pPr>
      <w:r w:rsidRPr="00196324">
        <w:rPr>
          <w:rStyle w:val="Emphasis"/>
        </w:rPr>
        <w:t xml:space="preserve">Recommendation </w:t>
      </w:r>
      <w:r w:rsidRPr="00196324">
        <w:rPr>
          <w:rStyle w:val="StyleUnderline"/>
        </w:rPr>
        <w:t xml:space="preserve">Establish a federal tax credit for retrofitting industrial facilities to accept municipal recycled water or recycle water onsite. </w:t>
      </w:r>
      <w:r w:rsidRPr="00196324">
        <w:rPr>
          <w:sz w:val="16"/>
        </w:rPr>
        <w:t xml:space="preserve">Background </w:t>
      </w:r>
      <w:r w:rsidRPr="00196324">
        <w:rPr>
          <w:rStyle w:val="StyleUnderline"/>
        </w:rPr>
        <w:t>Industrial facilities use approximately 45% of municipal drinking water</w:t>
      </w:r>
      <w:r w:rsidRPr="00196324">
        <w:rPr>
          <w:sz w:val="16"/>
        </w:rPr>
        <w:t xml:space="preserve">. Although many facilities may be able to reuse water, </w:t>
      </w:r>
      <w:r w:rsidRPr="00196324">
        <w:rPr>
          <w:rStyle w:val="StyleUnderline"/>
        </w:rPr>
        <w:t>the cost of retrofitting existing facilities is prohibitively expensive. An investment tax credit is a dollar-for-dollar reduction in federal income taxes for investments in infrastructure, technology</w:t>
      </w:r>
      <w:r w:rsidRPr="00196324">
        <w:rPr>
          <w:sz w:val="16"/>
        </w:rPr>
        <w:t xml:space="preserve">, or other projects or activities. </w:t>
      </w:r>
      <w:r w:rsidRPr="00196324">
        <w:rPr>
          <w:rStyle w:val="StyleUnderline"/>
        </w:rPr>
        <w:t>Tax credits create an incentive for companies to invest private capital in infrastructure projects that provide a benefit to the public and taxpayers. A tax credit</w:t>
      </w:r>
      <w:r w:rsidRPr="00196324">
        <w:rPr>
          <w:sz w:val="16"/>
        </w:rPr>
        <w:t xml:space="preserve"> for retrofitting existing industrial facilities with the infrastructure and technology to reuse water </w:t>
      </w:r>
      <w:r w:rsidRPr="00196324">
        <w:rPr>
          <w:rStyle w:val="StyleUnderline"/>
        </w:rPr>
        <w:t xml:space="preserve">would encourage private investment in water reuse. Companies could reduce their tax bills as well as reduce the need for potable water for manufacturing, power generation or other industrial processing. </w:t>
      </w:r>
      <w:r w:rsidRPr="00196324">
        <w:rPr>
          <w:sz w:val="16"/>
        </w:rPr>
        <w:t xml:space="preserve">A similar proposal was introduced in 2014 by Senators Ben Cardin (D-MD), Diane Feinstein (D-CA) and Brian Schatz (D-HI). The Energy Efficiency Tax Incentives Act (S.2189) would have created a new investment tax credit for water reuse, recycling, and efficiency measures related to process, sanitary, and cooling water. Benefits • </w:t>
      </w:r>
      <w:r w:rsidRPr="00196324">
        <w:rPr>
          <w:rStyle w:val="StyleUnderline"/>
        </w:rPr>
        <w:t xml:space="preserve">Creating a tax benefit will spark private investment and public private partnerships in building water infrastructure. </w:t>
      </w:r>
      <w:r w:rsidRPr="00196324">
        <w:rPr>
          <w:sz w:val="16"/>
        </w:rPr>
        <w:t xml:space="preserve">• </w:t>
      </w:r>
      <w:r w:rsidRPr="00196324">
        <w:rPr>
          <w:rStyle w:val="StyleUnderline"/>
        </w:rPr>
        <w:t>Retrofitting existing industrial facilities will reduce or eliminate discharges which will improve water quality. • Retrofitting will reduce the use of potable water for industrial purposes, thereby easing the demand on municipal water supplies. • Providing incentives for private investment in capital improvement projects for reuse reduces the burden on taxpayers for increasing municipal supply.</w:t>
      </w:r>
    </w:p>
    <w:p w14:paraId="73E80D76" w14:textId="77777777" w:rsidR="003B13FA" w:rsidRDefault="003B13FA" w:rsidP="003B13FA">
      <w:pPr>
        <w:pStyle w:val="Heading3"/>
        <w:rPr>
          <w:rFonts w:asciiTheme="minorHAnsi" w:hAnsiTheme="minorHAnsi" w:cstheme="minorHAnsi"/>
        </w:rPr>
      </w:pPr>
      <w:r w:rsidRPr="00196324">
        <w:rPr>
          <w:rFonts w:asciiTheme="minorHAnsi" w:hAnsiTheme="minorHAnsi" w:cstheme="minorHAnsi"/>
        </w:rPr>
        <w:lastRenderedPageBreak/>
        <w:t>S—</w:t>
      </w:r>
      <w:r>
        <w:rPr>
          <w:rFonts w:asciiTheme="minorHAnsi" w:hAnsiTheme="minorHAnsi" w:cstheme="minorHAnsi"/>
        </w:rPr>
        <w:t>Tax Incentives—Pollution/Emissions</w:t>
      </w:r>
    </w:p>
    <w:p w14:paraId="28595D0F" w14:textId="77777777" w:rsidR="003B13FA" w:rsidRPr="003B13FA" w:rsidRDefault="003B13FA" w:rsidP="003B13FA"/>
    <w:p w14:paraId="0753BF3A" w14:textId="77777777" w:rsidR="003B13FA" w:rsidRPr="00196324" w:rsidRDefault="003B13FA" w:rsidP="003B13FA">
      <w:pPr>
        <w:pStyle w:val="Heading4"/>
      </w:pPr>
      <w:r w:rsidRPr="00196324">
        <w:t xml:space="preserve">Tax incentives solve emissions use—US tax system is robust </w:t>
      </w:r>
      <w:proofErr w:type="gramStart"/>
      <w:r w:rsidRPr="00196324">
        <w:t>enough</w:t>
      </w:r>
      <w:proofErr w:type="gramEnd"/>
    </w:p>
    <w:p w14:paraId="32DBBF15" w14:textId="77777777" w:rsidR="003B13FA" w:rsidRPr="00196324" w:rsidRDefault="003B13FA" w:rsidP="003B13FA">
      <w:pPr>
        <w:rPr>
          <w:sz w:val="16"/>
          <w:szCs w:val="16"/>
        </w:rPr>
      </w:pPr>
      <w:r w:rsidRPr="00196324">
        <w:rPr>
          <w:rStyle w:val="Style13ptBold"/>
        </w:rPr>
        <w:t>Mao and Wang 16</w:t>
      </w:r>
      <w:r w:rsidRPr="00196324">
        <w:t xml:space="preserve"> </w:t>
      </w:r>
      <w:r w:rsidRPr="00196324">
        <w:rPr>
          <w:sz w:val="16"/>
          <w:szCs w:val="16"/>
        </w:rPr>
        <w:t xml:space="preserve">(Jie Mao, School of International Trade and Economics, University of International Business and Economics, and Chunhua Wang, School of International Trade and Economics, University of International Business and Economics, “Tax incentives and environmental protection: evidence from China’s taxpayer-level data” </w:t>
      </w:r>
      <w:r w:rsidRPr="00196324">
        <w:rPr>
          <w:i/>
          <w:iCs/>
          <w:sz w:val="16"/>
          <w:szCs w:val="16"/>
        </w:rPr>
        <w:t xml:space="preserve">China Finance and Economic Review, </w:t>
      </w:r>
      <w:r w:rsidRPr="00196324">
        <w:rPr>
          <w:sz w:val="16"/>
          <w:szCs w:val="16"/>
        </w:rPr>
        <w:t>Volume 4 Article 14, 2016. https://chinafinanceandeconomicreview.springeropen.com/articles/10.1186/s40589-016-0040-0)wtk</w:t>
      </w:r>
    </w:p>
    <w:p w14:paraId="333E4625" w14:textId="77777777" w:rsidR="003B13FA" w:rsidRPr="00196324" w:rsidRDefault="003B13FA" w:rsidP="003B13FA">
      <w:pPr>
        <w:rPr>
          <w:rStyle w:val="StyleUnderline"/>
        </w:rPr>
      </w:pPr>
      <w:r w:rsidRPr="00196324">
        <w:rPr>
          <w:rStyle w:val="StyleUnderline"/>
        </w:rPr>
        <w:t>The empirical findings point to policy implications. If well designed and implemented, tax incentives such as ITC may be</w:t>
      </w:r>
      <w:r w:rsidRPr="00196324">
        <w:rPr>
          <w:sz w:val="16"/>
        </w:rPr>
        <w:t xml:space="preserve"> </w:t>
      </w:r>
      <w:r w:rsidRPr="00196324">
        <w:rPr>
          <w:rStyle w:val="Emphasis"/>
        </w:rPr>
        <w:t>an efficient tool for saving energy and limiting emissions</w:t>
      </w:r>
      <w:r w:rsidRPr="00196324">
        <w:rPr>
          <w:sz w:val="16"/>
        </w:rPr>
        <w:t xml:space="preserve">. </w:t>
      </w:r>
      <w:r w:rsidRPr="00196324">
        <w:rPr>
          <w:rStyle w:val="StyleUnderline"/>
        </w:rPr>
        <w:t>A feasible measurement may be setting up a complete system of tax expenditures management</w:t>
      </w:r>
      <w:r w:rsidRPr="00196324">
        <w:rPr>
          <w:sz w:val="16"/>
        </w:rPr>
        <w:t xml:space="preserve">. </w:t>
      </w:r>
      <w:r w:rsidRPr="00196324">
        <w:rPr>
          <w:rStyle w:val="StyleUnderline"/>
        </w:rPr>
        <w:t>In</w:t>
      </w:r>
      <w:r w:rsidRPr="00196324">
        <w:rPr>
          <w:sz w:val="16"/>
        </w:rPr>
        <w:t xml:space="preserve"> developed countries such as </w:t>
      </w:r>
      <w:r w:rsidRPr="00196324">
        <w:rPr>
          <w:rStyle w:val="StyleUnderline"/>
        </w:rPr>
        <w:t>the USA</w:t>
      </w:r>
      <w:r w:rsidRPr="00196324">
        <w:rPr>
          <w:sz w:val="16"/>
        </w:rPr>
        <w:t>, Australia, and Canada</w:t>
      </w:r>
      <w:r w:rsidRPr="00196324">
        <w:rPr>
          <w:rStyle w:val="StyleUnderline"/>
        </w:rPr>
        <w:t>, tax expenditures are important part of public budget,</w:t>
      </w:r>
      <w:r w:rsidRPr="00196324">
        <w:rPr>
          <w:sz w:val="16"/>
        </w:rPr>
        <w:t xml:space="preserve"> providing detailed information about incidence and effects of various types of tax incentives or preferences. With a system of tax expenditures management, </w:t>
      </w:r>
      <w:r w:rsidRPr="00196324">
        <w:rPr>
          <w:rStyle w:val="StyleUnderline"/>
        </w:rPr>
        <w:t>we can know better about how the two tax incentives studies in the paper have been implemented in each firm and then find ways to promote efficiency of the tax incentives.</w:t>
      </w:r>
    </w:p>
    <w:p w14:paraId="5EEF4049" w14:textId="4D8A7C7C" w:rsidR="00531EBA" w:rsidRPr="00196324" w:rsidRDefault="00531EBA" w:rsidP="00FD3CE1">
      <w:pPr>
        <w:pStyle w:val="Heading3"/>
        <w:rPr>
          <w:rFonts w:asciiTheme="minorHAnsi" w:hAnsiTheme="minorHAnsi" w:cstheme="minorHAnsi"/>
        </w:rPr>
      </w:pPr>
      <w:r w:rsidRPr="00196324">
        <w:rPr>
          <w:rFonts w:asciiTheme="minorHAnsi" w:hAnsiTheme="minorHAnsi" w:cstheme="minorHAnsi"/>
        </w:rPr>
        <w:lastRenderedPageBreak/>
        <w:t>S—Subsidies</w:t>
      </w:r>
      <w:r w:rsidR="00397328">
        <w:rPr>
          <w:rFonts w:asciiTheme="minorHAnsi" w:hAnsiTheme="minorHAnsi" w:cstheme="minorHAnsi"/>
        </w:rPr>
        <w:t>—1NC</w:t>
      </w:r>
    </w:p>
    <w:p w14:paraId="7446DF00" w14:textId="77777777" w:rsidR="00531EBA" w:rsidRPr="00196324" w:rsidRDefault="00531EBA" w:rsidP="00531EBA">
      <w:pPr>
        <w:rPr>
          <w:rFonts w:asciiTheme="minorHAnsi" w:hAnsiTheme="minorHAnsi" w:cstheme="minorHAnsi"/>
        </w:rPr>
      </w:pPr>
    </w:p>
    <w:p w14:paraId="64B42260" w14:textId="299CD906" w:rsidR="004154A0" w:rsidRPr="00196324" w:rsidRDefault="00397328" w:rsidP="004154A0">
      <w:pPr>
        <w:pStyle w:val="Heading4"/>
        <w:rPr>
          <w:rFonts w:asciiTheme="minorHAnsi" w:hAnsiTheme="minorHAnsi" w:cstheme="minorHAnsi"/>
        </w:rPr>
      </w:pPr>
      <w:r>
        <w:rPr>
          <w:rFonts w:asciiTheme="minorHAnsi" w:hAnsiTheme="minorHAnsi" w:cstheme="minorHAnsi"/>
        </w:rPr>
        <w:t>Subsidies</w:t>
      </w:r>
      <w:r w:rsidR="004154A0" w:rsidRPr="00196324">
        <w:rPr>
          <w:rFonts w:asciiTheme="minorHAnsi" w:hAnsiTheme="minorHAnsi" w:cstheme="minorHAnsi"/>
        </w:rPr>
        <w:t xml:space="preserve"> encourage pollution reduction and tech </w:t>
      </w:r>
      <w:proofErr w:type="gramStart"/>
      <w:r w:rsidR="004154A0" w:rsidRPr="00196324">
        <w:rPr>
          <w:rFonts w:asciiTheme="minorHAnsi" w:hAnsiTheme="minorHAnsi" w:cstheme="minorHAnsi"/>
        </w:rPr>
        <w:t>innovation</w:t>
      </w:r>
      <w:proofErr w:type="gramEnd"/>
    </w:p>
    <w:p w14:paraId="6D97A3E6" w14:textId="77777777" w:rsidR="004154A0" w:rsidRPr="00196324" w:rsidRDefault="004154A0" w:rsidP="004154A0">
      <w:pPr>
        <w:rPr>
          <w:rFonts w:asciiTheme="minorHAnsi" w:hAnsiTheme="minorHAnsi" w:cstheme="minorHAnsi"/>
          <w:sz w:val="16"/>
          <w:szCs w:val="16"/>
        </w:rPr>
      </w:pPr>
      <w:r w:rsidRPr="00196324">
        <w:rPr>
          <w:rStyle w:val="Style13ptBold"/>
          <w:rFonts w:asciiTheme="minorHAnsi" w:hAnsiTheme="minorHAnsi" w:cstheme="minorHAnsi"/>
        </w:rPr>
        <w:t>Dang 20</w:t>
      </w:r>
      <w:r w:rsidRPr="00196324">
        <w:rPr>
          <w:rFonts w:asciiTheme="minorHAnsi" w:hAnsiTheme="minorHAnsi" w:cstheme="minorHAnsi"/>
        </w:rPr>
        <w:t xml:space="preserve"> </w:t>
      </w:r>
      <w:r w:rsidRPr="00196324">
        <w:rPr>
          <w:rFonts w:asciiTheme="minorHAnsi" w:hAnsiTheme="minorHAnsi" w:cstheme="minorHAnsi"/>
          <w:sz w:val="16"/>
          <w:szCs w:val="16"/>
        </w:rPr>
        <w:t>(</w:t>
      </w:r>
      <w:proofErr w:type="spellStart"/>
      <w:r w:rsidRPr="00196324">
        <w:rPr>
          <w:rFonts w:asciiTheme="minorHAnsi" w:hAnsiTheme="minorHAnsi" w:cstheme="minorHAnsi"/>
          <w:sz w:val="16"/>
          <w:szCs w:val="16"/>
        </w:rPr>
        <w:t>Dengjie</w:t>
      </w:r>
      <w:proofErr w:type="spellEnd"/>
      <w:r w:rsidRPr="00196324">
        <w:rPr>
          <w:rFonts w:asciiTheme="minorHAnsi" w:hAnsiTheme="minorHAnsi" w:cstheme="minorHAnsi"/>
          <w:sz w:val="16"/>
          <w:szCs w:val="16"/>
        </w:rPr>
        <w:t xml:space="preserve"> Dang, School of Management, Jinan University, Guangzhou, China. “Can Environmental Subsidies Promote the Green Investment of Enterprises?” </w:t>
      </w:r>
      <w:r w:rsidRPr="00196324">
        <w:rPr>
          <w:rFonts w:asciiTheme="minorHAnsi" w:hAnsiTheme="minorHAnsi" w:cstheme="minorHAnsi"/>
          <w:i/>
          <w:iCs/>
          <w:sz w:val="16"/>
          <w:szCs w:val="16"/>
        </w:rPr>
        <w:t xml:space="preserve">Modern Economy </w:t>
      </w:r>
      <w:r w:rsidRPr="00196324">
        <w:rPr>
          <w:rFonts w:asciiTheme="minorHAnsi" w:hAnsiTheme="minorHAnsi" w:cstheme="minorHAnsi"/>
          <w:sz w:val="16"/>
          <w:szCs w:val="16"/>
        </w:rPr>
        <w:t>Volume 11 Issue 1, January 2020, https://www.scirp.org/journal/paperinformation.aspx?paperid=97956)wtk</w:t>
      </w:r>
    </w:p>
    <w:p w14:paraId="6D77A563" w14:textId="77777777" w:rsidR="004154A0" w:rsidRPr="00196324" w:rsidRDefault="004154A0" w:rsidP="004154A0">
      <w:pPr>
        <w:rPr>
          <w:rStyle w:val="StyleUnderline"/>
          <w:rFonts w:asciiTheme="minorHAnsi" w:hAnsiTheme="minorHAnsi" w:cstheme="minorHAnsi"/>
        </w:rPr>
      </w:pPr>
      <w:r w:rsidRPr="00196324">
        <w:rPr>
          <w:rFonts w:asciiTheme="minorHAnsi" w:hAnsiTheme="minorHAnsi" w:cstheme="minorHAnsi"/>
          <w:sz w:val="16"/>
        </w:rPr>
        <w:t xml:space="preserve">First, </w:t>
      </w:r>
      <w:r w:rsidRPr="00196324">
        <w:rPr>
          <w:rStyle w:val="StyleUnderline"/>
          <w:rFonts w:asciiTheme="minorHAnsi" w:hAnsiTheme="minorHAnsi" w:cstheme="minorHAnsi"/>
        </w:rPr>
        <w:t>there is a positive correlation between environmental protection subsidies and total green investment of enterprises</w:t>
      </w:r>
      <w:r w:rsidRPr="00196324">
        <w:rPr>
          <w:rFonts w:asciiTheme="minorHAnsi" w:hAnsiTheme="minorHAnsi" w:cstheme="minorHAnsi"/>
          <w:sz w:val="16"/>
        </w:rPr>
        <w:t xml:space="preserve">. </w:t>
      </w:r>
      <w:r w:rsidRPr="00196324">
        <w:rPr>
          <w:rStyle w:val="StyleUnderline"/>
          <w:rFonts w:asciiTheme="minorHAnsi" w:hAnsiTheme="minorHAnsi" w:cstheme="minorHAnsi"/>
        </w:rPr>
        <w:t>With the increase of environmental protection subsidies, the level of green investment of enterprises has also increased accordingly</w:t>
      </w:r>
      <w:r w:rsidRPr="00196324">
        <w:rPr>
          <w:rFonts w:asciiTheme="minorHAnsi" w:hAnsiTheme="minorHAnsi" w:cstheme="minorHAnsi"/>
          <w:sz w:val="16"/>
        </w:rPr>
        <w:t xml:space="preserve">. </w:t>
      </w:r>
      <w:r w:rsidRPr="00196324">
        <w:rPr>
          <w:rStyle w:val="StyleUnderline"/>
          <w:rFonts w:asciiTheme="minorHAnsi" w:hAnsiTheme="minorHAnsi" w:cstheme="minorHAnsi"/>
        </w:rPr>
        <w:t>Environmental protection subsidies have promoted the environmental governance of enterprises</w:t>
      </w:r>
      <w:r w:rsidRPr="00196324">
        <w:rPr>
          <w:rFonts w:asciiTheme="minorHAnsi" w:hAnsiTheme="minorHAnsi" w:cstheme="minorHAnsi"/>
          <w:sz w:val="16"/>
        </w:rPr>
        <w:t xml:space="preserve">. Second, the nature of the industry will affect the promotion of environmental protection subsidies to enterprises’ green investment. Compared with non-heavily polluting industries, </w:t>
      </w:r>
      <w:r w:rsidRPr="00196324">
        <w:rPr>
          <w:rStyle w:val="StyleUnderline"/>
          <w:rFonts w:asciiTheme="minorHAnsi" w:hAnsiTheme="minorHAnsi" w:cstheme="minorHAnsi"/>
        </w:rPr>
        <w:t xml:space="preserve">the promotion effect of environmental subsidies on enterprises’ green investment is more significant in heavily polluting industries. </w:t>
      </w:r>
      <w:r w:rsidRPr="00196324">
        <w:rPr>
          <w:rFonts w:asciiTheme="minorHAnsi" w:hAnsiTheme="minorHAnsi" w:cstheme="minorHAnsi"/>
          <w:sz w:val="16"/>
        </w:rPr>
        <w:t xml:space="preserve">Third, the degree of local government’s environmental preferences will affect the promotion of environmental protection subsidies to enterprises’ green investment. Compared with the regions with lower local government environmental preferences, the promotion effect of environmental subsidies on enterprises’ green investment is more significant in the regions with higher local government environmental preferences. 5.2. Policy Suggestions Based on the above research conclusions, we can see that the efficiency of the use of environmental subsidy funds is still at a low level, and there is still much room for improvement in improving the environment and the enthusiasm of corporate environmental governance. Based on this, this article proposes the following policy recommendations. First, standardize the information disclosure system and improve the information transparency of enterprises. A key factor affecting the efficiency of the use of environmental subsidy funds is the reasonable allocation of funds, which is based on the government’s full understanding of all aspects of the enterprise. At present, the quantity and quality of environmental information disclosure in China cannot meet the government’s information needs. On the one hand, only </w:t>
      </w:r>
      <w:r w:rsidRPr="00196324">
        <w:rPr>
          <w:rStyle w:val="StyleUnderline"/>
          <w:rFonts w:asciiTheme="minorHAnsi" w:hAnsiTheme="minorHAnsi" w:cstheme="minorHAnsi"/>
        </w:rPr>
        <w:t>heavily polluting companies have been subject to mandatory disclosure of environmental information</w:t>
      </w:r>
      <w:r w:rsidRPr="00196324">
        <w:rPr>
          <w:rFonts w:asciiTheme="minorHAnsi" w:hAnsiTheme="minorHAnsi" w:cstheme="minorHAnsi"/>
          <w:sz w:val="16"/>
        </w:rPr>
        <w:t xml:space="preserve">, </w:t>
      </w:r>
      <w:r w:rsidRPr="00196324">
        <w:rPr>
          <w:rStyle w:val="StyleUnderline"/>
          <w:rFonts w:asciiTheme="minorHAnsi" w:hAnsiTheme="minorHAnsi" w:cstheme="minorHAnsi"/>
        </w:rPr>
        <w:t>and there are not many companies that voluntarily disclose environmental information</w:t>
      </w:r>
      <w:r w:rsidRPr="00196324">
        <w:rPr>
          <w:rFonts w:asciiTheme="minorHAnsi" w:hAnsiTheme="minorHAnsi" w:cstheme="minorHAnsi"/>
          <w:sz w:val="16"/>
        </w:rPr>
        <w:t xml:space="preserve">, resulting in relatively limited environmental information available to the government; on the other hand, companies lack a uniform standard for environmental information disclosure in social responsibility reports and sustainable development reports. As a result, </w:t>
      </w:r>
      <w:r w:rsidRPr="00196324">
        <w:rPr>
          <w:rStyle w:val="StyleUnderline"/>
          <w:rFonts w:asciiTheme="minorHAnsi" w:hAnsiTheme="minorHAnsi" w:cstheme="minorHAnsi"/>
        </w:rPr>
        <w:t>a lot of “soft disclosure” and “selective disclosure” will appear, making the government unable to accurately judge the current situation of environmental pollution and governance of enterprises and the degree of demand for environmental protection funds, which seriously affects the rationality of the allocation of subsidy funds.</w:t>
      </w:r>
      <w:r w:rsidRPr="00196324">
        <w:rPr>
          <w:rFonts w:asciiTheme="minorHAnsi" w:hAnsiTheme="minorHAnsi" w:cstheme="minorHAnsi"/>
          <w:sz w:val="16"/>
        </w:rPr>
        <w:t xml:space="preserve"> Therefore, </w:t>
      </w:r>
      <w:r w:rsidRPr="00196324">
        <w:rPr>
          <w:rStyle w:val="StyleUnderline"/>
          <w:rFonts w:asciiTheme="minorHAnsi" w:hAnsiTheme="minorHAnsi" w:cstheme="minorHAnsi"/>
        </w:rPr>
        <w:t xml:space="preserve">standardizing the information disclosure system of enterprises is of great significance for improving the efficiency of the use of environmental subsidy funds and advancing </w:t>
      </w:r>
      <w:r w:rsidRPr="00196324">
        <w:rPr>
          <w:rFonts w:asciiTheme="minorHAnsi" w:hAnsiTheme="minorHAnsi" w:cstheme="minorHAnsi"/>
          <w:sz w:val="16"/>
        </w:rPr>
        <w:t>China’s</w:t>
      </w:r>
      <w:r w:rsidRPr="00196324">
        <w:rPr>
          <w:rStyle w:val="StyleUnderline"/>
          <w:rFonts w:asciiTheme="minorHAnsi" w:hAnsiTheme="minorHAnsi" w:cstheme="minorHAnsi"/>
        </w:rPr>
        <w:t xml:space="preserve"> environmental governance process. </w:t>
      </w:r>
      <w:r w:rsidRPr="00196324">
        <w:rPr>
          <w:rFonts w:asciiTheme="minorHAnsi" w:hAnsiTheme="minorHAnsi" w:cstheme="minorHAnsi"/>
          <w:sz w:val="16"/>
        </w:rPr>
        <w:t xml:space="preserve">Second, </w:t>
      </w:r>
      <w:r w:rsidRPr="00196324">
        <w:rPr>
          <w:rStyle w:val="StyleUnderline"/>
          <w:rFonts w:asciiTheme="minorHAnsi" w:hAnsiTheme="minorHAnsi" w:cstheme="minorHAnsi"/>
        </w:rPr>
        <w:t>implement differentiated environmental protection subsidies</w:t>
      </w:r>
      <w:r w:rsidRPr="00196324">
        <w:rPr>
          <w:rFonts w:asciiTheme="minorHAnsi" w:hAnsiTheme="minorHAnsi" w:cstheme="minorHAnsi"/>
          <w:sz w:val="16"/>
        </w:rPr>
        <w:t xml:space="preserve">. According to the research conclusions of this article, industry attributes will affect the role of environmental subsidies in promoting green investments in enterprises: Compared with non-heavy polluting industries, </w:t>
      </w:r>
      <w:r w:rsidRPr="00196324">
        <w:rPr>
          <w:rStyle w:val="StyleUnderline"/>
          <w:rFonts w:asciiTheme="minorHAnsi" w:hAnsiTheme="minorHAnsi" w:cstheme="minorHAnsi"/>
        </w:rPr>
        <w:t>the promotion of environmental protection subsidies on enterprises’ green investment is more significant in heavily polluting industries</w:t>
      </w:r>
      <w:r w:rsidRPr="00196324">
        <w:rPr>
          <w:rFonts w:asciiTheme="minorHAnsi" w:hAnsiTheme="minorHAnsi" w:cstheme="minorHAnsi"/>
          <w:sz w:val="16"/>
        </w:rPr>
        <w:t xml:space="preserve">. In addition, </w:t>
      </w:r>
      <w:r w:rsidRPr="00196324">
        <w:rPr>
          <w:rStyle w:val="StyleUnderline"/>
          <w:rFonts w:asciiTheme="minorHAnsi" w:hAnsiTheme="minorHAnsi" w:cstheme="minorHAnsi"/>
        </w:rPr>
        <w:t>the environmental pollution problems of the heavily polluting industries are more prominent, and it is necessary to focus on motivating and guiding enterprises in the heavy polluting industries to actively assume the responsibility of environmental governance</w:t>
      </w:r>
      <w:r w:rsidRPr="00196324">
        <w:rPr>
          <w:rFonts w:asciiTheme="minorHAnsi" w:hAnsiTheme="minorHAnsi" w:cstheme="minorHAnsi"/>
          <w:sz w:val="16"/>
        </w:rPr>
        <w:t xml:space="preserve">. Therefore, </w:t>
      </w:r>
      <w:r w:rsidRPr="00196324">
        <w:rPr>
          <w:rStyle w:val="StyleUnderline"/>
          <w:rFonts w:asciiTheme="minorHAnsi" w:hAnsiTheme="minorHAnsi" w:cstheme="minorHAnsi"/>
        </w:rPr>
        <w:t>when allocating environmental protection subsidies</w:t>
      </w:r>
      <w:r w:rsidRPr="00196324">
        <w:rPr>
          <w:rFonts w:asciiTheme="minorHAnsi" w:hAnsiTheme="minorHAnsi" w:cstheme="minorHAnsi"/>
          <w:sz w:val="16"/>
        </w:rPr>
        <w:t xml:space="preserve">, compared with non-heavy polluting industries, </w:t>
      </w:r>
      <w:r w:rsidRPr="00196324">
        <w:rPr>
          <w:rStyle w:val="StyleUnderline"/>
          <w:rFonts w:asciiTheme="minorHAnsi" w:hAnsiTheme="minorHAnsi" w:cstheme="minorHAnsi"/>
        </w:rPr>
        <w:t>companies in heavy polluting industries should be given greater support and a wider range of environmental subsidy support, so as to improve the efficiency of the use of environmental subsidy funds.</w:t>
      </w:r>
    </w:p>
    <w:p w14:paraId="58A87555" w14:textId="7070115B" w:rsidR="00397328" w:rsidRPr="00397328" w:rsidRDefault="00397328" w:rsidP="00397328">
      <w:pPr>
        <w:pStyle w:val="Heading3"/>
      </w:pPr>
      <w:r w:rsidRPr="00397328">
        <w:lastRenderedPageBreak/>
        <w:t>S—Subsidies—</w:t>
      </w:r>
      <w:r>
        <w:t>2NC</w:t>
      </w:r>
    </w:p>
    <w:p w14:paraId="4BC242B9" w14:textId="013E9360" w:rsidR="00531EBA" w:rsidRPr="00196324" w:rsidRDefault="00531EBA" w:rsidP="00531EBA">
      <w:pPr>
        <w:pStyle w:val="Heading4"/>
        <w:rPr>
          <w:rFonts w:asciiTheme="minorHAnsi" w:hAnsiTheme="minorHAnsi" w:cstheme="minorHAnsi"/>
        </w:rPr>
      </w:pPr>
      <w:r w:rsidRPr="00196324">
        <w:rPr>
          <w:rFonts w:asciiTheme="minorHAnsi" w:hAnsiTheme="minorHAnsi" w:cstheme="minorHAnsi"/>
        </w:rPr>
        <w:t xml:space="preserve">Environmental subsidies solve pollution and avoid </w:t>
      </w:r>
      <w:proofErr w:type="gramStart"/>
      <w:r w:rsidRPr="00196324">
        <w:rPr>
          <w:rFonts w:asciiTheme="minorHAnsi" w:hAnsiTheme="minorHAnsi" w:cstheme="minorHAnsi"/>
        </w:rPr>
        <w:t>politics</w:t>
      </w:r>
      <w:proofErr w:type="gramEnd"/>
    </w:p>
    <w:p w14:paraId="7686804E" w14:textId="77777777" w:rsidR="00531EBA" w:rsidRPr="00196324" w:rsidRDefault="00531EBA" w:rsidP="00531EBA">
      <w:pPr>
        <w:rPr>
          <w:rFonts w:asciiTheme="minorHAnsi" w:hAnsiTheme="minorHAnsi" w:cstheme="minorHAnsi"/>
          <w:sz w:val="16"/>
          <w:szCs w:val="16"/>
        </w:rPr>
      </w:pPr>
      <w:r w:rsidRPr="00196324">
        <w:rPr>
          <w:rStyle w:val="Style13ptBold"/>
          <w:rFonts w:asciiTheme="minorHAnsi" w:hAnsiTheme="minorHAnsi" w:cstheme="minorHAnsi"/>
        </w:rPr>
        <w:t>Grainger et al 19</w:t>
      </w:r>
      <w:r w:rsidRPr="00196324">
        <w:rPr>
          <w:rFonts w:asciiTheme="minorHAnsi" w:hAnsiTheme="minorHAnsi" w:cstheme="minorHAnsi"/>
        </w:rPr>
        <w:t xml:space="preserve"> </w:t>
      </w:r>
      <w:r w:rsidRPr="00196324">
        <w:rPr>
          <w:rFonts w:asciiTheme="minorHAnsi" w:hAnsiTheme="minorHAnsi" w:cstheme="minorHAnsi"/>
          <w:sz w:val="16"/>
          <w:szCs w:val="16"/>
        </w:rPr>
        <w:t xml:space="preserve">(Corbett Grainger, Gunnar </w:t>
      </w:r>
      <w:proofErr w:type="spellStart"/>
      <w:r w:rsidRPr="00196324">
        <w:rPr>
          <w:rFonts w:asciiTheme="minorHAnsi" w:hAnsiTheme="minorHAnsi" w:cstheme="minorHAnsi"/>
          <w:sz w:val="16"/>
          <w:szCs w:val="16"/>
        </w:rPr>
        <w:t>Köhlin</w:t>
      </w:r>
      <w:proofErr w:type="spellEnd"/>
      <w:r w:rsidRPr="00196324">
        <w:rPr>
          <w:rFonts w:asciiTheme="minorHAnsi" w:hAnsiTheme="minorHAnsi" w:cstheme="minorHAnsi"/>
          <w:sz w:val="16"/>
          <w:szCs w:val="16"/>
        </w:rPr>
        <w:t>, Jessica Coria, Dale Whittington, Jintao Xu, Eswaran Somanathan, Reza Daniels, Pham Khanh Nam, Xun Wu, and Enamul Haque, supervised by Isao Endo. Asian Development Bank Technical Assistance Consultant’s Report, “REG: Scaling Up Private Sector Participation and Use of Market-Based Approaches for Environmental Management” June 2019, https://www.adb.org/sites/default/files/project-documents/49354/49354-001-tacr-en.pdf)wtk</w:t>
      </w:r>
    </w:p>
    <w:p w14:paraId="20F52D05" w14:textId="77777777" w:rsidR="00531EBA" w:rsidRPr="00196324" w:rsidRDefault="00531EBA" w:rsidP="00531EBA">
      <w:pPr>
        <w:rPr>
          <w:rFonts w:asciiTheme="minorHAnsi" w:hAnsiTheme="minorHAnsi" w:cstheme="minorHAnsi"/>
        </w:rPr>
      </w:pPr>
      <w:r w:rsidRPr="00196324">
        <w:rPr>
          <w:rFonts w:asciiTheme="minorHAnsi" w:hAnsiTheme="minorHAnsi" w:cstheme="minorHAnsi"/>
        </w:rPr>
        <w:t xml:space="preserve">*Note, this card is both in the solvency section and the net benefit section of the </w:t>
      </w:r>
      <w:proofErr w:type="gramStart"/>
      <w:r w:rsidRPr="00196324">
        <w:rPr>
          <w:rFonts w:asciiTheme="minorHAnsi" w:hAnsiTheme="minorHAnsi" w:cstheme="minorHAnsi"/>
        </w:rPr>
        <w:t>file</w:t>
      </w:r>
      <w:proofErr w:type="gramEnd"/>
    </w:p>
    <w:p w14:paraId="78CCD5E1" w14:textId="77777777" w:rsidR="00531EBA" w:rsidRPr="00196324" w:rsidRDefault="00531EBA" w:rsidP="00531EBA">
      <w:pPr>
        <w:rPr>
          <w:rFonts w:asciiTheme="minorHAnsi" w:hAnsiTheme="minorHAnsi" w:cstheme="minorHAnsi"/>
          <w:sz w:val="16"/>
        </w:rPr>
      </w:pPr>
      <w:r w:rsidRPr="00196324">
        <w:rPr>
          <w:rFonts w:asciiTheme="minorHAnsi" w:hAnsiTheme="minorHAnsi" w:cstheme="minorHAnsi"/>
          <w:sz w:val="16"/>
        </w:rPr>
        <w:t xml:space="preserve">Successful Pro-Environment Subsidies 66. Compared to taxes, </w:t>
      </w:r>
      <w:r w:rsidRPr="00196324">
        <w:rPr>
          <w:rStyle w:val="StyleUnderline"/>
          <w:rFonts w:asciiTheme="minorHAnsi" w:hAnsiTheme="minorHAnsi" w:cstheme="minorHAnsi"/>
        </w:rPr>
        <w:t>subsidies are generally more politically feasible to implement since they can be used as a means for politicians to support certain industries</w:t>
      </w:r>
      <w:r w:rsidRPr="00196324">
        <w:rPr>
          <w:rFonts w:asciiTheme="minorHAnsi" w:hAnsiTheme="minorHAnsi" w:cstheme="minorHAnsi"/>
          <w:sz w:val="16"/>
        </w:rPr>
        <w:t xml:space="preserve">, regions, or households. </w:t>
      </w:r>
      <w:r w:rsidRPr="00196324">
        <w:rPr>
          <w:rStyle w:val="StyleUnderline"/>
          <w:rFonts w:asciiTheme="minorHAnsi" w:hAnsiTheme="minorHAnsi" w:cstheme="minorHAnsi"/>
        </w:rPr>
        <w:t xml:space="preserve">Well-designed subsidies for pollution abatement can provide the </w:t>
      </w:r>
      <w:r w:rsidRPr="00196324">
        <w:rPr>
          <w:rStyle w:val="Emphasis"/>
          <w:rFonts w:asciiTheme="minorHAnsi" w:hAnsiTheme="minorHAnsi" w:cstheme="minorHAnsi"/>
        </w:rPr>
        <w:t>same incentives as environmental taxes</w:t>
      </w:r>
      <w:r w:rsidRPr="00196324">
        <w:rPr>
          <w:rFonts w:asciiTheme="minorHAnsi" w:hAnsiTheme="minorHAnsi" w:cstheme="minorHAnsi"/>
          <w:sz w:val="16"/>
        </w:rPr>
        <w:t xml:space="preserve">. </w:t>
      </w:r>
      <w:r w:rsidRPr="00196324">
        <w:rPr>
          <w:rStyle w:val="StyleUnderline"/>
          <w:rFonts w:asciiTheme="minorHAnsi" w:hAnsiTheme="minorHAnsi" w:cstheme="minorHAnsi"/>
        </w:rPr>
        <w:t>Since firms are rewarded for reducing pollution</w:t>
      </w:r>
      <w:r w:rsidRPr="00196324">
        <w:rPr>
          <w:rFonts w:asciiTheme="minorHAnsi" w:hAnsiTheme="minorHAnsi" w:cstheme="minorHAnsi"/>
          <w:sz w:val="16"/>
        </w:rPr>
        <w:t xml:space="preserve">, </w:t>
      </w:r>
      <w:r w:rsidRPr="00196324">
        <w:rPr>
          <w:rStyle w:val="StyleUnderline"/>
          <w:rFonts w:asciiTheme="minorHAnsi" w:hAnsiTheme="minorHAnsi" w:cstheme="minorHAnsi"/>
        </w:rPr>
        <w:t>additional pollution implies a cost to firms in forgone subsidy receipts</w:t>
      </w:r>
      <w:r w:rsidRPr="00196324">
        <w:rPr>
          <w:rFonts w:asciiTheme="minorHAnsi" w:hAnsiTheme="minorHAnsi" w:cstheme="minorHAnsi"/>
          <w:sz w:val="16"/>
        </w:rPr>
        <w:t xml:space="preserve"> (Goulder &amp; Parry, 2008). 67. Environmentally motivated subsidies will not further violate the polluter-pays principle if the following situations are true: (</w:t>
      </w:r>
      <w:proofErr w:type="spellStart"/>
      <w:r w:rsidRPr="00196324">
        <w:rPr>
          <w:rFonts w:asciiTheme="minorHAnsi" w:hAnsiTheme="minorHAnsi" w:cstheme="minorHAnsi"/>
          <w:sz w:val="16"/>
        </w:rPr>
        <w:t>i</w:t>
      </w:r>
      <w:proofErr w:type="spellEnd"/>
      <w:r w:rsidRPr="00196324">
        <w:rPr>
          <w:rFonts w:asciiTheme="minorHAnsi" w:hAnsiTheme="minorHAnsi" w:cstheme="minorHAnsi"/>
          <w:sz w:val="16"/>
        </w:rPr>
        <w:t xml:space="preserve">) the subsidy does not create significant distortions in trade and investment; (ii) the subsidy is limited to sectors having difficulties with complying with environmental requirements; and (iii) the subsidy is limited to a well-defined transition period and adapted to potential socio-economic problems (EEA, 2006). 68. </w:t>
      </w:r>
      <w:r w:rsidRPr="00196324">
        <w:rPr>
          <w:rStyle w:val="StyleUnderline"/>
          <w:rFonts w:asciiTheme="minorHAnsi" w:hAnsiTheme="minorHAnsi" w:cstheme="minorHAnsi"/>
        </w:rPr>
        <w:t>Subsidies may be motivated in order to provide financial support for the adoption of new clean technologies and development of new clean technologies</w:t>
      </w:r>
      <w:r w:rsidRPr="00196324">
        <w:rPr>
          <w:rFonts w:asciiTheme="minorHAnsi" w:hAnsiTheme="minorHAnsi" w:cstheme="minorHAnsi"/>
          <w:sz w:val="16"/>
        </w:rPr>
        <w:t xml:space="preserve">. During the adoption period, </w:t>
      </w:r>
      <w:r w:rsidRPr="00196324">
        <w:rPr>
          <w:rStyle w:val="StyleUnderline"/>
          <w:rFonts w:asciiTheme="minorHAnsi" w:hAnsiTheme="minorHAnsi" w:cstheme="minorHAnsi"/>
        </w:rPr>
        <w:t>financial support is often most necessary in the phase of R&amp;D and in the phase of market penetration</w:t>
      </w:r>
      <w:r w:rsidRPr="00196324">
        <w:rPr>
          <w:rFonts w:asciiTheme="minorHAnsi" w:hAnsiTheme="minorHAnsi" w:cstheme="minorHAnsi"/>
          <w:sz w:val="16"/>
        </w:rPr>
        <w:t xml:space="preserve"> (EEA, 2006). However, subsidies aimed at a specific technology may reduce incentives for innovation and competition for new technologies. Subsidies also tend to induce new firms to enter the market over time, which can result in too many firms, too much resource use, and/or increased total pollution (Coria &amp; Sterner, 2011; U.S. EPA, 2004).</w:t>
      </w:r>
    </w:p>
    <w:p w14:paraId="12BC7012" w14:textId="77777777" w:rsidR="00397328" w:rsidRPr="00196324" w:rsidRDefault="00397328" w:rsidP="00397328">
      <w:pPr>
        <w:pStyle w:val="Heading4"/>
      </w:pPr>
      <w:r w:rsidRPr="00196324">
        <w:t xml:space="preserve">Subsidies optimize water management control through encouragement and financial </w:t>
      </w:r>
      <w:proofErr w:type="gramStart"/>
      <w:r w:rsidRPr="00196324">
        <w:t>assistance</w:t>
      </w:r>
      <w:proofErr w:type="gramEnd"/>
    </w:p>
    <w:p w14:paraId="62240AEC" w14:textId="77777777" w:rsidR="00397328" w:rsidRPr="00196324" w:rsidRDefault="00397328" w:rsidP="00397328">
      <w:r w:rsidRPr="00196324">
        <w:rPr>
          <w:rStyle w:val="Style13ptBold"/>
        </w:rPr>
        <w:t>D</w:t>
      </w:r>
      <w:r w:rsidRPr="00196324">
        <w:t xml:space="preserve">epartment of </w:t>
      </w:r>
      <w:r w:rsidRPr="00196324">
        <w:rPr>
          <w:rStyle w:val="Style13ptBold"/>
        </w:rPr>
        <w:t>E</w:t>
      </w:r>
      <w:r w:rsidRPr="00196324">
        <w:t xml:space="preserve">arth </w:t>
      </w:r>
      <w:r w:rsidRPr="00196324">
        <w:rPr>
          <w:rStyle w:val="Style13ptBold"/>
        </w:rPr>
        <w:t>S</w:t>
      </w:r>
      <w:r w:rsidRPr="00196324">
        <w:t>ciences, 9-12-20</w:t>
      </w:r>
      <w:r w:rsidRPr="00196324">
        <w:rPr>
          <w:rStyle w:val="Style13ptBold"/>
        </w:rPr>
        <w:t>16</w:t>
      </w:r>
      <w:r w:rsidRPr="00196324">
        <w:t>, "</w:t>
      </w:r>
      <w:proofErr w:type="spellStart"/>
      <w:r w:rsidRPr="00196324">
        <w:t>Subsidies,"Freie</w:t>
      </w:r>
      <w:proofErr w:type="spellEnd"/>
      <w:r w:rsidRPr="00196324">
        <w:t xml:space="preserve"> </w:t>
      </w:r>
      <w:proofErr w:type="spellStart"/>
      <w:r w:rsidRPr="00196324">
        <w:t>Universitat</w:t>
      </w:r>
      <w:proofErr w:type="spellEnd"/>
      <w:r w:rsidRPr="00196324">
        <w:t xml:space="preserve"> Berline, </w:t>
      </w:r>
      <w:hyperlink r:id="rId64" w:history="1">
        <w:r w:rsidRPr="00196324">
          <w:rPr>
            <w:rStyle w:val="Hyperlink"/>
          </w:rPr>
          <w:t>https://www.geo.fu-berlin.de/en/v/iwrm/Implementation/Water-economics/Subsidies/index.html/smarx</w:t>
        </w:r>
      </w:hyperlink>
      <w:r w:rsidRPr="00196324">
        <w:t>, AZG</w:t>
      </w:r>
    </w:p>
    <w:p w14:paraId="1BC3FC45" w14:textId="77777777" w:rsidR="00397328" w:rsidRPr="00196324" w:rsidRDefault="00397328" w:rsidP="00397328">
      <w:pPr>
        <w:rPr>
          <w:rStyle w:val="StyleUnderline"/>
        </w:rPr>
      </w:pPr>
      <w:r w:rsidRPr="00196324">
        <w:rPr>
          <w:sz w:val="16"/>
        </w:rPr>
        <w:t xml:space="preserve">A </w:t>
      </w:r>
      <w:r w:rsidRPr="00196324">
        <w:rPr>
          <w:rStyle w:val="StyleUnderline"/>
        </w:rPr>
        <w:t>subsidy (</w:t>
      </w:r>
      <w:r w:rsidRPr="00196324">
        <w:rPr>
          <w:sz w:val="16"/>
        </w:rPr>
        <w:t xml:space="preserve">also known as a subvention) </w:t>
      </w:r>
      <w:r w:rsidRPr="00196324">
        <w:rPr>
          <w:rStyle w:val="StyleUnderline"/>
        </w:rPr>
        <w:t xml:space="preserve">is a form of financial assistance </w:t>
      </w:r>
      <w:r w:rsidRPr="00196324">
        <w:rPr>
          <w:sz w:val="16"/>
        </w:rPr>
        <w:t xml:space="preserve">paid to an individual, a </w:t>
      </w:r>
      <w:proofErr w:type="gramStart"/>
      <w:r w:rsidRPr="00196324">
        <w:rPr>
          <w:sz w:val="16"/>
        </w:rPr>
        <w:t>business</w:t>
      </w:r>
      <w:proofErr w:type="gramEnd"/>
      <w:r w:rsidRPr="00196324">
        <w:rPr>
          <w:sz w:val="16"/>
        </w:rPr>
        <w:t xml:space="preserve"> or an economic sector in order </w:t>
      </w:r>
      <w:r w:rsidRPr="00196324">
        <w:rPr>
          <w:rStyle w:val="StyleUnderline"/>
        </w:rPr>
        <w:t>to achieve certain policy objectives</w:t>
      </w:r>
      <w:r w:rsidRPr="00196324">
        <w:rPr>
          <w:sz w:val="16"/>
        </w:rPr>
        <w:t xml:space="preserve">. For example, a </w:t>
      </w:r>
      <w:r w:rsidRPr="00196324">
        <w:rPr>
          <w:rStyle w:val="StyleUnderline"/>
        </w:rPr>
        <w:t xml:space="preserve">subsidy can be used to support a service that cannot recover its full costs </w:t>
      </w:r>
      <w:r w:rsidRPr="00196324">
        <w:rPr>
          <w:sz w:val="16"/>
        </w:rPr>
        <w:t>(</w:t>
      </w:r>
      <w:proofErr w:type="gramStart"/>
      <w:r w:rsidRPr="00196324">
        <w:rPr>
          <w:sz w:val="16"/>
        </w:rPr>
        <w:t>e.g.</w:t>
      </w:r>
      <w:proofErr w:type="gramEnd"/>
      <w:r w:rsidRPr="00196324">
        <w:rPr>
          <w:sz w:val="16"/>
        </w:rPr>
        <w:t xml:space="preserve"> through tariffs), </w:t>
      </w:r>
      <w:r w:rsidRPr="00196324">
        <w:rPr>
          <w:rStyle w:val="StyleUnderline"/>
        </w:rPr>
        <w:t>which is a common problem in the water</w:t>
      </w:r>
      <w:r w:rsidRPr="00196324">
        <w:rPr>
          <w:sz w:val="16"/>
        </w:rPr>
        <w:t xml:space="preserve"> and sanitation </w:t>
      </w:r>
      <w:r w:rsidRPr="00196324">
        <w:rPr>
          <w:rStyle w:val="StyleUnderline"/>
        </w:rPr>
        <w:t>sector</w:t>
      </w:r>
      <w:r w:rsidRPr="00196324">
        <w:rPr>
          <w:sz w:val="16"/>
        </w:rPr>
        <w:t xml:space="preserve">. </w:t>
      </w:r>
      <w:r w:rsidRPr="00196324">
        <w:rPr>
          <w:rStyle w:val="StyleUnderline"/>
        </w:rPr>
        <w:t>Subsidies</w:t>
      </w:r>
      <w:r w:rsidRPr="00196324">
        <w:rPr>
          <w:sz w:val="16"/>
        </w:rPr>
        <w:t xml:space="preserve"> may also be given to </w:t>
      </w:r>
      <w:r w:rsidRPr="00196324">
        <w:rPr>
          <w:rStyle w:val="StyleUnderline"/>
        </w:rPr>
        <w:t>encourage activities that would otherwise not take place</w:t>
      </w:r>
      <w:r w:rsidRPr="00196324">
        <w:rPr>
          <w:sz w:val="16"/>
        </w:rPr>
        <w:t xml:space="preserve">, </w:t>
      </w:r>
      <w:proofErr w:type="gramStart"/>
      <w:r w:rsidRPr="00196324">
        <w:rPr>
          <w:sz w:val="16"/>
        </w:rPr>
        <w:t>e.g.</w:t>
      </w:r>
      <w:proofErr w:type="gramEnd"/>
      <w:r w:rsidRPr="00196324">
        <w:rPr>
          <w:sz w:val="16"/>
        </w:rPr>
        <w:t xml:space="preserve"> a </w:t>
      </w:r>
      <w:r w:rsidRPr="00196324">
        <w:rPr>
          <w:rStyle w:val="StyleUnderline"/>
        </w:rPr>
        <w:t>more sustainable sanitation tech</w:t>
      </w:r>
      <w:r w:rsidRPr="00196324">
        <w:rPr>
          <w:sz w:val="16"/>
        </w:rPr>
        <w:t xml:space="preserve">nology. (Evans et al. 2009) One of the main problems with subsidies appears to be that the different objectives of any public subsidy remain non-explicit. Thus, different observers may attach different levels of priority to different objectives. For instance, the main objective of a subsidy scheme might be to ensure inclusion and empowerment of certain disadvantaged </w:t>
      </w:r>
      <w:proofErr w:type="gramStart"/>
      <w:r w:rsidRPr="00196324">
        <w:rPr>
          <w:sz w:val="16"/>
        </w:rPr>
        <w:t>groups</w:t>
      </w:r>
      <w:proofErr w:type="gramEnd"/>
      <w:r w:rsidRPr="00196324">
        <w:rPr>
          <w:sz w:val="16"/>
        </w:rPr>
        <w:t xml:space="preserve"> but it might equally be to protect the environment or to improve public health. It may also be political. The ‘political’ objectives behind subsidies are particularly problematic. They are rarely made explicit to the public but can have a strong impact when dealing with improvement of finances. By implementing cost-intensive subsidies, government finances mostly suffer in return. It is probably the major reasons why the topic of sanitation and water subsidies is so problematic. </w:t>
      </w:r>
      <w:r w:rsidRPr="00196324">
        <w:rPr>
          <w:rStyle w:val="StyleUnderline"/>
        </w:rPr>
        <w:t>Subsidies can be a powerful</w:t>
      </w:r>
      <w:r w:rsidRPr="00196324">
        <w:rPr>
          <w:sz w:val="16"/>
        </w:rPr>
        <w:t xml:space="preserve"> (but also expensive) </w:t>
      </w:r>
      <w:r w:rsidRPr="00196324">
        <w:rPr>
          <w:rStyle w:val="StyleUnderline"/>
        </w:rPr>
        <w:t xml:space="preserve">tool to optimize the sanitation and </w:t>
      </w:r>
      <w:r w:rsidRPr="00196324">
        <w:rPr>
          <w:rStyle w:val="Emphasis"/>
        </w:rPr>
        <w:t>water management system</w:t>
      </w:r>
      <w:r w:rsidRPr="00196324">
        <w:rPr>
          <w:rStyle w:val="StyleUnderline"/>
        </w:rPr>
        <w:t xml:space="preserve"> and make it more sustainable in the long run. Subsidizing </w:t>
      </w:r>
      <w:r w:rsidRPr="00196324">
        <w:rPr>
          <w:sz w:val="16"/>
        </w:rPr>
        <w:t xml:space="preserve">more expensive, but also more </w:t>
      </w:r>
      <w:r w:rsidRPr="00196324">
        <w:rPr>
          <w:rStyle w:val="StyleUnderline"/>
        </w:rPr>
        <w:t>sustainable</w:t>
      </w:r>
      <w:r w:rsidRPr="00196324">
        <w:rPr>
          <w:sz w:val="16"/>
        </w:rPr>
        <w:t xml:space="preserve"> sanitation or </w:t>
      </w:r>
      <w:r w:rsidRPr="00196324">
        <w:rPr>
          <w:rStyle w:val="StyleUnderline"/>
        </w:rPr>
        <w:t xml:space="preserve">water management </w:t>
      </w:r>
      <w:r w:rsidRPr="00196324">
        <w:rPr>
          <w:sz w:val="16"/>
        </w:rPr>
        <w:t xml:space="preserve">technologies </w:t>
      </w:r>
      <w:r w:rsidRPr="00196324">
        <w:rPr>
          <w:rStyle w:val="StyleUnderline"/>
        </w:rPr>
        <w:t>is a typical example where subsidies can be utilized to achieve higher sustainability</w:t>
      </w:r>
      <w:r w:rsidRPr="00196324">
        <w:rPr>
          <w:sz w:val="16"/>
        </w:rPr>
        <w:t xml:space="preserve">. </w:t>
      </w:r>
      <w:r w:rsidRPr="00196324">
        <w:rPr>
          <w:rStyle w:val="StyleUnderline"/>
        </w:rPr>
        <w:t>Subsidies can be positive for water management</w:t>
      </w:r>
      <w:r w:rsidRPr="00196324">
        <w:rPr>
          <w:sz w:val="16"/>
        </w:rPr>
        <w:t xml:space="preserve"> and sanitation,</w:t>
      </w:r>
      <w:r w:rsidRPr="00196324">
        <w:rPr>
          <w:rStyle w:val="StyleUnderline"/>
        </w:rPr>
        <w:t xml:space="preserve"> since the price relations between different options</w:t>
      </w:r>
      <w:r w:rsidRPr="00196324">
        <w:rPr>
          <w:sz w:val="16"/>
        </w:rPr>
        <w:t xml:space="preserve"> (higher or lower emission levels, more or less energy intensity, more or less transport) </w:t>
      </w:r>
      <w:r w:rsidRPr="00196324">
        <w:rPr>
          <w:rStyle w:val="StyleUnderline"/>
        </w:rPr>
        <w:t>can be modified in favor of the environment</w:t>
      </w:r>
      <w:r w:rsidRPr="00196324">
        <w:rPr>
          <w:sz w:val="16"/>
        </w:rPr>
        <w:t xml:space="preserve">. Independent of the type of financial assistance, </w:t>
      </w:r>
      <w:r w:rsidRPr="00196324">
        <w:rPr>
          <w:rStyle w:val="StyleUnderline"/>
        </w:rPr>
        <w:t>subsidies should always be applied</w:t>
      </w:r>
      <w:r w:rsidRPr="00196324">
        <w:rPr>
          <w:sz w:val="16"/>
        </w:rPr>
        <w:t xml:space="preserve"> in the public interest </w:t>
      </w:r>
      <w:r w:rsidRPr="00196324">
        <w:rPr>
          <w:rStyle w:val="StyleUnderline"/>
        </w:rPr>
        <w:t>to maximize health benefits</w:t>
      </w:r>
      <w:r w:rsidRPr="00196324">
        <w:rPr>
          <w:sz w:val="16"/>
        </w:rPr>
        <w:t xml:space="preserve"> and increase access specifically to groups who are persistently excluded </w:t>
      </w:r>
      <w:r w:rsidRPr="00196324">
        <w:rPr>
          <w:rStyle w:val="StyleUnderline"/>
        </w:rPr>
        <w:t>within the water</w:t>
      </w:r>
      <w:r w:rsidRPr="00196324">
        <w:rPr>
          <w:sz w:val="16"/>
        </w:rPr>
        <w:t xml:space="preserve"> and sanitation </w:t>
      </w:r>
      <w:r w:rsidRPr="00196324">
        <w:rPr>
          <w:rStyle w:val="StyleUnderline"/>
        </w:rPr>
        <w:t>sector.</w:t>
      </w:r>
    </w:p>
    <w:p w14:paraId="48B19232" w14:textId="77777777" w:rsidR="00397328" w:rsidRPr="00196324" w:rsidRDefault="00397328" w:rsidP="00397328">
      <w:pPr>
        <w:rPr>
          <w:rFonts w:asciiTheme="minorHAnsi" w:hAnsiTheme="minorHAnsi" w:cstheme="minorHAnsi"/>
        </w:rPr>
      </w:pPr>
    </w:p>
    <w:p w14:paraId="1C86965E" w14:textId="04E5B6D5" w:rsidR="00397328" w:rsidRDefault="00397328" w:rsidP="00397328">
      <w:pPr>
        <w:pStyle w:val="Heading3"/>
        <w:rPr>
          <w:rFonts w:asciiTheme="minorHAnsi" w:hAnsiTheme="minorHAnsi" w:cstheme="minorHAnsi"/>
        </w:rPr>
      </w:pPr>
      <w:r w:rsidRPr="00196324">
        <w:rPr>
          <w:rFonts w:asciiTheme="minorHAnsi" w:hAnsiTheme="minorHAnsi" w:cstheme="minorHAnsi"/>
        </w:rPr>
        <w:lastRenderedPageBreak/>
        <w:t>S—Water Quality Trading</w:t>
      </w:r>
      <w:r>
        <w:rPr>
          <w:rFonts w:asciiTheme="minorHAnsi" w:hAnsiTheme="minorHAnsi" w:cstheme="minorHAnsi"/>
        </w:rPr>
        <w:t xml:space="preserve">—1NC </w:t>
      </w:r>
    </w:p>
    <w:p w14:paraId="2AA2A6B5" w14:textId="77777777" w:rsidR="00397328" w:rsidRPr="00196324" w:rsidRDefault="00397328" w:rsidP="00397328">
      <w:pPr>
        <w:pStyle w:val="Heading4"/>
        <w:rPr>
          <w:rFonts w:asciiTheme="minorHAnsi" w:hAnsiTheme="minorHAnsi" w:cstheme="minorHAnsi"/>
        </w:rPr>
      </w:pPr>
      <w:r w:rsidRPr="00196324">
        <w:rPr>
          <w:rFonts w:asciiTheme="minorHAnsi" w:hAnsiTheme="minorHAnsi" w:cstheme="minorHAnsi"/>
        </w:rPr>
        <w:t xml:space="preserve">WQT solves best. Allows for both large and small companies to grow and profit as well as adding to </w:t>
      </w:r>
      <w:proofErr w:type="gramStart"/>
      <w:r w:rsidRPr="00196324">
        <w:rPr>
          <w:rFonts w:asciiTheme="minorHAnsi" w:hAnsiTheme="minorHAnsi" w:cstheme="minorHAnsi"/>
        </w:rPr>
        <w:t>economy</w:t>
      </w:r>
      <w:proofErr w:type="gramEnd"/>
    </w:p>
    <w:p w14:paraId="3CE23131" w14:textId="77777777" w:rsidR="00397328" w:rsidRPr="00196324" w:rsidRDefault="00397328" w:rsidP="00397328">
      <w:pPr>
        <w:rPr>
          <w:rFonts w:asciiTheme="minorHAnsi" w:hAnsiTheme="minorHAnsi" w:cstheme="minorHAnsi"/>
        </w:rPr>
      </w:pPr>
      <w:r w:rsidRPr="00196324">
        <w:rPr>
          <w:rFonts w:asciiTheme="minorHAnsi" w:hAnsiTheme="minorHAnsi" w:cstheme="minorHAnsi"/>
        </w:rPr>
        <w:t>WRI’</w:t>
      </w:r>
      <w:proofErr w:type="gramStart"/>
      <w:r w:rsidRPr="00196324">
        <w:rPr>
          <w:rFonts w:asciiTheme="minorHAnsi" w:hAnsiTheme="minorHAnsi" w:cstheme="minorHAnsi"/>
        </w:rPr>
        <w:t>19( World</w:t>
      </w:r>
      <w:proofErr w:type="gramEnd"/>
      <w:r w:rsidRPr="00196324">
        <w:rPr>
          <w:rFonts w:asciiTheme="minorHAnsi" w:hAnsiTheme="minorHAnsi" w:cstheme="minorHAnsi"/>
        </w:rPr>
        <w:t xml:space="preserve"> Resource Institute, March 04, 2019, Water Quality Trading, https://www.wri.org/initiatives/water-quality-trading)YH</w:t>
      </w:r>
    </w:p>
    <w:p w14:paraId="4C85EA8F" w14:textId="77777777" w:rsidR="00397328" w:rsidRPr="00196324" w:rsidRDefault="00397328" w:rsidP="00397328">
      <w:pPr>
        <w:rPr>
          <w:rFonts w:asciiTheme="minorHAnsi" w:hAnsiTheme="minorHAnsi" w:cstheme="minorHAnsi"/>
          <w:sz w:val="16"/>
        </w:rPr>
      </w:pPr>
      <w:r w:rsidRPr="00196324">
        <w:rPr>
          <w:rStyle w:val="StyleUnderline"/>
          <w:rFonts w:asciiTheme="minorHAnsi" w:hAnsiTheme="minorHAnsi" w:cstheme="minorHAnsi"/>
        </w:rPr>
        <w:t xml:space="preserve">Water Quality Trading Advancing voluntary and market-based solutions for improving water quality in a manner that maximizes economic efficiency and maintains environmental integrity. </w:t>
      </w:r>
      <w:r w:rsidRPr="00196324">
        <w:rPr>
          <w:rFonts w:asciiTheme="minorHAnsi" w:hAnsiTheme="minorHAnsi" w:cstheme="minorHAnsi"/>
          <w:sz w:val="16"/>
        </w:rPr>
        <w:t xml:space="preserve">Eutrophication, the over-enrichment of freshwater and coastal ecosystems with nutrients (nitrogen and phosphorus), is a rapidly growing environmental crisis. Sources of nutrients include agriculture, sewage treatment plants, and urban and suburban stormwater. Designing an effective response to nutrient pollution is a challenge. Some pollutant sources are regulated but others are not. Point source practices (such as upgrades to wastewater treatment plants and retrofits to stormwater systems) generally cost more than nonpoint source practices (like nutrient management or grass buffers along stream banks). </w:t>
      </w:r>
      <w:r w:rsidRPr="00196324">
        <w:rPr>
          <w:rStyle w:val="StyleUnderline"/>
          <w:rFonts w:asciiTheme="minorHAnsi" w:hAnsiTheme="minorHAnsi" w:cstheme="minorHAnsi"/>
        </w:rPr>
        <w:t>This cost differential creates an ideal environment for nutrient trading. Trading allows sources with higher pollution control costs to purchase pollution reductions from sources with lower costs. Those with higher costs can save money, while those with lower costs can earn new revenue</w:t>
      </w:r>
      <w:r w:rsidRPr="00196324">
        <w:rPr>
          <w:rFonts w:asciiTheme="minorHAnsi" w:hAnsiTheme="minorHAnsi" w:cstheme="minorHAnsi"/>
          <w:sz w:val="16"/>
        </w:rPr>
        <w:t>.</w:t>
      </w:r>
    </w:p>
    <w:p w14:paraId="7BA3BD4D" w14:textId="77777777" w:rsidR="00397328" w:rsidRPr="00397328" w:rsidRDefault="00397328" w:rsidP="00397328"/>
    <w:p w14:paraId="3C043D30" w14:textId="00AEFB6C" w:rsidR="00BA539B" w:rsidRPr="00196324" w:rsidRDefault="00BA539B" w:rsidP="00FD3CE1">
      <w:pPr>
        <w:pStyle w:val="Heading3"/>
        <w:rPr>
          <w:rFonts w:asciiTheme="minorHAnsi" w:hAnsiTheme="minorHAnsi" w:cstheme="minorHAnsi"/>
        </w:rPr>
      </w:pPr>
      <w:r w:rsidRPr="00196324">
        <w:rPr>
          <w:rFonts w:asciiTheme="minorHAnsi" w:hAnsiTheme="minorHAnsi" w:cstheme="minorHAnsi"/>
        </w:rPr>
        <w:lastRenderedPageBreak/>
        <w:t>S—Water Quality Trading</w:t>
      </w:r>
      <w:r w:rsidR="00397328">
        <w:rPr>
          <w:rFonts w:asciiTheme="minorHAnsi" w:hAnsiTheme="minorHAnsi" w:cstheme="minorHAnsi"/>
        </w:rPr>
        <w:t>—2NC</w:t>
      </w:r>
    </w:p>
    <w:p w14:paraId="74A603DB" w14:textId="77777777" w:rsidR="00BA539B" w:rsidRPr="00196324" w:rsidRDefault="00BA539B" w:rsidP="00BA539B">
      <w:pPr>
        <w:pStyle w:val="Heading4"/>
        <w:rPr>
          <w:rFonts w:asciiTheme="minorHAnsi" w:hAnsiTheme="minorHAnsi" w:cstheme="minorHAnsi"/>
        </w:rPr>
      </w:pPr>
      <w:r w:rsidRPr="00196324">
        <w:rPr>
          <w:rFonts w:asciiTheme="minorHAnsi" w:hAnsiTheme="minorHAnsi" w:cstheme="minorHAnsi"/>
        </w:rPr>
        <w:t xml:space="preserve">Water Quality trading solves for </w:t>
      </w:r>
      <w:proofErr w:type="spellStart"/>
      <w:r w:rsidRPr="00196324">
        <w:rPr>
          <w:rFonts w:asciiTheme="minorHAnsi" w:hAnsiTheme="minorHAnsi" w:cstheme="minorHAnsi"/>
        </w:rPr>
        <w:t>aff</w:t>
      </w:r>
      <w:proofErr w:type="spellEnd"/>
      <w:r w:rsidRPr="00196324">
        <w:rPr>
          <w:rFonts w:asciiTheme="minorHAnsi" w:hAnsiTheme="minorHAnsi" w:cstheme="minorHAnsi"/>
        </w:rPr>
        <w:t xml:space="preserve"> </w:t>
      </w:r>
      <w:proofErr w:type="gramStart"/>
      <w:r w:rsidRPr="00196324">
        <w:rPr>
          <w:rFonts w:asciiTheme="minorHAnsi" w:hAnsiTheme="minorHAnsi" w:cstheme="minorHAnsi"/>
        </w:rPr>
        <w:t>links</w:t>
      </w:r>
      <w:proofErr w:type="gramEnd"/>
    </w:p>
    <w:p w14:paraId="1FEEE385" w14:textId="77777777" w:rsidR="00BA539B" w:rsidRPr="00196324" w:rsidRDefault="00BA539B" w:rsidP="00BA539B">
      <w:pPr>
        <w:rPr>
          <w:rFonts w:asciiTheme="minorHAnsi" w:hAnsiTheme="minorHAnsi" w:cstheme="minorHAnsi"/>
        </w:rPr>
      </w:pPr>
      <w:r w:rsidRPr="00196324">
        <w:rPr>
          <w:rStyle w:val="Style13ptBold"/>
          <w:rFonts w:asciiTheme="minorHAnsi" w:hAnsiTheme="minorHAnsi" w:cstheme="minorHAnsi"/>
        </w:rPr>
        <w:t>EPA</w:t>
      </w:r>
      <w:r w:rsidRPr="00196324">
        <w:rPr>
          <w:rFonts w:asciiTheme="minorHAnsi" w:hAnsiTheme="minorHAnsi" w:cstheme="minorHAnsi"/>
        </w:rPr>
        <w:t xml:space="preserve">’ </w:t>
      </w:r>
      <w:proofErr w:type="gramStart"/>
      <w:r w:rsidRPr="00196324">
        <w:rPr>
          <w:rFonts w:asciiTheme="minorHAnsi" w:hAnsiTheme="minorHAnsi" w:cstheme="minorHAnsi"/>
        </w:rPr>
        <w:t>ND( No</w:t>
      </w:r>
      <w:proofErr w:type="gramEnd"/>
      <w:r w:rsidRPr="00196324">
        <w:rPr>
          <w:rFonts w:asciiTheme="minorHAnsi" w:hAnsiTheme="minorHAnsi" w:cstheme="minorHAnsi"/>
        </w:rPr>
        <w:t xml:space="preserve"> date, Environmental Protection Agency, Water Quality Trading, https://www.nal.usda.gov/waic/water-quality-trading)YH</w:t>
      </w:r>
    </w:p>
    <w:p w14:paraId="2A9B1BA4" w14:textId="77777777" w:rsidR="00BA539B" w:rsidRPr="00196324" w:rsidRDefault="00BA539B" w:rsidP="00BA539B">
      <w:pPr>
        <w:rPr>
          <w:rFonts w:asciiTheme="minorHAnsi" w:hAnsiTheme="minorHAnsi" w:cstheme="minorHAnsi"/>
          <w:color w:val="000000"/>
          <w:sz w:val="16"/>
        </w:rPr>
      </w:pPr>
      <w:r w:rsidRPr="00196324">
        <w:rPr>
          <w:rStyle w:val="StyleUnderline"/>
          <w:rFonts w:asciiTheme="minorHAnsi" w:hAnsiTheme="minorHAnsi" w:cstheme="minorHAnsi"/>
        </w:rPr>
        <w:t xml:space="preserve">"Water quality trading (WQT) under the Clean Water Act is an option for compliance with a water </w:t>
      </w:r>
      <w:proofErr w:type="gramStart"/>
      <w:r w:rsidRPr="00196324">
        <w:rPr>
          <w:rStyle w:val="StyleUnderline"/>
          <w:rFonts w:asciiTheme="minorHAnsi" w:hAnsiTheme="minorHAnsi" w:cstheme="minorHAnsi"/>
        </w:rPr>
        <w:t>quality based</w:t>
      </w:r>
      <w:proofErr w:type="gramEnd"/>
      <w:r w:rsidRPr="00196324">
        <w:rPr>
          <w:rStyle w:val="StyleUnderline"/>
          <w:rFonts w:asciiTheme="minorHAnsi" w:hAnsiTheme="minorHAnsi" w:cstheme="minorHAnsi"/>
        </w:rPr>
        <w:t xml:space="preserve"> effluent limitation </w:t>
      </w:r>
      <w:r w:rsidRPr="00196324">
        <w:rPr>
          <w:rFonts w:asciiTheme="minorHAnsi" w:hAnsiTheme="minorHAnsi" w:cstheme="minorHAnsi"/>
          <w:color w:val="000000"/>
          <w:sz w:val="16"/>
        </w:rPr>
        <w:t>(WQBEL) in a National Pollutant Discharge Elimination System (NPDES) permit...</w:t>
      </w:r>
      <w:r w:rsidRPr="00196324">
        <w:rPr>
          <w:rStyle w:val="StyleUnderline"/>
          <w:rFonts w:asciiTheme="minorHAnsi" w:hAnsiTheme="minorHAnsi" w:cstheme="minorHAnsi"/>
        </w:rPr>
        <w:t>Water quality trading can provide greater flexibility on the timing and level of technology a facility might install, reduce overall compliance costs, and encourage voluntary participation of non-point sources within the watershed.</w:t>
      </w:r>
      <w:r w:rsidRPr="00196324">
        <w:rPr>
          <w:rFonts w:asciiTheme="minorHAnsi" w:hAnsiTheme="minorHAnsi" w:cstheme="minorHAnsi"/>
          <w:color w:val="000000"/>
          <w:sz w:val="16"/>
        </w:rPr>
        <w:t xml:space="preserve"> </w:t>
      </w:r>
      <w:r w:rsidRPr="00196324">
        <w:rPr>
          <w:rStyle w:val="Emphasis"/>
          <w:rFonts w:asciiTheme="minorHAnsi" w:hAnsiTheme="minorHAnsi" w:cstheme="minorHAnsi"/>
        </w:rPr>
        <w:t>Trading can provide ancillary environmental benefits such as carbon sinks, flood retention, riparian improvement, and habitat.</w:t>
      </w:r>
      <w:r w:rsidRPr="00196324">
        <w:rPr>
          <w:rFonts w:asciiTheme="minorHAnsi" w:hAnsiTheme="minorHAnsi" w:cstheme="minorHAnsi"/>
          <w:color w:val="000000"/>
          <w:sz w:val="16"/>
        </w:rPr>
        <w:t>" Environmental Protection Agency.</w:t>
      </w:r>
    </w:p>
    <w:p w14:paraId="1B803082" w14:textId="77777777" w:rsidR="00BA539B" w:rsidRPr="00196324" w:rsidRDefault="00BA539B" w:rsidP="00BA539B">
      <w:pPr>
        <w:pStyle w:val="Heading4"/>
        <w:rPr>
          <w:rFonts w:asciiTheme="minorHAnsi" w:hAnsiTheme="minorHAnsi" w:cstheme="minorHAnsi"/>
        </w:rPr>
      </w:pPr>
      <w:r w:rsidRPr="00196324">
        <w:rPr>
          <w:rFonts w:asciiTheme="minorHAnsi" w:hAnsiTheme="minorHAnsi" w:cstheme="minorHAnsi"/>
        </w:rPr>
        <w:t xml:space="preserve">WQT is successful and comes with benefits to permit </w:t>
      </w:r>
      <w:proofErr w:type="spellStart"/>
      <w:r w:rsidRPr="00196324">
        <w:rPr>
          <w:rFonts w:asciiTheme="minorHAnsi" w:hAnsiTheme="minorHAnsi" w:cstheme="minorHAnsi"/>
        </w:rPr>
        <w:t>holdes</w:t>
      </w:r>
      <w:proofErr w:type="spellEnd"/>
      <w:r w:rsidRPr="00196324">
        <w:rPr>
          <w:rFonts w:asciiTheme="minorHAnsi" w:hAnsiTheme="minorHAnsi" w:cstheme="minorHAnsi"/>
        </w:rPr>
        <w:t xml:space="preserve"> as well as the </w:t>
      </w:r>
      <w:proofErr w:type="gramStart"/>
      <w:r w:rsidRPr="00196324">
        <w:rPr>
          <w:rFonts w:asciiTheme="minorHAnsi" w:hAnsiTheme="minorHAnsi" w:cstheme="minorHAnsi"/>
        </w:rPr>
        <w:t>environment</w:t>
      </w:r>
      <w:proofErr w:type="gramEnd"/>
    </w:p>
    <w:p w14:paraId="1FD19B1C" w14:textId="77777777" w:rsidR="00BA539B" w:rsidRPr="00196324" w:rsidRDefault="00BA539B" w:rsidP="00BA539B">
      <w:pPr>
        <w:rPr>
          <w:rFonts w:asciiTheme="minorHAnsi" w:hAnsiTheme="minorHAnsi" w:cstheme="minorHAnsi"/>
        </w:rPr>
      </w:pPr>
      <w:r w:rsidRPr="00196324">
        <w:rPr>
          <w:rStyle w:val="Style13ptBold"/>
          <w:rFonts w:asciiTheme="minorHAnsi" w:hAnsiTheme="minorHAnsi" w:cstheme="minorHAnsi"/>
        </w:rPr>
        <w:t>MPCA’21</w:t>
      </w:r>
      <w:r w:rsidRPr="00196324">
        <w:rPr>
          <w:rFonts w:asciiTheme="minorHAnsi" w:hAnsiTheme="minorHAnsi" w:cstheme="minorHAnsi"/>
        </w:rPr>
        <w:t xml:space="preserve"> (March 22, 2021, </w:t>
      </w:r>
      <w:proofErr w:type="spellStart"/>
      <w:r w:rsidRPr="00196324">
        <w:rPr>
          <w:rFonts w:asciiTheme="minorHAnsi" w:hAnsiTheme="minorHAnsi" w:cstheme="minorHAnsi"/>
        </w:rPr>
        <w:t>Minsoda</w:t>
      </w:r>
      <w:proofErr w:type="spellEnd"/>
      <w:r w:rsidRPr="00196324">
        <w:rPr>
          <w:rFonts w:asciiTheme="minorHAnsi" w:hAnsiTheme="minorHAnsi" w:cstheme="minorHAnsi"/>
        </w:rPr>
        <w:t xml:space="preserve"> Pollution Control Agency, Water Quality Trading, https://www.pca.state.mn.us/water/water-quality-trading)YH</w:t>
      </w:r>
    </w:p>
    <w:p w14:paraId="7F9FA3DB" w14:textId="367F3051" w:rsidR="00BA539B" w:rsidRPr="00196324" w:rsidRDefault="00BA539B" w:rsidP="00BA539B">
      <w:pPr>
        <w:rPr>
          <w:rStyle w:val="StyleUnderline"/>
          <w:rFonts w:asciiTheme="minorHAnsi" w:hAnsiTheme="minorHAnsi" w:cstheme="minorHAnsi"/>
        </w:rPr>
      </w:pPr>
      <w:r w:rsidRPr="00196324">
        <w:rPr>
          <w:rStyle w:val="StyleUnderline"/>
          <w:rFonts w:asciiTheme="minorHAnsi" w:hAnsiTheme="minorHAnsi" w:cstheme="minorHAnsi"/>
        </w:rPr>
        <w:t xml:space="preserve">Water quality trading is a market-based tool for achieving improved water quality. To offset its pollutant discharges, an entity required to control a pollutant in a watershed can trade water quality credits with another entity in the same watershed to lower its pollution-control costs. Water quality trading can enhance pollution reduction efforts while offering flexibility and cost savings to regulated municipalities and industries. </w:t>
      </w:r>
      <w:r w:rsidRPr="00196324">
        <w:rPr>
          <w:rFonts w:asciiTheme="minorHAnsi" w:hAnsiTheme="minorHAnsi" w:cstheme="minorHAnsi"/>
          <w:sz w:val="16"/>
        </w:rPr>
        <w:t xml:space="preserve">Consider this scenario: To meet its permit requirements, a city's wastewater treatment plant must reduce the amount of phosphorus in its discharges to the local river. Achieving these reductions from the facility will require plant upgrades and increased operational costs. Meanwhile, streambank erosion is threatening to wash out the access road to an upstream farm. The city makes an agreement with the landowner to finance three projects: Stabilize the eroding streambank next to the access road Install a new fence to prevent the landowner's cattle from accessing the stream Provide an alternative water source for the livestock These projects cost much less than the wastewater treatment plant upgrades. Riverbank stabilization and keeping cattle away from the river will keep phosphorus and sediment out of the water. The phosphorus reduction resulting from the projects is calculated and converted to water quality trading credits to offset a portion of the wastewater treatment plant's phosphorus output. The results? The city meets its clean-water goals at a reduced cost, the farmer’s access road is secured, and phosphorus levels in the river are reduced. The streambank improvements have the added benefit of reducing cloudiness in the river from sediment, which can be harmful to fish. This scenario is just one possibility. Another might be that the city purchases credits from another city with a wastewater facility that is capable of reducing its phosphorus output below what is currently required in its permit, thus having excess phosphorus "credits" to trade. Learn about other possibilities on the Water quality trades in Minnesota page, which lists all the trades that have been arranged in Minnesota. Water quality trading has a number of benefits, including: </w:t>
      </w:r>
      <w:r w:rsidRPr="00196324">
        <w:rPr>
          <w:rStyle w:val="StyleUnderline"/>
          <w:rFonts w:asciiTheme="minorHAnsi" w:hAnsiTheme="minorHAnsi" w:cstheme="minorHAnsi"/>
        </w:rPr>
        <w:t>Giving water-permit holders cost effective and flexible options to meet permit requirements, even when their permitted activities are expanding</w:t>
      </w:r>
      <w:r w:rsidRPr="00196324">
        <w:rPr>
          <w:rFonts w:asciiTheme="minorHAnsi" w:hAnsiTheme="minorHAnsi" w:cstheme="minorHAnsi"/>
          <w:sz w:val="16"/>
        </w:rPr>
        <w:t xml:space="preserve"> (e.g., a city’s wastewater discharge is increasing due to population growth) </w:t>
      </w:r>
      <w:r w:rsidRPr="00196324">
        <w:rPr>
          <w:rStyle w:val="StyleUnderline"/>
          <w:rFonts w:asciiTheme="minorHAnsi" w:hAnsiTheme="minorHAnsi" w:cstheme="minorHAnsi"/>
        </w:rPr>
        <w:t>Generating income for entities that are able to reduce water pollution Encouraging reductions of non-regulated sources of pollution and helping the state achieve greater environmental benefits than with regulatory measures alone Incentivizing approaches that have benefits beyond improving water quality, such as wetland and wildlife habitat restoration and carbon sequestration</w:t>
      </w:r>
    </w:p>
    <w:p w14:paraId="30B4BA6F" w14:textId="77777777" w:rsidR="00BA539B" w:rsidRPr="00196324" w:rsidRDefault="00BA539B" w:rsidP="00BA539B">
      <w:pPr>
        <w:rPr>
          <w:rFonts w:asciiTheme="minorHAnsi" w:hAnsiTheme="minorHAnsi" w:cstheme="minorHAnsi"/>
        </w:rPr>
      </w:pPr>
    </w:p>
    <w:p w14:paraId="43C5B152" w14:textId="77777777" w:rsidR="00BA539B" w:rsidRPr="00196324" w:rsidRDefault="00BA539B" w:rsidP="00BA539B">
      <w:pPr>
        <w:pStyle w:val="Heading4"/>
        <w:rPr>
          <w:rFonts w:asciiTheme="minorHAnsi" w:hAnsiTheme="minorHAnsi" w:cstheme="minorHAnsi"/>
        </w:rPr>
      </w:pPr>
      <w:r w:rsidRPr="00196324">
        <w:rPr>
          <w:rFonts w:asciiTheme="minorHAnsi" w:hAnsiTheme="minorHAnsi" w:cstheme="minorHAnsi"/>
        </w:rPr>
        <w:t xml:space="preserve">Massive improvements in pollution, cost, </w:t>
      </w:r>
      <w:proofErr w:type="gramStart"/>
      <w:r w:rsidRPr="00196324">
        <w:rPr>
          <w:rFonts w:asciiTheme="minorHAnsi" w:hAnsiTheme="minorHAnsi" w:cstheme="minorHAnsi"/>
        </w:rPr>
        <w:t>economy</w:t>
      </w:r>
      <w:proofErr w:type="gramEnd"/>
      <w:r w:rsidRPr="00196324">
        <w:rPr>
          <w:rFonts w:asciiTheme="minorHAnsi" w:hAnsiTheme="minorHAnsi" w:cstheme="minorHAnsi"/>
        </w:rPr>
        <w:t xml:space="preserve"> and participation all point towards success in Water Quality Trading</w:t>
      </w:r>
    </w:p>
    <w:p w14:paraId="1230798C" w14:textId="77777777" w:rsidR="00BA539B" w:rsidRPr="00196324" w:rsidRDefault="00BA539B" w:rsidP="00BA539B">
      <w:pPr>
        <w:rPr>
          <w:rFonts w:asciiTheme="minorHAnsi" w:hAnsiTheme="minorHAnsi" w:cstheme="minorHAnsi"/>
        </w:rPr>
      </w:pPr>
      <w:r w:rsidRPr="00196324">
        <w:rPr>
          <w:rStyle w:val="Style13ptBold"/>
          <w:rFonts w:asciiTheme="minorHAnsi" w:hAnsiTheme="minorHAnsi" w:cstheme="minorHAnsi"/>
        </w:rPr>
        <w:t>EPA’08</w:t>
      </w:r>
      <w:r w:rsidRPr="00196324">
        <w:rPr>
          <w:rFonts w:asciiTheme="minorHAnsi" w:hAnsiTheme="minorHAnsi" w:cstheme="minorHAnsi"/>
        </w:rPr>
        <w:t xml:space="preserve"> (Environmental Protection Agency, October 2008 EPA Water Quality Trading Evaluation: Final Report-pg.36, https://www.epa.gov/sites/production/files/2016-04/documents/wqt.pdf)YH</w:t>
      </w:r>
    </w:p>
    <w:p w14:paraId="68B3B2C5" w14:textId="77777777" w:rsidR="00BA539B" w:rsidRPr="00196324" w:rsidRDefault="00BA539B" w:rsidP="00BA539B">
      <w:pPr>
        <w:rPr>
          <w:rStyle w:val="StyleUnderline"/>
          <w:rFonts w:asciiTheme="minorHAnsi" w:hAnsiTheme="minorHAnsi" w:cstheme="minorHAnsi"/>
        </w:rPr>
      </w:pPr>
      <w:r w:rsidRPr="00196324">
        <w:rPr>
          <w:rFonts w:asciiTheme="minorHAnsi" w:hAnsiTheme="minorHAnsi" w:cstheme="minorHAnsi"/>
          <w:sz w:val="16"/>
        </w:rPr>
        <w:lastRenderedPageBreak/>
        <w:t xml:space="preserve">Two of the Evaluation Questions (3 and 4) directed </w:t>
      </w:r>
      <w:proofErr w:type="spellStart"/>
      <w:r w:rsidRPr="00196324">
        <w:rPr>
          <w:rFonts w:asciiTheme="minorHAnsi" w:hAnsiTheme="minorHAnsi" w:cstheme="minorHAnsi"/>
          <w:sz w:val="16"/>
        </w:rPr>
        <w:t>IEc</w:t>
      </w:r>
      <w:proofErr w:type="spellEnd"/>
      <w:r w:rsidRPr="00196324">
        <w:rPr>
          <w:rFonts w:asciiTheme="minorHAnsi" w:hAnsiTheme="minorHAnsi" w:cstheme="minorHAnsi"/>
          <w:sz w:val="16"/>
        </w:rPr>
        <w:t xml:space="preserve"> to examine the environmental and economic achievements of trading programs. In </w:t>
      </w:r>
      <w:r w:rsidRPr="00196324">
        <w:rPr>
          <w:rStyle w:val="StyleUnderline"/>
          <w:rFonts w:asciiTheme="minorHAnsi" w:hAnsiTheme="minorHAnsi" w:cstheme="minorHAnsi"/>
        </w:rPr>
        <w:t>characterizing these accomplishments, we focus primarily on the eleven WQT programs selected for detailed examination</w:t>
      </w:r>
      <w:r w:rsidRPr="00196324">
        <w:rPr>
          <w:rFonts w:asciiTheme="minorHAnsi" w:hAnsiTheme="minorHAnsi" w:cstheme="minorHAnsi"/>
          <w:sz w:val="16"/>
        </w:rPr>
        <w:t xml:space="preserve">, drawing on both interviews and existing literature. The discussion </w:t>
      </w:r>
      <w:r w:rsidRPr="00196324">
        <w:rPr>
          <w:rStyle w:val="StyleUnderline"/>
          <w:rFonts w:asciiTheme="minorHAnsi" w:hAnsiTheme="minorHAnsi" w:cstheme="minorHAnsi"/>
        </w:rPr>
        <w:t xml:space="preserve">addresses four major categories of achievements: • Water quality improvements and associated reductions in pollutant loadings; • Cost savings and other economic benefits; • The degree of participation and level of trading activity; and • Other indicators of </w:t>
      </w:r>
      <w:proofErr w:type="gramStart"/>
      <w:r w:rsidRPr="00196324">
        <w:rPr>
          <w:rStyle w:val="StyleUnderline"/>
          <w:rFonts w:asciiTheme="minorHAnsi" w:hAnsiTheme="minorHAnsi" w:cstheme="minorHAnsi"/>
        </w:rPr>
        <w:t>success</w:t>
      </w:r>
      <w:proofErr w:type="gramEnd"/>
    </w:p>
    <w:p w14:paraId="5332F70C" w14:textId="51A40AF9" w:rsidR="00FD3CE1" w:rsidRPr="00196324" w:rsidRDefault="00FD3CE1" w:rsidP="00FD3CE1">
      <w:pPr>
        <w:pStyle w:val="Heading3"/>
        <w:rPr>
          <w:rFonts w:asciiTheme="minorHAnsi" w:hAnsiTheme="minorHAnsi" w:cstheme="minorHAnsi"/>
        </w:rPr>
      </w:pPr>
      <w:r w:rsidRPr="00196324">
        <w:rPr>
          <w:rFonts w:asciiTheme="minorHAnsi" w:hAnsiTheme="minorHAnsi" w:cstheme="minorHAnsi"/>
        </w:rPr>
        <w:lastRenderedPageBreak/>
        <w:t>S—Info Disclosure Requirements</w:t>
      </w:r>
      <w:r w:rsidR="00397328">
        <w:rPr>
          <w:rFonts w:asciiTheme="minorHAnsi" w:hAnsiTheme="minorHAnsi" w:cstheme="minorHAnsi"/>
        </w:rPr>
        <w:t xml:space="preserve">—1NC </w:t>
      </w:r>
    </w:p>
    <w:p w14:paraId="796ABA8A" w14:textId="77777777" w:rsidR="00FD3CE1" w:rsidRPr="00196324" w:rsidRDefault="00FD3CE1" w:rsidP="00FD3CE1">
      <w:pPr>
        <w:pStyle w:val="Heading4"/>
        <w:rPr>
          <w:rFonts w:asciiTheme="minorHAnsi" w:hAnsiTheme="minorHAnsi" w:cstheme="minorHAnsi"/>
        </w:rPr>
      </w:pPr>
      <w:r w:rsidRPr="00196324">
        <w:rPr>
          <w:rFonts w:asciiTheme="minorHAnsi" w:hAnsiTheme="minorHAnsi" w:cstheme="minorHAnsi"/>
        </w:rPr>
        <w:t xml:space="preserve">Information disclosure programs and labeling schemes incentivize good environmental </w:t>
      </w:r>
      <w:proofErr w:type="gramStart"/>
      <w:r w:rsidRPr="00196324">
        <w:rPr>
          <w:rFonts w:asciiTheme="minorHAnsi" w:hAnsiTheme="minorHAnsi" w:cstheme="minorHAnsi"/>
        </w:rPr>
        <w:t>policy</w:t>
      </w:r>
      <w:proofErr w:type="gramEnd"/>
    </w:p>
    <w:p w14:paraId="0E83376C" w14:textId="77777777" w:rsidR="00FD3CE1" w:rsidRPr="00196324" w:rsidRDefault="00FD3CE1" w:rsidP="00FD3CE1">
      <w:pPr>
        <w:pStyle w:val="ListParagraph"/>
        <w:numPr>
          <w:ilvl w:val="0"/>
          <w:numId w:val="11"/>
        </w:numPr>
        <w:rPr>
          <w:rFonts w:asciiTheme="minorHAnsi" w:hAnsiTheme="minorHAnsi" w:cstheme="minorHAnsi"/>
        </w:rPr>
      </w:pPr>
      <w:r w:rsidRPr="00196324">
        <w:rPr>
          <w:rFonts w:asciiTheme="minorHAnsi" w:hAnsiTheme="minorHAnsi" w:cstheme="minorHAnsi"/>
        </w:rPr>
        <w:t xml:space="preserve">Information disclosure programs incentive socially responsible behavior by spreading information for </w:t>
      </w:r>
      <w:proofErr w:type="gramStart"/>
      <w:r w:rsidRPr="00196324">
        <w:rPr>
          <w:rFonts w:asciiTheme="minorHAnsi" w:hAnsiTheme="minorHAnsi" w:cstheme="minorHAnsi"/>
        </w:rPr>
        <w:t>awareness</w:t>
      </w:r>
      <w:proofErr w:type="gramEnd"/>
    </w:p>
    <w:p w14:paraId="5AF1E44D" w14:textId="77777777" w:rsidR="00FD3CE1" w:rsidRPr="00196324" w:rsidRDefault="00FD3CE1" w:rsidP="00FD3CE1">
      <w:pPr>
        <w:pStyle w:val="ListParagraph"/>
        <w:numPr>
          <w:ilvl w:val="0"/>
          <w:numId w:val="11"/>
        </w:numPr>
        <w:rPr>
          <w:rFonts w:asciiTheme="minorHAnsi" w:hAnsiTheme="minorHAnsi" w:cstheme="minorHAnsi"/>
        </w:rPr>
      </w:pPr>
      <w:r w:rsidRPr="00196324">
        <w:rPr>
          <w:rFonts w:asciiTheme="minorHAnsi" w:hAnsiTheme="minorHAnsi" w:cstheme="minorHAnsi"/>
        </w:rPr>
        <w:t xml:space="preserve">Labeling schemes incentivize companies to meet environmental goals with a reward of putting their label’s seal on their </w:t>
      </w:r>
      <w:proofErr w:type="gramStart"/>
      <w:r w:rsidRPr="00196324">
        <w:rPr>
          <w:rFonts w:asciiTheme="minorHAnsi" w:hAnsiTheme="minorHAnsi" w:cstheme="minorHAnsi"/>
        </w:rPr>
        <w:t>product</w:t>
      </w:r>
      <w:proofErr w:type="gramEnd"/>
    </w:p>
    <w:p w14:paraId="0CD05569" w14:textId="77777777" w:rsidR="00FD3CE1" w:rsidRPr="00196324" w:rsidRDefault="00FD3CE1" w:rsidP="00FD3CE1">
      <w:pPr>
        <w:rPr>
          <w:rFonts w:asciiTheme="minorHAnsi" w:hAnsiTheme="minorHAnsi" w:cstheme="minorHAnsi"/>
        </w:rPr>
      </w:pPr>
      <w:r w:rsidRPr="00196324">
        <w:rPr>
          <w:rFonts w:asciiTheme="minorHAnsi" w:hAnsiTheme="minorHAnsi" w:cstheme="minorHAnsi"/>
        </w:rPr>
        <w:t xml:space="preserve">Us </w:t>
      </w:r>
      <w:proofErr w:type="spellStart"/>
      <w:proofErr w:type="gramStart"/>
      <w:r w:rsidRPr="00196324">
        <w:rPr>
          <w:rStyle w:val="Style13ptBold"/>
          <w:rFonts w:asciiTheme="minorHAnsi" w:hAnsiTheme="minorHAnsi" w:cstheme="minorHAnsi"/>
        </w:rPr>
        <w:t>Epa,</w:t>
      </w:r>
      <w:r w:rsidRPr="00196324">
        <w:rPr>
          <w:rFonts w:asciiTheme="minorHAnsi" w:hAnsiTheme="minorHAnsi" w:cstheme="minorHAnsi"/>
        </w:rPr>
        <w:t>Op</w:t>
      </w:r>
      <w:proofErr w:type="spellEnd"/>
      <w:proofErr w:type="gramEnd"/>
      <w:r w:rsidRPr="00196324">
        <w:rPr>
          <w:rFonts w:asciiTheme="minorHAnsi" w:hAnsiTheme="minorHAnsi" w:cstheme="minorHAnsi"/>
        </w:rPr>
        <w:t>, 02-17-20</w:t>
      </w:r>
      <w:r w:rsidRPr="00196324">
        <w:rPr>
          <w:rStyle w:val="Style13ptBold"/>
          <w:rFonts w:asciiTheme="minorHAnsi" w:hAnsiTheme="minorHAnsi" w:cstheme="minorHAnsi"/>
        </w:rPr>
        <w:t>21</w:t>
      </w:r>
      <w:r w:rsidRPr="00196324">
        <w:rPr>
          <w:rFonts w:asciiTheme="minorHAnsi" w:hAnsiTheme="minorHAnsi" w:cstheme="minorHAnsi"/>
        </w:rPr>
        <w:t xml:space="preserve">, "Economic Incentives," US EPA, </w:t>
      </w:r>
      <w:hyperlink r:id="rId65" w:history="1">
        <w:r w:rsidRPr="00196324">
          <w:rPr>
            <w:rStyle w:val="Hyperlink"/>
            <w:rFonts w:asciiTheme="minorHAnsi" w:hAnsiTheme="minorHAnsi" w:cstheme="minorHAnsi"/>
          </w:rPr>
          <w:t>https://www.epa.gov/environmental-economics/economic-incentives/smarx</w:t>
        </w:r>
      </w:hyperlink>
      <w:r w:rsidRPr="00196324">
        <w:rPr>
          <w:rFonts w:asciiTheme="minorHAnsi" w:hAnsiTheme="minorHAnsi" w:cstheme="minorHAnsi"/>
        </w:rPr>
        <w:t>, AZG</w:t>
      </w:r>
    </w:p>
    <w:p w14:paraId="2F696527" w14:textId="77777777" w:rsidR="00FD3CE1" w:rsidRPr="00196324" w:rsidRDefault="00FD3CE1" w:rsidP="00FD3CE1">
      <w:pPr>
        <w:rPr>
          <w:rFonts w:asciiTheme="minorHAnsi" w:hAnsiTheme="minorHAnsi" w:cstheme="minorHAnsi"/>
          <w:sz w:val="16"/>
        </w:rPr>
      </w:pPr>
      <w:r w:rsidRPr="00196324">
        <w:rPr>
          <w:rFonts w:asciiTheme="minorHAnsi" w:hAnsiTheme="minorHAnsi" w:cstheme="minorHAnsi"/>
          <w:sz w:val="16"/>
        </w:rPr>
        <w:t xml:space="preserve">Top of Page Information Disclosure </w:t>
      </w:r>
      <w:r w:rsidRPr="00196324">
        <w:rPr>
          <w:rStyle w:val="StyleUnderline"/>
          <w:rFonts w:asciiTheme="minorHAnsi" w:hAnsiTheme="minorHAnsi" w:cstheme="minorHAnsi"/>
        </w:rPr>
        <w:t xml:space="preserve">Information disclosure programs are designed to influence firm behavior through the dissemination of information on items </w:t>
      </w:r>
      <w:r w:rsidRPr="00196324">
        <w:rPr>
          <w:rFonts w:asciiTheme="minorHAnsi" w:hAnsiTheme="minorHAnsi" w:cstheme="minorHAnsi"/>
          <w:sz w:val="16"/>
        </w:rPr>
        <w:t xml:space="preserve">such as production processes, labor standards, and pollution levels, </w:t>
      </w:r>
      <w:r w:rsidRPr="00196324">
        <w:rPr>
          <w:rStyle w:val="StyleUnderline"/>
          <w:rFonts w:asciiTheme="minorHAnsi" w:hAnsiTheme="minorHAnsi" w:cstheme="minorHAnsi"/>
        </w:rPr>
        <w:t xml:space="preserve">to the federal, </w:t>
      </w:r>
      <w:proofErr w:type="gramStart"/>
      <w:r w:rsidRPr="00196324">
        <w:rPr>
          <w:rStyle w:val="StyleUnderline"/>
          <w:rFonts w:asciiTheme="minorHAnsi" w:hAnsiTheme="minorHAnsi" w:cstheme="minorHAnsi"/>
        </w:rPr>
        <w:t>state</w:t>
      </w:r>
      <w:proofErr w:type="gramEnd"/>
      <w:r w:rsidRPr="00196324">
        <w:rPr>
          <w:rStyle w:val="StyleUnderline"/>
          <w:rFonts w:asciiTheme="minorHAnsi" w:hAnsiTheme="minorHAnsi" w:cstheme="minorHAnsi"/>
        </w:rPr>
        <w:t xml:space="preserve"> and local government agencies</w:t>
      </w:r>
      <w:r w:rsidRPr="00196324">
        <w:rPr>
          <w:rFonts w:asciiTheme="minorHAnsi" w:hAnsiTheme="minorHAnsi" w:cstheme="minorHAnsi"/>
          <w:sz w:val="16"/>
        </w:rPr>
        <w:t xml:space="preserve">, or to the public. </w:t>
      </w:r>
      <w:r w:rsidRPr="00196324">
        <w:rPr>
          <w:rStyle w:val="StyleUnderline"/>
          <w:rFonts w:asciiTheme="minorHAnsi" w:hAnsiTheme="minorHAnsi" w:cstheme="minorHAnsi"/>
        </w:rPr>
        <w:t xml:space="preserve">By making </w:t>
      </w:r>
      <w:r w:rsidRPr="00196324">
        <w:rPr>
          <w:rFonts w:asciiTheme="minorHAnsi" w:hAnsiTheme="minorHAnsi" w:cstheme="minorHAnsi"/>
          <w:sz w:val="16"/>
        </w:rPr>
        <w:t>business owners, employees,</w:t>
      </w:r>
      <w:r w:rsidRPr="00196324">
        <w:rPr>
          <w:rStyle w:val="StyleUnderline"/>
          <w:rFonts w:asciiTheme="minorHAnsi" w:hAnsiTheme="minorHAnsi" w:cstheme="minorHAnsi"/>
        </w:rPr>
        <w:t xml:space="preserve"> </w:t>
      </w:r>
      <w:proofErr w:type="gramStart"/>
      <w:r w:rsidRPr="00196324">
        <w:rPr>
          <w:rStyle w:val="StyleUnderline"/>
          <w:rFonts w:asciiTheme="minorHAnsi" w:hAnsiTheme="minorHAnsi" w:cstheme="minorHAnsi"/>
        </w:rPr>
        <w:t>shareholders</w:t>
      </w:r>
      <w:proofErr w:type="gramEnd"/>
      <w:r w:rsidRPr="00196324">
        <w:rPr>
          <w:rFonts w:asciiTheme="minorHAnsi" w:hAnsiTheme="minorHAnsi" w:cstheme="minorHAnsi"/>
          <w:sz w:val="16"/>
        </w:rPr>
        <w:t xml:space="preserve"> and customers </w:t>
      </w:r>
      <w:r w:rsidRPr="00196324">
        <w:rPr>
          <w:rStyle w:val="StyleUnderline"/>
          <w:rFonts w:asciiTheme="minorHAnsi" w:hAnsiTheme="minorHAnsi" w:cstheme="minorHAnsi"/>
        </w:rPr>
        <w:t xml:space="preserve">a part of the regulatory process, all parties have an incentive to practice behavior that is socially responsible. </w:t>
      </w:r>
      <w:r w:rsidRPr="00196324">
        <w:rPr>
          <w:rFonts w:asciiTheme="minorHAnsi" w:hAnsiTheme="minorHAnsi" w:cstheme="minorHAnsi"/>
          <w:sz w:val="16"/>
        </w:rPr>
        <w:t xml:space="preserve">Both voluntary and mandatory reporting programs exist in the United States. An example of a mandatory information disclosure program is the 1969 National Environmental Policy Act (NEPA). NEPA requires federal agencies to prepare Environmental Impact Statements (EIS) for any activities that could significantly </w:t>
      </w:r>
      <w:proofErr w:type="spellStart"/>
      <w:proofErr w:type="gramStart"/>
      <w:r w:rsidRPr="00196324">
        <w:rPr>
          <w:rFonts w:asciiTheme="minorHAnsi" w:hAnsiTheme="minorHAnsi" w:cstheme="minorHAnsi"/>
          <w:sz w:val="16"/>
        </w:rPr>
        <w:t>effect</w:t>
      </w:r>
      <w:proofErr w:type="spellEnd"/>
      <w:proofErr w:type="gramEnd"/>
      <w:r w:rsidRPr="00196324">
        <w:rPr>
          <w:rFonts w:asciiTheme="minorHAnsi" w:hAnsiTheme="minorHAnsi" w:cstheme="minorHAnsi"/>
          <w:sz w:val="16"/>
        </w:rPr>
        <w:t xml:space="preserve"> the environment. An EIS is a report specifying potential environmental damages and alternative approaches to the agency action to minimize adverse impacts. </w:t>
      </w:r>
      <w:r w:rsidRPr="00196324">
        <w:rPr>
          <w:rStyle w:val="StyleUnderline"/>
          <w:rFonts w:asciiTheme="minorHAnsi" w:hAnsiTheme="minorHAnsi" w:cstheme="minorHAnsi"/>
        </w:rPr>
        <w:t>Labeling schemes are widely used voluntary reporting programs</w:t>
      </w:r>
      <w:r w:rsidRPr="00196324">
        <w:rPr>
          <w:rFonts w:asciiTheme="minorHAnsi" w:hAnsiTheme="minorHAnsi" w:cstheme="minorHAnsi"/>
          <w:sz w:val="16"/>
        </w:rPr>
        <w:t xml:space="preserve">. Generally, a non-profit organization or </w:t>
      </w:r>
      <w:r w:rsidRPr="00196324">
        <w:rPr>
          <w:rStyle w:val="StyleUnderline"/>
          <w:rFonts w:asciiTheme="minorHAnsi" w:hAnsiTheme="minorHAnsi" w:cstheme="minorHAnsi"/>
        </w:rPr>
        <w:t>government agency sets standards for a product to meet environmentally sustainable goals. Companies who meet these goals are allowed to place the label’s seal on their product, which will potentially make the product more appealing to consumers</w:t>
      </w:r>
      <w:r w:rsidRPr="00196324">
        <w:rPr>
          <w:rFonts w:asciiTheme="minorHAnsi" w:hAnsiTheme="minorHAnsi" w:cstheme="minorHAnsi"/>
          <w:sz w:val="16"/>
        </w:rPr>
        <w:t>.</w:t>
      </w:r>
    </w:p>
    <w:p w14:paraId="1B7B2471" w14:textId="37088A20" w:rsidR="00397328" w:rsidRPr="00196324" w:rsidRDefault="00397328" w:rsidP="00397328">
      <w:pPr>
        <w:pStyle w:val="Heading3"/>
        <w:rPr>
          <w:rFonts w:asciiTheme="minorHAnsi" w:hAnsiTheme="minorHAnsi" w:cstheme="minorHAnsi"/>
        </w:rPr>
      </w:pPr>
      <w:r w:rsidRPr="00196324">
        <w:rPr>
          <w:rFonts w:asciiTheme="minorHAnsi" w:hAnsiTheme="minorHAnsi" w:cstheme="minorHAnsi"/>
        </w:rPr>
        <w:lastRenderedPageBreak/>
        <w:t>S—Info Disclosure Requirements</w:t>
      </w:r>
      <w:r>
        <w:rPr>
          <w:rFonts w:asciiTheme="minorHAnsi" w:hAnsiTheme="minorHAnsi" w:cstheme="minorHAnsi"/>
        </w:rPr>
        <w:t>—</w:t>
      </w:r>
      <w:r>
        <w:rPr>
          <w:rFonts w:asciiTheme="minorHAnsi" w:hAnsiTheme="minorHAnsi" w:cstheme="minorHAnsi"/>
        </w:rPr>
        <w:t>2</w:t>
      </w:r>
      <w:r>
        <w:rPr>
          <w:rFonts w:asciiTheme="minorHAnsi" w:hAnsiTheme="minorHAnsi" w:cstheme="minorHAnsi"/>
        </w:rPr>
        <w:t xml:space="preserve">NC </w:t>
      </w:r>
    </w:p>
    <w:p w14:paraId="18487C7C" w14:textId="1A5C4A0B" w:rsidR="00FD3CE1" w:rsidRPr="00196324" w:rsidRDefault="00FD3CE1" w:rsidP="00FD3CE1">
      <w:pPr>
        <w:pStyle w:val="Heading4"/>
        <w:rPr>
          <w:rFonts w:asciiTheme="minorHAnsi" w:hAnsiTheme="minorHAnsi" w:cstheme="minorHAnsi"/>
        </w:rPr>
      </w:pPr>
      <w:r w:rsidRPr="00196324">
        <w:rPr>
          <w:rFonts w:asciiTheme="minorHAnsi" w:hAnsiTheme="minorHAnsi" w:cstheme="minorHAnsi"/>
        </w:rPr>
        <w:t xml:space="preserve">Voluntary incentives can improve public image and limit litigation and enforcement costs—and they are especially effective for point and non-point source </w:t>
      </w:r>
      <w:proofErr w:type="gramStart"/>
      <w:r w:rsidRPr="00196324">
        <w:rPr>
          <w:rFonts w:asciiTheme="minorHAnsi" w:hAnsiTheme="minorHAnsi" w:cstheme="minorHAnsi"/>
        </w:rPr>
        <w:t>pollution</w:t>
      </w:r>
      <w:proofErr w:type="gramEnd"/>
    </w:p>
    <w:p w14:paraId="2FDC629C" w14:textId="77777777" w:rsidR="00FD3CE1" w:rsidRPr="00196324" w:rsidRDefault="00FD3CE1" w:rsidP="00FD3CE1">
      <w:pPr>
        <w:rPr>
          <w:rFonts w:asciiTheme="minorHAnsi" w:hAnsiTheme="minorHAnsi" w:cstheme="minorHAnsi"/>
        </w:rPr>
      </w:pPr>
      <w:r w:rsidRPr="00196324">
        <w:rPr>
          <w:rFonts w:asciiTheme="minorHAnsi" w:hAnsiTheme="minorHAnsi" w:cstheme="minorHAnsi"/>
        </w:rPr>
        <w:t xml:space="preserve">Us </w:t>
      </w:r>
      <w:proofErr w:type="spellStart"/>
      <w:proofErr w:type="gramStart"/>
      <w:r w:rsidRPr="00196324">
        <w:rPr>
          <w:rStyle w:val="Style13ptBold"/>
          <w:rFonts w:asciiTheme="minorHAnsi" w:hAnsiTheme="minorHAnsi" w:cstheme="minorHAnsi"/>
        </w:rPr>
        <w:t>Epa,</w:t>
      </w:r>
      <w:r w:rsidRPr="00196324">
        <w:rPr>
          <w:rFonts w:asciiTheme="minorHAnsi" w:hAnsiTheme="minorHAnsi" w:cstheme="minorHAnsi"/>
        </w:rPr>
        <w:t>Op</w:t>
      </w:r>
      <w:proofErr w:type="spellEnd"/>
      <w:proofErr w:type="gramEnd"/>
      <w:r w:rsidRPr="00196324">
        <w:rPr>
          <w:rFonts w:asciiTheme="minorHAnsi" w:hAnsiTheme="minorHAnsi" w:cstheme="minorHAnsi"/>
        </w:rPr>
        <w:t>, 02-17-20</w:t>
      </w:r>
      <w:r w:rsidRPr="00196324">
        <w:rPr>
          <w:rStyle w:val="Style13ptBold"/>
          <w:rFonts w:asciiTheme="minorHAnsi" w:hAnsiTheme="minorHAnsi" w:cstheme="minorHAnsi"/>
        </w:rPr>
        <w:t>21</w:t>
      </w:r>
      <w:r w:rsidRPr="00196324">
        <w:rPr>
          <w:rFonts w:asciiTheme="minorHAnsi" w:hAnsiTheme="minorHAnsi" w:cstheme="minorHAnsi"/>
        </w:rPr>
        <w:t xml:space="preserve">, "Economic Incentives," US EPA, </w:t>
      </w:r>
      <w:hyperlink r:id="rId66" w:history="1">
        <w:r w:rsidRPr="00196324">
          <w:rPr>
            <w:rStyle w:val="Hyperlink"/>
            <w:rFonts w:asciiTheme="minorHAnsi" w:hAnsiTheme="minorHAnsi" w:cstheme="minorHAnsi"/>
          </w:rPr>
          <w:t>https://www.epa.gov/environmental-economics/economic-incentives/smarx</w:t>
        </w:r>
      </w:hyperlink>
      <w:r w:rsidRPr="00196324">
        <w:rPr>
          <w:rFonts w:asciiTheme="minorHAnsi" w:hAnsiTheme="minorHAnsi" w:cstheme="minorHAnsi"/>
        </w:rPr>
        <w:t>, AZG</w:t>
      </w:r>
    </w:p>
    <w:p w14:paraId="34BFD20A" w14:textId="77777777" w:rsidR="00FD3CE1" w:rsidRPr="00196324" w:rsidRDefault="00FD3CE1" w:rsidP="00FD3CE1">
      <w:pPr>
        <w:rPr>
          <w:rFonts w:asciiTheme="minorHAnsi" w:hAnsiTheme="minorHAnsi" w:cstheme="minorHAnsi"/>
          <w:sz w:val="16"/>
        </w:rPr>
      </w:pPr>
      <w:r w:rsidRPr="00196324">
        <w:rPr>
          <w:rFonts w:asciiTheme="minorHAnsi" w:hAnsiTheme="minorHAnsi" w:cstheme="minorHAnsi"/>
          <w:sz w:val="16"/>
        </w:rPr>
        <w:t xml:space="preserve">Top of Page Voluntary actions Voluntary programs are useful for </w:t>
      </w:r>
      <w:proofErr w:type="gramStart"/>
      <w:r w:rsidRPr="00196324">
        <w:rPr>
          <w:rFonts w:asciiTheme="minorHAnsi" w:hAnsiTheme="minorHAnsi" w:cstheme="minorHAnsi"/>
          <w:sz w:val="16"/>
        </w:rPr>
        <w:t>policy-makers</w:t>
      </w:r>
      <w:proofErr w:type="gramEnd"/>
      <w:r w:rsidRPr="00196324">
        <w:rPr>
          <w:rFonts w:asciiTheme="minorHAnsi" w:hAnsiTheme="minorHAnsi" w:cstheme="minorHAnsi"/>
          <w:sz w:val="16"/>
        </w:rPr>
        <w:t xml:space="preserve"> who wish to test potential policy options or who want to encourage better production or consumption practices. Goals of voluntary actions include providing participating firms with a competitive edge (firms that participate in a voluntary program might have larger social appeal than those that do not), increase-value added to businesses, and reduce pollution. Most voluntary programs are designed and implemented by the U.S. Environmental Protection Agency. There are several benefits available to companies who wish to join a </w:t>
      </w:r>
      <w:r w:rsidRPr="00196324">
        <w:rPr>
          <w:rStyle w:val="StyleUnderline"/>
          <w:rFonts w:asciiTheme="minorHAnsi" w:hAnsiTheme="minorHAnsi" w:cstheme="minorHAnsi"/>
        </w:rPr>
        <w:t>voluntary program</w:t>
      </w:r>
      <w:r w:rsidRPr="00196324">
        <w:rPr>
          <w:rFonts w:asciiTheme="minorHAnsi" w:hAnsiTheme="minorHAnsi" w:cstheme="minorHAnsi"/>
          <w:sz w:val="16"/>
        </w:rPr>
        <w:t xml:space="preserve">. First, participation can </w:t>
      </w:r>
      <w:r w:rsidRPr="00196324">
        <w:rPr>
          <w:rStyle w:val="StyleUnderline"/>
          <w:rFonts w:asciiTheme="minorHAnsi" w:hAnsiTheme="minorHAnsi" w:cstheme="minorHAnsi"/>
        </w:rPr>
        <w:t>improve their public image</w:t>
      </w:r>
      <w:r w:rsidRPr="00196324">
        <w:rPr>
          <w:rFonts w:asciiTheme="minorHAnsi" w:hAnsiTheme="minorHAnsi" w:cstheme="minorHAnsi"/>
          <w:sz w:val="16"/>
        </w:rPr>
        <w:t xml:space="preserve">. Second, the </w:t>
      </w:r>
      <w:r w:rsidRPr="00196324">
        <w:rPr>
          <w:rStyle w:val="StyleUnderline"/>
          <w:rFonts w:asciiTheme="minorHAnsi" w:hAnsiTheme="minorHAnsi" w:cstheme="minorHAnsi"/>
        </w:rPr>
        <w:t>program might offer technical or other types of assistance in exchange for participation</w:t>
      </w:r>
      <w:r w:rsidRPr="00196324">
        <w:rPr>
          <w:rFonts w:asciiTheme="minorHAnsi" w:hAnsiTheme="minorHAnsi" w:cstheme="minorHAnsi"/>
          <w:sz w:val="16"/>
        </w:rPr>
        <w:t xml:space="preserve">. Third, because voluntary programs are sometimes initiated as a pilot test to a regulation, </w:t>
      </w:r>
      <w:r w:rsidRPr="00196324">
        <w:rPr>
          <w:rStyle w:val="StyleUnderline"/>
          <w:rFonts w:asciiTheme="minorHAnsi" w:hAnsiTheme="minorHAnsi" w:cstheme="minorHAnsi"/>
        </w:rPr>
        <w:t xml:space="preserve">participation can help the company to </w:t>
      </w:r>
      <w:proofErr w:type="gramStart"/>
      <w:r w:rsidRPr="00196324">
        <w:rPr>
          <w:rStyle w:val="StyleUnderline"/>
          <w:rFonts w:asciiTheme="minorHAnsi" w:hAnsiTheme="minorHAnsi" w:cstheme="minorHAnsi"/>
        </w:rPr>
        <w:t>more quickly transition to a formal law</w:t>
      </w:r>
      <w:proofErr w:type="gramEnd"/>
      <w:r w:rsidRPr="00196324">
        <w:rPr>
          <w:rStyle w:val="StyleUnderline"/>
          <w:rFonts w:asciiTheme="minorHAnsi" w:hAnsiTheme="minorHAnsi" w:cstheme="minorHAnsi"/>
        </w:rPr>
        <w:t>, and possible limit potential litigation and monitoring and enforcement costs.</w:t>
      </w:r>
      <w:r w:rsidRPr="00196324">
        <w:rPr>
          <w:rFonts w:asciiTheme="minorHAnsi" w:hAnsiTheme="minorHAnsi" w:cstheme="minorHAnsi"/>
          <w:sz w:val="16"/>
        </w:rPr>
        <w:t xml:space="preserve"> A general problem with voluntary action programs is that it is quantitatively difficult to assess the success of the program. Program evaluators have developed several statistical methods, however, to research success rates. Top of Page Key Considerations The selection of the most appropriate market-based incentive or hybrid regulatory approach depends on a wide variety of factors, including: The type of market failure being addressed; The specific nature of the environmental problem; The degree of uncertainty surrounding costs and benefits; Concerns regarding market competitiveness; Monitoring and enforcement issues; Potential for economy-wide distortions; and </w:t>
      </w:r>
      <w:proofErr w:type="gramStart"/>
      <w:r w:rsidRPr="00196324">
        <w:rPr>
          <w:rFonts w:asciiTheme="minorHAnsi" w:hAnsiTheme="minorHAnsi" w:cstheme="minorHAnsi"/>
          <w:sz w:val="16"/>
        </w:rPr>
        <w:t>The</w:t>
      </w:r>
      <w:proofErr w:type="gramEnd"/>
      <w:r w:rsidRPr="00196324">
        <w:rPr>
          <w:rFonts w:asciiTheme="minorHAnsi" w:hAnsiTheme="minorHAnsi" w:cstheme="minorHAnsi"/>
          <w:sz w:val="16"/>
        </w:rPr>
        <w:t xml:space="preserve"> ultimate goals of policy makers. The Type of Market Failure Market-based or hybrid instruments aim to address two main types of market failure. The first is the failure of firms or consumers to integrate into their decision-making the impact of their production or consumption decisions on entities external to themselves. Market-based or hybrid instruments that incorporate the costs of environmental externalities from pollution (i.e., or unintended consequences such as damages to human and environmental health) into their analysis address this market failure. The second type of </w:t>
      </w:r>
      <w:r w:rsidRPr="00196324">
        <w:rPr>
          <w:rStyle w:val="StyleUnderline"/>
          <w:rFonts w:asciiTheme="minorHAnsi" w:hAnsiTheme="minorHAnsi" w:cstheme="minorHAnsi"/>
        </w:rPr>
        <w:t xml:space="preserve">market failure is the inability of firms or consumers to make optimal decisions due to lack of information </w:t>
      </w:r>
      <w:r w:rsidRPr="00196324">
        <w:rPr>
          <w:rFonts w:asciiTheme="minorHAnsi" w:hAnsiTheme="minorHAnsi" w:cstheme="minorHAnsi"/>
          <w:sz w:val="16"/>
        </w:rPr>
        <w:t xml:space="preserve">on investment options, available abatement technologies, or associated risks. </w:t>
      </w:r>
      <w:r w:rsidRPr="00196324">
        <w:rPr>
          <w:rStyle w:val="StyleUnderline"/>
          <w:rFonts w:asciiTheme="minorHAnsi" w:hAnsiTheme="minorHAnsi" w:cstheme="minorHAnsi"/>
        </w:rPr>
        <w:t>Information disclosure or labeling are often suggested</w:t>
      </w:r>
      <w:r w:rsidRPr="00196324">
        <w:rPr>
          <w:rFonts w:asciiTheme="minorHAnsi" w:hAnsiTheme="minorHAnsi" w:cstheme="minorHAnsi"/>
          <w:sz w:val="16"/>
        </w:rPr>
        <w:t xml:space="preserve"> when this occurs because policy makers believe that private and public sector decision-makers will act to address an environmental problem once information has been disseminated. Top of Page </w:t>
      </w:r>
      <w:proofErr w:type="gramStart"/>
      <w:r w:rsidRPr="00196324">
        <w:rPr>
          <w:rFonts w:asciiTheme="minorHAnsi" w:hAnsiTheme="minorHAnsi" w:cstheme="minorHAnsi"/>
          <w:sz w:val="16"/>
        </w:rPr>
        <w:t>The</w:t>
      </w:r>
      <w:proofErr w:type="gramEnd"/>
      <w:r w:rsidRPr="00196324">
        <w:rPr>
          <w:rFonts w:asciiTheme="minorHAnsi" w:hAnsiTheme="minorHAnsi" w:cstheme="minorHAnsi"/>
          <w:sz w:val="16"/>
        </w:rPr>
        <w:t xml:space="preserve"> Nature of the Environmental Problem The use of a particular market-oriented approach is often directly associated with the nature of the environmental problem. Do emissions derive from a point source or a non-point source? Do emissions stem from a stock or flow pollutant? Are emissions uniformly mixed or do they vary by location? Does pollution originate from stationary or mobile sources? </w:t>
      </w:r>
      <w:r w:rsidRPr="00196324">
        <w:rPr>
          <w:rStyle w:val="StyleUnderline"/>
          <w:rFonts w:asciiTheme="minorHAnsi" w:hAnsiTheme="minorHAnsi" w:cstheme="minorHAnsi"/>
        </w:rPr>
        <w:t>Point sources</w:t>
      </w:r>
      <w:r w:rsidRPr="00196324">
        <w:rPr>
          <w:rFonts w:asciiTheme="minorHAnsi" w:hAnsiTheme="minorHAnsi" w:cstheme="minorHAnsi"/>
          <w:sz w:val="16"/>
        </w:rPr>
        <w:t xml:space="preserve">, which emit at identifiable and specific locations, are much easier to identify and control than diffuse and often numerous non-point sources, and therefore </w:t>
      </w:r>
      <w:r w:rsidRPr="00196324">
        <w:rPr>
          <w:rStyle w:val="StyleUnderline"/>
          <w:rFonts w:asciiTheme="minorHAnsi" w:hAnsiTheme="minorHAnsi" w:cstheme="minorHAnsi"/>
        </w:rPr>
        <w:t>are often amenable to the use of a wide variety of market instruments</w:t>
      </w:r>
      <w:r w:rsidRPr="00196324">
        <w:rPr>
          <w:rFonts w:asciiTheme="minorHAnsi" w:hAnsiTheme="minorHAnsi" w:cstheme="minorHAnsi"/>
          <w:sz w:val="16"/>
        </w:rPr>
        <w:t xml:space="preserve">. Although non-point sources are not regulated under EPA, the pollution emitted from a non-point source is. This makes the monitoring and control of non-point source emissions a challenge. In instances </w:t>
      </w:r>
      <w:r w:rsidRPr="00196324">
        <w:rPr>
          <w:rStyle w:val="Emphasis"/>
          <w:rFonts w:asciiTheme="minorHAnsi" w:hAnsiTheme="minorHAnsi" w:cstheme="minorHAnsi"/>
        </w:rPr>
        <w:t xml:space="preserve">where both point and non-point sources contribute to a pollution problem, </w:t>
      </w:r>
      <w:r w:rsidRPr="00196324">
        <w:rPr>
          <w:rFonts w:asciiTheme="minorHAnsi" w:hAnsiTheme="minorHAnsi" w:cstheme="minorHAnsi"/>
          <w:sz w:val="16"/>
        </w:rPr>
        <w:t xml:space="preserve">a </w:t>
      </w:r>
      <w:r w:rsidRPr="00196324">
        <w:rPr>
          <w:rStyle w:val="Emphasis"/>
          <w:rFonts w:asciiTheme="minorHAnsi" w:hAnsiTheme="minorHAnsi" w:cstheme="minorHAnsi"/>
        </w:rPr>
        <w:t>good case can be made for a tax-subsidy combination or a tradable permits system.</w:t>
      </w:r>
      <w:r w:rsidRPr="00196324">
        <w:rPr>
          <w:rFonts w:asciiTheme="minorHAnsi" w:hAnsiTheme="minorHAnsi" w:cstheme="minorHAnsi"/>
          <w:sz w:val="16"/>
        </w:rPr>
        <w:t xml:space="preserve"> </w:t>
      </w:r>
      <w:r w:rsidRPr="00196324">
        <w:rPr>
          <w:rStyle w:val="StyleUnderline"/>
          <w:rFonts w:asciiTheme="minorHAnsi" w:hAnsiTheme="minorHAnsi" w:cstheme="minorHAnsi"/>
        </w:rPr>
        <w:t>Under such</w:t>
      </w:r>
      <w:r w:rsidRPr="00196324">
        <w:rPr>
          <w:rFonts w:asciiTheme="minorHAnsi" w:hAnsiTheme="minorHAnsi" w:cstheme="minorHAnsi"/>
          <w:sz w:val="16"/>
        </w:rPr>
        <w:t xml:space="preserve"> a system, </w:t>
      </w:r>
      <w:r w:rsidRPr="00196324">
        <w:rPr>
          <w:rStyle w:val="StyleUnderline"/>
          <w:rFonts w:asciiTheme="minorHAnsi" w:hAnsiTheme="minorHAnsi" w:cstheme="minorHAnsi"/>
        </w:rPr>
        <w:t>emissions from point sources might be taxed while non-point source controls are subsidized</w:t>
      </w:r>
      <w:r w:rsidRPr="00196324">
        <w:rPr>
          <w:rFonts w:asciiTheme="minorHAnsi" w:hAnsiTheme="minorHAnsi" w:cstheme="minorHAnsi"/>
          <w:sz w:val="16"/>
        </w:rPr>
        <w:t xml:space="preserve">. Flow pollutants tend to dissipate quickly, while stock pollutants persist in the environment and tend to accumulate over time. While it is possible to rely on a wide variety of market and hybrid instruments for the control of flow pollutants, stock pollutants may require strict limits to prevent bioaccumulation or detrimental health effects at small doses, making direct regulation potentially more appealing. If the limit is not close to zero, then a standard-and-pricing approach or a marketable permit approach that defines particular trading ratios to ensure that emission standards are not violated at any given source are potentially practical options. These same instruments are appealing when pollutants are not uniformly mixed across space. In this case, it is important to account for differences in baseline pollution levels, and in emissions across more and less polluted areas. </w:t>
      </w:r>
      <w:r w:rsidRPr="00196324">
        <w:rPr>
          <w:rStyle w:val="StyleUnderline"/>
          <w:rFonts w:asciiTheme="minorHAnsi" w:hAnsiTheme="minorHAnsi" w:cstheme="minorHAnsi"/>
        </w:rPr>
        <w:t>Stationary sources of pollution are easier to identify and control through a variety of market instruments</w:t>
      </w:r>
      <w:r w:rsidRPr="00196324">
        <w:rPr>
          <w:rFonts w:asciiTheme="minorHAnsi" w:hAnsiTheme="minorHAnsi" w:cstheme="minorHAnsi"/>
          <w:sz w:val="16"/>
        </w:rPr>
        <w:t xml:space="preserve"> than are mobile sources. Highly mobile sources are usually numerous, each emitting a small amount of pollution. Emissions therefore vary by location and damages may vary by time of day or season. For example, health impacts associated with vehicle traffic are primarily a problem at rush hour when roads are </w:t>
      </w:r>
      <w:proofErr w:type="gramStart"/>
      <w:r w:rsidRPr="00196324">
        <w:rPr>
          <w:rFonts w:asciiTheme="minorHAnsi" w:hAnsiTheme="minorHAnsi" w:cstheme="minorHAnsi"/>
          <w:sz w:val="16"/>
        </w:rPr>
        <w:t>congested</w:t>
      </w:r>
      <w:proofErr w:type="gramEnd"/>
      <w:r w:rsidRPr="00196324">
        <w:rPr>
          <w:rFonts w:asciiTheme="minorHAnsi" w:hAnsiTheme="minorHAnsi" w:cstheme="minorHAnsi"/>
          <w:sz w:val="16"/>
        </w:rPr>
        <w:t xml:space="preserve"> and cars spend time idling or in stop-and-go traffic. </w:t>
      </w:r>
      <w:r w:rsidRPr="00196324">
        <w:rPr>
          <w:rStyle w:val="StyleUnderline"/>
          <w:rFonts w:asciiTheme="minorHAnsi" w:hAnsiTheme="minorHAnsi" w:cstheme="minorHAnsi"/>
        </w:rPr>
        <w:t>Differential pricing of resources used by these mobile sources</w:t>
      </w:r>
      <w:r w:rsidRPr="00196324">
        <w:rPr>
          <w:rFonts w:asciiTheme="minorHAnsi" w:hAnsiTheme="minorHAnsi" w:cstheme="minorHAnsi"/>
          <w:sz w:val="16"/>
        </w:rPr>
        <w:t xml:space="preserve"> (such as higher tolls on roads or greater subsidies to public transportation during rush hour) </w:t>
      </w:r>
      <w:r w:rsidRPr="00196324">
        <w:rPr>
          <w:rStyle w:val="StyleUnderline"/>
          <w:rFonts w:asciiTheme="minorHAnsi" w:hAnsiTheme="minorHAnsi" w:cstheme="minorHAnsi"/>
        </w:rPr>
        <w:t>is a potentially useful tool</w:t>
      </w:r>
      <w:r w:rsidRPr="00196324">
        <w:rPr>
          <w:rFonts w:asciiTheme="minorHAnsi" w:hAnsiTheme="minorHAnsi" w:cstheme="minorHAnsi"/>
          <w:sz w:val="16"/>
        </w:rPr>
        <w:t xml:space="preserve">. Top of Page </w:t>
      </w:r>
      <w:proofErr w:type="gramStart"/>
      <w:r w:rsidRPr="00196324">
        <w:rPr>
          <w:rFonts w:asciiTheme="minorHAnsi" w:hAnsiTheme="minorHAnsi" w:cstheme="minorHAnsi"/>
          <w:sz w:val="16"/>
        </w:rPr>
        <w:t>The</w:t>
      </w:r>
      <w:proofErr w:type="gramEnd"/>
      <w:r w:rsidRPr="00196324">
        <w:rPr>
          <w:rFonts w:asciiTheme="minorHAnsi" w:hAnsiTheme="minorHAnsi" w:cstheme="minorHAnsi"/>
          <w:sz w:val="16"/>
        </w:rPr>
        <w:t xml:space="preserve"> Degree of Uncertainty The choice between price-based instruments (e.g. taxes or charges) and quantity-based instruments (e.g. marketable permits) also has been shown theoretically to rest on the degree of uncertainty surrounding the estimated benefits and costs of pollution control as well as on how marginal benefits and costs change with the stringency of the pollution control target. </w:t>
      </w:r>
      <w:r w:rsidRPr="00196324">
        <w:rPr>
          <w:rStyle w:val="StyleUnderline"/>
          <w:rFonts w:asciiTheme="minorHAnsi" w:hAnsiTheme="minorHAnsi" w:cstheme="minorHAnsi"/>
        </w:rPr>
        <w:lastRenderedPageBreak/>
        <w:t>If uncertainty associated with the costs of abatement exists and policymakers wish to guard against potential high costs borne by polluters as a result of regulation, then they can limit these costs by using a price instrument</w:t>
      </w:r>
      <w:r w:rsidRPr="00196324">
        <w:rPr>
          <w:rStyle w:val="StyleUnderline"/>
          <w:rFonts w:asciiTheme="minorHAnsi" w:hAnsiTheme="minorHAnsi" w:cstheme="minorHAnsi"/>
          <w:sz w:val="16"/>
          <w:szCs w:val="16"/>
        </w:rPr>
        <w:t xml:space="preserve">. </w:t>
      </w:r>
      <w:r w:rsidRPr="00196324">
        <w:rPr>
          <w:rFonts w:asciiTheme="minorHAnsi" w:hAnsiTheme="minorHAnsi" w:cstheme="minorHAnsi"/>
          <w:sz w:val="16"/>
          <w:szCs w:val="16"/>
        </w:rPr>
        <w:t>If, on the other hand, more uncertainty associated with the benefits of controlling pollution exist and policymakers wish to guard against high environmental damages, they can limit these damages by using a quantity instrument. The policymaker also should be aware of any discontinuities</w:t>
      </w:r>
      <w:r w:rsidRPr="00196324">
        <w:rPr>
          <w:rFonts w:asciiTheme="minorHAnsi" w:hAnsiTheme="minorHAnsi" w:cstheme="minorHAnsi"/>
          <w:sz w:val="16"/>
        </w:rPr>
        <w:t xml:space="preserve"> or threshold values above which sudden large changes in damages or costs could occur due to a small increase in the level of abatement required.</w:t>
      </w:r>
    </w:p>
    <w:p w14:paraId="2A181858" w14:textId="77777777" w:rsidR="00FD3CE1" w:rsidRPr="00196324" w:rsidRDefault="00FD3CE1" w:rsidP="00FD3CE1">
      <w:pPr>
        <w:rPr>
          <w:rFonts w:asciiTheme="minorHAnsi" w:hAnsiTheme="minorHAnsi" w:cstheme="minorHAnsi"/>
        </w:rPr>
      </w:pPr>
    </w:p>
    <w:p w14:paraId="085FCEB1" w14:textId="7F095771" w:rsidR="00940CAE" w:rsidRPr="00196324" w:rsidRDefault="007F5BBC" w:rsidP="00D3728E">
      <w:pPr>
        <w:pStyle w:val="Heading2"/>
        <w:rPr>
          <w:rFonts w:asciiTheme="minorHAnsi" w:hAnsiTheme="minorHAnsi" w:cstheme="minorHAnsi"/>
        </w:rPr>
      </w:pPr>
      <w:r w:rsidRPr="00196324">
        <w:rPr>
          <w:rFonts w:asciiTheme="minorHAnsi" w:hAnsiTheme="minorHAnsi" w:cstheme="minorHAnsi"/>
        </w:rPr>
        <w:lastRenderedPageBreak/>
        <w:t>Blocks/</w:t>
      </w:r>
      <w:r w:rsidR="00D3728E" w:rsidRPr="00196324">
        <w:rPr>
          <w:rFonts w:asciiTheme="minorHAnsi" w:hAnsiTheme="minorHAnsi" w:cstheme="minorHAnsi"/>
        </w:rPr>
        <w:t>Net Benefits</w:t>
      </w:r>
    </w:p>
    <w:p w14:paraId="7ABA12B6" w14:textId="11093AF5" w:rsidR="007F5BBC" w:rsidRPr="00196324" w:rsidRDefault="007F5BBC" w:rsidP="007F5BBC">
      <w:pPr>
        <w:pStyle w:val="Heading3"/>
        <w:rPr>
          <w:rFonts w:asciiTheme="minorHAnsi" w:hAnsiTheme="minorHAnsi" w:cstheme="minorHAnsi"/>
        </w:rPr>
      </w:pPr>
      <w:r w:rsidRPr="00196324">
        <w:rPr>
          <w:rFonts w:asciiTheme="minorHAnsi" w:hAnsiTheme="minorHAnsi" w:cstheme="minorHAnsi"/>
        </w:rPr>
        <w:lastRenderedPageBreak/>
        <w:t>AT: Perm Do Both</w:t>
      </w:r>
    </w:p>
    <w:p w14:paraId="2A2786BF" w14:textId="677EE1CA" w:rsidR="007F5BBC" w:rsidRPr="00196324" w:rsidRDefault="007F5BBC" w:rsidP="007F5BBC">
      <w:pPr>
        <w:pStyle w:val="Heading4"/>
      </w:pPr>
      <w:r w:rsidRPr="00196324">
        <w:t>1. Links to the net benefit because ___________</w:t>
      </w:r>
    </w:p>
    <w:p w14:paraId="0F13F997" w14:textId="77777777" w:rsidR="007F5BBC" w:rsidRPr="00196324" w:rsidRDefault="007F5BBC" w:rsidP="007F5BBC">
      <w:pPr>
        <w:pStyle w:val="Heading4"/>
      </w:pPr>
      <w:r w:rsidRPr="00196324">
        <w:t>2. Hybrid approaches fail and link more to the (econ/regulations) DA</w:t>
      </w:r>
    </w:p>
    <w:p w14:paraId="0C5AC211" w14:textId="77777777" w:rsidR="007F5BBC" w:rsidRPr="00196324" w:rsidRDefault="007F5BBC" w:rsidP="007F5BBC">
      <w:r w:rsidRPr="00196324">
        <w:rPr>
          <w:rStyle w:val="Style13ptBold"/>
        </w:rPr>
        <w:t>EPA’21</w:t>
      </w:r>
      <w:r w:rsidRPr="00196324">
        <w:t xml:space="preserve"> (Environmental Protection Agency, 17 </w:t>
      </w:r>
      <w:proofErr w:type="spellStart"/>
      <w:r w:rsidRPr="00196324">
        <w:t>Febuary</w:t>
      </w:r>
      <w:proofErr w:type="spellEnd"/>
      <w:r w:rsidRPr="00196324">
        <w:t xml:space="preserve"> 2021, Economic Incentives, </w:t>
      </w:r>
      <w:hyperlink r:id="rId67" w:history="1">
        <w:r w:rsidRPr="00196324">
          <w:rPr>
            <w:rStyle w:val="Hyperlink"/>
          </w:rPr>
          <w:t>https://www.epa.gov/environmental-economics/economic-incentives)YH</w:t>
        </w:r>
      </w:hyperlink>
    </w:p>
    <w:p w14:paraId="10D3C019" w14:textId="77777777" w:rsidR="007F5BBC" w:rsidRPr="00196324" w:rsidRDefault="007F5BBC" w:rsidP="007F5BBC">
      <w:pPr>
        <w:rPr>
          <w:sz w:val="16"/>
        </w:rPr>
      </w:pPr>
      <w:r w:rsidRPr="00196324">
        <w:rPr>
          <w:sz w:val="16"/>
        </w:rPr>
        <w:t xml:space="preserve">In addition to the instruments listed above, hybrid approaches – those that combine aspects of command-and-control and market-based incentive policies – are often discussed in the literature and increasingly used in practice. These approaches are appealing to policymakers because they often combine the certainty associated with a given emissions standard with the flexibility of allowing firms to pursue the least costly abatement method. </w:t>
      </w:r>
      <w:r w:rsidRPr="00196324">
        <w:rPr>
          <w:rStyle w:val="StyleUnderline"/>
        </w:rPr>
        <w:t>However, hybrid approaches are not always the most economically efficient approach because either the level of abatement or the cost of the policy is greater than what would be achieved through the use of a market-based incentive approach</w:t>
      </w:r>
      <w:r w:rsidRPr="00196324">
        <w:rPr>
          <w:sz w:val="16"/>
        </w:rPr>
        <w:t xml:space="preserve">. </w:t>
      </w:r>
      <w:r w:rsidRPr="00196324">
        <w:rPr>
          <w:rStyle w:val="StyleUnderline"/>
        </w:rPr>
        <w:t xml:space="preserve">Examples of hybrid approaches </w:t>
      </w:r>
      <w:proofErr w:type="gramStart"/>
      <w:r w:rsidRPr="00196324">
        <w:rPr>
          <w:rStyle w:val="StyleUnderline"/>
        </w:rPr>
        <w:t>include:</w:t>
      </w:r>
      <w:proofErr w:type="gramEnd"/>
      <w:r w:rsidRPr="00196324">
        <w:rPr>
          <w:rStyle w:val="StyleUnderline"/>
        </w:rPr>
        <w:t xml:space="preserve"> Combining standards and pricing approaches; Liability rules; and Information disclosure as regulation. </w:t>
      </w:r>
      <w:r w:rsidRPr="00196324">
        <w:rPr>
          <w:sz w:val="16"/>
        </w:rPr>
        <w:t>EPA has also pursued a number of non-regulatory approaches that rely on voluntary initiatives to achieve improvements in emissions controls and management of environmental hazards. These programs are usually not intended as substitutes for formal regulation but instead act as important complements to existing regulation.  Many of EPA’s voluntary programs encourage polluting entities to go beyond what is mandated by existing regulation.  Others have been developed to improve environmental quality in areas that policymakers expect may be regulated in the future but are currently not regulated, such as greenhouse gas emissions and non-point source water pollution.</w:t>
      </w:r>
    </w:p>
    <w:p w14:paraId="09A8F986" w14:textId="3690709F" w:rsidR="007F5BBC" w:rsidRPr="00196324" w:rsidRDefault="00FF29A0" w:rsidP="00FF29A0">
      <w:pPr>
        <w:pStyle w:val="Heading3"/>
      </w:pPr>
      <w:r w:rsidRPr="00196324">
        <w:lastRenderedPageBreak/>
        <w:t xml:space="preserve">AT: Perm do </w:t>
      </w:r>
      <w:proofErr w:type="gramStart"/>
      <w:r w:rsidRPr="00196324">
        <w:t>CP</w:t>
      </w:r>
      <w:proofErr w:type="gramEnd"/>
    </w:p>
    <w:p w14:paraId="5E3D4AA4" w14:textId="7C395918" w:rsidR="00FF29A0" w:rsidRPr="00196324" w:rsidRDefault="00FF29A0" w:rsidP="00FF29A0">
      <w:pPr>
        <w:pStyle w:val="Heading4"/>
      </w:pPr>
      <w:r w:rsidRPr="00196324">
        <w:t xml:space="preserve">The perm severs—that’s a voter, makes the </w:t>
      </w:r>
      <w:proofErr w:type="spellStart"/>
      <w:r w:rsidRPr="00196324">
        <w:t>aff</w:t>
      </w:r>
      <w:proofErr w:type="spellEnd"/>
      <w:r w:rsidRPr="00196324">
        <w:t xml:space="preserve"> a moving </w:t>
      </w:r>
      <w:proofErr w:type="gramStart"/>
      <w:r w:rsidRPr="00196324">
        <w:t>target</w:t>
      </w:r>
      <w:proofErr w:type="gramEnd"/>
    </w:p>
    <w:p w14:paraId="3F1BF2D4" w14:textId="22AF3665" w:rsidR="00FF29A0" w:rsidRPr="00196324" w:rsidRDefault="00FF29A0" w:rsidP="00FF29A0">
      <w:pPr>
        <w:pStyle w:val="Heading4"/>
      </w:pPr>
      <w:r w:rsidRPr="00196324">
        <w:t>1. [point to language in the plan that regulates</w:t>
      </w:r>
      <w:r w:rsidR="00D25BF3" w:rsidRPr="00196324">
        <w:t xml:space="preserve"> water*</w:t>
      </w:r>
    </w:p>
    <w:p w14:paraId="36C68A1F" w14:textId="7575C816" w:rsidR="00D25BF3" w:rsidRPr="00196324" w:rsidRDefault="00D25BF3" w:rsidP="00D25BF3">
      <w:pPr>
        <w:pStyle w:val="Heading4"/>
      </w:pPr>
      <w:r w:rsidRPr="00196324">
        <w:t xml:space="preserve">2. If they </w:t>
      </w:r>
      <w:proofErr w:type="gramStart"/>
      <w:r w:rsidRPr="00196324">
        <w:t>aren’t</w:t>
      </w:r>
      <w:proofErr w:type="gramEnd"/>
      <w:r w:rsidRPr="00196324">
        <w:t xml:space="preserve"> severance, vote neg on T:</w:t>
      </w:r>
    </w:p>
    <w:p w14:paraId="40A39CE9" w14:textId="793EA38F" w:rsidR="00D25BF3" w:rsidRPr="00196324" w:rsidRDefault="00D25BF3" w:rsidP="00D25BF3">
      <w:pPr>
        <w:pStyle w:val="Heading4"/>
      </w:pPr>
      <w:r w:rsidRPr="00196324">
        <w:t>a. “</w:t>
      </w:r>
      <w:r w:rsidRPr="00196324">
        <w:rPr>
          <w:u w:val="single"/>
        </w:rPr>
        <w:t>Protection</w:t>
      </w:r>
      <w:r w:rsidRPr="00196324">
        <w:t>” in context of “</w:t>
      </w:r>
      <w:r w:rsidRPr="00196324">
        <w:rPr>
          <w:u w:val="single"/>
        </w:rPr>
        <w:t>water resources</w:t>
      </w:r>
      <w:r w:rsidRPr="00196324">
        <w:t xml:space="preserve">” means </w:t>
      </w:r>
      <w:r w:rsidRPr="00196324">
        <w:rPr>
          <w:u w:val="single"/>
        </w:rPr>
        <w:t>regulation of use or development</w:t>
      </w:r>
      <w:r w:rsidRPr="00196324">
        <w:t xml:space="preserve">. </w:t>
      </w:r>
    </w:p>
    <w:p w14:paraId="5FC7676A" w14:textId="77777777" w:rsidR="00D25BF3" w:rsidRPr="00196324" w:rsidRDefault="00D25BF3" w:rsidP="00D25BF3">
      <w:pPr>
        <w:rPr>
          <w:b/>
          <w:bCs/>
          <w:sz w:val="26"/>
        </w:rPr>
      </w:pPr>
      <w:proofErr w:type="spellStart"/>
      <w:r w:rsidRPr="00196324">
        <w:rPr>
          <w:rStyle w:val="Style13ptBold"/>
        </w:rPr>
        <w:t>Solanes</w:t>
      </w:r>
      <w:proofErr w:type="spellEnd"/>
      <w:r w:rsidRPr="00196324">
        <w:rPr>
          <w:rStyle w:val="Style13ptBold"/>
        </w:rPr>
        <w:t xml:space="preserve"> ‘9 </w:t>
      </w:r>
      <w:r w:rsidRPr="00196324">
        <w:t>[Miguel; December 2009; Consultant for the International Institute for Sustainable Development, Head of the Department of Economic and Institutional Analysis of IMDEA Water, water and law advisor for the United Nations system since 1984, M.A. in Water Resource Management at Colorado State University; IISD, “Water Resources Legislation: A Search for Common Principles,” https://www.iisd.org/system/files/publications/water_resources_legislation.pdf]</w:t>
      </w:r>
    </w:p>
    <w:p w14:paraId="7FD7465D" w14:textId="77777777" w:rsidR="00D25BF3" w:rsidRPr="00196324" w:rsidRDefault="00D25BF3" w:rsidP="00D25BF3">
      <w:pPr>
        <w:rPr>
          <w:sz w:val="16"/>
        </w:rPr>
      </w:pPr>
      <w:r w:rsidRPr="00196324">
        <w:rPr>
          <w:sz w:val="16"/>
        </w:rPr>
        <w:t>3.0 Protection and Management of Water Supplies</w:t>
      </w:r>
    </w:p>
    <w:p w14:paraId="00B35D78" w14:textId="77777777" w:rsidR="00D25BF3" w:rsidRPr="00196324" w:rsidRDefault="00D25BF3" w:rsidP="00D25BF3">
      <w:pPr>
        <w:rPr>
          <w:sz w:val="16"/>
        </w:rPr>
      </w:pPr>
      <w:r w:rsidRPr="00196324">
        <w:rPr>
          <w:rStyle w:val="StyleUnderline"/>
        </w:rPr>
        <w:t xml:space="preserve">The </w:t>
      </w:r>
      <w:r w:rsidRPr="00196324">
        <w:rPr>
          <w:rStyle w:val="Emphasis"/>
        </w:rPr>
        <w:t>protection</w:t>
      </w:r>
      <w:r w:rsidRPr="00196324">
        <w:rPr>
          <w:rStyle w:val="StyleUnderline"/>
        </w:rPr>
        <w:t xml:space="preserve"> of water sources has been a</w:t>
      </w:r>
      <w:r w:rsidRPr="00196324">
        <w:rPr>
          <w:sz w:val="16"/>
        </w:rPr>
        <w:t xml:space="preserve"> traditional </w:t>
      </w:r>
      <w:r w:rsidRPr="00196324">
        <w:rPr>
          <w:rStyle w:val="StyleUnderline"/>
        </w:rPr>
        <w:t xml:space="preserve">concern of </w:t>
      </w:r>
      <w:r w:rsidRPr="00196324">
        <w:rPr>
          <w:rStyle w:val="Emphasis"/>
        </w:rPr>
        <w:t>water law</w:t>
      </w:r>
      <w:r w:rsidRPr="00196324">
        <w:rPr>
          <w:rStyle w:val="StyleUnderline"/>
        </w:rPr>
        <w:t xml:space="preserve">. Increasing </w:t>
      </w:r>
      <w:r w:rsidRPr="00196324">
        <w:rPr>
          <w:rStyle w:val="Emphasis"/>
        </w:rPr>
        <w:t>demand</w:t>
      </w:r>
      <w:r w:rsidRPr="00196324">
        <w:rPr>
          <w:rStyle w:val="StyleUnderline"/>
        </w:rPr>
        <w:t xml:space="preserve"> and </w:t>
      </w:r>
      <w:r w:rsidRPr="00196324">
        <w:rPr>
          <w:rStyle w:val="Emphasis"/>
        </w:rPr>
        <w:t>externalities</w:t>
      </w:r>
      <w:r w:rsidRPr="00196324">
        <w:rPr>
          <w:sz w:val="16"/>
        </w:rPr>
        <w:t xml:space="preserve"> have </w:t>
      </w:r>
      <w:r w:rsidRPr="00196324">
        <w:rPr>
          <w:rStyle w:val="StyleUnderline"/>
        </w:rPr>
        <w:t>strengthened this concern</w:t>
      </w:r>
      <w:r w:rsidRPr="00196324">
        <w:rPr>
          <w:sz w:val="16"/>
        </w:rPr>
        <w:t xml:space="preserve">. The Mexican </w:t>
      </w:r>
      <w:r w:rsidRPr="00196324">
        <w:rPr>
          <w:rStyle w:val="StyleUnderline"/>
        </w:rPr>
        <w:t xml:space="preserve">Water Law </w:t>
      </w:r>
      <w:r w:rsidRPr="00196324">
        <w:rPr>
          <w:rStyle w:val="Emphasis"/>
        </w:rPr>
        <w:t>reflects</w:t>
      </w:r>
      <w:r w:rsidRPr="00196324">
        <w:rPr>
          <w:rStyle w:val="StyleUnderline"/>
        </w:rPr>
        <w:t xml:space="preserve"> this dimension of </w:t>
      </w:r>
      <w:r w:rsidRPr="00196324">
        <w:rPr>
          <w:rStyle w:val="Emphasis"/>
        </w:rPr>
        <w:t>water legislation</w:t>
      </w:r>
      <w:r w:rsidRPr="00196324">
        <w:rPr>
          <w:rStyle w:val="StyleUnderline"/>
        </w:rPr>
        <w:t xml:space="preserve"> through the </w:t>
      </w:r>
      <w:r w:rsidRPr="00196324">
        <w:rPr>
          <w:rStyle w:val="Emphasis"/>
        </w:rPr>
        <w:t>regulation of the use</w:t>
      </w:r>
      <w:r w:rsidRPr="00196324">
        <w:rPr>
          <w:rStyle w:val="StyleUnderline"/>
        </w:rPr>
        <w:t xml:space="preserve"> and </w:t>
      </w:r>
      <w:r w:rsidRPr="00196324">
        <w:rPr>
          <w:rStyle w:val="Emphasis"/>
        </w:rPr>
        <w:t>development</w:t>
      </w:r>
      <w:r w:rsidRPr="00196324">
        <w:rPr>
          <w:rStyle w:val="StyleUnderline"/>
        </w:rPr>
        <w:t xml:space="preserve"> of national </w:t>
      </w:r>
      <w:r w:rsidRPr="00196324">
        <w:rPr>
          <w:rStyle w:val="Emphasis"/>
        </w:rPr>
        <w:t>water resources</w:t>
      </w:r>
      <w:r w:rsidRPr="00196324">
        <w:rPr>
          <w:sz w:val="16"/>
        </w:rPr>
        <w:t>.</w:t>
      </w:r>
    </w:p>
    <w:p w14:paraId="7C15657C" w14:textId="77777777" w:rsidR="00D25BF3" w:rsidRPr="00196324" w:rsidRDefault="00D25BF3" w:rsidP="00D25BF3">
      <w:pPr>
        <w:rPr>
          <w:sz w:val="16"/>
        </w:rPr>
      </w:pPr>
      <w:r w:rsidRPr="00196324">
        <w:rPr>
          <w:sz w:val="16"/>
        </w:rPr>
        <w:t xml:space="preserve">The German Water </w:t>
      </w:r>
      <w:r w:rsidRPr="00196324">
        <w:rPr>
          <w:rStyle w:val="StyleUnderline"/>
        </w:rPr>
        <w:t>Law provides for</w:t>
      </w:r>
      <w:r w:rsidRPr="00196324">
        <w:rPr>
          <w:sz w:val="16"/>
        </w:rPr>
        <w:t xml:space="preserve"> the </w:t>
      </w:r>
      <w:r w:rsidRPr="00196324">
        <w:rPr>
          <w:rStyle w:val="StyleUnderline"/>
        </w:rPr>
        <w:t xml:space="preserve">creation of </w:t>
      </w:r>
      <w:r w:rsidRPr="00196324">
        <w:rPr>
          <w:rStyle w:val="Emphasis"/>
        </w:rPr>
        <w:t>water protection</w:t>
      </w:r>
      <w:r w:rsidRPr="00196324">
        <w:rPr>
          <w:rStyle w:val="StyleUnderline"/>
        </w:rPr>
        <w:t xml:space="preserve"> areas, within which certain activities </w:t>
      </w:r>
      <w:r w:rsidRPr="00196324">
        <w:rPr>
          <w:rStyle w:val="Emphasis"/>
        </w:rPr>
        <w:t>cannot take place</w:t>
      </w:r>
      <w:r w:rsidRPr="00196324">
        <w:rPr>
          <w:sz w:val="16"/>
        </w:rPr>
        <w:t>, or certain measures have to be tolerated (Article 19). The law requires the licensing of pipeline systems conveying substances constituting a hazard to water. These licenses are subject to conditions that can be changed even after a license has been issued (Article 19). Use of, and discharges into, groundwater are subject to permit and licensing (Article 32-34).</w:t>
      </w:r>
    </w:p>
    <w:p w14:paraId="5BE33C49" w14:textId="5164F30B" w:rsidR="00D25BF3" w:rsidRPr="00196324" w:rsidRDefault="00D25BF3" w:rsidP="00D25BF3">
      <w:pPr>
        <w:pStyle w:val="Heading4"/>
      </w:pPr>
      <w:r w:rsidRPr="00196324">
        <w:t>b. Legislation in “</w:t>
      </w:r>
      <w:r w:rsidRPr="00196324">
        <w:rPr>
          <w:u w:val="single"/>
        </w:rPr>
        <w:t>water resources</w:t>
      </w:r>
      <w:r w:rsidRPr="00196324">
        <w:t xml:space="preserve">” entails government </w:t>
      </w:r>
      <w:r w:rsidRPr="00196324">
        <w:rPr>
          <w:u w:val="single"/>
        </w:rPr>
        <w:t>regulation</w:t>
      </w:r>
      <w:r w:rsidRPr="00196324">
        <w:t xml:space="preserve"> and </w:t>
      </w:r>
      <w:r w:rsidRPr="00196324">
        <w:rPr>
          <w:u w:val="single"/>
        </w:rPr>
        <w:t>ownership</w:t>
      </w:r>
      <w:r w:rsidRPr="00196324">
        <w:t xml:space="preserve">. </w:t>
      </w:r>
    </w:p>
    <w:p w14:paraId="378C93A9" w14:textId="77777777" w:rsidR="00D25BF3" w:rsidRPr="00196324" w:rsidRDefault="00D25BF3" w:rsidP="00D25BF3">
      <w:pPr>
        <w:rPr>
          <w:rStyle w:val="Style13ptBold"/>
        </w:rPr>
      </w:pPr>
      <w:proofErr w:type="spellStart"/>
      <w:r w:rsidRPr="00196324">
        <w:rPr>
          <w:rStyle w:val="Style13ptBold"/>
        </w:rPr>
        <w:t>Solanes</w:t>
      </w:r>
      <w:proofErr w:type="spellEnd"/>
      <w:r w:rsidRPr="00196324">
        <w:rPr>
          <w:rStyle w:val="Style13ptBold"/>
        </w:rPr>
        <w:t xml:space="preserve"> ‘9 </w:t>
      </w:r>
      <w:r w:rsidRPr="00196324">
        <w:t>[Miguel; December 2009; Consultant for the International Institute for Sustainable Development, Head of the Department of Economic and Institutional Analysis of IMDEA Water, water and law advisor for the United Nations system since 1984, M.A. in Water Resource Management at Colorado State University; IISD, “Water Resources Legislation: A Search for Common Principles,” https://www.iisd.org/system/files/publications/water_resources_legislation.pdf]</w:t>
      </w:r>
    </w:p>
    <w:p w14:paraId="27099DC0" w14:textId="77777777" w:rsidR="00D25BF3" w:rsidRPr="00196324" w:rsidRDefault="00D25BF3" w:rsidP="00D25BF3">
      <w:pPr>
        <w:rPr>
          <w:sz w:val="16"/>
        </w:rPr>
      </w:pPr>
      <w:r w:rsidRPr="00196324">
        <w:rPr>
          <w:sz w:val="16"/>
        </w:rPr>
        <w:t>Introduction</w:t>
      </w:r>
    </w:p>
    <w:p w14:paraId="36F5A30C" w14:textId="77777777" w:rsidR="00D25BF3" w:rsidRPr="00196324" w:rsidRDefault="00D25BF3" w:rsidP="00D25BF3">
      <w:pPr>
        <w:rPr>
          <w:sz w:val="16"/>
        </w:rPr>
      </w:pPr>
      <w:r w:rsidRPr="00196324">
        <w:rPr>
          <w:rStyle w:val="StyleUnderline"/>
        </w:rPr>
        <w:t xml:space="preserve">Water resources have </w:t>
      </w:r>
      <w:r w:rsidRPr="00196324">
        <w:rPr>
          <w:rStyle w:val="Emphasis"/>
        </w:rPr>
        <w:t>historically</w:t>
      </w:r>
      <w:r w:rsidRPr="00196324">
        <w:rPr>
          <w:rStyle w:val="StyleUnderline"/>
        </w:rPr>
        <w:t xml:space="preserve"> been subjected to </w:t>
      </w:r>
      <w:r w:rsidRPr="00196324">
        <w:rPr>
          <w:rStyle w:val="Emphasis"/>
        </w:rPr>
        <w:t>government control</w:t>
      </w:r>
      <w:r w:rsidRPr="00196324">
        <w:rPr>
          <w:sz w:val="16"/>
        </w:rPr>
        <w:t xml:space="preserve">. Its multiple economic, </w:t>
      </w:r>
      <w:proofErr w:type="gramStart"/>
      <w:r w:rsidRPr="00196324">
        <w:rPr>
          <w:sz w:val="16"/>
        </w:rPr>
        <w:t>social</w:t>
      </w:r>
      <w:proofErr w:type="gramEnd"/>
      <w:r w:rsidRPr="00196324">
        <w:rPr>
          <w:sz w:val="16"/>
        </w:rPr>
        <w:t xml:space="preserve"> and environmental roles, and </w:t>
      </w:r>
      <w:r w:rsidRPr="00196324">
        <w:rPr>
          <w:rStyle w:val="StyleUnderline"/>
        </w:rPr>
        <w:t>its potential for</w:t>
      </w:r>
      <w:r w:rsidRPr="00196324">
        <w:rPr>
          <w:sz w:val="16"/>
        </w:rPr>
        <w:t xml:space="preserve"> either </w:t>
      </w:r>
      <w:r w:rsidRPr="00196324">
        <w:rPr>
          <w:rStyle w:val="StyleUnderline"/>
        </w:rPr>
        <w:t>good or damage</w:t>
      </w:r>
      <w:r w:rsidRPr="00196324">
        <w:rPr>
          <w:sz w:val="16"/>
        </w:rPr>
        <w:t xml:space="preserve"> have </w:t>
      </w:r>
      <w:r w:rsidRPr="00196324">
        <w:rPr>
          <w:rStyle w:val="StyleUnderline"/>
        </w:rPr>
        <w:t xml:space="preserve">justified </w:t>
      </w:r>
      <w:r w:rsidRPr="00196324">
        <w:rPr>
          <w:rStyle w:val="Emphasis"/>
        </w:rPr>
        <w:t>government regulation</w:t>
      </w:r>
      <w:r w:rsidRPr="00196324">
        <w:rPr>
          <w:rStyle w:val="StyleUnderline"/>
        </w:rPr>
        <w:t xml:space="preserve"> and </w:t>
      </w:r>
      <w:r w:rsidRPr="00196324">
        <w:rPr>
          <w:rStyle w:val="Emphasis"/>
        </w:rPr>
        <w:t>ownership</w:t>
      </w:r>
      <w:r w:rsidRPr="00196324">
        <w:rPr>
          <w:sz w:val="16"/>
        </w:rPr>
        <w:t xml:space="preserve"> since ancient times. At present, </w:t>
      </w:r>
      <w:r w:rsidRPr="00196324">
        <w:rPr>
          <w:rStyle w:val="StyleUnderline"/>
        </w:rPr>
        <w:t xml:space="preserve">the </w:t>
      </w:r>
      <w:r w:rsidRPr="00196324">
        <w:rPr>
          <w:rStyle w:val="Emphasis"/>
        </w:rPr>
        <w:t>water resources legislation</w:t>
      </w:r>
      <w:r w:rsidRPr="00196324">
        <w:rPr>
          <w:sz w:val="16"/>
        </w:rPr>
        <w:t xml:space="preserve"> of varying countries shares many features, including statements of water policies, public </w:t>
      </w:r>
      <w:proofErr w:type="gramStart"/>
      <w:r w:rsidRPr="00196324">
        <w:rPr>
          <w:sz w:val="16"/>
        </w:rPr>
        <w:t>ownership</w:t>
      </w:r>
      <w:proofErr w:type="gramEnd"/>
      <w:r w:rsidRPr="00196324">
        <w:rPr>
          <w:sz w:val="16"/>
        </w:rPr>
        <w:t xml:space="preserve"> and quality protection. They also </w:t>
      </w:r>
      <w:r w:rsidRPr="00196324">
        <w:rPr>
          <w:rStyle w:val="StyleUnderline"/>
        </w:rPr>
        <w:t xml:space="preserve">include permanent </w:t>
      </w:r>
      <w:r w:rsidRPr="00196324">
        <w:rPr>
          <w:rStyle w:val="Emphasis"/>
        </w:rPr>
        <w:t>oversight</w:t>
      </w:r>
      <w:r w:rsidRPr="00196324">
        <w:rPr>
          <w:rStyle w:val="StyleUnderline"/>
        </w:rPr>
        <w:t xml:space="preserve"> and </w:t>
      </w:r>
      <w:r w:rsidRPr="00196324">
        <w:rPr>
          <w:rStyle w:val="Emphasis"/>
        </w:rPr>
        <w:t>protection</w:t>
      </w:r>
      <w:r w:rsidRPr="00196324">
        <w:rPr>
          <w:rStyle w:val="StyleUnderline"/>
        </w:rPr>
        <w:t xml:space="preserve"> and conditionalities to water uses</w:t>
      </w:r>
      <w:r w:rsidRPr="00196324">
        <w:rPr>
          <w:sz w:val="16"/>
        </w:rPr>
        <w:t xml:space="preserve"> and water rights.</w:t>
      </w:r>
    </w:p>
    <w:p w14:paraId="087CC41A" w14:textId="77777777" w:rsidR="00D25BF3" w:rsidRPr="00196324" w:rsidRDefault="00D25BF3" w:rsidP="00D25BF3">
      <w:pPr>
        <w:rPr>
          <w:sz w:val="16"/>
        </w:rPr>
      </w:pPr>
      <w:r w:rsidRPr="00196324">
        <w:rPr>
          <w:sz w:val="16"/>
        </w:rPr>
        <w:t>The identification of common principles of water law is particularly important at a time when international investment is protected by international investment treaties whose main objective is protecting international investments without any duty of consideration for the general concerns of public interest.</w:t>
      </w:r>
    </w:p>
    <w:p w14:paraId="357BCA86" w14:textId="77777777" w:rsidR="00D25BF3" w:rsidRPr="00196324" w:rsidRDefault="00D25BF3" w:rsidP="00D25BF3">
      <w:pPr>
        <w:rPr>
          <w:sz w:val="16"/>
        </w:rPr>
      </w:pPr>
      <w:r w:rsidRPr="00196324">
        <w:rPr>
          <w:sz w:val="16"/>
        </w:rPr>
        <w:t>The search for general principles of law, shared by domestic national systems, will contribute elements that highlight the gaps and differences between the decisions of arbitration courts and the principles informing national legislation and the decisions of national courts. Identifying gaps will also contribute to a body of constructive criticism of investment arbitration practices, hopefully leading to the overhaul of the criteria and principles applied by investment arbitration courts.</w:t>
      </w:r>
    </w:p>
    <w:p w14:paraId="69154F8B" w14:textId="77777777" w:rsidR="00D25BF3" w:rsidRPr="00196324" w:rsidRDefault="00D25BF3" w:rsidP="00D25BF3">
      <w:pPr>
        <w:rPr>
          <w:sz w:val="16"/>
        </w:rPr>
      </w:pPr>
      <w:r w:rsidRPr="00196324">
        <w:rPr>
          <w:sz w:val="16"/>
        </w:rPr>
        <w:lastRenderedPageBreak/>
        <w:t xml:space="preserve">Water is an obvious asset in many international investments, including, but not limited to, agriculture, mining, oil, energy, tourism, land development, forestry and provision of water and sanitation services. At the same time, water can be affected by the practices of international investors: it can be polluted, water sources can be affected by economic activities and water-associated risks can be aggravated by defective land practices. Thus, different </w:t>
      </w:r>
      <w:r w:rsidRPr="00196324">
        <w:rPr>
          <w:rStyle w:val="StyleUnderline"/>
        </w:rPr>
        <w:t>government activities</w:t>
      </w:r>
      <w:r w:rsidRPr="00196324">
        <w:rPr>
          <w:sz w:val="16"/>
        </w:rPr>
        <w:t xml:space="preserve"> could potentially </w:t>
      </w:r>
      <w:r w:rsidRPr="00196324">
        <w:rPr>
          <w:rStyle w:val="StyleUnderline"/>
        </w:rPr>
        <w:t>conflict with</w:t>
      </w:r>
      <w:r w:rsidRPr="00196324">
        <w:rPr>
          <w:sz w:val="16"/>
        </w:rPr>
        <w:t xml:space="preserve"> foreign </w:t>
      </w:r>
      <w:r w:rsidRPr="00196324">
        <w:rPr>
          <w:rStyle w:val="StyleUnderline"/>
        </w:rPr>
        <w:t xml:space="preserve">investors by </w:t>
      </w:r>
      <w:r w:rsidRPr="00196324">
        <w:rPr>
          <w:rStyle w:val="Emphasis"/>
        </w:rPr>
        <w:t>enacting new regulations</w:t>
      </w:r>
      <w:r w:rsidRPr="00196324">
        <w:rPr>
          <w:rStyle w:val="StyleUnderline"/>
        </w:rPr>
        <w:t>, requiring efficiency in water uses, reforming</w:t>
      </w:r>
      <w:r w:rsidRPr="00196324">
        <w:rPr>
          <w:sz w:val="16"/>
        </w:rPr>
        <w:t xml:space="preserve"> the conditions of </w:t>
      </w:r>
      <w:r w:rsidRPr="00196324">
        <w:rPr>
          <w:rStyle w:val="StyleUnderline"/>
        </w:rPr>
        <w:t>water permits, and the like</w:t>
      </w:r>
      <w:r w:rsidRPr="00196324">
        <w:rPr>
          <w:sz w:val="16"/>
        </w:rPr>
        <w:t>.</w:t>
      </w:r>
    </w:p>
    <w:p w14:paraId="4D42EFBA" w14:textId="6969D65F" w:rsidR="00D25BF3" w:rsidRPr="00196324" w:rsidRDefault="00D25BF3" w:rsidP="00D25BF3">
      <w:pPr>
        <w:pStyle w:val="Heading4"/>
      </w:pPr>
      <w:r w:rsidRPr="00196324">
        <w:t xml:space="preserve">c. “Its” is </w:t>
      </w:r>
      <w:r w:rsidRPr="00196324">
        <w:rPr>
          <w:u w:val="single"/>
        </w:rPr>
        <w:t>exclusive</w:t>
      </w:r>
      <w:r w:rsidRPr="00196324">
        <w:t xml:space="preserve">---protection must come </w:t>
      </w:r>
      <w:r w:rsidRPr="00196324">
        <w:rPr>
          <w:u w:val="single"/>
        </w:rPr>
        <w:t>from the U.S.</w:t>
      </w:r>
    </w:p>
    <w:p w14:paraId="1BF38FF0" w14:textId="77777777" w:rsidR="00D25BF3" w:rsidRPr="00196324" w:rsidRDefault="00D25BF3" w:rsidP="00D25BF3">
      <w:r w:rsidRPr="00196324">
        <w:rPr>
          <w:rStyle w:val="Style13ptBold"/>
        </w:rPr>
        <w:t xml:space="preserve">Updegrave ’91 </w:t>
      </w:r>
      <w:r w:rsidRPr="00196324">
        <w:t xml:space="preserve">[W.C.; August 19; Supreme Law.org, “Explanation of ZIP Code Address Purpose,” </w:t>
      </w:r>
      <w:hyperlink r:id="rId68" w:history="1">
        <w:r w:rsidRPr="00196324">
          <w:rPr>
            <w:rStyle w:val="Hyperlink"/>
          </w:rPr>
          <w:t>http://www.supremelaw.org/ref/zipcode/updegrav.htm</w:t>
        </w:r>
      </w:hyperlink>
      <w:r w:rsidRPr="00196324">
        <w:t>]</w:t>
      </w:r>
    </w:p>
    <w:p w14:paraId="69E59ABD" w14:textId="77777777" w:rsidR="00D25BF3" w:rsidRPr="00196324" w:rsidRDefault="00D25BF3" w:rsidP="00D25BF3">
      <w:pPr>
        <w:rPr>
          <w:sz w:val="16"/>
        </w:rPr>
      </w:pPr>
      <w:r w:rsidRPr="00196324">
        <w:rPr>
          <w:sz w:val="16"/>
        </w:rPr>
        <w:t xml:space="preserve">More specifically, looking at the map on page 11 of the National ZIP Code Directory, e.g. at a local post office, one will </w:t>
      </w:r>
      <w:proofErr w:type="gramStart"/>
      <w:r w:rsidRPr="00196324">
        <w:rPr>
          <w:sz w:val="16"/>
        </w:rPr>
        <w:t>see  that</w:t>
      </w:r>
      <w:proofErr w:type="gramEnd"/>
      <w:r w:rsidRPr="00196324">
        <w:rPr>
          <w:sz w:val="16"/>
        </w:rPr>
        <w:t xml:space="preserve">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196324">
        <w:rPr>
          <w:rStyle w:val="StyleUnderline"/>
        </w:rPr>
        <w:t xml:space="preserve">Note the </w:t>
      </w:r>
      <w:r w:rsidRPr="00196324">
        <w:rPr>
          <w:rStyle w:val="Emphasis"/>
        </w:rPr>
        <w:t>singular possessive</w:t>
      </w:r>
      <w:r w:rsidRPr="00196324">
        <w:rPr>
          <w:rStyle w:val="StyleUnderline"/>
        </w:rPr>
        <w:t xml:space="preserve"> pronoun "</w:t>
      </w:r>
      <w:r w:rsidRPr="00196324">
        <w:rPr>
          <w:rStyle w:val="Emphasis"/>
        </w:rPr>
        <w:t>its</w:t>
      </w:r>
      <w:r w:rsidRPr="00196324">
        <w:rPr>
          <w:rStyle w:val="StyleUnderline"/>
        </w:rPr>
        <w:t>", not "</w:t>
      </w:r>
      <w:r w:rsidRPr="00196324">
        <w:rPr>
          <w:rStyle w:val="Emphasis"/>
        </w:rPr>
        <w:t>their</w:t>
      </w:r>
      <w:r w:rsidRPr="00196324">
        <w:rPr>
          <w:rStyle w:val="StyleUnderline"/>
        </w:rPr>
        <w:t>"</w:t>
      </w:r>
      <w:r w:rsidRPr="00196324">
        <w:rPr>
          <w:sz w:val="16"/>
        </w:rPr>
        <w:t xml:space="preserve">, therefore </w:t>
      </w:r>
      <w:r w:rsidRPr="00196324">
        <w:rPr>
          <w:rStyle w:val="StyleUnderline"/>
        </w:rPr>
        <w:t>carrying the implication</w:t>
      </w:r>
      <w:r w:rsidRPr="00196324">
        <w:rPr>
          <w:sz w:val="16"/>
        </w:rPr>
        <w:t xml:space="preserve"> that </w:t>
      </w:r>
      <w:r w:rsidRPr="00196324">
        <w:rPr>
          <w:rStyle w:val="StyleUnderline"/>
        </w:rPr>
        <w:t>it relates to the "</w:t>
      </w:r>
      <w:r w:rsidRPr="00196324">
        <w:rPr>
          <w:rStyle w:val="Emphasis"/>
        </w:rPr>
        <w:t>U</w:t>
      </w:r>
      <w:r w:rsidRPr="00196324">
        <w:rPr>
          <w:sz w:val="16"/>
        </w:rPr>
        <w:t xml:space="preserve">nited </w:t>
      </w:r>
      <w:r w:rsidRPr="00196324">
        <w:rPr>
          <w:rStyle w:val="Emphasis"/>
        </w:rPr>
        <w:t>S</w:t>
      </w:r>
      <w:r w:rsidRPr="00196324">
        <w:rPr>
          <w:sz w:val="16"/>
        </w:rPr>
        <w:t xml:space="preserve">tates" as a corporation </w:t>
      </w:r>
      <w:r w:rsidRPr="00196324">
        <w:rPr>
          <w:rStyle w:val="StyleUnderline"/>
        </w:rPr>
        <w:t xml:space="preserve">domiciled in the </w:t>
      </w:r>
      <w:r w:rsidRPr="00196324">
        <w:rPr>
          <w:rStyle w:val="Emphasis"/>
        </w:rPr>
        <w:t>District of Columbia</w:t>
      </w:r>
      <w:r w:rsidRPr="00196324">
        <w:rPr>
          <w:rStyle w:val="StyleUnderline"/>
        </w:rPr>
        <w:t xml:space="preserve"> (in the </w:t>
      </w:r>
      <w:r w:rsidRPr="00196324">
        <w:rPr>
          <w:rStyle w:val="Emphasis"/>
        </w:rPr>
        <w:t>singular</w:t>
      </w:r>
      <w:r w:rsidRPr="00196324">
        <w:rPr>
          <w:rStyle w:val="StyleUnderline"/>
        </w:rPr>
        <w:t xml:space="preserve"> sense)</w:t>
      </w:r>
      <w:r w:rsidRPr="00196324">
        <w:rPr>
          <w:sz w:val="16"/>
        </w:rPr>
        <w:t xml:space="preserve">, not in the sense of being the 50 States of the Union (in the plural sense). The map shows all the States of the Union, but it also shows D.C., Puerto </w:t>
      </w:r>
      <w:proofErr w:type="gramStart"/>
      <w:r w:rsidRPr="00196324">
        <w:rPr>
          <w:sz w:val="16"/>
        </w:rPr>
        <w:t>Rico</w:t>
      </w:r>
      <w:proofErr w:type="gramEnd"/>
      <w:r w:rsidRPr="00196324">
        <w:rPr>
          <w:sz w:val="16"/>
        </w:rPr>
        <w:t xml:space="preserve"> and the Virgin Islands, making the explanatory statement literally correct. </w:t>
      </w:r>
    </w:p>
    <w:p w14:paraId="4289EF06" w14:textId="286E397A" w:rsidR="00D25BF3" w:rsidRPr="00196324" w:rsidRDefault="00D25BF3" w:rsidP="00D25BF3">
      <w:pPr>
        <w:pStyle w:val="Heading4"/>
      </w:pPr>
    </w:p>
    <w:p w14:paraId="77F55C58" w14:textId="72993603" w:rsidR="008C5D2A" w:rsidRPr="00196324" w:rsidRDefault="008C5D2A" w:rsidP="007F5BBC">
      <w:pPr>
        <w:pStyle w:val="Heading3"/>
        <w:rPr>
          <w:rFonts w:asciiTheme="minorHAnsi" w:hAnsiTheme="minorHAnsi" w:cstheme="minorHAnsi"/>
        </w:rPr>
      </w:pPr>
      <w:r w:rsidRPr="00196324">
        <w:rPr>
          <w:rFonts w:asciiTheme="minorHAnsi" w:hAnsiTheme="minorHAnsi" w:cstheme="minorHAnsi"/>
        </w:rPr>
        <w:lastRenderedPageBreak/>
        <w:t>NB—Econ DA</w:t>
      </w:r>
    </w:p>
    <w:p w14:paraId="56164616" w14:textId="77777777" w:rsidR="008C5D2A" w:rsidRPr="00196324" w:rsidRDefault="008C5D2A" w:rsidP="008C5D2A">
      <w:pPr>
        <w:pStyle w:val="Heading4"/>
        <w:rPr>
          <w:rFonts w:asciiTheme="minorHAnsi" w:hAnsiTheme="minorHAnsi" w:cstheme="minorHAnsi"/>
        </w:rPr>
      </w:pPr>
      <w:r w:rsidRPr="00196324">
        <w:rPr>
          <w:rFonts w:asciiTheme="minorHAnsi" w:hAnsiTheme="minorHAnsi" w:cstheme="minorHAnsi"/>
        </w:rPr>
        <w:t xml:space="preserve">Regulations link to the econ da, market incentives avoid </w:t>
      </w:r>
      <w:proofErr w:type="gramStart"/>
      <w:r w:rsidRPr="00196324">
        <w:rPr>
          <w:rFonts w:asciiTheme="minorHAnsi" w:hAnsiTheme="minorHAnsi" w:cstheme="minorHAnsi"/>
        </w:rPr>
        <w:t>it</w:t>
      </w:r>
      <w:proofErr w:type="gramEnd"/>
    </w:p>
    <w:p w14:paraId="2F8BA43E" w14:textId="77777777" w:rsidR="008C5D2A" w:rsidRPr="00196324" w:rsidRDefault="008C5D2A" w:rsidP="008C5D2A">
      <w:pPr>
        <w:rPr>
          <w:rFonts w:asciiTheme="minorHAnsi" w:hAnsiTheme="minorHAnsi" w:cstheme="minorHAnsi"/>
          <w:sz w:val="16"/>
          <w:szCs w:val="16"/>
        </w:rPr>
      </w:pPr>
      <w:r w:rsidRPr="00196324">
        <w:rPr>
          <w:rStyle w:val="Style13ptBold"/>
          <w:rFonts w:asciiTheme="minorHAnsi" w:hAnsiTheme="minorHAnsi" w:cstheme="minorHAnsi"/>
        </w:rPr>
        <w:t>Lofthouse 16</w:t>
      </w:r>
      <w:r w:rsidRPr="00196324">
        <w:rPr>
          <w:rFonts w:asciiTheme="minorHAnsi" w:hAnsiTheme="minorHAnsi" w:cstheme="minorHAnsi"/>
        </w:rPr>
        <w:t xml:space="preserve"> </w:t>
      </w:r>
      <w:r w:rsidRPr="00196324">
        <w:rPr>
          <w:rFonts w:asciiTheme="minorHAnsi" w:hAnsiTheme="minorHAnsi" w:cstheme="minorHAnsi"/>
          <w:sz w:val="16"/>
          <w:szCs w:val="16"/>
        </w:rPr>
        <w:t xml:space="preserve">(Jordan K. Lofthouse, Master of Science in Economics from Utah State University, “How Good Intentions Backfire: Failures and Negative Consequences of Federal Environmental Policies” May 2016, </w:t>
      </w:r>
      <w:proofErr w:type="spellStart"/>
      <w:r w:rsidRPr="00196324">
        <w:rPr>
          <w:rFonts w:asciiTheme="minorHAnsi" w:hAnsiTheme="minorHAnsi" w:cstheme="minorHAnsi"/>
          <w:sz w:val="16"/>
          <w:szCs w:val="16"/>
        </w:rPr>
        <w:t>Masters</w:t>
      </w:r>
      <w:proofErr w:type="spellEnd"/>
      <w:r w:rsidRPr="00196324">
        <w:rPr>
          <w:rFonts w:asciiTheme="minorHAnsi" w:hAnsiTheme="minorHAnsi" w:cstheme="minorHAnsi"/>
          <w:sz w:val="16"/>
          <w:szCs w:val="16"/>
        </w:rPr>
        <w:t xml:space="preserve"> Thesis, https://digitalcommons.usu.edu/cgi/viewcontent.cgi?article=5776&amp;context=etd)wtk</w:t>
      </w:r>
    </w:p>
    <w:p w14:paraId="1B28A7BB" w14:textId="43B7F5AD" w:rsidR="008C5D2A" w:rsidRPr="00196324" w:rsidRDefault="008C5D2A" w:rsidP="008C5D2A">
      <w:pPr>
        <w:rPr>
          <w:rFonts w:asciiTheme="minorHAnsi" w:hAnsiTheme="minorHAnsi" w:cstheme="minorHAnsi"/>
          <w:sz w:val="16"/>
        </w:rPr>
      </w:pPr>
      <w:r w:rsidRPr="00196324">
        <w:rPr>
          <w:rFonts w:asciiTheme="minorHAnsi" w:hAnsiTheme="minorHAnsi" w:cstheme="minorHAnsi"/>
          <w:sz w:val="16"/>
        </w:rPr>
        <w:t xml:space="preserve">One of the main problems with growing numbers of regulations is the increase in "opportunity costs." Opportunity costs are the value of the next-highest-valued alternative use of a resource or action.151 In terms of regulations, </w:t>
      </w:r>
      <w:r w:rsidRPr="00196324">
        <w:rPr>
          <w:rStyle w:val="StyleUnderline"/>
          <w:rFonts w:asciiTheme="minorHAnsi" w:hAnsiTheme="minorHAnsi" w:cstheme="minorHAnsi"/>
        </w:rPr>
        <w:t>the</w:t>
      </w:r>
      <w:r w:rsidRPr="00196324">
        <w:rPr>
          <w:rFonts w:asciiTheme="minorHAnsi" w:hAnsiTheme="minorHAnsi" w:cstheme="minorHAnsi"/>
          <w:sz w:val="16"/>
        </w:rPr>
        <w:t xml:space="preserve"> opportunity </w:t>
      </w:r>
      <w:r w:rsidRPr="00196324">
        <w:rPr>
          <w:rStyle w:val="StyleUnderline"/>
          <w:rFonts w:asciiTheme="minorHAnsi" w:hAnsiTheme="minorHAnsi" w:cstheme="minorHAnsi"/>
        </w:rPr>
        <w:t>cost of regulations is the lost productivity because scarce resources have to be allocated to complying with regulations</w:t>
      </w:r>
      <w:r w:rsidRPr="00196324">
        <w:rPr>
          <w:rFonts w:asciiTheme="minorHAnsi" w:hAnsiTheme="minorHAnsi" w:cstheme="minorHAnsi"/>
          <w:sz w:val="16"/>
        </w:rPr>
        <w:t xml:space="preserve">.152 </w:t>
      </w:r>
      <w:r w:rsidRPr="00196324">
        <w:rPr>
          <w:rStyle w:val="StyleUnderline"/>
          <w:rFonts w:asciiTheme="minorHAnsi" w:hAnsiTheme="minorHAnsi" w:cstheme="minorHAnsi"/>
        </w:rPr>
        <w:t>Business owners</w:t>
      </w:r>
      <w:r w:rsidRPr="00196324">
        <w:rPr>
          <w:rFonts w:asciiTheme="minorHAnsi" w:hAnsiTheme="minorHAnsi" w:cstheme="minorHAnsi"/>
          <w:sz w:val="16"/>
        </w:rPr>
        <w:t xml:space="preserve"> and government officials </w:t>
      </w:r>
      <w:r w:rsidRPr="00196324">
        <w:rPr>
          <w:rStyle w:val="StyleUnderline"/>
          <w:rFonts w:asciiTheme="minorHAnsi" w:hAnsiTheme="minorHAnsi" w:cstheme="minorHAnsi"/>
        </w:rPr>
        <w:t>have to spend time and money complying with an ever-growing list of regulatory requirements, rather than innovating</w:t>
      </w:r>
      <w:r w:rsidRPr="00196324">
        <w:rPr>
          <w:rFonts w:asciiTheme="minorHAnsi" w:hAnsiTheme="minorHAnsi" w:cstheme="minorHAnsi"/>
          <w:sz w:val="16"/>
        </w:rPr>
        <w:t xml:space="preserve">, creating value, or seeking entrepreneurial success. Regulatory accumulation means that people have higher opportunity costs because they must devote a greater fraction of their limited time, money, and capital to compliance instead of looking for new products that could make people's lives better. </w:t>
      </w:r>
      <w:r w:rsidRPr="00196324">
        <w:rPr>
          <w:rStyle w:val="StyleUnderline"/>
          <w:rFonts w:asciiTheme="minorHAnsi" w:hAnsiTheme="minorHAnsi" w:cstheme="minorHAnsi"/>
        </w:rPr>
        <w:t>Inflexible regulations stifle innovation because they do not align with economic incentives.</w:t>
      </w:r>
      <w:r w:rsidRPr="00196324">
        <w:rPr>
          <w:rFonts w:asciiTheme="minorHAnsi" w:hAnsiTheme="minorHAnsi" w:cstheme="minorHAnsi"/>
          <w:sz w:val="16"/>
        </w:rPr>
        <w:t xml:space="preserve"> As long ago as 1991, the EPA was looking for ways to incorporate </w:t>
      </w:r>
      <w:proofErr w:type="spellStart"/>
      <w:r w:rsidRPr="00196324">
        <w:rPr>
          <w:rFonts w:asciiTheme="minorHAnsi" w:hAnsiTheme="minorHAnsi" w:cstheme="minorHAnsi"/>
          <w:sz w:val="16"/>
        </w:rPr>
        <w:t>marketoriented</w:t>
      </w:r>
      <w:proofErr w:type="spellEnd"/>
      <w:r w:rsidRPr="00196324">
        <w:rPr>
          <w:rFonts w:asciiTheme="minorHAnsi" w:hAnsiTheme="minorHAnsi" w:cstheme="minorHAnsi"/>
          <w:sz w:val="16"/>
        </w:rPr>
        <w:t xml:space="preserve"> policies into some of its regulations to limit the negative effects of regulations. EPA Administrator William K. Reilly established an Economic Incentives Task Force to research potential ways to incorporate market-oriented policies into the EPA’s regulatory processes. Amendments to the Clean Air Act in the early 1990s included a tradable permit system for acid rain control, which was a more market-based approach than the EPA had used previously. </w:t>
      </w:r>
      <w:r w:rsidRPr="00196324">
        <w:rPr>
          <w:rStyle w:val="StyleUnderline"/>
          <w:rFonts w:asciiTheme="minorHAnsi" w:hAnsiTheme="minorHAnsi" w:cstheme="minorHAnsi"/>
        </w:rPr>
        <w:t>Market-oriented environmental policies are drastically different from the command-and-control approaches that the EPA had used</w:t>
      </w:r>
      <w:r w:rsidRPr="00196324">
        <w:rPr>
          <w:rFonts w:asciiTheme="minorHAnsi" w:hAnsiTheme="minorHAnsi" w:cstheme="minorHAnsi"/>
          <w:sz w:val="16"/>
        </w:rPr>
        <w:t xml:space="preserve"> since it was first established in the 1970s. Despite steps forward, </w:t>
      </w:r>
      <w:r w:rsidRPr="00196324">
        <w:rPr>
          <w:rStyle w:val="StyleUnderline"/>
          <w:rFonts w:asciiTheme="minorHAnsi" w:hAnsiTheme="minorHAnsi" w:cstheme="minorHAnsi"/>
        </w:rPr>
        <w:t>the EPA still issues many regulations that mandate uniform technologies or performance standards</w:t>
      </w:r>
      <w:r w:rsidRPr="00196324">
        <w:rPr>
          <w:rFonts w:asciiTheme="minorHAnsi" w:hAnsiTheme="minorHAnsi" w:cstheme="minorHAnsi"/>
          <w:sz w:val="16"/>
        </w:rPr>
        <w:t xml:space="preserve">, </w:t>
      </w:r>
      <w:r w:rsidRPr="00196324">
        <w:rPr>
          <w:rStyle w:val="Emphasis"/>
          <w:rFonts w:asciiTheme="minorHAnsi" w:hAnsiTheme="minorHAnsi" w:cstheme="minorHAnsi"/>
        </w:rPr>
        <w:t>which lack flexibility or incentives to innovate better technology</w:t>
      </w:r>
      <w:r w:rsidRPr="00196324">
        <w:rPr>
          <w:rFonts w:asciiTheme="minorHAnsi" w:hAnsiTheme="minorHAnsi" w:cstheme="minorHAnsi"/>
          <w:sz w:val="16"/>
        </w:rPr>
        <w:t xml:space="preserve">.153 In addition, market-based policies like trading systems do not necessarily mean that the desired outcome will come about. Aligning economic incentives with environmental regulations is simple in theory, but much more difficult actually to achieve in practice. Future policymakers will need to allow economists to expand techniques that can align economic and environmental benefits more closely. </w:t>
      </w:r>
      <w:r w:rsidRPr="00196324">
        <w:rPr>
          <w:rStyle w:val="StyleUnderline"/>
          <w:rFonts w:asciiTheme="minorHAnsi" w:hAnsiTheme="minorHAnsi" w:cstheme="minorHAnsi"/>
        </w:rPr>
        <w:t>Incentive-based instruments likely will improve environmental regulations because they require less administrative expertise and fewer resources</w:t>
      </w:r>
      <w:r w:rsidRPr="00196324">
        <w:rPr>
          <w:rFonts w:asciiTheme="minorHAnsi" w:hAnsiTheme="minorHAnsi" w:cstheme="minorHAnsi"/>
          <w:sz w:val="16"/>
        </w:rPr>
        <w:t xml:space="preserve">.154 </w:t>
      </w:r>
      <w:r w:rsidRPr="00196324">
        <w:rPr>
          <w:rStyle w:val="StyleUnderline"/>
          <w:rFonts w:asciiTheme="minorHAnsi" w:hAnsiTheme="minorHAnsi" w:cstheme="minorHAnsi"/>
        </w:rPr>
        <w:t>Regulations are often regressive, meaning that the burden of the regulation disproportionately falls on people of lower incomes</w:t>
      </w:r>
      <w:r w:rsidRPr="00196324">
        <w:rPr>
          <w:rFonts w:asciiTheme="minorHAnsi" w:hAnsiTheme="minorHAnsi" w:cstheme="minorHAnsi"/>
          <w:sz w:val="16"/>
        </w:rPr>
        <w:t xml:space="preserve">.155 </w:t>
      </w:r>
      <w:proofErr w:type="gramStart"/>
      <w:r w:rsidRPr="00196324">
        <w:rPr>
          <w:rStyle w:val="StyleUnderline"/>
          <w:rFonts w:asciiTheme="minorHAnsi" w:hAnsiTheme="minorHAnsi" w:cstheme="minorHAnsi"/>
        </w:rPr>
        <w:t>Regulations</w:t>
      </w:r>
      <w:proofErr w:type="gramEnd"/>
      <w:r w:rsidRPr="00196324">
        <w:rPr>
          <w:rStyle w:val="StyleUnderline"/>
          <w:rFonts w:asciiTheme="minorHAnsi" w:hAnsiTheme="minorHAnsi" w:cstheme="minorHAnsi"/>
        </w:rPr>
        <w:t xml:space="preserve"> force producers to incur greater costs, and those costs are often passed onto the consumers as higher prices for goods and services</w:t>
      </w:r>
      <w:r w:rsidRPr="00196324">
        <w:rPr>
          <w:rFonts w:asciiTheme="minorHAnsi" w:hAnsiTheme="minorHAnsi" w:cstheme="minorHAnsi"/>
          <w:sz w:val="16"/>
        </w:rPr>
        <w:t>. Producers spend billions of dollars each year to comply with regulations that are meant to mitigate risks from pollution and other environmental degradation. Evidence shows that many high-income households prefer regulations that reduce low-probability risks with higher costs. In essence, these regulations redistribute wealth from the lower-income groups to higher-income in return for only marginal benefits.156</w:t>
      </w:r>
    </w:p>
    <w:p w14:paraId="39DBF5DD" w14:textId="088418F6" w:rsidR="00402F15" w:rsidRPr="00196324" w:rsidRDefault="00402F15" w:rsidP="00402F15">
      <w:pPr>
        <w:pStyle w:val="Heading3"/>
        <w:rPr>
          <w:rFonts w:asciiTheme="minorHAnsi" w:hAnsiTheme="minorHAnsi" w:cstheme="minorHAnsi"/>
        </w:rPr>
      </w:pPr>
      <w:r w:rsidRPr="00196324">
        <w:rPr>
          <w:rFonts w:asciiTheme="minorHAnsi" w:hAnsiTheme="minorHAnsi" w:cstheme="minorHAnsi"/>
        </w:rPr>
        <w:lastRenderedPageBreak/>
        <w:t>NB—EPA Resource Tradeoff</w:t>
      </w:r>
    </w:p>
    <w:p w14:paraId="75999E17" w14:textId="77777777" w:rsidR="00402F15" w:rsidRPr="00196324" w:rsidRDefault="00402F15" w:rsidP="00402F15">
      <w:pPr>
        <w:rPr>
          <w:rFonts w:asciiTheme="minorHAnsi" w:hAnsiTheme="minorHAnsi" w:cstheme="minorHAnsi"/>
        </w:rPr>
      </w:pPr>
    </w:p>
    <w:p w14:paraId="767AB420" w14:textId="432F73F7" w:rsidR="00402F15" w:rsidRPr="00196324" w:rsidRDefault="00402F15" w:rsidP="00402F15">
      <w:pPr>
        <w:pStyle w:val="Heading4"/>
        <w:rPr>
          <w:rFonts w:asciiTheme="minorHAnsi" w:hAnsiTheme="minorHAnsi" w:cstheme="minorHAnsi"/>
        </w:rPr>
      </w:pPr>
      <w:r w:rsidRPr="00196324">
        <w:rPr>
          <w:rFonts w:asciiTheme="minorHAnsi" w:hAnsiTheme="minorHAnsi" w:cstheme="minorHAnsi"/>
        </w:rPr>
        <w:t xml:space="preserve">CP avoids EPA tradeoff, plan </w:t>
      </w:r>
      <w:proofErr w:type="gramStart"/>
      <w:r w:rsidRPr="00196324">
        <w:rPr>
          <w:rFonts w:asciiTheme="minorHAnsi" w:hAnsiTheme="minorHAnsi" w:cstheme="minorHAnsi"/>
        </w:rPr>
        <w:t>links</w:t>
      </w:r>
      <w:proofErr w:type="gramEnd"/>
    </w:p>
    <w:p w14:paraId="2A53EE24" w14:textId="77777777" w:rsidR="0073080E" w:rsidRPr="00196324" w:rsidRDefault="0073080E" w:rsidP="0073080E">
      <w:pPr>
        <w:rPr>
          <w:rFonts w:asciiTheme="minorHAnsi" w:hAnsiTheme="minorHAnsi" w:cstheme="minorHAnsi"/>
        </w:rPr>
      </w:pPr>
      <w:r w:rsidRPr="00196324">
        <w:rPr>
          <w:rFonts w:asciiTheme="minorHAnsi" w:hAnsiTheme="minorHAnsi" w:cstheme="minorHAnsi"/>
        </w:rPr>
        <w:t>*MBI = Market Based Instrument</w:t>
      </w:r>
    </w:p>
    <w:p w14:paraId="68C90240" w14:textId="77777777" w:rsidR="0073080E" w:rsidRPr="00196324" w:rsidRDefault="0073080E" w:rsidP="0073080E">
      <w:pPr>
        <w:rPr>
          <w:rFonts w:asciiTheme="minorHAnsi" w:hAnsiTheme="minorHAnsi" w:cstheme="minorHAnsi"/>
        </w:rPr>
      </w:pPr>
      <w:r w:rsidRPr="00196324">
        <w:rPr>
          <w:rFonts w:asciiTheme="minorHAnsi" w:hAnsiTheme="minorHAnsi" w:cstheme="minorHAnsi"/>
        </w:rPr>
        <w:t xml:space="preserve">*CAC = Command and Control </w:t>
      </w:r>
    </w:p>
    <w:p w14:paraId="5C5D25C9" w14:textId="77777777" w:rsidR="00402F15" w:rsidRPr="00196324" w:rsidRDefault="00402F15" w:rsidP="00402F15">
      <w:pPr>
        <w:rPr>
          <w:rFonts w:asciiTheme="minorHAnsi" w:hAnsiTheme="minorHAnsi" w:cstheme="minorHAnsi"/>
          <w:sz w:val="16"/>
          <w:szCs w:val="16"/>
        </w:rPr>
      </w:pPr>
      <w:r w:rsidRPr="00196324">
        <w:rPr>
          <w:rStyle w:val="Style13ptBold"/>
          <w:rFonts w:asciiTheme="minorHAnsi" w:hAnsiTheme="minorHAnsi" w:cstheme="minorHAnsi"/>
        </w:rPr>
        <w:t>Di Falco 12</w:t>
      </w:r>
      <w:r w:rsidRPr="00196324">
        <w:rPr>
          <w:rFonts w:asciiTheme="minorHAnsi" w:hAnsiTheme="minorHAnsi" w:cstheme="minorHAnsi"/>
        </w:rPr>
        <w:t xml:space="preserve"> </w:t>
      </w:r>
      <w:r w:rsidRPr="00196324">
        <w:rPr>
          <w:rFonts w:asciiTheme="minorHAnsi" w:hAnsiTheme="minorHAnsi" w:cstheme="minorHAnsi"/>
          <w:sz w:val="16"/>
          <w:szCs w:val="16"/>
        </w:rPr>
        <w:t xml:space="preserve">(Salvatore Di Falco, Vice Dean for Research, Full Professor Institute of Economics and Econometrics at Geneve School of Economics and Management, PhD from University of York. “Economic Incentives for Pollution Control in Developing Countries: What Can We Learn from the Empirical Literature?” </w:t>
      </w:r>
      <w:proofErr w:type="spellStart"/>
      <w:r w:rsidRPr="00196324">
        <w:rPr>
          <w:rFonts w:asciiTheme="minorHAnsi" w:hAnsiTheme="minorHAnsi" w:cstheme="minorHAnsi"/>
          <w:sz w:val="16"/>
          <w:szCs w:val="16"/>
        </w:rPr>
        <w:t>Politica</w:t>
      </w:r>
      <w:proofErr w:type="spellEnd"/>
      <w:r w:rsidRPr="00196324">
        <w:rPr>
          <w:rFonts w:asciiTheme="minorHAnsi" w:hAnsiTheme="minorHAnsi" w:cstheme="minorHAnsi"/>
          <w:sz w:val="16"/>
          <w:szCs w:val="16"/>
        </w:rPr>
        <w:t xml:space="preserve"> Agricola </w:t>
      </w:r>
      <w:proofErr w:type="spellStart"/>
      <w:r w:rsidRPr="00196324">
        <w:rPr>
          <w:rFonts w:asciiTheme="minorHAnsi" w:hAnsiTheme="minorHAnsi" w:cstheme="minorHAnsi"/>
          <w:sz w:val="16"/>
          <w:szCs w:val="16"/>
        </w:rPr>
        <w:t>Internazionale</w:t>
      </w:r>
      <w:proofErr w:type="spellEnd"/>
      <w:r w:rsidRPr="00196324">
        <w:rPr>
          <w:rFonts w:asciiTheme="minorHAnsi" w:hAnsiTheme="minorHAnsi" w:cstheme="minorHAnsi"/>
          <w:sz w:val="16"/>
          <w:szCs w:val="16"/>
        </w:rPr>
        <w:t xml:space="preserve"> - International Agricultural Policy, 2012, issue 2, 17, </w:t>
      </w:r>
      <w:hyperlink r:id="rId69" w:history="1">
        <w:r w:rsidRPr="00196324">
          <w:rPr>
            <w:rStyle w:val="Hyperlink"/>
            <w:rFonts w:asciiTheme="minorHAnsi" w:hAnsiTheme="minorHAnsi" w:cstheme="minorHAnsi"/>
            <w:sz w:val="16"/>
            <w:szCs w:val="16"/>
          </w:rPr>
          <w:t>http://econdse.org/wp-content/uploads/2016/11/DiFalco_economic_incentives_for_pollution_control_in_developing_countries_2012.pdf</w:t>
        </w:r>
      </w:hyperlink>
      <w:r w:rsidRPr="00196324">
        <w:rPr>
          <w:rFonts w:asciiTheme="minorHAnsi" w:hAnsiTheme="minorHAnsi" w:cstheme="minorHAnsi"/>
          <w:sz w:val="16"/>
          <w:szCs w:val="16"/>
        </w:rPr>
        <w:t xml:space="preserve">) </w:t>
      </w:r>
      <w:proofErr w:type="spellStart"/>
      <w:r w:rsidRPr="00196324">
        <w:rPr>
          <w:rFonts w:asciiTheme="minorHAnsi" w:hAnsiTheme="minorHAnsi" w:cstheme="minorHAnsi"/>
          <w:sz w:val="16"/>
          <w:szCs w:val="16"/>
        </w:rPr>
        <w:t>wtk</w:t>
      </w:r>
      <w:proofErr w:type="spellEnd"/>
    </w:p>
    <w:p w14:paraId="7C7F7B17" w14:textId="77777777" w:rsidR="00402F15" w:rsidRPr="00196324" w:rsidRDefault="00402F15" w:rsidP="00402F15">
      <w:pPr>
        <w:rPr>
          <w:rFonts w:asciiTheme="minorHAnsi" w:hAnsiTheme="minorHAnsi" w:cstheme="minorHAnsi"/>
          <w:sz w:val="16"/>
        </w:rPr>
      </w:pPr>
      <w:r w:rsidRPr="00196324">
        <w:rPr>
          <w:rFonts w:asciiTheme="minorHAnsi" w:hAnsiTheme="minorHAnsi" w:cstheme="minorHAnsi"/>
          <w:sz w:val="16"/>
        </w:rPr>
        <w:t xml:space="preserve">Both </w:t>
      </w:r>
      <w:r w:rsidRPr="00196324">
        <w:rPr>
          <w:rStyle w:val="StyleUnderline"/>
          <w:rFonts w:asciiTheme="minorHAnsi" w:hAnsiTheme="minorHAnsi" w:cstheme="minorHAnsi"/>
        </w:rPr>
        <w:t>CAC and MBIs can be classified considering different criteria</w:t>
      </w:r>
      <w:r w:rsidRPr="00196324">
        <w:rPr>
          <w:rFonts w:asciiTheme="minorHAnsi" w:hAnsiTheme="minorHAnsi" w:cstheme="minorHAnsi"/>
          <w:sz w:val="16"/>
        </w:rPr>
        <w:t xml:space="preserve">. Table 1 (adapted from Blackman and Harrington, 2001) provides a classification in two categories: </w:t>
      </w:r>
      <w:r w:rsidRPr="00196324">
        <w:rPr>
          <w:rStyle w:val="StyleUnderline"/>
          <w:rFonts w:asciiTheme="minorHAnsi" w:hAnsiTheme="minorHAnsi" w:cstheme="minorHAnsi"/>
        </w:rPr>
        <w:t xml:space="preserve">direct and indirect instruments. </w:t>
      </w:r>
      <w:r w:rsidRPr="00196324">
        <w:rPr>
          <w:rFonts w:asciiTheme="minorHAnsi" w:hAnsiTheme="minorHAnsi" w:cstheme="minorHAnsi"/>
          <w:sz w:val="16"/>
        </w:rPr>
        <w:t xml:space="preserve">[**Table Omitted**] </w:t>
      </w:r>
      <w:r w:rsidRPr="00196324">
        <w:rPr>
          <w:rStyle w:val="Emphasis"/>
          <w:rFonts w:asciiTheme="minorHAnsi" w:hAnsiTheme="minorHAnsi" w:cstheme="minorHAnsi"/>
        </w:rPr>
        <w:t>The former require that the regulators will monitor the emission while the latter does not.</w:t>
      </w:r>
      <w:r w:rsidRPr="00196324">
        <w:rPr>
          <w:rFonts w:asciiTheme="minorHAnsi" w:hAnsiTheme="minorHAnsi" w:cstheme="minorHAnsi"/>
          <w:sz w:val="16"/>
        </w:rPr>
        <w:t xml:space="preserve"> As mentioned earlier, </w:t>
      </w:r>
      <w:r w:rsidRPr="00196324">
        <w:rPr>
          <w:rStyle w:val="StyleUnderline"/>
          <w:rFonts w:asciiTheme="minorHAnsi" w:hAnsiTheme="minorHAnsi" w:cstheme="minorHAnsi"/>
        </w:rPr>
        <w:t>CAC instruments dictate how much to abate and what abatement technology to use instead of simply creating financial incentives for firms to abate</w:t>
      </w:r>
      <w:r w:rsidRPr="00196324">
        <w:rPr>
          <w:rFonts w:asciiTheme="minorHAnsi" w:hAnsiTheme="minorHAnsi" w:cstheme="minorHAnsi"/>
          <w:sz w:val="16"/>
        </w:rPr>
        <w:t xml:space="preserve">. </w:t>
      </w:r>
      <w:proofErr w:type="gramStart"/>
      <w:r w:rsidRPr="00196324">
        <w:rPr>
          <w:rFonts w:asciiTheme="minorHAnsi" w:hAnsiTheme="minorHAnsi" w:cstheme="minorHAnsi"/>
          <w:sz w:val="16"/>
        </w:rPr>
        <w:t>So</w:t>
      </w:r>
      <w:proofErr w:type="gramEnd"/>
      <w:r w:rsidRPr="00196324">
        <w:rPr>
          <w:rFonts w:asciiTheme="minorHAnsi" w:hAnsiTheme="minorHAnsi" w:cstheme="minorHAnsi"/>
          <w:sz w:val="16"/>
        </w:rPr>
        <w:t xml:space="preserve"> for instance </w:t>
      </w:r>
      <w:r w:rsidRPr="00196324">
        <w:rPr>
          <w:rStyle w:val="StyleUnderline"/>
          <w:rFonts w:asciiTheme="minorHAnsi" w:hAnsiTheme="minorHAnsi" w:cstheme="minorHAnsi"/>
        </w:rPr>
        <w:t>emissions standards are direct instruments that require both identification of the amount of pollution and monitoring from the regulator</w:t>
      </w:r>
      <w:r w:rsidRPr="00196324">
        <w:rPr>
          <w:rFonts w:asciiTheme="minorHAnsi" w:hAnsiTheme="minorHAnsi" w:cstheme="minorHAnsi"/>
          <w:sz w:val="16"/>
        </w:rPr>
        <w:t xml:space="preserve">. The above classification is </w:t>
      </w:r>
      <w:proofErr w:type="gramStart"/>
      <w:r w:rsidRPr="00196324">
        <w:rPr>
          <w:rFonts w:asciiTheme="minorHAnsi" w:hAnsiTheme="minorHAnsi" w:cstheme="minorHAnsi"/>
          <w:sz w:val="16"/>
        </w:rPr>
        <w:t>very useful</w:t>
      </w:r>
      <w:proofErr w:type="gramEnd"/>
      <w:r w:rsidRPr="00196324">
        <w:rPr>
          <w:rFonts w:asciiTheme="minorHAnsi" w:hAnsiTheme="minorHAnsi" w:cstheme="minorHAnsi"/>
          <w:sz w:val="16"/>
        </w:rPr>
        <w:t xml:space="preserve">. </w:t>
      </w:r>
      <w:r w:rsidRPr="00196324">
        <w:rPr>
          <w:rStyle w:val="StyleUnderline"/>
          <w:rFonts w:asciiTheme="minorHAnsi" w:hAnsiTheme="minorHAnsi" w:cstheme="minorHAnsi"/>
        </w:rPr>
        <w:t>It identifies some of the general benefits of some MBIs</w:t>
      </w:r>
      <w:r w:rsidRPr="00196324">
        <w:rPr>
          <w:rFonts w:asciiTheme="minorHAnsi" w:hAnsiTheme="minorHAnsi" w:cstheme="minorHAnsi"/>
          <w:sz w:val="16"/>
        </w:rPr>
        <w:t xml:space="preserve"> (</w:t>
      </w:r>
      <w:proofErr w:type="gramStart"/>
      <w:r w:rsidRPr="00196324">
        <w:rPr>
          <w:rStyle w:val="StyleUnderline"/>
          <w:rFonts w:asciiTheme="minorHAnsi" w:hAnsiTheme="minorHAnsi" w:cstheme="minorHAnsi"/>
        </w:rPr>
        <w:t>e.g.</w:t>
      </w:r>
      <w:proofErr w:type="gramEnd"/>
      <w:r w:rsidRPr="00196324">
        <w:rPr>
          <w:rStyle w:val="StyleUnderline"/>
          <w:rFonts w:asciiTheme="minorHAnsi" w:hAnsiTheme="minorHAnsi" w:cstheme="minorHAnsi"/>
        </w:rPr>
        <w:t xml:space="preserve"> flexibility and efficiency</w:t>
      </w:r>
      <w:r w:rsidRPr="00196324">
        <w:rPr>
          <w:rFonts w:asciiTheme="minorHAnsi" w:hAnsiTheme="minorHAnsi" w:cstheme="minorHAnsi"/>
          <w:sz w:val="16"/>
        </w:rPr>
        <w:t xml:space="preserve">) </w:t>
      </w:r>
      <w:r w:rsidRPr="00196324">
        <w:rPr>
          <w:rStyle w:val="StyleUnderline"/>
          <w:rFonts w:asciiTheme="minorHAnsi" w:hAnsiTheme="minorHAnsi" w:cstheme="minorHAnsi"/>
        </w:rPr>
        <w:t>specially when we consider two of the most important dimensions of environmental regulations: monitoring and enforcement</w:t>
      </w:r>
      <w:r w:rsidRPr="00196324">
        <w:rPr>
          <w:rFonts w:asciiTheme="minorHAnsi" w:hAnsiTheme="minorHAnsi" w:cstheme="minorHAnsi"/>
          <w:sz w:val="16"/>
        </w:rPr>
        <w:t xml:space="preserve">. Fees or levies can be grouped in one specific category: the charge system </w:t>
      </w:r>
      <w:proofErr w:type="gramStart"/>
      <w:r w:rsidRPr="00196324">
        <w:rPr>
          <w:rFonts w:asciiTheme="minorHAnsi" w:hAnsiTheme="minorHAnsi" w:cstheme="minorHAnsi"/>
          <w:sz w:val="16"/>
        </w:rPr>
        <w:t>where</w:t>
      </w:r>
      <w:proofErr w:type="gramEnd"/>
      <w:r w:rsidRPr="00196324">
        <w:rPr>
          <w:rFonts w:asciiTheme="minorHAnsi" w:hAnsiTheme="minorHAnsi" w:cstheme="minorHAnsi"/>
          <w:sz w:val="16"/>
        </w:rPr>
        <w:t>. pollution charges, via either fees or taxes applied on the amount of pollution that a firm or source generate are, in essence, what economists would call Pigovian2 taxes. Both a charge system and a tax system use financial instruments to persuade polluters to reduce pollution. In both situations, the regulator attempts to make pollution more costly to the polluter. Because of the charge, the firm has the incentive to reduce emissions to the point where its marginal abatement cost is equal to the fee (or tax) rate. The tax should be set equal to the marginal benefits of clean-up at the efficient level of clean-up. In the case of charges. the regulator sets up a standard for the pollutant and the plant pays a penalty charge for when they exceed the standard. The Chinese Pollution Levy System is one of the most comprehensive emission charge systems in the developing world. The imposition of a fee requires the measurement of mass emissions or effluent. This can be more or less complex depending on the pollutant. For instance, some air pollutants are more difficult to monitor than water pollutants. The regulator, moreover, has to set the appropriate fee level and collect the amounts due. Charges on air emissions can be difficult to implement because of difficulties in measuring emissions. While emission standards in most nations are expressed in terms of concentrations, not mass, only fairly crude estimating techniques normally are used to calculate payments due (Anderson, 2002). Besides this, a charge system can be complex to coordinate when there are many different pollutants from different sources.</w:t>
      </w:r>
    </w:p>
    <w:p w14:paraId="76805E66" w14:textId="292FB44F" w:rsidR="00026F06" w:rsidRPr="00196324" w:rsidRDefault="00026F06" w:rsidP="00531EBA">
      <w:pPr>
        <w:pStyle w:val="Heading3"/>
        <w:rPr>
          <w:rFonts w:asciiTheme="minorHAnsi" w:hAnsiTheme="minorHAnsi" w:cstheme="minorHAnsi"/>
        </w:rPr>
      </w:pPr>
      <w:r w:rsidRPr="00196324">
        <w:rPr>
          <w:rFonts w:asciiTheme="minorHAnsi" w:hAnsiTheme="minorHAnsi" w:cstheme="minorHAnsi"/>
        </w:rPr>
        <w:lastRenderedPageBreak/>
        <w:t xml:space="preserve">NB—Politics </w:t>
      </w:r>
    </w:p>
    <w:p w14:paraId="53646CA3" w14:textId="77777777" w:rsidR="00090447" w:rsidRPr="00196324" w:rsidRDefault="00090447" w:rsidP="00090447">
      <w:pPr>
        <w:pStyle w:val="Heading4"/>
      </w:pPr>
      <w:r w:rsidRPr="00196324">
        <w:t xml:space="preserve">Incentives are comparatively more popular than water </w:t>
      </w:r>
      <w:proofErr w:type="gramStart"/>
      <w:r w:rsidRPr="00196324">
        <w:t>regulations</w:t>
      </w:r>
      <w:proofErr w:type="gramEnd"/>
    </w:p>
    <w:p w14:paraId="4EA89782" w14:textId="77777777" w:rsidR="00090447" w:rsidRPr="00196324" w:rsidRDefault="00090447" w:rsidP="00090447">
      <w:r w:rsidRPr="00196324">
        <w:rPr>
          <w:rStyle w:val="Style13ptBold"/>
        </w:rPr>
        <w:t>Rissman et al 17</w:t>
      </w:r>
      <w:r w:rsidRPr="00196324">
        <w:t xml:space="preserve"> </w:t>
      </w:r>
      <w:r w:rsidRPr="00196324">
        <w:rPr>
          <w:sz w:val="16"/>
          <w:szCs w:val="16"/>
        </w:rPr>
        <w:t xml:space="preserve">(Dr. Adena R. Rissman, Associate Professor, Human Dimensions of Ecosystem Management, Department of Forest and Wildlife Ecology, University of Wisconsin-Madison; Patrice A. Kohl, Department of Life Science Communication, University of Wisconsin-Madison; Chloe B. </w:t>
      </w:r>
      <w:proofErr w:type="spellStart"/>
      <w:r w:rsidRPr="00196324">
        <w:rPr>
          <w:sz w:val="16"/>
          <w:szCs w:val="16"/>
        </w:rPr>
        <w:t>Wardropper</w:t>
      </w:r>
      <w:proofErr w:type="spellEnd"/>
      <w:r w:rsidRPr="00196324">
        <w:rPr>
          <w:sz w:val="16"/>
          <w:szCs w:val="16"/>
        </w:rPr>
        <w:t xml:space="preserve">, Nelson Institute for Environmental Studies, University of Wisconsin-Madison. “Public support for carrot, stick, and no-government water quality policies” </w:t>
      </w:r>
      <w:r w:rsidRPr="00196324">
        <w:rPr>
          <w:i/>
          <w:iCs/>
          <w:sz w:val="16"/>
          <w:szCs w:val="16"/>
        </w:rPr>
        <w:t xml:space="preserve">Environmental Science &amp; Policy, </w:t>
      </w:r>
      <w:r w:rsidRPr="00196324">
        <w:rPr>
          <w:sz w:val="16"/>
          <w:szCs w:val="16"/>
        </w:rPr>
        <w:t xml:space="preserve">Volume 76, October 2017, pp. 82-89, UM Online </w:t>
      </w:r>
      <w:proofErr w:type="gramStart"/>
      <w:r w:rsidRPr="00196324">
        <w:rPr>
          <w:sz w:val="16"/>
          <w:szCs w:val="16"/>
        </w:rPr>
        <w:t>Libraries)</w:t>
      </w:r>
      <w:proofErr w:type="spellStart"/>
      <w:r w:rsidRPr="00196324">
        <w:rPr>
          <w:sz w:val="16"/>
          <w:szCs w:val="16"/>
        </w:rPr>
        <w:t>wtk</w:t>
      </w:r>
      <w:proofErr w:type="spellEnd"/>
      <w:proofErr w:type="gramEnd"/>
      <w:r w:rsidRPr="00196324">
        <w:t xml:space="preserve"> </w:t>
      </w:r>
    </w:p>
    <w:p w14:paraId="34C93E74" w14:textId="77777777" w:rsidR="00090447" w:rsidRPr="00196324" w:rsidRDefault="00090447" w:rsidP="00090447">
      <w:pPr>
        <w:rPr>
          <w:sz w:val="16"/>
        </w:rPr>
      </w:pPr>
      <w:r w:rsidRPr="00196324">
        <w:rPr>
          <w:rStyle w:val="StyleUnderline"/>
        </w:rPr>
        <w:t>Nonpoint source pollution policies are falling short of desired outcomes</w:t>
      </w:r>
      <w:r w:rsidRPr="00196324">
        <w:rPr>
          <w:sz w:val="16"/>
        </w:rPr>
        <w:t xml:space="preserve"> and established goals, despite an array of policy initiatives to address water quality problems. </w:t>
      </w:r>
      <w:r w:rsidRPr="00196324">
        <w:rPr>
          <w:rStyle w:val="StyleUnderline"/>
        </w:rPr>
        <w:t>Implementing more effective</w:t>
      </w:r>
      <w:r w:rsidRPr="00196324">
        <w:rPr>
          <w:sz w:val="16"/>
        </w:rPr>
        <w:t xml:space="preserve"> phosphorus, nitrogen, and sediment </w:t>
      </w:r>
      <w:r w:rsidRPr="00196324">
        <w:rPr>
          <w:rStyle w:val="StyleUnderline"/>
        </w:rPr>
        <w:t>control policies requires navigating stakeholder interests and values</w:t>
      </w:r>
      <w:r w:rsidRPr="00196324">
        <w:rPr>
          <w:sz w:val="16"/>
        </w:rPr>
        <w:t xml:space="preserve"> (Rissman &amp; Carpenter, 2015). Public policy interventions have historically been in the form of subsidy payments to nonpoint pollution sources, yet this approach is not </w:t>
      </w:r>
      <w:proofErr w:type="spellStart"/>
      <w:r w:rsidRPr="00196324">
        <w:rPr>
          <w:sz w:val="16"/>
        </w:rPr>
        <w:t>costeffective</w:t>
      </w:r>
      <w:proofErr w:type="spellEnd"/>
      <w:r w:rsidRPr="00196324">
        <w:rPr>
          <w:sz w:val="16"/>
        </w:rPr>
        <w:t xml:space="preserve"> (Nanda 2006). Some </w:t>
      </w:r>
      <w:r w:rsidRPr="00196324">
        <w:rPr>
          <w:rStyle w:val="StyleUnderline"/>
        </w:rPr>
        <w:t>resistance to</w:t>
      </w:r>
      <w:r w:rsidRPr="00196324">
        <w:rPr>
          <w:sz w:val="16"/>
        </w:rPr>
        <w:t xml:space="preserve"> other </w:t>
      </w:r>
      <w:r w:rsidRPr="00196324">
        <w:rPr>
          <w:rStyle w:val="StyleUnderline"/>
        </w:rPr>
        <w:t>interventions</w:t>
      </w:r>
      <w:r w:rsidRPr="00196324">
        <w:rPr>
          <w:sz w:val="16"/>
        </w:rPr>
        <w:t xml:space="preserve">, </w:t>
      </w:r>
      <w:r w:rsidRPr="00196324">
        <w:rPr>
          <w:rStyle w:val="StyleUnderline"/>
        </w:rPr>
        <w:t>including regulation and taxes, has been supported by arguments that these options are socially unacceptable</w:t>
      </w:r>
      <w:r w:rsidRPr="00196324">
        <w:rPr>
          <w:sz w:val="16"/>
        </w:rPr>
        <w:t xml:space="preserve">. Research illustrates that </w:t>
      </w:r>
      <w:r w:rsidRPr="00196324">
        <w:rPr>
          <w:rStyle w:val="StyleUnderline"/>
        </w:rPr>
        <w:t>people tend to prefer policies that reward good behaviors</w:t>
      </w:r>
      <w:r w:rsidRPr="00196324">
        <w:rPr>
          <w:sz w:val="16"/>
        </w:rPr>
        <w:t xml:space="preserve">, </w:t>
      </w:r>
      <w:r w:rsidRPr="00196324">
        <w:rPr>
          <w:rStyle w:val="StyleUnderline"/>
        </w:rPr>
        <w:t xml:space="preserve">rather than punish undesirable behaviors </w:t>
      </w:r>
      <w:r w:rsidRPr="00196324">
        <w:rPr>
          <w:sz w:val="16"/>
        </w:rPr>
        <w:t xml:space="preserve">(McCann and Easter, 1999; Steg et al., 2006; Stoutenborough et al., 2014). </w:t>
      </w:r>
      <w:r w:rsidRPr="00196324">
        <w:rPr>
          <w:rStyle w:val="StyleUnderline"/>
        </w:rPr>
        <w:t>Regulatory reform that reduces the role of government in environmental protection has been a periodic force in environmental politics</w:t>
      </w:r>
      <w:r w:rsidRPr="00196324">
        <w:rPr>
          <w:sz w:val="16"/>
        </w:rPr>
        <w:t xml:space="preserve"> (Rosenbaum 2014). In our study region, we found support for all carrot and stick policies to improve water quality, and opposition to reliance on voluntary actions by farmers and urban residents without government involvement. As expected, </w:t>
      </w:r>
      <w:r w:rsidRPr="00196324">
        <w:rPr>
          <w:rStyle w:val="StyleUnderline"/>
        </w:rPr>
        <w:t xml:space="preserve">we found that respondents </w:t>
      </w:r>
      <w:r w:rsidRPr="00196324">
        <w:rPr>
          <w:rStyle w:val="Emphasis"/>
        </w:rPr>
        <w:t>favored carrot policies</w:t>
      </w:r>
      <w:r w:rsidRPr="00196324">
        <w:rPr>
          <w:sz w:val="16"/>
        </w:rPr>
        <w:t xml:space="preserve"> (</w:t>
      </w:r>
      <w:r w:rsidRPr="00196324">
        <w:rPr>
          <w:rStyle w:val="StyleUnderline"/>
        </w:rPr>
        <w:t>especially market-based and incentive approaches</w:t>
      </w:r>
      <w:r w:rsidRPr="00196324">
        <w:rPr>
          <w:sz w:val="16"/>
        </w:rPr>
        <w:t xml:space="preserve">) </w:t>
      </w:r>
      <w:r w:rsidRPr="00196324">
        <w:rPr>
          <w:rStyle w:val="StyleUnderline"/>
        </w:rPr>
        <w:t>over stick policies</w:t>
      </w:r>
      <w:r w:rsidRPr="00196324">
        <w:rPr>
          <w:sz w:val="16"/>
        </w:rPr>
        <w:t xml:space="preserve"> (</w:t>
      </w:r>
      <w:r w:rsidRPr="00196324">
        <w:rPr>
          <w:rStyle w:val="StyleUnderline"/>
        </w:rPr>
        <w:t>taxes and regulation</w:t>
      </w:r>
      <w:r w:rsidRPr="00196324">
        <w:rPr>
          <w:sz w:val="16"/>
        </w:rPr>
        <w:t xml:space="preserve">). We found surprisingly lower support for off-farm technology, which may be due to the explicit mention of public funds in the survey question. </w:t>
      </w:r>
      <w:r w:rsidRPr="00196324">
        <w:rPr>
          <w:rStyle w:val="StyleUnderline"/>
        </w:rPr>
        <w:t>A</w:t>
      </w:r>
      <w:r w:rsidRPr="00196324">
        <w:rPr>
          <w:sz w:val="16"/>
        </w:rPr>
        <w:t xml:space="preserve"> more </w:t>
      </w:r>
      <w:r w:rsidRPr="00196324">
        <w:rPr>
          <w:rStyle w:val="StyleUnderline"/>
        </w:rPr>
        <w:t>complicated pattern of policy support emerged when we accounted for individual-level characteristics</w:t>
      </w:r>
      <w:r w:rsidRPr="00196324">
        <w:rPr>
          <w:sz w:val="16"/>
        </w:rPr>
        <w:t>.</w:t>
      </w:r>
    </w:p>
    <w:p w14:paraId="7513A083" w14:textId="77777777" w:rsidR="00026F06" w:rsidRPr="00196324" w:rsidRDefault="00026F06" w:rsidP="00026F06">
      <w:pPr>
        <w:pStyle w:val="Heading4"/>
      </w:pPr>
      <w:r w:rsidRPr="00196324">
        <w:t xml:space="preserve">CP avoids politics but the plan links—regulations are deeply </w:t>
      </w:r>
      <w:proofErr w:type="gramStart"/>
      <w:r w:rsidRPr="00196324">
        <w:t>partisan</w:t>
      </w:r>
      <w:proofErr w:type="gramEnd"/>
    </w:p>
    <w:p w14:paraId="0E29B56D" w14:textId="5BE371BC" w:rsidR="00026F06" w:rsidRPr="00196324" w:rsidRDefault="00026F06" w:rsidP="00026F06">
      <w:pPr>
        <w:rPr>
          <w:sz w:val="16"/>
          <w:szCs w:val="16"/>
        </w:rPr>
      </w:pPr>
      <w:r w:rsidRPr="00196324">
        <w:rPr>
          <w:rStyle w:val="Style13ptBold"/>
        </w:rPr>
        <w:t>Williams 21</w:t>
      </w:r>
      <w:r w:rsidRPr="00196324">
        <w:t xml:space="preserve"> </w:t>
      </w:r>
      <w:r w:rsidRPr="00196324">
        <w:rPr>
          <w:sz w:val="16"/>
          <w:szCs w:val="16"/>
        </w:rPr>
        <w:t xml:space="preserve">(Johnathan Williams, PhD candidate in history at Boston University, “Americans want climate solutions. Why won’t our politicians deliver?” 4/22/21 </w:t>
      </w:r>
      <w:hyperlink r:id="rId70" w:history="1">
        <w:r w:rsidRPr="00196324">
          <w:rPr>
            <w:rStyle w:val="Hyperlink"/>
            <w:sz w:val="16"/>
            <w:szCs w:val="16"/>
          </w:rPr>
          <w:t>https://www.washingtonpost.com/outlook/2021/04/22/americans-want-climate-solutions-why-wont-our-politicians-deliver/)wtk</w:t>
        </w:r>
      </w:hyperlink>
      <w:r w:rsidRPr="00196324">
        <w:rPr>
          <w:sz w:val="16"/>
          <w:szCs w:val="16"/>
        </w:rPr>
        <w:t xml:space="preserve">    ***Edited for ableist language</w:t>
      </w:r>
    </w:p>
    <w:p w14:paraId="1682E55C" w14:textId="77777777" w:rsidR="00026F06" w:rsidRPr="00196324" w:rsidRDefault="00026F06" w:rsidP="00026F06">
      <w:pPr>
        <w:rPr>
          <w:rStyle w:val="Emphasis"/>
        </w:rPr>
      </w:pPr>
      <w:r w:rsidRPr="00196324">
        <w:rPr>
          <w:sz w:val="16"/>
        </w:rPr>
        <w:t xml:space="preserve">Ahead of Earth Day and the global climate summit organized by the Biden administration, climate envoy John F. </w:t>
      </w:r>
      <w:r w:rsidRPr="00196324">
        <w:rPr>
          <w:rStyle w:val="StyleUnderline"/>
        </w:rPr>
        <w:t>Kerry is busy at work negotiating agreements with individual countries</w:t>
      </w:r>
      <w:r w:rsidRPr="00196324">
        <w:rPr>
          <w:sz w:val="16"/>
        </w:rPr>
        <w:t xml:space="preserve">. Yet </w:t>
      </w:r>
      <w:r w:rsidRPr="00196324">
        <w:rPr>
          <w:rStyle w:val="StyleUnderline"/>
        </w:rPr>
        <w:t>before the administration</w:t>
      </w:r>
      <w:r w:rsidRPr="00196324">
        <w:rPr>
          <w:sz w:val="16"/>
        </w:rPr>
        <w:t xml:space="preserve"> and the United States </w:t>
      </w:r>
      <w:r w:rsidRPr="00196324">
        <w:rPr>
          <w:rStyle w:val="StyleUnderline"/>
        </w:rPr>
        <w:t>can</w:t>
      </w:r>
      <w:r w:rsidRPr="00196324">
        <w:rPr>
          <w:sz w:val="16"/>
        </w:rPr>
        <w:t xml:space="preserve"> fully </w:t>
      </w:r>
      <w:r w:rsidRPr="00196324">
        <w:rPr>
          <w:rStyle w:val="StyleUnderline"/>
        </w:rPr>
        <w:t>address</w:t>
      </w:r>
      <w:r w:rsidRPr="00196324">
        <w:rPr>
          <w:sz w:val="16"/>
        </w:rPr>
        <w:t xml:space="preserve"> the global </w:t>
      </w:r>
      <w:r w:rsidRPr="00196324">
        <w:rPr>
          <w:rStyle w:val="StyleUnderline"/>
        </w:rPr>
        <w:t>ecological challenges</w:t>
      </w:r>
      <w:r w:rsidRPr="00196324">
        <w:rPr>
          <w:sz w:val="16"/>
        </w:rPr>
        <w:t xml:space="preserve"> of the 21st century, </w:t>
      </w:r>
      <w:r w:rsidRPr="00196324">
        <w:rPr>
          <w:rStyle w:val="StyleUnderline"/>
        </w:rPr>
        <w:t>it must first reckon with the limits</w:t>
      </w:r>
      <w:r w:rsidRPr="00196324">
        <w:rPr>
          <w:sz w:val="16"/>
        </w:rPr>
        <w:t xml:space="preserve">, </w:t>
      </w:r>
      <w:proofErr w:type="gramStart"/>
      <w:r w:rsidRPr="00196324">
        <w:rPr>
          <w:sz w:val="16"/>
        </w:rPr>
        <w:t>challenges</w:t>
      </w:r>
      <w:proofErr w:type="gramEnd"/>
      <w:r w:rsidRPr="00196324">
        <w:rPr>
          <w:sz w:val="16"/>
        </w:rPr>
        <w:t xml:space="preserve"> and failures </w:t>
      </w:r>
      <w:r w:rsidRPr="00196324">
        <w:rPr>
          <w:rStyle w:val="StyleUnderline"/>
        </w:rPr>
        <w:t xml:space="preserve">of modern environmental politics domestically. </w:t>
      </w:r>
      <w:r w:rsidRPr="00196324">
        <w:rPr>
          <w:sz w:val="16"/>
        </w:rPr>
        <w:t xml:space="preserve">For the past 50 years, </w:t>
      </w:r>
      <w:r w:rsidRPr="00196324">
        <w:rPr>
          <w:rStyle w:val="StyleUnderline"/>
        </w:rPr>
        <w:t>partisan gridlock has increasingly undermined the chances for legislation on environmental issues</w:t>
      </w:r>
      <w:r w:rsidRPr="00196324">
        <w:rPr>
          <w:sz w:val="16"/>
        </w:rPr>
        <w:t xml:space="preserve"> — even for policies that are popular with the public. However, the roots of environmental politics offer lessons on how to overcome such obstacles. When Republican President Richard M. Nixon signed the National Environmental Policy Act (NEPA) on Jan. 1, 1970, it set in motion a new age of environmental politics. NEPA arose during an ecological crisis. Cities were choking from smog and waterways were so polluted that they were nearly depleted of life. Most vividly illustrating the problem, the Cuyahoga River caught fire in Cleveland in 1969. NEPA created new precedents for the federal government’s role in tackling environmental issues. The act entailed a bold, wide-ranging pledge to place environmental concerns at the forefront of national policy, laid the foundation for the Environmental Protection Agency and required environmental impact statements (EIS) for all major federal construction projects. NEPA was part of a slew of environmental legislation that trickled down from federal to local governments throughout the late 20th century as a political consensus formed over the need to address ecological challenges. For many Americans, especially those living in relatively new suburban communities at the forefront of environmental change, supporting this type of legislation was about more than cleaning up and protecting air, </w:t>
      </w:r>
      <w:proofErr w:type="gramStart"/>
      <w:r w:rsidRPr="00196324">
        <w:rPr>
          <w:sz w:val="16"/>
        </w:rPr>
        <w:t>water</w:t>
      </w:r>
      <w:proofErr w:type="gramEnd"/>
      <w:r w:rsidRPr="00196324">
        <w:rPr>
          <w:sz w:val="16"/>
        </w:rPr>
        <w:t xml:space="preserve"> and land: It was also a quality-of-life issue that called upon American values of sacrifice, ingenuity and citizenship to solve. As Sen. John Sherman Cooper (R-Ky.) explained after the passage of the National Air Quality Act of 1970, the new environmental ambitions required “a massive effort, not only by the Federal Government and States, and localities, but by industry and through the willingness of citizens throughout the country to make the sacrifices necessary and to pay the price of accomplishing the goals of clean air.” Such ideas knitted together a diverse political coalition that sought to create bold — and even radical — change. By the end of the 1970s, federal environmental legislation such as the Clean Air and Water Acts proved tremendously successful. Lakes and rivers, once dumping grounds for sewage and industrial waste, were restored for recreational purposes. Air quality across the country drastically improved, providing benefits to both human health and the economy. Even though this legislation did not extend to all industries, the momentum it created put pressure on industries, such as car manufacturers, to innovate and improve their practices. Yet, as the decade ended, new challenges emerged. Stories of toxic pollution harming suburban communities swept the country. In places such as Love Canal in New York and Woburn, Mass., the news of toxic waste causing cancer in children spurred public outrage. Communities organized to spread awareness of the plight of industrial waste </w:t>
      </w:r>
      <w:r w:rsidRPr="00196324">
        <w:rPr>
          <w:sz w:val="16"/>
        </w:rPr>
        <w:lastRenderedPageBreak/>
        <w:t xml:space="preserve">near residential neighborhoods and demanded congressional action. Such instances pitted public opinion against irresponsible corporate polluters, once again leading to major federal legislation — the Comprehensive Environmental Response, Compensation, and Liability Act (CERCLA), more popularly known as Superfund. The idea behind CERCLA was basic: The polluter pays for damages and cleanup. However, enforcing such liability and mitigating environmental damage proved to be a difficult task. Superfund sites often produced lengthy litigation processes to determine liability, which stalled cleanup projects. The </w:t>
      </w:r>
      <w:proofErr w:type="spellStart"/>
      <w:r w:rsidRPr="00196324">
        <w:rPr>
          <w:sz w:val="16"/>
        </w:rPr>
        <w:t>Industri</w:t>
      </w:r>
      <w:proofErr w:type="spellEnd"/>
      <w:r w:rsidRPr="00196324">
        <w:rPr>
          <w:sz w:val="16"/>
        </w:rPr>
        <w:t xml:space="preserve">-Plex site in Woburn, for example, had dozens of different industries operating and contributing to polluting the site over a course of a century. Many of them had ceased to exist by the 1980s, making it difficult — if not impossible — to hold all parties responsible for one of the most contaminated places in all of North America. In response, Congress substantially amended CERCLA in 1986, to create new tools for cleanup and settlements, greater public collaboration and to increase funding. Yet, this legislation obscured how the very consensus over environmentalism had begun to crack. The Reagan administration pushed back against the environmental policy of the 1970s. Reagan’s ascendancy to the Oval Office in 1981 marked a distinct break from previous Republican administrations relating to environmental issues and policies. </w:t>
      </w:r>
      <w:r w:rsidRPr="00196324">
        <w:rPr>
          <w:rStyle w:val="StyleUnderline"/>
        </w:rPr>
        <w:t>Unable to dismantle established environmental regulation, the administration instead sought to</w:t>
      </w:r>
      <w:r w:rsidRPr="00196324">
        <w:rPr>
          <w:sz w:val="16"/>
        </w:rPr>
        <w:t xml:space="preserve"> </w:t>
      </w:r>
      <w:r w:rsidRPr="00196324">
        <w:rPr>
          <w:strike/>
          <w:sz w:val="16"/>
        </w:rPr>
        <w:t>cripple</w:t>
      </w:r>
      <w:r w:rsidRPr="00196324">
        <w:rPr>
          <w:sz w:val="16"/>
        </w:rPr>
        <w:t>[</w:t>
      </w:r>
      <w:r w:rsidRPr="00196324">
        <w:rPr>
          <w:rStyle w:val="StyleUnderline"/>
        </w:rPr>
        <w:t>undermine</w:t>
      </w:r>
      <w:r w:rsidRPr="00196324">
        <w:rPr>
          <w:sz w:val="16"/>
        </w:rPr>
        <w:t xml:space="preserve">] </w:t>
      </w:r>
      <w:r w:rsidRPr="00196324">
        <w:rPr>
          <w:rStyle w:val="StyleUnderline"/>
        </w:rPr>
        <w:t>regulatory agencies such as the EPA</w:t>
      </w:r>
      <w:r w:rsidRPr="00196324">
        <w:rPr>
          <w:sz w:val="16"/>
        </w:rPr>
        <w:t xml:space="preserve"> under the leadership of Anne Gorsuch, filling the agency with corporate insiders and drastically reducing its budget. Such maneuvering helped to reinforce the idea of government inability to fix problems. </w:t>
      </w:r>
      <w:r w:rsidRPr="00196324">
        <w:rPr>
          <w:rStyle w:val="StyleUnderline"/>
        </w:rPr>
        <w:t>Reagan’s anti-environmental stance and the doubts about government’s ability to solve environmental problems</w:t>
      </w:r>
      <w:r w:rsidRPr="00196324">
        <w:rPr>
          <w:sz w:val="16"/>
        </w:rPr>
        <w:t xml:space="preserve"> created by the struggles to carry out Superfund cleanups </w:t>
      </w:r>
      <w:r w:rsidRPr="00196324">
        <w:rPr>
          <w:rStyle w:val="Emphasis"/>
        </w:rPr>
        <w:t>profoundly affected</w:t>
      </w:r>
      <w:r w:rsidRPr="00196324">
        <w:rPr>
          <w:rStyle w:val="StyleUnderline"/>
        </w:rPr>
        <w:t xml:space="preserve"> the future of environmental politics</w:t>
      </w:r>
      <w:r w:rsidRPr="00196324">
        <w:rPr>
          <w:sz w:val="16"/>
        </w:rPr>
        <w:t xml:space="preserve">. Securing legislative compromises and solutions became far more difficult. During the 1990s, Republicans in Congress adopted Reagan’s conservative view toward environmental issues, which transformed environmental politics from something that had once produced consensus into a deeply partisan issue. The switch meant an end to major environmental legislation, leaving executive action or administrative reform within regulatory agencies, such as the EPA, as the only viable means to address environmental issues. </w:t>
      </w:r>
      <w:r w:rsidRPr="00196324">
        <w:rPr>
          <w:rStyle w:val="StyleUnderline"/>
        </w:rPr>
        <w:t>But Republicans are not the only ones to blame</w:t>
      </w:r>
      <w:r w:rsidRPr="00196324">
        <w:rPr>
          <w:sz w:val="16"/>
        </w:rPr>
        <w:t xml:space="preserve">. Indeed, </w:t>
      </w:r>
      <w:r w:rsidRPr="00196324">
        <w:rPr>
          <w:rStyle w:val="StyleUnderline"/>
        </w:rPr>
        <w:t>Democrats have controlled both the executive and legislative branches of government during both the Clinton and Obama years and failed to enact legislation</w:t>
      </w:r>
      <w:r w:rsidRPr="00196324">
        <w:rPr>
          <w:sz w:val="16"/>
        </w:rPr>
        <w:t xml:space="preserve"> to address recent issues such as climate change, </w:t>
      </w:r>
      <w:proofErr w:type="gramStart"/>
      <w:r w:rsidRPr="00196324">
        <w:rPr>
          <w:sz w:val="16"/>
        </w:rPr>
        <w:t>petrochemicals</w:t>
      </w:r>
      <w:proofErr w:type="gramEnd"/>
      <w:r w:rsidRPr="00196324">
        <w:rPr>
          <w:sz w:val="16"/>
        </w:rPr>
        <w:t xml:space="preserve"> and environmental justice. </w:t>
      </w:r>
      <w:r w:rsidRPr="00196324">
        <w:rPr>
          <w:rStyle w:val="StyleUnderline"/>
        </w:rPr>
        <w:t>Reform occurred</w:t>
      </w:r>
      <w:r w:rsidRPr="00196324">
        <w:rPr>
          <w:sz w:val="16"/>
        </w:rPr>
        <w:t xml:space="preserve">, </w:t>
      </w:r>
      <w:r w:rsidRPr="00196324">
        <w:rPr>
          <w:rStyle w:val="Emphasis"/>
        </w:rPr>
        <w:t>but these were largely business-friendly policies that favored voluntary action over actual regulation and enforcement as partisan divides grew.</w:t>
      </w:r>
    </w:p>
    <w:p w14:paraId="6CB7B8F2" w14:textId="77777777" w:rsidR="00ED40B6" w:rsidRPr="00196324" w:rsidRDefault="00ED40B6" w:rsidP="00ED40B6">
      <w:pPr>
        <w:pStyle w:val="Heading4"/>
      </w:pPr>
      <w:r w:rsidRPr="00196324">
        <w:t xml:space="preserve">CP avoids politics, the plan triggers political </w:t>
      </w:r>
      <w:proofErr w:type="gramStart"/>
      <w:r w:rsidRPr="00196324">
        <w:t>fights</w:t>
      </w:r>
      <w:proofErr w:type="gramEnd"/>
    </w:p>
    <w:p w14:paraId="5F3F17EB" w14:textId="77777777" w:rsidR="00ED40B6" w:rsidRPr="00196324" w:rsidRDefault="00ED40B6" w:rsidP="00ED40B6">
      <w:proofErr w:type="spellStart"/>
      <w:r w:rsidRPr="00196324">
        <w:rPr>
          <w:rStyle w:val="Style13ptBold"/>
        </w:rPr>
        <w:t>Czarnezki</w:t>
      </w:r>
      <w:proofErr w:type="spellEnd"/>
      <w:r w:rsidRPr="00196324">
        <w:rPr>
          <w:rStyle w:val="Style13ptBold"/>
        </w:rPr>
        <w:t xml:space="preserve"> and Fielder 16</w:t>
      </w:r>
      <w:r w:rsidRPr="00196324">
        <w:t xml:space="preserve"> </w:t>
      </w:r>
      <w:r w:rsidRPr="00196324">
        <w:rPr>
          <w:sz w:val="16"/>
          <w:szCs w:val="16"/>
        </w:rPr>
        <w:t xml:space="preserve">(Jason J. </w:t>
      </w:r>
      <w:proofErr w:type="spellStart"/>
      <w:r w:rsidRPr="00196324">
        <w:rPr>
          <w:sz w:val="16"/>
          <w:szCs w:val="16"/>
        </w:rPr>
        <w:t>Czarnezki</w:t>
      </w:r>
      <w:proofErr w:type="spellEnd"/>
      <w:r w:rsidRPr="00196324">
        <w:rPr>
          <w:sz w:val="16"/>
          <w:szCs w:val="16"/>
        </w:rPr>
        <w:t xml:space="preserve">. A.B., J.D., University of Chicago; Gilbert and Sarah Kerlin Distinguished Professor of Environmental Law and Executive Director of Environmental Law Programs, Pace University School of Law. Katherine Fiedler. J.D. Candidate, Pace University School of Law (2017). “THE NEOLIBERAL TURN IN ENVIRONMENTAL REGULATION” </w:t>
      </w:r>
      <w:r w:rsidRPr="00196324">
        <w:rPr>
          <w:i/>
          <w:iCs/>
          <w:sz w:val="16"/>
          <w:szCs w:val="16"/>
        </w:rPr>
        <w:t xml:space="preserve">Utah Law Review, </w:t>
      </w:r>
      <w:r w:rsidRPr="00196324">
        <w:rPr>
          <w:sz w:val="16"/>
          <w:szCs w:val="16"/>
        </w:rPr>
        <w:t>2016 Number 1, Article 1, https://dc.law.utah.edu/cgi/viewcontent.cgi?article=1019&amp;context=ulr)wtk</w:t>
      </w:r>
    </w:p>
    <w:p w14:paraId="128583E4" w14:textId="77777777" w:rsidR="00ED40B6" w:rsidRPr="00196324" w:rsidRDefault="00ED40B6" w:rsidP="00ED40B6">
      <w:pPr>
        <w:rPr>
          <w:sz w:val="16"/>
        </w:rPr>
      </w:pPr>
      <w:r w:rsidRPr="00196324">
        <w:rPr>
          <w:rStyle w:val="StyleUnderline"/>
        </w:rPr>
        <w:t>Given the continued trend at the national level toward incorporating economic principles into environmental regulation</w:t>
      </w:r>
      <w:r w:rsidRPr="00196324">
        <w:rPr>
          <w:sz w:val="16"/>
        </w:rPr>
        <w:t xml:space="preserve">, </w:t>
      </w:r>
      <w:r w:rsidRPr="00196324">
        <w:rPr>
          <w:rStyle w:val="StyleUnderline"/>
        </w:rPr>
        <w:t>it is not surprising to see policies based on market mechanisms at all levels of government and which</w:t>
      </w:r>
      <w:r w:rsidRPr="00196324">
        <w:rPr>
          <w:sz w:val="16"/>
        </w:rPr>
        <w:t xml:space="preserve">, </w:t>
      </w:r>
      <w:r w:rsidRPr="00196324">
        <w:rPr>
          <w:rStyle w:val="Emphasis"/>
        </w:rPr>
        <w:t>due to the political constraints of traditional environmental law and regulation</w:t>
      </w:r>
      <w:r w:rsidRPr="00196324">
        <w:rPr>
          <w:sz w:val="16"/>
        </w:rPr>
        <w:t xml:space="preserve">, </w:t>
      </w:r>
      <w:r w:rsidRPr="00196324">
        <w:rPr>
          <w:rStyle w:val="StyleUnderline"/>
        </w:rPr>
        <w:t>provide consumers with information about the nature of the goods being purchased</w:t>
      </w:r>
      <w:r w:rsidRPr="00196324">
        <w:rPr>
          <w:sz w:val="16"/>
        </w:rPr>
        <w:t xml:space="preserve">. In addition, coupled with the need and desire for environmental improvement, </w:t>
      </w:r>
      <w:r w:rsidRPr="00196324">
        <w:rPr>
          <w:rStyle w:val="StyleUnderline"/>
        </w:rPr>
        <w:t>we have seen industry voluntarily implement private environmental governance</w:t>
      </w:r>
      <w:r w:rsidRPr="00196324">
        <w:rPr>
          <w:sz w:val="16"/>
        </w:rPr>
        <w:t xml:space="preserve">91 and, like some federal programs, offer consumers information and labels about the environmental conditions in the making of goods. </w:t>
      </w:r>
      <w:r w:rsidRPr="00196324">
        <w:rPr>
          <w:rStyle w:val="StyleUnderline"/>
        </w:rPr>
        <w:t>This is the turn toward</w:t>
      </w:r>
      <w:r w:rsidRPr="00196324">
        <w:rPr>
          <w:sz w:val="16"/>
        </w:rPr>
        <w:t xml:space="preserve"> neoliberal environmental regulation—</w:t>
      </w:r>
      <w:r w:rsidRPr="00196324">
        <w:rPr>
          <w:rStyle w:val="StyleUnderline"/>
        </w:rPr>
        <w:t>an attempt to avoid the problems and costs of traditional and centralized environmental law through cost-benefit balancing</w:t>
      </w:r>
      <w:r w:rsidRPr="00196324">
        <w:rPr>
          <w:sz w:val="16"/>
        </w:rPr>
        <w:t xml:space="preserve">, and to seek institutional isomorphism, pressuring consumers and institutions to conform to others in their preferences for environmentally friendly goods and sustainable business practices. </w:t>
      </w:r>
    </w:p>
    <w:p w14:paraId="43EE0F36" w14:textId="77777777" w:rsidR="00FF29A0" w:rsidRPr="00196324" w:rsidRDefault="00FF29A0" w:rsidP="00FF29A0">
      <w:pPr>
        <w:pStyle w:val="Heading4"/>
      </w:pPr>
      <w:r w:rsidRPr="00196324">
        <w:t xml:space="preserve">EPA water incentives see </w:t>
      </w:r>
      <w:r w:rsidRPr="00196324">
        <w:rPr>
          <w:u w:val="single"/>
        </w:rPr>
        <w:t>continued congressional support</w:t>
      </w:r>
      <w:r w:rsidRPr="00196324">
        <w:t xml:space="preserve"> with new regulatory flexibilities and support resources for </w:t>
      </w:r>
      <w:proofErr w:type="gramStart"/>
      <w:r w:rsidRPr="00196324">
        <w:t>innovation</w:t>
      </w:r>
      <w:proofErr w:type="gramEnd"/>
    </w:p>
    <w:p w14:paraId="1ECA5EFD" w14:textId="77777777" w:rsidR="00FF29A0" w:rsidRPr="00196324" w:rsidRDefault="00FF29A0" w:rsidP="00FF29A0">
      <w:pPr>
        <w:spacing w:after="0" w:line="240" w:lineRule="auto"/>
        <w:rPr>
          <w:rFonts w:eastAsia="Times New Roman"/>
          <w:sz w:val="24"/>
        </w:rPr>
      </w:pPr>
      <w:r w:rsidRPr="00196324">
        <w:rPr>
          <w:rFonts w:eastAsia="Times New Roman"/>
          <w:sz w:val="24"/>
        </w:rPr>
        <w:t xml:space="preserve">Kristyn </w:t>
      </w:r>
      <w:r w:rsidRPr="00196324">
        <w:rPr>
          <w:rStyle w:val="Style13ptBold"/>
        </w:rPr>
        <w:t>Abhold</w:t>
      </w:r>
      <w:r w:rsidRPr="00196324">
        <w:rPr>
          <w:rFonts w:eastAsia="Times New Roman"/>
          <w:sz w:val="24"/>
        </w:rPr>
        <w:t xml:space="preserve"> </w:t>
      </w:r>
      <w:r w:rsidRPr="00196324">
        <w:rPr>
          <w:rStyle w:val="Style13ptBold"/>
        </w:rPr>
        <w:t>and</w:t>
      </w:r>
      <w:r w:rsidRPr="00196324">
        <w:rPr>
          <w:rFonts w:eastAsia="Times New Roman"/>
          <w:sz w:val="24"/>
        </w:rPr>
        <w:t xml:space="preserve"> Timothy </w:t>
      </w:r>
      <w:r w:rsidRPr="00196324">
        <w:rPr>
          <w:rStyle w:val="Style13ptBold"/>
        </w:rPr>
        <w:t>Male</w:t>
      </w:r>
      <w:r w:rsidRPr="00196324">
        <w:rPr>
          <w:rFonts w:eastAsia="Times New Roman"/>
          <w:sz w:val="24"/>
        </w:rPr>
        <w:t>, 20</w:t>
      </w:r>
      <w:r w:rsidRPr="00196324">
        <w:rPr>
          <w:rStyle w:val="Style13ptBold"/>
        </w:rPr>
        <w:t>20</w:t>
      </w:r>
      <w:r w:rsidRPr="00196324">
        <w:rPr>
          <w:rFonts w:eastAsia="Times New Roman"/>
          <w:sz w:val="24"/>
        </w:rPr>
        <w:t>. “Strengthening Urban-Rural Connections: How cities and water utilities pay for water quality improvements on farms,” Environmental Policy Innovation Center, Washington DC &amp; Sand County Foundation, Madison, Wisconsin/</w:t>
      </w:r>
      <w:proofErr w:type="spellStart"/>
      <w:r w:rsidRPr="00196324">
        <w:rPr>
          <w:rFonts w:eastAsia="Times New Roman"/>
          <w:sz w:val="24"/>
        </w:rPr>
        <w:t>smarx</w:t>
      </w:r>
      <w:proofErr w:type="spellEnd"/>
      <w:r w:rsidRPr="00196324">
        <w:rPr>
          <w:rFonts w:eastAsia="Times New Roman"/>
          <w:sz w:val="24"/>
        </w:rPr>
        <w:t>, AZG</w:t>
      </w:r>
    </w:p>
    <w:p w14:paraId="54AAD79E" w14:textId="77777777" w:rsidR="00FF29A0" w:rsidRPr="00196324" w:rsidRDefault="00FF29A0" w:rsidP="00FF29A0">
      <w:pPr>
        <w:spacing w:after="0" w:line="240" w:lineRule="auto"/>
        <w:rPr>
          <w:rFonts w:ascii="Times New Roman" w:eastAsia="Times New Roman" w:hAnsi="Times New Roman" w:cs="Times New Roman"/>
          <w:sz w:val="24"/>
        </w:rPr>
      </w:pPr>
    </w:p>
    <w:p w14:paraId="391E9BB8" w14:textId="77777777" w:rsidR="00FF29A0" w:rsidRPr="00196324" w:rsidRDefault="00FF29A0" w:rsidP="00FF29A0">
      <w:pPr>
        <w:spacing w:after="0" w:line="240" w:lineRule="auto"/>
        <w:rPr>
          <w:rFonts w:ascii="Times New Roman" w:eastAsia="Times New Roman" w:hAnsi="Times New Roman" w:cs="Times New Roman"/>
          <w:sz w:val="16"/>
        </w:rPr>
      </w:pPr>
      <w:r w:rsidRPr="00196324">
        <w:rPr>
          <w:rFonts w:ascii="Times New Roman" w:eastAsia="Times New Roman" w:hAnsi="Times New Roman" w:cs="Times New Roman"/>
          <w:sz w:val="16"/>
        </w:rPr>
        <w:lastRenderedPageBreak/>
        <w:t xml:space="preserve">Additional </w:t>
      </w:r>
      <w:r w:rsidRPr="00196324">
        <w:rPr>
          <w:rStyle w:val="StyleUnderline"/>
        </w:rPr>
        <w:t xml:space="preserve">Financial Incentives </w:t>
      </w:r>
      <w:r w:rsidRPr="00196324">
        <w:rPr>
          <w:rFonts w:ascii="Times New Roman" w:eastAsia="Times New Roman" w:hAnsi="Times New Roman" w:cs="Times New Roman"/>
          <w:sz w:val="16"/>
        </w:rPr>
        <w:t xml:space="preserve">&amp; Technical Assistance In addition </w:t>
      </w:r>
      <w:r w:rsidRPr="00196324">
        <w:rPr>
          <w:rStyle w:val="StyleUnderline"/>
        </w:rPr>
        <w:t>to</w:t>
      </w:r>
      <w:r w:rsidRPr="00196324">
        <w:rPr>
          <w:rFonts w:ascii="Times New Roman" w:eastAsia="Times New Roman" w:hAnsi="Times New Roman" w:cs="Times New Roman"/>
          <w:sz w:val="16"/>
        </w:rPr>
        <w:t xml:space="preserve"> the </w:t>
      </w:r>
      <w:r w:rsidRPr="00196324">
        <w:rPr>
          <w:rStyle w:val="StyleUnderline"/>
        </w:rPr>
        <w:t>regulatory flexibilities</w:t>
      </w:r>
      <w:r w:rsidRPr="00196324">
        <w:rPr>
          <w:rFonts w:ascii="Times New Roman" w:eastAsia="Times New Roman" w:hAnsi="Times New Roman" w:cs="Times New Roman"/>
          <w:sz w:val="16"/>
        </w:rPr>
        <w:t xml:space="preserve"> and programmatic realignments mentioned above</w:t>
      </w:r>
      <w:r w:rsidRPr="00196324">
        <w:rPr>
          <w:rStyle w:val="StyleUnderline"/>
        </w:rPr>
        <w:t xml:space="preserve">, EPA </w:t>
      </w:r>
      <w:r w:rsidRPr="00196324">
        <w:rPr>
          <w:rFonts w:ascii="Times New Roman" w:eastAsia="Times New Roman" w:hAnsi="Times New Roman" w:cs="Times New Roman"/>
          <w:sz w:val="16"/>
        </w:rPr>
        <w:t xml:space="preserve">and USDA have also </w:t>
      </w:r>
      <w:r w:rsidRPr="00196324">
        <w:rPr>
          <w:rStyle w:val="StyleUnderline"/>
        </w:rPr>
        <w:t xml:space="preserve">made </w:t>
      </w:r>
      <w:r w:rsidRPr="00196324">
        <w:rPr>
          <w:rFonts w:ascii="Times New Roman" w:eastAsia="Times New Roman" w:hAnsi="Times New Roman" w:cs="Times New Roman"/>
          <w:sz w:val="16"/>
        </w:rPr>
        <w:t xml:space="preserve">available additional </w:t>
      </w:r>
      <w:r w:rsidRPr="00196324">
        <w:rPr>
          <w:rStyle w:val="StyleUnderline"/>
        </w:rPr>
        <w:t>financial and technical support resources</w:t>
      </w:r>
      <w:r w:rsidRPr="00196324">
        <w:rPr>
          <w:rFonts w:ascii="Times New Roman" w:eastAsia="Times New Roman" w:hAnsi="Times New Roman" w:cs="Times New Roman"/>
          <w:sz w:val="16"/>
        </w:rPr>
        <w:t xml:space="preserve"> to states, municipalities, and agricultural producers </w:t>
      </w:r>
      <w:r w:rsidRPr="00196324">
        <w:rPr>
          <w:rStyle w:val="StyleUnderline"/>
        </w:rPr>
        <w:t>to help implement innovative partnerships</w:t>
      </w:r>
      <w:r w:rsidRPr="00196324">
        <w:rPr>
          <w:rFonts w:ascii="Times New Roman" w:eastAsia="Times New Roman" w:hAnsi="Times New Roman" w:cs="Times New Roman"/>
          <w:sz w:val="16"/>
        </w:rPr>
        <w:t xml:space="preserve"> for water quality improvement. The </w:t>
      </w:r>
      <w:r w:rsidRPr="00196324">
        <w:rPr>
          <w:rStyle w:val="StyleUnderline"/>
        </w:rPr>
        <w:t xml:space="preserve">EPA has seen </w:t>
      </w:r>
      <w:r w:rsidRPr="00196324">
        <w:rPr>
          <w:rStyle w:val="Emphasis"/>
        </w:rPr>
        <w:t>continued Congressional support</w:t>
      </w:r>
      <w:r w:rsidRPr="00196324">
        <w:rPr>
          <w:rStyle w:val="StyleUnderline"/>
        </w:rPr>
        <w:t xml:space="preserve"> for its water infrastructure and water quality programs</w:t>
      </w:r>
      <w:r w:rsidRPr="00196324">
        <w:rPr>
          <w:rFonts w:ascii="Times New Roman" w:eastAsia="Times New Roman" w:hAnsi="Times New Roman" w:cs="Times New Roman"/>
          <w:sz w:val="16"/>
        </w:rPr>
        <w:t xml:space="preserve"> (Figure 2). Resources provided through the federal Clean Water and Drinking Water State Revolving Loan Funds to capitalize and assist state revolving funds have been steadily increasing. See Figures 3 and 4 from EPA. The bump in funding in 2018- 19 can be attributed to the newly established Water Infrastructure Finance and Innovation Act (WIFIA) program. Figure 2: U.S. </w:t>
      </w:r>
      <w:r w:rsidRPr="00196324">
        <w:rPr>
          <w:rStyle w:val="StyleUnderline"/>
        </w:rPr>
        <w:t>EPA Funding</w:t>
      </w:r>
      <w:r w:rsidRPr="00196324">
        <w:rPr>
          <w:rFonts w:ascii="Times New Roman" w:eastAsia="Times New Roman" w:hAnsi="Times New Roman" w:cs="Times New Roman"/>
          <w:sz w:val="16"/>
        </w:rPr>
        <w:t xml:space="preserve"> for Water Sources: https://www.everycrsreport.com/reports/96-647.html and https://www.epa.gov/nps/319-grant-program-statesand-territories Annual appropriations, not </w:t>
      </w:r>
      <w:r w:rsidRPr="00196324">
        <w:rPr>
          <w:rStyle w:val="StyleUnderline"/>
        </w:rPr>
        <w:t>adjusted</w:t>
      </w:r>
      <w:r w:rsidRPr="00196324">
        <w:rPr>
          <w:rFonts w:ascii="Times New Roman" w:eastAsia="Times New Roman" w:hAnsi="Times New Roman" w:cs="Times New Roman"/>
          <w:sz w:val="16"/>
        </w:rPr>
        <w:t xml:space="preserve"> for inflation, for CWSRF grants, drinking </w:t>
      </w:r>
      <w:r w:rsidRPr="00196324">
        <w:rPr>
          <w:rStyle w:val="StyleUnderline"/>
        </w:rPr>
        <w:t>water SRF grants, special project grants,</w:t>
      </w:r>
      <w:r w:rsidRPr="00196324">
        <w:rPr>
          <w:rFonts w:ascii="Times New Roman" w:eastAsia="Times New Roman" w:hAnsi="Times New Roman" w:cs="Times New Roman"/>
          <w:sz w:val="16"/>
        </w:rPr>
        <w:t xml:space="preserve"> the Water Infrastructure </w:t>
      </w:r>
      <w:proofErr w:type="gramStart"/>
      <w:r w:rsidRPr="00196324">
        <w:rPr>
          <w:rFonts w:ascii="Times New Roman" w:eastAsia="Times New Roman" w:hAnsi="Times New Roman" w:cs="Times New Roman"/>
          <w:sz w:val="16"/>
        </w:rPr>
        <w:t>Finance</w:t>
      </w:r>
      <w:proofErr w:type="gramEnd"/>
      <w:r w:rsidRPr="00196324">
        <w:rPr>
          <w:rFonts w:ascii="Times New Roman" w:eastAsia="Times New Roman" w:hAnsi="Times New Roman" w:cs="Times New Roman"/>
          <w:sz w:val="16"/>
        </w:rPr>
        <w:t xml:space="preserve"> and Innovation Act (WIFIA) program, and Clean Water Act Section 319 grants. 18 Figure 3: Annual Assistance Provided by the Clean Water SRF Source: Adapted from EPA CWSRF 2017 Annual Report: https://www.epa.gov/sites/production/files/2018-03/ documents/final_2017_cwsrf_annual_report_for_web2.pdf Figure 4: Annual Assistance Provided by the Drinking Water SRF Source: Adapted from EPA CWSRF 2017 Annual Report: https://www.epa.gov/sites/production/files/2018-08/ documents/20th_anniversary_dwsrf_report_final_508.pdf Strengthening Rural-Urban Connections 19</w:t>
      </w:r>
    </w:p>
    <w:p w14:paraId="6648BB15" w14:textId="77777777" w:rsidR="00FF29A0" w:rsidRPr="00196324" w:rsidRDefault="00FF29A0" w:rsidP="00FF29A0">
      <w:pPr>
        <w:pStyle w:val="Heading4"/>
      </w:pPr>
      <w:r w:rsidRPr="00196324">
        <w:t xml:space="preserve">Incentives see overwhelming support for pollution and clean </w:t>
      </w:r>
      <w:proofErr w:type="gramStart"/>
      <w:r w:rsidRPr="00196324">
        <w:t>energy</w:t>
      </w:r>
      <w:proofErr w:type="gramEnd"/>
    </w:p>
    <w:p w14:paraId="0F3DFB49" w14:textId="77777777" w:rsidR="00FF29A0" w:rsidRPr="00196324" w:rsidRDefault="00FF29A0" w:rsidP="00FF29A0">
      <w:r w:rsidRPr="00196324">
        <w:rPr>
          <w:rStyle w:val="Style13ptBold"/>
        </w:rPr>
        <w:t>G</w:t>
      </w:r>
      <w:r w:rsidRPr="00196324">
        <w:t xml:space="preserve">lobal </w:t>
      </w:r>
      <w:r w:rsidRPr="00196324">
        <w:rPr>
          <w:rStyle w:val="Style13ptBold"/>
        </w:rPr>
        <w:t>S</w:t>
      </w:r>
      <w:r w:rsidRPr="00196324">
        <w:t xml:space="preserve">trategy </w:t>
      </w:r>
      <w:r w:rsidRPr="00196324">
        <w:rPr>
          <w:rStyle w:val="Style13ptBold"/>
        </w:rPr>
        <w:t>G</w:t>
      </w:r>
      <w:r w:rsidRPr="00196324">
        <w:t>roup, 12-3-20</w:t>
      </w:r>
      <w:r w:rsidRPr="00196324">
        <w:rPr>
          <w:rStyle w:val="Style13ptBold"/>
        </w:rPr>
        <w:t>19</w:t>
      </w:r>
      <w:r w:rsidRPr="00196324">
        <w:t xml:space="preserve">, "New Poll: Nearly All Americans Want Congress to Extend Clean Energy Tax Incentives," No Publication, </w:t>
      </w:r>
      <w:hyperlink r:id="rId71" w:history="1">
        <w:r w:rsidRPr="00196324">
          <w:rPr>
            <w:rStyle w:val="Hyperlink"/>
          </w:rPr>
          <w:t>https://www.prnewswire.com/news-releases/new-poll-nearly-all-americans-want-congress-to-extend-clean-energy-tax-incentives-300968177.html/smarx</w:t>
        </w:r>
      </w:hyperlink>
      <w:r w:rsidRPr="00196324">
        <w:t>, AZG</w:t>
      </w:r>
    </w:p>
    <w:p w14:paraId="57DDCD26" w14:textId="77777777" w:rsidR="00FF29A0" w:rsidRPr="00196324" w:rsidRDefault="00FF29A0" w:rsidP="00FF29A0">
      <w:pPr>
        <w:rPr>
          <w:sz w:val="16"/>
        </w:rPr>
      </w:pPr>
      <w:r w:rsidRPr="00196324">
        <w:rPr>
          <w:sz w:val="16"/>
        </w:rPr>
        <w:t xml:space="preserve">WASHINGTON, Dec. 3, 2019 /PRNewswire/ -- A </w:t>
      </w:r>
      <w:r w:rsidRPr="00196324">
        <w:rPr>
          <w:rStyle w:val="StyleUnderline"/>
        </w:rPr>
        <w:t>new survey</w:t>
      </w:r>
      <w:r w:rsidRPr="00196324">
        <w:rPr>
          <w:sz w:val="16"/>
        </w:rPr>
        <w:t xml:space="preserve"> released today </w:t>
      </w:r>
      <w:r w:rsidRPr="00196324">
        <w:rPr>
          <w:rStyle w:val="StyleUnderline"/>
        </w:rPr>
        <w:t xml:space="preserve">shows </w:t>
      </w:r>
      <w:r w:rsidRPr="00196324">
        <w:rPr>
          <w:sz w:val="16"/>
        </w:rPr>
        <w:t xml:space="preserve">that </w:t>
      </w:r>
      <w:r w:rsidRPr="00196324">
        <w:rPr>
          <w:rStyle w:val="StyleUnderline"/>
        </w:rPr>
        <w:t xml:space="preserve">Americans </w:t>
      </w:r>
      <w:r w:rsidRPr="00196324">
        <w:rPr>
          <w:rStyle w:val="Emphasis"/>
        </w:rPr>
        <w:t>overwhelmingly support</w:t>
      </w:r>
      <w:r w:rsidRPr="00196324">
        <w:rPr>
          <w:rStyle w:val="StyleUnderline"/>
        </w:rPr>
        <w:t xml:space="preserve"> extending tax incentives for clean energy</w:t>
      </w:r>
      <w:r w:rsidRPr="00196324">
        <w:rPr>
          <w:sz w:val="16"/>
        </w:rPr>
        <w:t xml:space="preserve"> and would change their vote based on the issue. Leading Climate and Clean Energy Organizations Supporting Clean Energy Tax Incentives Leading Climate and Clean Energy Organizations Supporting Clean Energy Tax Incentives Leading public opinion research firm Global Strategy Group (GSG) surveyed voters across the country, including in key battleground states and districts, and found that </w:t>
      </w:r>
      <w:r w:rsidRPr="00196324">
        <w:rPr>
          <w:rStyle w:val="StyleUnderline"/>
        </w:rPr>
        <w:t>89% of voters support extending clean energy tax incentives</w:t>
      </w:r>
      <w:r w:rsidRPr="00196324">
        <w:rPr>
          <w:sz w:val="16"/>
        </w:rPr>
        <w:t xml:space="preserve"> for solar, wind and energy storage. Voters overwhelmingly believe that these tax credits are not only an effective tool to combat climate change, but also benefit the economy and public health. S</w:t>
      </w:r>
      <w:r w:rsidRPr="00196324">
        <w:rPr>
          <w:rStyle w:val="StyleUnderline"/>
        </w:rPr>
        <w:t xml:space="preserve">upport is overwhelming across </w:t>
      </w:r>
      <w:r w:rsidRPr="00196324">
        <w:rPr>
          <w:rStyle w:val="Emphasis"/>
        </w:rPr>
        <w:t>all demographic and partisan groups</w:t>
      </w:r>
      <w:r w:rsidRPr="00196324">
        <w:rPr>
          <w:rStyle w:val="StyleUnderline"/>
        </w:rPr>
        <w:t>, with 95% of Democrats, 86% of Independents and 83% of Republicans in favor</w:t>
      </w:r>
      <w:r w:rsidRPr="00196324">
        <w:rPr>
          <w:sz w:val="16"/>
        </w:rPr>
        <w:t xml:space="preserve">. The poll also found that a candidate who supports extending clean energy tax credits sees up to a net 21-point boost relative to the generic ballot when matched against a candidate who opposes an extension. "These are remarkable results," said Andrew Baumann, Senior Vice President at Global Strategy Group. "Not only </w:t>
      </w:r>
      <w:r w:rsidRPr="00196324">
        <w:rPr>
          <w:rStyle w:val="StyleUnderline"/>
        </w:rPr>
        <w:t>to see such overwhelming cross-partisan consensus at such a polarized time</w:t>
      </w:r>
      <w:r w:rsidRPr="00196324">
        <w:rPr>
          <w:sz w:val="16"/>
        </w:rPr>
        <w:t xml:space="preserve">, but to see how many voters would shift their vote based on the issue." The findings complement a recent analysis by independent research firm Rhodium Group, which found that a robust clean energy tax package "could represent this Congress' largest opportunity to advance clean energy and reduce emissions," and that extending tax credits for solar and wind "could fill up to 25% of the gap between U.S. emissions under current policy and its Paris commitments." Analysis conducted by Wood Mackenzie Power &amp; Renewables similarly found that extending tax incentives for solar and other renewables will create more than 100,000 jobs, generate $87 billion in investment, and eliminate emissions equivalent to those of 93 coal plants. ACORE "This poll highlights the reality that clean energy is a clear political winner," said Gregory </w:t>
      </w:r>
      <w:proofErr w:type="spellStart"/>
      <w:r w:rsidRPr="00196324">
        <w:rPr>
          <w:sz w:val="16"/>
        </w:rPr>
        <w:t>Wetstone</w:t>
      </w:r>
      <w:proofErr w:type="spellEnd"/>
      <w:r w:rsidRPr="00196324">
        <w:rPr>
          <w:sz w:val="16"/>
        </w:rPr>
        <w:t xml:space="preserve">, President and CEO of the American Council on Renewable Energy (ACORE). "Over 80% of Americans from across the political spectrum back clean energy tax </w:t>
      </w:r>
      <w:proofErr w:type="gramStart"/>
      <w:r w:rsidRPr="00196324">
        <w:rPr>
          <w:sz w:val="16"/>
        </w:rPr>
        <w:t>incentives, and</w:t>
      </w:r>
      <w:proofErr w:type="gramEnd"/>
      <w:r w:rsidRPr="00196324">
        <w:rPr>
          <w:sz w:val="16"/>
        </w:rPr>
        <w:t xml:space="preserve"> will support politicians who do the same. It's another good reason for Congress to include </w:t>
      </w:r>
      <w:r w:rsidRPr="00196324">
        <w:rPr>
          <w:rStyle w:val="StyleUnderline"/>
        </w:rPr>
        <w:t xml:space="preserve">clean energy tax incentives in any </w:t>
      </w:r>
      <w:r w:rsidRPr="00196324">
        <w:rPr>
          <w:rStyle w:val="Emphasis"/>
        </w:rPr>
        <w:t>must-pass legislation</w:t>
      </w:r>
      <w:r w:rsidRPr="00196324">
        <w:rPr>
          <w:rStyle w:val="StyleUnderline"/>
        </w:rPr>
        <w:t xml:space="preserve"> this year."</w:t>
      </w:r>
      <w:r w:rsidRPr="00196324">
        <w:rPr>
          <w:sz w:val="16"/>
        </w:rPr>
        <w:t xml:space="preserve"> American Wind Energy Association "We're thrilled to see such </w:t>
      </w:r>
      <w:r w:rsidRPr="00196324">
        <w:rPr>
          <w:rStyle w:val="Emphasis"/>
        </w:rPr>
        <w:t>strong bi-partisan</w:t>
      </w:r>
      <w:r w:rsidRPr="00196324">
        <w:rPr>
          <w:rStyle w:val="StyleUnderline"/>
        </w:rPr>
        <w:t xml:space="preserve"> voter support for renewable energy</w:t>
      </w:r>
      <w:r w:rsidRPr="00196324">
        <w:rPr>
          <w:sz w:val="16"/>
        </w:rPr>
        <w:t xml:space="preserve">, especially as we enter election season when their voices are important to be heard. Policies that help grow wind and solar have been a great investment for Americans, leading to well-paying jobs in all 50 states, significant new growth opportunities in farming and factory towns and coastal communities along the eastern seaboard, and affordable clean energy. We hope members of Congress will heed their constituents' call to action and extend tax credits for onshore and offshore wind, putting the industry a step closer to tax policy parity with other energy sources as it helps champion efforts to alleviate climate change." Aaron Severn, Senior Director, Federal Affairs, American Wind Energy Association Center for American Progress Action Fund "Staving off our climate crisis requires that we take bold action to build a 100 percent clean future," said Christy Goldfuss, senior vice president of Energy and Environment at the Center for American Progress Action Fund. "Not only are investments in clean energy solutions like solar, wind, and battery storage popular with the American public, they can create good-paying jobs, reduce our climate impact, and protect communities from harmful pollution." Environment America "Americans want more clean energy because it just makes sense for our health, for clean air and water, and for the future of the planet," said Rob Sargent, Environment America's Clean Energy Program Director. "This poll shows why people from every part of the country are demanding swift action to keep up the momentum on renewable energy, energy efficiency and electric cars. We're counting on legislative leaders to act before they adjourn for the year." Environmental Defense Fund "Americans overwhelmingly agree - </w:t>
      </w:r>
      <w:r w:rsidRPr="00196324">
        <w:rPr>
          <w:rStyle w:val="StyleUnderline"/>
        </w:rPr>
        <w:t>tax incentives are</w:t>
      </w:r>
      <w:r w:rsidRPr="00196324">
        <w:rPr>
          <w:sz w:val="16"/>
        </w:rPr>
        <w:t xml:space="preserve"> a </w:t>
      </w:r>
      <w:r w:rsidRPr="00196324">
        <w:rPr>
          <w:rStyle w:val="StyleUnderline"/>
        </w:rPr>
        <w:t>critical</w:t>
      </w:r>
      <w:r w:rsidRPr="00196324">
        <w:rPr>
          <w:sz w:val="16"/>
        </w:rPr>
        <w:t xml:space="preserve"> piece of the climate solutions puzzle. We must </w:t>
      </w:r>
      <w:r w:rsidRPr="00196324">
        <w:rPr>
          <w:rStyle w:val="StyleUnderline"/>
        </w:rPr>
        <w:t xml:space="preserve">seize this opportunity for bipartisan action </w:t>
      </w:r>
      <w:r w:rsidRPr="00196324">
        <w:rPr>
          <w:rStyle w:val="StyleUnderline"/>
        </w:rPr>
        <w:lastRenderedPageBreak/>
        <w:t xml:space="preserve">that </w:t>
      </w:r>
      <w:r w:rsidRPr="00196324">
        <w:rPr>
          <w:rStyle w:val="Emphasis"/>
        </w:rPr>
        <w:t>will cut pollution</w:t>
      </w:r>
      <w:r w:rsidRPr="00196324">
        <w:rPr>
          <w:rStyle w:val="StyleUnderline"/>
        </w:rPr>
        <w:t xml:space="preserve"> and promote clean energy entrepreneurship</w:t>
      </w:r>
      <w:r w:rsidRPr="00196324">
        <w:rPr>
          <w:sz w:val="16"/>
        </w:rPr>
        <w:t>." Elizabeth Gore, Senior Vice President, Political Affairs, Environmental Defense Fund</w:t>
      </w:r>
    </w:p>
    <w:p w14:paraId="27217C6D" w14:textId="77777777" w:rsidR="00ED40B6" w:rsidRPr="00196324" w:rsidRDefault="00ED40B6" w:rsidP="00ED40B6"/>
    <w:p w14:paraId="2379BB0F" w14:textId="77777777" w:rsidR="00E6153E" w:rsidRPr="00196324" w:rsidRDefault="00E6153E" w:rsidP="00E6153E">
      <w:pPr>
        <w:pStyle w:val="Heading3"/>
      </w:pPr>
      <w:r w:rsidRPr="00196324">
        <w:lastRenderedPageBreak/>
        <w:t>NB—Politics—Groundwater/Ag</w:t>
      </w:r>
    </w:p>
    <w:p w14:paraId="1009E7B3" w14:textId="77777777" w:rsidR="00E6153E" w:rsidRPr="00196324" w:rsidRDefault="00E6153E" w:rsidP="00E6153E">
      <w:pPr>
        <w:pStyle w:val="Heading4"/>
      </w:pPr>
      <w:r w:rsidRPr="00196324">
        <w:t xml:space="preserve">Groundwater regulations are met with backlash- incentives are more </w:t>
      </w:r>
      <w:proofErr w:type="gramStart"/>
      <w:r w:rsidRPr="00196324">
        <w:t>popular</w:t>
      </w:r>
      <w:proofErr w:type="gramEnd"/>
    </w:p>
    <w:p w14:paraId="670A68CF" w14:textId="77777777" w:rsidR="00E6153E" w:rsidRPr="00196324" w:rsidRDefault="00E6153E" w:rsidP="00E6153E">
      <w:pPr>
        <w:rPr>
          <w:sz w:val="16"/>
          <w:szCs w:val="16"/>
        </w:rPr>
      </w:pPr>
      <w:r w:rsidRPr="00196324">
        <w:rPr>
          <w:rStyle w:val="Style13ptBold"/>
        </w:rPr>
        <w:t>Niles and Wagner 19</w:t>
      </w:r>
      <w:r w:rsidRPr="00196324">
        <w:t xml:space="preserve"> </w:t>
      </w:r>
      <w:r w:rsidRPr="00196324">
        <w:rPr>
          <w:sz w:val="16"/>
          <w:szCs w:val="16"/>
        </w:rPr>
        <w:t xml:space="preserve">(Meredith T Niles, Food Systems Program, University of Vermont, United States of America 2 Department of Nutrition and Food Science, University of Vermont, United States of America, Gund Institute for Environment, University of Vermont, United States of America, and Courtney R Hammond Wagner, Rubenstein School of Environment and Natural Resources, University of Vermont, United States of America and Gund Institute for Environment, University of Vermont, United States of America, “The carrot or the stick? Drivers of California farmer support for varying groundwater management policies” </w:t>
      </w:r>
      <w:r w:rsidRPr="00196324">
        <w:rPr>
          <w:i/>
          <w:iCs/>
          <w:sz w:val="16"/>
          <w:szCs w:val="16"/>
        </w:rPr>
        <w:t xml:space="preserve">Environmental Research Communications </w:t>
      </w:r>
      <w:r w:rsidRPr="00196324">
        <w:rPr>
          <w:sz w:val="16"/>
          <w:szCs w:val="16"/>
        </w:rPr>
        <w:t>1, 2019, https://iopscience.iop.org/article/10.1088/2515-7620/ab1778/pdf)wtk</w:t>
      </w:r>
    </w:p>
    <w:p w14:paraId="1563C28A" w14:textId="77777777" w:rsidR="00E6153E" w:rsidRPr="00196324" w:rsidRDefault="00E6153E" w:rsidP="00E6153E">
      <w:pPr>
        <w:rPr>
          <w:sz w:val="16"/>
        </w:rPr>
      </w:pPr>
      <w:r w:rsidRPr="00196324">
        <w:rPr>
          <w:sz w:val="16"/>
        </w:rPr>
        <w:t xml:space="preserve">First, in line with mainstream economic theory, overall </w:t>
      </w:r>
      <w:r w:rsidRPr="00196324">
        <w:rPr>
          <w:rStyle w:val="StyleUnderline"/>
        </w:rPr>
        <w:t>farmers</w:t>
      </w:r>
      <w:r w:rsidRPr="00196324">
        <w:rPr>
          <w:sz w:val="16"/>
        </w:rPr>
        <w:t xml:space="preserve"> generally </w:t>
      </w:r>
      <w:r w:rsidRPr="00196324">
        <w:rPr>
          <w:rStyle w:val="StyleUnderline"/>
        </w:rPr>
        <w:t>support incentive and individual-based policies that are implemented voluntarily</w:t>
      </w:r>
      <w:r w:rsidRPr="00196324">
        <w:rPr>
          <w:sz w:val="16"/>
        </w:rPr>
        <w:t xml:space="preserve">. </w:t>
      </w:r>
      <w:r w:rsidRPr="00196324">
        <w:rPr>
          <w:rStyle w:val="StyleUnderline"/>
        </w:rPr>
        <w:t>Two factors are correlated with greater support of incentive-based policies: belief that SGMA is necessary and belief they use less water than others</w:t>
      </w:r>
      <w:r w:rsidRPr="00196324">
        <w:rPr>
          <w:sz w:val="16"/>
        </w:rPr>
        <w:t xml:space="preserve">. The centrality of the belief that SGMA is necessary for those individuals who support incentive-based policies suggests that this belief may be activating a personal norm, or moral obligation to act to reduce the impact of groundwater issues in the county (Schwartz 1977). </w:t>
      </w:r>
      <w:r w:rsidRPr="00196324">
        <w:rPr>
          <w:rStyle w:val="StyleUnderline"/>
        </w:rPr>
        <w:t>According to the Value-Belief-Norm theory for pro-environmental</w:t>
      </w:r>
      <w:r w:rsidRPr="00196324">
        <w:rPr>
          <w:sz w:val="16"/>
        </w:rPr>
        <w:t xml:space="preserve"> </w:t>
      </w:r>
      <w:proofErr w:type="gramStart"/>
      <w:r w:rsidRPr="00196324">
        <w:rPr>
          <w:rStyle w:val="StyleUnderline"/>
        </w:rPr>
        <w:t>behavior</w:t>
      </w:r>
      <w:r w:rsidRPr="00196324">
        <w:rPr>
          <w:sz w:val="16"/>
        </w:rPr>
        <w:t>(</w:t>
      </w:r>
      <w:proofErr w:type="gramEnd"/>
      <w:r w:rsidRPr="00196324">
        <w:rPr>
          <w:sz w:val="16"/>
        </w:rPr>
        <w:t xml:space="preserve">Stern et al 1999), </w:t>
      </w:r>
      <w:r w:rsidRPr="00196324">
        <w:rPr>
          <w:rStyle w:val="StyleUnderline"/>
        </w:rPr>
        <w:t>the ‘ascription of responsibility’ is required for activating a norm in any given situation</w:t>
      </w:r>
      <w:r w:rsidRPr="00196324">
        <w:rPr>
          <w:sz w:val="16"/>
        </w:rPr>
        <w:t xml:space="preserve">. In this case, </w:t>
      </w:r>
      <w:r w:rsidRPr="00196324">
        <w:rPr>
          <w:rStyle w:val="StyleUnderline"/>
        </w:rPr>
        <w:t>since most farmers are aware of groundwater issues and concerned about them</w:t>
      </w:r>
      <w:r w:rsidRPr="00196324">
        <w:rPr>
          <w:sz w:val="16"/>
        </w:rPr>
        <w:t xml:space="preserve">, </w:t>
      </w:r>
      <w:r w:rsidRPr="00196324">
        <w:rPr>
          <w:rStyle w:val="StyleUnderline"/>
        </w:rPr>
        <w:t>the belief that a policy is necessary may represent a critical threshold that farmers must pass in their level of concern</w:t>
      </w:r>
      <w:r w:rsidRPr="00196324">
        <w:rPr>
          <w:sz w:val="16"/>
        </w:rPr>
        <w:t xml:space="preserve">. As we did not test for the role and salience of particular norms in this study it is possible that this personal norm is not environmental in nature, but rather economic or </w:t>
      </w:r>
      <w:proofErr w:type="gramStart"/>
      <w:r w:rsidRPr="00196324">
        <w:rPr>
          <w:sz w:val="16"/>
        </w:rPr>
        <w:t>livelihood-based</w:t>
      </w:r>
      <w:proofErr w:type="gramEnd"/>
      <w:r w:rsidRPr="00196324">
        <w:rPr>
          <w:sz w:val="16"/>
        </w:rPr>
        <w:t>. That no significant farmer or farm demographics correlate with support of these policies further demonstrates that they are generally accepted policy approaches by many types of farmers.</w:t>
      </w:r>
    </w:p>
    <w:p w14:paraId="2F2AECD8" w14:textId="77777777" w:rsidR="00E6153E" w:rsidRPr="00196324" w:rsidRDefault="00E6153E" w:rsidP="00E6153E">
      <w:pPr>
        <w:rPr>
          <w:sz w:val="16"/>
        </w:rPr>
      </w:pPr>
    </w:p>
    <w:p w14:paraId="2152C2AE" w14:textId="473FD2A2" w:rsidR="00402F15" w:rsidRPr="00196324" w:rsidRDefault="00531EBA" w:rsidP="00531EBA">
      <w:pPr>
        <w:pStyle w:val="Heading3"/>
        <w:rPr>
          <w:rFonts w:asciiTheme="minorHAnsi" w:hAnsiTheme="minorHAnsi" w:cstheme="minorHAnsi"/>
        </w:rPr>
      </w:pPr>
      <w:r w:rsidRPr="00196324">
        <w:rPr>
          <w:rFonts w:asciiTheme="minorHAnsi" w:hAnsiTheme="minorHAnsi" w:cstheme="minorHAnsi"/>
        </w:rPr>
        <w:lastRenderedPageBreak/>
        <w:t>NB—Politics—Subsidies</w:t>
      </w:r>
    </w:p>
    <w:p w14:paraId="5C371275" w14:textId="47CC0AC3" w:rsidR="0073080E" w:rsidRPr="00196324" w:rsidRDefault="0073080E">
      <w:pPr>
        <w:rPr>
          <w:rFonts w:asciiTheme="minorHAnsi" w:hAnsiTheme="minorHAnsi" w:cstheme="minorHAnsi"/>
        </w:rPr>
      </w:pPr>
    </w:p>
    <w:p w14:paraId="20E73F74" w14:textId="77777777" w:rsidR="00531EBA" w:rsidRPr="00196324" w:rsidRDefault="00531EBA" w:rsidP="00531EBA">
      <w:pPr>
        <w:pStyle w:val="Heading4"/>
        <w:rPr>
          <w:rFonts w:asciiTheme="minorHAnsi" w:hAnsiTheme="minorHAnsi" w:cstheme="minorHAnsi"/>
        </w:rPr>
      </w:pPr>
      <w:r w:rsidRPr="00196324">
        <w:rPr>
          <w:rFonts w:asciiTheme="minorHAnsi" w:hAnsiTheme="minorHAnsi" w:cstheme="minorHAnsi"/>
        </w:rPr>
        <w:t xml:space="preserve">Environmental subsidies solve pollution and avoid </w:t>
      </w:r>
      <w:proofErr w:type="gramStart"/>
      <w:r w:rsidRPr="00196324">
        <w:rPr>
          <w:rFonts w:asciiTheme="minorHAnsi" w:hAnsiTheme="minorHAnsi" w:cstheme="minorHAnsi"/>
        </w:rPr>
        <w:t>politics</w:t>
      </w:r>
      <w:proofErr w:type="gramEnd"/>
    </w:p>
    <w:p w14:paraId="627A08A6" w14:textId="77777777" w:rsidR="00531EBA" w:rsidRPr="00196324" w:rsidRDefault="00531EBA" w:rsidP="00531EBA">
      <w:pPr>
        <w:rPr>
          <w:rFonts w:asciiTheme="minorHAnsi" w:hAnsiTheme="minorHAnsi" w:cstheme="minorHAnsi"/>
          <w:sz w:val="16"/>
          <w:szCs w:val="16"/>
        </w:rPr>
      </w:pPr>
      <w:r w:rsidRPr="00196324">
        <w:rPr>
          <w:rStyle w:val="Style13ptBold"/>
          <w:rFonts w:asciiTheme="minorHAnsi" w:hAnsiTheme="minorHAnsi" w:cstheme="minorHAnsi"/>
        </w:rPr>
        <w:t>Grainger et al 19</w:t>
      </w:r>
      <w:r w:rsidRPr="00196324">
        <w:rPr>
          <w:rFonts w:asciiTheme="minorHAnsi" w:hAnsiTheme="minorHAnsi" w:cstheme="minorHAnsi"/>
        </w:rPr>
        <w:t xml:space="preserve"> </w:t>
      </w:r>
      <w:r w:rsidRPr="00196324">
        <w:rPr>
          <w:rFonts w:asciiTheme="minorHAnsi" w:hAnsiTheme="minorHAnsi" w:cstheme="minorHAnsi"/>
          <w:sz w:val="16"/>
          <w:szCs w:val="16"/>
        </w:rPr>
        <w:t xml:space="preserve">(Corbett Grainger, Gunnar </w:t>
      </w:r>
      <w:proofErr w:type="spellStart"/>
      <w:r w:rsidRPr="00196324">
        <w:rPr>
          <w:rFonts w:asciiTheme="minorHAnsi" w:hAnsiTheme="minorHAnsi" w:cstheme="minorHAnsi"/>
          <w:sz w:val="16"/>
          <w:szCs w:val="16"/>
        </w:rPr>
        <w:t>Köhlin</w:t>
      </w:r>
      <w:proofErr w:type="spellEnd"/>
      <w:r w:rsidRPr="00196324">
        <w:rPr>
          <w:rFonts w:asciiTheme="minorHAnsi" w:hAnsiTheme="minorHAnsi" w:cstheme="minorHAnsi"/>
          <w:sz w:val="16"/>
          <w:szCs w:val="16"/>
        </w:rPr>
        <w:t>, Jessica Coria, Dale Whittington, Jintao Xu, Eswaran Somanathan, Reza Daniels, Pham Khanh Nam, Xun Wu, and Enamul Haque, supervised by Isao Endo. Asian Development Bank Technical Assistance Consultant’s Report, “REG: Scaling Up Private Sector Participation and Use of Market-Based Approaches for Environmental Management” June 2019, https://www.adb.org/sites/default/files/project-documents/49354/49354-001-tacr-en.pdf)wtk</w:t>
      </w:r>
    </w:p>
    <w:p w14:paraId="7EAABB64" w14:textId="77777777" w:rsidR="00531EBA" w:rsidRPr="00196324" w:rsidRDefault="00531EBA" w:rsidP="00531EBA">
      <w:pPr>
        <w:rPr>
          <w:rFonts w:asciiTheme="minorHAnsi" w:hAnsiTheme="minorHAnsi" w:cstheme="minorHAnsi"/>
        </w:rPr>
      </w:pPr>
      <w:r w:rsidRPr="00196324">
        <w:rPr>
          <w:rFonts w:asciiTheme="minorHAnsi" w:hAnsiTheme="minorHAnsi" w:cstheme="minorHAnsi"/>
        </w:rPr>
        <w:t xml:space="preserve">*Note, this card is both in the solvency section and the net benefit section of the </w:t>
      </w:r>
      <w:proofErr w:type="gramStart"/>
      <w:r w:rsidRPr="00196324">
        <w:rPr>
          <w:rFonts w:asciiTheme="minorHAnsi" w:hAnsiTheme="minorHAnsi" w:cstheme="minorHAnsi"/>
        </w:rPr>
        <w:t>file</w:t>
      </w:r>
      <w:proofErr w:type="gramEnd"/>
    </w:p>
    <w:p w14:paraId="76E3EB87" w14:textId="77777777" w:rsidR="00531EBA" w:rsidRPr="00196324" w:rsidRDefault="00531EBA" w:rsidP="00531EBA">
      <w:pPr>
        <w:rPr>
          <w:rFonts w:asciiTheme="minorHAnsi" w:hAnsiTheme="minorHAnsi" w:cstheme="minorHAnsi"/>
          <w:sz w:val="16"/>
        </w:rPr>
      </w:pPr>
      <w:r w:rsidRPr="00196324">
        <w:rPr>
          <w:rFonts w:asciiTheme="minorHAnsi" w:hAnsiTheme="minorHAnsi" w:cstheme="minorHAnsi"/>
          <w:sz w:val="16"/>
        </w:rPr>
        <w:t xml:space="preserve">Successful Pro-Environment Subsidies 66. Compared to taxes, </w:t>
      </w:r>
      <w:r w:rsidRPr="00196324">
        <w:rPr>
          <w:rStyle w:val="StyleUnderline"/>
          <w:rFonts w:asciiTheme="minorHAnsi" w:hAnsiTheme="minorHAnsi" w:cstheme="minorHAnsi"/>
        </w:rPr>
        <w:t>subsidies are generally more politically feasible to implement since they can be used as a means for politicians to support certain industries</w:t>
      </w:r>
      <w:r w:rsidRPr="00196324">
        <w:rPr>
          <w:rFonts w:asciiTheme="minorHAnsi" w:hAnsiTheme="minorHAnsi" w:cstheme="minorHAnsi"/>
          <w:sz w:val="16"/>
        </w:rPr>
        <w:t xml:space="preserve">, regions, or households. </w:t>
      </w:r>
      <w:r w:rsidRPr="00196324">
        <w:rPr>
          <w:rStyle w:val="StyleUnderline"/>
          <w:rFonts w:asciiTheme="minorHAnsi" w:hAnsiTheme="minorHAnsi" w:cstheme="minorHAnsi"/>
        </w:rPr>
        <w:t xml:space="preserve">Well-designed subsidies for pollution abatement can provide the </w:t>
      </w:r>
      <w:r w:rsidRPr="00196324">
        <w:rPr>
          <w:rStyle w:val="Emphasis"/>
          <w:rFonts w:asciiTheme="minorHAnsi" w:hAnsiTheme="minorHAnsi" w:cstheme="minorHAnsi"/>
        </w:rPr>
        <w:t>same incentives as environmental taxes</w:t>
      </w:r>
      <w:r w:rsidRPr="00196324">
        <w:rPr>
          <w:rFonts w:asciiTheme="minorHAnsi" w:hAnsiTheme="minorHAnsi" w:cstheme="minorHAnsi"/>
          <w:sz w:val="16"/>
        </w:rPr>
        <w:t xml:space="preserve">. </w:t>
      </w:r>
      <w:r w:rsidRPr="00196324">
        <w:rPr>
          <w:rStyle w:val="StyleUnderline"/>
          <w:rFonts w:asciiTheme="minorHAnsi" w:hAnsiTheme="minorHAnsi" w:cstheme="minorHAnsi"/>
        </w:rPr>
        <w:t>Since firms are rewarded for reducing pollution</w:t>
      </w:r>
      <w:r w:rsidRPr="00196324">
        <w:rPr>
          <w:rFonts w:asciiTheme="minorHAnsi" w:hAnsiTheme="minorHAnsi" w:cstheme="minorHAnsi"/>
          <w:sz w:val="16"/>
        </w:rPr>
        <w:t xml:space="preserve">, </w:t>
      </w:r>
      <w:r w:rsidRPr="00196324">
        <w:rPr>
          <w:rStyle w:val="StyleUnderline"/>
          <w:rFonts w:asciiTheme="minorHAnsi" w:hAnsiTheme="minorHAnsi" w:cstheme="minorHAnsi"/>
        </w:rPr>
        <w:t>additional pollution implies a cost to firms in forgone subsidy receipts</w:t>
      </w:r>
      <w:r w:rsidRPr="00196324">
        <w:rPr>
          <w:rFonts w:asciiTheme="minorHAnsi" w:hAnsiTheme="minorHAnsi" w:cstheme="minorHAnsi"/>
          <w:sz w:val="16"/>
        </w:rPr>
        <w:t xml:space="preserve"> (Goulder &amp; Parry, 2008). 67. Environmentally motivated subsidies will not further violate the polluter-pays principle if the following situations are true: (</w:t>
      </w:r>
      <w:proofErr w:type="spellStart"/>
      <w:r w:rsidRPr="00196324">
        <w:rPr>
          <w:rFonts w:asciiTheme="minorHAnsi" w:hAnsiTheme="minorHAnsi" w:cstheme="minorHAnsi"/>
          <w:sz w:val="16"/>
        </w:rPr>
        <w:t>i</w:t>
      </w:r>
      <w:proofErr w:type="spellEnd"/>
      <w:r w:rsidRPr="00196324">
        <w:rPr>
          <w:rFonts w:asciiTheme="minorHAnsi" w:hAnsiTheme="minorHAnsi" w:cstheme="minorHAnsi"/>
          <w:sz w:val="16"/>
        </w:rPr>
        <w:t xml:space="preserve">) the subsidy does not create significant distortions in trade and investment; (ii) the subsidy is limited to sectors having difficulties with complying with environmental requirements; and (iii) the subsidy is limited to a well-defined transition period and adapted to potential socio-economic problems (EEA, 2006). 68. </w:t>
      </w:r>
      <w:r w:rsidRPr="00196324">
        <w:rPr>
          <w:rStyle w:val="StyleUnderline"/>
          <w:rFonts w:asciiTheme="minorHAnsi" w:hAnsiTheme="minorHAnsi" w:cstheme="minorHAnsi"/>
        </w:rPr>
        <w:t>Subsidies may be motivated in order to provide financial support for the adoption of new clean technologies and development of new clean technologies</w:t>
      </w:r>
      <w:r w:rsidRPr="00196324">
        <w:rPr>
          <w:rFonts w:asciiTheme="minorHAnsi" w:hAnsiTheme="minorHAnsi" w:cstheme="minorHAnsi"/>
          <w:sz w:val="16"/>
        </w:rPr>
        <w:t xml:space="preserve">. During the adoption period, </w:t>
      </w:r>
      <w:r w:rsidRPr="00196324">
        <w:rPr>
          <w:rStyle w:val="StyleUnderline"/>
          <w:rFonts w:asciiTheme="minorHAnsi" w:hAnsiTheme="minorHAnsi" w:cstheme="minorHAnsi"/>
        </w:rPr>
        <w:t>financial support is often most necessary in the phase of R&amp;D and in the phase of market penetration</w:t>
      </w:r>
      <w:r w:rsidRPr="00196324">
        <w:rPr>
          <w:rFonts w:asciiTheme="minorHAnsi" w:hAnsiTheme="minorHAnsi" w:cstheme="minorHAnsi"/>
          <w:sz w:val="16"/>
        </w:rPr>
        <w:t xml:space="preserve"> (EEA, 2006). However, subsidies aimed at a specific technology may reduce incentives for innovation and competition for new technologies. Subsidies also tend to induce new firms to enter the market over time, which can result in too many firms, too much resource use, and/or increased total pollution (Coria &amp; Sterner, 2011; U.S. EPA, 2004).</w:t>
      </w:r>
    </w:p>
    <w:p w14:paraId="20CF9228" w14:textId="77777777" w:rsidR="00531EBA" w:rsidRPr="00196324" w:rsidRDefault="00531EBA" w:rsidP="00531EBA">
      <w:pPr>
        <w:rPr>
          <w:rFonts w:asciiTheme="minorHAnsi" w:hAnsiTheme="minorHAnsi" w:cstheme="minorHAnsi"/>
          <w:sz w:val="16"/>
        </w:rPr>
      </w:pPr>
    </w:p>
    <w:p w14:paraId="79C5C922" w14:textId="52FAE861" w:rsidR="0073080E" w:rsidRPr="00196324" w:rsidRDefault="0073080E" w:rsidP="0073080E">
      <w:pPr>
        <w:pStyle w:val="Heading2"/>
        <w:rPr>
          <w:rFonts w:asciiTheme="minorHAnsi" w:hAnsiTheme="minorHAnsi" w:cstheme="minorHAnsi"/>
        </w:rPr>
      </w:pPr>
      <w:proofErr w:type="spellStart"/>
      <w:r w:rsidRPr="00196324">
        <w:rPr>
          <w:rFonts w:asciiTheme="minorHAnsi" w:hAnsiTheme="minorHAnsi" w:cstheme="minorHAnsi"/>
        </w:rPr>
        <w:lastRenderedPageBreak/>
        <w:t>Aff</w:t>
      </w:r>
      <w:proofErr w:type="spellEnd"/>
    </w:p>
    <w:p w14:paraId="7EB1ABC0" w14:textId="548947D2" w:rsidR="0073080E" w:rsidRPr="00196324" w:rsidRDefault="0073080E" w:rsidP="0073080E">
      <w:pPr>
        <w:pStyle w:val="Heading3"/>
        <w:rPr>
          <w:rFonts w:asciiTheme="minorHAnsi" w:hAnsiTheme="minorHAnsi" w:cstheme="minorHAnsi"/>
        </w:rPr>
      </w:pPr>
      <w:r w:rsidRPr="00196324">
        <w:rPr>
          <w:rFonts w:asciiTheme="minorHAnsi" w:hAnsiTheme="minorHAnsi" w:cstheme="minorHAnsi"/>
        </w:rPr>
        <w:lastRenderedPageBreak/>
        <w:t>Perm</w:t>
      </w:r>
      <w:r w:rsidR="00060113" w:rsidRPr="00196324">
        <w:rPr>
          <w:rFonts w:asciiTheme="minorHAnsi" w:hAnsiTheme="minorHAnsi" w:cstheme="minorHAnsi"/>
        </w:rPr>
        <w:t>—D</w:t>
      </w:r>
      <w:r w:rsidRPr="00196324">
        <w:rPr>
          <w:rFonts w:asciiTheme="minorHAnsi" w:hAnsiTheme="minorHAnsi" w:cstheme="minorHAnsi"/>
        </w:rPr>
        <w:t>o Both</w:t>
      </w:r>
      <w:r w:rsidR="00060113" w:rsidRPr="00196324">
        <w:rPr>
          <w:rFonts w:asciiTheme="minorHAnsi" w:hAnsiTheme="minorHAnsi" w:cstheme="minorHAnsi"/>
        </w:rPr>
        <w:t>—</w:t>
      </w:r>
      <w:r w:rsidR="00BA539B" w:rsidRPr="00196324">
        <w:rPr>
          <w:rFonts w:asciiTheme="minorHAnsi" w:hAnsiTheme="minorHAnsi" w:cstheme="minorHAnsi"/>
        </w:rPr>
        <w:t>General</w:t>
      </w:r>
    </w:p>
    <w:p w14:paraId="447395CE" w14:textId="005160BA" w:rsidR="0073080E" w:rsidRPr="00196324" w:rsidRDefault="0073080E" w:rsidP="0073080E">
      <w:pPr>
        <w:pStyle w:val="Heading4"/>
        <w:rPr>
          <w:rFonts w:asciiTheme="minorHAnsi" w:hAnsiTheme="minorHAnsi" w:cstheme="minorHAnsi"/>
        </w:rPr>
      </w:pPr>
      <w:r w:rsidRPr="00196324">
        <w:rPr>
          <w:rFonts w:asciiTheme="minorHAnsi" w:hAnsiTheme="minorHAnsi" w:cstheme="minorHAnsi"/>
        </w:rPr>
        <w:t xml:space="preserve">Perm do both—the cp alone </w:t>
      </w:r>
      <w:proofErr w:type="gramStart"/>
      <w:r w:rsidRPr="00196324">
        <w:rPr>
          <w:rFonts w:asciiTheme="minorHAnsi" w:hAnsiTheme="minorHAnsi" w:cstheme="minorHAnsi"/>
        </w:rPr>
        <w:t>fails</w:t>
      </w:r>
      <w:proofErr w:type="gramEnd"/>
    </w:p>
    <w:p w14:paraId="4CF882C8" w14:textId="128A65F4" w:rsidR="0073080E" w:rsidRPr="00196324" w:rsidRDefault="0073080E" w:rsidP="0073080E">
      <w:pPr>
        <w:rPr>
          <w:rFonts w:asciiTheme="minorHAnsi" w:hAnsiTheme="minorHAnsi" w:cstheme="minorHAnsi"/>
        </w:rPr>
      </w:pPr>
      <w:r w:rsidRPr="00196324">
        <w:rPr>
          <w:rFonts w:asciiTheme="minorHAnsi" w:hAnsiTheme="minorHAnsi" w:cstheme="minorHAnsi"/>
        </w:rPr>
        <w:t>*MBI = Market Based Instrument</w:t>
      </w:r>
    </w:p>
    <w:p w14:paraId="6275ED40" w14:textId="60DEE5AB" w:rsidR="0073080E" w:rsidRPr="00196324" w:rsidRDefault="0073080E" w:rsidP="0073080E">
      <w:pPr>
        <w:rPr>
          <w:rFonts w:asciiTheme="minorHAnsi" w:hAnsiTheme="minorHAnsi" w:cstheme="minorHAnsi"/>
        </w:rPr>
      </w:pPr>
      <w:r w:rsidRPr="00196324">
        <w:rPr>
          <w:rFonts w:asciiTheme="minorHAnsi" w:hAnsiTheme="minorHAnsi" w:cstheme="minorHAnsi"/>
        </w:rPr>
        <w:t xml:space="preserve">*CAC = Command and Control </w:t>
      </w:r>
    </w:p>
    <w:p w14:paraId="2146DF26" w14:textId="77777777" w:rsidR="0073080E" w:rsidRPr="00196324" w:rsidRDefault="0073080E" w:rsidP="0073080E">
      <w:pPr>
        <w:rPr>
          <w:rFonts w:asciiTheme="minorHAnsi" w:hAnsiTheme="minorHAnsi" w:cstheme="minorHAnsi"/>
          <w:sz w:val="16"/>
          <w:szCs w:val="16"/>
        </w:rPr>
      </w:pPr>
      <w:r w:rsidRPr="00196324">
        <w:rPr>
          <w:rStyle w:val="Style13ptBold"/>
          <w:rFonts w:asciiTheme="minorHAnsi" w:hAnsiTheme="minorHAnsi" w:cstheme="minorHAnsi"/>
        </w:rPr>
        <w:t>Di Falco 12</w:t>
      </w:r>
      <w:r w:rsidRPr="00196324">
        <w:rPr>
          <w:rFonts w:asciiTheme="minorHAnsi" w:hAnsiTheme="minorHAnsi" w:cstheme="minorHAnsi"/>
        </w:rPr>
        <w:t xml:space="preserve"> </w:t>
      </w:r>
      <w:r w:rsidRPr="00196324">
        <w:rPr>
          <w:rFonts w:asciiTheme="minorHAnsi" w:hAnsiTheme="minorHAnsi" w:cstheme="minorHAnsi"/>
          <w:sz w:val="16"/>
          <w:szCs w:val="16"/>
        </w:rPr>
        <w:t xml:space="preserve">(Salvatore Di Falco, Vice Dean for Research, Full Professor Institute of Economics and Econometrics at Geneve School of Economics and Management, PhD from University of York. “Economic Incentives for Pollution Control in Developing Countries: What Can We Learn from the Empirical Literature?” </w:t>
      </w:r>
      <w:proofErr w:type="spellStart"/>
      <w:r w:rsidRPr="00196324">
        <w:rPr>
          <w:rFonts w:asciiTheme="minorHAnsi" w:hAnsiTheme="minorHAnsi" w:cstheme="minorHAnsi"/>
          <w:sz w:val="16"/>
          <w:szCs w:val="16"/>
        </w:rPr>
        <w:t>Politica</w:t>
      </w:r>
      <w:proofErr w:type="spellEnd"/>
      <w:r w:rsidRPr="00196324">
        <w:rPr>
          <w:rFonts w:asciiTheme="minorHAnsi" w:hAnsiTheme="minorHAnsi" w:cstheme="minorHAnsi"/>
          <w:sz w:val="16"/>
          <w:szCs w:val="16"/>
        </w:rPr>
        <w:t xml:space="preserve"> Agricola </w:t>
      </w:r>
      <w:proofErr w:type="spellStart"/>
      <w:r w:rsidRPr="00196324">
        <w:rPr>
          <w:rFonts w:asciiTheme="minorHAnsi" w:hAnsiTheme="minorHAnsi" w:cstheme="minorHAnsi"/>
          <w:sz w:val="16"/>
          <w:szCs w:val="16"/>
        </w:rPr>
        <w:t>Internazionale</w:t>
      </w:r>
      <w:proofErr w:type="spellEnd"/>
      <w:r w:rsidRPr="00196324">
        <w:rPr>
          <w:rFonts w:asciiTheme="minorHAnsi" w:hAnsiTheme="minorHAnsi" w:cstheme="minorHAnsi"/>
          <w:sz w:val="16"/>
          <w:szCs w:val="16"/>
        </w:rPr>
        <w:t xml:space="preserve"> - International Agricultural Policy, 2012, issue 2, 17, </w:t>
      </w:r>
      <w:hyperlink r:id="rId72" w:history="1">
        <w:r w:rsidRPr="00196324">
          <w:rPr>
            <w:rStyle w:val="Hyperlink"/>
            <w:rFonts w:asciiTheme="minorHAnsi" w:hAnsiTheme="minorHAnsi" w:cstheme="minorHAnsi"/>
            <w:sz w:val="16"/>
            <w:szCs w:val="16"/>
          </w:rPr>
          <w:t>http://econdse.org/wp-content/uploads/2016/11/DiFalco_economic_incentives_for_pollution_control_in_developing_countries_2012.pdf</w:t>
        </w:r>
      </w:hyperlink>
      <w:r w:rsidRPr="00196324">
        <w:rPr>
          <w:rFonts w:asciiTheme="minorHAnsi" w:hAnsiTheme="minorHAnsi" w:cstheme="minorHAnsi"/>
          <w:sz w:val="16"/>
          <w:szCs w:val="16"/>
        </w:rPr>
        <w:t xml:space="preserve">) </w:t>
      </w:r>
      <w:proofErr w:type="spellStart"/>
      <w:r w:rsidRPr="00196324">
        <w:rPr>
          <w:rFonts w:asciiTheme="minorHAnsi" w:hAnsiTheme="minorHAnsi" w:cstheme="minorHAnsi"/>
          <w:sz w:val="16"/>
          <w:szCs w:val="16"/>
        </w:rPr>
        <w:t>wtk</w:t>
      </w:r>
      <w:proofErr w:type="spellEnd"/>
    </w:p>
    <w:p w14:paraId="36EB6A14" w14:textId="77777777" w:rsidR="0073080E" w:rsidRPr="00196324" w:rsidRDefault="0073080E" w:rsidP="0073080E">
      <w:pPr>
        <w:rPr>
          <w:rFonts w:asciiTheme="minorHAnsi" w:hAnsiTheme="minorHAnsi" w:cstheme="minorHAnsi"/>
          <w:sz w:val="16"/>
        </w:rPr>
      </w:pPr>
      <w:r w:rsidRPr="00196324">
        <w:rPr>
          <w:rStyle w:val="StyleUnderline"/>
          <w:rFonts w:asciiTheme="minorHAnsi" w:hAnsiTheme="minorHAnsi" w:cstheme="minorHAnsi"/>
        </w:rPr>
        <w:t>There are grounds to suggest that successful implementation of MBIs can play a key role in reducing pollution.</w:t>
      </w:r>
      <w:r w:rsidRPr="00196324">
        <w:rPr>
          <w:rFonts w:asciiTheme="minorHAnsi" w:hAnsiTheme="minorHAnsi" w:cstheme="minorHAnsi"/>
          <w:sz w:val="16"/>
        </w:rPr>
        <w:t xml:space="preserve"> </w:t>
      </w:r>
      <w:r w:rsidRPr="00196324">
        <w:rPr>
          <w:rStyle w:val="Emphasis"/>
          <w:rFonts w:asciiTheme="minorHAnsi" w:hAnsiTheme="minorHAnsi" w:cstheme="minorHAnsi"/>
        </w:rPr>
        <w:t>However, this does not mean that regulatory efforts are not useful</w:t>
      </w:r>
      <w:r w:rsidRPr="00196324">
        <w:rPr>
          <w:rFonts w:asciiTheme="minorHAnsi" w:hAnsiTheme="minorHAnsi" w:cstheme="minorHAnsi"/>
          <w:sz w:val="16"/>
        </w:rPr>
        <w:t xml:space="preserve">. It should be noted that </w:t>
      </w:r>
      <w:r w:rsidRPr="00196324">
        <w:rPr>
          <w:rStyle w:val="Emphasis"/>
          <w:rFonts w:asciiTheme="minorHAnsi" w:hAnsiTheme="minorHAnsi" w:cstheme="minorHAnsi"/>
          <w:sz w:val="28"/>
          <w:szCs w:val="26"/>
        </w:rPr>
        <w:t>MBIs very rarely work in isolation</w:t>
      </w:r>
      <w:r w:rsidRPr="00196324">
        <w:rPr>
          <w:rFonts w:asciiTheme="minorHAnsi" w:hAnsiTheme="minorHAnsi" w:cstheme="minorHAnsi"/>
          <w:sz w:val="16"/>
        </w:rPr>
        <w:t xml:space="preserve">. In reality, </w:t>
      </w:r>
      <w:r w:rsidRPr="00196324">
        <w:rPr>
          <w:rStyle w:val="StyleUnderline"/>
          <w:rFonts w:asciiTheme="minorHAnsi" w:hAnsiTheme="minorHAnsi" w:cstheme="minorHAnsi"/>
        </w:rPr>
        <w:t>CAC and MBIs co-exist.</w:t>
      </w:r>
      <w:r w:rsidRPr="00196324">
        <w:rPr>
          <w:rFonts w:asciiTheme="minorHAnsi" w:hAnsiTheme="minorHAnsi" w:cstheme="minorHAnsi"/>
          <w:sz w:val="16"/>
        </w:rPr>
        <w:t xml:space="preserve"> Thus, </w:t>
      </w:r>
      <w:r w:rsidRPr="00196324">
        <w:rPr>
          <w:rStyle w:val="StyleUnderline"/>
          <w:rFonts w:asciiTheme="minorHAnsi" w:hAnsiTheme="minorHAnsi" w:cstheme="minorHAnsi"/>
        </w:rPr>
        <w:t>regulators establish a specific level of pollution</w:t>
      </w:r>
      <w:r w:rsidRPr="00196324">
        <w:rPr>
          <w:rFonts w:asciiTheme="minorHAnsi" w:hAnsiTheme="minorHAnsi" w:cstheme="minorHAnsi"/>
          <w:sz w:val="16"/>
        </w:rPr>
        <w:t xml:space="preserve"> (or standard) </w:t>
      </w:r>
      <w:r w:rsidRPr="00196324">
        <w:rPr>
          <w:rStyle w:val="StyleUnderline"/>
          <w:rFonts w:asciiTheme="minorHAnsi" w:hAnsiTheme="minorHAnsi" w:cstheme="minorHAnsi"/>
        </w:rPr>
        <w:t>and apply a fee for the amount of pollution that is above that threshold</w:t>
      </w:r>
      <w:r w:rsidRPr="00196324">
        <w:rPr>
          <w:rFonts w:asciiTheme="minorHAnsi" w:hAnsiTheme="minorHAnsi" w:cstheme="minorHAnsi"/>
          <w:sz w:val="16"/>
        </w:rPr>
        <w:t xml:space="preserve">. </w:t>
      </w:r>
      <w:r w:rsidRPr="00196324">
        <w:rPr>
          <w:rStyle w:val="StyleUnderline"/>
          <w:rFonts w:asciiTheme="minorHAnsi" w:hAnsiTheme="minorHAnsi" w:cstheme="minorHAnsi"/>
        </w:rPr>
        <w:t>It is</w:t>
      </w:r>
      <w:r w:rsidRPr="00196324">
        <w:rPr>
          <w:rFonts w:asciiTheme="minorHAnsi" w:hAnsiTheme="minorHAnsi" w:cstheme="minorHAnsi"/>
          <w:sz w:val="16"/>
        </w:rPr>
        <w:t xml:space="preserve">, in general, </w:t>
      </w:r>
      <w:r w:rsidRPr="00196324">
        <w:rPr>
          <w:rStyle w:val="StyleUnderline"/>
          <w:rFonts w:asciiTheme="minorHAnsi" w:hAnsiTheme="minorHAnsi" w:cstheme="minorHAnsi"/>
        </w:rPr>
        <w:t>complex to disentangle the implications of different tools</w:t>
      </w:r>
      <w:r w:rsidRPr="00196324">
        <w:rPr>
          <w:rFonts w:asciiTheme="minorHAnsi" w:hAnsiTheme="minorHAnsi" w:cstheme="minorHAnsi"/>
          <w:sz w:val="16"/>
        </w:rPr>
        <w:t xml:space="preserve">. The positive results of MBIs can, therefore, be biased upwards. </w:t>
      </w:r>
      <w:r w:rsidRPr="00196324">
        <w:rPr>
          <w:rStyle w:val="StyleUnderline"/>
          <w:rFonts w:asciiTheme="minorHAnsi" w:hAnsiTheme="minorHAnsi" w:cstheme="minorHAnsi"/>
        </w:rPr>
        <w:t>A balanced mix of regulatory measures and MBIs will effectively achieve pollution reduction targets</w:t>
      </w:r>
      <w:r w:rsidRPr="00196324">
        <w:rPr>
          <w:rFonts w:asciiTheme="minorHAnsi" w:hAnsiTheme="minorHAnsi" w:cstheme="minorHAnsi"/>
          <w:sz w:val="16"/>
        </w:rPr>
        <w:t xml:space="preserve">. From the standpoint of the implementation in developing countries, the effectiveness of both MBIs and CAC can be undermined. Monitoring environmental performance and enforcing compliance are crucial stages for the success of the policy. The successful achievement of these stages can be affected by a host of problems. Regulatory institutions in can be weak, understaffed and with lack of resources. This can impair both monitoring and enforcement phases. Moreover, developing countries often have a large set of </w:t>
      </w:r>
      <w:proofErr w:type="gramStart"/>
      <w:r w:rsidRPr="00196324">
        <w:rPr>
          <w:rFonts w:asciiTheme="minorHAnsi" w:hAnsiTheme="minorHAnsi" w:cstheme="minorHAnsi"/>
          <w:sz w:val="16"/>
        </w:rPr>
        <w:t>very small</w:t>
      </w:r>
      <w:proofErr w:type="gramEnd"/>
      <w:r w:rsidRPr="00196324">
        <w:rPr>
          <w:rFonts w:asciiTheme="minorHAnsi" w:hAnsiTheme="minorHAnsi" w:cstheme="minorHAnsi"/>
          <w:sz w:val="16"/>
        </w:rPr>
        <w:t xml:space="preserve"> firms that are more difficult to monitor. Firms’ location may also be spatially dispersed. Recent findings on the relevance of informal, </w:t>
      </w:r>
      <w:proofErr w:type="gramStart"/>
      <w:r w:rsidRPr="00196324">
        <w:rPr>
          <w:rFonts w:asciiTheme="minorHAnsi" w:hAnsiTheme="minorHAnsi" w:cstheme="minorHAnsi"/>
          <w:sz w:val="16"/>
        </w:rPr>
        <w:t>voluntary</w:t>
      </w:r>
      <w:proofErr w:type="gramEnd"/>
      <w:r w:rsidRPr="00196324">
        <w:rPr>
          <w:rFonts w:asciiTheme="minorHAnsi" w:hAnsiTheme="minorHAnsi" w:cstheme="minorHAnsi"/>
          <w:sz w:val="16"/>
        </w:rPr>
        <w:t xml:space="preserve"> or informational polices, however, seem to indicate that these can both lower the regulator’s burden on monitoring and compliance and increase the extent of pollution control. We need, therefore, to </w:t>
      </w:r>
      <w:proofErr w:type="spellStart"/>
      <w:r w:rsidRPr="00196324">
        <w:rPr>
          <w:rFonts w:asciiTheme="minorHAnsi" w:hAnsiTheme="minorHAnsi" w:cstheme="minorHAnsi"/>
          <w:sz w:val="16"/>
        </w:rPr>
        <w:t>analyse</w:t>
      </w:r>
      <w:proofErr w:type="spellEnd"/>
      <w:r w:rsidRPr="00196324">
        <w:rPr>
          <w:rFonts w:asciiTheme="minorHAnsi" w:hAnsiTheme="minorHAnsi" w:cstheme="minorHAnsi"/>
          <w:sz w:val="16"/>
        </w:rPr>
        <w:t xml:space="preserve"> all polices in conjunction rather than in isolation. Some technical caveats should be raised. Most of the empirical evidence relies on cross sectional evidence from China. Some caution should be exerted when one aims to generalize the results. Also, given that most of these analyses lack a time-dimension we cannot draw the dynamic implications of MBIs. The availability, in the future, of larger databases with time-dimensions and from different countries will be critical for assessing the role of these tools.</w:t>
      </w:r>
    </w:p>
    <w:p w14:paraId="43798AE8" w14:textId="4822B2C1" w:rsidR="00BA539B" w:rsidRPr="00196324" w:rsidRDefault="00BA539B" w:rsidP="00060113">
      <w:pPr>
        <w:pStyle w:val="Heading3"/>
        <w:rPr>
          <w:rFonts w:asciiTheme="minorHAnsi" w:hAnsiTheme="minorHAnsi" w:cstheme="minorHAnsi"/>
        </w:rPr>
      </w:pPr>
      <w:r w:rsidRPr="00196324">
        <w:rPr>
          <w:rFonts w:asciiTheme="minorHAnsi" w:hAnsiTheme="minorHAnsi" w:cstheme="minorHAnsi"/>
        </w:rPr>
        <w:lastRenderedPageBreak/>
        <w:t>Perm—Do Both—WQT</w:t>
      </w:r>
    </w:p>
    <w:p w14:paraId="76306E73" w14:textId="77777777" w:rsidR="00BA539B" w:rsidRPr="00196324" w:rsidRDefault="00BA539B" w:rsidP="00BA539B">
      <w:pPr>
        <w:pStyle w:val="Heading4"/>
        <w:rPr>
          <w:rFonts w:asciiTheme="minorHAnsi" w:hAnsiTheme="minorHAnsi" w:cstheme="minorHAnsi"/>
        </w:rPr>
      </w:pPr>
      <w:r w:rsidRPr="00196324">
        <w:rPr>
          <w:rFonts w:asciiTheme="minorHAnsi" w:hAnsiTheme="minorHAnsi" w:cstheme="minorHAnsi"/>
        </w:rPr>
        <w:t xml:space="preserve">The perm solves best- trading should be used along-side </w:t>
      </w:r>
      <w:proofErr w:type="gramStart"/>
      <w:r w:rsidRPr="00196324">
        <w:rPr>
          <w:rFonts w:asciiTheme="minorHAnsi" w:hAnsiTheme="minorHAnsi" w:cstheme="minorHAnsi"/>
        </w:rPr>
        <w:t>regulations</w:t>
      </w:r>
      <w:proofErr w:type="gramEnd"/>
    </w:p>
    <w:p w14:paraId="3B0A37E6" w14:textId="77777777" w:rsidR="00BA539B" w:rsidRPr="00196324" w:rsidRDefault="00BA539B" w:rsidP="00BA539B">
      <w:pPr>
        <w:rPr>
          <w:rFonts w:asciiTheme="minorHAnsi" w:hAnsiTheme="minorHAnsi" w:cstheme="minorHAnsi"/>
        </w:rPr>
      </w:pPr>
      <w:r w:rsidRPr="00196324">
        <w:rPr>
          <w:rStyle w:val="Style13ptBold"/>
          <w:rFonts w:asciiTheme="minorHAnsi" w:hAnsiTheme="minorHAnsi" w:cstheme="minorHAnsi"/>
        </w:rPr>
        <w:t>Walker’19</w:t>
      </w:r>
      <w:r w:rsidRPr="00196324">
        <w:rPr>
          <w:rFonts w:asciiTheme="minorHAnsi" w:hAnsiTheme="minorHAnsi" w:cstheme="minorHAnsi"/>
        </w:rPr>
        <w:t xml:space="preserve"> (Sara Walker, February 22, </w:t>
      </w:r>
      <w:proofErr w:type="gramStart"/>
      <w:r w:rsidRPr="00196324">
        <w:rPr>
          <w:rFonts w:asciiTheme="minorHAnsi" w:hAnsiTheme="minorHAnsi" w:cstheme="minorHAnsi"/>
        </w:rPr>
        <w:t>2019,WRI’s</w:t>
      </w:r>
      <w:proofErr w:type="gramEnd"/>
      <w:r w:rsidRPr="00196324">
        <w:rPr>
          <w:rFonts w:asciiTheme="minorHAnsi" w:hAnsiTheme="minorHAnsi" w:cstheme="minorHAnsi"/>
        </w:rPr>
        <w:t xml:space="preserve"> Director of Corporate Water Engagement, After 15 Years, EPA Updates Water Quality Trading Policy. It Could Do More., World Resource Institute, https://www.wri.org/insights/after-15-years-epa-updates-water-quality-trading-policy-it-could-do-more)YH</w:t>
      </w:r>
    </w:p>
    <w:p w14:paraId="120F51CB" w14:textId="77777777" w:rsidR="00BA539B" w:rsidRPr="00196324" w:rsidRDefault="00BA539B" w:rsidP="00BA539B">
      <w:pPr>
        <w:rPr>
          <w:rStyle w:val="StyleUnderline"/>
          <w:rFonts w:asciiTheme="minorHAnsi" w:hAnsiTheme="minorHAnsi" w:cstheme="minorHAnsi"/>
        </w:rPr>
      </w:pPr>
      <w:r w:rsidRPr="00196324">
        <w:rPr>
          <w:rFonts w:asciiTheme="minorHAnsi" w:hAnsiTheme="minorHAnsi" w:cstheme="minorHAnsi"/>
          <w:sz w:val="16"/>
        </w:rPr>
        <w:t xml:space="preserve">EPA's new memorandum suggests that water quality trading programs "can operate independent of or in coordination with the EPA's traditional regulatory programs." While true in theory, time and time again WRI and other leading experts have demonstrated that a strong regulatory driver---like a cap on nutrient discharges from a sewage treatment plant---works best for maximizing demand. Incentives to reduce pollution stimulate the market for purchasing offsets, ensuring an active trading program. </w:t>
      </w:r>
      <w:r w:rsidRPr="00196324">
        <w:rPr>
          <w:rStyle w:val="StyleUnderline"/>
          <w:rFonts w:asciiTheme="minorHAnsi" w:hAnsiTheme="minorHAnsi" w:cstheme="minorHAnsi"/>
        </w:rPr>
        <w:t xml:space="preserve">Water quality trading is </w:t>
      </w:r>
      <w:r w:rsidRPr="00196324">
        <w:rPr>
          <w:rStyle w:val="Emphasis"/>
          <w:rFonts w:asciiTheme="minorHAnsi" w:hAnsiTheme="minorHAnsi" w:cstheme="minorHAnsi"/>
        </w:rPr>
        <w:t>most effective not as an alternative</w:t>
      </w:r>
      <w:r w:rsidRPr="00196324">
        <w:rPr>
          <w:rStyle w:val="StyleUnderline"/>
          <w:rFonts w:asciiTheme="minorHAnsi" w:hAnsiTheme="minorHAnsi" w:cstheme="minorHAnsi"/>
        </w:rPr>
        <w:t xml:space="preserve"> to regulations </w:t>
      </w:r>
      <w:r w:rsidRPr="00196324">
        <w:rPr>
          <w:rStyle w:val="Emphasis"/>
          <w:rFonts w:asciiTheme="minorHAnsi" w:hAnsiTheme="minorHAnsi" w:cstheme="minorHAnsi"/>
        </w:rPr>
        <w:t>but rather as a tool for adhering to regulations</w:t>
      </w:r>
      <w:r w:rsidRPr="00196324">
        <w:rPr>
          <w:rStyle w:val="StyleUnderline"/>
          <w:rFonts w:asciiTheme="minorHAnsi" w:hAnsiTheme="minorHAnsi" w:cstheme="minorHAnsi"/>
        </w:rPr>
        <w:t xml:space="preserve"> with more flexibility and cost-effectiveness.</w:t>
      </w:r>
    </w:p>
    <w:p w14:paraId="2E34ECB3" w14:textId="77777777" w:rsidR="00BA539B" w:rsidRPr="00196324" w:rsidRDefault="00BA539B" w:rsidP="00BA539B">
      <w:pPr>
        <w:rPr>
          <w:rFonts w:asciiTheme="minorHAnsi" w:hAnsiTheme="minorHAnsi" w:cstheme="minorHAnsi"/>
        </w:rPr>
      </w:pPr>
    </w:p>
    <w:p w14:paraId="6237E0A6" w14:textId="76B78B92" w:rsidR="001403C4" w:rsidRPr="00196324" w:rsidRDefault="001403C4" w:rsidP="00D64D6B">
      <w:pPr>
        <w:pStyle w:val="Heading3"/>
        <w:rPr>
          <w:rFonts w:asciiTheme="minorHAnsi" w:hAnsiTheme="minorHAnsi" w:cstheme="minorHAnsi"/>
        </w:rPr>
      </w:pPr>
      <w:r w:rsidRPr="00196324">
        <w:rPr>
          <w:rFonts w:asciiTheme="minorHAnsi" w:hAnsiTheme="minorHAnsi" w:cstheme="minorHAnsi"/>
        </w:rPr>
        <w:lastRenderedPageBreak/>
        <w:t>L2NB—Politics</w:t>
      </w:r>
    </w:p>
    <w:p w14:paraId="1420548A" w14:textId="77777777" w:rsidR="001403C4" w:rsidRPr="00196324" w:rsidRDefault="001403C4" w:rsidP="001403C4">
      <w:pPr>
        <w:pStyle w:val="Heading4"/>
      </w:pPr>
      <w:r w:rsidRPr="00196324">
        <w:t xml:space="preserve">Incentives are highly controversial – factors like cost and public scrutiny. </w:t>
      </w:r>
    </w:p>
    <w:p w14:paraId="3757FEB6" w14:textId="77777777" w:rsidR="001403C4" w:rsidRPr="00196324" w:rsidRDefault="001403C4" w:rsidP="001403C4">
      <w:r w:rsidRPr="00196324">
        <w:rPr>
          <w:rStyle w:val="Style13ptBold"/>
        </w:rPr>
        <w:t>Parilla and Liu 18</w:t>
      </w:r>
      <w:r w:rsidRPr="00196324">
        <w:t xml:space="preserve"> </w:t>
      </w:r>
      <w:r w:rsidRPr="00196324">
        <w:rPr>
          <w:sz w:val="16"/>
          <w:szCs w:val="16"/>
        </w:rPr>
        <w:t xml:space="preserve">(Joseph Parilla and Sifan Liu, Parilla is a fellow at the Metropolitan Policy Program while Liu is a Senior Research Analyst at the Metropolitan Policy Program; March 2018, "Examining the local value of economic development incentives," Brookings, </w:t>
      </w:r>
      <w:hyperlink r:id="rId73" w:history="1">
        <w:r w:rsidRPr="00196324">
          <w:rPr>
            <w:rStyle w:val="Hyperlink"/>
            <w:sz w:val="16"/>
            <w:szCs w:val="16"/>
          </w:rPr>
          <w:t>https://www.brookings.edu/research/examining-the-local-value-of-economic-development-incentives/</w:t>
        </w:r>
      </w:hyperlink>
      <w:r w:rsidRPr="00196324">
        <w:rPr>
          <w:sz w:val="16"/>
          <w:szCs w:val="16"/>
        </w:rPr>
        <w:t>; Accessed 7-7-21; AM)</w:t>
      </w:r>
    </w:p>
    <w:p w14:paraId="45D35805" w14:textId="77777777" w:rsidR="001403C4" w:rsidRPr="00196324" w:rsidRDefault="001403C4" w:rsidP="001403C4">
      <w:pPr>
        <w:rPr>
          <w:sz w:val="16"/>
        </w:rPr>
      </w:pPr>
      <w:r w:rsidRPr="00196324">
        <w:rPr>
          <w:sz w:val="16"/>
        </w:rPr>
        <w:t xml:space="preserve">Every year local and state </w:t>
      </w:r>
      <w:r w:rsidRPr="00196324">
        <w:rPr>
          <w:rStyle w:val="StyleUnderline"/>
        </w:rPr>
        <w:t xml:space="preserve">governments in the United States expend tens of billions of dollars on economic development </w:t>
      </w:r>
      <w:r w:rsidRPr="00196324">
        <w:rPr>
          <w:rStyle w:val="Emphasis"/>
        </w:rPr>
        <w:t>incentives</w:t>
      </w:r>
      <w:r w:rsidRPr="00196324">
        <w:rPr>
          <w:sz w:val="16"/>
        </w:rPr>
        <w:t xml:space="preserve">. </w:t>
      </w:r>
      <w:r w:rsidRPr="00196324">
        <w:rPr>
          <w:rStyle w:val="StyleUnderline"/>
        </w:rPr>
        <w:t xml:space="preserve">Under </w:t>
      </w:r>
      <w:r w:rsidRPr="00196324">
        <w:rPr>
          <w:rStyle w:val="Emphasis"/>
        </w:rPr>
        <w:t>intense pressure</w:t>
      </w:r>
      <w:r w:rsidRPr="00196324">
        <w:rPr>
          <w:rStyle w:val="StyleUnderline"/>
        </w:rPr>
        <w:t xml:space="preserve"> to deliver economic opportunity, policymakers utilize incentives to encourage private sector firms to create jobs, invest in communities, and strengthen local industries</w:t>
      </w:r>
      <w:r w:rsidRPr="00196324">
        <w:rPr>
          <w:sz w:val="16"/>
        </w:rPr>
        <w:t xml:space="preserve">. Drawing on a detailed literature review and a unique analysis of economic development transactions in four U.S. cities (Cincinnati, Indianapolis, Salt Lake County, and San Diego), this report advances a framework for inclusive economic development to help leaders analyze and evolve their incentive policies. The report’s key findings include: 1. Economic development incentives remain a core aspect of local and state economic development policy. This report defines economic development incentives as direct financial benefits that incentivize a firm’s opening, expansion, or retention. What distinguishes incentives from broader economic development efforts is that governments selectively provide these incentives to individual businesses, arguing that their investment or expansion would not occur but for the incentive. Estimates suggest that </w:t>
      </w:r>
      <w:r w:rsidRPr="00196324">
        <w:rPr>
          <w:rStyle w:val="StyleUnderline"/>
        </w:rPr>
        <w:t>these policies contribute to significant public expenditures</w:t>
      </w:r>
      <w:r w:rsidRPr="00196324">
        <w:rPr>
          <w:sz w:val="16"/>
        </w:rPr>
        <w:t>,</w:t>
      </w:r>
      <w:r w:rsidRPr="00196324">
        <w:rPr>
          <w:rStyle w:val="StyleUnderline"/>
        </w:rPr>
        <w:t xml:space="preserve"> ranging between $45 and $90 billion per year depending on the definition and estimation method</w:t>
      </w:r>
      <w:r w:rsidRPr="00196324">
        <w:rPr>
          <w:sz w:val="16"/>
        </w:rPr>
        <w:t xml:space="preserve">. Charts for web-01 2. </w:t>
      </w:r>
      <w:r w:rsidRPr="00196324">
        <w:rPr>
          <w:rStyle w:val="StyleUnderline"/>
        </w:rPr>
        <w:t>Incentives have come under renewed scrutiny from</w:t>
      </w:r>
      <w:r w:rsidRPr="00196324">
        <w:rPr>
          <w:sz w:val="16"/>
        </w:rPr>
        <w:t xml:space="preserve"> both academic researchers and </w:t>
      </w:r>
      <w:r w:rsidRPr="00196324">
        <w:rPr>
          <w:rStyle w:val="StyleUnderline"/>
        </w:rPr>
        <w:t>the public</w:t>
      </w:r>
      <w:r w:rsidRPr="00196324">
        <w:rPr>
          <w:sz w:val="16"/>
        </w:rPr>
        <w:t xml:space="preserve">. The competition between cities to land Amazon’s second corporate headquarters—along with the </w:t>
      </w:r>
      <w:r w:rsidRPr="00196324">
        <w:rPr>
          <w:rStyle w:val="Emphasis"/>
        </w:rPr>
        <w:t xml:space="preserve">controversial </w:t>
      </w:r>
      <w:r w:rsidRPr="00196324">
        <w:rPr>
          <w:rStyle w:val="StyleUnderline"/>
        </w:rPr>
        <w:t>billion-dollar incentives packages</w:t>
      </w:r>
      <w:r w:rsidRPr="00196324">
        <w:rPr>
          <w:sz w:val="16"/>
        </w:rPr>
        <w:t xml:space="preserve"> being offered—has </w:t>
      </w:r>
      <w:r w:rsidRPr="00196324">
        <w:rPr>
          <w:rStyle w:val="StyleUnderline"/>
        </w:rPr>
        <w:t>thrust</w:t>
      </w:r>
      <w:r w:rsidRPr="00196324">
        <w:rPr>
          <w:sz w:val="16"/>
        </w:rPr>
        <w:t xml:space="preserve"> local and state economic </w:t>
      </w:r>
      <w:r w:rsidRPr="00196324">
        <w:rPr>
          <w:rStyle w:val="StyleUnderline"/>
        </w:rPr>
        <w:t xml:space="preserve">development approaches into the </w:t>
      </w:r>
      <w:r w:rsidRPr="00196324">
        <w:rPr>
          <w:rStyle w:val="Emphasis"/>
        </w:rPr>
        <w:t>public spotlight</w:t>
      </w:r>
      <w:r w:rsidRPr="00196324">
        <w:rPr>
          <w:sz w:val="16"/>
        </w:rPr>
        <w:t>. Pressure to limit incentives for big corporate relocations has drawn on academic evidence that remains skeptical about the effectiveness of incentives, arguing that incentives do not influence business decisions to nearly the extent policymakers claim nor are they properly targeted to businesses and industries that can offer the greatest economic and social benefit.</w:t>
      </w:r>
    </w:p>
    <w:p w14:paraId="208A9475" w14:textId="77777777" w:rsidR="001403C4" w:rsidRPr="00196324" w:rsidRDefault="001403C4" w:rsidP="001403C4"/>
    <w:p w14:paraId="38BFE3AA" w14:textId="70680940" w:rsidR="004E5C8D" w:rsidRPr="00196324" w:rsidRDefault="004E5C8D" w:rsidP="00D64D6B">
      <w:pPr>
        <w:pStyle w:val="Heading3"/>
        <w:rPr>
          <w:rFonts w:asciiTheme="minorHAnsi" w:hAnsiTheme="minorHAnsi" w:cstheme="minorHAnsi"/>
        </w:rPr>
      </w:pPr>
      <w:r w:rsidRPr="00196324">
        <w:rPr>
          <w:rFonts w:asciiTheme="minorHAnsi" w:hAnsiTheme="minorHAnsi" w:cstheme="minorHAnsi"/>
        </w:rPr>
        <w:lastRenderedPageBreak/>
        <w:t xml:space="preserve">L2NB—Econ </w:t>
      </w:r>
    </w:p>
    <w:p w14:paraId="34CA4043" w14:textId="77777777" w:rsidR="004E5C8D" w:rsidRPr="00196324" w:rsidRDefault="004E5C8D" w:rsidP="004E5C8D">
      <w:pPr>
        <w:pStyle w:val="Heading4"/>
      </w:pPr>
      <w:r w:rsidRPr="00196324">
        <w:t>Incentives fail, allow the government to pick winners and losers, and are net worse for the econ.</w:t>
      </w:r>
    </w:p>
    <w:p w14:paraId="4E10198A" w14:textId="77777777" w:rsidR="004E5C8D" w:rsidRPr="00196324" w:rsidRDefault="004E5C8D" w:rsidP="004E5C8D">
      <w:proofErr w:type="spellStart"/>
      <w:r w:rsidRPr="00196324">
        <w:rPr>
          <w:rStyle w:val="Style13ptBold"/>
        </w:rPr>
        <w:t>Maciver</w:t>
      </w:r>
      <w:proofErr w:type="spellEnd"/>
      <w:r w:rsidRPr="00196324">
        <w:rPr>
          <w:rStyle w:val="Style13ptBold"/>
        </w:rPr>
        <w:t xml:space="preserve"> Institute, </w:t>
      </w:r>
      <w:r w:rsidRPr="00196324">
        <w:t>1-16-</w:t>
      </w:r>
      <w:proofErr w:type="gramStart"/>
      <w:r w:rsidRPr="00196324">
        <w:t>20</w:t>
      </w:r>
      <w:r w:rsidRPr="00196324">
        <w:rPr>
          <w:rStyle w:val="Style13ptBold"/>
        </w:rPr>
        <w:t>14</w:t>
      </w:r>
      <w:r w:rsidRPr="00196324">
        <w:t>,  a</w:t>
      </w:r>
      <w:proofErr w:type="gramEnd"/>
      <w:r w:rsidRPr="00196324">
        <w:t xml:space="preserve"> Wisconsin-based think tank that promotes free markets, individual freedom, personal responsibility and limited government. "Winners and Losers: The Impact of Government Incentives," 1-16-14, </w:t>
      </w:r>
      <w:hyperlink r:id="rId74" w:history="1">
        <w:r w:rsidRPr="00196324">
          <w:rPr>
            <w:rStyle w:val="Hyperlink"/>
          </w:rPr>
          <w:t>https://www.maciverinstitute.com/2014/01/winners-and-losers-the-impact-of-government-incentives/</w:t>
        </w:r>
      </w:hyperlink>
      <w:r w:rsidRPr="00196324">
        <w:t xml:space="preserve"> // FC</w:t>
      </w:r>
    </w:p>
    <w:p w14:paraId="5AB09CBF" w14:textId="77777777" w:rsidR="004E5C8D" w:rsidRPr="00196324" w:rsidRDefault="004E5C8D" w:rsidP="004E5C8D">
      <w:pPr>
        <w:rPr>
          <w:sz w:val="16"/>
        </w:rPr>
      </w:pPr>
      <w:r w:rsidRPr="00196324">
        <w:rPr>
          <w:sz w:val="16"/>
        </w:rPr>
        <w:t xml:space="preserve">The term, “picking winners and losers,” gets thrown around a lot in the political world. The government does this each and every day with tax credits for new jobs </w:t>
      </w:r>
      <w:proofErr w:type="gramStart"/>
      <w:r w:rsidRPr="00196324">
        <w:rPr>
          <w:sz w:val="16"/>
        </w:rPr>
        <w:t>created,</w:t>
      </w:r>
      <w:proofErr w:type="gramEnd"/>
      <w:r w:rsidRPr="00196324">
        <w:rPr>
          <w:sz w:val="16"/>
        </w:rPr>
        <w:t xml:space="preserve"> subsidies to boost the price of a firm’s product, or even taxpayer-funded grants to build a new company headquarters. The idea that the government can help stimulate economic growth and create new jobs sounds like a productive idea on the surface. </w:t>
      </w:r>
      <w:r w:rsidRPr="00196324">
        <w:rPr>
          <w:u w:val="single"/>
        </w:rPr>
        <w:t xml:space="preserve">Using taxpayer funds to invest in companies that create jobs is a good thing, right? </w:t>
      </w:r>
      <w:r w:rsidRPr="00196324">
        <w:rPr>
          <w:b/>
          <w:bCs/>
          <w:u w:val="single"/>
        </w:rPr>
        <w:t>Not so much, according to the data compiled by the John K. MacIver Institute for Public Policy</w:t>
      </w:r>
      <w:r w:rsidRPr="00196324">
        <w:rPr>
          <w:sz w:val="16"/>
        </w:rPr>
        <w:t xml:space="preserve">. Specific tax credits, subsidies, grants and other </w:t>
      </w:r>
      <w:r w:rsidRPr="00196324">
        <w:rPr>
          <w:b/>
          <w:bCs/>
          <w:u w:val="single"/>
        </w:rPr>
        <w:t>incentives only help the few. They may even harm economic development</w:t>
      </w:r>
      <w:r w:rsidRPr="00196324">
        <w:rPr>
          <w:sz w:val="16"/>
        </w:rPr>
        <w:t xml:space="preserve"> </w:t>
      </w:r>
      <w:r w:rsidRPr="00196324">
        <w:rPr>
          <w:u w:val="single"/>
        </w:rPr>
        <w:t>– the exact opposite of what the incentives strive for.</w:t>
      </w:r>
      <w:r w:rsidRPr="00196324">
        <w:rPr>
          <w:sz w:val="16"/>
        </w:rPr>
        <w:t xml:space="preserve"> This report will review data from across the country that show government incentives are poor economic policy that create an unequal playing field for job creators nationwide. Just for Starters, A Back-of-the-Envelope Review Matt Mitchell, a Senior Fellow at the </w:t>
      </w:r>
      <w:proofErr w:type="spellStart"/>
      <w:r w:rsidRPr="00196324">
        <w:rPr>
          <w:sz w:val="16"/>
        </w:rPr>
        <w:t>Mercatus</w:t>
      </w:r>
      <w:proofErr w:type="spellEnd"/>
      <w:r w:rsidRPr="00196324">
        <w:rPr>
          <w:sz w:val="16"/>
        </w:rPr>
        <w:t xml:space="preserve"> Center at George Mason University, looked to see if government incentives were all they cracked up to be. He discovered </w:t>
      </w:r>
      <w:r w:rsidRPr="00196324">
        <w:rPr>
          <w:b/>
          <w:bCs/>
          <w:u w:val="single"/>
        </w:rPr>
        <w:t xml:space="preserve">that </w:t>
      </w:r>
      <w:hyperlink r:id="rId75" w:history="1">
        <w:r w:rsidRPr="00196324">
          <w:rPr>
            <w:rStyle w:val="Hyperlink"/>
            <w:bCs/>
          </w:rPr>
          <w:t>states with more incentives per capita actually have slower real economic growth</w:t>
        </w:r>
      </w:hyperlink>
      <w:r w:rsidRPr="00196324">
        <w:rPr>
          <w:sz w:val="16"/>
        </w:rPr>
        <w:t xml:space="preserve">. “If local subsidies worked as advertised, we’d expect to see greater economic growth in those states that give away more subsidies. But simple analysis of </w:t>
      </w:r>
      <w:hyperlink r:id="rId76" w:history="1">
        <w:r w:rsidRPr="00196324">
          <w:rPr>
            <w:rStyle w:val="Hyperlink"/>
            <w:sz w:val="16"/>
          </w:rPr>
          <w:t>[Louise] Story’s data</w:t>
        </w:r>
      </w:hyperlink>
      <w:r w:rsidRPr="00196324">
        <w:rPr>
          <w:sz w:val="16"/>
        </w:rPr>
        <w:t xml:space="preserve"> suggests that, if anything, there is a negative relationship between per capita subsidies and economic growth,” Mitchell wrote for </w:t>
      </w:r>
      <w:proofErr w:type="spellStart"/>
      <w:r w:rsidRPr="00196324">
        <w:rPr>
          <w:sz w:val="16"/>
        </w:rPr>
        <w:t>Mercatus</w:t>
      </w:r>
      <w:proofErr w:type="spellEnd"/>
      <w:r w:rsidRPr="00196324">
        <w:rPr>
          <w:sz w:val="16"/>
        </w:rPr>
        <w:t xml:space="preserve"> Center. “I also ran a series of econometric tests, sometimes controlling for other factors (regional effects, the initial size of state economies, and economic freedom) and sometimes not. In every test I ran, per capita subsidies were negatively associated with state economic growth and often the relationship was statistically significant (I should note that the </w:t>
      </w:r>
      <w:hyperlink r:id="rId77" w:history="1">
        <w:proofErr w:type="spellStart"/>
        <w:r w:rsidRPr="00196324">
          <w:rPr>
            <w:rStyle w:val="Hyperlink"/>
            <w:sz w:val="16"/>
          </w:rPr>
          <w:t>Mercatus</w:t>
        </w:r>
        <w:proofErr w:type="spellEnd"/>
        <w:r w:rsidRPr="00196324">
          <w:rPr>
            <w:rStyle w:val="Hyperlink"/>
            <w:sz w:val="16"/>
          </w:rPr>
          <w:t xml:space="preserve"> measure of economic freedom</w:t>
        </w:r>
      </w:hyperlink>
      <w:r w:rsidRPr="00196324">
        <w:rPr>
          <w:sz w:val="16"/>
        </w:rPr>
        <w:t xml:space="preserve"> was always positively and statistically significantly related to growth).” Tax Credits and Other Incentives Many studies have shown the economic value of having a lower tax burden. Businesses and </w:t>
      </w:r>
      <w:proofErr w:type="spellStart"/>
      <w:r w:rsidRPr="00196324">
        <w:rPr>
          <w:sz w:val="16"/>
        </w:rPr>
        <w:t>workers</w:t>
      </w:r>
      <w:proofErr w:type="spellEnd"/>
      <w:r w:rsidRPr="00196324">
        <w:rPr>
          <w:sz w:val="16"/>
        </w:rPr>
        <w:t xml:space="preserve"> pay less to the government, so they have more to spend and invest in the economy. That, however, is the argument for lower taxes in general. </w:t>
      </w:r>
      <w:r w:rsidRPr="00196324">
        <w:rPr>
          <w:u w:val="single"/>
        </w:rPr>
        <w:t>Tax credits, instead, create an unfair playing field</w:t>
      </w:r>
      <w:r w:rsidRPr="00196324">
        <w:rPr>
          <w:sz w:val="16"/>
        </w:rPr>
        <w:t xml:space="preserve">. Only businesses that qualify for the tax credit are rewarded, which may </w:t>
      </w:r>
      <w:r w:rsidRPr="00196324">
        <w:rPr>
          <w:u w:val="single"/>
        </w:rPr>
        <w:t>give them an advantage over other firms in the market</w:t>
      </w:r>
      <w:r w:rsidRPr="00196324">
        <w:rPr>
          <w:sz w:val="16"/>
        </w:rPr>
        <w:t xml:space="preserve">. Scott </w:t>
      </w:r>
      <w:proofErr w:type="spellStart"/>
      <w:r w:rsidRPr="00196324">
        <w:rPr>
          <w:sz w:val="16"/>
        </w:rPr>
        <w:t>Drenkard</w:t>
      </w:r>
      <w:proofErr w:type="spellEnd"/>
      <w:r w:rsidRPr="00196324">
        <w:rPr>
          <w:sz w:val="16"/>
        </w:rPr>
        <w:t xml:space="preserve">, an economist with the Tax Foundation, </w:t>
      </w:r>
      <w:hyperlink r:id="rId78" w:history="1">
        <w:r w:rsidRPr="00196324">
          <w:rPr>
            <w:rStyle w:val="Hyperlink"/>
            <w:sz w:val="16"/>
          </w:rPr>
          <w:t>testified late last year in front of the Indiana Commission on State Tax and Financing Policy</w:t>
        </w:r>
      </w:hyperlink>
      <w:r w:rsidRPr="00196324">
        <w:rPr>
          <w:sz w:val="16"/>
        </w:rPr>
        <w:t xml:space="preserve"> about tax policy. “Even though credits lower the tax burden of a particular tax filer, in most cases we see them as poor tax policy,” </w:t>
      </w:r>
      <w:proofErr w:type="spellStart"/>
      <w:r w:rsidRPr="00196324">
        <w:rPr>
          <w:sz w:val="16"/>
        </w:rPr>
        <w:t>Drenkard</w:t>
      </w:r>
      <w:proofErr w:type="spellEnd"/>
      <w:r w:rsidRPr="00196324">
        <w:rPr>
          <w:sz w:val="16"/>
        </w:rPr>
        <w:t xml:space="preserve"> told the commission. “Some businesses might get the benefit of a preference, but other businesses that aren’t engaging in whatever activity is deemed “favorable” are stuck paying the full sticker rate of the tax.” </w:t>
      </w:r>
      <w:proofErr w:type="gramStart"/>
      <w:r w:rsidRPr="00196324">
        <w:rPr>
          <w:sz w:val="16"/>
        </w:rPr>
        <w:t>Typically</w:t>
      </w:r>
      <w:proofErr w:type="gramEnd"/>
      <w:r w:rsidRPr="00196324">
        <w:rPr>
          <w:sz w:val="16"/>
        </w:rPr>
        <w:t xml:space="preserve"> </w:t>
      </w:r>
      <w:r w:rsidRPr="00196324">
        <w:rPr>
          <w:b/>
          <w:bCs/>
          <w:u w:val="single"/>
        </w:rPr>
        <w:t>these credits favor large firms with political connections.</w:t>
      </w:r>
      <w:r w:rsidRPr="00196324">
        <w:rPr>
          <w:sz w:val="16"/>
        </w:rPr>
        <w:t xml:space="preserve"> </w:t>
      </w:r>
      <w:r w:rsidRPr="00196324">
        <w:rPr>
          <w:u w:val="single"/>
        </w:rPr>
        <w:t>Bigger firms can use their vast resources to ensure they qualify for different tax credits</w:t>
      </w:r>
      <w:r w:rsidRPr="00196324">
        <w:rPr>
          <w:sz w:val="16"/>
        </w:rPr>
        <w:t xml:space="preserve">. These firms normally have a government relations department that dedicates </w:t>
      </w:r>
      <w:proofErr w:type="spellStart"/>
      <w:r w:rsidRPr="00196324">
        <w:rPr>
          <w:sz w:val="16"/>
        </w:rPr>
        <w:t>its</w:t>
      </w:r>
      <w:proofErr w:type="spellEnd"/>
      <w:r w:rsidRPr="00196324">
        <w:rPr>
          <w:sz w:val="16"/>
        </w:rPr>
        <w:t xml:space="preserve"> time to finding and receiving government incentives. Smaller firms may not be able to compete, leaving them at a disadvantage. Credits also pit state against state in a competition for businesses. The State of Washington’s legislature recently approved $9 billion in tax credits for Boeing, and the company still considered moving to a state with a better business climate. The Admission of Failure Boeing plans to begin production on their new 777X plane in 2017, and </w:t>
      </w:r>
      <w:hyperlink r:id="rId79" w:history="1">
        <w:r w:rsidRPr="00196324">
          <w:rPr>
            <w:rStyle w:val="Hyperlink"/>
            <w:sz w:val="16"/>
          </w:rPr>
          <w:t>more than a dozen states rushed to offer incentives</w:t>
        </w:r>
      </w:hyperlink>
      <w:r w:rsidRPr="00196324">
        <w:rPr>
          <w:sz w:val="16"/>
        </w:rPr>
        <w:t xml:space="preserve"> to the plane manufacturer, according to the Journal Sentinel. Wisconsin is one of the states that planned to make an offer. As stated above, Washington already approved $9 billion in tax credits. </w:t>
      </w:r>
      <w:proofErr w:type="gramStart"/>
      <w:r w:rsidRPr="00196324">
        <w:rPr>
          <w:sz w:val="16"/>
        </w:rPr>
        <w:t>But,</w:t>
      </w:r>
      <w:proofErr w:type="gramEnd"/>
      <w:r w:rsidRPr="00196324">
        <w:rPr>
          <w:sz w:val="16"/>
        </w:rPr>
        <w:t xml:space="preserve"> Boeing still considered leaving the state until the labor union also approved a new contract that Boeing agreed to. Experts argue that offering these massive incentives are actually an admission of failure. A state with a great business climate should be able to attract business without the need for extra incentives. If tax credits or other incentives are needed, the state is admitting it needs to work on making the climate better for all businesses. A commonly used phrase among economists is, “the best economic development program is to not need one.” A PEW study argues that </w:t>
      </w:r>
      <w:hyperlink r:id="rId80" w:history="1">
        <w:r w:rsidRPr="00196324">
          <w:rPr>
            <w:rStyle w:val="Hyperlink"/>
            <w:sz w:val="16"/>
          </w:rPr>
          <w:t>such incentives could also drive other firms out of the market</w:t>
        </w:r>
      </w:hyperlink>
      <w:r w:rsidRPr="00196324">
        <w:rPr>
          <w:sz w:val="16"/>
        </w:rPr>
        <w:t xml:space="preserve"> because of higher costs. “An incentive might prompt the opening of a new meatpacking plant, driving up the price of local livestock. The new plant might be able to pay the higher prices whereas older plants without the incentive cannot,” the study reads. So, offering Boeing a large incentive, like $9 billion in tax credits, may end up harming other local companies leading to job losses. Unproductive Entrepreneurship and Rent Seeking </w:t>
      </w:r>
      <w:proofErr w:type="gramStart"/>
      <w:r w:rsidRPr="00196324">
        <w:rPr>
          <w:sz w:val="16"/>
        </w:rPr>
        <w:t>The</w:t>
      </w:r>
      <w:proofErr w:type="gramEnd"/>
      <w:r w:rsidRPr="00196324">
        <w:rPr>
          <w:sz w:val="16"/>
        </w:rPr>
        <w:t xml:space="preserve"> key to a productive economy is for producers and consumers to find an equilibrium where supply and demand meet each other at a certain price and quantity. When businesses sell a product or service in a fair market that is typically what happens. Producers will make products that consumers demand, and if they </w:t>
      </w:r>
      <w:proofErr w:type="gramStart"/>
      <w:r w:rsidRPr="00196324">
        <w:rPr>
          <w:sz w:val="16"/>
        </w:rPr>
        <w:t>don’t</w:t>
      </w:r>
      <w:proofErr w:type="gramEnd"/>
      <w:r w:rsidRPr="00196324">
        <w:rPr>
          <w:sz w:val="16"/>
        </w:rPr>
        <w:t xml:space="preserve">, they will go out of business. That is described in the graph below: </w:t>
      </w:r>
      <w:r w:rsidRPr="00196324">
        <w:rPr>
          <w:u w:val="single"/>
        </w:rPr>
        <w:t>Government incentives, however, change the environment between producers and consumers</w:t>
      </w:r>
      <w:r w:rsidRPr="00196324">
        <w:rPr>
          <w:sz w:val="16"/>
        </w:rPr>
        <w:t xml:space="preserve">. Instead of providing a product or service that consumers demand, </w:t>
      </w:r>
      <w:r w:rsidRPr="00196324">
        <w:rPr>
          <w:u w:val="single"/>
        </w:rPr>
        <w:t>businesses will provide whatever they are incentivized to provide</w:t>
      </w:r>
      <w:r w:rsidRPr="00196324">
        <w:rPr>
          <w:sz w:val="16"/>
        </w:rPr>
        <w:t xml:space="preserve">. In short, a company will expend resources to gain a government incentive, rather </w:t>
      </w:r>
      <w:r w:rsidRPr="00196324">
        <w:rPr>
          <w:sz w:val="16"/>
        </w:rPr>
        <w:lastRenderedPageBreak/>
        <w:t>than produce what the consumer actually wants. This is known as “rent seeking</w:t>
      </w:r>
      <w:r w:rsidRPr="00196324">
        <w:rPr>
          <w:b/>
          <w:bCs/>
          <w:u w:val="single"/>
        </w:rPr>
        <w:t>.” Rent seeking is socially wasteful and in the end will hurt consumers with higher prices and less competition</w:t>
      </w:r>
      <w:r w:rsidRPr="00196324">
        <w:rPr>
          <w:sz w:val="16"/>
        </w:rPr>
        <w:t xml:space="preserve">. Matt Mitchell described rent seeking in his report, </w:t>
      </w:r>
      <w:hyperlink r:id="rId81" w:history="1">
        <w:r w:rsidRPr="00196324">
          <w:rPr>
            <w:rStyle w:val="Hyperlink"/>
            <w:sz w:val="16"/>
          </w:rPr>
          <w:t>The Pathology of Privilege</w:t>
        </w:r>
      </w:hyperlink>
      <w:r w:rsidRPr="00196324">
        <w:rPr>
          <w:sz w:val="16"/>
        </w:rPr>
        <w:t xml:space="preserve">. “If managers and workers are less attentive to their work, consumers will derive less satisfaction from each product they consume. Thus, the demand curve for a privileged monopolist’s product will lie below the potential demand curve. Figure 3 shows this scenario as a downward shift in the demand curve. Because of the diminished demand for its product, the firm will sell less than it otherwise would. Consumers will derive less consumer surplus from exchange and total losses will expand as shown in figure 3.” “There are also likely to be rent-seeking losses. The cost of rent seeking is related to the size of the rent in figure 3. The larger the rent, the more firms will be willing to invest in rent seeking. But other factors matter as well. For example, rent-seeking losses tend to be larger when more firms are competing for the privilege. This scenario is just the opposite of what we expect in a traditional market in which more competition leads to a more efficient outcome.” Concentrated Benefits and Diffuse Costs </w:t>
      </w:r>
      <w:r w:rsidRPr="00196324">
        <w:rPr>
          <w:b/>
          <w:bCs/>
          <w:u w:val="single"/>
        </w:rPr>
        <w:t>Subsidies are another form of government incentives that can actually hurt economic growth</w:t>
      </w:r>
      <w:r w:rsidRPr="00196324">
        <w:rPr>
          <w:sz w:val="16"/>
        </w:rPr>
        <w:t xml:space="preserve">. They artificially inflate the price of many items, but typically spread it over the entire country. For example, </w:t>
      </w:r>
      <w:hyperlink r:id="rId82" w:history="1">
        <w:r w:rsidRPr="00196324">
          <w:rPr>
            <w:rStyle w:val="Hyperlink"/>
            <w:sz w:val="16"/>
          </w:rPr>
          <w:t>taxpayers pay an extra $3.7 billion every year in sugar price supports</w:t>
        </w:r>
      </w:hyperlink>
      <w:r w:rsidRPr="00196324">
        <w:rPr>
          <w:sz w:val="16"/>
        </w:rPr>
        <w:t xml:space="preserve">. That is lot of money, but it only costs each man, woman, and child in America an extra $12 a year. It is very unlikely that anyone will write their congressman or fight against that small of a personal cost. </w:t>
      </w:r>
      <w:proofErr w:type="gramStart"/>
      <w:r w:rsidRPr="00196324">
        <w:rPr>
          <w:sz w:val="16"/>
        </w:rPr>
        <w:t>But,</w:t>
      </w:r>
      <w:proofErr w:type="gramEnd"/>
      <w:r w:rsidRPr="00196324">
        <w:rPr>
          <w:sz w:val="16"/>
        </w:rPr>
        <w:t xml:space="preserve"> the sugar farmers will lobby for it continuously because they each get a major chunk of that subsidy. Even though this provides a nice incentive for the sugar industry, the sugar-using food and beverage industry has lost 127,000 jobs since 1997. At the same time, US and Mexican sugar production has increased up to 25 percent because of the artificial price supports leading to massive surpluses. This is a </w:t>
      </w:r>
      <w:proofErr w:type="gramStart"/>
      <w:r w:rsidRPr="00196324">
        <w:rPr>
          <w:sz w:val="16"/>
        </w:rPr>
        <w:t>real world</w:t>
      </w:r>
      <w:proofErr w:type="gramEnd"/>
      <w:r w:rsidRPr="00196324">
        <w:rPr>
          <w:sz w:val="16"/>
        </w:rPr>
        <w:t xml:space="preserve"> example of firms producing a product based on the incentive, and not what the market demands. Conclusion </w:t>
      </w:r>
      <w:r w:rsidRPr="00196324">
        <w:rPr>
          <w:b/>
          <w:bCs/>
          <w:u w:val="single"/>
        </w:rPr>
        <w:t xml:space="preserve">While it may seem like a good idea to provide incentives to businesses in a state, the data shows that it is anything but. The government picks winners and losers, creates an unstable economy, and businesses will eventually make whatever gets them the best incentive from the government. </w:t>
      </w:r>
      <w:r w:rsidRPr="00196324">
        <w:rPr>
          <w:sz w:val="16"/>
        </w:rPr>
        <w:t>It is simple. Low (or non-existent) taxes that are more equitable across the board and fewer “winners and losers” incentives will lead to greater prosperity within a state. After all, the best economic development program is to not need one.</w:t>
      </w:r>
    </w:p>
    <w:p w14:paraId="447A2E84" w14:textId="02B371A0" w:rsidR="004E5C8D" w:rsidRPr="00196324" w:rsidRDefault="00B3701F" w:rsidP="00B3701F">
      <w:pPr>
        <w:pStyle w:val="Heading3"/>
      </w:pPr>
      <w:r w:rsidRPr="00196324">
        <w:lastRenderedPageBreak/>
        <w:t>L2NB—Econ—Subsidies</w:t>
      </w:r>
    </w:p>
    <w:p w14:paraId="391AA83E" w14:textId="77777777" w:rsidR="00B3701F" w:rsidRPr="00196324" w:rsidRDefault="00B3701F" w:rsidP="00B3701F">
      <w:pPr>
        <w:pStyle w:val="Heading4"/>
      </w:pPr>
      <w:r w:rsidRPr="00196324">
        <w:t>Subsidies/Incentives bad for economy/businesses</w:t>
      </w:r>
    </w:p>
    <w:p w14:paraId="4EB5374E" w14:textId="77777777" w:rsidR="00B3701F" w:rsidRPr="00196324" w:rsidRDefault="00B3701F" w:rsidP="00B3701F">
      <w:r w:rsidRPr="00196324">
        <w:rPr>
          <w:b/>
          <w:bCs/>
          <w:sz w:val="26"/>
          <w:szCs w:val="26"/>
        </w:rPr>
        <w:t xml:space="preserve">Mitchell et al 19 </w:t>
      </w:r>
      <w:r w:rsidRPr="00196324">
        <w:t xml:space="preserve">(Matthew Mitchell, Michael Farren, Jeremy </w:t>
      </w:r>
      <w:proofErr w:type="spellStart"/>
      <w:r w:rsidRPr="00196324">
        <w:t>Horpedahl</w:t>
      </w:r>
      <w:proofErr w:type="spellEnd"/>
      <w:r w:rsidRPr="00196324">
        <w:t xml:space="preserve">, Olivia Gonzalez, Research fellow at George Mason University, “The Economics of a Targeted Economic Development Subsidy”, </w:t>
      </w:r>
      <w:proofErr w:type="spellStart"/>
      <w:r w:rsidRPr="00196324">
        <w:t>Mercatus</w:t>
      </w:r>
      <w:proofErr w:type="spellEnd"/>
      <w:r w:rsidRPr="00196324">
        <w:t xml:space="preserve"> Center, George Mason University, November </w:t>
      </w:r>
      <w:proofErr w:type="gramStart"/>
      <w:r w:rsidRPr="00196324">
        <w:t>2019,https://www.mercatus.org/system/files/mitchell-targeted-development-mercatus-special-study-v3.pdf</w:t>
      </w:r>
      <w:proofErr w:type="gramEnd"/>
      <w:r w:rsidRPr="00196324">
        <w:t xml:space="preserve">, </w:t>
      </w:r>
      <w:proofErr w:type="spellStart"/>
      <w:r w:rsidRPr="00196324">
        <w:t>wcNS</w:t>
      </w:r>
      <w:proofErr w:type="spellEnd"/>
      <w:r w:rsidRPr="00196324">
        <w:t>)</w:t>
      </w:r>
    </w:p>
    <w:p w14:paraId="19178195" w14:textId="77777777" w:rsidR="00B3701F" w:rsidRPr="00196324" w:rsidRDefault="00B3701F" w:rsidP="00B3701F">
      <w:pPr>
        <w:rPr>
          <w:u w:val="single"/>
        </w:rPr>
      </w:pPr>
      <w:r w:rsidRPr="00196324">
        <w:rPr>
          <w:u w:val="single"/>
        </w:rPr>
        <w:t>Economic theory offers little reason to think that targeted economic development subsidies benefit the broader communities</w:t>
      </w:r>
      <w:r w:rsidRPr="00196324">
        <w:rPr>
          <w:sz w:val="16"/>
        </w:rPr>
        <w:t xml:space="preserve"> that ultimately pay for them. To begin with, </w:t>
      </w:r>
      <w:r w:rsidRPr="00196324">
        <w:rPr>
          <w:u w:val="single"/>
        </w:rPr>
        <w:t>the most common argument for subsidies—that they create large multipliers—is often misstated or misunderstood</w:t>
      </w:r>
      <w:r w:rsidRPr="00196324">
        <w:rPr>
          <w:sz w:val="16"/>
        </w:rPr>
        <w:t xml:space="preserve">. Multiplier estimates typically assume that subsidies decisively determine firm location decisions, although </w:t>
      </w:r>
      <w:r w:rsidRPr="00196324">
        <w:rPr>
          <w:u w:val="single"/>
        </w:rPr>
        <w:t>the best academic research suggests that, in the vast majority of cases, subsidies actually do not sway firms</w:t>
      </w:r>
      <w:r w:rsidRPr="00196324">
        <w:rPr>
          <w:sz w:val="16"/>
        </w:rPr>
        <w:t xml:space="preserve">. When this likelihood of the subsidy affecting the decision is accounted for, the gross expected value of these multipliers is significantly lower. Moreover, these multipliers are only gross effects—not net effects— because </w:t>
      </w:r>
      <w:r w:rsidRPr="00196324">
        <w:rPr>
          <w:u w:val="single"/>
        </w:rPr>
        <w:t>they ignore the economic activity lost as a result of the taxes that fund subsidies. Another common notion is that targeted subsidies will create positive spillover benefits owing to clustering effects</w:t>
      </w:r>
      <w:r w:rsidRPr="00196324">
        <w:rPr>
          <w:sz w:val="16"/>
        </w:rPr>
        <w:t xml:space="preserve">. The clustering literature, </w:t>
      </w:r>
      <w:r w:rsidRPr="00196324">
        <w:rPr>
          <w:u w:val="single"/>
        </w:rPr>
        <w:t>however</w:t>
      </w:r>
      <w:r w:rsidRPr="00196324">
        <w:rPr>
          <w:sz w:val="16"/>
        </w:rPr>
        <w:t xml:space="preserve">, does not support the use of subsidies. </w:t>
      </w:r>
      <w:r w:rsidRPr="00196324">
        <w:rPr>
          <w:u w:val="single"/>
        </w:rPr>
        <w:t>Most clusters exist apart from, and even in spite of, government efforts. While a tax cut or outright subsidy for one firm may indeed spur additional economic activity, it comes at the cost of higher taxes for other individuals and businesses or of reductions in public services, discouraging economic activity in other parts of the economy</w:t>
      </w:r>
      <w:r w:rsidRPr="00196324">
        <w:rPr>
          <w:sz w:val="16"/>
        </w:rPr>
        <w:t xml:space="preserve">. Moreover, economic theory suggests that such </w:t>
      </w:r>
      <w:r w:rsidRPr="00196324">
        <w:rPr>
          <w:u w:val="single"/>
        </w:rPr>
        <w:t>uneven taxation does more to discourage economic activity—it has a higher deadweight loss</w:t>
      </w:r>
      <w:r w:rsidRPr="00196324">
        <w:rPr>
          <w:sz w:val="16"/>
        </w:rPr>
        <w:t xml:space="preserve">—than broad-based, low-rate taxation. Using Wisconsin’s Foxconn subsidies as an example, we have shown that under most plausible scenarios, </w:t>
      </w:r>
      <w:r w:rsidRPr="00196324">
        <w:rPr>
          <w:u w:val="single"/>
        </w:rPr>
        <w:t>the taxes funding the subsidies will discourage more economic activity than will be encouraged by the subsidies themselves</w:t>
      </w:r>
      <w:r w:rsidRPr="00196324">
        <w:rPr>
          <w:sz w:val="16"/>
        </w:rPr>
        <w:t xml:space="preserve">. In short, the </w:t>
      </w:r>
      <w:r w:rsidRPr="00196324">
        <w:rPr>
          <w:u w:val="single"/>
        </w:rPr>
        <w:t>net effect of targeted economic development subsidies is likely to be negative</w:t>
      </w:r>
      <w:r w:rsidRPr="00196324">
        <w:rPr>
          <w:sz w:val="16"/>
        </w:rPr>
        <w:t xml:space="preserve">. Subsidies entail other costs. </w:t>
      </w:r>
      <w:r w:rsidRPr="00196324">
        <w:rPr>
          <w:u w:val="single"/>
        </w:rPr>
        <w:t>By prompting firms to make investments that they might not otherwise make, subsidies encourage inefficient activities in which the marginal costs exceed the marginal benefits</w:t>
      </w:r>
      <w:r w:rsidRPr="00196324">
        <w:rPr>
          <w:sz w:val="16"/>
        </w:rPr>
        <w:t xml:space="preserve">. Targeted subsidies also create anticompetitive effects, such as </w:t>
      </w:r>
      <w:proofErr w:type="spellStart"/>
      <w:r w:rsidRPr="00196324">
        <w:rPr>
          <w:sz w:val="16"/>
        </w:rPr>
        <w:t>higherthan</w:t>
      </w:r>
      <w:proofErr w:type="spellEnd"/>
      <w:r w:rsidRPr="00196324">
        <w:rPr>
          <w:sz w:val="16"/>
        </w:rPr>
        <w:t xml:space="preserve">-necessary production costs and dynamic inefficiency. Moreover, </w:t>
      </w:r>
      <w:r w:rsidRPr="00196324">
        <w:rPr>
          <w:u w:val="single"/>
        </w:rPr>
        <w:t>a tendency to provide subsidies motivates the further waste of scarce resources to pursue government-granted privileges</w:t>
      </w:r>
      <w:r w:rsidRPr="00196324">
        <w:rPr>
          <w:sz w:val="16"/>
        </w:rPr>
        <w:t xml:space="preserve">, a socially and economically costly phenomenon known as rent-seeking. There are a number of reasons to suspect that the political economy of targeted development is rife with bad incentives for both policymakers and firms. These political economy problems are likely to lead to subsidies that concentrate benefits on a few highly organized interest groups while spreading costs among a large and diffuse number of unorganized taxpayers, consumers, and would-be competitors. </w:t>
      </w:r>
      <w:r w:rsidRPr="00196324">
        <w:rPr>
          <w:u w:val="single"/>
        </w:rPr>
        <w:t>Policymakers also typically lack the knowledge or the incentive to properly channel targeted subsidies.</w:t>
      </w:r>
      <w:r w:rsidRPr="00196324">
        <w:rPr>
          <w:sz w:val="16"/>
        </w:rPr>
        <w:t xml:space="preserve"> Moreover, politicians often rely on uninformed or even irrational ideas of economic development that tend to favor short-term, symbolic gestures. As a result, </w:t>
      </w:r>
      <w:r w:rsidRPr="00196324">
        <w:rPr>
          <w:u w:val="single"/>
        </w:rPr>
        <w:t>the case for targeted economic development subsidies is quite thin—both economic and political economic theory offer reasons to be skeptical of their success</w:t>
      </w:r>
      <w:r w:rsidRPr="00196324">
        <w:rPr>
          <w:sz w:val="16"/>
        </w:rPr>
        <w:t xml:space="preserve">. Furthermore, the empirical research bears out the theoretical prediction: subsidies do not create widespread economic growth.184 This finding is problematic, given that US states and municipalities spend up to $95 billion each year on targeted subsidies. </w:t>
      </w:r>
      <w:r w:rsidRPr="00196324">
        <w:rPr>
          <w:u w:val="single"/>
        </w:rPr>
        <w:t xml:space="preserve">To the extent that targeted economic development subsidies discourage other sorts of economically efficient reforms, local policymakers throughout the country seem to be pursuing a strategy that will hamper economic development for decades to come. </w:t>
      </w:r>
    </w:p>
    <w:p w14:paraId="51A076B5" w14:textId="77777777" w:rsidR="00B3701F" w:rsidRPr="00196324" w:rsidRDefault="00B3701F" w:rsidP="00B3701F"/>
    <w:p w14:paraId="484F9977" w14:textId="58CFD8E0" w:rsidR="00D64D6B" w:rsidRPr="00196324" w:rsidRDefault="00D64D6B" w:rsidP="00D64D6B">
      <w:pPr>
        <w:pStyle w:val="Heading3"/>
        <w:rPr>
          <w:rFonts w:asciiTheme="minorHAnsi" w:hAnsiTheme="minorHAnsi" w:cstheme="minorHAnsi"/>
        </w:rPr>
      </w:pPr>
      <w:r w:rsidRPr="00196324">
        <w:rPr>
          <w:rFonts w:asciiTheme="minorHAnsi" w:hAnsiTheme="minorHAnsi" w:cstheme="minorHAnsi"/>
        </w:rPr>
        <w:lastRenderedPageBreak/>
        <w:t>Incentives fail—Agriculture/Nonpoint Source</w:t>
      </w:r>
    </w:p>
    <w:p w14:paraId="37243B5F" w14:textId="77777777" w:rsidR="00D64D6B" w:rsidRPr="00196324" w:rsidRDefault="00D64D6B" w:rsidP="00D64D6B">
      <w:pPr>
        <w:pStyle w:val="Heading4"/>
        <w:rPr>
          <w:rFonts w:asciiTheme="minorHAnsi" w:hAnsiTheme="minorHAnsi" w:cstheme="minorHAnsi"/>
        </w:rPr>
      </w:pPr>
      <w:r w:rsidRPr="00196324">
        <w:rPr>
          <w:rFonts w:asciiTheme="minorHAnsi" w:hAnsiTheme="minorHAnsi" w:cstheme="minorHAnsi"/>
        </w:rPr>
        <w:t xml:space="preserve">Regulations are key to solve agricultural/non-point source pollution—voluntary incentives fail, pick the wrong winners, and aren’t </w:t>
      </w:r>
      <w:proofErr w:type="gramStart"/>
      <w:r w:rsidRPr="00196324">
        <w:rPr>
          <w:rFonts w:asciiTheme="minorHAnsi" w:hAnsiTheme="minorHAnsi" w:cstheme="minorHAnsi"/>
        </w:rPr>
        <w:t>enforced</w:t>
      </w:r>
      <w:proofErr w:type="gramEnd"/>
    </w:p>
    <w:p w14:paraId="040686A1" w14:textId="77777777" w:rsidR="00D64D6B" w:rsidRPr="00196324" w:rsidRDefault="00D64D6B" w:rsidP="00D64D6B">
      <w:pPr>
        <w:rPr>
          <w:rFonts w:asciiTheme="minorHAnsi" w:hAnsiTheme="minorHAnsi" w:cstheme="minorHAnsi"/>
          <w:sz w:val="16"/>
          <w:szCs w:val="16"/>
        </w:rPr>
      </w:pPr>
      <w:r w:rsidRPr="00196324">
        <w:rPr>
          <w:rStyle w:val="Style13ptBold"/>
          <w:rFonts w:asciiTheme="minorHAnsi" w:hAnsiTheme="minorHAnsi" w:cstheme="minorHAnsi"/>
        </w:rPr>
        <w:t>WELC 16</w:t>
      </w:r>
      <w:r w:rsidRPr="00196324">
        <w:rPr>
          <w:rFonts w:asciiTheme="minorHAnsi" w:hAnsiTheme="minorHAnsi" w:cstheme="minorHAnsi"/>
        </w:rPr>
        <w:t xml:space="preserve"> </w:t>
      </w:r>
      <w:r w:rsidRPr="00196324">
        <w:rPr>
          <w:rFonts w:asciiTheme="minorHAnsi" w:hAnsiTheme="minorHAnsi" w:cstheme="minorHAnsi"/>
          <w:sz w:val="16"/>
          <w:szCs w:val="16"/>
        </w:rPr>
        <w:t>(Western Environmental Law Center, “Agricultural Pollution in Puget Sound: Inspiration to Change Washington’s Reliance on Voluntary Incentive Programs to Save Salmon” April 2016 http://www.westernlaw.org/sites/default/files/Agricultural%20Pollution%20in%20Puget%20Sound%20-%20April%202016%20-%20Web.pdf)wtk</w:t>
      </w:r>
    </w:p>
    <w:p w14:paraId="09677D2C" w14:textId="77777777" w:rsidR="00D64D6B" w:rsidRPr="00196324" w:rsidRDefault="00D64D6B" w:rsidP="00D64D6B">
      <w:pPr>
        <w:rPr>
          <w:rFonts w:asciiTheme="minorHAnsi" w:hAnsiTheme="minorHAnsi" w:cstheme="minorHAnsi"/>
          <w:sz w:val="16"/>
        </w:rPr>
      </w:pPr>
      <w:r w:rsidRPr="00196324">
        <w:rPr>
          <w:rStyle w:val="StyleUnderline"/>
          <w:rFonts w:asciiTheme="minorHAnsi" w:hAnsiTheme="minorHAnsi" w:cstheme="minorHAnsi"/>
        </w:rPr>
        <w:t>Agricultural nonpoint source pollution is considered the nation’s most persistent and challenging water quality problem due to our lack of effective measures to control nonpoint source pollution</w:t>
      </w:r>
      <w:r w:rsidRPr="00196324">
        <w:rPr>
          <w:rFonts w:asciiTheme="minorHAnsi" w:hAnsiTheme="minorHAnsi" w:cstheme="minorHAnsi"/>
          <w:sz w:val="16"/>
        </w:rPr>
        <w:t xml:space="preserve"> in general.528 Ecology currently reports that “[a]</w:t>
      </w:r>
      <w:proofErr w:type="spellStart"/>
      <w:r w:rsidRPr="00196324">
        <w:rPr>
          <w:rFonts w:asciiTheme="minorHAnsi" w:hAnsiTheme="minorHAnsi" w:cstheme="minorHAnsi"/>
          <w:sz w:val="16"/>
        </w:rPr>
        <w:t>ccording</w:t>
      </w:r>
      <w:proofErr w:type="spellEnd"/>
      <w:r w:rsidRPr="00196324">
        <w:rPr>
          <w:rFonts w:asciiTheme="minorHAnsi" w:hAnsiTheme="minorHAnsi" w:cstheme="minorHAnsi"/>
          <w:sz w:val="16"/>
        </w:rPr>
        <w:t xml:space="preserve"> to the national water quality inventory, </w:t>
      </w:r>
      <w:r w:rsidRPr="00196324">
        <w:rPr>
          <w:rStyle w:val="StyleUnderline"/>
          <w:rFonts w:asciiTheme="minorHAnsi" w:hAnsiTheme="minorHAnsi" w:cstheme="minorHAnsi"/>
        </w:rPr>
        <w:t xml:space="preserve">more diffuse "nonpoint sources" of pollution </w:t>
      </w:r>
      <w:r w:rsidRPr="00196324">
        <w:rPr>
          <w:rFonts w:asciiTheme="minorHAnsi" w:hAnsiTheme="minorHAnsi" w:cstheme="minorHAnsi"/>
          <w:sz w:val="16"/>
        </w:rPr>
        <w:t>– such as runoff, erosion, and stream modification caused by agricultural practices–</w:t>
      </w:r>
      <w:r w:rsidRPr="00196324">
        <w:rPr>
          <w:rStyle w:val="StyleUnderline"/>
          <w:rFonts w:asciiTheme="minorHAnsi" w:hAnsiTheme="minorHAnsi" w:cstheme="minorHAnsi"/>
        </w:rPr>
        <w:t>are</w:t>
      </w:r>
      <w:r w:rsidRPr="00196324">
        <w:rPr>
          <w:rFonts w:asciiTheme="minorHAnsi" w:hAnsiTheme="minorHAnsi" w:cstheme="minorHAnsi"/>
          <w:sz w:val="16"/>
        </w:rPr>
        <w:t xml:space="preserve"> now </w:t>
      </w:r>
      <w:r w:rsidRPr="00196324">
        <w:rPr>
          <w:rStyle w:val="StyleUnderline"/>
          <w:rFonts w:asciiTheme="minorHAnsi" w:hAnsiTheme="minorHAnsi" w:cstheme="minorHAnsi"/>
        </w:rPr>
        <w:t>identified as the leading source of stream pollution in the U S.</w:t>
      </w:r>
      <w:r w:rsidRPr="00196324">
        <w:rPr>
          <w:rFonts w:asciiTheme="minorHAnsi" w:hAnsiTheme="minorHAnsi" w:cstheme="minorHAnsi"/>
          <w:sz w:val="16"/>
        </w:rPr>
        <w:t xml:space="preserve"> Washington state water quality data and studies mirror national reports, and indicate that activities on some agricultural lands are a significant source of pollution.”529 </w:t>
      </w:r>
      <w:r w:rsidRPr="00196324">
        <w:rPr>
          <w:rStyle w:val="StyleUnderline"/>
          <w:rFonts w:asciiTheme="minorHAnsi" w:hAnsiTheme="minorHAnsi" w:cstheme="minorHAnsi"/>
        </w:rPr>
        <w:t>In spite of these findings, agriculture continues to be largely exempt from direct regulation under many federal and state environmental laws.</w:t>
      </w:r>
      <w:r w:rsidRPr="00196324">
        <w:rPr>
          <w:rFonts w:asciiTheme="minorHAnsi" w:hAnsiTheme="minorHAnsi" w:cstheme="minorHAnsi"/>
          <w:sz w:val="16"/>
        </w:rPr>
        <w:t xml:space="preserve">530 </w:t>
      </w:r>
      <w:r w:rsidRPr="00196324">
        <w:rPr>
          <w:rStyle w:val="StyleUnderline"/>
          <w:rFonts w:asciiTheme="minorHAnsi" w:hAnsiTheme="minorHAnsi" w:cstheme="minorHAnsi"/>
        </w:rPr>
        <w:t>Instead, a multitude of voluntary incentive programs administered by various federal</w:t>
      </w:r>
      <w:r w:rsidRPr="00196324">
        <w:rPr>
          <w:rFonts w:asciiTheme="minorHAnsi" w:hAnsiTheme="minorHAnsi" w:cstheme="minorHAnsi"/>
          <w:sz w:val="16"/>
        </w:rPr>
        <w:t xml:space="preserve">, state and local </w:t>
      </w:r>
      <w:r w:rsidRPr="00196324">
        <w:rPr>
          <w:rStyle w:val="StyleUnderline"/>
          <w:rFonts w:asciiTheme="minorHAnsi" w:hAnsiTheme="minorHAnsi" w:cstheme="minorHAnsi"/>
        </w:rPr>
        <w:t>agencies pay billions of dollars to subsidize the cost of</w:t>
      </w:r>
      <w:r w:rsidRPr="00196324">
        <w:rPr>
          <w:rFonts w:asciiTheme="minorHAnsi" w:hAnsiTheme="minorHAnsi" w:cstheme="minorHAnsi"/>
          <w:sz w:val="16"/>
        </w:rPr>
        <w:t xml:space="preserve"> best management practices (</w:t>
      </w:r>
      <w:r w:rsidRPr="00196324">
        <w:rPr>
          <w:rStyle w:val="StyleUnderline"/>
          <w:rFonts w:asciiTheme="minorHAnsi" w:hAnsiTheme="minorHAnsi" w:cstheme="minorHAnsi"/>
        </w:rPr>
        <w:t>BMPs</w:t>
      </w:r>
      <w:r w:rsidRPr="00196324">
        <w:rPr>
          <w:rFonts w:asciiTheme="minorHAnsi" w:hAnsiTheme="minorHAnsi" w:cstheme="minorHAnsi"/>
          <w:sz w:val="16"/>
        </w:rPr>
        <w:t xml:space="preserve">, largely designed by NRCS) </w:t>
      </w:r>
      <w:r w:rsidRPr="00196324">
        <w:rPr>
          <w:rStyle w:val="StyleUnderline"/>
          <w:rFonts w:asciiTheme="minorHAnsi" w:hAnsiTheme="minorHAnsi" w:cstheme="minorHAnsi"/>
        </w:rPr>
        <w:t xml:space="preserve">have been the preferred approach </w:t>
      </w:r>
      <w:r w:rsidRPr="00196324">
        <w:rPr>
          <w:rFonts w:asciiTheme="minorHAnsi" w:hAnsiTheme="minorHAnsi" w:cstheme="minorHAnsi"/>
          <w:sz w:val="16"/>
        </w:rPr>
        <w:t xml:space="preserve">to address unsustainable farming practices and resulting pollution.531 </w:t>
      </w:r>
      <w:r w:rsidRPr="00196324">
        <w:rPr>
          <w:rStyle w:val="StyleUnderline"/>
          <w:rFonts w:asciiTheme="minorHAnsi" w:hAnsiTheme="minorHAnsi" w:cstheme="minorHAnsi"/>
        </w:rPr>
        <w:t>With the quality of</w:t>
      </w:r>
      <w:r w:rsidRPr="00196324">
        <w:rPr>
          <w:rFonts w:asciiTheme="minorHAnsi" w:hAnsiTheme="minorHAnsi" w:cstheme="minorHAnsi"/>
          <w:sz w:val="16"/>
        </w:rPr>
        <w:t xml:space="preserve"> our </w:t>
      </w:r>
      <w:r w:rsidRPr="00196324">
        <w:rPr>
          <w:rStyle w:val="StyleUnderline"/>
          <w:rFonts w:asciiTheme="minorHAnsi" w:hAnsiTheme="minorHAnsi" w:cstheme="minorHAnsi"/>
        </w:rPr>
        <w:t>water</w:t>
      </w:r>
      <w:r w:rsidRPr="00196324">
        <w:rPr>
          <w:rFonts w:asciiTheme="minorHAnsi" w:hAnsiTheme="minorHAnsi" w:cstheme="minorHAnsi"/>
          <w:sz w:val="16"/>
        </w:rPr>
        <w:t xml:space="preserve"> and aquatic habitats </w:t>
      </w:r>
      <w:r w:rsidRPr="00196324">
        <w:rPr>
          <w:rStyle w:val="StyleUnderline"/>
          <w:rFonts w:asciiTheme="minorHAnsi" w:hAnsiTheme="minorHAnsi" w:cstheme="minorHAnsi"/>
        </w:rPr>
        <w:t>continuing to worsen</w:t>
      </w:r>
      <w:r w:rsidRPr="00196324">
        <w:rPr>
          <w:rFonts w:asciiTheme="minorHAnsi" w:hAnsiTheme="minorHAnsi" w:cstheme="minorHAnsi"/>
          <w:sz w:val="16"/>
        </w:rPr>
        <w:t xml:space="preserve"> in the Puget Sound region, </w:t>
      </w:r>
      <w:r w:rsidRPr="00196324">
        <w:rPr>
          <w:rStyle w:val="StyleUnderline"/>
          <w:rFonts w:asciiTheme="minorHAnsi" w:hAnsiTheme="minorHAnsi" w:cstheme="minorHAnsi"/>
        </w:rPr>
        <w:t>the reliance on a voluntary approach to mitigate agricultural pollution may be inadequate</w:t>
      </w:r>
      <w:r w:rsidRPr="00196324">
        <w:rPr>
          <w:rFonts w:asciiTheme="minorHAnsi" w:hAnsiTheme="minorHAnsi" w:cstheme="minorHAnsi"/>
          <w:sz w:val="16"/>
        </w:rPr>
        <w:t xml:space="preserve"> </w:t>
      </w:r>
      <w:r w:rsidRPr="00196324">
        <w:rPr>
          <w:rStyle w:val="StyleUnderline"/>
          <w:rFonts w:asciiTheme="minorHAnsi" w:hAnsiTheme="minorHAnsi" w:cstheme="minorHAnsi"/>
        </w:rPr>
        <w:t xml:space="preserve">and a return to </w:t>
      </w:r>
      <w:r w:rsidRPr="00196324">
        <w:rPr>
          <w:rStyle w:val="Emphasis"/>
          <w:rFonts w:asciiTheme="minorHAnsi" w:hAnsiTheme="minorHAnsi" w:cstheme="minorHAnsi"/>
        </w:rPr>
        <w:t>greater regulatory enforcement needs to be pursued</w:t>
      </w:r>
      <w:r w:rsidRPr="00196324">
        <w:rPr>
          <w:rFonts w:asciiTheme="minorHAnsi" w:hAnsiTheme="minorHAnsi" w:cstheme="minorHAnsi"/>
          <w:sz w:val="16"/>
        </w:rPr>
        <w:t xml:space="preserve">.532 For at least the past 10 years, the main strategy for addressing water quality issues in Washington state has been to encourage voluntary compliance with water laws by supporting the implementation of a panoply of undefined BMPs. </w:t>
      </w:r>
      <w:r w:rsidRPr="00196324">
        <w:rPr>
          <w:rStyle w:val="StyleUnderline"/>
          <w:rFonts w:asciiTheme="minorHAnsi" w:hAnsiTheme="minorHAnsi" w:cstheme="minorHAnsi"/>
        </w:rPr>
        <w:t>Federal, state, and local agencies administer numerous voluntary incentive programs that provide financial incentives</w:t>
      </w:r>
      <w:r w:rsidRPr="00196324">
        <w:rPr>
          <w:rFonts w:asciiTheme="minorHAnsi" w:hAnsiTheme="minorHAnsi" w:cstheme="minorHAnsi"/>
          <w:sz w:val="16"/>
        </w:rPr>
        <w:t xml:space="preserve"> and technical assistance to landowners </w:t>
      </w:r>
      <w:r w:rsidRPr="00196324">
        <w:rPr>
          <w:rStyle w:val="StyleUnderline"/>
          <w:rFonts w:asciiTheme="minorHAnsi" w:hAnsiTheme="minorHAnsi" w:cstheme="minorHAnsi"/>
        </w:rPr>
        <w:t>in an attempt “to improve the quality of surface water runoff</w:t>
      </w:r>
      <w:r w:rsidRPr="00196324">
        <w:rPr>
          <w:rFonts w:asciiTheme="minorHAnsi" w:hAnsiTheme="minorHAnsi" w:cstheme="minorHAnsi"/>
          <w:sz w:val="16"/>
        </w:rPr>
        <w:t xml:space="preserve">, while ensuring that working farmland can be maintained and agriculture in the Puget Sound remains economically viable.”533 </w:t>
      </w:r>
      <w:r w:rsidRPr="00196324">
        <w:rPr>
          <w:rStyle w:val="StyleUnderline"/>
          <w:rFonts w:asciiTheme="minorHAnsi" w:hAnsiTheme="minorHAnsi" w:cstheme="minorHAnsi"/>
        </w:rPr>
        <w:t>These incentive-based programs are</w:t>
      </w:r>
      <w:r w:rsidRPr="00196324">
        <w:rPr>
          <w:rFonts w:asciiTheme="minorHAnsi" w:hAnsiTheme="minorHAnsi" w:cstheme="minorHAnsi"/>
          <w:sz w:val="16"/>
        </w:rPr>
        <w:t xml:space="preserve"> currently implemented in an “</w:t>
      </w:r>
      <w:r w:rsidRPr="00196324">
        <w:rPr>
          <w:rStyle w:val="StyleUnderline"/>
          <w:rFonts w:asciiTheme="minorHAnsi" w:hAnsiTheme="minorHAnsi" w:cstheme="minorHAnsi"/>
        </w:rPr>
        <w:t>opportunistic</w:t>
      </w:r>
      <w:r w:rsidRPr="00196324">
        <w:rPr>
          <w:rFonts w:asciiTheme="minorHAnsi" w:hAnsiTheme="minorHAnsi" w:cstheme="minorHAnsi"/>
          <w:sz w:val="16"/>
        </w:rPr>
        <w:t xml:space="preserve">” manner–that is, “the landowner seeks out the conservation district [or other program operator] for information and assistance. These entities do not target their service delivery to specific locations in an effort to address specific resource concerns in a focused approach with the ultimate goal of improving the overall resource conditions.”534 </w:t>
      </w:r>
      <w:r w:rsidRPr="00196324">
        <w:rPr>
          <w:rStyle w:val="StyleUnderline"/>
          <w:rFonts w:asciiTheme="minorHAnsi" w:hAnsiTheme="minorHAnsi" w:cstheme="minorHAnsi"/>
        </w:rPr>
        <w:t>Many projects are funded on a piecemeal basis taking into account the priorities of the funding agency, availability of funds, ease of implementation and buy-in by landowners rather than needs outlined in management plans or specified by water quality agencies</w:t>
      </w:r>
      <w:r w:rsidRPr="00196324">
        <w:rPr>
          <w:rFonts w:asciiTheme="minorHAnsi" w:hAnsiTheme="minorHAnsi" w:cstheme="minorHAnsi"/>
          <w:sz w:val="16"/>
        </w:rPr>
        <w:t xml:space="preserve">.535 The GAO estimated 66 percent of federal expenditures for habitat restoration were distributed directly to local, non-federal entities for salmon recovery management.536 </w:t>
      </w:r>
      <w:r w:rsidRPr="00196324">
        <w:rPr>
          <w:rStyle w:val="StyleUnderline"/>
          <w:rFonts w:asciiTheme="minorHAnsi" w:hAnsiTheme="minorHAnsi" w:cstheme="minorHAnsi"/>
        </w:rPr>
        <w:t>These decentralized administrative units</w:t>
      </w:r>
      <w:r w:rsidRPr="00196324">
        <w:rPr>
          <w:rFonts w:asciiTheme="minorHAnsi" w:hAnsiTheme="minorHAnsi" w:cstheme="minorHAnsi"/>
          <w:sz w:val="16"/>
        </w:rPr>
        <w:t xml:space="preserve"> then </w:t>
      </w:r>
      <w:r w:rsidRPr="00196324">
        <w:rPr>
          <w:rStyle w:val="StyleUnderline"/>
          <w:rFonts w:asciiTheme="minorHAnsi" w:hAnsiTheme="minorHAnsi" w:cstheme="minorHAnsi"/>
        </w:rPr>
        <w:t>select</w:t>
      </w:r>
      <w:r w:rsidRPr="00196324">
        <w:rPr>
          <w:rFonts w:asciiTheme="minorHAnsi" w:hAnsiTheme="minorHAnsi" w:cstheme="minorHAnsi"/>
          <w:sz w:val="16"/>
        </w:rPr>
        <w:t xml:space="preserve"> and fund </w:t>
      </w:r>
      <w:r w:rsidRPr="00196324">
        <w:rPr>
          <w:rStyle w:val="StyleUnderline"/>
          <w:rFonts w:asciiTheme="minorHAnsi" w:hAnsiTheme="minorHAnsi" w:cstheme="minorHAnsi"/>
        </w:rPr>
        <w:t>projects with little comprehensive planning or</w:t>
      </w:r>
      <w:r w:rsidRPr="00196324">
        <w:rPr>
          <w:rFonts w:asciiTheme="minorHAnsi" w:hAnsiTheme="minorHAnsi" w:cstheme="minorHAnsi"/>
          <w:sz w:val="16"/>
        </w:rPr>
        <w:t xml:space="preserve"> post-project </w:t>
      </w:r>
      <w:r w:rsidRPr="00196324">
        <w:rPr>
          <w:rStyle w:val="StyleUnderline"/>
          <w:rFonts w:asciiTheme="minorHAnsi" w:hAnsiTheme="minorHAnsi" w:cstheme="minorHAnsi"/>
        </w:rPr>
        <w:t>monitoring</w:t>
      </w:r>
      <w:r w:rsidRPr="00196324">
        <w:rPr>
          <w:rFonts w:asciiTheme="minorHAnsi" w:hAnsiTheme="minorHAnsi" w:cstheme="minorHAnsi"/>
          <w:sz w:val="16"/>
        </w:rPr>
        <w:t xml:space="preserve">, let alone any accountability to ensuring that the habitat improvement goals are accomplished. The 2015 report card for the Puget Sound action agenda reported only 52 percent of planned projects are currently on track and that the estimated cost of the entire program is $790 million biennially, with a funding gap of approximately $570 million.537 Ecology is on track with or has completed only 21 out of 45 projects listed (not on target for 53 percent of projects).538 Not surprisingly, results from a trend analysis of 14 major rivers at their most downstream sites suggest that the water quality index target set by the Puget Sound Partnership is not likely to be reached by 2020.539 When confronted with the notion of using a regulatory as opposed to a voluntary approach to reducing agricultural pollution, agencies often highlight the economic importance of agriculture in their publications, illustrating recalcitrance towards using a regulatory approach to change the behavior of such an economically influential industry.540 For example, in a report on managing Washington’s coastal health, Ecology recognizes “Washington agriculture is a multi-billion dollar sector of the state's economy and Washington's leading employer. It is one of the central elements of economic development for rural counties and in urban counties' rural areas. Washington continues to be a leader in many areas of agricultural production.”541 </w:t>
      </w:r>
      <w:r w:rsidRPr="00196324">
        <w:rPr>
          <w:rStyle w:val="StyleUnderline"/>
          <w:rFonts w:asciiTheme="minorHAnsi" w:hAnsiTheme="minorHAnsi" w:cstheme="minorHAnsi"/>
        </w:rPr>
        <w:t>While agriculture is of course a powerful economic engine, efforts must be taken to ensure that agricultural operations are operated in a manner that protects and preserves water quality.</w:t>
      </w:r>
      <w:r w:rsidRPr="00196324">
        <w:rPr>
          <w:rFonts w:asciiTheme="minorHAnsi" w:hAnsiTheme="minorHAnsi" w:cstheme="minorHAnsi"/>
          <w:sz w:val="16"/>
        </w:rPr>
        <w:t xml:space="preserve"> Despite the listing of the Chinook salmon under the ESA more than a decade ago, and acknowledgment that our agricultural land use practices and handling of pollutants negatively impacts water quality and salmon, state and federal policies and regulations still include regulatory exceptions that hinder efforts to recover Puget Sound and </w:t>
      </w:r>
      <w:r w:rsidRPr="00196324">
        <w:rPr>
          <w:rFonts w:asciiTheme="minorHAnsi" w:hAnsiTheme="minorHAnsi" w:cstheme="minorHAnsi"/>
          <w:sz w:val="16"/>
        </w:rPr>
        <w:lastRenderedPageBreak/>
        <w:t xml:space="preserve">its salmon populations.542 The assessment of voluntary incentive programs is not novel. In 2007, the GAO published a report, USDA Should Improve Its Management of Key Conservation Programs to Ensure Payments Promote Environmental Goals. 543 In analyzing the effectiveness of the Environmental Quality Incentives Program (EQIP) and the Conservation Security Program (CSP) administered by the NRCS, </w:t>
      </w:r>
      <w:r w:rsidRPr="00196324">
        <w:rPr>
          <w:rStyle w:val="StyleUnderline"/>
          <w:rFonts w:asciiTheme="minorHAnsi" w:hAnsiTheme="minorHAnsi" w:cstheme="minorHAnsi"/>
        </w:rPr>
        <w:t>the GAO found that “NRCS’s process for providing EQIP funds to states is not clearly linked to the program’s purpose of optimizing environmental benefits</w:t>
      </w:r>
      <w:r w:rsidRPr="00196324">
        <w:rPr>
          <w:rFonts w:asciiTheme="minorHAnsi" w:hAnsiTheme="minorHAnsi" w:cstheme="minorHAnsi"/>
          <w:sz w:val="16"/>
        </w:rPr>
        <w:t xml:space="preserve">; as such, NRCS may not be directing funds to states with the most significant environmental concerns arising from agricultural production.”544 The same year, the William D. Ruckelshaus Center was asked engage with agency staff, environmental organizations, and agricultural interests “to coordinate the factfinding research and facilitate the discussions” as part of the process to create the Voluntary Stewardship Program.545 As part of this work, the Ruckelshaus Center created an incentives matrix identifying the voluntary incentive programs for agricultural landowners in Washington state.546 The matrix specifies factual information such as program name, number of recipients, and amount of dollars awarded, but purposefully did not critique the effectiveness of the programs.547 In 2015, the WSCC published a report on the effectiveness of voluntary incentive programs for salmon recovery. The report roughly listed key criticisms of </w:t>
      </w:r>
      <w:r w:rsidRPr="00196324">
        <w:rPr>
          <w:rStyle w:val="StyleUnderline"/>
          <w:rFonts w:asciiTheme="minorHAnsi" w:hAnsiTheme="minorHAnsi" w:cstheme="minorHAnsi"/>
        </w:rPr>
        <w:t>voluntary incentive programs</w:t>
      </w:r>
      <w:r w:rsidRPr="00196324">
        <w:rPr>
          <w:rFonts w:asciiTheme="minorHAnsi" w:hAnsiTheme="minorHAnsi" w:cstheme="minorHAnsi"/>
          <w:sz w:val="16"/>
        </w:rPr>
        <w:t xml:space="preserve">, including the </w:t>
      </w:r>
      <w:r w:rsidRPr="00196324">
        <w:rPr>
          <w:rStyle w:val="StyleUnderline"/>
          <w:rFonts w:asciiTheme="minorHAnsi" w:hAnsiTheme="minorHAnsi" w:cstheme="minorHAnsi"/>
        </w:rPr>
        <w:t>lack of consistent reporting on implementation, no monitoring of results, a lack of regulatory backstops, and implementation without an understanding of the resource objectives</w:t>
      </w:r>
      <w:r w:rsidRPr="00196324">
        <w:rPr>
          <w:rFonts w:asciiTheme="minorHAnsi" w:hAnsiTheme="minorHAnsi" w:cstheme="minorHAnsi"/>
          <w:sz w:val="16"/>
        </w:rPr>
        <w:t>.548 In November 2015, the Less is More Coalition released a groundbreaking report analyzing the more than $16.8 million in federal subsidies given to polluting Concentrated Animal Feeding Operations in Ohio, southern Michigan and eastern Indiana.549 Like many states, Washington continues to support and implement myriad federal and state programs that provide incentives for voluntary efforts to reduce nonpoint source water pollution by private landowners. It is challenging to find and track them all because they are so diverse in size and form. Aside from state and federally administered programs, each county also has its own programs designed to improve water quality and restore salmon habitat. For example, Skagit County alone has over nine individual programs addressing water quality and salmon enhancement. The total funding allocated to each program is also difficult to quantify. Funding quantities overlap between programs, and some funding is allocated annually and some for periods of 3-5 years. Our research indicates a minimum of $340 million allocated annually to federal, state, and county run voluntary incentive programs implemented in Washington state. In 2014, the WSCC commissioned a private entity to report on the effectiveness of voluntary incentive programs in Washington.550 The report highlights the countless shortfalls of the programs and identifies many areas of improvement needed before the programs could be considered effective.551 Though the parties consulted in the report agreed that under “very specific circumstances” the programs can be effective for achieving resource objectives, these limited circumstances are uncommon and insufficient as seen by our continued failure to improve the overall quality of our waters.552 According to one legal scholar: [V]</w:t>
      </w:r>
      <w:proofErr w:type="spellStart"/>
      <w:r w:rsidRPr="00196324">
        <w:rPr>
          <w:rFonts w:asciiTheme="minorHAnsi" w:hAnsiTheme="minorHAnsi" w:cstheme="minorHAnsi"/>
          <w:sz w:val="16"/>
        </w:rPr>
        <w:t>oluntary</w:t>
      </w:r>
      <w:proofErr w:type="spellEnd"/>
      <w:r w:rsidRPr="00196324">
        <w:rPr>
          <w:rFonts w:asciiTheme="minorHAnsi" w:hAnsiTheme="minorHAnsi" w:cstheme="minorHAnsi"/>
          <w:sz w:val="16"/>
        </w:rPr>
        <w:t xml:space="preserve"> efforts have to play a part and many producers are adopting practices like cover crops. Still, </w:t>
      </w:r>
      <w:proofErr w:type="gramStart"/>
      <w:r w:rsidRPr="00196324">
        <w:rPr>
          <w:rStyle w:val="Emphasis"/>
          <w:rFonts w:asciiTheme="minorHAnsi" w:hAnsiTheme="minorHAnsi" w:cstheme="minorHAnsi"/>
        </w:rPr>
        <w:t>there’s</w:t>
      </w:r>
      <w:proofErr w:type="gramEnd"/>
      <w:r w:rsidRPr="00196324">
        <w:rPr>
          <w:rStyle w:val="Emphasis"/>
          <w:rFonts w:asciiTheme="minorHAnsi" w:hAnsiTheme="minorHAnsi" w:cstheme="minorHAnsi"/>
        </w:rPr>
        <w:t xml:space="preserve"> no reason to think a purely voluntary approach would work. </w:t>
      </w:r>
      <w:r w:rsidRPr="00196324">
        <w:rPr>
          <w:rStyle w:val="StyleUnderline"/>
          <w:rFonts w:asciiTheme="minorHAnsi" w:hAnsiTheme="minorHAnsi" w:cstheme="minorHAnsi"/>
        </w:rPr>
        <w:t xml:space="preserve">Speed limits </w:t>
      </w:r>
      <w:proofErr w:type="gramStart"/>
      <w:r w:rsidRPr="00196324">
        <w:rPr>
          <w:rStyle w:val="StyleUnderline"/>
          <w:rFonts w:asciiTheme="minorHAnsi" w:hAnsiTheme="minorHAnsi" w:cstheme="minorHAnsi"/>
        </w:rPr>
        <w:t>aren’t</w:t>
      </w:r>
      <w:proofErr w:type="gramEnd"/>
      <w:r w:rsidRPr="00196324">
        <w:rPr>
          <w:rStyle w:val="StyleUnderline"/>
          <w:rFonts w:asciiTheme="minorHAnsi" w:hAnsiTheme="minorHAnsi" w:cstheme="minorHAnsi"/>
        </w:rPr>
        <w:t xml:space="preserve"> voluntary. </w:t>
      </w:r>
      <w:r w:rsidRPr="00196324">
        <w:rPr>
          <w:rFonts w:asciiTheme="minorHAnsi" w:hAnsiTheme="minorHAnsi" w:cstheme="minorHAnsi"/>
          <w:sz w:val="16"/>
        </w:rPr>
        <w:t xml:space="preserve">Alcohol limits for drivers </w:t>
      </w:r>
      <w:proofErr w:type="gramStart"/>
      <w:r w:rsidRPr="00196324">
        <w:rPr>
          <w:rFonts w:asciiTheme="minorHAnsi" w:hAnsiTheme="minorHAnsi" w:cstheme="minorHAnsi"/>
          <w:sz w:val="16"/>
        </w:rPr>
        <w:t>aren’t</w:t>
      </w:r>
      <w:proofErr w:type="gramEnd"/>
      <w:r w:rsidRPr="00196324">
        <w:rPr>
          <w:rFonts w:asciiTheme="minorHAnsi" w:hAnsiTheme="minorHAnsi" w:cstheme="minorHAnsi"/>
          <w:sz w:val="16"/>
        </w:rPr>
        <w:t xml:space="preserve"> voluntary. </w:t>
      </w:r>
      <w:r w:rsidRPr="00196324">
        <w:rPr>
          <w:rStyle w:val="StyleUnderline"/>
          <w:rFonts w:asciiTheme="minorHAnsi" w:hAnsiTheme="minorHAnsi" w:cstheme="minorHAnsi"/>
        </w:rPr>
        <w:t>We use regulations as a major part of how we structure society</w:t>
      </w:r>
      <w:r w:rsidRPr="00196324">
        <w:rPr>
          <w:rFonts w:asciiTheme="minorHAnsi" w:hAnsiTheme="minorHAnsi" w:cstheme="minorHAnsi"/>
          <w:sz w:val="16"/>
        </w:rPr>
        <w:t xml:space="preserve">. How about a regulation that says you’re responsible for the quality of water that leaves your farm?553 Unlike regulatory programs, </w:t>
      </w:r>
      <w:r w:rsidRPr="00196324">
        <w:rPr>
          <w:rStyle w:val="StyleUnderline"/>
          <w:rFonts w:asciiTheme="minorHAnsi" w:hAnsiTheme="minorHAnsi" w:cstheme="minorHAnsi"/>
        </w:rPr>
        <w:t>voluntary incentive programs “lack an easily accessible, retrievable body of information that practitioners can consult and rely upon to support their implementation efforts.</w:t>
      </w:r>
      <w:r w:rsidRPr="00196324">
        <w:rPr>
          <w:rFonts w:asciiTheme="minorHAnsi" w:hAnsiTheme="minorHAnsi" w:cstheme="minorHAnsi"/>
          <w:sz w:val="16"/>
        </w:rPr>
        <w:t xml:space="preserve">” 554 Implementation information that does exist for voluntary incentive programs is often “anecdotal, poorly organized, and haphazard,” with “documentation that is not readily retrievable.”555 </w:t>
      </w:r>
      <w:r w:rsidRPr="00196324">
        <w:rPr>
          <w:rStyle w:val="StyleUnderline"/>
          <w:rFonts w:asciiTheme="minorHAnsi" w:hAnsiTheme="minorHAnsi" w:cstheme="minorHAnsi"/>
        </w:rPr>
        <w:t>Voluntary incentive programs are not centrally implemented and are managed differently across each region</w:t>
      </w:r>
      <w:r w:rsidRPr="00196324">
        <w:rPr>
          <w:rFonts w:asciiTheme="minorHAnsi" w:hAnsiTheme="minorHAnsi" w:cstheme="minorHAnsi"/>
          <w:sz w:val="16"/>
        </w:rPr>
        <w:t xml:space="preserve"> and by each agency making communication difficult and practically infeasible.556 Furthermore, many programs have requirements that change from year to year. Understanding the changing scope, applicability, requirements, and availability of funding for each program is challenging.557</w:t>
      </w:r>
    </w:p>
    <w:p w14:paraId="010CB23F" w14:textId="4875751A" w:rsidR="00D64D6B" w:rsidRPr="00196324" w:rsidRDefault="00D64D6B" w:rsidP="00D64D6B">
      <w:pPr>
        <w:pStyle w:val="Heading3"/>
      </w:pPr>
      <w:r w:rsidRPr="00196324">
        <w:lastRenderedPageBreak/>
        <w:t>Incentives Fail—Certainty</w:t>
      </w:r>
    </w:p>
    <w:p w14:paraId="7F7BEBCE" w14:textId="77777777" w:rsidR="00D64D6B" w:rsidRPr="00196324" w:rsidRDefault="00D64D6B" w:rsidP="00D64D6B">
      <w:pPr>
        <w:pStyle w:val="Heading4"/>
      </w:pPr>
      <w:r w:rsidRPr="00196324">
        <w:t xml:space="preserve">Regulations are key to </w:t>
      </w:r>
      <w:proofErr w:type="gramStart"/>
      <w:r w:rsidRPr="00196324">
        <w:t>certainty</w:t>
      </w:r>
      <w:proofErr w:type="gramEnd"/>
    </w:p>
    <w:p w14:paraId="50124648" w14:textId="77777777" w:rsidR="00D64D6B" w:rsidRPr="00196324" w:rsidRDefault="00D64D6B" w:rsidP="00D64D6B">
      <w:proofErr w:type="spellStart"/>
      <w:r w:rsidRPr="00196324">
        <w:rPr>
          <w:rStyle w:val="Style13ptBold"/>
        </w:rPr>
        <w:t>Czarnezki</w:t>
      </w:r>
      <w:proofErr w:type="spellEnd"/>
      <w:r w:rsidRPr="00196324">
        <w:rPr>
          <w:rStyle w:val="Style13ptBold"/>
        </w:rPr>
        <w:t xml:space="preserve"> and Fielder 16</w:t>
      </w:r>
      <w:r w:rsidRPr="00196324">
        <w:t xml:space="preserve"> </w:t>
      </w:r>
      <w:r w:rsidRPr="00196324">
        <w:rPr>
          <w:sz w:val="16"/>
          <w:szCs w:val="16"/>
        </w:rPr>
        <w:t xml:space="preserve">(Jason J. </w:t>
      </w:r>
      <w:proofErr w:type="spellStart"/>
      <w:r w:rsidRPr="00196324">
        <w:rPr>
          <w:sz w:val="16"/>
          <w:szCs w:val="16"/>
        </w:rPr>
        <w:t>Czarnezki</w:t>
      </w:r>
      <w:proofErr w:type="spellEnd"/>
      <w:r w:rsidRPr="00196324">
        <w:rPr>
          <w:sz w:val="16"/>
          <w:szCs w:val="16"/>
        </w:rPr>
        <w:t xml:space="preserve">. A.B., J.D., University of Chicago; Gilbert and Sarah Kerlin Distinguished Professor of Environmental Law and Executive Director of Environmental Law Programs, Pace University School of Law. Katherine Fiedler. J.D. Candidate, Pace University School of Law (2017). “THE NEOLIBERAL TURN IN ENVIRONMENTAL REGULATION” </w:t>
      </w:r>
      <w:r w:rsidRPr="00196324">
        <w:rPr>
          <w:i/>
          <w:iCs/>
          <w:sz w:val="16"/>
          <w:szCs w:val="16"/>
        </w:rPr>
        <w:t xml:space="preserve">Utah Law Review, </w:t>
      </w:r>
      <w:r w:rsidRPr="00196324">
        <w:rPr>
          <w:sz w:val="16"/>
          <w:szCs w:val="16"/>
        </w:rPr>
        <w:t>2016 Number 1, Article 1, https://dc.law.utah.edu/cgi/viewcontent.cgi?article=1019&amp;context=ulr)wtk</w:t>
      </w:r>
    </w:p>
    <w:p w14:paraId="681F0927" w14:textId="77777777" w:rsidR="00D64D6B" w:rsidRPr="00196324" w:rsidRDefault="00D64D6B" w:rsidP="00D64D6B">
      <w:pPr>
        <w:rPr>
          <w:sz w:val="16"/>
        </w:rPr>
      </w:pPr>
      <w:r w:rsidRPr="00196324">
        <w:rPr>
          <w:rStyle w:val="StyleUnderline"/>
        </w:rPr>
        <w:t>The market-based approach</w:t>
      </w:r>
      <w:r w:rsidRPr="00196324">
        <w:rPr>
          <w:sz w:val="16"/>
        </w:rPr>
        <w:t xml:space="preserve">, despite providing some clarity to environmental decision-making processes, </w:t>
      </w:r>
      <w:r w:rsidRPr="00196324">
        <w:rPr>
          <w:rStyle w:val="StyleUnderline"/>
        </w:rPr>
        <w:t xml:space="preserve">is </w:t>
      </w:r>
      <w:r w:rsidRPr="00196324">
        <w:rPr>
          <w:rStyle w:val="Emphasis"/>
        </w:rPr>
        <w:t>burdened by uncertainty</w:t>
      </w:r>
      <w:r w:rsidRPr="00196324">
        <w:rPr>
          <w:sz w:val="16"/>
        </w:rPr>
        <w:t xml:space="preserve">.231 First, </w:t>
      </w:r>
      <w:r w:rsidRPr="00196324">
        <w:rPr>
          <w:rStyle w:val="StyleUnderline"/>
        </w:rPr>
        <w:t>the value of some ecosystem services</w:t>
      </w:r>
      <w:r w:rsidRPr="00196324">
        <w:rPr>
          <w:sz w:val="16"/>
        </w:rPr>
        <w:t xml:space="preserve">, for example, </w:t>
      </w:r>
      <w:r w:rsidRPr="00196324">
        <w:rPr>
          <w:rStyle w:val="StyleUnderline"/>
        </w:rPr>
        <w:t>is not fully known or understood</w:t>
      </w:r>
      <w:r w:rsidRPr="00196324">
        <w:rPr>
          <w:sz w:val="16"/>
        </w:rPr>
        <w:t xml:space="preserve">.232 </w:t>
      </w:r>
      <w:r w:rsidRPr="00196324">
        <w:rPr>
          <w:rStyle w:val="StyleUnderline"/>
        </w:rPr>
        <w:t>Over- or undervaluation could result in the permanent loss of certain natural resources or lost economic or development opportunities</w:t>
      </w:r>
      <w:r w:rsidRPr="00196324">
        <w:rPr>
          <w:sz w:val="16"/>
        </w:rPr>
        <w:t xml:space="preserve">. Second, the </w:t>
      </w:r>
      <w:r w:rsidRPr="00196324">
        <w:rPr>
          <w:rStyle w:val="StyleUnderline"/>
        </w:rPr>
        <w:t>value</w:t>
      </w:r>
      <w:r w:rsidRPr="00196324">
        <w:rPr>
          <w:sz w:val="16"/>
        </w:rPr>
        <w:t xml:space="preserve"> of certain resources </w:t>
      </w:r>
      <w:r w:rsidRPr="00196324">
        <w:rPr>
          <w:rStyle w:val="StyleUnderline"/>
        </w:rPr>
        <w:t>might change over time</w:t>
      </w:r>
      <w:r w:rsidRPr="00196324">
        <w:rPr>
          <w:sz w:val="16"/>
        </w:rPr>
        <w:t xml:space="preserve">.233 Third, </w:t>
      </w:r>
      <w:r w:rsidRPr="00196324">
        <w:rPr>
          <w:rStyle w:val="StyleUnderline"/>
        </w:rPr>
        <w:t>threshold pollutants are difficult to value</w:t>
      </w:r>
      <w:r w:rsidRPr="00196324">
        <w:rPr>
          <w:sz w:val="16"/>
        </w:rPr>
        <w:t xml:space="preserve">, in that </w:t>
      </w:r>
      <w:r w:rsidRPr="00196324">
        <w:rPr>
          <w:rStyle w:val="StyleUnderline"/>
        </w:rPr>
        <w:t>the increase in cost as the pollutants aggregate is not linear</w:t>
      </w:r>
      <w:r w:rsidRPr="00196324">
        <w:rPr>
          <w:sz w:val="16"/>
        </w:rPr>
        <w:t xml:space="preserve">.234 Thus, “it is important to realize that in certain circumstances related to nonlinear damage functions, </w:t>
      </w:r>
      <w:r w:rsidRPr="00196324">
        <w:rPr>
          <w:rStyle w:val="StyleUnderline"/>
        </w:rPr>
        <w:t>market-based solutions cannot work</w:t>
      </w:r>
      <w:r w:rsidRPr="00196324">
        <w:rPr>
          <w:sz w:val="16"/>
        </w:rPr>
        <w:t xml:space="preserve"> well </w:t>
      </w:r>
      <w:r w:rsidRPr="00196324">
        <w:rPr>
          <w:rStyle w:val="StyleUnderline"/>
        </w:rPr>
        <w:t xml:space="preserve">due to its </w:t>
      </w:r>
      <w:r w:rsidRPr="00196324">
        <w:rPr>
          <w:rStyle w:val="Emphasis"/>
        </w:rPr>
        <w:t>inherent character</w:t>
      </w:r>
      <w:r w:rsidRPr="00196324">
        <w:rPr>
          <w:sz w:val="16"/>
        </w:rPr>
        <w:t xml:space="preserve">.”235 </w:t>
      </w:r>
      <w:proofErr w:type="spellStart"/>
      <w:r w:rsidRPr="00196324">
        <w:rPr>
          <w:sz w:val="16"/>
        </w:rPr>
        <w:t>Marketbased</w:t>
      </w:r>
      <w:proofErr w:type="spellEnd"/>
      <w:r w:rsidRPr="00196324">
        <w:rPr>
          <w:sz w:val="16"/>
        </w:rPr>
        <w:t xml:space="preserve"> solutions, while proven to be successful in some areas of environmental policy, should not be implemented universally, or at least not without caution. Many of these </w:t>
      </w:r>
      <w:r w:rsidRPr="00196324">
        <w:rPr>
          <w:rStyle w:val="StyleUnderline"/>
        </w:rPr>
        <w:t xml:space="preserve">challenges with market-based environmental policies are associated with a </w:t>
      </w:r>
      <w:r w:rsidRPr="00196324">
        <w:rPr>
          <w:rStyle w:val="Emphasis"/>
        </w:rPr>
        <w:t>lack of principles and regulations</w:t>
      </w:r>
      <w:r w:rsidRPr="00196324">
        <w:rPr>
          <w:rStyle w:val="StyleUnderline"/>
        </w:rPr>
        <w:t xml:space="preserve"> that guide the development of these mechanisms.</w:t>
      </w:r>
      <w:r w:rsidRPr="00196324">
        <w:rPr>
          <w:sz w:val="16"/>
        </w:rPr>
        <w:t xml:space="preserve">236 These principles and </w:t>
      </w:r>
      <w:r w:rsidRPr="00196324">
        <w:rPr>
          <w:rStyle w:val="StyleUnderline"/>
        </w:rPr>
        <w:t>regulations are necessary to ensure</w:t>
      </w:r>
      <w:r w:rsidRPr="00196324">
        <w:rPr>
          <w:sz w:val="16"/>
        </w:rPr>
        <w:t xml:space="preserve"> that the </w:t>
      </w:r>
      <w:r w:rsidRPr="00196324">
        <w:rPr>
          <w:rStyle w:val="StyleUnderline"/>
        </w:rPr>
        <w:t xml:space="preserve">policies are implemented </w:t>
      </w:r>
      <w:r w:rsidRPr="00196324">
        <w:rPr>
          <w:sz w:val="16"/>
        </w:rPr>
        <w:t xml:space="preserve">and reviewed </w:t>
      </w:r>
      <w:r w:rsidRPr="00196324">
        <w:rPr>
          <w:rStyle w:val="StyleUnderline"/>
        </w:rPr>
        <w:t>appropriately and consistently</w:t>
      </w:r>
      <w:r w:rsidRPr="00196324">
        <w:rPr>
          <w:sz w:val="16"/>
        </w:rPr>
        <w:t xml:space="preserve">.237 This guidance can also help alleviate the stigma that exists against market-based policies, which can often lead to political or community resistance.238 Much of this stigma stems from the idea that these mechanisms defend the “right to pollute.”239 This stigma can be alleviated by transparencies in the development and operation of these mechanisms, as well as consistency and accuracy in the valuation techniques involved.240 </w:t>
      </w:r>
    </w:p>
    <w:p w14:paraId="13BDCC9E" w14:textId="554EF013" w:rsidR="00C01F31" w:rsidRPr="00196324" w:rsidRDefault="00C01F31" w:rsidP="00D64D6B">
      <w:pPr>
        <w:pStyle w:val="Heading3"/>
      </w:pPr>
      <w:r w:rsidRPr="00196324">
        <w:lastRenderedPageBreak/>
        <w:t xml:space="preserve">Incentives Fail—Conservation </w:t>
      </w:r>
    </w:p>
    <w:p w14:paraId="17E35425" w14:textId="77777777" w:rsidR="00C01F31" w:rsidRPr="00196324" w:rsidRDefault="00C01F31" w:rsidP="00C01F31">
      <w:pPr>
        <w:pStyle w:val="Heading4"/>
      </w:pPr>
      <w:r w:rsidRPr="00196324">
        <w:t xml:space="preserve">Incentives don’t solve for water </w:t>
      </w:r>
      <w:proofErr w:type="gramStart"/>
      <w:r w:rsidRPr="00196324">
        <w:t>conservation</w:t>
      </w:r>
      <w:proofErr w:type="gramEnd"/>
    </w:p>
    <w:p w14:paraId="071FCC10" w14:textId="77777777" w:rsidR="00C01F31" w:rsidRPr="00196324" w:rsidRDefault="00C01F31" w:rsidP="00C01F31">
      <w:pPr>
        <w:rPr>
          <w:sz w:val="16"/>
          <w:szCs w:val="12"/>
        </w:rPr>
      </w:pPr>
      <w:r w:rsidRPr="00196324">
        <w:rPr>
          <w:rStyle w:val="Style13ptBold"/>
        </w:rPr>
        <w:t xml:space="preserve">Shortle 17 </w:t>
      </w:r>
      <w:r w:rsidRPr="00196324">
        <w:rPr>
          <w:rStyle w:val="Style13ptBold"/>
          <w:b w:val="0"/>
          <w:bCs w:val="0"/>
          <w:sz w:val="16"/>
          <w:szCs w:val="12"/>
        </w:rPr>
        <w:t xml:space="preserve">(James Shortle, College of Agricultural Sciences, Penn State University, USA; 4-1-2017, "(PDF) Policy Nook: “Economic Incentives for Water Quality Protection”," ResearchGate, </w:t>
      </w:r>
      <w:hyperlink r:id="rId83" w:history="1">
        <w:r w:rsidRPr="00196324">
          <w:rPr>
            <w:rStyle w:val="Hyperlink"/>
            <w:sz w:val="16"/>
            <w:szCs w:val="12"/>
          </w:rPr>
          <w:t>https://www.researchgate.net/publication/316626918_Policy_Nook_Economic_Incentives_for_Water_Quality_Protection</w:t>
        </w:r>
      </w:hyperlink>
      <w:r w:rsidRPr="00196324">
        <w:rPr>
          <w:rStyle w:val="Style13ptBold"/>
          <w:b w:val="0"/>
          <w:bCs w:val="0"/>
          <w:sz w:val="16"/>
          <w:szCs w:val="12"/>
        </w:rPr>
        <w:t>; Accessed 7-2-21; AM)</w:t>
      </w:r>
    </w:p>
    <w:p w14:paraId="69E43343" w14:textId="77777777" w:rsidR="00C01F31" w:rsidRPr="00196324" w:rsidRDefault="00C01F31" w:rsidP="00C01F31">
      <w:pPr>
        <w:rPr>
          <w:sz w:val="16"/>
        </w:rPr>
      </w:pPr>
      <w:r w:rsidRPr="00196324">
        <w:rPr>
          <w:sz w:val="16"/>
        </w:rPr>
        <w:t xml:space="preserve">Things become more complex, and </w:t>
      </w:r>
      <w:r w:rsidRPr="00196324">
        <w:rPr>
          <w:rStyle w:val="StyleUnderline"/>
        </w:rPr>
        <w:t>the case for economic instruments muddier</w:t>
      </w:r>
      <w:r w:rsidRPr="00196324">
        <w:rPr>
          <w:sz w:val="16"/>
        </w:rPr>
        <w:t xml:space="preserve">, as assumptions are relaxed, and </w:t>
      </w:r>
      <w:r w:rsidRPr="00196324">
        <w:rPr>
          <w:rStyle w:val="StyleUnderline"/>
        </w:rPr>
        <w:t>water pollution is a case where</w:t>
      </w:r>
      <w:r w:rsidRPr="00196324">
        <w:rPr>
          <w:sz w:val="16"/>
        </w:rPr>
        <w:t xml:space="preserve"> the assumptions of </w:t>
      </w:r>
      <w:r w:rsidRPr="00196324">
        <w:rPr>
          <w:rStyle w:val="StyleUnderline"/>
        </w:rPr>
        <w:t>the simple model are routinely</w:t>
      </w:r>
      <w:r w:rsidRPr="00196324">
        <w:rPr>
          <w:sz w:val="16"/>
        </w:rPr>
        <w:t xml:space="preserve"> and comprehensively </w:t>
      </w:r>
      <w:r w:rsidRPr="00196324">
        <w:rPr>
          <w:rStyle w:val="StyleUnderline"/>
        </w:rPr>
        <w:t>violated</w:t>
      </w:r>
      <w:r w:rsidRPr="00196324">
        <w:rPr>
          <w:sz w:val="16"/>
        </w:rPr>
        <w:t xml:space="preserve"> (Shortle and Horan 2013). </w:t>
      </w:r>
      <w:r w:rsidRPr="00196324">
        <w:rPr>
          <w:rStyle w:val="StyleUnderline"/>
        </w:rPr>
        <w:t>One exception</w:t>
      </w:r>
      <w:r w:rsidRPr="00196324">
        <w:rPr>
          <w:sz w:val="16"/>
        </w:rPr>
        <w:t xml:space="preserve"> that has received significant attention </w:t>
      </w:r>
      <w:r w:rsidRPr="00196324">
        <w:rPr>
          <w:rStyle w:val="StyleUnderline"/>
        </w:rPr>
        <w:t>is violation of</w:t>
      </w:r>
      <w:r w:rsidRPr="00196324">
        <w:rPr>
          <w:sz w:val="16"/>
        </w:rPr>
        <w:t xml:space="preserve"> the assumption of </w:t>
      </w:r>
      <w:r w:rsidRPr="00196324">
        <w:rPr>
          <w:rStyle w:val="StyleUnderline"/>
        </w:rPr>
        <w:t>uniform mixing</w:t>
      </w:r>
      <w:r w:rsidRPr="00196324">
        <w:rPr>
          <w:sz w:val="16"/>
        </w:rPr>
        <w:t xml:space="preserve">. </w:t>
      </w:r>
      <w:r w:rsidRPr="00196324">
        <w:rPr>
          <w:rStyle w:val="StyleUnderline"/>
        </w:rPr>
        <w:t>Uniform mixing implies that emissions from different sources are perfect substitutes in determining water quality damages, which is essential to the efficiency of a single price.</w:t>
      </w:r>
      <w:r w:rsidRPr="00196324">
        <w:rPr>
          <w:sz w:val="16"/>
        </w:rPr>
        <w:t xml:space="preserve"> But </w:t>
      </w:r>
      <w:r w:rsidRPr="00196324">
        <w:rPr>
          <w:rStyle w:val="StyleUnderline"/>
        </w:rPr>
        <w:t>perfect substitution is unrealistic</w:t>
      </w:r>
      <w:r w:rsidRPr="00196324">
        <w:rPr>
          <w:sz w:val="16"/>
        </w:rPr>
        <w:t xml:space="preserve"> for water quality problems. </w:t>
      </w:r>
      <w:r w:rsidRPr="00196324">
        <w:rPr>
          <w:rStyle w:val="StyleUnderline"/>
        </w:rPr>
        <w:t>An efficient allocation with imperfect substitution will require different prices for different polluters</w:t>
      </w:r>
      <w:r w:rsidRPr="00196324">
        <w:rPr>
          <w:sz w:val="16"/>
        </w:rPr>
        <w:t xml:space="preserve"> to reflect differences in their marginal water quality impacts (Baumol and Oates 1988). Indeed, the </w:t>
      </w:r>
      <w:r w:rsidRPr="00196324">
        <w:rPr>
          <w:rStyle w:val="StyleUnderline"/>
        </w:rPr>
        <w:t>efficiency</w:t>
      </w:r>
      <w:r w:rsidRPr="00196324">
        <w:rPr>
          <w:sz w:val="16"/>
        </w:rPr>
        <w:t xml:space="preserve"> of an allocation resulting from a uniform price </w:t>
      </w:r>
      <w:r w:rsidRPr="00196324">
        <w:rPr>
          <w:rStyle w:val="StyleUnderline"/>
        </w:rPr>
        <w:t>could well be worse than the allocation under uniform effluent limits</w:t>
      </w:r>
      <w:r w:rsidRPr="00196324">
        <w:rPr>
          <w:sz w:val="16"/>
        </w:rPr>
        <w:t xml:space="preserve"> (Boyd 2003). But multiple prices increase the complexity and information requirements of efficient effluent tax or effluent market designs, and the likelihood that plausible designs will not fully realize the theoretical benefits from prices (e.g., Fisher-Vanden and Olmstead 2013; Johnson 1967; Montgomery 1972; Oates 1995; </w:t>
      </w:r>
      <w:proofErr w:type="spellStart"/>
      <w:r w:rsidRPr="00196324">
        <w:rPr>
          <w:sz w:val="16"/>
        </w:rPr>
        <w:t>Tietenberg</w:t>
      </w:r>
      <w:proofErr w:type="spellEnd"/>
      <w:r w:rsidRPr="00196324">
        <w:rPr>
          <w:sz w:val="16"/>
        </w:rPr>
        <w:t xml:space="preserve"> 1974, 1985). </w:t>
      </w:r>
      <w:r w:rsidRPr="00196324">
        <w:rPr>
          <w:rStyle w:val="StyleUnderline"/>
        </w:rPr>
        <w:t>Another</w:t>
      </w:r>
      <w:r w:rsidRPr="00196324">
        <w:rPr>
          <w:sz w:val="16"/>
        </w:rPr>
        <w:t xml:space="preserve"> important </w:t>
      </w:r>
      <w:r w:rsidRPr="00196324">
        <w:rPr>
          <w:rStyle w:val="StyleUnderline"/>
        </w:rPr>
        <w:t>exception</w:t>
      </w:r>
      <w:r w:rsidRPr="00196324">
        <w:rPr>
          <w:sz w:val="16"/>
        </w:rPr>
        <w:t xml:space="preserve"> that has received much attention in the economic literature </w:t>
      </w:r>
      <w:r w:rsidRPr="00196324">
        <w:rPr>
          <w:rStyle w:val="StyleUnderline"/>
        </w:rPr>
        <w:t>is nonpoint pollution</w:t>
      </w:r>
      <w:r w:rsidRPr="00196324">
        <w:rPr>
          <w:sz w:val="16"/>
        </w:rPr>
        <w:t xml:space="preserve">. The </w:t>
      </w:r>
      <w:r w:rsidRPr="00196324">
        <w:rPr>
          <w:rStyle w:val="StyleUnderline"/>
        </w:rPr>
        <w:t>complex pathways</w:t>
      </w:r>
      <w:r w:rsidRPr="00196324">
        <w:rPr>
          <w:sz w:val="16"/>
        </w:rPr>
        <w:t xml:space="preserve"> followed </w:t>
      </w:r>
      <w:r w:rsidRPr="00196324">
        <w:rPr>
          <w:rStyle w:val="StyleUnderline"/>
        </w:rPr>
        <w:t>by nonpoint emissions</w:t>
      </w:r>
      <w:r w:rsidRPr="00196324">
        <w:rPr>
          <w:sz w:val="16"/>
        </w:rPr>
        <w:t xml:space="preserve"> from their origin to receiving waters mean that emissions </w:t>
      </w:r>
      <w:r w:rsidRPr="00196324">
        <w:rPr>
          <w:rStyle w:val="StyleUnderline"/>
        </w:rPr>
        <w:t xml:space="preserve">are not </w:t>
      </w:r>
      <w:proofErr w:type="spellStart"/>
      <w:r w:rsidRPr="00196324">
        <w:rPr>
          <w:rStyle w:val="StyleUnderline"/>
        </w:rPr>
        <w:t>meterable</w:t>
      </w:r>
      <w:proofErr w:type="spellEnd"/>
      <w:r w:rsidRPr="00196324">
        <w:rPr>
          <w:sz w:val="16"/>
        </w:rPr>
        <w:t xml:space="preserve"> by source. One consequence is the need to select a compliance base for pollution management other than actual emissions. </w:t>
      </w:r>
      <w:r w:rsidRPr="00196324">
        <w:rPr>
          <w:rStyle w:val="StyleUnderline"/>
        </w:rPr>
        <w:t>The efficiency of the simple model comes from applying prices to actual emissions. This is impossible for nonpoint sources.</w:t>
      </w:r>
      <w:r w:rsidRPr="00196324">
        <w:rPr>
          <w:sz w:val="16"/>
        </w:rPr>
        <w:t xml:space="preserve"> The earliest literature on nonpoint pollution explored prices applied to input choices (e.g., fertilizer applications, tillage practices) or to estimates of emissions constructed using observations of input choices (Griffin and Bromley 1982; Shortle and Dunn 1986), and prices attached to the collectively determined ambient pollution concentration (Segerson 1988). Each of these approaches can be shown to achieve efficient allocations in theory, but only under highly realistic assumptions about the information available to planners and polluters, and the transactions costs for policy development and implementation (Shortle et al. 1998; Shortle and Horan 2013). For example, theoretically efficient price instruments applied to a set of farmers’ input choices would require a unique price for each input for each farm, with each price requiring information on the marginal water quality damage cost resulting from the particular input in the particular place in time to set properly. This would be an extraordinarily complex menu of prices.</w:t>
      </w:r>
    </w:p>
    <w:p w14:paraId="505CEC55" w14:textId="77777777" w:rsidR="00C01F31" w:rsidRPr="00196324" w:rsidRDefault="00C01F31" w:rsidP="00C01F31"/>
    <w:p w14:paraId="39698E16" w14:textId="4F25897C" w:rsidR="00D64D6B" w:rsidRPr="00196324" w:rsidRDefault="00D64D6B" w:rsidP="00D64D6B">
      <w:pPr>
        <w:pStyle w:val="Heading3"/>
      </w:pPr>
      <w:r w:rsidRPr="00196324">
        <w:lastRenderedPageBreak/>
        <w:t>Incentives Fail</w:t>
      </w:r>
      <w:r w:rsidR="00C01F31" w:rsidRPr="00196324">
        <w:t>—</w:t>
      </w:r>
      <w:r w:rsidRPr="00196324">
        <w:t>Equity</w:t>
      </w:r>
      <w:r w:rsidR="00C01F31" w:rsidRPr="00196324">
        <w:t xml:space="preserve"> </w:t>
      </w:r>
    </w:p>
    <w:p w14:paraId="3151DFB9" w14:textId="0097B814" w:rsidR="00C01F31" w:rsidRPr="00196324" w:rsidRDefault="00C01F31" w:rsidP="00C01F31">
      <w:pPr>
        <w:pStyle w:val="Heading4"/>
      </w:pPr>
      <w:r w:rsidRPr="00196324">
        <w:t xml:space="preserve">Incentives </w:t>
      </w:r>
      <w:r w:rsidRPr="00196324">
        <w:rPr>
          <w:u w:val="single"/>
        </w:rPr>
        <w:t>cause inequity</w:t>
      </w:r>
      <w:r w:rsidRPr="00196324">
        <w:t xml:space="preserve">—concentrate pollution in poor </w:t>
      </w:r>
      <w:proofErr w:type="gramStart"/>
      <w:r w:rsidRPr="00196324">
        <w:t>areas</w:t>
      </w:r>
      <w:proofErr w:type="gramEnd"/>
    </w:p>
    <w:p w14:paraId="2D009B71" w14:textId="77777777" w:rsidR="00C01F31" w:rsidRPr="00196324" w:rsidRDefault="00C01F31" w:rsidP="00C01F31">
      <w:pPr>
        <w:rPr>
          <w:rStyle w:val="Style13ptBold"/>
        </w:rPr>
      </w:pPr>
      <w:r w:rsidRPr="00196324">
        <w:rPr>
          <w:rStyle w:val="Style13ptBold"/>
        </w:rPr>
        <w:t xml:space="preserve">EPA 2-17 </w:t>
      </w:r>
      <w:r w:rsidRPr="00196324">
        <w:rPr>
          <w:rStyle w:val="Style13ptBold"/>
          <w:b w:val="0"/>
          <w:bCs w:val="0"/>
          <w:sz w:val="16"/>
          <w:szCs w:val="12"/>
        </w:rPr>
        <w:t xml:space="preserve">(Environmental Protection Agency, independent executive agency of the US in charge of environmental protection; 2-17-21; "Economic Incentives," US EPA, </w:t>
      </w:r>
      <w:hyperlink r:id="rId84" w:history="1">
        <w:r w:rsidRPr="00196324">
          <w:rPr>
            <w:rStyle w:val="Hyperlink"/>
            <w:sz w:val="16"/>
            <w:szCs w:val="12"/>
          </w:rPr>
          <w:t>https://www.epa.gov/environmental-economics/economic-incentives</w:t>
        </w:r>
      </w:hyperlink>
      <w:r w:rsidRPr="00196324">
        <w:rPr>
          <w:rStyle w:val="Style13ptBold"/>
          <w:b w:val="0"/>
          <w:bCs w:val="0"/>
          <w:sz w:val="16"/>
          <w:szCs w:val="12"/>
        </w:rPr>
        <w:t>; Accessed 6-29-21; AM)</w:t>
      </w:r>
    </w:p>
    <w:p w14:paraId="0B5812B9" w14:textId="577D9343" w:rsidR="00C01F31" w:rsidRPr="00196324" w:rsidRDefault="00C01F31" w:rsidP="00C01F31">
      <w:pPr>
        <w:rPr>
          <w:rStyle w:val="StyleUnderline"/>
          <w:b w:val="0"/>
          <w:bCs/>
        </w:rPr>
      </w:pPr>
      <w:r w:rsidRPr="00196324">
        <w:rPr>
          <w:sz w:val="16"/>
          <w:szCs w:val="16"/>
        </w:rPr>
        <w:t xml:space="preserve">While traditional regulatory and voluntary approaches are valuable policy tools for some types of environmental problems, </w:t>
      </w:r>
      <w:proofErr w:type="gramStart"/>
      <w:r w:rsidRPr="00196324">
        <w:rPr>
          <w:sz w:val="16"/>
          <w:szCs w:val="16"/>
        </w:rPr>
        <w:t>incentive based</w:t>
      </w:r>
      <w:proofErr w:type="gramEnd"/>
      <w:r w:rsidRPr="00196324">
        <w:rPr>
          <w:sz w:val="16"/>
          <w:szCs w:val="16"/>
        </w:rPr>
        <w:t xml:space="preserve"> policies are becoming increasingly popular as tools for addressing a wide range of environmental issues, from acid rain to climate change. Market-based approaches or incentives provide continuous inducements, monetary and near-monetary, to encourage polluting entities to reduce releases of harmful pollutants. As a result, market-based approaches create an incentive for the private sector to incorporate pollution abatement into production or consumption decisions and to innovate in such a way as to continually search for the least costly method of abatement. A criticism of command-and-control policies is that firms are only encouraged to reduce to a regulated level. With market incentives, firms will reduce their emissions as long as it is financially valuable for them to do so, and this generally happens at a point where marginal abatement costs are equated across all regulated firms. Cost savings to firms also often translate into cost savings to customers who purchase products from regulated firms, resulting in lower overall social</w:t>
      </w:r>
      <w:r w:rsidRPr="00196324">
        <w:rPr>
          <w:sz w:val="10"/>
          <w:szCs w:val="16"/>
        </w:rPr>
        <w:t xml:space="preserve"> </w:t>
      </w:r>
      <w:r w:rsidRPr="00196324">
        <w:rPr>
          <w:sz w:val="16"/>
        </w:rPr>
        <w:t xml:space="preserve">costs. </w:t>
      </w:r>
      <w:r w:rsidRPr="00196324">
        <w:rPr>
          <w:rStyle w:val="StyleUnderline"/>
        </w:rPr>
        <w:t xml:space="preserve">The main disadvantage associated with economic incentives is that they can be inappropriate for dealing with environmental issues that pose equity concerns. Emissions trading programs, for example, could have the unintended consequence of concentrating pollution in </w:t>
      </w:r>
      <w:proofErr w:type="gramStart"/>
      <w:r w:rsidRPr="00196324">
        <w:rPr>
          <w:rStyle w:val="StyleUnderline"/>
        </w:rPr>
        <w:t>economically-disadvantaged</w:t>
      </w:r>
      <w:proofErr w:type="gramEnd"/>
      <w:r w:rsidRPr="00196324">
        <w:rPr>
          <w:rStyle w:val="StyleUnderline"/>
        </w:rPr>
        <w:t xml:space="preserve"> areas (pollution hot-spots). Example market-based approaches </w:t>
      </w:r>
      <w:proofErr w:type="gramStart"/>
      <w:r w:rsidRPr="00196324">
        <w:rPr>
          <w:rStyle w:val="StyleUnderline"/>
        </w:rPr>
        <w:t>include:</w:t>
      </w:r>
      <w:proofErr w:type="gramEnd"/>
      <w:r w:rsidRPr="00196324">
        <w:rPr>
          <w:rStyle w:val="StyleUnderline"/>
        </w:rPr>
        <w:t xml:space="preserve"> Marketable permit systems; Emission taxes, fees, and charges; Subsidies; and Tax-subsidy combinations. </w:t>
      </w:r>
    </w:p>
    <w:p w14:paraId="49532DD8" w14:textId="77777777" w:rsidR="00D64D6B" w:rsidRPr="00196324" w:rsidRDefault="00D64D6B" w:rsidP="00D64D6B">
      <w:pPr>
        <w:pStyle w:val="Heading4"/>
      </w:pPr>
      <w:r w:rsidRPr="00196324">
        <w:t xml:space="preserve">Incentives fail—equity </w:t>
      </w:r>
      <w:proofErr w:type="gramStart"/>
      <w:r w:rsidRPr="00196324">
        <w:t>issues</w:t>
      </w:r>
      <w:proofErr w:type="gramEnd"/>
    </w:p>
    <w:p w14:paraId="1712A0D2" w14:textId="77777777" w:rsidR="00D64D6B" w:rsidRPr="00196324" w:rsidRDefault="00D64D6B" w:rsidP="00D64D6B">
      <w:proofErr w:type="spellStart"/>
      <w:r w:rsidRPr="00196324">
        <w:rPr>
          <w:rStyle w:val="Style13ptBold"/>
        </w:rPr>
        <w:t>Czarnezki</w:t>
      </w:r>
      <w:proofErr w:type="spellEnd"/>
      <w:r w:rsidRPr="00196324">
        <w:rPr>
          <w:rStyle w:val="Style13ptBold"/>
        </w:rPr>
        <w:t xml:space="preserve"> and Fielder 16</w:t>
      </w:r>
      <w:r w:rsidRPr="00196324">
        <w:t xml:space="preserve"> </w:t>
      </w:r>
      <w:r w:rsidRPr="00196324">
        <w:rPr>
          <w:sz w:val="16"/>
          <w:szCs w:val="16"/>
        </w:rPr>
        <w:t xml:space="preserve">(Jason J. </w:t>
      </w:r>
      <w:proofErr w:type="spellStart"/>
      <w:r w:rsidRPr="00196324">
        <w:rPr>
          <w:sz w:val="16"/>
          <w:szCs w:val="16"/>
        </w:rPr>
        <w:t>Czarnezki</w:t>
      </w:r>
      <w:proofErr w:type="spellEnd"/>
      <w:r w:rsidRPr="00196324">
        <w:rPr>
          <w:sz w:val="16"/>
          <w:szCs w:val="16"/>
        </w:rPr>
        <w:t xml:space="preserve">. A.B., J.D., University of Chicago; Gilbert and Sarah Kerlin Distinguished Professor of Environmental Law and Executive Director of Environmental Law Programs, Pace University School of Law. Katherine Fiedler. J.D. Candidate, Pace University School of Law (2017). “THE NEOLIBERAL TURN IN ENVIRONMENTAL REGULATION” </w:t>
      </w:r>
      <w:r w:rsidRPr="00196324">
        <w:rPr>
          <w:i/>
          <w:iCs/>
          <w:sz w:val="16"/>
          <w:szCs w:val="16"/>
        </w:rPr>
        <w:t xml:space="preserve">Utah Law Review, </w:t>
      </w:r>
      <w:r w:rsidRPr="00196324">
        <w:rPr>
          <w:sz w:val="16"/>
          <w:szCs w:val="16"/>
        </w:rPr>
        <w:t>2016 Number 1, Article 1, https://dc.law.utah.edu/cgi/viewcontent.cgi?article=1019&amp;context=ulr)wtk</w:t>
      </w:r>
    </w:p>
    <w:p w14:paraId="40B05A9A" w14:textId="77777777" w:rsidR="00D64D6B" w:rsidRPr="00196324" w:rsidRDefault="00D64D6B" w:rsidP="00D64D6B">
      <w:pPr>
        <w:rPr>
          <w:sz w:val="16"/>
        </w:rPr>
      </w:pPr>
      <w:r w:rsidRPr="00196324">
        <w:rPr>
          <w:rStyle w:val="StyleUnderline"/>
        </w:rPr>
        <w:t>Equity issues are also rooted in these market-based approaches, as the value attributed to the environment</w:t>
      </w:r>
      <w:r w:rsidRPr="00196324">
        <w:rPr>
          <w:sz w:val="16"/>
        </w:rPr>
        <w:t xml:space="preserve"> </w:t>
      </w:r>
      <w:r w:rsidRPr="00196324">
        <w:rPr>
          <w:rStyle w:val="StyleUnderline"/>
        </w:rPr>
        <w:t>or</w:t>
      </w:r>
      <w:r w:rsidRPr="00196324">
        <w:rPr>
          <w:sz w:val="16"/>
        </w:rPr>
        <w:t xml:space="preserve"> certain natural </w:t>
      </w:r>
      <w:r w:rsidRPr="00196324">
        <w:rPr>
          <w:rStyle w:val="StyleUnderline"/>
        </w:rPr>
        <w:t>resources can differ throughout populations and across time and place</w:t>
      </w:r>
      <w:r w:rsidRPr="00196324">
        <w:rPr>
          <w:sz w:val="16"/>
        </w:rPr>
        <w:t>.229 For example, “</w:t>
      </w:r>
      <w:r w:rsidRPr="00196324">
        <w:rPr>
          <w:rStyle w:val="StyleUnderline"/>
        </w:rPr>
        <w:t>the economic value of a service will be very different depending on the livelihood circumstances</w:t>
      </w:r>
      <w:r w:rsidRPr="00196324">
        <w:rPr>
          <w:sz w:val="16"/>
        </w:rPr>
        <w:t xml:space="preserve">, income levels and other socio-economic conditions such as price levels, population density, distances between beneficiaries and the resource </w:t>
      </w:r>
      <w:proofErr w:type="gramStart"/>
      <w:r w:rsidRPr="00196324">
        <w:rPr>
          <w:sz w:val="16"/>
        </w:rPr>
        <w:t>. . . .</w:t>
      </w:r>
      <w:proofErr w:type="gramEnd"/>
      <w:r w:rsidRPr="00196324">
        <w:rPr>
          <w:sz w:val="16"/>
        </w:rPr>
        <w:t>”230</w:t>
      </w:r>
    </w:p>
    <w:p w14:paraId="72445DF3" w14:textId="77777777" w:rsidR="00D64D6B" w:rsidRPr="00196324" w:rsidRDefault="00D64D6B" w:rsidP="00D64D6B">
      <w:pPr>
        <w:pStyle w:val="Heading3"/>
        <w:rPr>
          <w:rFonts w:asciiTheme="minorHAnsi" w:hAnsiTheme="minorHAnsi" w:cstheme="minorHAnsi"/>
        </w:rPr>
      </w:pPr>
      <w:r w:rsidRPr="00196324">
        <w:rPr>
          <w:rFonts w:asciiTheme="minorHAnsi" w:hAnsiTheme="minorHAnsi" w:cstheme="minorHAnsi"/>
        </w:rPr>
        <w:lastRenderedPageBreak/>
        <w:t>Incentives Fail—Info</w:t>
      </w:r>
    </w:p>
    <w:p w14:paraId="2E7175B4" w14:textId="77777777" w:rsidR="00D64D6B" w:rsidRPr="00196324" w:rsidRDefault="00D64D6B" w:rsidP="00D64D6B">
      <w:pPr>
        <w:pStyle w:val="Heading4"/>
      </w:pPr>
      <w:r w:rsidRPr="00196324">
        <w:t xml:space="preserve">Lack of info on behavior and preference mean incentives don’t </w:t>
      </w:r>
      <w:proofErr w:type="gramStart"/>
      <w:r w:rsidRPr="00196324">
        <w:t>work</w:t>
      </w:r>
      <w:proofErr w:type="gramEnd"/>
    </w:p>
    <w:p w14:paraId="51BD53DB" w14:textId="77777777" w:rsidR="00D64D6B" w:rsidRPr="00196324" w:rsidRDefault="00D64D6B" w:rsidP="00D64D6B">
      <w:proofErr w:type="spellStart"/>
      <w:r w:rsidRPr="00196324">
        <w:rPr>
          <w:rStyle w:val="Style13ptBold"/>
        </w:rPr>
        <w:t>Czarnezki</w:t>
      </w:r>
      <w:proofErr w:type="spellEnd"/>
      <w:r w:rsidRPr="00196324">
        <w:rPr>
          <w:rStyle w:val="Style13ptBold"/>
        </w:rPr>
        <w:t xml:space="preserve"> and Fielder 16</w:t>
      </w:r>
      <w:r w:rsidRPr="00196324">
        <w:t xml:space="preserve"> </w:t>
      </w:r>
      <w:r w:rsidRPr="00196324">
        <w:rPr>
          <w:sz w:val="16"/>
          <w:szCs w:val="16"/>
        </w:rPr>
        <w:t xml:space="preserve">(Jason J. </w:t>
      </w:r>
      <w:proofErr w:type="spellStart"/>
      <w:r w:rsidRPr="00196324">
        <w:rPr>
          <w:sz w:val="16"/>
          <w:szCs w:val="16"/>
        </w:rPr>
        <w:t>Czarnezki</w:t>
      </w:r>
      <w:proofErr w:type="spellEnd"/>
      <w:r w:rsidRPr="00196324">
        <w:rPr>
          <w:sz w:val="16"/>
          <w:szCs w:val="16"/>
        </w:rPr>
        <w:t xml:space="preserve">. A.B., J.D., University of Chicago; Gilbert and Sarah Kerlin Distinguished Professor of Environmental Law and Executive Director of Environmental Law Programs, Pace University School of Law. Katherine Fiedler. J.D. Candidate, Pace University School of Law (2017). “THE NEOLIBERAL TURN IN ENVIRONMENTAL REGULATION” </w:t>
      </w:r>
      <w:r w:rsidRPr="00196324">
        <w:rPr>
          <w:i/>
          <w:iCs/>
          <w:sz w:val="16"/>
          <w:szCs w:val="16"/>
        </w:rPr>
        <w:t xml:space="preserve">Utah Law Review, </w:t>
      </w:r>
      <w:r w:rsidRPr="00196324">
        <w:rPr>
          <w:sz w:val="16"/>
          <w:szCs w:val="16"/>
        </w:rPr>
        <w:t>2016 Number 1, Article 1, https://dc.law.utah.edu/cgi/viewcontent.cgi?article=1019&amp;context=ulr)wtk</w:t>
      </w:r>
    </w:p>
    <w:p w14:paraId="6746CDC0" w14:textId="77777777" w:rsidR="00D64D6B" w:rsidRPr="00196324" w:rsidRDefault="00D64D6B" w:rsidP="00D64D6B">
      <w:pPr>
        <w:rPr>
          <w:sz w:val="16"/>
        </w:rPr>
      </w:pPr>
      <w:r w:rsidRPr="00196324">
        <w:rPr>
          <w:sz w:val="16"/>
        </w:rPr>
        <w:t xml:space="preserve">However, </w:t>
      </w:r>
      <w:r w:rsidRPr="00196324">
        <w:rPr>
          <w:rStyle w:val="StyleUnderline"/>
        </w:rPr>
        <w:t>market-based policies are</w:t>
      </w:r>
      <w:r w:rsidRPr="00196324">
        <w:rPr>
          <w:sz w:val="16"/>
        </w:rPr>
        <w:t xml:space="preserve"> still </w:t>
      </w:r>
      <w:r w:rsidRPr="00196324">
        <w:rPr>
          <w:rStyle w:val="StyleUnderline"/>
        </w:rPr>
        <w:t>lacking</w:t>
      </w:r>
      <w:r w:rsidRPr="00196324">
        <w:rPr>
          <w:sz w:val="16"/>
        </w:rPr>
        <w:t xml:space="preserve"> in certain regards. First, </w:t>
      </w:r>
      <w:r w:rsidRPr="00196324">
        <w:rPr>
          <w:rStyle w:val="StyleUnderline"/>
        </w:rPr>
        <w:t>there are</w:t>
      </w:r>
      <w:r w:rsidRPr="00196324">
        <w:rPr>
          <w:sz w:val="16"/>
        </w:rPr>
        <w:t xml:space="preserve"> some </w:t>
      </w:r>
      <w:r w:rsidRPr="00196324">
        <w:rPr>
          <w:rStyle w:val="StyleUnderline"/>
        </w:rPr>
        <w:t>challenges in the valuation of the resources at issue</w:t>
      </w:r>
      <w:r w:rsidRPr="00196324">
        <w:rPr>
          <w:sz w:val="16"/>
        </w:rPr>
        <w:t xml:space="preserve">, </w:t>
      </w:r>
      <w:r w:rsidRPr="00196324">
        <w:rPr>
          <w:rStyle w:val="StyleUnderline"/>
        </w:rPr>
        <w:t xml:space="preserve">a </w:t>
      </w:r>
      <w:r w:rsidRPr="00196324">
        <w:rPr>
          <w:rStyle w:val="Emphasis"/>
        </w:rPr>
        <w:t>necessary</w:t>
      </w:r>
      <w:r w:rsidRPr="00196324">
        <w:rPr>
          <w:rStyle w:val="StyleUnderline"/>
        </w:rPr>
        <w:t xml:space="preserve"> part of the market-based mechanism</w:t>
      </w:r>
      <w:r w:rsidRPr="00196324">
        <w:rPr>
          <w:sz w:val="16"/>
        </w:rPr>
        <w:t xml:space="preserve">. One such challenge stems from the fact that in valuing </w:t>
      </w:r>
      <w:r w:rsidRPr="00196324">
        <w:rPr>
          <w:rStyle w:val="StyleUnderline"/>
        </w:rPr>
        <w:t>the environment and natural resources</w:t>
      </w:r>
      <w:r w:rsidRPr="00196324">
        <w:rPr>
          <w:sz w:val="16"/>
        </w:rPr>
        <w:t xml:space="preserve">, </w:t>
      </w:r>
      <w:r w:rsidRPr="00196324">
        <w:rPr>
          <w:rStyle w:val="StyleUnderline"/>
        </w:rPr>
        <w:t>regulators either assume that the value will remain unchanged or predict how these resources will be valued by future generations,</w:t>
      </w:r>
      <w:r w:rsidRPr="00196324">
        <w:rPr>
          <w:sz w:val="16"/>
        </w:rPr>
        <w:t xml:space="preserve"> also known as discounting.224 For example, the costs of mitigating or adapting to climate change are large now, and many of the benefits will largely remain unseen for several generations.225 </w:t>
      </w:r>
      <w:r w:rsidRPr="00196324">
        <w:rPr>
          <w:rStyle w:val="StyleUnderline"/>
        </w:rPr>
        <w:t>The selection of a discount rate can</w:t>
      </w:r>
      <w:r w:rsidRPr="00196324">
        <w:rPr>
          <w:sz w:val="16"/>
        </w:rPr>
        <w:t xml:space="preserve">, itself, also </w:t>
      </w:r>
      <w:r w:rsidRPr="00196324">
        <w:rPr>
          <w:rStyle w:val="StyleUnderline"/>
        </w:rPr>
        <w:t>be influenced by our current values</w:t>
      </w:r>
      <w:r w:rsidRPr="00196324">
        <w:rPr>
          <w:sz w:val="16"/>
        </w:rPr>
        <w:t>, as described by the rate of social time preference, or “the rate at which society is willing to exchange consumption and enjoyment opportunities in the present for similar opportunities in the future.”226 Personal preferences will also dictate the values attributed to certain environmental resources or services: “</w:t>
      </w:r>
      <w:r w:rsidRPr="00196324">
        <w:rPr>
          <w:rStyle w:val="StyleUnderline"/>
        </w:rPr>
        <w:t>While markets may accurately measure individual consumer preferences</w:t>
      </w:r>
      <w:r w:rsidRPr="00196324">
        <w:rPr>
          <w:sz w:val="16"/>
        </w:rPr>
        <w:t xml:space="preserve">, </w:t>
      </w:r>
      <w:r w:rsidRPr="00196324">
        <w:rPr>
          <w:rStyle w:val="Emphasis"/>
        </w:rPr>
        <w:t>they are incapable of reflecting collective environmental values</w:t>
      </w:r>
      <w:r w:rsidRPr="00196324">
        <w:rPr>
          <w:rStyle w:val="StyleUnderline"/>
        </w:rPr>
        <w:t xml:space="preserve"> because most environmental resources are incapable of being accurately priced</w:t>
      </w:r>
      <w:r w:rsidRPr="00196324">
        <w:rPr>
          <w:sz w:val="16"/>
        </w:rPr>
        <w:t>.”227 “Market</w:t>
      </w:r>
      <w:r w:rsidRPr="00196324">
        <w:rPr>
          <w:rStyle w:val="StyleUnderline"/>
        </w:rPr>
        <w:t>s persistently fail to produce the ecological and health information necessary to allocate efficiently environmental resources</w:t>
      </w:r>
      <w:r w:rsidRPr="00196324">
        <w:rPr>
          <w:sz w:val="16"/>
        </w:rPr>
        <w:t>,” and make a mistake by focusing on willingness to pay.228 This subjective influence must be considered in any environmental valuation analysis and environmental issues, such as climate change, vulnerable to this must also be clearly identified.</w:t>
      </w:r>
    </w:p>
    <w:p w14:paraId="613286F6" w14:textId="094BA2E0" w:rsidR="004A7725" w:rsidRPr="00196324" w:rsidRDefault="004A7725" w:rsidP="00BA539B">
      <w:pPr>
        <w:pStyle w:val="Heading3"/>
        <w:rPr>
          <w:rFonts w:asciiTheme="minorHAnsi" w:hAnsiTheme="minorHAnsi" w:cstheme="minorHAnsi"/>
        </w:rPr>
      </w:pPr>
      <w:r w:rsidRPr="00196324">
        <w:rPr>
          <w:rFonts w:asciiTheme="minorHAnsi" w:hAnsiTheme="minorHAnsi" w:cstheme="minorHAnsi"/>
        </w:rPr>
        <w:lastRenderedPageBreak/>
        <w:t>Subsidies—</w:t>
      </w:r>
      <w:proofErr w:type="gramStart"/>
      <w:r w:rsidRPr="00196324">
        <w:rPr>
          <w:rFonts w:asciiTheme="minorHAnsi" w:hAnsiTheme="minorHAnsi" w:cstheme="minorHAnsi"/>
        </w:rPr>
        <w:t>Can’t</w:t>
      </w:r>
      <w:proofErr w:type="gramEnd"/>
      <w:r w:rsidRPr="00196324">
        <w:rPr>
          <w:rFonts w:asciiTheme="minorHAnsi" w:hAnsiTheme="minorHAnsi" w:cstheme="minorHAnsi"/>
        </w:rPr>
        <w:t xml:space="preserve"> Solve</w:t>
      </w:r>
    </w:p>
    <w:p w14:paraId="581C395E" w14:textId="77777777" w:rsidR="004A7725" w:rsidRPr="00196324" w:rsidRDefault="004A7725" w:rsidP="004A7725">
      <w:pPr>
        <w:pStyle w:val="Heading4"/>
      </w:pPr>
      <w:r w:rsidRPr="00196324">
        <w:t xml:space="preserve">Subsidies are too expensive, can’t be modelled, and could actually hurt pollution by increasing the number of </w:t>
      </w:r>
      <w:proofErr w:type="gramStart"/>
      <w:r w:rsidRPr="00196324">
        <w:t>pollution</w:t>
      </w:r>
      <w:proofErr w:type="gramEnd"/>
      <w:r w:rsidRPr="00196324">
        <w:t xml:space="preserve"> firms</w:t>
      </w:r>
    </w:p>
    <w:p w14:paraId="4DD1BF10" w14:textId="77777777" w:rsidR="004A7725" w:rsidRPr="00196324" w:rsidRDefault="004A7725" w:rsidP="004A7725">
      <w:pPr>
        <w:rPr>
          <w:sz w:val="16"/>
          <w:szCs w:val="16"/>
        </w:rPr>
      </w:pPr>
      <w:r w:rsidRPr="00196324">
        <w:rPr>
          <w:rStyle w:val="Style13ptBold"/>
        </w:rPr>
        <w:t>Grainger et al 19</w:t>
      </w:r>
      <w:r w:rsidRPr="00196324">
        <w:t xml:space="preserve"> </w:t>
      </w:r>
      <w:r w:rsidRPr="00196324">
        <w:rPr>
          <w:sz w:val="16"/>
          <w:szCs w:val="16"/>
        </w:rPr>
        <w:t xml:space="preserve">(Corbett Grainger, Gunnar </w:t>
      </w:r>
      <w:proofErr w:type="spellStart"/>
      <w:r w:rsidRPr="00196324">
        <w:rPr>
          <w:sz w:val="16"/>
          <w:szCs w:val="16"/>
        </w:rPr>
        <w:t>Köhlin</w:t>
      </w:r>
      <w:proofErr w:type="spellEnd"/>
      <w:r w:rsidRPr="00196324">
        <w:rPr>
          <w:sz w:val="16"/>
          <w:szCs w:val="16"/>
        </w:rPr>
        <w:t xml:space="preserve">, Jessica Coria, Dale Whittington, Jintao Xu, Eswaran Somanathan, Reza Daniels, Pham Khanh Nam, Xun Wu, and Enamul Haque, supervised by Isao Endo. Asian Development Bank Technical Assistance Consultant’s Report, “REG: Scaling Up Private Sector Participation and Use of Market-Based Approaches for Environmental Management” June 2019, </w:t>
      </w:r>
      <w:hyperlink r:id="rId85" w:history="1">
        <w:r w:rsidRPr="00196324">
          <w:rPr>
            <w:rStyle w:val="Hyperlink"/>
            <w:sz w:val="16"/>
            <w:szCs w:val="16"/>
          </w:rPr>
          <w:t>https://www.adb.org/sites/default/files/project-documents/49354/49354-001-tacr-en.pdf</w:t>
        </w:r>
      </w:hyperlink>
      <w:r w:rsidRPr="00196324">
        <w:rPr>
          <w:sz w:val="16"/>
          <w:szCs w:val="16"/>
        </w:rPr>
        <w:t xml:space="preserve"> /</w:t>
      </w:r>
      <w:proofErr w:type="spellStart"/>
      <w:r w:rsidRPr="00196324">
        <w:rPr>
          <w:sz w:val="16"/>
          <w:szCs w:val="16"/>
        </w:rPr>
        <w:t>smarx</w:t>
      </w:r>
      <w:proofErr w:type="spellEnd"/>
      <w:r w:rsidRPr="00196324">
        <w:rPr>
          <w:sz w:val="16"/>
          <w:szCs w:val="16"/>
        </w:rPr>
        <w:t>, AZG</w:t>
      </w:r>
    </w:p>
    <w:p w14:paraId="029BA295" w14:textId="27B8D279" w:rsidR="004A7725" w:rsidRPr="00196324" w:rsidRDefault="004A7725" w:rsidP="004A7725">
      <w:pPr>
        <w:rPr>
          <w:sz w:val="16"/>
        </w:rPr>
      </w:pPr>
      <w:r w:rsidRPr="00196324">
        <w:rPr>
          <w:rStyle w:val="StyleUnderline"/>
        </w:rPr>
        <w:t>Subsidies</w:t>
      </w:r>
      <w:r w:rsidRPr="00196324">
        <w:rPr>
          <w:sz w:val="16"/>
        </w:rPr>
        <w:t xml:space="preserve"> are forms of financial government support for an activity. In the case of subsidizing actions or technologies, the payments are meant to </w:t>
      </w:r>
      <w:r w:rsidRPr="00196324">
        <w:rPr>
          <w:rStyle w:val="StyleUnderline"/>
        </w:rPr>
        <w:t xml:space="preserve">incentivize activities that are </w:t>
      </w:r>
      <w:r w:rsidRPr="00196324">
        <w:rPr>
          <w:rStyle w:val="Emphasis"/>
        </w:rPr>
        <w:t>believed</w:t>
      </w:r>
      <w:r w:rsidRPr="00196324">
        <w:rPr>
          <w:rStyle w:val="StyleUnderline"/>
        </w:rPr>
        <w:t xml:space="preserve"> to be </w:t>
      </w:r>
      <w:proofErr w:type="gramStart"/>
      <w:r w:rsidRPr="00196324">
        <w:rPr>
          <w:rStyle w:val="StyleUnderline"/>
        </w:rPr>
        <w:t>environmentally-friendly</w:t>
      </w:r>
      <w:proofErr w:type="gramEnd"/>
      <w:r w:rsidRPr="00196324">
        <w:rPr>
          <w:rStyle w:val="StyleUnderline"/>
        </w:rPr>
        <w:t>.</w:t>
      </w:r>
      <w:r w:rsidRPr="00196324">
        <w:rPr>
          <w:sz w:val="16"/>
        </w:rPr>
        <w:t xml:space="preserve"> For example, rather than charging a polluter for emissions, a subsidy may reward a polluter for reducing emissions. However, </w:t>
      </w:r>
      <w:r w:rsidRPr="00196324">
        <w:rPr>
          <w:rStyle w:val="StyleUnderline"/>
        </w:rPr>
        <w:t>subsidies are relatively expensive, especially in emerging economies where there are other urgent needs for public funds</w:t>
      </w:r>
      <w:r w:rsidRPr="00196324">
        <w:rPr>
          <w:sz w:val="16"/>
        </w:rPr>
        <w:t xml:space="preserve">. </w:t>
      </w:r>
      <w:r w:rsidRPr="00196324">
        <w:rPr>
          <w:rStyle w:val="StyleUnderline"/>
        </w:rPr>
        <w:t>There could also be unintended efficiency impacts;</w:t>
      </w:r>
      <w:r w:rsidRPr="00196324">
        <w:rPr>
          <w:sz w:val="16"/>
        </w:rPr>
        <w:t xml:space="preserve"> for example, a </w:t>
      </w:r>
      <w:r w:rsidRPr="00196324">
        <w:rPr>
          <w:rStyle w:val="StyleUnderline"/>
        </w:rPr>
        <w:t xml:space="preserve">subsidy for an emissions reduction could encourage the entry (or delay the exit) of firms, which could lead to an inefficiently large number of polluting firms. </w:t>
      </w:r>
      <w:r w:rsidRPr="00196324">
        <w:rPr>
          <w:sz w:val="16"/>
        </w:rPr>
        <w:t xml:space="preserve">37. </w:t>
      </w:r>
      <w:r w:rsidRPr="00196324">
        <w:rPr>
          <w:rStyle w:val="StyleUnderline"/>
        </w:rPr>
        <w:t>Other subsidies may have unintended environmental consequences</w:t>
      </w:r>
      <w:r w:rsidRPr="00196324">
        <w:rPr>
          <w:sz w:val="16"/>
        </w:rPr>
        <w:t>. Fossil fuel subsidies, for example, are especially widespread. These are implemented to decrease consumer prices or support trade-exposed sectors by decreasing the cost of energy to firms. Fossil fuel subsidies are so common that subsidy reduction is often classified as an environmental policy instrument in itself.</w:t>
      </w:r>
    </w:p>
    <w:p w14:paraId="2C842440" w14:textId="77777777" w:rsidR="00067D75" w:rsidRPr="00196324" w:rsidRDefault="00067D75" w:rsidP="00067D75">
      <w:pPr>
        <w:pStyle w:val="Heading4"/>
      </w:pPr>
      <w:r w:rsidRPr="00196324">
        <w:t xml:space="preserve">Subsidies cause pollution through over-expansion, drain </w:t>
      </w:r>
      <w:proofErr w:type="spellStart"/>
      <w:r w:rsidRPr="00196324">
        <w:t>governmemt</w:t>
      </w:r>
      <w:proofErr w:type="spellEnd"/>
      <w:r w:rsidRPr="00196324">
        <w:t xml:space="preserve"> resources, and removal of subsidies helps water quality and water </w:t>
      </w:r>
      <w:proofErr w:type="gramStart"/>
      <w:r w:rsidRPr="00196324">
        <w:t>pollution</w:t>
      </w:r>
      <w:proofErr w:type="gramEnd"/>
    </w:p>
    <w:p w14:paraId="646F872F" w14:textId="77777777" w:rsidR="00067D75" w:rsidRPr="00196324" w:rsidRDefault="00067D75" w:rsidP="00067D75">
      <w:r w:rsidRPr="00196324">
        <w:t xml:space="preserve">Richard </w:t>
      </w:r>
      <w:r w:rsidRPr="00196324">
        <w:rPr>
          <w:rStyle w:val="Style13ptBold"/>
        </w:rPr>
        <w:t>Helmer and</w:t>
      </w:r>
      <w:r w:rsidRPr="00196324">
        <w:t xml:space="preserve"> Ivanildo </w:t>
      </w:r>
      <w:proofErr w:type="spellStart"/>
      <w:r w:rsidRPr="00196324">
        <w:rPr>
          <w:rStyle w:val="Style13ptBold"/>
        </w:rPr>
        <w:t>Hespanhol</w:t>
      </w:r>
      <w:proofErr w:type="spellEnd"/>
      <w:r w:rsidRPr="00196324">
        <w:t>, xx-xx-19</w:t>
      </w:r>
      <w:r w:rsidRPr="00196324">
        <w:rPr>
          <w:rStyle w:val="Style13ptBold"/>
        </w:rPr>
        <w:t>97</w:t>
      </w:r>
      <w:r w:rsidRPr="00196324">
        <w:t xml:space="preserve">, ","United Nations Environment </w:t>
      </w:r>
      <w:proofErr w:type="spellStart"/>
      <w:r w:rsidRPr="00196324">
        <w:t>Programme</w:t>
      </w:r>
      <w:proofErr w:type="spellEnd"/>
      <w:r w:rsidRPr="00196324">
        <w:t xml:space="preserve">, the Water Supply and Sanitation Collaborative Council and the World Health Organization, </w:t>
      </w:r>
      <w:hyperlink r:id="rId86" w:history="1">
        <w:r w:rsidRPr="00196324">
          <w:rPr>
            <w:rStyle w:val="Hyperlink"/>
          </w:rPr>
          <w:t>https://www.who.int/water_sanitation_health/resourcesquality/wpcchap6.pdf/smarx</w:t>
        </w:r>
      </w:hyperlink>
      <w:r w:rsidRPr="00196324">
        <w:t>, AZG</w:t>
      </w:r>
    </w:p>
    <w:p w14:paraId="25A21168" w14:textId="77777777" w:rsidR="00067D75" w:rsidRPr="00196324" w:rsidRDefault="00067D75" w:rsidP="00067D75">
      <w:pPr>
        <w:rPr>
          <w:sz w:val="16"/>
        </w:rPr>
      </w:pPr>
      <w:r w:rsidRPr="00196324">
        <w:rPr>
          <w:sz w:val="16"/>
        </w:rPr>
        <w:t xml:space="preserve">Numerous countries make available tax reductions, grants or low interest loans to mitigate those water pollution abatement or prevention costs that must be borne by polluters (Box 6.5). Policy makers tend to </w:t>
      </w:r>
      <w:proofErr w:type="spellStart"/>
      <w:r w:rsidRPr="00196324">
        <w:rPr>
          <w:sz w:val="16"/>
        </w:rPr>
        <w:t>favour</w:t>
      </w:r>
      <w:proofErr w:type="spellEnd"/>
      <w:r w:rsidRPr="00196324">
        <w:rPr>
          <w:sz w:val="16"/>
        </w:rPr>
        <w:t xml:space="preserve"> these instruments because they ease the transition</w:t>
      </w:r>
      <w:r w:rsidRPr="00196324">
        <w:rPr>
          <w:rStyle w:val="StyleUnderline"/>
        </w:rPr>
        <w:t xml:space="preserve"> </w:t>
      </w:r>
      <w:r w:rsidRPr="00196324">
        <w:rPr>
          <w:sz w:val="16"/>
        </w:rPr>
        <w:t xml:space="preserve">to a more stringent regulatory environment (especially for established polluting enterprises) and because there may be an economic justification for applying them where there are clear positive externalities associated with private investment in pollution control. Nonetheless, there are some disadvantages to using them. First, </w:t>
      </w:r>
      <w:r w:rsidRPr="00196324">
        <w:rPr>
          <w:rStyle w:val="StyleUnderline"/>
        </w:rPr>
        <w:t>subsidies can result in inefficiencies by encouraging over-investment in pollution control or over-expansion of the polluting activity</w:t>
      </w:r>
      <w:r w:rsidRPr="00196324">
        <w:rPr>
          <w:sz w:val="16"/>
        </w:rPr>
        <w:t xml:space="preserve">. For example, </w:t>
      </w:r>
      <w:r w:rsidRPr="00196324">
        <w:rPr>
          <w:rStyle w:val="StyleUnderline"/>
        </w:rPr>
        <w:t>large subsidy shares in the investment costs of pollution control</w:t>
      </w:r>
      <w:r w:rsidRPr="00196324">
        <w:rPr>
          <w:sz w:val="16"/>
        </w:rPr>
        <w:t xml:space="preserve">, as implemented in the United States Construction Grants Program, </w:t>
      </w:r>
      <w:r w:rsidRPr="00196324">
        <w:rPr>
          <w:rStyle w:val="StyleUnderline"/>
        </w:rPr>
        <w:t>can induce plant operators to design capital intensive facilities with excessive capacity</w:t>
      </w:r>
      <w:r w:rsidRPr="00196324">
        <w:rPr>
          <w:sz w:val="16"/>
        </w:rPr>
        <w:t xml:space="preserve">. </w:t>
      </w:r>
      <w:r w:rsidRPr="00196324">
        <w:rPr>
          <w:rStyle w:val="StyleUnderline"/>
        </w:rPr>
        <w:t>They also are not consistent</w:t>
      </w:r>
      <w:r w:rsidRPr="00196324">
        <w:rPr>
          <w:sz w:val="16"/>
        </w:rPr>
        <w:t xml:space="preserve"> with the polluter-pays-principle </w:t>
      </w:r>
      <w:r w:rsidRPr="00196324">
        <w:rPr>
          <w:rStyle w:val="StyleUnderline"/>
        </w:rPr>
        <w:t xml:space="preserve">because the general taxpayer </w:t>
      </w:r>
      <w:proofErr w:type="spellStart"/>
      <w:r w:rsidRPr="00196324">
        <w:rPr>
          <w:rStyle w:val="StyleUnderline"/>
        </w:rPr>
        <w:t>subsidises</w:t>
      </w:r>
      <w:proofErr w:type="spellEnd"/>
      <w:r w:rsidRPr="00196324">
        <w:rPr>
          <w:rStyle w:val="StyleUnderline"/>
        </w:rPr>
        <w:t xml:space="preserve"> the control costs of specific polluters</w:t>
      </w:r>
      <w:r w:rsidRPr="00196324">
        <w:rPr>
          <w:sz w:val="16"/>
        </w:rPr>
        <w:t xml:space="preserve">. Moreover, </w:t>
      </w:r>
      <w:r w:rsidRPr="00196324">
        <w:rPr>
          <w:rStyle w:val="StyleUnderline"/>
        </w:rPr>
        <w:t>subsidies pose a drain on government resources</w:t>
      </w:r>
      <w:r w:rsidRPr="00196324">
        <w:rPr>
          <w:sz w:val="16"/>
        </w:rPr>
        <w:t xml:space="preserve"> (O'Connor, 1994). Box 6.5 Examples of subsidies for water pollution control France River basin agencies may provide financial assistance in the form of grants or loans in addition to any other assistance that may be obtained from, for example, the government, </w:t>
      </w:r>
      <w:proofErr w:type="gramStart"/>
      <w:r w:rsidRPr="00196324">
        <w:rPr>
          <w:sz w:val="16"/>
        </w:rPr>
        <w:t>region</w:t>
      </w:r>
      <w:proofErr w:type="gramEnd"/>
      <w:r w:rsidRPr="00196324">
        <w:rPr>
          <w:sz w:val="16"/>
        </w:rPr>
        <w:t xml:space="preserve"> or department. The total amount of assistance must not exceed 80 per cent. Grants are the most common form of financial assistance. Where loans are involved, they are generally for a period of 10-125 years and the interest rate is lower than the market rate. In the </w:t>
      </w:r>
      <w:proofErr w:type="gramStart"/>
      <w:r w:rsidRPr="00196324">
        <w:rPr>
          <w:sz w:val="16"/>
        </w:rPr>
        <w:t>Seine-Normandie river</w:t>
      </w:r>
      <w:proofErr w:type="gramEnd"/>
      <w:r w:rsidRPr="00196324">
        <w:rPr>
          <w:sz w:val="16"/>
        </w:rPr>
        <w:t xml:space="preserve"> basin, for example, the interest rate is equal to half the rate of the Credit Local de France. Indonesia The Environmental Impact Management Agency (BAPEDAL), with support from Japan, has established a five-year US$ 103 million soft loan </w:t>
      </w:r>
      <w:proofErr w:type="spellStart"/>
      <w:r w:rsidRPr="00196324">
        <w:rPr>
          <w:sz w:val="16"/>
        </w:rPr>
        <w:t>programme</w:t>
      </w:r>
      <w:proofErr w:type="spellEnd"/>
      <w:r w:rsidRPr="00196324">
        <w:rPr>
          <w:sz w:val="16"/>
        </w:rPr>
        <w:t xml:space="preserve"> for industrial </w:t>
      </w:r>
      <w:proofErr w:type="spellStart"/>
      <w:r w:rsidRPr="00196324">
        <w:rPr>
          <w:sz w:val="16"/>
        </w:rPr>
        <w:t>organisations</w:t>
      </w:r>
      <w:proofErr w:type="spellEnd"/>
      <w:r w:rsidRPr="00196324">
        <w:rPr>
          <w:sz w:val="16"/>
        </w:rPr>
        <w:t xml:space="preserve"> investing in waste treatment. Loans are made available on a </w:t>
      </w:r>
      <w:proofErr w:type="gramStart"/>
      <w:r w:rsidRPr="00196324">
        <w:rPr>
          <w:sz w:val="16"/>
        </w:rPr>
        <w:t>first-come</w:t>
      </w:r>
      <w:proofErr w:type="gramEnd"/>
      <w:r w:rsidRPr="00196324">
        <w:rPr>
          <w:sz w:val="16"/>
        </w:rPr>
        <w:t xml:space="preserve">, first-served basis and are for a period of between 2 and 30 years with a grace period of 1-5 years and an average interest rate of 14 per cent per year (well below market lending rates). The loan </w:t>
      </w:r>
      <w:proofErr w:type="spellStart"/>
      <w:r w:rsidRPr="00196324">
        <w:rPr>
          <w:sz w:val="16"/>
        </w:rPr>
        <w:t>programme</w:t>
      </w:r>
      <w:proofErr w:type="spellEnd"/>
      <w:r w:rsidRPr="00196324">
        <w:rPr>
          <w:sz w:val="16"/>
        </w:rPr>
        <w:t xml:space="preserve"> should facilitate the implementation of the Government's PROKASH, or clean rivers </w:t>
      </w:r>
      <w:proofErr w:type="spellStart"/>
      <w:r w:rsidRPr="00196324">
        <w:rPr>
          <w:sz w:val="16"/>
        </w:rPr>
        <w:t>programme</w:t>
      </w:r>
      <w:proofErr w:type="spellEnd"/>
      <w:r w:rsidRPr="00196324">
        <w:rPr>
          <w:sz w:val="16"/>
        </w:rPr>
        <w:t xml:space="preserve">. Korea Two provisions under the Tax Exemption and Reduction Control law provide direct and indirect incentives for pollution control. First, there is a direct investment tax credit of 3 percent (or 10 per cent for equipment made in Korea) of the value of the investment which is restricted to facilities for increasing productivity, energy-saving facilities, anti-pollution facilities, facilities for preventing industrial hazards and other specified facilities. More indirectly, for persons starting a business using technology, there is a choice between accelerated depreciation of 30 per cent (50 per cent in the case of machinery manufactured in Korea) of the asset's acquisition price in the fiscal year of acquisition or an investment credit at the rate of 3 per cent (or 10 per cent in the case of machinery made in Korea) of the value of the investment for new assets. Philippines The Environmental Code enacted in 1977 allowed half of the tariff and compensating tax on imported pollution control equipment to be waived for a period of years from the date of enactment. The code also made available rebates for domestically produced equipment and a deduction for certain pollution control research. Taiwan The government offers a range of subsidies. </w:t>
      </w:r>
      <w:r w:rsidRPr="00196324">
        <w:rPr>
          <w:sz w:val="16"/>
        </w:rPr>
        <w:lastRenderedPageBreak/>
        <w:t xml:space="preserve">Among activities eligible for subsidy are acquisition of land for waste treatment facilities and the installation of pollution control equipment. A real estate tax concession is also offered for the relocation of a polluting facility and a number of other tax concessions are offered for pollution control investments, including duty free importation of pollution control equipment, corporate income tax reduction for purchasing such equipment, </w:t>
      </w:r>
      <w:proofErr w:type="spellStart"/>
      <w:r w:rsidRPr="00196324">
        <w:rPr>
          <w:sz w:val="16"/>
        </w:rPr>
        <w:t>twoyear</w:t>
      </w:r>
      <w:proofErr w:type="spellEnd"/>
      <w:r w:rsidRPr="00196324">
        <w:rPr>
          <w:sz w:val="16"/>
        </w:rPr>
        <w:t xml:space="preserve"> accelerated depreciation for pollution control facilities, and a 20 per cent profit tax reduction for research and development on pollution control. Thailand Partial grants and low interest loans are made available from the Environment Fund to local administrations and private businesses required to set up treatment facilities. Other subsidies include the reduction of import duties to no greater than 10 per cent for equipment used for any treatment facilities. During 1984-89, however, only </w:t>
      </w:r>
      <w:proofErr w:type="gramStart"/>
      <w:r w:rsidRPr="00196324">
        <w:rPr>
          <w:sz w:val="16"/>
        </w:rPr>
        <w:t>130.9 million baht</w:t>
      </w:r>
      <w:proofErr w:type="gramEnd"/>
      <w:r w:rsidRPr="00196324">
        <w:rPr>
          <w:sz w:val="16"/>
        </w:rPr>
        <w:t xml:space="preserve"> (US$ 5.14 million) worth of waste-water treatment equipment had been imported under this incentive. Turkey The Government has provided </w:t>
      </w:r>
      <w:proofErr w:type="spellStart"/>
      <w:r w:rsidRPr="00196324">
        <w:rPr>
          <w:sz w:val="16"/>
        </w:rPr>
        <w:t>subsidised</w:t>
      </w:r>
      <w:proofErr w:type="spellEnd"/>
      <w:r w:rsidRPr="00196324">
        <w:rPr>
          <w:sz w:val="16"/>
        </w:rPr>
        <w:t xml:space="preserve"> credit for relocating polluting industries to alternative industrial zones. For example, leather tanneries relocating to the </w:t>
      </w:r>
      <w:proofErr w:type="spellStart"/>
      <w:r w:rsidRPr="00196324">
        <w:rPr>
          <w:sz w:val="16"/>
        </w:rPr>
        <w:t>Maltepe</w:t>
      </w:r>
      <w:proofErr w:type="spellEnd"/>
      <w:r w:rsidRPr="00196324">
        <w:rPr>
          <w:sz w:val="16"/>
        </w:rPr>
        <w:t xml:space="preserve"> Industrial Zone north of Izmir would be entitled to </w:t>
      </w:r>
      <w:proofErr w:type="spellStart"/>
      <w:r w:rsidRPr="00196324">
        <w:rPr>
          <w:sz w:val="16"/>
        </w:rPr>
        <w:t>subsidised</w:t>
      </w:r>
      <w:proofErr w:type="spellEnd"/>
      <w:r w:rsidRPr="00196324">
        <w:rPr>
          <w:sz w:val="16"/>
        </w:rPr>
        <w:t xml:space="preserve"> interest rates of 35 per cent for general loans and 22 per cent for construction and infrastructure investment, implying negative real interest rates at an 80 per cent annual rate of inflation. This is a clear incentive because interest costs in 1988 and 1989 accounted for 20 per cent of total investment expenditures. The Government also has offered a 40 per cent tax deduction on investment for tanneries relocating to another industrial zone during the first two years of estate construction and a 7 per cent reimbursement on investment for small and medium-scale tanneries. Sources: Kosmo, 1990; </w:t>
      </w:r>
      <w:proofErr w:type="spellStart"/>
      <w:r w:rsidRPr="00196324">
        <w:rPr>
          <w:sz w:val="16"/>
        </w:rPr>
        <w:t>Cadiou</w:t>
      </w:r>
      <w:proofErr w:type="spellEnd"/>
      <w:r w:rsidRPr="00196324">
        <w:rPr>
          <w:sz w:val="16"/>
        </w:rPr>
        <w:t xml:space="preserve"> and Duc, 1994; </w:t>
      </w:r>
      <w:proofErr w:type="spellStart"/>
      <w:r w:rsidRPr="00196324">
        <w:rPr>
          <w:sz w:val="16"/>
        </w:rPr>
        <w:t>Kaosa-ard</w:t>
      </w:r>
      <w:proofErr w:type="spellEnd"/>
      <w:r w:rsidRPr="00196324">
        <w:rPr>
          <w:sz w:val="16"/>
        </w:rPr>
        <w:t xml:space="preserve"> and </w:t>
      </w:r>
      <w:proofErr w:type="spellStart"/>
      <w:r w:rsidRPr="00196324">
        <w:rPr>
          <w:sz w:val="16"/>
        </w:rPr>
        <w:t>Kositrat</w:t>
      </w:r>
      <w:proofErr w:type="spellEnd"/>
      <w:r w:rsidRPr="00196324">
        <w:rPr>
          <w:sz w:val="16"/>
        </w:rPr>
        <w:t xml:space="preserve">, 1994; O'Connor, 1994 Subsidies, in general, should be selective and should be provided on a temporary basis. In many cases governments </w:t>
      </w:r>
      <w:proofErr w:type="spellStart"/>
      <w:r w:rsidRPr="00196324">
        <w:rPr>
          <w:sz w:val="16"/>
        </w:rPr>
        <w:t>subsidise</w:t>
      </w:r>
      <w:proofErr w:type="spellEnd"/>
      <w:r w:rsidRPr="00196324">
        <w:rPr>
          <w:sz w:val="16"/>
        </w:rPr>
        <w:t xml:space="preserve"> small and medium size enterprises because they suffer a competitive disadvantage when they adopt environmental control technologies where there are economies of scale. The problems of small enterprises may be especially acute in the case of process changes aimed at reducing waste rather than end-of-pipe treatment technologies. While the latter can be added on without disrupting the production process, the former may require the temporary shutdown of the production process during conversion or retrofitting. When introducing process changes, an </w:t>
      </w:r>
      <w:proofErr w:type="spellStart"/>
      <w:r w:rsidRPr="00196324">
        <w:rPr>
          <w:sz w:val="16"/>
        </w:rPr>
        <w:t>organisation</w:t>
      </w:r>
      <w:proofErr w:type="spellEnd"/>
      <w:r w:rsidRPr="00196324">
        <w:rPr>
          <w:sz w:val="16"/>
        </w:rPr>
        <w:t xml:space="preserve"> also may encounter costly start-up problems. While a large enterprise, with several processes running in parallel, may be able to make changes incrementally, small enterprises must face all-or-nothing decisions and face considerably higher financial risks than the larger enterprises. Therefore, even where such subsidies are not justified on the basis of efficiency, they may address equity concerns (O'Connor, 1994). The </w:t>
      </w:r>
      <w:r w:rsidRPr="00196324">
        <w:rPr>
          <w:rStyle w:val="StyleUnderline"/>
        </w:rPr>
        <w:t>removal of</w:t>
      </w:r>
      <w:r w:rsidRPr="00196324">
        <w:rPr>
          <w:sz w:val="16"/>
        </w:rPr>
        <w:t xml:space="preserve"> water or other types of </w:t>
      </w:r>
      <w:r w:rsidRPr="00196324">
        <w:rPr>
          <w:rStyle w:val="StyleUnderline"/>
        </w:rPr>
        <w:t>subsidies can also have a positive effect on water quality</w:t>
      </w:r>
      <w:r w:rsidRPr="00196324">
        <w:rPr>
          <w:sz w:val="16"/>
        </w:rPr>
        <w:t xml:space="preserve">. For example, the </w:t>
      </w:r>
      <w:r w:rsidRPr="00196324">
        <w:rPr>
          <w:rStyle w:val="StyleUnderline"/>
        </w:rPr>
        <w:t xml:space="preserve">removal of a water subsidy can lead enterprises and residential users to conserve water and thereby reduce the </w:t>
      </w:r>
      <w:proofErr w:type="gramStart"/>
      <w:r w:rsidRPr="00196324">
        <w:rPr>
          <w:rStyle w:val="StyleUnderline"/>
        </w:rPr>
        <w:t>amount</w:t>
      </w:r>
      <w:proofErr w:type="gramEnd"/>
      <w:r w:rsidRPr="00196324">
        <w:rPr>
          <w:rStyle w:val="StyleUnderline"/>
        </w:rPr>
        <w:t xml:space="preserve"> of pollutants they discharge into the effluent stream. Ensuring marginal cost pricing for water can even help to ensure the sustainability of a water treatment </w:t>
      </w:r>
      <w:proofErr w:type="spellStart"/>
      <w:r w:rsidRPr="00196324">
        <w:rPr>
          <w:rStyle w:val="StyleUnderline"/>
        </w:rPr>
        <w:t>programme</w:t>
      </w:r>
      <w:proofErr w:type="spellEnd"/>
      <w:r w:rsidRPr="00196324">
        <w:rPr>
          <w:rStyle w:val="StyleUnderline"/>
        </w:rPr>
        <w:t>.</w:t>
      </w:r>
      <w:r w:rsidRPr="00196324">
        <w:rPr>
          <w:sz w:val="16"/>
        </w:rPr>
        <w:t xml:space="preserve"> Similarly, the </w:t>
      </w:r>
      <w:r w:rsidRPr="00196324">
        <w:rPr>
          <w:rStyle w:val="StyleUnderline"/>
        </w:rPr>
        <w:t>removal of subsidies on pesticides</w:t>
      </w:r>
      <w:r w:rsidRPr="00196324">
        <w:rPr>
          <w:sz w:val="16"/>
        </w:rPr>
        <w:t xml:space="preserve"> and chemical </w:t>
      </w:r>
      <w:proofErr w:type="spellStart"/>
      <w:r w:rsidRPr="00196324">
        <w:rPr>
          <w:sz w:val="16"/>
        </w:rPr>
        <w:t>fertilisers</w:t>
      </w:r>
      <w:proofErr w:type="spellEnd"/>
      <w:r w:rsidRPr="00196324">
        <w:rPr>
          <w:sz w:val="16"/>
        </w:rPr>
        <w:t xml:space="preserve"> </w:t>
      </w:r>
      <w:r w:rsidRPr="00196324">
        <w:rPr>
          <w:rStyle w:val="StyleUnderline"/>
        </w:rPr>
        <w:t>can reduce water pollution, particularly groundwater contamination, and the poisoning of aquatic life through run-off into water systems</w:t>
      </w:r>
      <w:r w:rsidRPr="00196324">
        <w:rPr>
          <w:sz w:val="16"/>
        </w:rPr>
        <w:t>. For residential polluters, however, water subsidies may have to be maintained in order to support the economically weaker segments of the population, particularly the urban poor. Nonetheless, a free-ride situation of a totally free resource is not sustainable. The poor should be required to pay a small charge for water (which should be increased incrementally) not only to cover the costs of water treatment, but also to promote water conservation.</w:t>
      </w:r>
    </w:p>
    <w:p w14:paraId="55829BDF" w14:textId="77777777" w:rsidR="00067D75" w:rsidRPr="00196324" w:rsidRDefault="00067D75" w:rsidP="00067D75">
      <w:pPr>
        <w:pStyle w:val="Heading4"/>
        <w:rPr>
          <w:rStyle w:val="Style13ptBold"/>
          <w:b/>
          <w:bCs w:val="0"/>
        </w:rPr>
      </w:pPr>
      <w:r w:rsidRPr="00196324">
        <w:rPr>
          <w:rStyle w:val="Style13ptBold"/>
          <w:b/>
        </w:rPr>
        <w:t xml:space="preserve">Subsidies are problematic and </w:t>
      </w:r>
      <w:proofErr w:type="gramStart"/>
      <w:r w:rsidRPr="00196324">
        <w:rPr>
          <w:rStyle w:val="Style13ptBold"/>
          <w:b/>
        </w:rPr>
        <w:t>expensive-links</w:t>
      </w:r>
      <w:proofErr w:type="gramEnd"/>
      <w:r w:rsidRPr="00196324">
        <w:rPr>
          <w:rStyle w:val="Style13ptBold"/>
          <w:b/>
        </w:rPr>
        <w:t xml:space="preserve"> to politics and spending</w:t>
      </w:r>
    </w:p>
    <w:p w14:paraId="0EA292BB" w14:textId="77777777" w:rsidR="00067D75" w:rsidRPr="00196324" w:rsidRDefault="00067D75" w:rsidP="00067D75">
      <w:r w:rsidRPr="00196324">
        <w:rPr>
          <w:rStyle w:val="Style13ptBold"/>
        </w:rPr>
        <w:t>D</w:t>
      </w:r>
      <w:r w:rsidRPr="00196324">
        <w:t xml:space="preserve">epartment of </w:t>
      </w:r>
      <w:r w:rsidRPr="00196324">
        <w:rPr>
          <w:rStyle w:val="Style13ptBold"/>
        </w:rPr>
        <w:t>E</w:t>
      </w:r>
      <w:r w:rsidRPr="00196324">
        <w:t xml:space="preserve">arth </w:t>
      </w:r>
      <w:r w:rsidRPr="00196324">
        <w:rPr>
          <w:rStyle w:val="Style13ptBold"/>
        </w:rPr>
        <w:t>S</w:t>
      </w:r>
      <w:r w:rsidRPr="00196324">
        <w:t>ciences, 9-12-20</w:t>
      </w:r>
      <w:r w:rsidRPr="00196324">
        <w:rPr>
          <w:rStyle w:val="Style13ptBold"/>
        </w:rPr>
        <w:t>16</w:t>
      </w:r>
      <w:r w:rsidRPr="00196324">
        <w:t>, "</w:t>
      </w:r>
      <w:proofErr w:type="spellStart"/>
      <w:r w:rsidRPr="00196324">
        <w:t>Subsidies,"Freie</w:t>
      </w:r>
      <w:proofErr w:type="spellEnd"/>
      <w:r w:rsidRPr="00196324">
        <w:t xml:space="preserve"> </w:t>
      </w:r>
      <w:proofErr w:type="spellStart"/>
      <w:r w:rsidRPr="00196324">
        <w:t>Universitat</w:t>
      </w:r>
      <w:proofErr w:type="spellEnd"/>
      <w:r w:rsidRPr="00196324">
        <w:t xml:space="preserve"> Berline, </w:t>
      </w:r>
      <w:hyperlink r:id="rId87" w:history="1">
        <w:r w:rsidRPr="00196324">
          <w:rPr>
            <w:rStyle w:val="Hyperlink"/>
          </w:rPr>
          <w:t>https://www.geo.fu-berlin.de/en/v/iwrm/Implementation/Water-economics/Subsidies/index.html/smarx</w:t>
        </w:r>
      </w:hyperlink>
      <w:r w:rsidRPr="00196324">
        <w:t>, AZG</w:t>
      </w:r>
    </w:p>
    <w:p w14:paraId="0DE3C5CF" w14:textId="77777777" w:rsidR="00067D75" w:rsidRPr="00196324" w:rsidRDefault="00067D75" w:rsidP="00067D75">
      <w:pPr>
        <w:rPr>
          <w:sz w:val="14"/>
        </w:rPr>
      </w:pPr>
      <w:r w:rsidRPr="00196324">
        <w:rPr>
          <w:rStyle w:val="StyleUnderline"/>
        </w:rPr>
        <w:t>One of the main problems with subsidies appears to be that the different objectives of any public subsidy remain non-explicit</w:t>
      </w:r>
      <w:r w:rsidRPr="00196324">
        <w:rPr>
          <w:sz w:val="14"/>
        </w:rPr>
        <w:t xml:space="preserve">. Thus, </w:t>
      </w:r>
      <w:r w:rsidRPr="00196324">
        <w:rPr>
          <w:rStyle w:val="StyleUnderline"/>
        </w:rPr>
        <w:t>different observers may attach different levels of priority</w:t>
      </w:r>
      <w:r w:rsidRPr="00196324">
        <w:rPr>
          <w:sz w:val="14"/>
        </w:rPr>
        <w:t xml:space="preserve"> to different objectives. For instance, the </w:t>
      </w:r>
      <w:r w:rsidRPr="00196324">
        <w:rPr>
          <w:rStyle w:val="StyleUnderline"/>
        </w:rPr>
        <w:t xml:space="preserve">main objective of a subsidy scheme might be to ensure inclusion and empowerment of certain disadvantaged </w:t>
      </w:r>
      <w:proofErr w:type="gramStart"/>
      <w:r w:rsidRPr="00196324">
        <w:rPr>
          <w:rStyle w:val="StyleUnderline"/>
        </w:rPr>
        <w:t>groups</w:t>
      </w:r>
      <w:proofErr w:type="gramEnd"/>
      <w:r w:rsidRPr="00196324">
        <w:rPr>
          <w:rStyle w:val="StyleUnderline"/>
        </w:rPr>
        <w:t xml:space="preserve"> but it might equally be to protect the environment</w:t>
      </w:r>
      <w:r w:rsidRPr="00196324">
        <w:rPr>
          <w:sz w:val="14"/>
        </w:rPr>
        <w:t xml:space="preserve"> or to improve public health. </w:t>
      </w:r>
      <w:r w:rsidRPr="00196324">
        <w:rPr>
          <w:rStyle w:val="StyleUnderline"/>
        </w:rPr>
        <w:t>It may also be political</w:t>
      </w:r>
      <w:r w:rsidRPr="00196324">
        <w:rPr>
          <w:sz w:val="14"/>
        </w:rPr>
        <w:t>. The ‘</w:t>
      </w:r>
      <w:r w:rsidRPr="00196324">
        <w:rPr>
          <w:rStyle w:val="StyleUnderline"/>
        </w:rPr>
        <w:t>political’ objectives behind subsidies are particularly problematic</w:t>
      </w:r>
      <w:r w:rsidRPr="00196324">
        <w:rPr>
          <w:sz w:val="14"/>
        </w:rPr>
        <w:t xml:space="preserve">. They are rarely made explicit to the public but can have a strong impact when dealing with improvement of finances. By implementing cost-intensive subsidies, </w:t>
      </w:r>
      <w:r w:rsidRPr="00196324">
        <w:rPr>
          <w:rStyle w:val="StyleUnderline"/>
        </w:rPr>
        <w:t>government finances mostly suffer in return</w:t>
      </w:r>
      <w:r w:rsidRPr="00196324">
        <w:rPr>
          <w:sz w:val="14"/>
        </w:rPr>
        <w:t xml:space="preserve">. It is probably the major reasons why the </w:t>
      </w:r>
      <w:r w:rsidRPr="00196324">
        <w:rPr>
          <w:rStyle w:val="StyleUnderline"/>
        </w:rPr>
        <w:t>topic of</w:t>
      </w:r>
      <w:r w:rsidRPr="00196324">
        <w:rPr>
          <w:sz w:val="14"/>
        </w:rPr>
        <w:t xml:space="preserve"> sanitation and </w:t>
      </w:r>
      <w:r w:rsidRPr="00196324">
        <w:rPr>
          <w:rStyle w:val="StyleUnderline"/>
        </w:rPr>
        <w:t>water subsidies is so problematic. Subsidies can be</w:t>
      </w:r>
      <w:r w:rsidRPr="00196324">
        <w:rPr>
          <w:sz w:val="14"/>
        </w:rPr>
        <w:t xml:space="preserve"> a powerful (but also </w:t>
      </w:r>
      <w:r w:rsidRPr="00196324">
        <w:rPr>
          <w:rStyle w:val="StyleUnderline"/>
        </w:rPr>
        <w:t>expensive)</w:t>
      </w:r>
      <w:r w:rsidRPr="00196324">
        <w:rPr>
          <w:sz w:val="14"/>
        </w:rPr>
        <w:t xml:space="preserve"> tool to optimize the sanitation and water management system and make it more sustainable in the long run. Subsidizing more expensive, but also more sustainable sanitation or water management technologies is a typical example where subsidies can be utilized to achieve higher sustainability. Subsidies can be positive for water management and sanitation, since the price relations between different options (higher or lower emission levels, more or less energy intensity, more or less transport) can be modified in favor of the environment. Independent of the type of financial assistance, subsidies should always be applied in the public interest to maximize health benefits and increase access specifically to groups who are persistently excluded within the water and sanitation sector.</w:t>
      </w:r>
    </w:p>
    <w:p w14:paraId="762860AD" w14:textId="77777777" w:rsidR="00067D75" w:rsidRPr="00196324" w:rsidRDefault="00067D75" w:rsidP="00067D75">
      <w:pPr>
        <w:pStyle w:val="Heading4"/>
      </w:pPr>
      <w:r w:rsidRPr="00196324">
        <w:lastRenderedPageBreak/>
        <w:t xml:space="preserve">Agricultural subsidies lead to more water pollution through messed up means of farming and nitrogen </w:t>
      </w:r>
      <w:proofErr w:type="gramStart"/>
      <w:r w:rsidRPr="00196324">
        <w:t>runoff</w:t>
      </w:r>
      <w:proofErr w:type="gramEnd"/>
    </w:p>
    <w:p w14:paraId="0611BBD2" w14:textId="77777777" w:rsidR="00067D75" w:rsidRPr="00196324" w:rsidRDefault="00067D75" w:rsidP="00067D75">
      <w:r w:rsidRPr="00196324">
        <w:rPr>
          <w:rStyle w:val="Style13ptBold"/>
        </w:rPr>
        <w:t>T</w:t>
      </w:r>
      <w:r w:rsidRPr="00196324">
        <w:t xml:space="preserve">axpayers for </w:t>
      </w:r>
      <w:r w:rsidRPr="00196324">
        <w:rPr>
          <w:rStyle w:val="Style13ptBold"/>
        </w:rPr>
        <w:t>C</w:t>
      </w:r>
      <w:r w:rsidRPr="00196324">
        <w:t xml:space="preserve">ommon </w:t>
      </w:r>
      <w:r w:rsidRPr="00196324">
        <w:rPr>
          <w:rStyle w:val="Style13ptBold"/>
        </w:rPr>
        <w:t>S</w:t>
      </w:r>
      <w:r w:rsidRPr="00196324">
        <w:t>ense, 4-29-20</w:t>
      </w:r>
      <w:r w:rsidRPr="00196324">
        <w:rPr>
          <w:rStyle w:val="Style13ptBold"/>
        </w:rPr>
        <w:t>18</w:t>
      </w:r>
      <w:r w:rsidRPr="00196324">
        <w:t xml:space="preserve">, "Impact of U.S. Agriculture Subsidies on Water Quality," </w:t>
      </w:r>
      <w:hyperlink r:id="rId88" w:history="1">
        <w:r w:rsidRPr="00196324">
          <w:rPr>
            <w:rStyle w:val="Hyperlink"/>
          </w:rPr>
          <w:t>https://www.taxpayer.net/agriculture/impact-of-u-s-agriculture-subsidies-on-water-quality/smarx</w:t>
        </w:r>
      </w:hyperlink>
      <w:r w:rsidRPr="00196324">
        <w:t>, AZG</w:t>
      </w:r>
    </w:p>
    <w:p w14:paraId="715F1B36" w14:textId="77777777" w:rsidR="00067D75" w:rsidRPr="00196324" w:rsidRDefault="00067D75" w:rsidP="00067D75">
      <w:pPr>
        <w:rPr>
          <w:sz w:val="16"/>
        </w:rPr>
      </w:pPr>
      <w:r w:rsidRPr="00196324">
        <w:rPr>
          <w:sz w:val="16"/>
        </w:rPr>
        <w:t xml:space="preserve">U.S. agriculture subsidies were created nearly a century ago to help farmers make ends meet during the Great Depression. Much has changed in U.S. agriculture since the 1930s, but one thing remains the same – the government is still subsidizing the incomes of agricultural businesses through government-set minimum prices, revenue guarantees, supply management, and a maze of other market interventions. Because </w:t>
      </w:r>
      <w:r w:rsidRPr="00196324">
        <w:rPr>
          <w:rStyle w:val="StyleUnderline"/>
        </w:rPr>
        <w:t>agriculture subsidies</w:t>
      </w:r>
      <w:r w:rsidRPr="00196324">
        <w:rPr>
          <w:sz w:val="16"/>
        </w:rPr>
        <w:t xml:space="preserve"> are largely tied to planted acreage, they can </w:t>
      </w:r>
      <w:r w:rsidRPr="00196324">
        <w:rPr>
          <w:rStyle w:val="StyleUnderline"/>
        </w:rPr>
        <w:t>influence farm management decisions and encourage farmers to plant</w:t>
      </w:r>
      <w:r w:rsidRPr="00196324">
        <w:rPr>
          <w:sz w:val="16"/>
        </w:rPr>
        <w:t xml:space="preserve"> for Washington instead of planting for the market. </w:t>
      </w:r>
      <w:r w:rsidRPr="00196324">
        <w:rPr>
          <w:rStyle w:val="StyleUnderline"/>
        </w:rPr>
        <w:t xml:space="preserve">This often results in </w:t>
      </w:r>
      <w:r w:rsidRPr="00196324">
        <w:rPr>
          <w:sz w:val="16"/>
        </w:rPr>
        <w:t xml:space="preserve">increased </w:t>
      </w:r>
      <w:r w:rsidRPr="00196324">
        <w:rPr>
          <w:rStyle w:val="StyleUnderline"/>
        </w:rPr>
        <w:t xml:space="preserve">plantings of the most input-intensive crops, and subsequently, increased applications of nitrogen fertilizer which runs off into nearby waterways, polluted drinking water, conversion of native grasslands and wetlands to row crops, loss of wildlife habitat, and other unintended consequences. These </w:t>
      </w:r>
      <w:r w:rsidRPr="00196324">
        <w:rPr>
          <w:sz w:val="16"/>
        </w:rPr>
        <w:t xml:space="preserve">environmental impacts </w:t>
      </w:r>
      <w:r w:rsidRPr="00196324">
        <w:rPr>
          <w:rStyle w:val="StyleUnderline"/>
        </w:rPr>
        <w:t>increase costs</w:t>
      </w:r>
      <w:r w:rsidRPr="00196324">
        <w:rPr>
          <w:sz w:val="16"/>
        </w:rPr>
        <w:t xml:space="preserve"> for both consumers and taxpayers – </w:t>
      </w:r>
      <w:r w:rsidRPr="00196324">
        <w:rPr>
          <w:rStyle w:val="StyleUnderline"/>
        </w:rPr>
        <w:t>including higher water treatment costs</w:t>
      </w:r>
      <w:r w:rsidRPr="00196324">
        <w:rPr>
          <w:sz w:val="16"/>
        </w:rPr>
        <w:t xml:space="preserve"> to remove nitrates and pesticides and higher costs for conservation programs to help mitigate environmental impacts. Instead of promoting agricultural policies that work at cross-purposes with other federal programs, the government should reform agricultural safety net programs to reduce market- and trade-distortions while reducing negative environmental impacts. Current Agricultural Policies The majority of price supports, crop insurance subsidies, income guarantee subsidies, and other disaster and marketing loan payments are handed out to producers of the “big five” crops – corn, soybeans, wheat, cotton, and rice.[1] Because federally subsidized crop insurance and marketing loan programs are tied to planted acreage, and Title 1 base acreage updates and program elections are calculated on recent plantings, agribusinesses can expand their eligibility for federal payments if they plant more acres to these farm program-favored crops.[2] In addition, these federal supports can push businesses to concentrate on short-term profitability at the expense of longer-term impacts or those occurring further downstream. While agricultural income subsidy programs produce numerous unintended consequences, negative impacts on the environment, like lower soil quality and reduced water quality, are some of the </w:t>
      </w:r>
      <w:proofErr w:type="gramStart"/>
      <w:r w:rsidRPr="00196324">
        <w:rPr>
          <w:sz w:val="16"/>
        </w:rPr>
        <w:t>most costly</w:t>
      </w:r>
      <w:proofErr w:type="gramEnd"/>
      <w:r w:rsidRPr="00196324">
        <w:rPr>
          <w:sz w:val="16"/>
        </w:rPr>
        <w:t xml:space="preserve">. They are costly for producers and communities immediately affected by the changes and federal taxpayers who annually spend nearly $5 billion on agricultural conservation programs to address these environmental concerns. Several agricultural policies affecting water quality can be found below: Price supports (or counter-cyclical payments, currently known as Price Loss Coverage – PLC – payments) are government-set prices that have been on the books in various forms for decades. The highly subsidized crop insurance program operates as an income guarantee program for over 120 </w:t>
      </w:r>
      <w:proofErr w:type="gramStart"/>
      <w:r w:rsidRPr="00196324">
        <w:rPr>
          <w:sz w:val="16"/>
        </w:rPr>
        <w:t>crops</w:t>
      </w:r>
      <w:proofErr w:type="gramEnd"/>
      <w:r w:rsidRPr="00196324">
        <w:rPr>
          <w:sz w:val="16"/>
        </w:rPr>
        <w:t xml:space="preserve"> but the majority of subsidies go to the “big five” crops, ensuring that an expected level of income is received every year, regardless of whether producers even experience an actual loss of crops. New income guarantee/shallow loss subsidies, including Agriculture Risk Coverage (ARC), add another layer to the expanding subsidy sandwich, ensuring that producers receive a government check if crop revenue (prices times yield) dips below levels achieved in recent years, but not enough to trigger crop insurance payments. Other federal agriculture subsidies like disaster and market loan payments increase crop revenue and allow agribusinesses to expand farm acreage at taxpayer expense.[3] Federal mandates and historic subsidies for corn ethanol encourage production of corn-based biofuels regardless of market conditions, availability of supplies, commodity prices, environmental damage, etc. Farm Subsidies Alter Agribusinesses’ Risk Management Decisions According to researchers, federal agricultural policies alter agribusinesses’ risk management decisions in several ways: Farm payments and unlimited crop insurance subsidies reduce producers’ business risks, increase returns to scale, distribute resources ineffectively, increase agribusiness income, allow farm sizes to increase, and consolidate production in fewer hands.[4],[5] More specifically, counter-cyclical payments increase liquidity of credit-constrained farmers, influence farm labor decisions, alter land values, and reduce income variability.[6] Counter-cyclical payments (such as PLC) can also “encourage farmers to plant the program crop for which they have base acreage” (and subsidy eligibility) even if it is riskier to do so by reducing the risk of revenue loss if market prices fall.[7] The availability of government-set target prices induces agribusinesses to increase nitrogen use by up to 15 percent even if production does not jump by a commensurate amount.[8] Crop insurance and shallow loss programs allow agribusinesses to shift routine business risks onto taxpayers because the government picks up on average 62 cents for every 38 cents that producers pay for their own insurance coverage.[9] Crop insurance subsidies also guarantee revenue – not just yield losses due to natural disasters – reducing the economic risks of planting on less productive land or planting crops less likely to succeed, such as planting corn in dry areas of Kansas and Oklahoma. Inflexible federal biofuels mandates pick winners and losers, causing producers to expand production and plant certain crops like corn and soybeans over others such as forage crops or fruits and vegetables. Mandates and subsidies also increase demand for biofuel feedstocks, causing crop prices to increase and production to expand onto sensitive land like pasture, grasslands, and highly erodible acres since historic yields have not kept up with increased demand.[10] Farm Subsidy Impacts on Water Quality As agribusinesses shift routine business risks onto taxpayers, perverse </w:t>
      </w:r>
      <w:r w:rsidRPr="00196324">
        <w:rPr>
          <w:rStyle w:val="StyleUnderline"/>
        </w:rPr>
        <w:t>incentives often encourage producers to maximize short-term profits at the expense of long-term productivity</w:t>
      </w:r>
      <w:r w:rsidRPr="00196324">
        <w:rPr>
          <w:sz w:val="16"/>
        </w:rPr>
        <w:t xml:space="preserve">. </w:t>
      </w:r>
      <w:r w:rsidRPr="00196324">
        <w:rPr>
          <w:rStyle w:val="StyleUnderline"/>
        </w:rPr>
        <w:t>One means</w:t>
      </w:r>
      <w:r w:rsidRPr="00196324">
        <w:rPr>
          <w:sz w:val="16"/>
        </w:rPr>
        <w:t xml:space="preserve"> of maximizing profits </w:t>
      </w:r>
      <w:r w:rsidRPr="00196324">
        <w:rPr>
          <w:rStyle w:val="StyleUnderline"/>
        </w:rPr>
        <w:t xml:space="preserve">is to increase plantings of crops with the highest rate of subsidy while decreasing plantings of crops with fewer or no subsidies. </w:t>
      </w:r>
      <w:r w:rsidRPr="00196324">
        <w:rPr>
          <w:sz w:val="16"/>
        </w:rPr>
        <w:t xml:space="preserve">Federal </w:t>
      </w:r>
      <w:r w:rsidRPr="00196324">
        <w:rPr>
          <w:rStyle w:val="StyleUnderline"/>
        </w:rPr>
        <w:t xml:space="preserve">subsidies </w:t>
      </w:r>
      <w:r w:rsidRPr="00196324">
        <w:rPr>
          <w:sz w:val="16"/>
        </w:rPr>
        <w:t xml:space="preserve">for crops and corn ethanol </w:t>
      </w:r>
      <w:r w:rsidRPr="00196324">
        <w:rPr>
          <w:rStyle w:val="StyleUnderline"/>
        </w:rPr>
        <w:t>have incentivized producers to become less diversified</w:t>
      </w:r>
      <w:r w:rsidRPr="00196324">
        <w:rPr>
          <w:sz w:val="16"/>
        </w:rPr>
        <w:t xml:space="preserve"> </w:t>
      </w:r>
      <w:r w:rsidRPr="00196324">
        <w:rPr>
          <w:rStyle w:val="Emphasis"/>
        </w:rPr>
        <w:t>and plant more acres of corn</w:t>
      </w:r>
      <w:r w:rsidRPr="00196324">
        <w:rPr>
          <w:sz w:val="16"/>
        </w:rPr>
        <w:t xml:space="preserve"> while plantings of oats, barley, alfalfa, and others have declined. In </w:t>
      </w:r>
      <w:proofErr w:type="gramStart"/>
      <w:r w:rsidRPr="00196324">
        <w:rPr>
          <w:sz w:val="16"/>
        </w:rPr>
        <w:t>addition</w:t>
      </w:r>
      <w:proofErr w:type="gramEnd"/>
      <w:r w:rsidRPr="00196324">
        <w:rPr>
          <w:sz w:val="16"/>
        </w:rPr>
        <w:t xml:space="preserve"> up to six percent more acres are in production because of government intervention in the marketplace.[11] It’s no surprise that the most heavily subsidized crops – corn, cotton, soybeans, and wheat – are the most </w:t>
      </w:r>
      <w:r w:rsidRPr="00196324">
        <w:rPr>
          <w:sz w:val="16"/>
        </w:rPr>
        <w:lastRenderedPageBreak/>
        <w:t xml:space="preserve">widely produced crops.[12] But </w:t>
      </w:r>
      <w:r w:rsidRPr="00196324">
        <w:rPr>
          <w:rStyle w:val="StyleUnderline"/>
        </w:rPr>
        <w:t>these crops also happen to be the most input-intensive</w:t>
      </w:r>
      <w:r w:rsidRPr="00196324">
        <w:rPr>
          <w:sz w:val="16"/>
        </w:rPr>
        <w:t xml:space="preserve"> (see Figure 1). USDA researchers found that “roughly two-thirds of all fertilizer nutrients are spread on [fields planted to these four crops]</w:t>
      </w:r>
      <w:proofErr w:type="gramStart"/>
      <w:r w:rsidRPr="00196324">
        <w:rPr>
          <w:sz w:val="16"/>
        </w:rPr>
        <w:t>.”[</w:t>
      </w:r>
      <w:proofErr w:type="gramEnd"/>
      <w:r w:rsidRPr="00196324">
        <w:rPr>
          <w:sz w:val="16"/>
        </w:rPr>
        <w:t xml:space="preserve">13] Together, </w:t>
      </w:r>
      <w:r w:rsidRPr="00196324">
        <w:rPr>
          <w:rStyle w:val="StyleUnderline"/>
        </w:rPr>
        <w:t>these changes have had a direct impact on water quality and land conservation</w:t>
      </w:r>
      <w:r w:rsidRPr="00196324">
        <w:rPr>
          <w:sz w:val="16"/>
        </w:rPr>
        <w:t xml:space="preserve">. Researchers note that our agricultural policies (primarily misguided subsidies) have led to more soil erosion, plowing up native grasslands and draining wetlands, water pollution, and unnecessary costs for downstream users like higher water treatment costs, less recreational opportunities, and lower fishing revenues. More specific effects of federal agricultural policies on water quality are explored below. Crop Insurance Subsidies Since agribusinesses are eligible for unlimited crop insurance subsidies and subsidies are based on current production, researchers have found that subsidies distort markets and planting decisions. The U.S. Department of Agriculture’s Economic Research Service (USDA-ERS) found that the combination of crop insurance, marketing loan, and disaster subsidies increased cropland acreage by about three percent between 1998 and 2007 (but note that these projections fail to account for significant changes in cropland use after the 2007 corn ethanol boom).[14] Other economists estimate that increases in crop insurance subsidies during the 1990s brought 15 million new cropland acres into production (or about five percent of cropland).[15] RELATED ARTICLE COVID-19 and Agricultural Income Subsidies Effects of greater income guarantee subsidies are more prevalent in certain areas than others. States like North Dakota and South Dakota accounted for more than half of all grassland conversions between 1998 and 2007.[16] Northern Plains agribusinesses also switched from wheat to corn and soybeans more quickly than any other part of the country due to various commodity and crop insurance subsidies. This is despite the fact that land in the Dakotas and other sensitive land is more likely to have lower soil productivity, higher vulnerability to erosion and nitrogen fertilizer runoff, to include wetlands and lie in the floodplain, and provide habitat for imperiled species (particularly in the Mississippi River Basin).[17] In fact, crop insurance subsidies increased the rate at which wetlands were drained and converted to crop production: from 1992 to 1997, income guarantee subsidies were responsible for a fifth of the net loss of non-Federal wetlands.[18] Finally, research has shown that by treating growing areas nearly all the same regardless of land quality, climate, availability of water, and other factors, subsidized crop insurance has altered producers’ financial risk calculations resulting in marginally productive land remaining in production and collecting crop insurance payouts.[19] More cropland acres instead of grasslands and wetlands results in more nitrogen fertilizer and pesticide runoff into waterways since crops such as corn require these inputs while they are rarely applied to marginal land (in pasture, wetlands, alfalfa, etc.). Federal Biofuels Policies Federal biofuels mandates and historic subsidies for corn ethanol have also spurred changes in the agricultural landscape and resulted in negative effects on water quality. Despite promises from biofuels proponents, corn yields have not kept pace with increased corn ethanol production. While corn ethanol production increased nearly eight-fold over the past decade, corn production only increased by 25 percent, mainly due to an increase in corn acreage.[20] States with huge increases in corn acreage (and lower reliance on diversified crop rotations) primarily include those in the lower Mississippi River Basin and dry areas of the Dakotas, Nebraska, Oklahoma, Texas, and Montana.[21] Because corn is the largest user of nitrogen fertilizer and pesticides, nearly half of U.S. inputs are applied to corn (46 and 43 percent, respectively).[22] South Dakota State University researchers found that biofuels mandates and subsidies from 2006 to 2011 contributed to a loss of 1.3 million acres of grasslands in the Dakotas, Nebraska, Iowa, and Minnesota as more corn and soybeans were planted on acres that had never been cropped before.[23] Many of these acres were near wetlands, signaling that worsening water quality conditions are at least partially due to land conversion. Other recent studies have found even larger land conversions tied to ethanol </w:t>
      </w:r>
      <w:proofErr w:type="gramStart"/>
      <w:r w:rsidRPr="00196324">
        <w:rPr>
          <w:sz w:val="16"/>
        </w:rPr>
        <w:t>subsidies[</w:t>
      </w:r>
      <w:proofErr w:type="gramEnd"/>
      <w:r w:rsidRPr="00196324">
        <w:rPr>
          <w:sz w:val="16"/>
        </w:rPr>
        <w:t xml:space="preserve">24], with some showing land conversions are centered around ethanol facilities.[25] Nitrogen Runoff Leads to Impaired Water Quality </w:t>
      </w:r>
      <w:r w:rsidRPr="00196324">
        <w:rPr>
          <w:rStyle w:val="StyleUnderline"/>
        </w:rPr>
        <w:t>Nitrogen runoff</w:t>
      </w:r>
      <w:r w:rsidRPr="00196324">
        <w:rPr>
          <w:sz w:val="16"/>
        </w:rPr>
        <w:t xml:space="preserve"> from farmland </w:t>
      </w:r>
      <w:r w:rsidRPr="00196324">
        <w:rPr>
          <w:rStyle w:val="StyleUnderline"/>
        </w:rPr>
        <w:t>has increased over time as more fields were planted to</w:t>
      </w:r>
      <w:r w:rsidRPr="00196324">
        <w:rPr>
          <w:sz w:val="16"/>
        </w:rPr>
        <w:t xml:space="preserve"> corn, annual rotations were forgone, and more herbicides and fertilizer were used to squeeze the highest yield out of each acre. </w:t>
      </w:r>
      <w:r w:rsidRPr="00196324">
        <w:rPr>
          <w:rStyle w:val="StyleUnderline"/>
        </w:rPr>
        <w:t>Excess nitrogen has impaired water quality,</w:t>
      </w:r>
      <w:r w:rsidRPr="00196324">
        <w:rPr>
          <w:sz w:val="16"/>
        </w:rPr>
        <w:t xml:space="preserve"> particularly in the Mississippi River Basin, </w:t>
      </w:r>
      <w:r w:rsidRPr="00196324">
        <w:rPr>
          <w:rStyle w:val="StyleUnderline"/>
        </w:rPr>
        <w:t>and increased costs</w:t>
      </w:r>
      <w:r w:rsidRPr="00196324">
        <w:rPr>
          <w:sz w:val="16"/>
        </w:rPr>
        <w:t xml:space="preserve"> for taxpayers and communities and industries relying on clean water. </w:t>
      </w:r>
      <w:r w:rsidRPr="00196324">
        <w:rPr>
          <w:rStyle w:val="StyleUnderline"/>
        </w:rPr>
        <w:t>Agribusinesses often over apply nitrogen fertilizer when planning for ideal growing conditions</w:t>
      </w:r>
      <w:r w:rsidRPr="00196324">
        <w:rPr>
          <w:sz w:val="16"/>
        </w:rPr>
        <w:t xml:space="preserve"> even though perfect conditions rarely continue throughout the entire growing year. Farmers also install drainage tile beneath fields to accelerate the rate at which water migrates from wetlands or low-lying parts of fields to nearby water bodies. More acres then become suitable for cropland production even though </w:t>
      </w:r>
      <w:r w:rsidRPr="00196324">
        <w:rPr>
          <w:rStyle w:val="StyleUnderline"/>
        </w:rPr>
        <w:t>there is a greater likelihood of water pollution due to unfiltered, nitrogen-laden water</w:t>
      </w:r>
      <w:r w:rsidRPr="00196324">
        <w:rPr>
          <w:sz w:val="16"/>
        </w:rPr>
        <w:t xml:space="preserve"> reaching nearby rivers and streams more rapidly. USDA’s Natural Resources Conservation Service (NRCS) warns that “tile [drains] are being installed faster than conservation practices are being adopted to address the modified flow of water and nutrients</w:t>
      </w:r>
      <w:proofErr w:type="gramStart"/>
      <w:r w:rsidRPr="00196324">
        <w:rPr>
          <w:sz w:val="16"/>
        </w:rPr>
        <w:t>.”[</w:t>
      </w:r>
      <w:proofErr w:type="gramEnd"/>
      <w:r w:rsidRPr="00196324">
        <w:rPr>
          <w:sz w:val="16"/>
        </w:rPr>
        <w:t xml:space="preserve">26] Pollution from tile drains is also largely unregulated. Drinking water pollution is so bad in Iowa that the Des Moines Water Works filed a lawsuit against three counties for failing to adequately manage nitrogen run-off from farms. In 2015, the water utility reportedly spent an additional $1.2 million to operate a special system to remove nitrates from residents’ water supplies. Government data also shows that agribusinesses are “failing to apply best management practices [which] increases the risk that excess nitrogen can move from the field to water resources or the atmosphere.”[27] NRCS found that of all U.S. cropland, two-thirds was failing to meet USDA’s criteria for good nitrogen management.[28] Better timing and application rates are needed on a high portion of cropland acres in the following watersheds: 86 percent of cropland in the Upper Mississippi Basin, 87 percent in the Chesapeake Bay watershed, 82 percent in the Great Lakes watershed, and 93 percent in the Ohio-Tennessee Basin.[29] Since the greatest portion of drainage tile has been installed on corn acres in the MS River Basin, concerns are growing about effects on the Gulf of Mexico’s hypoxic zone and downstream costs for water treatment facilities, industries, and recreational users.”[30] The greatest concern lies with increased corn plantings since the number of corn acres failing to meet best management criteria increased by 18 percent from 2001 to 2010; in addition, </w:t>
      </w:r>
      <w:r w:rsidRPr="00196324">
        <w:rPr>
          <w:rStyle w:val="StyleUnderline"/>
        </w:rPr>
        <w:t>nearly 90 percent of manure-treated corn acres fail to meet minimum nitrogen application standards</w:t>
      </w:r>
      <w:r w:rsidRPr="00196324">
        <w:rPr>
          <w:sz w:val="16"/>
        </w:rPr>
        <w:t>.[31] If corn ethanol mandates and federal subsidies that bias production for corn continue or are expanded, the situation will only worsen with taxpayers and consumers bearing the brunt of the downstream costs.</w:t>
      </w:r>
    </w:p>
    <w:p w14:paraId="35B411D0" w14:textId="77777777" w:rsidR="004A7725" w:rsidRPr="00196324" w:rsidRDefault="004A7725" w:rsidP="004A7725"/>
    <w:p w14:paraId="3F78851B" w14:textId="15FB3525" w:rsidR="001C4CCA" w:rsidRPr="00196324" w:rsidRDefault="001C4CCA" w:rsidP="00BA539B">
      <w:pPr>
        <w:pStyle w:val="Heading3"/>
        <w:rPr>
          <w:rFonts w:asciiTheme="minorHAnsi" w:hAnsiTheme="minorHAnsi" w:cstheme="minorHAnsi"/>
        </w:rPr>
      </w:pPr>
      <w:r w:rsidRPr="00196324">
        <w:rPr>
          <w:rFonts w:asciiTheme="minorHAnsi" w:hAnsiTheme="minorHAnsi" w:cstheme="minorHAnsi"/>
        </w:rPr>
        <w:lastRenderedPageBreak/>
        <w:t>Tax Incentives—</w:t>
      </w:r>
      <w:proofErr w:type="gramStart"/>
      <w:r w:rsidRPr="00196324">
        <w:rPr>
          <w:rFonts w:asciiTheme="minorHAnsi" w:hAnsiTheme="minorHAnsi" w:cstheme="minorHAnsi"/>
        </w:rPr>
        <w:t>Can’t</w:t>
      </w:r>
      <w:proofErr w:type="gramEnd"/>
      <w:r w:rsidRPr="00196324">
        <w:rPr>
          <w:rFonts w:asciiTheme="minorHAnsi" w:hAnsiTheme="minorHAnsi" w:cstheme="minorHAnsi"/>
        </w:rPr>
        <w:t xml:space="preserve"> Solve</w:t>
      </w:r>
    </w:p>
    <w:p w14:paraId="0BC60AA2" w14:textId="77777777" w:rsidR="001C4CCA" w:rsidRPr="00196324" w:rsidRDefault="001C4CCA" w:rsidP="001C4CCA">
      <w:pPr>
        <w:pStyle w:val="Heading4"/>
        <w:rPr>
          <w:rStyle w:val="Hyperlink"/>
          <w:rFonts w:asciiTheme="minorHAnsi" w:hAnsiTheme="minorHAnsi" w:cstheme="minorHAnsi"/>
        </w:rPr>
      </w:pPr>
      <w:r w:rsidRPr="00196324">
        <w:rPr>
          <w:rStyle w:val="Hyperlink"/>
          <w:rFonts w:asciiTheme="minorHAnsi" w:hAnsiTheme="minorHAnsi" w:cstheme="minorHAnsi"/>
        </w:rPr>
        <w:t xml:space="preserve">Tax incentives fail, lead to political corruption and destroy </w:t>
      </w:r>
      <w:proofErr w:type="gramStart"/>
      <w:r w:rsidRPr="00196324">
        <w:rPr>
          <w:rStyle w:val="Hyperlink"/>
          <w:rFonts w:asciiTheme="minorHAnsi" w:hAnsiTheme="minorHAnsi" w:cstheme="minorHAnsi"/>
        </w:rPr>
        <w:t>jobs</w:t>
      </w:r>
      <w:proofErr w:type="gramEnd"/>
    </w:p>
    <w:p w14:paraId="4792B042" w14:textId="77777777" w:rsidR="001C4CCA" w:rsidRPr="00196324" w:rsidRDefault="001C4CCA" w:rsidP="001C4CCA">
      <w:pPr>
        <w:rPr>
          <w:rFonts w:asciiTheme="minorHAnsi" w:hAnsiTheme="minorHAnsi" w:cstheme="minorHAnsi"/>
        </w:rPr>
      </w:pPr>
      <w:r w:rsidRPr="00196324">
        <w:rPr>
          <w:rStyle w:val="Style13ptBold"/>
          <w:rFonts w:asciiTheme="minorHAnsi" w:hAnsiTheme="minorHAnsi" w:cstheme="minorHAnsi"/>
        </w:rPr>
        <w:t>Calcagno 19</w:t>
      </w:r>
      <w:r w:rsidRPr="00196324">
        <w:rPr>
          <w:rFonts w:asciiTheme="minorHAnsi" w:hAnsiTheme="minorHAnsi" w:cstheme="minorHAnsi"/>
        </w:rPr>
        <w:t xml:space="preserve"> Peter T. Calcagno professor of economics and Director of the Center for Public Choice &amp; Market Process at the College of Charleston. 1-17-2019, "Targeted Tax Incentives: Perverse and Ineffective," AIER, </w:t>
      </w:r>
      <w:hyperlink r:id="rId89" w:history="1">
        <w:r w:rsidRPr="00196324">
          <w:rPr>
            <w:rStyle w:val="Hyperlink"/>
            <w:rFonts w:asciiTheme="minorHAnsi" w:hAnsiTheme="minorHAnsi" w:cstheme="minorHAnsi"/>
          </w:rPr>
          <w:t>https://www.aier.org/article/targeted-tax-incentives-perverse-and-ineffective/</w:t>
        </w:r>
      </w:hyperlink>
      <w:r w:rsidRPr="00196324">
        <w:rPr>
          <w:rFonts w:asciiTheme="minorHAnsi" w:hAnsiTheme="minorHAnsi" w:cstheme="minorHAnsi"/>
        </w:rPr>
        <w:t xml:space="preserve"> // FC</w:t>
      </w:r>
    </w:p>
    <w:p w14:paraId="6180B1C9" w14:textId="77777777" w:rsidR="001C4CCA" w:rsidRPr="00196324" w:rsidRDefault="001C4CCA" w:rsidP="001C4CCA">
      <w:pPr>
        <w:rPr>
          <w:rFonts w:asciiTheme="minorHAnsi" w:hAnsiTheme="minorHAnsi" w:cstheme="minorHAnsi"/>
          <w:b/>
          <w:bCs/>
          <w:u w:val="single"/>
        </w:rPr>
      </w:pPr>
      <w:r w:rsidRPr="00196324">
        <w:rPr>
          <w:rFonts w:asciiTheme="minorHAnsi" w:hAnsiTheme="minorHAnsi" w:cstheme="minorHAnsi"/>
          <w:u w:val="single"/>
        </w:rPr>
        <w:t>State and local governments use targeted tax incentives</w:t>
      </w:r>
      <w:r w:rsidRPr="00196324">
        <w:rPr>
          <w:rFonts w:asciiTheme="minorHAnsi" w:hAnsiTheme="minorHAnsi" w:cstheme="minorHAnsi"/>
        </w:rPr>
        <w:t xml:space="preserve"> in an attempt to create jobs and stimulate economic growth. Targeted tax incentives include job-development and retraining tax credits, tax abatements, infrastructure financing, or, in some cases, outright grants and loans of public funds. State and local officials use targeted incentives to attract a private firm to their state, help support or expand an existing business, or prevent a company from relocating to another location. While these policies are common among state and local governments, </w:t>
      </w:r>
      <w:r w:rsidRPr="00196324">
        <w:rPr>
          <w:rFonts w:asciiTheme="minorHAnsi" w:hAnsiTheme="minorHAnsi" w:cstheme="minorHAnsi"/>
          <w:u w:val="single"/>
        </w:rPr>
        <w:t>many scholars have repeatedly questioned their efficacy</w:t>
      </w:r>
      <w:r w:rsidRPr="00196324">
        <w:rPr>
          <w:rFonts w:asciiTheme="minorHAnsi" w:hAnsiTheme="minorHAnsi" w:cstheme="minorHAnsi"/>
        </w:rPr>
        <w:t xml:space="preserve">. Besides not achieving the stated goals, </w:t>
      </w:r>
      <w:r w:rsidRPr="00196324">
        <w:rPr>
          <w:rFonts w:asciiTheme="minorHAnsi" w:hAnsiTheme="minorHAnsi" w:cstheme="minorHAnsi"/>
          <w:b/>
          <w:bCs/>
          <w:u w:val="single"/>
        </w:rPr>
        <w:t>these incentive programs encourage behavior that may lead to a host of perverse and unintended consequences.</w:t>
      </w:r>
    </w:p>
    <w:p w14:paraId="213155BF" w14:textId="77777777" w:rsidR="001C4CCA" w:rsidRPr="00196324" w:rsidRDefault="001C4CCA" w:rsidP="001C4CCA">
      <w:pPr>
        <w:rPr>
          <w:rFonts w:asciiTheme="minorHAnsi" w:hAnsiTheme="minorHAnsi" w:cstheme="minorHAnsi"/>
        </w:rPr>
      </w:pPr>
    </w:p>
    <w:p w14:paraId="7CB33F2C" w14:textId="77777777" w:rsidR="001C4CCA" w:rsidRPr="00196324" w:rsidRDefault="001C4CCA" w:rsidP="001C4CCA">
      <w:pPr>
        <w:rPr>
          <w:rFonts w:asciiTheme="minorHAnsi" w:hAnsiTheme="minorHAnsi" w:cstheme="minorHAnsi"/>
        </w:rPr>
      </w:pPr>
      <w:r w:rsidRPr="00196324">
        <w:rPr>
          <w:rFonts w:asciiTheme="minorHAnsi" w:hAnsiTheme="minorHAnsi" w:cstheme="minorHAnsi"/>
        </w:rPr>
        <w:t xml:space="preserve">If </w:t>
      </w:r>
      <w:r w:rsidRPr="00196324">
        <w:rPr>
          <w:rFonts w:asciiTheme="minorHAnsi" w:hAnsiTheme="minorHAnsi" w:cstheme="minorHAnsi"/>
          <w:u w:val="single"/>
        </w:rPr>
        <w:t xml:space="preserve">the efficacy associated with these types of policies is in </w:t>
      </w:r>
      <w:r w:rsidRPr="00196324">
        <w:rPr>
          <w:rFonts w:asciiTheme="minorHAnsi" w:hAnsiTheme="minorHAnsi" w:cstheme="minorHAnsi"/>
          <w:b/>
          <w:bCs/>
          <w:u w:val="single"/>
        </w:rPr>
        <w:t>serious doubt</w:t>
      </w:r>
      <w:r w:rsidRPr="00196324">
        <w:rPr>
          <w:rFonts w:asciiTheme="minorHAnsi" w:hAnsiTheme="minorHAnsi" w:cstheme="minorHAnsi"/>
        </w:rPr>
        <w:t xml:space="preserve">, one wonders, why are they so popular with governments? The answer is that </w:t>
      </w:r>
      <w:r w:rsidRPr="00196324">
        <w:rPr>
          <w:rFonts w:asciiTheme="minorHAnsi" w:hAnsiTheme="minorHAnsi" w:cstheme="minorHAnsi"/>
          <w:b/>
          <w:bCs/>
          <w:u w:val="single"/>
        </w:rPr>
        <w:t>businesses engage in rent-seeking behavior, employing resources to lobby for tax breaks</w:t>
      </w:r>
      <w:r w:rsidRPr="00196324">
        <w:rPr>
          <w:rFonts w:asciiTheme="minorHAnsi" w:hAnsiTheme="minorHAnsi" w:cstheme="minorHAnsi"/>
        </w:rPr>
        <w:t xml:space="preserve"> and other subsidies that add to their profits. This lobbying creates a bidding war between two or more states that can increase the value of the incentives and rents firms can extract from the governments. Economist William Baumol (1990) argues that individuals choose to devote their entrepreneurial efforts toward either wealth creation or wealth redistribution.</w:t>
      </w:r>
    </w:p>
    <w:p w14:paraId="038B836F" w14:textId="77777777" w:rsidR="001C4CCA" w:rsidRPr="00196324" w:rsidRDefault="001C4CCA" w:rsidP="001C4CCA">
      <w:pPr>
        <w:rPr>
          <w:rFonts w:asciiTheme="minorHAnsi" w:hAnsiTheme="minorHAnsi" w:cstheme="minorHAnsi"/>
        </w:rPr>
      </w:pPr>
      <w:r w:rsidRPr="00196324">
        <w:rPr>
          <w:rFonts w:asciiTheme="minorHAnsi" w:hAnsiTheme="minorHAnsi" w:cstheme="minorHAnsi"/>
          <w:u w:val="single"/>
        </w:rPr>
        <w:t xml:space="preserve">Industries seeking preferential treatment dominate the political process because taxpayers have </w:t>
      </w:r>
      <w:proofErr w:type="gramStart"/>
      <w:r w:rsidRPr="00196324">
        <w:rPr>
          <w:rFonts w:asciiTheme="minorHAnsi" w:hAnsiTheme="minorHAnsi" w:cstheme="minorHAnsi"/>
          <w:u w:val="single"/>
        </w:rPr>
        <w:t>very little</w:t>
      </w:r>
      <w:proofErr w:type="gramEnd"/>
      <w:r w:rsidRPr="00196324">
        <w:rPr>
          <w:rFonts w:asciiTheme="minorHAnsi" w:hAnsiTheme="minorHAnsi" w:cstheme="minorHAnsi"/>
          <w:u w:val="single"/>
        </w:rPr>
        <w:t xml:space="preserve"> incentive to be well-informed about the costs associated with these tax-incentive programs and to create organized opposition. </w:t>
      </w:r>
      <w:r w:rsidRPr="00196324">
        <w:rPr>
          <w:rFonts w:asciiTheme="minorHAnsi" w:hAnsiTheme="minorHAnsi" w:cstheme="minorHAnsi"/>
        </w:rPr>
        <w:t xml:space="preserve">The jobs created at a new plant are easily visible to the state or local community; the community members do not see the jobs that are lost elsewhere in the economy because of the higher tax burdens imposed on other businesses and consumers. Nor do they see the scarce resources that this political process is allocating away from productive ventures that could produce real output and growth that firms are instead spending on </w:t>
      </w:r>
      <w:r w:rsidRPr="00196324">
        <w:rPr>
          <w:rFonts w:asciiTheme="minorHAnsi" w:hAnsiTheme="minorHAnsi" w:cstheme="minorHAnsi"/>
          <w:u w:val="single"/>
        </w:rPr>
        <w:t>lobbying politicians to obtain these favors</w:t>
      </w:r>
      <w:r w:rsidRPr="00196324">
        <w:rPr>
          <w:rFonts w:asciiTheme="minorHAnsi" w:hAnsiTheme="minorHAnsi" w:cstheme="minorHAnsi"/>
        </w:rPr>
        <w:t>. In addition, taxpayers may be unable to see that their future tax bills will be higher in order to service the public debt issued to finance the subsidies to politically influential private companies (Hicks and Shughart 2007). All the while, politicians receive the benefit of claiming they created jobs, supported business, and helped generate economic growth. This wins them votes come election time.</w:t>
      </w:r>
    </w:p>
    <w:p w14:paraId="1A3DE3F6" w14:textId="77777777" w:rsidR="001C4CCA" w:rsidRPr="00196324" w:rsidRDefault="001C4CCA" w:rsidP="001C4CCA">
      <w:pPr>
        <w:rPr>
          <w:rFonts w:asciiTheme="minorHAnsi" w:hAnsiTheme="minorHAnsi" w:cstheme="minorHAnsi"/>
        </w:rPr>
      </w:pPr>
    </w:p>
    <w:p w14:paraId="535F1567" w14:textId="77777777" w:rsidR="001C4CCA" w:rsidRPr="00196324" w:rsidRDefault="001C4CCA" w:rsidP="001C4CCA">
      <w:pPr>
        <w:rPr>
          <w:rStyle w:val="Emphasis"/>
          <w:rFonts w:asciiTheme="minorHAnsi" w:hAnsiTheme="minorHAnsi" w:cstheme="minorHAnsi"/>
        </w:rPr>
      </w:pPr>
      <w:r w:rsidRPr="00196324">
        <w:rPr>
          <w:rStyle w:val="Emphasis"/>
          <w:rFonts w:asciiTheme="minorHAnsi" w:hAnsiTheme="minorHAnsi" w:cstheme="minorHAnsi"/>
        </w:rPr>
        <w:t xml:space="preserve">Incentives Cannot Turn a Moose </w:t>
      </w:r>
      <w:proofErr w:type="gramStart"/>
      <w:r w:rsidRPr="00196324">
        <w:rPr>
          <w:rStyle w:val="Emphasis"/>
          <w:rFonts w:asciiTheme="minorHAnsi" w:hAnsiTheme="minorHAnsi" w:cstheme="minorHAnsi"/>
        </w:rPr>
        <w:t>Into</w:t>
      </w:r>
      <w:proofErr w:type="gramEnd"/>
      <w:r w:rsidRPr="00196324">
        <w:rPr>
          <w:rStyle w:val="Emphasis"/>
          <w:rFonts w:asciiTheme="minorHAnsi" w:hAnsiTheme="minorHAnsi" w:cstheme="minorHAnsi"/>
        </w:rPr>
        <w:t xml:space="preserve"> a Camel</w:t>
      </w:r>
    </w:p>
    <w:p w14:paraId="01C503BD" w14:textId="77777777" w:rsidR="001C4CCA" w:rsidRPr="00196324" w:rsidRDefault="001C4CCA" w:rsidP="001C4CCA">
      <w:pPr>
        <w:rPr>
          <w:rFonts w:asciiTheme="minorHAnsi" w:hAnsiTheme="minorHAnsi" w:cstheme="minorHAnsi"/>
        </w:rPr>
      </w:pPr>
      <w:r w:rsidRPr="00196324">
        <w:rPr>
          <w:rFonts w:asciiTheme="minorHAnsi" w:hAnsiTheme="minorHAnsi" w:cstheme="minorHAnsi"/>
        </w:rPr>
        <w:t xml:space="preserve">Firm site consultants are aware that they must first meet certain fundamental criteria for their industry to make a successful location decision. They often place tax incentives at the bottom of the list. </w:t>
      </w:r>
      <w:r w:rsidRPr="00196324">
        <w:rPr>
          <w:rFonts w:asciiTheme="minorHAnsi" w:hAnsiTheme="minorHAnsi" w:cstheme="minorHAnsi"/>
          <w:u w:val="single"/>
        </w:rPr>
        <w:t>Thus, firms identify locations for sites considering industry-specific resource needs and availability</w:t>
      </w:r>
      <w:r w:rsidRPr="00196324">
        <w:rPr>
          <w:rFonts w:asciiTheme="minorHAnsi" w:hAnsiTheme="minorHAnsi" w:cstheme="minorHAnsi"/>
        </w:rPr>
        <w:t xml:space="preserve">. </w:t>
      </w:r>
      <w:r w:rsidRPr="00196324">
        <w:rPr>
          <w:rFonts w:asciiTheme="minorHAnsi" w:hAnsiTheme="minorHAnsi" w:cstheme="minorHAnsi"/>
          <w:u w:val="single"/>
        </w:rPr>
        <w:t>Tax incentives cannot create these criteria for these industries</w:t>
      </w:r>
      <w:r w:rsidRPr="00196324">
        <w:rPr>
          <w:rFonts w:asciiTheme="minorHAnsi" w:hAnsiTheme="minorHAnsi" w:cstheme="minorHAnsi"/>
        </w:rPr>
        <w:t xml:space="preserve">. Incentives will not overcome the lack of necessary resources such as environmental risk or access to a port. In a recent study by Timothy Bartik, </w:t>
      </w:r>
      <w:r w:rsidRPr="00196324">
        <w:rPr>
          <w:rFonts w:asciiTheme="minorHAnsi" w:hAnsiTheme="minorHAnsi" w:cstheme="minorHAnsi"/>
        </w:rPr>
        <w:lastRenderedPageBreak/>
        <w:t>he estimates that 75 to 98 percent of the time, firms would have made the same decision without the targeted incentive.</w:t>
      </w:r>
    </w:p>
    <w:p w14:paraId="7E2D0BAD" w14:textId="77777777" w:rsidR="001C4CCA" w:rsidRPr="00196324" w:rsidRDefault="001C4CCA" w:rsidP="001C4CCA">
      <w:pPr>
        <w:rPr>
          <w:rFonts w:asciiTheme="minorHAnsi" w:hAnsiTheme="minorHAnsi" w:cstheme="minorHAnsi"/>
        </w:rPr>
      </w:pPr>
    </w:p>
    <w:p w14:paraId="2125D786" w14:textId="77777777" w:rsidR="001C4CCA" w:rsidRPr="00196324" w:rsidRDefault="001C4CCA" w:rsidP="001C4CCA">
      <w:pPr>
        <w:rPr>
          <w:rFonts w:asciiTheme="minorHAnsi" w:hAnsiTheme="minorHAnsi" w:cstheme="minorHAnsi"/>
        </w:rPr>
      </w:pPr>
      <w:r w:rsidRPr="00196324">
        <w:rPr>
          <w:rFonts w:asciiTheme="minorHAnsi" w:hAnsiTheme="minorHAnsi" w:cstheme="minorHAnsi"/>
        </w:rPr>
        <w:t>Strategic Rent-Seeking</w:t>
      </w:r>
    </w:p>
    <w:p w14:paraId="43C9FAD5" w14:textId="77777777" w:rsidR="001C4CCA" w:rsidRPr="00196324" w:rsidRDefault="001C4CCA" w:rsidP="001C4CCA">
      <w:pPr>
        <w:rPr>
          <w:rFonts w:asciiTheme="minorHAnsi" w:hAnsiTheme="minorHAnsi" w:cstheme="minorHAnsi"/>
          <w:u w:val="single"/>
        </w:rPr>
      </w:pPr>
      <w:r w:rsidRPr="00196324">
        <w:rPr>
          <w:rFonts w:asciiTheme="minorHAnsi" w:hAnsiTheme="minorHAnsi" w:cstheme="minorHAnsi"/>
        </w:rPr>
        <w:t>R</w:t>
      </w:r>
      <w:r w:rsidRPr="00196324">
        <w:rPr>
          <w:rFonts w:asciiTheme="minorHAnsi" w:hAnsiTheme="minorHAnsi" w:cstheme="minorHAnsi"/>
          <w:b/>
          <w:bCs/>
          <w:u w:val="single"/>
        </w:rPr>
        <w:t>ent-seeking firms would certainly take advantage</w:t>
      </w:r>
      <w:r w:rsidRPr="00196324">
        <w:rPr>
          <w:rFonts w:asciiTheme="minorHAnsi" w:hAnsiTheme="minorHAnsi" w:cstheme="minorHAnsi"/>
        </w:rPr>
        <w:t xml:space="preserve"> of the possibility of playing states against each other where discretionary incentives are available. In 1992, BMW announced that it would locate a plant in Greenville County, S.C., after a site-selection process that ended in a bidding war between Greenville, S.C., and Omaha, Neb. Remember the fundamental characteristics of a region are the primary drivers of the site-selection process, and the incentives, if they matter at all, only matter at the margin. The chairman of BMW stated the critical factors in the site selection were proximity to an international airport, a port, rail, union presence, and the number of time zones between Bonn, Germany, and the site. How Omaha became a potential site is astounding given the absence of a port, among other issues. Fundamentally,</w:t>
      </w:r>
      <w:r w:rsidRPr="00196324">
        <w:rPr>
          <w:rFonts w:asciiTheme="minorHAnsi" w:hAnsiTheme="minorHAnsi" w:cstheme="minorHAnsi"/>
          <w:u w:val="single"/>
        </w:rPr>
        <w:t xml:space="preserve"> the absence of a port is a characteristic that would be difficult to overcome with tax incentives.</w:t>
      </w:r>
    </w:p>
    <w:p w14:paraId="36A89E56" w14:textId="77777777" w:rsidR="001C4CCA" w:rsidRPr="00196324" w:rsidRDefault="001C4CCA" w:rsidP="001C4CCA">
      <w:pPr>
        <w:rPr>
          <w:rFonts w:asciiTheme="minorHAnsi" w:hAnsiTheme="minorHAnsi" w:cstheme="minorHAnsi"/>
        </w:rPr>
      </w:pPr>
    </w:p>
    <w:p w14:paraId="7DCF24BA" w14:textId="77777777" w:rsidR="001C4CCA" w:rsidRPr="00196324" w:rsidRDefault="001C4CCA" w:rsidP="001C4CCA">
      <w:pPr>
        <w:rPr>
          <w:rFonts w:asciiTheme="minorHAnsi" w:hAnsiTheme="minorHAnsi" w:cstheme="minorHAnsi"/>
        </w:rPr>
      </w:pPr>
      <w:r w:rsidRPr="00196324">
        <w:rPr>
          <w:rFonts w:asciiTheme="minorHAnsi" w:hAnsiTheme="minorHAnsi" w:cstheme="minorHAnsi"/>
        </w:rPr>
        <w:t>The initial incentive package from South Carolina was valued at $35 million (</w:t>
      </w:r>
      <w:proofErr w:type="spellStart"/>
      <w:r w:rsidRPr="00196324">
        <w:rPr>
          <w:rFonts w:asciiTheme="minorHAnsi" w:hAnsiTheme="minorHAnsi" w:cstheme="minorHAnsi"/>
        </w:rPr>
        <w:t>Kurylko</w:t>
      </w:r>
      <w:proofErr w:type="spellEnd"/>
      <w:r w:rsidRPr="00196324">
        <w:rPr>
          <w:rFonts w:asciiTheme="minorHAnsi" w:hAnsiTheme="minorHAnsi" w:cstheme="minorHAnsi"/>
        </w:rPr>
        <w:t xml:space="preserve"> 1992a). However, Nebraska offered a package valued at $240 million. South Carolina countered with a package that was estimated to be $150 million (</w:t>
      </w:r>
      <w:proofErr w:type="spellStart"/>
      <w:r w:rsidRPr="00196324">
        <w:rPr>
          <w:rFonts w:asciiTheme="minorHAnsi" w:hAnsiTheme="minorHAnsi" w:cstheme="minorHAnsi"/>
        </w:rPr>
        <w:t>Kurylko</w:t>
      </w:r>
      <w:proofErr w:type="spellEnd"/>
      <w:r w:rsidRPr="00196324">
        <w:rPr>
          <w:rFonts w:asciiTheme="minorHAnsi" w:hAnsiTheme="minorHAnsi" w:cstheme="minorHAnsi"/>
        </w:rPr>
        <w:t xml:space="preserve"> 1992b). As with any other rent-seeking activity, this process does more than simply transfer wealth from consumers to producers. The process of acquiring the rents results in the whole transaction being a welfare loss to society.</w:t>
      </w:r>
    </w:p>
    <w:p w14:paraId="0EC0EB75" w14:textId="77777777" w:rsidR="001C4CCA" w:rsidRPr="00196324" w:rsidRDefault="001C4CCA" w:rsidP="001C4CCA">
      <w:pPr>
        <w:rPr>
          <w:rFonts w:asciiTheme="minorHAnsi" w:hAnsiTheme="minorHAnsi" w:cstheme="minorHAnsi"/>
        </w:rPr>
      </w:pPr>
    </w:p>
    <w:p w14:paraId="1A15B2F6" w14:textId="77777777" w:rsidR="001C4CCA" w:rsidRPr="00196324" w:rsidRDefault="001C4CCA" w:rsidP="001C4CCA">
      <w:pPr>
        <w:rPr>
          <w:rFonts w:asciiTheme="minorHAnsi" w:hAnsiTheme="minorHAnsi" w:cstheme="minorHAnsi"/>
        </w:rPr>
      </w:pPr>
      <w:r w:rsidRPr="00196324">
        <w:rPr>
          <w:rFonts w:asciiTheme="minorHAnsi" w:hAnsiTheme="minorHAnsi" w:cstheme="minorHAnsi"/>
        </w:rPr>
        <w:t>Receiving Incentives After Location Selection</w:t>
      </w:r>
    </w:p>
    <w:p w14:paraId="4D7F3778" w14:textId="77777777" w:rsidR="001C4CCA" w:rsidRPr="00196324" w:rsidRDefault="001C4CCA" w:rsidP="001C4CCA">
      <w:pPr>
        <w:rPr>
          <w:rFonts w:asciiTheme="minorHAnsi" w:hAnsiTheme="minorHAnsi" w:cstheme="minorHAnsi"/>
        </w:rPr>
      </w:pPr>
      <w:r w:rsidRPr="00196324">
        <w:rPr>
          <w:rFonts w:asciiTheme="minorHAnsi" w:hAnsiTheme="minorHAnsi" w:cstheme="minorHAnsi"/>
        </w:rPr>
        <w:t xml:space="preserve">If the purpose of targeted tax incentives is to induce a company to locate in a state, then what justification can there be for providing more incentives after the location decision has been made? Consider the example from the municipality of North Charleston, S.C., whose city council voted to reduce business license fees for four companies that were already in the region: Boeing, Daimler Vans Manufacturing, Select Health of South Carolina, and Trident Regional Medical Center (Slade 2013). These additional incentives demonstrate James Buchanan’s (1986) point that once government policy makers open the door to incentives, these businesses want to continue to influence policy in their favor. According to Christopher Coyne and Lotta Moberg (2014), </w:t>
      </w:r>
      <w:r w:rsidRPr="00196324">
        <w:rPr>
          <w:rFonts w:asciiTheme="minorHAnsi" w:hAnsiTheme="minorHAnsi" w:cstheme="minorHAnsi"/>
          <w:u w:val="single"/>
        </w:rPr>
        <w:t>this continued rent-seeking opportunity creates a system of cronyism giving these firms the ability to keep extracting rents.</w:t>
      </w:r>
    </w:p>
    <w:p w14:paraId="247FE7F6" w14:textId="77777777" w:rsidR="001C4CCA" w:rsidRPr="00196324" w:rsidRDefault="001C4CCA" w:rsidP="001C4CCA">
      <w:pPr>
        <w:rPr>
          <w:rFonts w:asciiTheme="minorHAnsi" w:hAnsiTheme="minorHAnsi" w:cstheme="minorHAnsi"/>
        </w:rPr>
      </w:pPr>
    </w:p>
    <w:p w14:paraId="59F29B63" w14:textId="77777777" w:rsidR="001C4CCA" w:rsidRPr="00196324" w:rsidRDefault="001C4CCA" w:rsidP="001C4CCA">
      <w:pPr>
        <w:rPr>
          <w:rFonts w:asciiTheme="minorHAnsi" w:hAnsiTheme="minorHAnsi" w:cstheme="minorHAnsi"/>
          <w:u w:val="single"/>
        </w:rPr>
      </w:pPr>
      <w:r w:rsidRPr="00196324">
        <w:rPr>
          <w:rFonts w:asciiTheme="minorHAnsi" w:hAnsiTheme="minorHAnsi" w:cstheme="minorHAnsi"/>
          <w:u w:val="single"/>
        </w:rPr>
        <w:t>Taxpayers on the Hook</w:t>
      </w:r>
    </w:p>
    <w:p w14:paraId="4B4008B2" w14:textId="77777777" w:rsidR="001C4CCA" w:rsidRPr="00196324" w:rsidRDefault="001C4CCA" w:rsidP="001C4CCA">
      <w:pPr>
        <w:rPr>
          <w:rFonts w:asciiTheme="minorHAnsi" w:hAnsiTheme="minorHAnsi" w:cstheme="minorHAnsi"/>
        </w:rPr>
      </w:pPr>
      <w:r w:rsidRPr="00196324">
        <w:rPr>
          <w:rFonts w:asciiTheme="minorHAnsi" w:hAnsiTheme="minorHAnsi" w:cstheme="minorHAnsi"/>
        </w:rPr>
        <w:t>Often firms that receive these targeted incentives are subject to little or no accountability, and they rarely create the number of jobs or the hourly wage rates they promise. According to the New York Times, in 2009 General Motors, after receiving a federal bailout, closed 50 properties where targeted incentives were awarded, leaving the taxpayers to still pay for the incentives promised (Story 2010).</w:t>
      </w:r>
    </w:p>
    <w:p w14:paraId="729A656F" w14:textId="77777777" w:rsidR="001C4CCA" w:rsidRPr="00196324" w:rsidRDefault="001C4CCA" w:rsidP="001C4CCA">
      <w:pPr>
        <w:rPr>
          <w:rFonts w:asciiTheme="minorHAnsi" w:hAnsiTheme="minorHAnsi" w:cstheme="minorHAnsi"/>
        </w:rPr>
      </w:pPr>
    </w:p>
    <w:p w14:paraId="28324C2F" w14:textId="77777777" w:rsidR="001C4CCA" w:rsidRPr="00196324" w:rsidRDefault="001C4CCA" w:rsidP="001C4CCA">
      <w:pPr>
        <w:rPr>
          <w:rFonts w:asciiTheme="minorHAnsi" w:hAnsiTheme="minorHAnsi" w:cstheme="minorHAnsi"/>
          <w:b/>
          <w:bCs/>
          <w:u w:val="single"/>
        </w:rPr>
      </w:pPr>
      <w:r w:rsidRPr="00196324">
        <w:rPr>
          <w:rFonts w:asciiTheme="minorHAnsi" w:hAnsiTheme="minorHAnsi" w:cstheme="minorHAnsi"/>
          <w:u w:val="single"/>
        </w:rPr>
        <w:lastRenderedPageBreak/>
        <w:t>When these targeted incentives attract individuals</w:t>
      </w:r>
      <w:r w:rsidRPr="00196324">
        <w:rPr>
          <w:rFonts w:asciiTheme="minorHAnsi" w:hAnsiTheme="minorHAnsi" w:cstheme="minorHAnsi"/>
        </w:rPr>
        <w:t xml:space="preserve"> from other states or cities to the local labor force, governments may have to</w:t>
      </w:r>
      <w:r w:rsidRPr="00196324">
        <w:rPr>
          <w:rFonts w:asciiTheme="minorHAnsi" w:hAnsiTheme="minorHAnsi" w:cstheme="minorHAnsi"/>
          <w:u w:val="single"/>
        </w:rPr>
        <w:t xml:space="preserve"> provide additional public goods to accommodate them.</w:t>
      </w:r>
      <w:r w:rsidRPr="00196324">
        <w:rPr>
          <w:rFonts w:asciiTheme="minorHAnsi" w:hAnsiTheme="minorHAnsi" w:cstheme="minorHAnsi"/>
        </w:rPr>
        <w:t xml:space="preserve"> If the state government is granting the new company relief from state and local taxes, then the tax revenue generated from the new firm may not cover these additional costs and the increased government spending will fall on other, existing businesses. </w:t>
      </w:r>
      <w:r w:rsidRPr="00196324">
        <w:rPr>
          <w:rFonts w:asciiTheme="minorHAnsi" w:hAnsiTheme="minorHAnsi" w:cstheme="minorHAnsi"/>
          <w:b/>
          <w:bCs/>
          <w:u w:val="single"/>
        </w:rPr>
        <w:t>This shifting tax burden may destroy as many jobs as the incentives provided to the new firm intend to create.</w:t>
      </w:r>
    </w:p>
    <w:p w14:paraId="2CA18077" w14:textId="77777777" w:rsidR="001C4CCA" w:rsidRPr="00196324" w:rsidRDefault="001C4CCA" w:rsidP="001C4CCA">
      <w:pPr>
        <w:rPr>
          <w:rFonts w:asciiTheme="minorHAnsi" w:hAnsiTheme="minorHAnsi" w:cstheme="minorHAnsi"/>
        </w:rPr>
      </w:pPr>
    </w:p>
    <w:p w14:paraId="4ACA2375" w14:textId="77777777" w:rsidR="001C4CCA" w:rsidRPr="00196324" w:rsidRDefault="001C4CCA" w:rsidP="001C4CCA">
      <w:pPr>
        <w:rPr>
          <w:rFonts w:asciiTheme="minorHAnsi" w:hAnsiTheme="minorHAnsi" w:cstheme="minorHAnsi"/>
        </w:rPr>
      </w:pPr>
      <w:r w:rsidRPr="00196324">
        <w:rPr>
          <w:rFonts w:asciiTheme="minorHAnsi" w:hAnsiTheme="minorHAnsi" w:cstheme="minorHAnsi"/>
        </w:rPr>
        <w:t>Firms that receive targeted incentives do create jobs, but at what cost? When FedEx created a new hub in North Carolina, the state effectively paid $77,000 per job. But the average FedEx employee earns $35,000 annually (LeRoy 2005). And are these jobs reducing the unemployment rate in these states? Michigan incentivized General Motors in 1998. In 6 out of the 10 years prior to that subsidy, the state’s unemployment rate was higher than the national rate. In 8 out of 10 years after the event, it was still higher. This is true for other states that have targeted automobile firms as well.</w:t>
      </w:r>
    </w:p>
    <w:p w14:paraId="47BF0B42" w14:textId="77777777" w:rsidR="001C4CCA" w:rsidRPr="00196324" w:rsidRDefault="001C4CCA" w:rsidP="001C4CCA">
      <w:pPr>
        <w:rPr>
          <w:rFonts w:asciiTheme="minorHAnsi" w:hAnsiTheme="minorHAnsi" w:cstheme="minorHAnsi"/>
        </w:rPr>
      </w:pPr>
    </w:p>
    <w:p w14:paraId="071FAEF5" w14:textId="77777777" w:rsidR="001C4CCA" w:rsidRPr="00196324" w:rsidRDefault="001C4CCA" w:rsidP="001C4CCA">
      <w:pPr>
        <w:rPr>
          <w:rFonts w:asciiTheme="minorHAnsi" w:hAnsiTheme="minorHAnsi" w:cstheme="minorHAnsi"/>
        </w:rPr>
      </w:pPr>
      <w:r w:rsidRPr="00196324">
        <w:rPr>
          <w:rFonts w:asciiTheme="minorHAnsi" w:hAnsiTheme="minorHAnsi" w:cstheme="minorHAnsi"/>
        </w:rPr>
        <w:t>Summary</w:t>
      </w:r>
    </w:p>
    <w:p w14:paraId="6587A785" w14:textId="77777777" w:rsidR="001C4CCA" w:rsidRPr="00196324" w:rsidRDefault="001C4CCA" w:rsidP="001C4CCA">
      <w:pPr>
        <w:rPr>
          <w:rFonts w:asciiTheme="minorHAnsi" w:hAnsiTheme="minorHAnsi" w:cstheme="minorHAnsi"/>
        </w:rPr>
      </w:pPr>
      <w:r w:rsidRPr="00196324">
        <w:rPr>
          <w:rFonts w:asciiTheme="minorHAnsi" w:hAnsiTheme="minorHAnsi" w:cstheme="minorHAnsi"/>
        </w:rPr>
        <w:t>It is not the proper function of government to decide which businesses should receive favor, nor does it have the unique ability to identify which of these businesses will succeed. This is the role of the private sector and the profit-and-loss system. Hayek’s (1945) idea of the division of knowledge explains why these types of targeted economic incentives cannot succeed.</w:t>
      </w:r>
    </w:p>
    <w:p w14:paraId="20329433" w14:textId="77777777" w:rsidR="001C4CCA" w:rsidRPr="00196324" w:rsidRDefault="001C4CCA" w:rsidP="001C4CCA">
      <w:pPr>
        <w:rPr>
          <w:rFonts w:asciiTheme="minorHAnsi" w:hAnsiTheme="minorHAnsi" w:cstheme="minorHAnsi"/>
        </w:rPr>
      </w:pPr>
    </w:p>
    <w:p w14:paraId="4F6C3E2B" w14:textId="77777777" w:rsidR="001C4CCA" w:rsidRPr="00196324" w:rsidRDefault="001C4CCA" w:rsidP="001C4CCA">
      <w:pPr>
        <w:rPr>
          <w:rFonts w:asciiTheme="minorHAnsi" w:hAnsiTheme="minorHAnsi" w:cstheme="minorHAnsi"/>
        </w:rPr>
      </w:pPr>
      <w:r w:rsidRPr="00196324">
        <w:rPr>
          <w:rFonts w:asciiTheme="minorHAnsi" w:hAnsiTheme="minorHAnsi" w:cstheme="minorHAnsi"/>
          <w:b/>
          <w:bCs/>
          <w:u w:val="single"/>
        </w:rPr>
        <w:t>The vast literature on the ineffectiveness of incentives bears out this point</w:t>
      </w:r>
      <w:r w:rsidRPr="00196324">
        <w:rPr>
          <w:rFonts w:asciiTheme="minorHAnsi" w:hAnsiTheme="minorHAnsi" w:cstheme="minorHAnsi"/>
        </w:rPr>
        <w:t>, and yet one may ask why policy makers persist in asking for legislation to provide more incentives. The literature also argues that there clearly is a political benefit to offering these incentives even if there is not an economic one for the state. Peter Calcagno and Frank Hefner (2007) find that offering incentives can increase a state’s corporate tax revenue, which might provide political motivation.</w:t>
      </w:r>
    </w:p>
    <w:p w14:paraId="0699E911" w14:textId="77777777" w:rsidR="001C4CCA" w:rsidRPr="00196324" w:rsidRDefault="001C4CCA" w:rsidP="001C4CCA">
      <w:pPr>
        <w:rPr>
          <w:rFonts w:asciiTheme="minorHAnsi" w:hAnsiTheme="minorHAnsi" w:cstheme="minorHAnsi"/>
        </w:rPr>
      </w:pPr>
    </w:p>
    <w:p w14:paraId="598EE4CD" w14:textId="77777777" w:rsidR="001C4CCA" w:rsidRPr="00196324" w:rsidRDefault="001C4CCA" w:rsidP="001C4CCA">
      <w:pPr>
        <w:rPr>
          <w:rFonts w:asciiTheme="minorHAnsi" w:hAnsiTheme="minorHAnsi" w:cstheme="minorHAnsi"/>
        </w:rPr>
      </w:pPr>
      <w:r w:rsidRPr="00196324">
        <w:rPr>
          <w:rFonts w:asciiTheme="minorHAnsi" w:hAnsiTheme="minorHAnsi" w:cstheme="minorHAnsi"/>
        </w:rPr>
        <w:t>Whether or not tax revenues increase, providing targeted incentives gives the appearance that legislators and other policy makers are doing something concrete to generate economic development and solve the problems of the state. In addition, Terry Buss (2001) notes that politicians face little risk from offering these types of incentives. If the firm fails, they can blame it on economic conditions, and if it is successful, they can take all the credit. Public choice economics argues that politicians are often shortsighted in their policy judgments, not looking beyond the next election cycle. Furthermore, the state governments’ culture of offering targeted incentives creates opportunities for targeted firms to capture the rents and leads to either further rent-seeking activity or cronyism.</w:t>
      </w:r>
    </w:p>
    <w:p w14:paraId="59EC6C14" w14:textId="77777777" w:rsidR="001C4CCA" w:rsidRPr="00196324" w:rsidRDefault="001C4CCA" w:rsidP="001C4CCA">
      <w:pPr>
        <w:rPr>
          <w:rFonts w:asciiTheme="minorHAnsi" w:hAnsiTheme="minorHAnsi" w:cstheme="minorHAnsi"/>
        </w:rPr>
      </w:pPr>
    </w:p>
    <w:p w14:paraId="5DFB32C6" w14:textId="77777777" w:rsidR="001C4CCA" w:rsidRPr="00196324" w:rsidRDefault="001C4CCA" w:rsidP="001C4CCA">
      <w:pPr>
        <w:rPr>
          <w:rFonts w:asciiTheme="minorHAnsi" w:hAnsiTheme="minorHAnsi" w:cstheme="minorHAnsi"/>
        </w:rPr>
      </w:pPr>
      <w:r w:rsidRPr="00196324">
        <w:rPr>
          <w:rFonts w:asciiTheme="minorHAnsi" w:hAnsiTheme="minorHAnsi" w:cstheme="minorHAnsi"/>
        </w:rPr>
        <w:t xml:space="preserve">The political economy of taxing citizens to favor select firms is one that clearly </w:t>
      </w:r>
      <w:r w:rsidRPr="00196324">
        <w:rPr>
          <w:rFonts w:asciiTheme="minorHAnsi" w:hAnsiTheme="minorHAnsi" w:cstheme="minorHAnsi"/>
          <w:b/>
          <w:bCs/>
          <w:u w:val="single"/>
        </w:rPr>
        <w:t>produces political benefit while not delivering on economic growth, jobs, and tax revenue</w:t>
      </w:r>
      <w:r w:rsidRPr="00196324">
        <w:rPr>
          <w:rFonts w:asciiTheme="minorHAnsi" w:hAnsiTheme="minorHAnsi" w:cstheme="minorHAnsi"/>
        </w:rPr>
        <w:t xml:space="preserve">. Politicians, by taxing consumers to generate “business-friendly” policies, are taking away choice from consumers and entrepreneurs </w:t>
      </w:r>
      <w:r w:rsidRPr="00196324">
        <w:rPr>
          <w:rFonts w:asciiTheme="minorHAnsi" w:hAnsiTheme="minorHAnsi" w:cstheme="minorHAnsi"/>
        </w:rPr>
        <w:lastRenderedPageBreak/>
        <w:t>regarding what business they would otherwise patronize or invest in and develop. Every state offers some type of targeted tax incentives that create distortions in the economy and limit the ability of the private sector to generate economic growth. These incentives simply create unnecessary competition between states, increasing the incentives offered for little benefit.</w:t>
      </w:r>
    </w:p>
    <w:p w14:paraId="08D7CB45" w14:textId="77777777" w:rsidR="001C4CCA" w:rsidRPr="00196324" w:rsidRDefault="001C4CCA" w:rsidP="001C4CCA">
      <w:pPr>
        <w:rPr>
          <w:rFonts w:asciiTheme="minorHAnsi" w:hAnsiTheme="minorHAnsi" w:cstheme="minorHAnsi"/>
        </w:rPr>
      </w:pPr>
    </w:p>
    <w:p w14:paraId="599DDAC6" w14:textId="77777777" w:rsidR="001C4CCA" w:rsidRPr="00196324" w:rsidRDefault="001C4CCA" w:rsidP="001C4CCA">
      <w:pPr>
        <w:rPr>
          <w:rFonts w:asciiTheme="minorHAnsi" w:hAnsiTheme="minorHAnsi" w:cstheme="minorHAnsi"/>
        </w:rPr>
      </w:pPr>
      <w:r w:rsidRPr="00196324">
        <w:rPr>
          <w:rFonts w:asciiTheme="minorHAnsi" w:hAnsiTheme="minorHAnsi" w:cstheme="minorHAnsi"/>
        </w:rPr>
        <w:t xml:space="preserve">State governments need to reform their economic development policies to be market-friendly and attempt to attract all firms by offering greater overall economic freedom. </w:t>
      </w:r>
      <w:r w:rsidRPr="00196324">
        <w:rPr>
          <w:rFonts w:asciiTheme="minorHAnsi" w:hAnsiTheme="minorHAnsi" w:cstheme="minorHAnsi"/>
          <w:b/>
          <w:bCs/>
          <w:u w:val="single"/>
        </w:rPr>
        <w:t>By eliminating targeted tax incentives, states can reduce rent-seeking opportunities and potential political corruption while competing based on real market conditions that firms actually use to make their decisions.</w:t>
      </w:r>
      <w:r w:rsidRPr="00196324">
        <w:rPr>
          <w:rFonts w:asciiTheme="minorHAnsi" w:hAnsiTheme="minorHAnsi" w:cstheme="minorHAnsi"/>
        </w:rPr>
        <w:t xml:space="preserve"> </w:t>
      </w:r>
      <w:r w:rsidRPr="00196324">
        <w:rPr>
          <w:rFonts w:asciiTheme="minorHAnsi" w:hAnsiTheme="minorHAnsi" w:cstheme="minorHAnsi"/>
          <w:u w:val="single"/>
        </w:rPr>
        <w:t>A state with a competitive tax system that attracts businesses and protects property across the board as opposed to being targeted or discriminatory will do more to reduce unemployment and generate economic growth than any targeted incentive</w:t>
      </w:r>
      <w:r w:rsidRPr="00196324">
        <w:rPr>
          <w:rFonts w:asciiTheme="minorHAnsi" w:hAnsiTheme="minorHAnsi" w:cstheme="minorHAnsi"/>
        </w:rPr>
        <w:t xml:space="preserve"> (Coyne and Moberg 2014; Hines 2010; </w:t>
      </w:r>
      <w:proofErr w:type="spellStart"/>
      <w:r w:rsidRPr="00196324">
        <w:rPr>
          <w:rFonts w:asciiTheme="minorHAnsi" w:hAnsiTheme="minorHAnsi" w:cstheme="minorHAnsi"/>
        </w:rPr>
        <w:t>Blankart</w:t>
      </w:r>
      <w:proofErr w:type="spellEnd"/>
      <w:r w:rsidRPr="00196324">
        <w:rPr>
          <w:rFonts w:asciiTheme="minorHAnsi" w:hAnsiTheme="minorHAnsi" w:cstheme="minorHAnsi"/>
        </w:rPr>
        <w:t xml:space="preserve"> 2002).</w:t>
      </w:r>
    </w:p>
    <w:p w14:paraId="22540163" w14:textId="77777777" w:rsidR="001C4CCA" w:rsidRPr="00196324" w:rsidRDefault="001C4CCA" w:rsidP="001C4CCA">
      <w:pPr>
        <w:rPr>
          <w:rFonts w:asciiTheme="minorHAnsi" w:hAnsiTheme="minorHAnsi" w:cstheme="minorHAnsi"/>
        </w:rPr>
      </w:pPr>
    </w:p>
    <w:p w14:paraId="39E75E05" w14:textId="055C42BA" w:rsidR="00060113" w:rsidRPr="00196324" w:rsidRDefault="00BA539B" w:rsidP="00BA539B">
      <w:pPr>
        <w:pStyle w:val="Heading3"/>
        <w:rPr>
          <w:rFonts w:asciiTheme="minorHAnsi" w:hAnsiTheme="minorHAnsi" w:cstheme="minorHAnsi"/>
        </w:rPr>
      </w:pPr>
      <w:r w:rsidRPr="00196324">
        <w:rPr>
          <w:rFonts w:asciiTheme="minorHAnsi" w:hAnsiTheme="minorHAnsi" w:cstheme="minorHAnsi"/>
        </w:rPr>
        <w:lastRenderedPageBreak/>
        <w:t>Water Quality Trading—</w:t>
      </w:r>
      <w:proofErr w:type="gramStart"/>
      <w:r w:rsidRPr="00196324">
        <w:rPr>
          <w:rFonts w:asciiTheme="minorHAnsi" w:hAnsiTheme="minorHAnsi" w:cstheme="minorHAnsi"/>
        </w:rPr>
        <w:t>Can’t</w:t>
      </w:r>
      <w:proofErr w:type="gramEnd"/>
      <w:r w:rsidRPr="00196324">
        <w:rPr>
          <w:rFonts w:asciiTheme="minorHAnsi" w:hAnsiTheme="minorHAnsi" w:cstheme="minorHAnsi"/>
        </w:rPr>
        <w:t xml:space="preserve"> Solve </w:t>
      </w:r>
    </w:p>
    <w:p w14:paraId="5BCF1899" w14:textId="77777777" w:rsidR="00BA539B" w:rsidRPr="00196324" w:rsidRDefault="00BA539B" w:rsidP="00BA539B">
      <w:pPr>
        <w:pStyle w:val="Heading4"/>
        <w:rPr>
          <w:rFonts w:asciiTheme="minorHAnsi" w:hAnsiTheme="minorHAnsi" w:cstheme="minorHAnsi"/>
        </w:rPr>
      </w:pPr>
      <w:r w:rsidRPr="00196324">
        <w:rPr>
          <w:rFonts w:asciiTheme="minorHAnsi" w:hAnsiTheme="minorHAnsi" w:cstheme="minorHAnsi"/>
        </w:rPr>
        <w:t xml:space="preserve">WQT has major holes which go unaddressed-it is not a feasible </w:t>
      </w:r>
      <w:proofErr w:type="gramStart"/>
      <w:r w:rsidRPr="00196324">
        <w:rPr>
          <w:rFonts w:asciiTheme="minorHAnsi" w:hAnsiTheme="minorHAnsi" w:cstheme="minorHAnsi"/>
        </w:rPr>
        <w:t>program</w:t>
      </w:r>
      <w:proofErr w:type="gramEnd"/>
    </w:p>
    <w:p w14:paraId="32EF845E" w14:textId="77777777" w:rsidR="00BA539B" w:rsidRPr="00196324" w:rsidRDefault="00BA539B" w:rsidP="00BA539B">
      <w:pPr>
        <w:rPr>
          <w:rFonts w:asciiTheme="minorHAnsi" w:hAnsiTheme="minorHAnsi" w:cstheme="minorHAnsi"/>
          <w:sz w:val="16"/>
          <w:szCs w:val="16"/>
        </w:rPr>
      </w:pPr>
      <w:proofErr w:type="spellStart"/>
      <w:r w:rsidRPr="00196324">
        <w:rPr>
          <w:rStyle w:val="Style13ptBold"/>
          <w:rFonts w:asciiTheme="minorHAnsi" w:hAnsiTheme="minorHAnsi" w:cstheme="minorHAnsi"/>
        </w:rPr>
        <w:t>Motallebi</w:t>
      </w:r>
      <w:proofErr w:type="spellEnd"/>
      <w:r w:rsidRPr="00196324">
        <w:rPr>
          <w:rStyle w:val="Style13ptBold"/>
          <w:rFonts w:asciiTheme="minorHAnsi" w:hAnsiTheme="minorHAnsi" w:cstheme="minorHAnsi"/>
        </w:rPr>
        <w:t xml:space="preserve"> 17 </w:t>
      </w:r>
      <w:r w:rsidRPr="00196324">
        <w:rPr>
          <w:rFonts w:asciiTheme="minorHAnsi" w:hAnsiTheme="minorHAnsi" w:cstheme="minorHAnsi"/>
          <w:sz w:val="16"/>
          <w:szCs w:val="16"/>
        </w:rPr>
        <w:t xml:space="preserve">(Marzieh </w:t>
      </w:r>
      <w:proofErr w:type="spellStart"/>
      <w:r w:rsidRPr="00196324">
        <w:rPr>
          <w:rFonts w:asciiTheme="minorHAnsi" w:hAnsiTheme="minorHAnsi" w:cstheme="minorHAnsi"/>
          <w:sz w:val="16"/>
          <w:szCs w:val="16"/>
        </w:rPr>
        <w:t>Motallebi</w:t>
      </w:r>
      <w:proofErr w:type="spellEnd"/>
      <w:r w:rsidRPr="00196324">
        <w:rPr>
          <w:rFonts w:asciiTheme="minorHAnsi" w:hAnsiTheme="minorHAnsi" w:cstheme="minorHAnsi"/>
          <w:sz w:val="16"/>
          <w:szCs w:val="16"/>
        </w:rPr>
        <w:t xml:space="preserve">, Assistant Professor Forestry and Environmental Conservation Department, Baruch Institute of Coastal Ecology and Forest Science, 2017, An Economic Inquisition of Water Quality Trading Programs, with a Case Study of Jordan Lake, NC, Journal of Environmental management Volume 193, pp. 483-490 UMICH online </w:t>
      </w:r>
      <w:proofErr w:type="gramStart"/>
      <w:r w:rsidRPr="00196324">
        <w:rPr>
          <w:rFonts w:asciiTheme="minorHAnsi" w:hAnsiTheme="minorHAnsi" w:cstheme="minorHAnsi"/>
          <w:sz w:val="16"/>
          <w:szCs w:val="16"/>
        </w:rPr>
        <w:t>libraries)YH</w:t>
      </w:r>
      <w:proofErr w:type="gramEnd"/>
    </w:p>
    <w:p w14:paraId="29B5DB5F" w14:textId="77777777" w:rsidR="00BA539B" w:rsidRPr="00196324" w:rsidRDefault="00BA539B" w:rsidP="00BA539B">
      <w:pPr>
        <w:rPr>
          <w:rFonts w:asciiTheme="minorHAnsi" w:hAnsiTheme="minorHAnsi" w:cstheme="minorHAnsi"/>
          <w:sz w:val="16"/>
        </w:rPr>
      </w:pPr>
      <w:r w:rsidRPr="00196324">
        <w:rPr>
          <w:rFonts w:asciiTheme="minorHAnsi" w:hAnsiTheme="minorHAnsi" w:cstheme="minorHAnsi"/>
          <w:sz w:val="16"/>
        </w:rPr>
        <w:t xml:space="preserve">A water quality trading (WQT) program was promulgated in North Carolina to address water quality issues related to nutrients in the highly urbanizing Jordan Lake Watershed. Although </w:t>
      </w:r>
      <w:r w:rsidRPr="00196324">
        <w:rPr>
          <w:rStyle w:val="StyleUnderline"/>
          <w:rFonts w:asciiTheme="minorHAnsi" w:hAnsiTheme="minorHAnsi" w:cstheme="minorHAnsi"/>
        </w:rPr>
        <w:t>WQT programs are appealing in theory, the concept has not proved feasible in several attempts between point and nonpoint polluters in the United States</w:t>
      </w:r>
      <w:r w:rsidRPr="00196324">
        <w:rPr>
          <w:rFonts w:asciiTheme="minorHAnsi" w:hAnsiTheme="minorHAnsi" w:cstheme="minorHAnsi"/>
          <w:sz w:val="16"/>
        </w:rPr>
        <w:t xml:space="preserve">. Many application </w:t>
      </w:r>
      <w:r w:rsidRPr="00196324">
        <w:rPr>
          <w:rStyle w:val="StyleUnderline"/>
          <w:rFonts w:asciiTheme="minorHAnsi" w:hAnsiTheme="minorHAnsi" w:cstheme="minorHAnsi"/>
        </w:rPr>
        <w:t>hurdles that create wedges between success and failure have been evaluated in the literature.</w:t>
      </w:r>
      <w:r w:rsidRPr="00196324">
        <w:rPr>
          <w:rFonts w:asciiTheme="minorHAnsi" w:hAnsiTheme="minorHAnsi" w:cstheme="minorHAnsi"/>
          <w:sz w:val="16"/>
        </w:rPr>
        <w:t xml:space="preserve"> Most programs, however, </w:t>
      </w:r>
      <w:r w:rsidRPr="00196324">
        <w:rPr>
          <w:rStyle w:val="StyleUnderline"/>
          <w:rFonts w:asciiTheme="minorHAnsi" w:hAnsiTheme="minorHAnsi" w:cstheme="minorHAnsi"/>
        </w:rPr>
        <w:t>face multiple hurdles; eliminating one may not clear a pathway to success.</w:t>
      </w:r>
      <w:r w:rsidRPr="00196324">
        <w:rPr>
          <w:rFonts w:asciiTheme="minorHAnsi" w:hAnsiTheme="minorHAnsi" w:cstheme="minorHAnsi"/>
          <w:sz w:val="16"/>
        </w:rPr>
        <w:t xml:space="preserve"> Therefore, we identify and evaluate the combined impact </w:t>
      </w:r>
      <w:r w:rsidRPr="00196324">
        <w:rPr>
          <w:rStyle w:val="StyleUnderline"/>
          <w:rFonts w:asciiTheme="minorHAnsi" w:hAnsiTheme="minorHAnsi" w:cstheme="minorHAnsi"/>
        </w:rPr>
        <w:t>of four different wedges including baseline, transaction cost, trading ratio, and trading cost in the Jordan Lake Watershed program</w:t>
      </w:r>
      <w:r w:rsidRPr="00196324">
        <w:rPr>
          <w:rFonts w:asciiTheme="minorHAnsi" w:hAnsiTheme="minorHAnsi" w:cstheme="minorHAnsi"/>
          <w:sz w:val="16"/>
        </w:rPr>
        <w:t xml:space="preserve">. Unfortunately, when applied to the Jordan Lake program, the analysis clearly shows that a </w:t>
      </w:r>
      <w:r w:rsidRPr="00196324">
        <w:rPr>
          <w:rStyle w:val="StyleUnderline"/>
          <w:rFonts w:asciiTheme="minorHAnsi" w:hAnsiTheme="minorHAnsi" w:cstheme="minorHAnsi"/>
        </w:rPr>
        <w:t>traditional WQT program will not be feasible or address nutrient management needs in a meaningful way</w:t>
      </w:r>
      <w:r w:rsidRPr="00196324">
        <w:rPr>
          <w:rFonts w:asciiTheme="minorHAnsi" w:hAnsiTheme="minorHAnsi" w:cstheme="minorHAnsi"/>
          <w:sz w:val="16"/>
        </w:rPr>
        <w:t xml:space="preserve">. The </w:t>
      </w:r>
      <w:r w:rsidRPr="00196324">
        <w:rPr>
          <w:rStyle w:val="StyleUnderline"/>
          <w:rFonts w:asciiTheme="minorHAnsi" w:hAnsiTheme="minorHAnsi" w:cstheme="minorHAnsi"/>
        </w:rPr>
        <w:t>hurdles individually would be difficult to overcome, but together they appear to be unsurmountable.</w:t>
      </w:r>
      <w:r w:rsidRPr="00196324">
        <w:rPr>
          <w:rFonts w:asciiTheme="minorHAnsi" w:hAnsiTheme="minorHAnsi" w:cstheme="minorHAnsi"/>
          <w:sz w:val="16"/>
        </w:rPr>
        <w:t xml:space="preserve"> This analysis shows that there is enough information to </w:t>
      </w:r>
      <w:proofErr w:type="spellStart"/>
      <w:r w:rsidRPr="00196324">
        <w:rPr>
          <w:rFonts w:asciiTheme="minorHAnsi" w:hAnsiTheme="minorHAnsi" w:cstheme="minorHAnsi"/>
          <w:sz w:val="16"/>
        </w:rPr>
        <w:t>preidentify</w:t>
      </w:r>
      <w:proofErr w:type="spellEnd"/>
      <w:r w:rsidRPr="00196324">
        <w:rPr>
          <w:rFonts w:asciiTheme="minorHAnsi" w:hAnsiTheme="minorHAnsi" w:cstheme="minorHAnsi"/>
          <w:sz w:val="16"/>
        </w:rPr>
        <w:t xml:space="preserve"> potential hurdles that could inform policy makers where, and how, the concept might work. It would have saved time, energy, and financial resources if North Carolina had done so before embarking to implement their program in the Jordan Lake Watershed.</w:t>
      </w:r>
    </w:p>
    <w:p w14:paraId="07182C22" w14:textId="08CD7D9B" w:rsidR="00BA539B" w:rsidRPr="00196324" w:rsidRDefault="00FF29A0" w:rsidP="00FF29A0">
      <w:pPr>
        <w:pStyle w:val="Heading3"/>
      </w:pPr>
      <w:r w:rsidRPr="00196324">
        <w:lastRenderedPageBreak/>
        <w:t>Info Disclosure—</w:t>
      </w:r>
      <w:proofErr w:type="spellStart"/>
      <w:proofErr w:type="gramStart"/>
      <w:r w:rsidRPr="00196324">
        <w:t>Cant</w:t>
      </w:r>
      <w:proofErr w:type="spellEnd"/>
      <w:proofErr w:type="gramEnd"/>
      <w:r w:rsidRPr="00196324">
        <w:t xml:space="preserve"> Solve</w:t>
      </w:r>
    </w:p>
    <w:p w14:paraId="2D87B462" w14:textId="77777777" w:rsidR="00FF29A0" w:rsidRPr="00196324" w:rsidRDefault="00FF29A0" w:rsidP="00FF29A0">
      <w:pPr>
        <w:pStyle w:val="Heading4"/>
      </w:pPr>
      <w:r w:rsidRPr="00196324">
        <w:t xml:space="preserve">Environmental information disclosure programs are irrelevant to people-changes are expensive and firms already know the </w:t>
      </w:r>
      <w:proofErr w:type="gramStart"/>
      <w:r w:rsidRPr="00196324">
        <w:t>information</w:t>
      </w:r>
      <w:proofErr w:type="gramEnd"/>
    </w:p>
    <w:p w14:paraId="4A1FE280" w14:textId="77777777" w:rsidR="00FF29A0" w:rsidRPr="00196324" w:rsidRDefault="00FF29A0" w:rsidP="00FF29A0">
      <w:r w:rsidRPr="00196324">
        <w:t>NOTE: PROPER is an informational environmental program</w:t>
      </w:r>
    </w:p>
    <w:p w14:paraId="44412C9B" w14:textId="77777777" w:rsidR="00FF29A0" w:rsidRPr="00196324" w:rsidRDefault="00FF29A0" w:rsidP="00FF29A0">
      <w:r w:rsidRPr="00196324">
        <w:rPr>
          <w:rStyle w:val="Style13ptBold"/>
        </w:rPr>
        <w:t>Lee 10</w:t>
      </w:r>
      <w:r w:rsidRPr="00196324">
        <w:t xml:space="preserve"> (</w:t>
      </w:r>
      <w:proofErr w:type="spellStart"/>
      <w:r w:rsidRPr="00196324">
        <w:t>Eungkyoon</w:t>
      </w:r>
      <w:proofErr w:type="spellEnd"/>
      <w:r w:rsidRPr="00196324">
        <w:t xml:space="preserve"> Lee, Department of Politics and Public Administration, The University of Hong Kong, xx-xx-2010, "Information Disclosure and environmental regulations: Green lights and gray areas," No Publication, </w:t>
      </w:r>
      <w:hyperlink r:id="rId90" w:history="1">
        <w:r w:rsidRPr="00196324">
          <w:rPr>
            <w:rStyle w:val="Hyperlink"/>
          </w:rPr>
          <w:t>https://citeseerx.ist.psu.edu/viewdoc/download?doi=10.1.1.886.2086&amp;rep=rep1&amp;type=pdf/smarx</w:t>
        </w:r>
      </w:hyperlink>
      <w:r w:rsidRPr="00196324">
        <w:t>, AZG</w:t>
      </w:r>
    </w:p>
    <w:p w14:paraId="13590390" w14:textId="77777777" w:rsidR="00FF29A0" w:rsidRPr="00196324" w:rsidRDefault="00FF29A0" w:rsidP="00FF29A0">
      <w:r w:rsidRPr="00196324">
        <w:t xml:space="preserve">Limited User Embeddedness of PROPER Despite the limited data, a nearly </w:t>
      </w:r>
      <w:r w:rsidRPr="00196324">
        <w:rPr>
          <w:rStyle w:val="StyleUnderline"/>
        </w:rPr>
        <w:t>unanimous response from the firm managers convinces us to believe that investor reaction to the release of PROPER ratings has been insignificant</w:t>
      </w:r>
      <w:r w:rsidRPr="00196324">
        <w:t xml:space="preserve">, at least until now. This inference is supported by the prior study by Hamilton (1995) delving into the stock market reactions to the TRI information. Hamilton (1995) found that the magnitude of the decrease in stock value for the firms that were already well known as polluters was relatively small. He explained that </w:t>
      </w:r>
      <w:r w:rsidRPr="00196324">
        <w:rPr>
          <w:rStyle w:val="StyleUnderline"/>
        </w:rPr>
        <w:t>those firms were expected to have high emissions, and thus the released information of their environmental performance was not new and less likely to receive investor attention. I</w:t>
      </w:r>
      <w:r w:rsidRPr="00196324">
        <w:t xml:space="preserve">ndeed, a </w:t>
      </w:r>
      <w:r w:rsidRPr="00196324">
        <w:rPr>
          <w:rStyle w:val="StyleUnderline"/>
        </w:rPr>
        <w:t>majority of PROPER firms</w:t>
      </w:r>
      <w:r w:rsidRPr="00196324">
        <w:t xml:space="preserve"> (and our respondents, too) </w:t>
      </w:r>
      <w:r w:rsidRPr="00196324">
        <w:rPr>
          <w:rStyle w:val="StyleUnderline"/>
        </w:rPr>
        <w:t>fall into traditional polluting sectors</w:t>
      </w:r>
      <w:r w:rsidRPr="00196324">
        <w:t xml:space="preserve"> (such as mining, crude oil production, power plants and the chemical industry) </w:t>
      </w:r>
      <w:r w:rsidRPr="00196324">
        <w:rPr>
          <w:rStyle w:val="StyleUnderline"/>
        </w:rPr>
        <w:t>whose environmental performance may not trigger a surprise</w:t>
      </w:r>
      <w:r w:rsidRPr="00196324">
        <w:t xml:space="preserve">. We found no supportive evidence regarding the green consumer thesis, either. We received a unanimous response from both firms and NGOs agreeing that green consumers have no effect on firms’ environmental </w:t>
      </w:r>
      <w:proofErr w:type="spellStart"/>
      <w:r w:rsidRPr="00196324">
        <w:t>behaviour</w:t>
      </w:r>
      <w:proofErr w:type="spellEnd"/>
      <w:r w:rsidRPr="00196324">
        <w:t xml:space="preserve">. For example, </w:t>
      </w:r>
      <w:r w:rsidRPr="00196324">
        <w:rPr>
          <w:rStyle w:val="StyleUnderline"/>
        </w:rPr>
        <w:t xml:space="preserve">one </w:t>
      </w:r>
      <w:r w:rsidRPr="00196324">
        <w:t xml:space="preserve">manager observed: We </w:t>
      </w:r>
      <w:r w:rsidRPr="00196324">
        <w:rPr>
          <w:rStyle w:val="StyleUnderline"/>
        </w:rPr>
        <w:t xml:space="preserve">conducted some research into biodegradable </w:t>
      </w:r>
      <w:proofErr w:type="gramStart"/>
      <w:r w:rsidRPr="00196324">
        <w:rPr>
          <w:rStyle w:val="StyleUnderline"/>
        </w:rPr>
        <w:t>materials</w:t>
      </w:r>
      <w:proofErr w:type="gramEnd"/>
      <w:r w:rsidRPr="00196324">
        <w:rPr>
          <w:rStyle w:val="StyleUnderline"/>
        </w:rPr>
        <w:t xml:space="preserve"> but our customers were not interested because it is more expensive.</w:t>
      </w:r>
      <w:r w:rsidRPr="00196324">
        <w:t xml:space="preserve"> Unlike in the U.S. and Europe, price is more 20 important for consumers here (Personal correspondence with an environmental manager of a petrochemical company). An NGO representative concurred with the above view. To be honest, it [firms’ environmental performance] has no correlation with consumer pressure… Consumers in Indonesia prefer cheaper products even though they are not environmentally friendly (Personal correspondence with Tori </w:t>
      </w:r>
      <w:proofErr w:type="spellStart"/>
      <w:r w:rsidRPr="00196324">
        <w:t>Kuswardono</w:t>
      </w:r>
      <w:proofErr w:type="spellEnd"/>
      <w:r w:rsidRPr="00196324">
        <w:t xml:space="preserve">, Bio-fuel campaigner for Friends of the Earth Indonesia). Interviews are consistent with conventional wisdom that unless directly affected by industrial pollution, consumers in developing countries tend to be less environmentally conscious than their counterparts in developed countries, and thus </w:t>
      </w:r>
      <w:r w:rsidRPr="00196324">
        <w:rPr>
          <w:rStyle w:val="Emphasis"/>
        </w:rPr>
        <w:t>environmental information disclosure</w:t>
      </w:r>
      <w:r w:rsidRPr="00196324">
        <w:rPr>
          <w:rStyle w:val="StyleUnderline"/>
        </w:rPr>
        <w:t xml:space="preserve"> alone </w:t>
      </w:r>
      <w:r w:rsidRPr="00196324">
        <w:rPr>
          <w:rStyle w:val="Emphasis"/>
        </w:rPr>
        <w:t>rarely affects</w:t>
      </w:r>
      <w:r w:rsidRPr="00196324">
        <w:rPr>
          <w:rStyle w:val="StyleUnderline"/>
        </w:rPr>
        <w:t xml:space="preserve"> their consumption </w:t>
      </w:r>
      <w:proofErr w:type="spellStart"/>
      <w:r w:rsidRPr="00196324">
        <w:rPr>
          <w:rStyle w:val="StyleUnderline"/>
        </w:rPr>
        <w:t>behaviour</w:t>
      </w:r>
      <w:proofErr w:type="spellEnd"/>
      <w:r w:rsidRPr="00196324">
        <w:rPr>
          <w:rStyle w:val="StyleUnderline"/>
        </w:rPr>
        <w:t xml:space="preserve">. </w:t>
      </w:r>
      <w:r w:rsidRPr="00196324">
        <w:t xml:space="preserve">Nevertheless, none of the firm managers denied the potential for pressure from institutional investors. This might be evidenced by the Norwegian Government Pension Fund withdrawing about 20 million US dollars from the Freeport McMoran mine in West Papua in 2006 and 890 million US dollars from its joint venture partner Rio Tinto in 2008 on the grounds of serious environmental damage caused by riverine tailings (waste material from ore processing) disposal. The manager of Antam, a Green rated company in 2006-2007, commented: When looking into the future, more and more environmental requirements will be embraced by financial institutions. Some are already reflected by big international banks and later on I think Indonesian banks will follow the same path…We have been trying to be proactive by adjusting our operation to the OECD standards. The comments from </w:t>
      </w:r>
      <w:proofErr w:type="spellStart"/>
      <w:r w:rsidRPr="00196324">
        <w:t>Wisnu</w:t>
      </w:r>
      <w:proofErr w:type="spellEnd"/>
      <w:r w:rsidRPr="00196324">
        <w:t xml:space="preserve"> </w:t>
      </w:r>
      <w:proofErr w:type="spellStart"/>
      <w:r w:rsidRPr="00196324">
        <w:t>Susetyo</w:t>
      </w:r>
      <w:proofErr w:type="spellEnd"/>
      <w:r w:rsidRPr="00196324">
        <w:t xml:space="preserve">, chairperson of the Indonesian Mining Association (IMA)’s Environmental Committee, are in line with the above comments: 21 Some environmental leaders among the IMA members expect that in the near future, if not now, they will have questions from ethical investors and analysts… It’s always good to be able to tell them, </w:t>
      </w:r>
      <w:r w:rsidRPr="00196324">
        <w:lastRenderedPageBreak/>
        <w:t xml:space="preserve">“We have participated in PROPER and we got a good </w:t>
      </w:r>
      <w:proofErr w:type="gramStart"/>
      <w:r w:rsidRPr="00196324">
        <w:t>rating”…</w:t>
      </w:r>
      <w:proofErr w:type="gramEnd"/>
      <w:r w:rsidRPr="00196324">
        <w:t xml:space="preserve"> It will influence the company evaluation by financial institutions, especially foreign investors because with a good PROPER performance, the company will be assessed as having a lower risk.</w:t>
      </w:r>
    </w:p>
    <w:p w14:paraId="58EA6934" w14:textId="77777777" w:rsidR="00FF29A0" w:rsidRPr="00196324" w:rsidRDefault="00FF29A0" w:rsidP="00FF29A0"/>
    <w:p w14:paraId="33D2CB14" w14:textId="77777777" w:rsidR="00FF29A0" w:rsidRPr="00196324" w:rsidRDefault="00FF29A0" w:rsidP="00FF29A0">
      <w:pPr>
        <w:pStyle w:val="Heading4"/>
      </w:pPr>
      <w:r w:rsidRPr="00196324">
        <w:t xml:space="preserve">The CP is immoral and also doesn’t affect </w:t>
      </w:r>
      <w:proofErr w:type="gramStart"/>
      <w:r w:rsidRPr="00196324">
        <w:t>consumers</w:t>
      </w:r>
      <w:proofErr w:type="gramEnd"/>
    </w:p>
    <w:p w14:paraId="38C59A47" w14:textId="77777777" w:rsidR="00FF29A0" w:rsidRPr="00196324" w:rsidRDefault="00FF29A0" w:rsidP="00FF29A0">
      <w:r w:rsidRPr="00196324">
        <w:t>NOTE: PROPER is an informational environmental program</w:t>
      </w:r>
    </w:p>
    <w:p w14:paraId="0FBC71BC" w14:textId="77777777" w:rsidR="00FF29A0" w:rsidRPr="00196324" w:rsidRDefault="00FF29A0" w:rsidP="00FF29A0">
      <w:r w:rsidRPr="00196324">
        <w:rPr>
          <w:rStyle w:val="Style13ptBold"/>
        </w:rPr>
        <w:t>Lee 10</w:t>
      </w:r>
      <w:r w:rsidRPr="00196324">
        <w:t xml:space="preserve"> (</w:t>
      </w:r>
      <w:proofErr w:type="spellStart"/>
      <w:r w:rsidRPr="00196324">
        <w:t>Eungkyoon</w:t>
      </w:r>
      <w:proofErr w:type="spellEnd"/>
      <w:r w:rsidRPr="00196324">
        <w:t xml:space="preserve"> Lee, Department of Politics and Public Administration, The University of Hong Kong, xx-xx-2010, "Information Disclosure and environmental regulations: Green lights and gray areas," No Publication, </w:t>
      </w:r>
      <w:hyperlink r:id="rId91" w:history="1">
        <w:r w:rsidRPr="00196324">
          <w:rPr>
            <w:rStyle w:val="Hyperlink"/>
          </w:rPr>
          <w:t>https://citeseerx.ist.psu.edu/viewdoc/download?doi=10.1.1.886.2086&amp;rep=rep1&amp;type=pdf/smarx</w:t>
        </w:r>
      </w:hyperlink>
      <w:r w:rsidRPr="00196324">
        <w:t>, AZG</w:t>
      </w:r>
    </w:p>
    <w:p w14:paraId="4B63E7E7" w14:textId="77777777" w:rsidR="00FF29A0" w:rsidRPr="00196324" w:rsidRDefault="00FF29A0" w:rsidP="00FF29A0">
      <w:pPr>
        <w:rPr>
          <w:sz w:val="16"/>
        </w:rPr>
      </w:pPr>
      <w:r w:rsidRPr="00196324">
        <w:rPr>
          <w:sz w:val="16"/>
        </w:rPr>
        <w:t xml:space="preserve">Unfavorable Market Conditions Departing from traditional command-and-control regulation, </w:t>
      </w:r>
      <w:r w:rsidRPr="00196324">
        <w:rPr>
          <w:rStyle w:val="StyleUnderline"/>
        </w:rPr>
        <w:t>PROPER</w:t>
      </w:r>
      <w:r w:rsidRPr="00196324">
        <w:rPr>
          <w:sz w:val="16"/>
        </w:rPr>
        <w:t xml:space="preserve"> reflects on a new regulatory approach </w:t>
      </w:r>
      <w:r w:rsidRPr="00196324">
        <w:rPr>
          <w:rStyle w:val="StyleUnderline"/>
        </w:rPr>
        <w:t xml:space="preserve">taking advantage of the influence of ethical consumers and investors on firm </w:t>
      </w:r>
      <w:proofErr w:type="spellStart"/>
      <w:r w:rsidRPr="00196324">
        <w:rPr>
          <w:rStyle w:val="StyleUnderline"/>
        </w:rPr>
        <w:t>behaviour</w:t>
      </w:r>
      <w:proofErr w:type="spellEnd"/>
      <w:r w:rsidRPr="00196324">
        <w:rPr>
          <w:sz w:val="16"/>
        </w:rPr>
        <w:t xml:space="preserve">. In other words, PROPER is designed to help consumers make right decision about the purchase of environment-friendly products and to advise investors to refrain from investment in bad environmental performers by </w:t>
      </w:r>
      <w:proofErr w:type="spellStart"/>
      <w:r w:rsidRPr="00196324">
        <w:rPr>
          <w:sz w:val="16"/>
        </w:rPr>
        <w:t>signalling</w:t>
      </w:r>
      <w:proofErr w:type="spellEnd"/>
      <w:r w:rsidRPr="00196324">
        <w:rPr>
          <w:sz w:val="16"/>
        </w:rPr>
        <w:t xml:space="preserve"> whether the firm is </w:t>
      </w:r>
      <w:proofErr w:type="gramStart"/>
      <w:r w:rsidRPr="00196324">
        <w:rPr>
          <w:sz w:val="16"/>
        </w:rPr>
        <w:t>properly managed</w:t>
      </w:r>
      <w:proofErr w:type="gramEnd"/>
      <w:r w:rsidRPr="00196324">
        <w:rPr>
          <w:sz w:val="16"/>
        </w:rPr>
        <w:t xml:space="preserve">. This means that a primary regulatory enforcement strategy of </w:t>
      </w:r>
      <w:r w:rsidRPr="00196324">
        <w:rPr>
          <w:rStyle w:val="StyleUnderline"/>
        </w:rPr>
        <w:t>PROPER is</w:t>
      </w:r>
      <w:r w:rsidRPr="00196324">
        <w:rPr>
          <w:sz w:val="16"/>
        </w:rPr>
        <w:t xml:space="preserve"> ‘reputational sanctions’ (van </w:t>
      </w:r>
      <w:proofErr w:type="spellStart"/>
      <w:r w:rsidRPr="00196324">
        <w:rPr>
          <w:sz w:val="16"/>
        </w:rPr>
        <w:t>Erp</w:t>
      </w:r>
      <w:proofErr w:type="spellEnd"/>
      <w:r w:rsidRPr="00196324">
        <w:rPr>
          <w:sz w:val="16"/>
        </w:rPr>
        <w:t xml:space="preserve"> 2008), or </w:t>
      </w:r>
      <w:r w:rsidRPr="00196324">
        <w:rPr>
          <w:rStyle w:val="StyleUnderline"/>
        </w:rPr>
        <w:t>sanctions by ‘naming and shaming</w:t>
      </w:r>
      <w:r w:rsidRPr="00196324">
        <w:rPr>
          <w:sz w:val="16"/>
        </w:rPr>
        <w:t xml:space="preserve">’ (Braithwaite &amp; Drahos 2002), </w:t>
      </w:r>
      <w:r w:rsidRPr="00196324">
        <w:rPr>
          <w:rStyle w:val="StyleUnderline"/>
        </w:rPr>
        <w:t xml:space="preserve">as opposed to legal sanctions. </w:t>
      </w:r>
      <w:r w:rsidRPr="00196324">
        <w:rPr>
          <w:sz w:val="16"/>
        </w:rPr>
        <w:t xml:space="preserve">It must be noted here that environmental reputational sanctions are likely to be effective where market actors are environmentally conscious (Karpoff et al. 2005) and where relational distance between actors is narrow (van </w:t>
      </w:r>
      <w:proofErr w:type="spellStart"/>
      <w:r w:rsidRPr="00196324">
        <w:rPr>
          <w:sz w:val="16"/>
        </w:rPr>
        <w:t>Erp</w:t>
      </w:r>
      <w:proofErr w:type="spellEnd"/>
      <w:r w:rsidRPr="00196324">
        <w:rPr>
          <w:sz w:val="16"/>
        </w:rPr>
        <w:t xml:space="preserve"> 2008). We observe that these two conditions are nearly absent in the Indonesian domestic market. Weak environmental consciousness and lack of moral disapproval </w:t>
      </w:r>
      <w:proofErr w:type="gramStart"/>
      <w:r w:rsidRPr="00196324">
        <w:rPr>
          <w:sz w:val="16"/>
        </w:rPr>
        <w:t>In</w:t>
      </w:r>
      <w:proofErr w:type="gramEnd"/>
      <w:r w:rsidRPr="00196324">
        <w:rPr>
          <w:sz w:val="16"/>
        </w:rPr>
        <w:t xml:space="preserve"> her case studies of reputational sanctions in three commercial markets (cotton trade, diamond trade and construction industry), van </w:t>
      </w:r>
      <w:proofErr w:type="spellStart"/>
      <w:r w:rsidRPr="00196324">
        <w:rPr>
          <w:sz w:val="16"/>
        </w:rPr>
        <w:t>Erp</w:t>
      </w:r>
      <w:proofErr w:type="spellEnd"/>
      <w:r w:rsidRPr="00196324">
        <w:rPr>
          <w:sz w:val="16"/>
        </w:rPr>
        <w:t xml:space="preserve"> (2008) identifies a shared sense of morality within existing markets as a critical condition under which reputation serves as an effective mechanism 30 for social control. The absence or low degree of environmental consciousness contributes to brushing aside moral disapproval of environmental offence (Braithwaite &amp; Drahos 2002). As noted earlier, Indonesian consumers are concerned primarily with price rather than environmental impacts when making decisions about product purchase. Given this situation, </w:t>
      </w:r>
      <w:r w:rsidRPr="00196324">
        <w:rPr>
          <w:rStyle w:val="StyleUnderline"/>
        </w:rPr>
        <w:t>consumers have no incentive to limit the demand for the product as long as the price and quality of products are acceptable</w:t>
      </w:r>
      <w:r w:rsidRPr="00196324">
        <w:rPr>
          <w:sz w:val="16"/>
        </w:rPr>
        <w:t xml:space="preserve"> (Karpoff et al. 2005). In this general consumption pattern characterized by weak environmental consciousness, it is likely that </w:t>
      </w:r>
      <w:r w:rsidRPr="00196324">
        <w:rPr>
          <w:rStyle w:val="StyleUnderline"/>
        </w:rPr>
        <w:t xml:space="preserve">potential investors are rarely interested in a firm’s environmental performance if the firm keeps making profits </w:t>
      </w:r>
      <w:r w:rsidRPr="00196324">
        <w:rPr>
          <w:sz w:val="16"/>
        </w:rPr>
        <w:t xml:space="preserve">(Karpoff et al. 2005) and “stockholders do not value the company less for its unreliability to comply to environmental regulations or for unethical </w:t>
      </w:r>
      <w:proofErr w:type="spellStart"/>
      <w:r w:rsidRPr="00196324">
        <w:rPr>
          <w:sz w:val="16"/>
        </w:rPr>
        <w:t>behaviour</w:t>
      </w:r>
      <w:proofErr w:type="spellEnd"/>
      <w:r w:rsidRPr="00196324">
        <w:rPr>
          <w:sz w:val="16"/>
        </w:rPr>
        <w:t xml:space="preserve">” (van </w:t>
      </w:r>
      <w:proofErr w:type="spellStart"/>
      <w:r w:rsidRPr="00196324">
        <w:rPr>
          <w:sz w:val="16"/>
        </w:rPr>
        <w:t>Erp</w:t>
      </w:r>
      <w:proofErr w:type="spellEnd"/>
      <w:r w:rsidRPr="00196324">
        <w:rPr>
          <w:sz w:val="16"/>
        </w:rPr>
        <w:t xml:space="preserve"> 2008, p. 159). Insofar as the degree of environmental consciousness is low in existing markets, </w:t>
      </w:r>
      <w:r w:rsidRPr="00196324">
        <w:rPr>
          <w:rStyle w:val="StyleUnderline"/>
        </w:rPr>
        <w:t xml:space="preserve">environmental offenders’ feelings of shame would be neutralized </w:t>
      </w:r>
      <w:r w:rsidRPr="00196324">
        <w:rPr>
          <w:sz w:val="16"/>
        </w:rPr>
        <w:t xml:space="preserve">and regulatory efforts to establish non-hierarchical, </w:t>
      </w:r>
      <w:proofErr w:type="spellStart"/>
      <w:r w:rsidRPr="00196324">
        <w:rPr>
          <w:sz w:val="16"/>
        </w:rPr>
        <w:t>selfregulation</w:t>
      </w:r>
      <w:proofErr w:type="spellEnd"/>
      <w:r w:rsidRPr="00196324">
        <w:rPr>
          <w:sz w:val="16"/>
        </w:rPr>
        <w:t xml:space="preserve"> of firms based on reputational sanctions are likely to falter.</w:t>
      </w:r>
    </w:p>
    <w:p w14:paraId="52C46202" w14:textId="77777777" w:rsidR="00FF29A0" w:rsidRPr="00196324" w:rsidRDefault="00FF29A0" w:rsidP="00FF29A0">
      <w:pPr>
        <w:rPr>
          <w:sz w:val="16"/>
        </w:rPr>
      </w:pPr>
    </w:p>
    <w:p w14:paraId="52F0BF71" w14:textId="77777777" w:rsidR="00FF29A0" w:rsidRPr="00196324" w:rsidRDefault="00FF29A0" w:rsidP="00FF29A0">
      <w:pPr>
        <w:rPr>
          <w:sz w:val="16"/>
        </w:rPr>
      </w:pPr>
    </w:p>
    <w:p w14:paraId="78ED2E49" w14:textId="77777777" w:rsidR="00FF29A0" w:rsidRPr="00196324" w:rsidRDefault="00FF29A0" w:rsidP="00FF29A0">
      <w:pPr>
        <w:pStyle w:val="Heading4"/>
      </w:pPr>
      <w:r w:rsidRPr="00196324">
        <w:t xml:space="preserve">Environmental information disclosure programs exacerbate inequalities which make the process </w:t>
      </w:r>
      <w:proofErr w:type="gramStart"/>
      <w:r w:rsidRPr="00196324">
        <w:t>ineffective</w:t>
      </w:r>
      <w:proofErr w:type="gramEnd"/>
    </w:p>
    <w:p w14:paraId="3E15975D" w14:textId="77777777" w:rsidR="00FF29A0" w:rsidRPr="00196324" w:rsidRDefault="00FF29A0" w:rsidP="00FF29A0">
      <w:r w:rsidRPr="00196324">
        <w:rPr>
          <w:rStyle w:val="Style13ptBold"/>
        </w:rPr>
        <w:t>Lee 10</w:t>
      </w:r>
      <w:r w:rsidRPr="00196324">
        <w:t xml:space="preserve"> (</w:t>
      </w:r>
      <w:proofErr w:type="spellStart"/>
      <w:r w:rsidRPr="00196324">
        <w:t>Eungkyoon</w:t>
      </w:r>
      <w:proofErr w:type="spellEnd"/>
      <w:r w:rsidRPr="00196324">
        <w:t xml:space="preserve"> Lee, Department of Politics and Public Administration, The University of Hong Kong, xx-xx-2010, "Information Disclosure and environmental regulations: Green lights and gray areas," No Publication, </w:t>
      </w:r>
      <w:hyperlink r:id="rId92" w:history="1">
        <w:r w:rsidRPr="00196324">
          <w:rPr>
            <w:rStyle w:val="Hyperlink"/>
          </w:rPr>
          <w:t>https://citeseerx.ist.psu.edu/viewdoc/download?doi=10.1.1.886.2086&amp;rep=rep1&amp;type=pdf/smarx</w:t>
        </w:r>
      </w:hyperlink>
      <w:r w:rsidRPr="00196324">
        <w:t>, AZG</w:t>
      </w:r>
    </w:p>
    <w:p w14:paraId="5D5C938A" w14:textId="77777777" w:rsidR="00FF29A0" w:rsidRPr="00196324" w:rsidRDefault="00FF29A0" w:rsidP="00FF29A0">
      <w:pPr>
        <w:rPr>
          <w:sz w:val="14"/>
        </w:rPr>
      </w:pPr>
      <w:r w:rsidRPr="00196324">
        <w:rPr>
          <w:sz w:val="14"/>
        </w:rPr>
        <w:t>Very briefly, we find; 1) both indirect (for example, anticipation of external pressure, but not actual pressures) and direct (for example, internal learning support) informational effects that enhance environmental awareness at the top management level and stimulate changes in production processes in environment-friendly manners; and more notably, 2) detrimental effects of disclosed information that maintain or strengthen the extant power of regulated firms over environmental groups and local communities affected. The second aspect of the findings is quite contrary to the theoretical anticipation derived from early literature on regulatory disclosure. It is a cautious reminder that this “third wave” of environmental regulation (</w:t>
      </w:r>
      <w:proofErr w:type="spellStart"/>
      <w:r w:rsidRPr="00196324">
        <w:rPr>
          <w:sz w:val="14"/>
        </w:rPr>
        <w:t>Tietenberg</w:t>
      </w:r>
      <w:proofErr w:type="spellEnd"/>
      <w:r w:rsidRPr="00196324">
        <w:rPr>
          <w:sz w:val="14"/>
        </w:rPr>
        <w:t xml:space="preserve"> 1998) is not a panacea but, rather, susceptible to manipulation by political whim. These findings provide a more nuanced assessment of information disclosure effects than much of the extant literature. Drawing on the research findings, we engage the discussion in a broader scholarly debate over the potential of regulatory disclosure initiatives by illuminating the promise and perils of </w:t>
      </w:r>
      <w:r w:rsidRPr="00196324">
        <w:rPr>
          <w:sz w:val="14"/>
        </w:rPr>
        <w:lastRenderedPageBreak/>
        <w:t xml:space="preserve">relying on this scheme as a tool for environmental governance. Our main contribution is twofold. One is an unpacking of the complicated effects </w:t>
      </w:r>
      <w:r w:rsidRPr="00196324">
        <w:rPr>
          <w:rStyle w:val="StyleUnderline"/>
        </w:rPr>
        <w:t>of disclosed information on environmental</w:t>
      </w:r>
      <w:r w:rsidRPr="00196324">
        <w:rPr>
          <w:sz w:val="14"/>
        </w:rPr>
        <w:t xml:space="preserve"> 4 </w:t>
      </w:r>
      <w:r w:rsidRPr="00196324">
        <w:rPr>
          <w:rStyle w:val="StyleUnderline"/>
        </w:rPr>
        <w:t>decision-making</w:t>
      </w:r>
      <w:r w:rsidRPr="00196324">
        <w:rPr>
          <w:sz w:val="14"/>
        </w:rPr>
        <w:t xml:space="preserve"> by different groups of stakeholders. The other is an understanding of the mechanism through which information disclosure can </w:t>
      </w:r>
      <w:r w:rsidRPr="00196324">
        <w:rPr>
          <w:rStyle w:val="Emphasis"/>
        </w:rPr>
        <w:t>exacerbate inequalities</w:t>
      </w:r>
      <w:r w:rsidRPr="00196324">
        <w:rPr>
          <w:sz w:val="14"/>
        </w:rPr>
        <w:t xml:space="preserve">. The latter signifies the </w:t>
      </w:r>
      <w:r w:rsidRPr="00196324">
        <w:rPr>
          <w:rStyle w:val="StyleUnderline"/>
        </w:rPr>
        <w:t>public trust</w:t>
      </w:r>
      <w:r w:rsidRPr="00196324">
        <w:rPr>
          <w:sz w:val="14"/>
        </w:rPr>
        <w:t xml:space="preserve"> in government agencies which </w:t>
      </w:r>
      <w:r w:rsidRPr="00196324">
        <w:rPr>
          <w:rStyle w:val="StyleUnderline"/>
        </w:rPr>
        <w:t>is widely recognized as crucial</w:t>
      </w:r>
      <w:r w:rsidRPr="00196324">
        <w:rPr>
          <w:sz w:val="14"/>
        </w:rPr>
        <w:t xml:space="preserve"> for successful policy implementation </w:t>
      </w:r>
      <w:r w:rsidRPr="00196324">
        <w:rPr>
          <w:rStyle w:val="StyleUnderline"/>
        </w:rPr>
        <w:t xml:space="preserve">but </w:t>
      </w:r>
      <w:r w:rsidRPr="00196324">
        <w:rPr>
          <w:rStyle w:val="Emphasis"/>
        </w:rPr>
        <w:t>not readily addressed</w:t>
      </w:r>
      <w:r w:rsidRPr="00196324">
        <w:rPr>
          <w:rStyle w:val="StyleUnderline"/>
        </w:rPr>
        <w:t xml:space="preserve"> by regulatory disclosure literature</w:t>
      </w:r>
      <w:r w:rsidRPr="00196324">
        <w:rPr>
          <w:sz w:val="14"/>
        </w:rPr>
        <w:t xml:space="preserve">. Overall, we argue that </w:t>
      </w:r>
      <w:r w:rsidRPr="00196324">
        <w:rPr>
          <w:rStyle w:val="StyleUnderline"/>
        </w:rPr>
        <w:t xml:space="preserve">the key to promoting the effectiveness </w:t>
      </w:r>
      <w:r w:rsidRPr="00196324">
        <w:rPr>
          <w:sz w:val="14"/>
        </w:rPr>
        <w:t xml:space="preserve">of informational environmental regulation </w:t>
      </w:r>
      <w:r w:rsidRPr="00196324">
        <w:rPr>
          <w:rStyle w:val="StyleUnderline"/>
        </w:rPr>
        <w:t xml:space="preserve">lies not only in the quality of information </w:t>
      </w:r>
      <w:r w:rsidRPr="00196324">
        <w:rPr>
          <w:sz w:val="14"/>
        </w:rPr>
        <w:t xml:space="preserve">per se </w:t>
      </w:r>
      <w:r w:rsidRPr="00196324">
        <w:rPr>
          <w:rStyle w:val="StyleUnderline"/>
        </w:rPr>
        <w:t>but also the degree to which disclosed information is integrated into decision-making processes</w:t>
      </w:r>
      <w:r w:rsidRPr="00196324">
        <w:rPr>
          <w:sz w:val="14"/>
        </w:rPr>
        <w:t xml:space="preserve"> of intended beneficiaries and regulated entities.</w:t>
      </w:r>
    </w:p>
    <w:p w14:paraId="4394FD49" w14:textId="77777777" w:rsidR="00FF29A0" w:rsidRPr="00196324" w:rsidRDefault="00FF29A0" w:rsidP="00FF29A0">
      <w:pPr>
        <w:rPr>
          <w:sz w:val="14"/>
        </w:rPr>
      </w:pPr>
    </w:p>
    <w:p w14:paraId="45C59F6D" w14:textId="77777777" w:rsidR="00FF29A0" w:rsidRPr="00196324" w:rsidRDefault="00FF29A0" w:rsidP="00FF29A0">
      <w:pPr>
        <w:pStyle w:val="Heading4"/>
      </w:pPr>
      <w:r w:rsidRPr="00196324">
        <w:t xml:space="preserve">Wide relational distances hold back the effectiveness of environmental information </w:t>
      </w:r>
      <w:proofErr w:type="gramStart"/>
      <w:r w:rsidRPr="00196324">
        <w:t>disclosure</w:t>
      </w:r>
      <w:proofErr w:type="gramEnd"/>
    </w:p>
    <w:p w14:paraId="4982047E" w14:textId="77777777" w:rsidR="00FF29A0" w:rsidRPr="00196324" w:rsidRDefault="00FF29A0" w:rsidP="00FF29A0">
      <w:r w:rsidRPr="00196324">
        <w:t>NOTE: PROPER is an informational environmental program</w:t>
      </w:r>
    </w:p>
    <w:p w14:paraId="1BF34532" w14:textId="77777777" w:rsidR="00FF29A0" w:rsidRPr="00196324" w:rsidRDefault="00FF29A0" w:rsidP="00FF29A0">
      <w:r w:rsidRPr="00196324">
        <w:rPr>
          <w:rStyle w:val="Style13ptBold"/>
        </w:rPr>
        <w:t>Lee 10</w:t>
      </w:r>
      <w:r w:rsidRPr="00196324">
        <w:t xml:space="preserve"> (</w:t>
      </w:r>
      <w:proofErr w:type="spellStart"/>
      <w:r w:rsidRPr="00196324">
        <w:t>Eungkyoon</w:t>
      </w:r>
      <w:proofErr w:type="spellEnd"/>
      <w:r w:rsidRPr="00196324">
        <w:t xml:space="preserve"> Lee, Department of Politics and Public Administration, The University of Hong Kong, xx-xx-2010, "Information Disclosure and environmental regulations: Green lights and gray areas," No Publication, </w:t>
      </w:r>
      <w:hyperlink r:id="rId93" w:history="1">
        <w:r w:rsidRPr="00196324">
          <w:rPr>
            <w:rStyle w:val="Hyperlink"/>
          </w:rPr>
          <w:t>https://citeseerx.ist.psu.edu/viewdoc/download?doi=10.1.1.886.2086&amp;rep=rep1&amp;type=pdf/smarx</w:t>
        </w:r>
      </w:hyperlink>
      <w:r w:rsidRPr="00196324">
        <w:t>, AZG</w:t>
      </w:r>
    </w:p>
    <w:p w14:paraId="5EB24676" w14:textId="77777777" w:rsidR="00FF29A0" w:rsidRPr="00196324" w:rsidRDefault="00FF29A0" w:rsidP="00FF29A0">
      <w:pPr>
        <w:rPr>
          <w:sz w:val="12"/>
        </w:rPr>
      </w:pPr>
      <w:r w:rsidRPr="00196324">
        <w:rPr>
          <w:sz w:val="12"/>
        </w:rPr>
        <w:t xml:space="preserve">Wide relational distance Another </w:t>
      </w:r>
      <w:r w:rsidRPr="00196324">
        <w:rPr>
          <w:rStyle w:val="StyleUnderline"/>
        </w:rPr>
        <w:t>unfavorable market condition impacting the effectiveness of PROPER is</w:t>
      </w:r>
      <w:r w:rsidRPr="00196324">
        <w:rPr>
          <w:sz w:val="12"/>
        </w:rPr>
        <w:t xml:space="preserve"> </w:t>
      </w:r>
      <w:r w:rsidRPr="00196324">
        <w:rPr>
          <w:rStyle w:val="StyleUnderline"/>
        </w:rPr>
        <w:t>the wide relational distance between regulated firms and consumers</w:t>
      </w:r>
      <w:r w:rsidRPr="00196324">
        <w:rPr>
          <w:sz w:val="12"/>
        </w:rPr>
        <w:t xml:space="preserve">. van </w:t>
      </w:r>
      <w:proofErr w:type="spellStart"/>
      <w:r w:rsidRPr="00196324">
        <w:rPr>
          <w:sz w:val="12"/>
        </w:rPr>
        <w:t>Erp</w:t>
      </w:r>
      <w:proofErr w:type="spellEnd"/>
      <w:r w:rsidRPr="00196324">
        <w:rPr>
          <w:sz w:val="12"/>
        </w:rPr>
        <w:t xml:space="preserve"> (2008) argues that </w:t>
      </w:r>
      <w:r w:rsidRPr="00196324">
        <w:rPr>
          <w:rStyle w:val="StyleUnderline"/>
        </w:rPr>
        <w:t>regulatory disclosure policies can be effective</w:t>
      </w:r>
      <w:r w:rsidRPr="00196324">
        <w:rPr>
          <w:sz w:val="12"/>
        </w:rPr>
        <w:t xml:space="preserve"> </w:t>
      </w:r>
      <w:r w:rsidRPr="00196324">
        <w:rPr>
          <w:rStyle w:val="StyleUnderline"/>
        </w:rPr>
        <w:t xml:space="preserve">where </w:t>
      </w:r>
      <w:r w:rsidRPr="00196324">
        <w:rPr>
          <w:sz w:val="12"/>
        </w:rPr>
        <w:t xml:space="preserve">reputational </w:t>
      </w:r>
      <w:r w:rsidRPr="00196324">
        <w:rPr>
          <w:rStyle w:val="StyleUnderline"/>
        </w:rPr>
        <w:t>information is shared</w:t>
      </w:r>
      <w:r w:rsidRPr="00196324">
        <w:rPr>
          <w:sz w:val="12"/>
        </w:rPr>
        <w:t xml:space="preserve"> by market actors </w:t>
      </w:r>
      <w:r w:rsidRPr="00196324">
        <w:rPr>
          <w:rStyle w:val="StyleUnderline"/>
        </w:rPr>
        <w:t>in a timely manner</w:t>
      </w:r>
      <w:r w:rsidRPr="00196324">
        <w:rPr>
          <w:sz w:val="12"/>
        </w:rPr>
        <w:t xml:space="preserve">. Admittedly, reputational sanctions can have substantial impacts </w:t>
      </w:r>
      <w:r w:rsidRPr="00196324">
        <w:rPr>
          <w:rStyle w:val="StyleUnderline"/>
        </w:rPr>
        <w:t xml:space="preserve">when relations </w:t>
      </w:r>
      <w:r w:rsidRPr="00196324">
        <w:rPr>
          <w:sz w:val="12"/>
        </w:rPr>
        <w:t xml:space="preserve">between actors in interaction </w:t>
      </w:r>
      <w:r w:rsidRPr="00196324">
        <w:rPr>
          <w:rStyle w:val="StyleUnderline"/>
        </w:rPr>
        <w:t>are close</w:t>
      </w:r>
      <w:r w:rsidRPr="00196324">
        <w:rPr>
          <w:sz w:val="12"/>
        </w:rPr>
        <w:t xml:space="preserve"> enough to keep them from breaching mutual expectations based on shared norms. </w:t>
      </w:r>
      <w:r w:rsidRPr="00196324">
        <w:rPr>
          <w:rStyle w:val="StyleUnderline"/>
        </w:rPr>
        <w:t xml:space="preserve">Markets of this </w:t>
      </w:r>
      <w:r w:rsidRPr="00196324">
        <w:rPr>
          <w:sz w:val="12"/>
        </w:rPr>
        <w:t xml:space="preserve">kind </w:t>
      </w:r>
      <w:r w:rsidRPr="00196324">
        <w:rPr>
          <w:rStyle w:val="StyleUnderline"/>
        </w:rPr>
        <w:t>consist of a relatively small number</w:t>
      </w:r>
      <w:r w:rsidRPr="00196324">
        <w:rPr>
          <w:sz w:val="12"/>
        </w:rPr>
        <w:t xml:space="preserve"> of parties connected by tight economic and social networks (van </w:t>
      </w:r>
      <w:proofErr w:type="spellStart"/>
      <w:r w:rsidRPr="00196324">
        <w:rPr>
          <w:sz w:val="12"/>
        </w:rPr>
        <w:t>Erp</w:t>
      </w:r>
      <w:proofErr w:type="spellEnd"/>
      <w:r w:rsidRPr="00196324">
        <w:rPr>
          <w:sz w:val="12"/>
        </w:rPr>
        <w:t xml:space="preserve"> 2008). 31 However, narrow relational distance is rare in modern economies comprising numerous anonymous actors, and thus exposure may not shame environmental offenders except for widely recognizable brand names. In the case PROPER, many, if not all, participants tend to be producers of basic commodities with no brand name. Of course, </w:t>
      </w:r>
      <w:r w:rsidRPr="00196324">
        <w:rPr>
          <w:rStyle w:val="StyleUnderline"/>
        </w:rPr>
        <w:t>this problem is not confined to the Indonesian market but prevalent in others</w:t>
      </w:r>
      <w:r w:rsidRPr="00196324">
        <w:rPr>
          <w:sz w:val="12"/>
        </w:rPr>
        <w:t xml:space="preserve">, as well. However, when combined with weak environmental consciousness, </w:t>
      </w:r>
      <w:r w:rsidRPr="00196324">
        <w:rPr>
          <w:rStyle w:val="StyleUnderline"/>
        </w:rPr>
        <w:t>wide relational distance augments consumers’ lack of interest in regulated firms’ other performances than the price, and the environmental offences may not damage a firm’s market, social and moral evaluations</w:t>
      </w:r>
      <w:r w:rsidRPr="00196324">
        <w:rPr>
          <w:sz w:val="12"/>
        </w:rPr>
        <w:t xml:space="preserve"> (Braithwaite &amp; Drahos 2002; van </w:t>
      </w:r>
      <w:proofErr w:type="spellStart"/>
      <w:r w:rsidRPr="00196324">
        <w:rPr>
          <w:sz w:val="12"/>
        </w:rPr>
        <w:t>Erp</w:t>
      </w:r>
      <w:proofErr w:type="spellEnd"/>
      <w:r w:rsidRPr="00196324">
        <w:rPr>
          <w:sz w:val="12"/>
        </w:rPr>
        <w:t xml:space="preserve"> 2008), which ultimately hampers better utilization of PROPER information by disclosers. We admit that regulatory efforts can be leveraged by disclosure of information regarding firms’ environmental performance to markets, especially where the state monitoring and enforcement capacities are weak (Gupta &amp; Goldar 2005, p.81). However, aforementioned unfavorable market conditions will pose barriers to the effective utilization of that information.</w:t>
      </w:r>
    </w:p>
    <w:p w14:paraId="7845F8A7" w14:textId="77777777" w:rsidR="00FF29A0" w:rsidRPr="00196324" w:rsidRDefault="00FF29A0" w:rsidP="00FF29A0">
      <w:pPr>
        <w:rPr>
          <w:sz w:val="12"/>
        </w:rPr>
      </w:pPr>
    </w:p>
    <w:p w14:paraId="2F610C11" w14:textId="77777777" w:rsidR="00FF29A0" w:rsidRPr="00196324" w:rsidRDefault="00FF29A0" w:rsidP="00FF29A0"/>
    <w:p w14:paraId="3918A325" w14:textId="77777777" w:rsidR="00FF29A0" w:rsidRPr="00196324" w:rsidRDefault="00FF29A0" w:rsidP="00FF29A0">
      <w:pPr>
        <w:pStyle w:val="Heading4"/>
      </w:pPr>
      <w:r w:rsidRPr="00196324">
        <w:t xml:space="preserve">Lack of transparency with informational environmental regulation strengthens power imbalance-agencies value ideal results rather than environmental </w:t>
      </w:r>
      <w:proofErr w:type="gramStart"/>
      <w:r w:rsidRPr="00196324">
        <w:t>benefits</w:t>
      </w:r>
      <w:proofErr w:type="gramEnd"/>
    </w:p>
    <w:p w14:paraId="01379A69" w14:textId="77777777" w:rsidR="00FF29A0" w:rsidRPr="00196324" w:rsidRDefault="00FF29A0" w:rsidP="00FF29A0">
      <w:r w:rsidRPr="00196324">
        <w:t>NOTE: PROPER is an informational environmental program</w:t>
      </w:r>
    </w:p>
    <w:p w14:paraId="4D2B6B10" w14:textId="77777777" w:rsidR="00FF29A0" w:rsidRPr="00196324" w:rsidRDefault="00FF29A0" w:rsidP="00FF29A0">
      <w:r w:rsidRPr="00196324">
        <w:rPr>
          <w:rStyle w:val="Style13ptBold"/>
        </w:rPr>
        <w:t>Lee 10</w:t>
      </w:r>
      <w:r w:rsidRPr="00196324">
        <w:t xml:space="preserve"> (</w:t>
      </w:r>
      <w:proofErr w:type="spellStart"/>
      <w:r w:rsidRPr="00196324">
        <w:t>Eungkyoon</w:t>
      </w:r>
      <w:proofErr w:type="spellEnd"/>
      <w:r w:rsidRPr="00196324">
        <w:t xml:space="preserve"> Lee, Department of Politics and Public Administration, The University of Hong Kong, xx-xx-2010, "Information Disclosure and environmental regulations: Green lights and gray areas," No Publication, </w:t>
      </w:r>
      <w:hyperlink r:id="rId94" w:history="1">
        <w:r w:rsidRPr="00196324">
          <w:rPr>
            <w:rStyle w:val="Hyperlink"/>
          </w:rPr>
          <w:t>https://citeseerx.ist.psu.edu/viewdoc/download?doi=10.1.1.886.2086&amp;rep=rep1&amp;type=pdf/smarx</w:t>
        </w:r>
      </w:hyperlink>
      <w:r w:rsidRPr="00196324">
        <w:t>, AZG</w:t>
      </w:r>
    </w:p>
    <w:p w14:paraId="15B71224" w14:textId="77777777" w:rsidR="00FF29A0" w:rsidRPr="00196324" w:rsidRDefault="00FF29A0" w:rsidP="00FF29A0">
      <w:pPr>
        <w:rPr>
          <w:sz w:val="16"/>
          <w:szCs w:val="20"/>
        </w:rPr>
      </w:pPr>
      <w:r w:rsidRPr="00196324">
        <w:rPr>
          <w:sz w:val="16"/>
          <w:szCs w:val="20"/>
        </w:rPr>
        <w:t xml:space="preserve">The lack of transparency and public distrust toward the agency </w:t>
      </w:r>
      <w:r w:rsidRPr="00196324">
        <w:rPr>
          <w:rStyle w:val="StyleUnderline"/>
        </w:rPr>
        <w:t>Informational environmental regulation is premised on</w:t>
      </w:r>
      <w:r w:rsidRPr="00196324">
        <w:rPr>
          <w:sz w:val="16"/>
          <w:szCs w:val="20"/>
        </w:rPr>
        <w:t xml:space="preserve"> the </w:t>
      </w:r>
      <w:r w:rsidRPr="00196324">
        <w:rPr>
          <w:sz w:val="16"/>
        </w:rPr>
        <w:t>assumption that mandatory</w:t>
      </w:r>
      <w:r w:rsidRPr="00196324">
        <w:rPr>
          <w:sz w:val="16"/>
          <w:szCs w:val="20"/>
        </w:rPr>
        <w:t xml:space="preserve"> information </w:t>
      </w:r>
      <w:r w:rsidRPr="00196324">
        <w:rPr>
          <w:rStyle w:val="StyleUnderline"/>
        </w:rPr>
        <w:t>disclosure leads to greater transparency</w:t>
      </w:r>
      <w:r w:rsidRPr="00196324">
        <w:rPr>
          <w:sz w:val="16"/>
          <w:szCs w:val="20"/>
        </w:rPr>
        <w:t xml:space="preserve">. Although information disclosure is certainly one concrete operationalization of transparency (Gupta 2008), the PROPER case shows that the assumed link between the two does not necessarily hold true. </w:t>
      </w:r>
      <w:r w:rsidRPr="00196324">
        <w:rPr>
          <w:rStyle w:val="StyleUnderline"/>
        </w:rPr>
        <w:t xml:space="preserve">When the link is broken, regulatory disclosure may contribute to maintaining or </w:t>
      </w:r>
      <w:r w:rsidRPr="00196324">
        <w:rPr>
          <w:rStyle w:val="Emphasis"/>
        </w:rPr>
        <w:lastRenderedPageBreak/>
        <w:t>strengthening the extant power imbalance</w:t>
      </w:r>
      <w:r w:rsidRPr="00196324">
        <w:rPr>
          <w:rStyle w:val="StyleUnderline"/>
        </w:rPr>
        <w:t xml:space="preserve"> between </w:t>
      </w:r>
      <w:r w:rsidRPr="00196324">
        <w:rPr>
          <w:sz w:val="16"/>
          <w:szCs w:val="20"/>
        </w:rPr>
        <w:t xml:space="preserve">33 </w:t>
      </w:r>
      <w:r w:rsidRPr="00196324">
        <w:rPr>
          <w:rStyle w:val="StyleUnderline"/>
        </w:rPr>
        <w:t>information holders/disclosers and users</w:t>
      </w:r>
      <w:r w:rsidRPr="00196324">
        <w:rPr>
          <w:sz w:val="16"/>
          <w:szCs w:val="20"/>
        </w:rPr>
        <w:t xml:space="preserve">. The </w:t>
      </w:r>
      <w:r w:rsidRPr="00196324">
        <w:rPr>
          <w:rStyle w:val="StyleUnderline"/>
        </w:rPr>
        <w:t>broken link limits public participation</w:t>
      </w:r>
      <w:r w:rsidRPr="00196324">
        <w:rPr>
          <w:sz w:val="16"/>
          <w:szCs w:val="20"/>
        </w:rPr>
        <w:t xml:space="preserve"> </w:t>
      </w:r>
      <w:r w:rsidRPr="00196324">
        <w:rPr>
          <w:rStyle w:val="StyleUnderline"/>
        </w:rPr>
        <w:t>which is</w:t>
      </w:r>
      <w:r w:rsidRPr="00196324">
        <w:rPr>
          <w:sz w:val="16"/>
          <w:szCs w:val="20"/>
        </w:rPr>
        <w:t xml:space="preserve"> a moral and political </w:t>
      </w:r>
      <w:r w:rsidRPr="00196324">
        <w:rPr>
          <w:rStyle w:val="StyleUnderline"/>
        </w:rPr>
        <w:t>imperative of information disclosure</w:t>
      </w:r>
      <w:r w:rsidRPr="00196324">
        <w:rPr>
          <w:sz w:val="16"/>
          <w:szCs w:val="20"/>
        </w:rPr>
        <w:t xml:space="preserve">. As noted earlier, the only information made public through PROPER is the color rating corresponding to a firm’s respective level of environmental performance. We agree with the agency’s idea that a color rating is a comprehensible means of information disclosure that enables ordinary people to capture different degrees of corporate environmental performance. However, the problem here is that the </w:t>
      </w:r>
      <w:r w:rsidRPr="00196324">
        <w:rPr>
          <w:rStyle w:val="StyleUnderline"/>
        </w:rPr>
        <w:t>lay public is forced to trust this information without knowing how the final ratings are arrived at</w:t>
      </w:r>
      <w:r w:rsidRPr="00196324">
        <w:rPr>
          <w:sz w:val="16"/>
          <w:szCs w:val="20"/>
        </w:rPr>
        <w:t xml:space="preserve">. </w:t>
      </w:r>
      <w:r w:rsidRPr="00196324">
        <w:rPr>
          <w:rStyle w:val="StyleUnderline"/>
        </w:rPr>
        <w:t>Unless the agency has the full confidence of the general public,</w:t>
      </w:r>
      <w:r w:rsidRPr="00196324">
        <w:rPr>
          <w:sz w:val="16"/>
          <w:szCs w:val="20"/>
        </w:rPr>
        <w:t xml:space="preserve"> critical </w:t>
      </w:r>
      <w:r w:rsidRPr="00196324">
        <w:rPr>
          <w:rStyle w:val="StyleUnderline"/>
        </w:rPr>
        <w:t>questions about</w:t>
      </w:r>
      <w:r w:rsidRPr="00196324">
        <w:rPr>
          <w:sz w:val="16"/>
          <w:szCs w:val="20"/>
        </w:rPr>
        <w:t xml:space="preserve"> the </w:t>
      </w:r>
      <w:r w:rsidRPr="00196324">
        <w:rPr>
          <w:rStyle w:val="StyleUnderline"/>
        </w:rPr>
        <w:t xml:space="preserve">credibility </w:t>
      </w:r>
      <w:r w:rsidRPr="00196324">
        <w:rPr>
          <w:sz w:val="16"/>
          <w:szCs w:val="20"/>
        </w:rPr>
        <w:t xml:space="preserve">of the information and the legitimacy of the regulatory institution </w:t>
      </w:r>
      <w:r w:rsidRPr="00196324">
        <w:rPr>
          <w:rStyle w:val="StyleUnderline"/>
        </w:rPr>
        <w:t>are raised</w:t>
      </w:r>
      <w:r w:rsidRPr="00196324">
        <w:rPr>
          <w:sz w:val="16"/>
          <w:szCs w:val="20"/>
        </w:rPr>
        <w:t xml:space="preserve">. This is what has been happening in the case of PROPER. Environmental NGOs have requested access to raw data from which finalized color ratings were drawn. However, the agency has refused to release the data and has done little to explain the reasons for refusal, although its disclosure is legally unconstrained. Consequently, </w:t>
      </w:r>
      <w:r w:rsidRPr="00196324">
        <w:rPr>
          <w:rStyle w:val="StyleUnderline"/>
        </w:rPr>
        <w:t xml:space="preserve">lack of access to the raw data amplified </w:t>
      </w:r>
      <w:r w:rsidRPr="00196324">
        <w:rPr>
          <w:sz w:val="16"/>
          <w:szCs w:val="20"/>
        </w:rPr>
        <w:t xml:space="preserve">NGOs’ </w:t>
      </w:r>
      <w:r w:rsidRPr="00196324">
        <w:rPr>
          <w:rStyle w:val="StyleUnderline"/>
        </w:rPr>
        <w:t>distrust toward</w:t>
      </w:r>
      <w:r w:rsidRPr="00196324">
        <w:rPr>
          <w:sz w:val="16"/>
          <w:szCs w:val="20"/>
        </w:rPr>
        <w:t xml:space="preserve"> the agency and PROPER per se: PROPER is not </w:t>
      </w:r>
      <w:proofErr w:type="gramStart"/>
      <w:r w:rsidRPr="00196324">
        <w:rPr>
          <w:sz w:val="16"/>
          <w:szCs w:val="20"/>
        </w:rPr>
        <w:t>transparent</w:t>
      </w:r>
      <w:proofErr w:type="gramEnd"/>
      <w:r w:rsidRPr="00196324">
        <w:rPr>
          <w:sz w:val="16"/>
          <w:szCs w:val="20"/>
        </w:rPr>
        <w:t xml:space="preserve"> and I suspect that the ratings are bought and sold between companies and the MOE officials to get favorable ratings. There is </w:t>
      </w:r>
      <w:r w:rsidRPr="00196324">
        <w:rPr>
          <w:rStyle w:val="StyleUnderline"/>
        </w:rPr>
        <w:t>high potential for corruption</w:t>
      </w:r>
      <w:r w:rsidRPr="00196324">
        <w:rPr>
          <w:sz w:val="16"/>
          <w:szCs w:val="20"/>
        </w:rPr>
        <w:t xml:space="preserve">… PROPER ratings can be used by companies to merely create a green public image without real improvement (Personal correspondence with </w:t>
      </w:r>
      <w:proofErr w:type="spellStart"/>
      <w:r w:rsidRPr="00196324">
        <w:rPr>
          <w:sz w:val="16"/>
          <w:szCs w:val="20"/>
        </w:rPr>
        <w:t>Selamet</w:t>
      </w:r>
      <w:proofErr w:type="spellEnd"/>
      <w:r w:rsidRPr="00196324">
        <w:rPr>
          <w:sz w:val="16"/>
          <w:szCs w:val="20"/>
        </w:rPr>
        <w:t xml:space="preserve"> </w:t>
      </w:r>
      <w:proofErr w:type="spellStart"/>
      <w:r w:rsidRPr="00196324">
        <w:rPr>
          <w:sz w:val="16"/>
          <w:szCs w:val="20"/>
        </w:rPr>
        <w:t>Daroyni</w:t>
      </w:r>
      <w:proofErr w:type="spellEnd"/>
      <w:r w:rsidRPr="00196324">
        <w:rPr>
          <w:sz w:val="16"/>
          <w:szCs w:val="20"/>
        </w:rPr>
        <w:t xml:space="preserve"> at Institute Hijau Indonesia). At the outset of PROPER, environmental groups concurred with the idea of PROPER using color ratings to trigger reputation effects and to better encourage corporate social responsibility. Now, they suspect that </w:t>
      </w:r>
      <w:r w:rsidRPr="00196324">
        <w:rPr>
          <w:rStyle w:val="StyleUnderline"/>
        </w:rPr>
        <w:t xml:space="preserve">closure of raw data is a deliberate choice to produce particular ideal results </w:t>
      </w:r>
      <w:r w:rsidRPr="00196324">
        <w:rPr>
          <w:rStyle w:val="Emphasis"/>
        </w:rPr>
        <w:t>at the expense</w:t>
      </w:r>
      <w:r w:rsidRPr="00196324">
        <w:rPr>
          <w:rStyle w:val="StyleUnderline"/>
        </w:rPr>
        <w:t xml:space="preserve"> of the accuracy of information. </w:t>
      </w:r>
      <w:r w:rsidRPr="00196324">
        <w:rPr>
          <w:sz w:val="16"/>
          <w:szCs w:val="20"/>
        </w:rPr>
        <w:t xml:space="preserve">34 In the absence of transparency, </w:t>
      </w:r>
      <w:r w:rsidRPr="00196324">
        <w:rPr>
          <w:rStyle w:val="StyleUnderline"/>
        </w:rPr>
        <w:t xml:space="preserve">information disclosure policies can be strategically used as a tool for symbolic governance </w:t>
      </w:r>
      <w:r w:rsidRPr="00196324">
        <w:rPr>
          <w:rStyle w:val="Emphasis"/>
        </w:rPr>
        <w:t>without accomplishing substantial environmental benefits</w:t>
      </w:r>
      <w:r w:rsidRPr="00196324">
        <w:rPr>
          <w:rStyle w:val="StyleUnderline"/>
        </w:rPr>
        <w:t xml:space="preserve"> and degenerate into excuses for avoiding the needed changes in action</w:t>
      </w:r>
      <w:r w:rsidRPr="00196324">
        <w:rPr>
          <w:sz w:val="16"/>
          <w:szCs w:val="20"/>
        </w:rPr>
        <w:t xml:space="preserve"> (</w:t>
      </w:r>
      <w:proofErr w:type="spellStart"/>
      <w:r w:rsidRPr="00196324">
        <w:rPr>
          <w:sz w:val="16"/>
          <w:szCs w:val="20"/>
        </w:rPr>
        <w:t>Florini</w:t>
      </w:r>
      <w:proofErr w:type="spellEnd"/>
      <w:r w:rsidRPr="00196324">
        <w:rPr>
          <w:sz w:val="16"/>
          <w:szCs w:val="20"/>
        </w:rPr>
        <w:t xml:space="preserve"> 2008; Fung et al. 2007). This is a critical issue surrounding information disclosure policies since whether the public and NGOs trust an agency influences, to a considerable degree, public acceptance of the agency’s judgments (Pedersen 2001; Thomas 1997; Tyler 2001). A logical inquiry that follows from the above discussion is why the agency has refused full disclosure of information.</w:t>
      </w:r>
    </w:p>
    <w:p w14:paraId="0EF45973" w14:textId="511A57A7" w:rsidR="00FF29A0" w:rsidRPr="00196324" w:rsidRDefault="00FF29A0" w:rsidP="00FF29A0">
      <w:pPr>
        <w:pStyle w:val="Heading3"/>
      </w:pPr>
      <w:r w:rsidRPr="00196324">
        <w:lastRenderedPageBreak/>
        <w:t xml:space="preserve">Info Disclosure—perm do </w:t>
      </w:r>
      <w:proofErr w:type="gramStart"/>
      <w:r w:rsidRPr="00196324">
        <w:t>both</w:t>
      </w:r>
      <w:proofErr w:type="gramEnd"/>
    </w:p>
    <w:p w14:paraId="479EA178" w14:textId="77777777" w:rsidR="00FF29A0" w:rsidRPr="00196324" w:rsidRDefault="00FF29A0" w:rsidP="00FF29A0">
      <w:pPr>
        <w:pStyle w:val="Heading4"/>
      </w:pPr>
      <w:r w:rsidRPr="00196324">
        <w:t xml:space="preserve">Perm do both solves-without regulations, we will impede the effectiveness of environmental information disclosure-need strong </w:t>
      </w:r>
      <w:proofErr w:type="gramStart"/>
      <w:r w:rsidRPr="00196324">
        <w:t>enforcement</w:t>
      </w:r>
      <w:proofErr w:type="gramEnd"/>
    </w:p>
    <w:p w14:paraId="2BA54446" w14:textId="77777777" w:rsidR="00FF29A0" w:rsidRPr="00196324" w:rsidRDefault="00FF29A0" w:rsidP="00FF29A0">
      <w:r w:rsidRPr="00196324">
        <w:rPr>
          <w:rStyle w:val="Style13ptBold"/>
        </w:rPr>
        <w:t>Lee 10</w:t>
      </w:r>
      <w:r w:rsidRPr="00196324">
        <w:t xml:space="preserve"> (</w:t>
      </w:r>
      <w:proofErr w:type="spellStart"/>
      <w:r w:rsidRPr="00196324">
        <w:t>Eungkyoon</w:t>
      </w:r>
      <w:proofErr w:type="spellEnd"/>
      <w:r w:rsidRPr="00196324">
        <w:t xml:space="preserve"> Lee, Department of Politics and Public Administration, The University of Hong Kong, xx-xx-2010, "Information Disclosure and environmental regulations: Green lights and gray areas," No Publication, </w:t>
      </w:r>
      <w:hyperlink r:id="rId95" w:history="1">
        <w:r w:rsidRPr="00196324">
          <w:rPr>
            <w:rStyle w:val="Hyperlink"/>
          </w:rPr>
          <w:t>https://citeseerx.ist.psu.edu/viewdoc/download?doi=10.1.1.886.2086&amp;rep=rep1&amp;type=pdf/smarx</w:t>
        </w:r>
      </w:hyperlink>
      <w:r w:rsidRPr="00196324">
        <w:t>, AZG</w:t>
      </w:r>
    </w:p>
    <w:p w14:paraId="7E38F66F" w14:textId="77777777" w:rsidR="00FF29A0" w:rsidRPr="00970B80" w:rsidRDefault="00FF29A0" w:rsidP="00FF29A0">
      <w:pPr>
        <w:rPr>
          <w:sz w:val="16"/>
          <w:szCs w:val="20"/>
        </w:rPr>
      </w:pPr>
      <w:r w:rsidRPr="00196324">
        <w:rPr>
          <w:rFonts w:ascii="Times New Roman" w:eastAsia="Times New Roman" w:hAnsi="Times New Roman" w:cs="Times New Roman"/>
          <w:sz w:val="16"/>
        </w:rPr>
        <w:t xml:space="preserve">From the instrumental perspective, third party involvement can contribute to ensuring the credibility of information which is a cornerstone of informational regulation. In the case of PROPER, the information publicized has been attacked by environmental groups as inaccurate or misleadingly out of context. On this account, environmental groups are currently arguing for the scaling-down or even termination of PROPER and, instead, implementation of traditional command-and-control regulation. They believe that in the </w:t>
      </w:r>
      <w:r w:rsidRPr="00196324">
        <w:rPr>
          <w:rStyle w:val="StyleUnderline"/>
        </w:rPr>
        <w:t xml:space="preserve">absence of corporate social responsibility, unsatisfactory environmental performance can only be cured by </w:t>
      </w:r>
      <w:r w:rsidRPr="00196324">
        <w:rPr>
          <w:rStyle w:val="Emphasis"/>
        </w:rPr>
        <w:t>strong legal enforcement</w:t>
      </w:r>
      <w:r w:rsidRPr="00196324">
        <w:rPr>
          <w:rFonts w:ascii="Times New Roman" w:eastAsia="Times New Roman" w:hAnsi="Times New Roman" w:cs="Times New Roman"/>
          <w:sz w:val="16"/>
        </w:rPr>
        <w:t xml:space="preserve"> (Thornton et al. 2009). The agency can defend itself as well as the program by allowing public interest groups to access the raw data for verification purposes or even inviting them at the data collection stage to obtain local knowledge. As a growing number of scholars have suggested, local knowledge provided by community groups constitutes an important complement to official information (Fischer 2000). Moreover, environmental groups, having potential to play a role of an information intermediary, can offer much in information analysis and dissemination processes (Fung et al. 2007; Gupta 2008; Koski &amp; May 2006; Ramkumar &amp; Petkova 2007). Third party involvement can be used for an instrumental purpose to help the agency reclaim the credibility and objectivity of information disclosed. </w:t>
      </w:r>
      <w:r w:rsidRPr="00196324">
        <w:rPr>
          <w:rStyle w:val="Emphasis"/>
        </w:rPr>
        <w:t>Regulatory policies should have</w:t>
      </w:r>
      <w:r w:rsidRPr="00196324">
        <w:rPr>
          <w:sz w:val="16"/>
          <w:szCs w:val="20"/>
        </w:rPr>
        <w:t xml:space="preserve"> not only </w:t>
      </w:r>
      <w:r w:rsidRPr="00196324">
        <w:rPr>
          <w:rStyle w:val="Emphasis"/>
        </w:rPr>
        <w:t>instrumental functions</w:t>
      </w:r>
      <w:r w:rsidRPr="00196324">
        <w:rPr>
          <w:sz w:val="16"/>
          <w:szCs w:val="20"/>
        </w:rPr>
        <w:t xml:space="preserve"> but also normative, educative functions (Landy 1981). By allowing active involvement of public interest groups, </w:t>
      </w:r>
      <w:r w:rsidRPr="00196324">
        <w:rPr>
          <w:rStyle w:val="StyleUnderline"/>
        </w:rPr>
        <w:t>informational environmental regulation can be more dialogic, stimulating deliberation of “who gets to determine what constitutes the right process and the right results</w:t>
      </w:r>
      <w:r w:rsidRPr="00196324">
        <w:rPr>
          <w:sz w:val="16"/>
          <w:szCs w:val="20"/>
        </w:rPr>
        <w:t>” for whom (</w:t>
      </w:r>
      <w:proofErr w:type="spellStart"/>
      <w:r w:rsidRPr="00196324">
        <w:rPr>
          <w:sz w:val="16"/>
          <w:szCs w:val="20"/>
        </w:rPr>
        <w:t>Florini</w:t>
      </w:r>
      <w:proofErr w:type="spellEnd"/>
      <w:r w:rsidRPr="00196324">
        <w:rPr>
          <w:sz w:val="16"/>
          <w:szCs w:val="20"/>
        </w:rPr>
        <w:t xml:space="preserve"> 2008, p. 14). It can also help to prevent agency capture and advance the idea of how to best serve the public interest (Ayres &amp; Braithwaite 1992). In principle, we cannot agree more with the general proposition that information disclosure is an important step toward empowering the public as well as enhancing corporate environmental performance. However, introduction of </w:t>
      </w:r>
      <w:r w:rsidRPr="00196324">
        <w:rPr>
          <w:rStyle w:val="StyleUnderline"/>
        </w:rPr>
        <w:t>information disclosure</w:t>
      </w:r>
      <w:r w:rsidRPr="00196324">
        <w:rPr>
          <w:sz w:val="16"/>
          <w:szCs w:val="20"/>
        </w:rPr>
        <w:t xml:space="preserve"> policies </w:t>
      </w:r>
      <w:r w:rsidRPr="00196324">
        <w:rPr>
          <w:rStyle w:val="Emphasis"/>
        </w:rPr>
        <w:t>without considering regulatory culture</w:t>
      </w:r>
      <w:r w:rsidRPr="00196324">
        <w:rPr>
          <w:rStyle w:val="StyleUnderline"/>
        </w:rPr>
        <w:t xml:space="preserve"> associated with different market conditions and democratic traditions may </w:t>
      </w:r>
      <w:r w:rsidRPr="00196324">
        <w:rPr>
          <w:rStyle w:val="Emphasis"/>
        </w:rPr>
        <w:t xml:space="preserve">impede </w:t>
      </w:r>
      <w:r w:rsidRPr="00196324">
        <w:rPr>
          <w:rStyle w:val="StyleUnderline"/>
        </w:rPr>
        <w:t>the effectiveness</w:t>
      </w:r>
      <w:r w:rsidRPr="00196324">
        <w:rPr>
          <w:sz w:val="16"/>
          <w:szCs w:val="20"/>
        </w:rPr>
        <w:t xml:space="preserve"> of this potentially useful regulatory method.</w:t>
      </w:r>
    </w:p>
    <w:p w14:paraId="4E58537D" w14:textId="77777777" w:rsidR="00FF29A0" w:rsidRPr="00FF29A0" w:rsidRDefault="00FF29A0" w:rsidP="00FF29A0"/>
    <w:sectPr w:rsidR="00FF29A0" w:rsidRPr="00FF29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EAB4712"/>
    <w:multiLevelType w:val="hybridMultilevel"/>
    <w:tmpl w:val="7D083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5276E6"/>
    <w:multiLevelType w:val="hybridMultilevel"/>
    <w:tmpl w:val="3F7038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48852968"/>
    <w:docVar w:name="VerbatimVersion" w:val="5.1"/>
  </w:docVars>
  <w:rsids>
    <w:rsidRoot w:val="005A7735"/>
    <w:rsid w:val="0001266B"/>
    <w:rsid w:val="000139A3"/>
    <w:rsid w:val="00025FC2"/>
    <w:rsid w:val="00026F06"/>
    <w:rsid w:val="00043B5C"/>
    <w:rsid w:val="00060113"/>
    <w:rsid w:val="00067D75"/>
    <w:rsid w:val="0008702B"/>
    <w:rsid w:val="00090447"/>
    <w:rsid w:val="000E2ED8"/>
    <w:rsid w:val="00100833"/>
    <w:rsid w:val="00104529"/>
    <w:rsid w:val="001046A7"/>
    <w:rsid w:val="00105942"/>
    <w:rsid w:val="00107396"/>
    <w:rsid w:val="0011451E"/>
    <w:rsid w:val="00127430"/>
    <w:rsid w:val="001403C4"/>
    <w:rsid w:val="00141F47"/>
    <w:rsid w:val="00144A4C"/>
    <w:rsid w:val="00154EED"/>
    <w:rsid w:val="00176AB0"/>
    <w:rsid w:val="00177B7D"/>
    <w:rsid w:val="0018322D"/>
    <w:rsid w:val="00196324"/>
    <w:rsid w:val="001A5770"/>
    <w:rsid w:val="001B5776"/>
    <w:rsid w:val="001C4CCA"/>
    <w:rsid w:val="001E06BB"/>
    <w:rsid w:val="001E527A"/>
    <w:rsid w:val="001F78CE"/>
    <w:rsid w:val="0021450E"/>
    <w:rsid w:val="00251FC7"/>
    <w:rsid w:val="002855A7"/>
    <w:rsid w:val="002B146A"/>
    <w:rsid w:val="002B5E17"/>
    <w:rsid w:val="002D384C"/>
    <w:rsid w:val="00315690"/>
    <w:rsid w:val="00316B75"/>
    <w:rsid w:val="00325646"/>
    <w:rsid w:val="003460F2"/>
    <w:rsid w:val="003535B0"/>
    <w:rsid w:val="0038158C"/>
    <w:rsid w:val="003902BA"/>
    <w:rsid w:val="00397328"/>
    <w:rsid w:val="003A09E2"/>
    <w:rsid w:val="003B13FA"/>
    <w:rsid w:val="003E7C92"/>
    <w:rsid w:val="00402F15"/>
    <w:rsid w:val="00407037"/>
    <w:rsid w:val="004145F2"/>
    <w:rsid w:val="004154A0"/>
    <w:rsid w:val="004605D6"/>
    <w:rsid w:val="004A7725"/>
    <w:rsid w:val="004B0D00"/>
    <w:rsid w:val="004C60E8"/>
    <w:rsid w:val="004D4093"/>
    <w:rsid w:val="004E3579"/>
    <w:rsid w:val="004E5C8D"/>
    <w:rsid w:val="004E728B"/>
    <w:rsid w:val="004F39E0"/>
    <w:rsid w:val="00531EBA"/>
    <w:rsid w:val="00537BD5"/>
    <w:rsid w:val="0054377B"/>
    <w:rsid w:val="0057268A"/>
    <w:rsid w:val="005833D3"/>
    <w:rsid w:val="005A7735"/>
    <w:rsid w:val="005D2912"/>
    <w:rsid w:val="006065BD"/>
    <w:rsid w:val="006165A8"/>
    <w:rsid w:val="006307F2"/>
    <w:rsid w:val="00645FA9"/>
    <w:rsid w:val="00647866"/>
    <w:rsid w:val="00665003"/>
    <w:rsid w:val="006A2AD0"/>
    <w:rsid w:val="006A3CE2"/>
    <w:rsid w:val="006C2375"/>
    <w:rsid w:val="006D4ECC"/>
    <w:rsid w:val="00722258"/>
    <w:rsid w:val="007243E5"/>
    <w:rsid w:val="0073080E"/>
    <w:rsid w:val="007365CE"/>
    <w:rsid w:val="00766EA0"/>
    <w:rsid w:val="00795C97"/>
    <w:rsid w:val="00796CB3"/>
    <w:rsid w:val="007A2226"/>
    <w:rsid w:val="007B6D40"/>
    <w:rsid w:val="007F5B66"/>
    <w:rsid w:val="007F5BBC"/>
    <w:rsid w:val="00823A1C"/>
    <w:rsid w:val="008379EE"/>
    <w:rsid w:val="00845B9D"/>
    <w:rsid w:val="00860984"/>
    <w:rsid w:val="00863067"/>
    <w:rsid w:val="00867A26"/>
    <w:rsid w:val="008B3145"/>
    <w:rsid w:val="008B3ECB"/>
    <w:rsid w:val="008B4E85"/>
    <w:rsid w:val="008C1B2E"/>
    <w:rsid w:val="008C5D2A"/>
    <w:rsid w:val="008D7EF5"/>
    <w:rsid w:val="008E6B9A"/>
    <w:rsid w:val="0091627E"/>
    <w:rsid w:val="0092460E"/>
    <w:rsid w:val="00940CAE"/>
    <w:rsid w:val="00961BD3"/>
    <w:rsid w:val="0097032B"/>
    <w:rsid w:val="009D2EAD"/>
    <w:rsid w:val="009D54B2"/>
    <w:rsid w:val="009E1922"/>
    <w:rsid w:val="009E778B"/>
    <w:rsid w:val="009F7ED2"/>
    <w:rsid w:val="00A32E70"/>
    <w:rsid w:val="00A90315"/>
    <w:rsid w:val="00A93661"/>
    <w:rsid w:val="00A95652"/>
    <w:rsid w:val="00AC0AB8"/>
    <w:rsid w:val="00AF145B"/>
    <w:rsid w:val="00B014D9"/>
    <w:rsid w:val="00B24754"/>
    <w:rsid w:val="00B33C6D"/>
    <w:rsid w:val="00B3701F"/>
    <w:rsid w:val="00B4508F"/>
    <w:rsid w:val="00B55AD5"/>
    <w:rsid w:val="00B7014B"/>
    <w:rsid w:val="00B8057C"/>
    <w:rsid w:val="00B83040"/>
    <w:rsid w:val="00B904FB"/>
    <w:rsid w:val="00B95138"/>
    <w:rsid w:val="00BA539B"/>
    <w:rsid w:val="00BB472E"/>
    <w:rsid w:val="00BD30EA"/>
    <w:rsid w:val="00BD6238"/>
    <w:rsid w:val="00BD77B1"/>
    <w:rsid w:val="00BF593B"/>
    <w:rsid w:val="00BF773A"/>
    <w:rsid w:val="00BF7E81"/>
    <w:rsid w:val="00C01F31"/>
    <w:rsid w:val="00C13773"/>
    <w:rsid w:val="00C17CC8"/>
    <w:rsid w:val="00C735E6"/>
    <w:rsid w:val="00C83417"/>
    <w:rsid w:val="00C9604F"/>
    <w:rsid w:val="00CA19AA"/>
    <w:rsid w:val="00CA6804"/>
    <w:rsid w:val="00CC5298"/>
    <w:rsid w:val="00CD736E"/>
    <w:rsid w:val="00CD798D"/>
    <w:rsid w:val="00CE161E"/>
    <w:rsid w:val="00CF59A8"/>
    <w:rsid w:val="00D25BF3"/>
    <w:rsid w:val="00D325A9"/>
    <w:rsid w:val="00D36A8A"/>
    <w:rsid w:val="00D3728E"/>
    <w:rsid w:val="00D61409"/>
    <w:rsid w:val="00D64D6B"/>
    <w:rsid w:val="00D6691E"/>
    <w:rsid w:val="00D71170"/>
    <w:rsid w:val="00D863B5"/>
    <w:rsid w:val="00DA1C92"/>
    <w:rsid w:val="00DA25D4"/>
    <w:rsid w:val="00DA6538"/>
    <w:rsid w:val="00E07E05"/>
    <w:rsid w:val="00E11D6B"/>
    <w:rsid w:val="00E15E75"/>
    <w:rsid w:val="00E5262C"/>
    <w:rsid w:val="00E6153E"/>
    <w:rsid w:val="00EB5882"/>
    <w:rsid w:val="00EC7DC4"/>
    <w:rsid w:val="00ED30CF"/>
    <w:rsid w:val="00ED40B6"/>
    <w:rsid w:val="00EF7EC4"/>
    <w:rsid w:val="00F0122A"/>
    <w:rsid w:val="00F176EF"/>
    <w:rsid w:val="00F22D68"/>
    <w:rsid w:val="00F26B4F"/>
    <w:rsid w:val="00F45E10"/>
    <w:rsid w:val="00F6364A"/>
    <w:rsid w:val="00F84F62"/>
    <w:rsid w:val="00F9113A"/>
    <w:rsid w:val="00FD3CE1"/>
    <w:rsid w:val="00FE2546"/>
    <w:rsid w:val="00FF29A0"/>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B4174"/>
  <w15:chartTrackingRefBased/>
  <w15:docId w15:val="{B4536F82-4DC5-4262-BACC-DA5A0F7BE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90315"/>
    <w:rPr>
      <w:rFonts w:ascii="Calibri" w:hAnsi="Calibri" w:cs="Calibri"/>
    </w:rPr>
  </w:style>
  <w:style w:type="paragraph" w:styleId="Heading1">
    <w:name w:val="heading 1"/>
    <w:aliases w:val="Pocket"/>
    <w:basedOn w:val="Normal"/>
    <w:next w:val="Normal"/>
    <w:link w:val="Heading1Char"/>
    <w:qFormat/>
    <w:rsid w:val="00A9031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9031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9031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
    <w:basedOn w:val="Normal"/>
    <w:next w:val="Normal"/>
    <w:link w:val="Heading4Char"/>
    <w:uiPriority w:val="3"/>
    <w:unhideWhenUsed/>
    <w:qFormat/>
    <w:rsid w:val="00A9031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9031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0315"/>
  </w:style>
  <w:style w:type="character" w:customStyle="1" w:styleId="Heading1Char">
    <w:name w:val="Heading 1 Char"/>
    <w:aliases w:val="Pocket Char"/>
    <w:basedOn w:val="DefaultParagraphFont"/>
    <w:link w:val="Heading1"/>
    <w:rsid w:val="00A9031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9031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9031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A90315"/>
    <w:rPr>
      <w:rFonts w:ascii="Calibri" w:eastAsiaTheme="majorEastAsia" w:hAnsi="Calibri" w:cstheme="majorBidi"/>
      <w:b/>
      <w:iCs/>
      <w:sz w:val="26"/>
    </w:rPr>
  </w:style>
  <w:style w:type="character" w:styleId="Emphasis">
    <w:name w:val="Emphasis"/>
    <w:aliases w:val="Emphasize Char,emphasis in card,CD Card,Minimized,minimized,Evidence,Highlighted,tag2,Size 10,ED - Tag,emphasis,Underlined,Bold Underline,Emphasis!!,small,Qualifications,Shrunk,bold underline,Heading 3 Char1,Char Char Char,normal card text,Box"/>
    <w:basedOn w:val="DefaultParagraphFont"/>
    <w:link w:val="Emphasize"/>
    <w:uiPriority w:val="7"/>
    <w:qFormat/>
    <w:rsid w:val="00A90315"/>
    <w:rPr>
      <w:rFonts w:ascii="Calibri" w:hAnsi="Calibri" w:cs="Calibri"/>
      <w:b/>
      <w:i w:val="0"/>
      <w:iCs/>
      <w:sz w:val="24"/>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A90315"/>
    <w:rPr>
      <w:b/>
      <w:bCs/>
      <w:sz w:val="26"/>
      <w:u w:val="none"/>
    </w:rPr>
  </w:style>
  <w:style w:type="character" w:customStyle="1" w:styleId="StyleUnderline">
    <w:name w:val="Style Underline"/>
    <w:aliases w:val="Underline,Minimized Char,Intense Emphasis3,9.5 p,9.5 pt,Intense Emphasis111,Underline Char,Bold Cite Char,Intense Emphasis11,Intense Emphasis1111,Heading 3 Char Char Char1,Title Cha,8.,Intense Emphasis4,Style Bold Underline,Kern at 16 pt"/>
    <w:basedOn w:val="DefaultParagraphFont"/>
    <w:uiPriority w:val="6"/>
    <w:qFormat/>
    <w:rsid w:val="00A90315"/>
    <w:rPr>
      <w:b/>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A90315"/>
    <w:rPr>
      <w:color w:val="auto"/>
      <w:u w:val="none"/>
    </w:rPr>
  </w:style>
  <w:style w:type="character" w:styleId="FollowedHyperlink">
    <w:name w:val="FollowedHyperlink"/>
    <w:basedOn w:val="DefaultParagraphFont"/>
    <w:uiPriority w:val="99"/>
    <w:semiHidden/>
    <w:unhideWhenUsed/>
    <w:rsid w:val="00A90315"/>
    <w:rPr>
      <w:color w:val="auto"/>
      <w:u w:val="none"/>
    </w:rPr>
  </w:style>
  <w:style w:type="paragraph" w:customStyle="1" w:styleId="Emphasize">
    <w:name w:val="Emphasize"/>
    <w:basedOn w:val="Normal"/>
    <w:link w:val="Emphasis"/>
    <w:uiPriority w:val="7"/>
    <w:qFormat/>
    <w:rsid w:val="008E6B9A"/>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rPr>
  </w:style>
  <w:style w:type="character" w:styleId="UnresolvedMention">
    <w:name w:val="Unresolved Mention"/>
    <w:basedOn w:val="DefaultParagraphFont"/>
    <w:uiPriority w:val="99"/>
    <w:semiHidden/>
    <w:unhideWhenUsed/>
    <w:rsid w:val="001A5770"/>
    <w:rPr>
      <w:color w:val="605E5C"/>
      <w:shd w:val="clear" w:color="auto" w:fill="E1DFDD"/>
    </w:rPr>
  </w:style>
  <w:style w:type="paragraph" w:styleId="ListParagraph">
    <w:name w:val="List Paragraph"/>
    <w:basedOn w:val="Normal"/>
    <w:uiPriority w:val="34"/>
    <w:qFormat/>
    <w:rsid w:val="00FD3CE1"/>
    <w:pPr>
      <w:ind w:left="720"/>
      <w:contextualSpacing/>
    </w:pPr>
  </w:style>
  <w:style w:type="paragraph" w:customStyle="1" w:styleId="textbold">
    <w:name w:val="text bold"/>
    <w:basedOn w:val="Normal"/>
    <w:uiPriority w:val="7"/>
    <w:qFormat/>
    <w:rsid w:val="00C01F31"/>
    <w:pPr>
      <w:widowControl w:val="0"/>
      <w:ind w:left="720"/>
    </w:pPr>
    <w:rPr>
      <w:b/>
      <w:iCs/>
      <w:sz w:val="24"/>
      <w:u w:val="single"/>
    </w:rPr>
  </w:style>
  <w:style w:type="paragraph" w:styleId="NormalWeb">
    <w:name w:val="Normal (Web)"/>
    <w:basedOn w:val="Normal"/>
    <w:uiPriority w:val="99"/>
    <w:semiHidden/>
    <w:unhideWhenUsed/>
    <w:rsid w:val="007F5B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ranumber">
    <w:name w:val="paranumber"/>
    <w:basedOn w:val="DefaultParagraphFont"/>
    <w:rsid w:val="007F5B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gupubs.onlinelibrary.wiley.com/doi/full/10.1029/2008WR007445" TargetMode="External"/><Relationship Id="rId21" Type="http://schemas.openxmlformats.org/officeDocument/2006/relationships/hyperlink" Target="https://agupubs.onlinelibrary.wiley.com/doi/full/10.1029/2008WR007445" TargetMode="External"/><Relationship Id="rId34" Type="http://schemas.openxmlformats.org/officeDocument/2006/relationships/hyperlink" Target="https://agupubs.onlinelibrary.wiley.com/doi/full/10.1029/2008WR007445" TargetMode="External"/><Relationship Id="rId42" Type="http://schemas.openxmlformats.org/officeDocument/2006/relationships/hyperlink" Target="https://agupubs.onlinelibrary.wiley.com/doi/full/10.1029/2008WR007445" TargetMode="External"/><Relationship Id="rId47" Type="http://schemas.openxmlformats.org/officeDocument/2006/relationships/hyperlink" Target="https://link-springer-com.proxy.lib.umich.edu/content/pdf/10.1007%2F978-0-387-37562-5_12.pdf/smarx" TargetMode="External"/><Relationship Id="rId50" Type="http://schemas.openxmlformats.org/officeDocument/2006/relationships/hyperlink" Target="https://www.researchgate.net/publication/316626918_Policy_Nook_Economic_Incentives_for_Water_Quality_Protection" TargetMode="External"/><Relationship Id="rId55" Type="http://schemas.openxmlformats.org/officeDocument/2006/relationships/hyperlink" Target="https://portals.iucn.org/library/efiles/documents/2009-002.pdf/smarx" TargetMode="External"/><Relationship Id="rId63" Type="http://schemas.openxmlformats.org/officeDocument/2006/relationships/hyperlink" Target="https://iwaponline.com/wp/article/18/S2/122/20544/Evolution-of-drought-management-policies-and/smarx" TargetMode="External"/><Relationship Id="rId68" Type="http://schemas.openxmlformats.org/officeDocument/2006/relationships/hyperlink" Target="http://www.supremelaw.org/ref/zipcode/updegrav.htm" TargetMode="External"/><Relationship Id="rId76" Type="http://schemas.openxmlformats.org/officeDocument/2006/relationships/hyperlink" Target="http://www.nytimes.com/interactive/2012/12/01/us/government-incentives.html?_r=1&amp;" TargetMode="External"/><Relationship Id="rId84" Type="http://schemas.openxmlformats.org/officeDocument/2006/relationships/hyperlink" Target="https://www.epa.gov/environmental-economics/economic-incentives" TargetMode="External"/><Relationship Id="rId89" Type="http://schemas.openxmlformats.org/officeDocument/2006/relationships/hyperlink" Target="https://www.aier.org/article/targeted-tax-incentives-perverse-and-ineffective/" TargetMode="External"/><Relationship Id="rId97" Type="http://schemas.openxmlformats.org/officeDocument/2006/relationships/theme" Target="theme/theme1.xml"/><Relationship Id="rId7" Type="http://schemas.openxmlformats.org/officeDocument/2006/relationships/hyperlink" Target="https://www.nature.org/en-us/what-we-do/our-insights/perspectives/incentives-strategies-innovations-water-security/" TargetMode="External"/><Relationship Id="rId71" Type="http://schemas.openxmlformats.org/officeDocument/2006/relationships/hyperlink" Target="https://www.prnewswire.com/news-releases/new-poll-nearly-all-americans-want-congress-to-extend-clean-energy-tax-incentives-300968177.html/smarx" TargetMode="External"/><Relationship Id="rId92" Type="http://schemas.openxmlformats.org/officeDocument/2006/relationships/hyperlink" Target="https://citeseerx.ist.psu.edu/viewdoc/download?doi=10.1.1.886.2086&amp;rep=rep1&amp;type=pdf/smarx" TargetMode="External"/><Relationship Id="rId2" Type="http://schemas.openxmlformats.org/officeDocument/2006/relationships/numbering" Target="numbering.xml"/><Relationship Id="rId16" Type="http://schemas.openxmlformats.org/officeDocument/2006/relationships/hyperlink" Target="https://agupubs.onlinelibrary.wiley.com/doi/full/10.1029/2008WR007445" TargetMode="External"/><Relationship Id="rId29" Type="http://schemas.openxmlformats.org/officeDocument/2006/relationships/hyperlink" Target="https://agupubs.onlinelibrary.wiley.com/doi/full/10.1029/2008WR007445" TargetMode="External"/><Relationship Id="rId11" Type="http://schemas.openxmlformats.org/officeDocument/2006/relationships/hyperlink" Target="https://agupubs.onlinelibrary.wiley.com/doi/full/10.1029/2008WR007445" TargetMode="External"/><Relationship Id="rId24" Type="http://schemas.openxmlformats.org/officeDocument/2006/relationships/hyperlink" Target="https://agupubs.onlinelibrary.wiley.com/doi/full/10.1029/2008WR007445" TargetMode="External"/><Relationship Id="rId32" Type="http://schemas.openxmlformats.org/officeDocument/2006/relationships/hyperlink" Target="https://agupubs.onlinelibrary.wiley.com/doi/full/10.1029/2008WR007445" TargetMode="External"/><Relationship Id="rId37" Type="http://schemas.openxmlformats.org/officeDocument/2006/relationships/hyperlink" Target="https://agupubs.onlinelibrary.wiley.com/doi/full/10.1029/2008WR007445" TargetMode="External"/><Relationship Id="rId40" Type="http://schemas.openxmlformats.org/officeDocument/2006/relationships/hyperlink" Target="https://agupubs.onlinelibrary.wiley.com/doi/full/10.1029/2008WR007445" TargetMode="External"/><Relationship Id="rId45" Type="http://schemas.openxmlformats.org/officeDocument/2006/relationships/hyperlink" Target="https://agupubs.onlinelibrary.wiley.com/doi/full/10.1029/2008WR007445" TargetMode="External"/><Relationship Id="rId53" Type="http://schemas.openxmlformats.org/officeDocument/2006/relationships/hyperlink" Target="https://iwaponline.com/wp/article/18/S2/122/20544/Evolution-of-drought-management-policies-and/smarx" TargetMode="External"/><Relationship Id="rId58" Type="http://schemas.openxmlformats.org/officeDocument/2006/relationships/hyperlink" Target="https://www.epa.gov/environmental-economics/international-experiences-economic-incentives-protecting-environment-2004/smarx" TargetMode="External"/><Relationship Id="rId66" Type="http://schemas.openxmlformats.org/officeDocument/2006/relationships/hyperlink" Target="https://www.epa.gov/environmental-economics/economic-incentives/smarx" TargetMode="External"/><Relationship Id="rId74" Type="http://schemas.openxmlformats.org/officeDocument/2006/relationships/hyperlink" Target="https://www.maciverinstitute.com/2014/01/winners-and-losers-the-impact-of-government-incentives/" TargetMode="External"/><Relationship Id="rId79" Type="http://schemas.openxmlformats.org/officeDocument/2006/relationships/hyperlink" Target="http://www.jsonline.com/business/wisconsin-bidding-to-host-boeing-777x-jet-production-b99156989z1-234526421.html" TargetMode="External"/><Relationship Id="rId87" Type="http://schemas.openxmlformats.org/officeDocument/2006/relationships/hyperlink" Target="https://www.geo.fu-berlin.de/en/v/iwrm/Implementation/Water-economics/Subsidies/index.html/smarx" TargetMode="External"/><Relationship Id="rId5" Type="http://schemas.openxmlformats.org/officeDocument/2006/relationships/webSettings" Target="webSettings.xml"/><Relationship Id="rId61" Type="http://schemas.openxmlformats.org/officeDocument/2006/relationships/hyperlink" Target="https://www.epa.gov/environmental-economics/united-states-experience-economic-incentives-pollution-control" TargetMode="External"/><Relationship Id="rId82" Type="http://schemas.openxmlformats.org/officeDocument/2006/relationships/hyperlink" Target="http://www.aei-ideas.org/2013/06/big-sugar-costs-us-consumers-3-7-billion-every-year-in-higher-prices-and-has-killed-127000-jobs-since-1997/" TargetMode="External"/><Relationship Id="rId90" Type="http://schemas.openxmlformats.org/officeDocument/2006/relationships/hyperlink" Target="https://citeseerx.ist.psu.edu/viewdoc/download?doi=10.1.1.886.2086&amp;rep=rep1&amp;type=pdf/smarx" TargetMode="External"/><Relationship Id="rId95" Type="http://schemas.openxmlformats.org/officeDocument/2006/relationships/hyperlink" Target="https://citeseerx.ist.psu.edu/viewdoc/download?doi=10.1.1.886.2086&amp;rep=rep1&amp;type=pdf/smarx" TargetMode="External"/><Relationship Id="rId19" Type="http://schemas.openxmlformats.org/officeDocument/2006/relationships/hyperlink" Target="https://agupubs.onlinelibrary.wiley.com/doi/full/10.1029/2008WR007445" TargetMode="External"/><Relationship Id="rId14" Type="http://schemas.openxmlformats.org/officeDocument/2006/relationships/hyperlink" Target="https://agupubs.onlinelibrary.wiley.com/doi/full/10.1029/2008WR007445" TargetMode="External"/><Relationship Id="rId22" Type="http://schemas.openxmlformats.org/officeDocument/2006/relationships/hyperlink" Target="https://agupubs.onlinelibrary.wiley.com/doi/full/10.1029/2008WR007445" TargetMode="External"/><Relationship Id="rId27" Type="http://schemas.openxmlformats.org/officeDocument/2006/relationships/hyperlink" Target="http://www.environment.gov.au/minister/wong/2008/pubs/sp20080429.pdf" TargetMode="External"/><Relationship Id="rId30" Type="http://schemas.openxmlformats.org/officeDocument/2006/relationships/hyperlink" Target="https://agupubs.onlinelibrary.wiley.com/doi/full/10.1029/2008WR007445" TargetMode="External"/><Relationship Id="rId35" Type="http://schemas.openxmlformats.org/officeDocument/2006/relationships/hyperlink" Target="https://agupubs.onlinelibrary.wiley.com/doi/full/10.1029/2008WR007445" TargetMode="External"/><Relationship Id="rId43" Type="http://schemas.openxmlformats.org/officeDocument/2006/relationships/hyperlink" Target="https://agupubs.onlinelibrary.wiley.com/doi/full/10.1029/2008WR007445" TargetMode="External"/><Relationship Id="rId48" Type="http://schemas.openxmlformats.org/officeDocument/2006/relationships/hyperlink" Target="https://www.epa.gov/environmental-economics/economic-incentives/smarx" TargetMode="External"/><Relationship Id="rId56" Type="http://schemas.openxmlformats.org/officeDocument/2006/relationships/hyperlink" Target="https://www.epa.gov/environmental-economics/international-experiences-economic-incentives-protecting-environment-2004/smarx" TargetMode="External"/><Relationship Id="rId64" Type="http://schemas.openxmlformats.org/officeDocument/2006/relationships/hyperlink" Target="https://www.geo.fu-berlin.de/en/v/iwrm/Implementation/Water-economics/Subsidies/index.html/smarx" TargetMode="External"/><Relationship Id="rId69" Type="http://schemas.openxmlformats.org/officeDocument/2006/relationships/hyperlink" Target="http://econdse.org/wp-content/uploads/2016/11/DiFalco_economic_incentives_for_pollution_control_in_developing_countries_2012.pdf" TargetMode="External"/><Relationship Id="rId77" Type="http://schemas.openxmlformats.org/officeDocument/2006/relationships/hyperlink" Target="http://freedominthe50states.org/economic" TargetMode="External"/><Relationship Id="rId8" Type="http://schemas.openxmlformats.org/officeDocument/2006/relationships/hyperlink" Target="https://hal.inrae.fr/hal-02958784/file/WP%202020-14.pdf/smarx" TargetMode="External"/><Relationship Id="rId51" Type="http://schemas.openxmlformats.org/officeDocument/2006/relationships/hyperlink" Target="https://iwaponline.com/wp/article/18/S2/122/20544/Evolution-of-drought-management-policies-and/smarx" TargetMode="External"/><Relationship Id="rId72" Type="http://schemas.openxmlformats.org/officeDocument/2006/relationships/hyperlink" Target="http://econdse.org/wp-content/uploads/2016/11/DiFalco_economic_incentives_for_pollution_control_in_developing_countries_2012.pdf" TargetMode="External"/><Relationship Id="rId80" Type="http://schemas.openxmlformats.org/officeDocument/2006/relationships/hyperlink" Target="http://www.pewstates.org/research/reports/evidence-counts-85899378806?p=2" TargetMode="External"/><Relationship Id="rId85" Type="http://schemas.openxmlformats.org/officeDocument/2006/relationships/hyperlink" Target="https://www.adb.org/sites/default/files/project-documents/49354/49354-001-tacr-en.pdf" TargetMode="External"/><Relationship Id="rId93" Type="http://schemas.openxmlformats.org/officeDocument/2006/relationships/hyperlink" Target="https://citeseerx.ist.psu.edu/viewdoc/download?doi=10.1.1.886.2086&amp;rep=rep1&amp;type=pdf/smarx" TargetMode="External"/><Relationship Id="rId3" Type="http://schemas.openxmlformats.org/officeDocument/2006/relationships/styles" Target="styles.xml"/><Relationship Id="rId12" Type="http://schemas.openxmlformats.org/officeDocument/2006/relationships/hyperlink" Target="https://agupubs.onlinelibrary.wiley.com/doi/full/10.1029/2008WR007445" TargetMode="External"/><Relationship Id="rId17" Type="http://schemas.openxmlformats.org/officeDocument/2006/relationships/hyperlink" Target="https://agupubs.onlinelibrary.wiley.com/doi/full/10.1029/2008WR007445" TargetMode="External"/><Relationship Id="rId25" Type="http://schemas.openxmlformats.org/officeDocument/2006/relationships/hyperlink" Target="http://www.pm.gov.au/docs/national_plan_water_security.pdf" TargetMode="External"/><Relationship Id="rId33" Type="http://schemas.openxmlformats.org/officeDocument/2006/relationships/hyperlink" Target="https://agupubs.onlinelibrary.wiley.com/doi/full/10.1029/2008WR007445" TargetMode="External"/><Relationship Id="rId38" Type="http://schemas.openxmlformats.org/officeDocument/2006/relationships/hyperlink" Target="https://agupubs.onlinelibrary.wiley.com/doi/full/10.1029/2008WR007445" TargetMode="External"/><Relationship Id="rId46" Type="http://schemas.openxmlformats.org/officeDocument/2006/relationships/hyperlink" Target="https://agupubs.onlinelibrary.wiley.com/doi/full/10.1029/2008WR007445" TargetMode="External"/><Relationship Id="rId59" Type="http://schemas.openxmlformats.org/officeDocument/2006/relationships/hyperlink" Target="https://www.epa.gov/environmental-economics/economic-incentives/smarx" TargetMode="External"/><Relationship Id="rId67" Type="http://schemas.openxmlformats.org/officeDocument/2006/relationships/hyperlink" Target="https://www.epa.gov/environmental-economics/economic-incentives)YH" TargetMode="External"/><Relationship Id="rId20" Type="http://schemas.openxmlformats.org/officeDocument/2006/relationships/hyperlink" Target="https://agupubs.onlinelibrary.wiley.com/doi/full/10.1029/2008WR007445" TargetMode="External"/><Relationship Id="rId41" Type="http://schemas.openxmlformats.org/officeDocument/2006/relationships/hyperlink" Target="https://agupubs.onlinelibrary.wiley.com/doi/full/10.1029/2008WR007445" TargetMode="External"/><Relationship Id="rId54" Type="http://schemas.openxmlformats.org/officeDocument/2006/relationships/hyperlink" Target="https://www.resources.org/archives/market-based-approaches-to-environmental-policy-a-refresher-course/" TargetMode="External"/><Relationship Id="rId62" Type="http://schemas.openxmlformats.org/officeDocument/2006/relationships/hyperlink" Target="https://iwaponline.com/wp/article/18/S2/122/20544/Evolution-of-drought-management-policies-and/smarx" TargetMode="External"/><Relationship Id="rId70" Type="http://schemas.openxmlformats.org/officeDocument/2006/relationships/hyperlink" Target="https://www.washingtonpost.com/outlook/2021/04/22/americans-want-climate-solutions-why-wont-our-politicians-deliver/)wtk" TargetMode="External"/><Relationship Id="rId75" Type="http://schemas.openxmlformats.org/officeDocument/2006/relationships/hyperlink" Target="http://neighborhoodeffects.mercatus.org/2013/05/21/do-targeted-economic-development-deals-work-as-advertised/" TargetMode="External"/><Relationship Id="rId83" Type="http://schemas.openxmlformats.org/officeDocument/2006/relationships/hyperlink" Target="https://www.researchgate.net/publication/316626918_Policy_Nook_Economic_Incentives_for_Water_Quality_Protection" TargetMode="External"/><Relationship Id="rId88" Type="http://schemas.openxmlformats.org/officeDocument/2006/relationships/hyperlink" Target="https://www.taxpayer.net/agriculture/impact-of-u-s-agriculture-subsidies-on-water-quality/smarx" TargetMode="External"/><Relationship Id="rId91" Type="http://schemas.openxmlformats.org/officeDocument/2006/relationships/hyperlink" Target="https://citeseerx.ist.psu.edu/viewdoc/download?doi=10.1.1.886.2086&amp;rep=rep1&amp;type=pdf/smarx" TargetMode="Externa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timellis@umich.edu" TargetMode="External"/><Relationship Id="rId15" Type="http://schemas.openxmlformats.org/officeDocument/2006/relationships/hyperlink" Target="https://agupubs.onlinelibrary.wiley.com/doi/full/10.1029/2008WR007445" TargetMode="External"/><Relationship Id="rId23" Type="http://schemas.openxmlformats.org/officeDocument/2006/relationships/hyperlink" Target="https://agupubs.onlinelibrary.wiley.com/doi/full/10.1029/2008WR007445" TargetMode="External"/><Relationship Id="rId28" Type="http://schemas.openxmlformats.org/officeDocument/2006/relationships/hyperlink" Target="https://agupubs.onlinelibrary.wiley.com/doi/full/10.1029/2008WR007445" TargetMode="External"/><Relationship Id="rId36" Type="http://schemas.openxmlformats.org/officeDocument/2006/relationships/hyperlink" Target="https://agupubs.onlinelibrary.wiley.com/doi/full/10.1029/2008WR007445" TargetMode="External"/><Relationship Id="rId49" Type="http://schemas.openxmlformats.org/officeDocument/2006/relationships/hyperlink" Target="https://ui.adsabs.harvard.edu/abs/2016AGUFM.H53B1703N/abstract" TargetMode="External"/><Relationship Id="rId57" Type="http://schemas.openxmlformats.org/officeDocument/2006/relationships/hyperlink" Target="https://www.wri.org/our-work/project/eutrophication-and-hypoxia/fiscal-economic-incentives" TargetMode="External"/><Relationship Id="rId10" Type="http://schemas.openxmlformats.org/officeDocument/2006/relationships/hyperlink" Target="https://agupubs.onlinelibrary.wiley.com/doi/full/10.1029/2008WR007445" TargetMode="External"/><Relationship Id="rId31" Type="http://schemas.openxmlformats.org/officeDocument/2006/relationships/hyperlink" Target="https://agupubs.onlinelibrary.wiley.com/doi/full/10.1029/2008WR007445" TargetMode="External"/><Relationship Id="rId44" Type="http://schemas.openxmlformats.org/officeDocument/2006/relationships/hyperlink" Target="https://agupubs.onlinelibrary.wiley.com/doi/full/10.1029/2008WR007445" TargetMode="External"/><Relationship Id="rId52" Type="http://schemas.openxmlformats.org/officeDocument/2006/relationships/hyperlink" Target="https://www.epa.gov/sites/production/files/2015-10/documents/gi_munichandbook_incentives.pdf/smarx" TargetMode="External"/><Relationship Id="rId60" Type="http://schemas.openxmlformats.org/officeDocument/2006/relationships/hyperlink" Target="http://econdse.org/wp-content/uploads/2016/11/DiFalco_economic_incentives_for_pollution_control_in_developing_countries_2012.pdf" TargetMode="External"/><Relationship Id="rId65" Type="http://schemas.openxmlformats.org/officeDocument/2006/relationships/hyperlink" Target="https://www.epa.gov/environmental-economics/economic-incentives/smarx" TargetMode="External"/><Relationship Id="rId73" Type="http://schemas.openxmlformats.org/officeDocument/2006/relationships/hyperlink" Target="https://www.brookings.edu/research/examining-the-local-value-of-economic-development-incentives/" TargetMode="External"/><Relationship Id="rId78" Type="http://schemas.openxmlformats.org/officeDocument/2006/relationships/hyperlink" Target="http://taxfoundation.org/article/are-tax-incentives-part-competitive-tax-code-testimony-indiana-commission-state-tax-and-financing" TargetMode="External"/><Relationship Id="rId81" Type="http://schemas.openxmlformats.org/officeDocument/2006/relationships/hyperlink" Target="http://mercatus.org/sites/default/files/Mitchell_PathologyofPrivilege_v3_1.pdf" TargetMode="External"/><Relationship Id="rId86" Type="http://schemas.openxmlformats.org/officeDocument/2006/relationships/hyperlink" Target="https://www.who.int/water_sanitation_health/resourcesquality/wpcchap6.pdf/smarx" TargetMode="External"/><Relationship Id="rId94" Type="http://schemas.openxmlformats.org/officeDocument/2006/relationships/hyperlink" Target="https://citeseerx.ist.psu.edu/viewdoc/download?doi=10.1.1.886.2086&amp;rep=rep1&amp;type=pdf/smarx" TargetMode="External"/><Relationship Id="rId4" Type="http://schemas.openxmlformats.org/officeDocument/2006/relationships/settings" Target="settings.xml"/><Relationship Id="rId9" Type="http://schemas.openxmlformats.org/officeDocument/2006/relationships/hyperlink" Target="https://agupubs.onlinelibrary.wiley.com/doi/full/10.1029/2008WR007445)YH" TargetMode="External"/><Relationship Id="rId13" Type="http://schemas.openxmlformats.org/officeDocument/2006/relationships/hyperlink" Target="https://agupubs.onlinelibrary.wiley.com/doi/full/10.1029/2008WR007445" TargetMode="External"/><Relationship Id="rId18" Type="http://schemas.openxmlformats.org/officeDocument/2006/relationships/hyperlink" Target="https://agupubs.onlinelibrary.wiley.com/doi/full/10.1029/2008WR007445" TargetMode="External"/><Relationship Id="rId39" Type="http://schemas.openxmlformats.org/officeDocument/2006/relationships/hyperlink" Target="https://agupubs.onlinelibrary.wiley.com/doi/full/10.1029/2008WR00744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603</TotalTime>
  <Pages>85</Pages>
  <Words>45967</Words>
  <Characters>262016</Characters>
  <Application>Microsoft Office Word</Application>
  <DocSecurity>0</DocSecurity>
  <Lines>2183</Lines>
  <Paragraphs>614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Katz</dc:creator>
  <cp:keywords>5.1.1</cp:keywords>
  <dc:description/>
  <cp:lastModifiedBy>Will Katz</cp:lastModifiedBy>
  <cp:revision>44</cp:revision>
  <dcterms:created xsi:type="dcterms:W3CDTF">2021-06-29T18:31:00Z</dcterms:created>
  <dcterms:modified xsi:type="dcterms:W3CDTF">2021-07-11T17:27:00Z</dcterms:modified>
</cp:coreProperties>
</file>