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0B222" w14:textId="1B872FCE" w:rsidR="00A95652" w:rsidRPr="000E01D9" w:rsidRDefault="00A95652" w:rsidP="00B55AD5"/>
    <w:p w14:paraId="2C419FD8" w14:textId="5E3E561A" w:rsidR="00831AA7" w:rsidRPr="000E01D9" w:rsidRDefault="00831AA7" w:rsidP="00831AA7">
      <w:pPr>
        <w:pStyle w:val="Heading1"/>
        <w:rPr>
          <w:rFonts w:cs="Arial"/>
        </w:rPr>
      </w:pPr>
      <w:r w:rsidRPr="000E01D9">
        <w:rPr>
          <w:rFonts w:cs="Arial"/>
        </w:rPr>
        <w:t>K Answer Updates – BFHPR</w:t>
      </w:r>
    </w:p>
    <w:p w14:paraId="012BFD6B" w14:textId="187A0EDC" w:rsidR="00831AA7" w:rsidRPr="000E01D9" w:rsidRDefault="00831AA7" w:rsidP="00831AA7"/>
    <w:p w14:paraId="1D98BCD4" w14:textId="53030AB0" w:rsidR="00831AA7" w:rsidRPr="000E01D9" w:rsidRDefault="00530354" w:rsidP="00831AA7">
      <w:pPr>
        <w:pStyle w:val="Heading2"/>
        <w:rPr>
          <w:rFonts w:cs="Arial"/>
        </w:rPr>
      </w:pPr>
      <w:r>
        <w:rPr>
          <w:rFonts w:cs="Arial"/>
        </w:rPr>
        <w:t>f</w:t>
      </w:r>
      <w:r w:rsidR="00831AA7" w:rsidRPr="000E01D9">
        <w:rPr>
          <w:rFonts w:cs="Arial"/>
        </w:rPr>
        <w:t>ramework</w:t>
      </w:r>
    </w:p>
    <w:p w14:paraId="5BDF78A1" w14:textId="2723963A" w:rsidR="00831AA7" w:rsidRPr="000E01D9" w:rsidRDefault="00831AA7" w:rsidP="00831AA7"/>
    <w:p w14:paraId="1BCDE15E" w14:textId="77777777" w:rsidR="00831AA7" w:rsidRPr="000E01D9" w:rsidRDefault="00831AA7" w:rsidP="00831AA7">
      <w:pPr>
        <w:pStyle w:val="Heading3"/>
        <w:rPr>
          <w:rFonts w:cs="Arial"/>
        </w:rPr>
      </w:pPr>
      <w:r w:rsidRPr="000E01D9">
        <w:rPr>
          <w:rFonts w:cs="Arial"/>
        </w:rPr>
        <w:t>1AC — Scenario Planning</w:t>
      </w:r>
    </w:p>
    <w:p w14:paraId="444BA040" w14:textId="77777777" w:rsidR="00831AA7" w:rsidRPr="000E01D9" w:rsidRDefault="00831AA7" w:rsidP="00831AA7">
      <w:pPr>
        <w:pStyle w:val="Heading4"/>
        <w:rPr>
          <w:rFonts w:cs="Arial"/>
        </w:rPr>
      </w:pPr>
      <w:r w:rsidRPr="000E01D9">
        <w:rPr>
          <w:rFonts w:cs="Arial"/>
        </w:rPr>
        <w:t xml:space="preserve">Scenario analysis is an </w:t>
      </w:r>
      <w:r w:rsidRPr="000E01D9">
        <w:rPr>
          <w:rFonts w:cs="Arial"/>
          <w:u w:val="single"/>
        </w:rPr>
        <w:t>innovative</w:t>
      </w:r>
      <w:r w:rsidRPr="000E01D9">
        <w:rPr>
          <w:rFonts w:cs="Arial"/>
        </w:rPr>
        <w:t xml:space="preserve"> and </w:t>
      </w:r>
      <w:r w:rsidRPr="000E01D9">
        <w:rPr>
          <w:rFonts w:cs="Arial"/>
          <w:u w:val="single"/>
        </w:rPr>
        <w:t>pedagogically valuable</w:t>
      </w:r>
      <w:r w:rsidRPr="000E01D9">
        <w:rPr>
          <w:rFonts w:cs="Arial"/>
        </w:rPr>
        <w:t xml:space="preserve"> tool for </w:t>
      </w:r>
      <w:r w:rsidRPr="000E01D9">
        <w:rPr>
          <w:rFonts w:cs="Arial"/>
          <w:u w:val="single"/>
        </w:rPr>
        <w:t>policy debate</w:t>
      </w:r>
      <w:r w:rsidRPr="000E01D9">
        <w:rPr>
          <w:rFonts w:cs="Arial"/>
        </w:rPr>
        <w:t xml:space="preserve">. It develops </w:t>
      </w:r>
      <w:r w:rsidRPr="000E01D9">
        <w:rPr>
          <w:rFonts w:cs="Arial"/>
          <w:u w:val="single"/>
        </w:rPr>
        <w:t>cognitive flexibility</w:t>
      </w:r>
      <w:r w:rsidRPr="000E01D9">
        <w:rPr>
          <w:rFonts w:cs="Arial"/>
        </w:rPr>
        <w:t xml:space="preserve">, deconstructs </w:t>
      </w:r>
      <w:r w:rsidRPr="000E01D9">
        <w:rPr>
          <w:rFonts w:cs="Arial"/>
          <w:u w:val="single"/>
        </w:rPr>
        <w:t>dogmatism</w:t>
      </w:r>
      <w:r w:rsidRPr="000E01D9">
        <w:rPr>
          <w:rFonts w:cs="Arial"/>
        </w:rPr>
        <w:t xml:space="preserve">, bridges the theoretical and material, resolves the </w:t>
      </w:r>
      <w:r w:rsidRPr="000E01D9">
        <w:rPr>
          <w:rFonts w:cs="Arial"/>
          <w:u w:val="single"/>
        </w:rPr>
        <w:t>interdisciplinarity divide</w:t>
      </w:r>
      <w:r w:rsidRPr="000E01D9">
        <w:rPr>
          <w:rFonts w:cs="Arial"/>
        </w:rPr>
        <w:t xml:space="preserve">, and allows us to make </w:t>
      </w:r>
      <w:r w:rsidRPr="000E01D9">
        <w:rPr>
          <w:rFonts w:cs="Arial"/>
          <w:u w:val="single"/>
        </w:rPr>
        <w:t>alternative futures</w:t>
      </w:r>
      <w:r w:rsidRPr="000E01D9">
        <w:rPr>
          <w:rFonts w:cs="Arial"/>
        </w:rPr>
        <w:t xml:space="preserve">. </w:t>
      </w:r>
      <w:r w:rsidRPr="000E01D9">
        <w:rPr>
          <w:rFonts w:cs="Arial"/>
          <w:b w:val="0"/>
          <w:bCs/>
        </w:rPr>
        <w:t>Criticisms of it are mislead and false.</w:t>
      </w:r>
    </w:p>
    <w:p w14:paraId="244F8D92" w14:textId="77777777" w:rsidR="00831AA7" w:rsidRPr="000E01D9" w:rsidRDefault="00831AA7" w:rsidP="00831AA7">
      <w:r w:rsidRPr="000E01D9">
        <w:rPr>
          <w:rStyle w:val="Style13ptBold"/>
        </w:rPr>
        <w:t xml:space="preserve">Sus and Hadeed 20 </w:t>
      </w:r>
      <w:r w:rsidRPr="000E01D9">
        <w:t>— Monika Sus has been a Fellow at the Hertie School since 2015 and a leader of the Dahrendorf Foresight Project. In 2016-17 she was also a Jean Monnet Fellow at the Robert Schuman Centre for Advanced Studies at the European University Institute in Florence. Before coming to Berlin, she held an assistant professor position at the Centre for German and European Studies, which was founded by the German Academic Exchange Service (DAAD), at the University of Wrocław. She has been granted several scholarships and has been a visiting fellow at the University of Leipzig, at the University of Montreal and at the European Union Centre of Excellence at the University in Pittsburgh. She is the co-director of a project on Poland and Germany in the European Union as well a director of a research project on the entrepreneurship in the EU's foreign and security policy. Her work has appeared in the Journal of Common Market Studies, Geopolitics, Global Policy, International Politics, The British Journal of Politics and International Relations as well as Futures (among others). Marcel joined the Dahrendorf Forum as Research Associate in October 2017. He is also program director at the Berlin-based grassroots think tank Polis180 e.V., where he actively engages in all questions pertaining to Brexit and its aftermath. In his previous position at the German Federal Ministry for Labour and Social Affairs, he worked on European social and employment policy. Marcel has prior work experience in political consulting, the public and private sectors, as well as academia. Marcel holds a BA in international relations and international organisation from the University of Groningen and a Master of Public Policy from the Hertie School of Governance. As a passionate European, he has diverse research interests, from the governance of the Eurozone to strategic foreign policy challenges. (“Theory-infused and policy-relevant: On the usefulness of scenario analysis for international relations” Contemporary Security Policy, Volume 41, Issue 3, February 19, 2020. https://www.tandfonline.com/doi/full/10.1080/13523260.2020.1730055)//JLPark</w:t>
      </w:r>
    </w:p>
    <w:p w14:paraId="1AF6D71C" w14:textId="77777777" w:rsidR="00831AA7" w:rsidRPr="000E01D9" w:rsidRDefault="00831AA7" w:rsidP="00831AA7">
      <w:pPr>
        <w:rPr>
          <w:sz w:val="8"/>
        </w:rPr>
      </w:pPr>
      <w:r w:rsidRPr="000E01D9">
        <w:rPr>
          <w:sz w:val="8"/>
        </w:rPr>
        <w:t xml:space="preserve">In this article, we argue that </w:t>
      </w:r>
      <w:r w:rsidRPr="000E01D9">
        <w:rPr>
          <w:rStyle w:val="StyleUnderline"/>
        </w:rPr>
        <w:t xml:space="preserve">stepping out of the spectrum of </w:t>
      </w:r>
      <w:r w:rsidRPr="000E01D9">
        <w:rPr>
          <w:rStyle w:val="Emphasis"/>
        </w:rPr>
        <w:t>conventional methods</w:t>
      </w:r>
      <w:r w:rsidRPr="000E01D9">
        <w:rPr>
          <w:rStyle w:val="StyleUnderline"/>
        </w:rPr>
        <w:t xml:space="preserve"> and </w:t>
      </w:r>
      <w:r w:rsidRPr="000E01D9">
        <w:rPr>
          <w:rStyle w:val="Emphasis"/>
        </w:rPr>
        <w:t>research techniques</w:t>
      </w:r>
      <w:r w:rsidRPr="000E01D9">
        <w:rPr>
          <w:rStyle w:val="StyleUnderline"/>
        </w:rPr>
        <w:t xml:space="preserve"> and applying </w:t>
      </w:r>
      <w:r w:rsidRPr="00BD3CFF">
        <w:rPr>
          <w:rStyle w:val="Emphasis"/>
          <w:highlight w:val="cyan"/>
        </w:rPr>
        <w:t>scenario</w:t>
      </w:r>
      <w:r w:rsidRPr="000E01D9">
        <w:rPr>
          <w:rStyle w:val="Emphasis"/>
        </w:rPr>
        <w:t xml:space="preserve"> approaches</w:t>
      </w:r>
      <w:r w:rsidRPr="000E01D9">
        <w:rPr>
          <w:rStyle w:val="StyleUnderline"/>
        </w:rPr>
        <w:t xml:space="preserve"> </w:t>
      </w:r>
      <w:r w:rsidRPr="00BD3CFF">
        <w:rPr>
          <w:rStyle w:val="StyleUnderline"/>
          <w:highlight w:val="cyan"/>
        </w:rPr>
        <w:t xml:space="preserve">allows confronting </w:t>
      </w:r>
      <w:r w:rsidRPr="00BD3CFF">
        <w:rPr>
          <w:rStyle w:val="Emphasis"/>
          <w:highlight w:val="cyan"/>
        </w:rPr>
        <w:t>uncertainty</w:t>
      </w:r>
      <w:r w:rsidRPr="00BD3CFF">
        <w:rPr>
          <w:rStyle w:val="StyleUnderline"/>
          <w:highlight w:val="cyan"/>
        </w:rPr>
        <w:t xml:space="preserve"> and preparing for the </w:t>
      </w:r>
      <w:r w:rsidRPr="00BD3CFF">
        <w:rPr>
          <w:rStyle w:val="Emphasis"/>
          <w:highlight w:val="cyan"/>
        </w:rPr>
        <w:t>unexpected</w:t>
      </w:r>
      <w:r w:rsidRPr="000E01D9">
        <w:rPr>
          <w:sz w:val="8"/>
        </w:rPr>
        <w:t>. As Bernstein et al. (</w:t>
      </w:r>
      <w:hyperlink r:id="rId6" w:history="1">
        <w:r w:rsidRPr="000E01D9">
          <w:rPr>
            <w:rStyle w:val="Hyperlink"/>
            <w:sz w:val="8"/>
          </w:rPr>
          <w:t>2000</w:t>
        </w:r>
      </w:hyperlink>
      <w:r w:rsidRPr="000E01D9">
        <w:rPr>
          <w:sz w:val="8"/>
        </w:rPr>
        <w:t>) argue “</w:t>
      </w:r>
      <w:r w:rsidRPr="000E01D9">
        <w:rPr>
          <w:rStyle w:val="Emphasis"/>
        </w:rPr>
        <w:t>scenario-based forward thinking</w:t>
      </w:r>
      <w:r w:rsidRPr="000E01D9">
        <w:rPr>
          <w:rStyle w:val="StyleUnderline"/>
        </w:rPr>
        <w:t xml:space="preserve"> is a </w:t>
      </w:r>
      <w:r w:rsidRPr="000E01D9">
        <w:rPr>
          <w:rStyle w:val="Emphasis"/>
        </w:rPr>
        <w:t>promising method</w:t>
      </w:r>
      <w:r w:rsidRPr="000E01D9">
        <w:rPr>
          <w:rStyle w:val="StyleUnderline"/>
        </w:rPr>
        <w:t xml:space="preserve"> for tracing the policies</w:t>
      </w:r>
      <w:r w:rsidRPr="000E01D9">
        <w:rPr>
          <w:sz w:val="8"/>
        </w:rPr>
        <w:t xml:space="preserve"> of actors and the evolution of the international system” (p. 70). IR </w:t>
      </w:r>
      <w:r w:rsidRPr="00BD3CFF">
        <w:rPr>
          <w:rStyle w:val="StyleUnderline"/>
          <w:highlight w:val="cyan"/>
        </w:rPr>
        <w:t>scholars can</w:t>
      </w:r>
      <w:r w:rsidRPr="000E01D9">
        <w:rPr>
          <w:rStyle w:val="StyleUnderline"/>
        </w:rPr>
        <w:t xml:space="preserve"> at the same time </w:t>
      </w:r>
      <w:r w:rsidRPr="00BD3CFF">
        <w:rPr>
          <w:rStyle w:val="StyleUnderline"/>
          <w:highlight w:val="cyan"/>
        </w:rPr>
        <w:t xml:space="preserve">remain </w:t>
      </w:r>
      <w:r w:rsidRPr="00BD3CFF">
        <w:rPr>
          <w:rStyle w:val="Emphasis"/>
          <w:highlight w:val="cyan"/>
        </w:rPr>
        <w:t>rigorous</w:t>
      </w:r>
      <w:r w:rsidRPr="00BD3CFF">
        <w:rPr>
          <w:rStyle w:val="StyleUnderline"/>
          <w:highlight w:val="cyan"/>
        </w:rPr>
        <w:t xml:space="preserve"> and provide </w:t>
      </w:r>
      <w:r w:rsidRPr="00BD3CFF">
        <w:rPr>
          <w:rStyle w:val="Emphasis"/>
          <w:highlight w:val="cyan"/>
        </w:rPr>
        <w:t>policy-relevant input</w:t>
      </w:r>
      <w:r w:rsidRPr="00BD3CFF">
        <w:rPr>
          <w:rStyle w:val="StyleUnderline"/>
          <w:highlight w:val="cyan"/>
        </w:rPr>
        <w:t xml:space="preserve"> that grasps</w:t>
      </w:r>
      <w:r w:rsidRPr="000E01D9">
        <w:rPr>
          <w:rStyle w:val="StyleUnderline"/>
        </w:rPr>
        <w:t xml:space="preserve"> the dynamics of </w:t>
      </w:r>
      <w:r w:rsidRPr="000E01D9">
        <w:rPr>
          <w:rStyle w:val="Emphasis"/>
        </w:rPr>
        <w:t>unpredictability</w:t>
      </w:r>
      <w:r w:rsidRPr="000E01D9">
        <w:rPr>
          <w:rStyle w:val="StyleUnderline"/>
        </w:rPr>
        <w:t xml:space="preserve"> of </w:t>
      </w:r>
      <w:r w:rsidRPr="00BD3CFF">
        <w:rPr>
          <w:rStyle w:val="Emphasis"/>
          <w:highlight w:val="cyan"/>
        </w:rPr>
        <w:t>real</w:t>
      </w:r>
      <w:r w:rsidRPr="000E01D9">
        <w:rPr>
          <w:rStyle w:val="Emphasis"/>
        </w:rPr>
        <w:t xml:space="preserve">-world </w:t>
      </w:r>
      <w:r w:rsidRPr="00BD3CFF">
        <w:rPr>
          <w:rStyle w:val="Emphasis"/>
          <w:highlight w:val="cyan"/>
        </w:rPr>
        <w:t>issues</w:t>
      </w:r>
      <w:r w:rsidRPr="000E01D9">
        <w:rPr>
          <w:sz w:val="8"/>
        </w:rPr>
        <w:t>. Evidence of that can be found in the rare academic papers that have applied scenario methods to IR studies and have been published in first-class journals (Friedberg, </w:t>
      </w:r>
      <w:hyperlink r:id="rId7" w:history="1">
        <w:r w:rsidRPr="000E01D9">
          <w:rPr>
            <w:rStyle w:val="Hyperlink"/>
            <w:sz w:val="8"/>
          </w:rPr>
          <w:t>2005</w:t>
        </w:r>
      </w:hyperlink>
      <w:r w:rsidRPr="000E01D9">
        <w:rPr>
          <w:sz w:val="8"/>
        </w:rPr>
        <w:t>; Stein et al., </w:t>
      </w:r>
      <w:hyperlink r:id="rId8" w:history="1">
        <w:r w:rsidRPr="000E01D9">
          <w:rPr>
            <w:rStyle w:val="Hyperlink"/>
            <w:sz w:val="8"/>
          </w:rPr>
          <w:t>1998</w:t>
        </w:r>
      </w:hyperlink>
      <w:r w:rsidRPr="000E01D9">
        <w:rPr>
          <w:sz w:val="8"/>
        </w:rPr>
        <w:t>).</w:t>
      </w:r>
    </w:p>
    <w:p w14:paraId="0AA70213" w14:textId="77777777" w:rsidR="00831AA7" w:rsidRPr="000E01D9" w:rsidRDefault="00831AA7" w:rsidP="00831AA7">
      <w:pPr>
        <w:rPr>
          <w:sz w:val="8"/>
        </w:rPr>
      </w:pPr>
      <w:r w:rsidRPr="000E01D9">
        <w:rPr>
          <w:sz w:val="8"/>
        </w:rPr>
        <w:t xml:space="preserve">The overarching aim of this article is to show how and why </w:t>
      </w:r>
      <w:r w:rsidRPr="000E01D9">
        <w:rPr>
          <w:rStyle w:val="StyleUnderline"/>
        </w:rPr>
        <w:t>scenario analysis can be applied</w:t>
      </w:r>
      <w:r w:rsidRPr="000E01D9">
        <w:rPr>
          <w:sz w:val="8"/>
        </w:rPr>
        <w:t xml:space="preserve"> by IR scholars </w:t>
      </w:r>
      <w:r w:rsidRPr="000E01D9">
        <w:rPr>
          <w:rStyle w:val="StyleUnderline"/>
        </w:rPr>
        <w:t>as a complementary methodological approach</w:t>
      </w:r>
      <w:r w:rsidRPr="000E01D9">
        <w:rPr>
          <w:sz w:val="8"/>
        </w:rPr>
        <w:t xml:space="preserve">, </w:t>
      </w:r>
      <w:r w:rsidRPr="000E01D9">
        <w:rPr>
          <w:rStyle w:val="StyleUnderline"/>
        </w:rPr>
        <w:t xml:space="preserve">by making </w:t>
      </w:r>
      <w:r w:rsidRPr="000E01D9">
        <w:rPr>
          <w:rStyle w:val="Emphasis"/>
        </w:rPr>
        <w:t>academic rigor</w:t>
      </w:r>
      <w:r w:rsidRPr="000E01D9">
        <w:rPr>
          <w:rStyle w:val="StyleUnderline"/>
        </w:rPr>
        <w:t xml:space="preserve"> and </w:t>
      </w:r>
      <w:r w:rsidRPr="000E01D9">
        <w:rPr>
          <w:rStyle w:val="Emphasis"/>
        </w:rPr>
        <w:t>future analysis</w:t>
      </w:r>
      <w:r w:rsidRPr="000E01D9">
        <w:rPr>
          <w:rStyle w:val="StyleUnderline"/>
        </w:rPr>
        <w:t xml:space="preserve"> </w:t>
      </w:r>
      <w:r w:rsidRPr="000E01D9">
        <w:rPr>
          <w:rStyle w:val="Emphasis"/>
        </w:rPr>
        <w:t>compatible</w:t>
      </w:r>
      <w:r w:rsidRPr="000E01D9">
        <w:rPr>
          <w:sz w:val="8"/>
        </w:rPr>
        <w:t xml:space="preserve">. As we will present, </w:t>
      </w:r>
      <w:r w:rsidRPr="00BD3CFF">
        <w:rPr>
          <w:rStyle w:val="StyleUnderline"/>
          <w:highlight w:val="cyan"/>
        </w:rPr>
        <w:t>scenario analysis</w:t>
      </w:r>
      <w:r w:rsidRPr="000E01D9">
        <w:rPr>
          <w:rStyle w:val="StyleUnderline"/>
        </w:rPr>
        <w:t xml:space="preserve"> in particular </w:t>
      </w:r>
      <w:r w:rsidRPr="00BD3CFF">
        <w:rPr>
          <w:rStyle w:val="StyleUnderline"/>
          <w:highlight w:val="cyan"/>
        </w:rPr>
        <w:t xml:space="preserve">is an effective research technique to </w:t>
      </w:r>
      <w:r w:rsidRPr="00BD3CFF">
        <w:rPr>
          <w:rStyle w:val="Emphasis"/>
          <w:highlight w:val="cyan"/>
        </w:rPr>
        <w:t>link</w:t>
      </w:r>
      <w:r w:rsidRPr="00BD3CFF">
        <w:rPr>
          <w:rStyle w:val="StyleUnderline"/>
          <w:highlight w:val="cyan"/>
        </w:rPr>
        <w:t xml:space="preserve"> </w:t>
      </w:r>
      <w:r w:rsidRPr="00BD3CFF">
        <w:rPr>
          <w:rStyle w:val="Emphasis"/>
          <w:highlight w:val="cyan"/>
        </w:rPr>
        <w:t>academic theories</w:t>
      </w:r>
      <w:r w:rsidRPr="00BD3CFF">
        <w:rPr>
          <w:rStyle w:val="StyleUnderline"/>
          <w:highlight w:val="cyan"/>
        </w:rPr>
        <w:t xml:space="preserve"> with </w:t>
      </w:r>
      <w:r w:rsidRPr="000E01D9">
        <w:rPr>
          <w:rStyle w:val="Emphasis"/>
        </w:rPr>
        <w:t xml:space="preserve">empirical </w:t>
      </w:r>
      <w:r w:rsidRPr="00BD3CFF">
        <w:rPr>
          <w:rStyle w:val="Emphasis"/>
          <w:highlight w:val="cyan"/>
        </w:rPr>
        <w:t>data</w:t>
      </w:r>
      <w:r w:rsidRPr="00BD3CFF">
        <w:rPr>
          <w:rStyle w:val="StyleUnderline"/>
          <w:highlight w:val="cyan"/>
        </w:rPr>
        <w:t xml:space="preserve"> in order to</w:t>
      </w:r>
      <w:r w:rsidRPr="000E01D9">
        <w:rPr>
          <w:rStyle w:val="StyleUnderline"/>
        </w:rPr>
        <w:t xml:space="preserve"> better </w:t>
      </w:r>
      <w:r w:rsidRPr="00BD3CFF">
        <w:rPr>
          <w:rStyle w:val="StyleUnderline"/>
          <w:highlight w:val="cyan"/>
        </w:rPr>
        <w:t>embrace the</w:t>
      </w:r>
      <w:r w:rsidRPr="000E01D9">
        <w:rPr>
          <w:rStyle w:val="StyleUnderline"/>
        </w:rPr>
        <w:t xml:space="preserve"> complexity and ambiguity of </w:t>
      </w:r>
      <w:r w:rsidRPr="00BD3CFF">
        <w:rPr>
          <w:rStyle w:val="StyleUnderline"/>
          <w:highlight w:val="cyan"/>
        </w:rPr>
        <w:t>future</w:t>
      </w:r>
      <w:r w:rsidRPr="000E01D9">
        <w:rPr>
          <w:rStyle w:val="StyleUnderline"/>
        </w:rPr>
        <w:t xml:space="preserve"> world events</w:t>
      </w:r>
      <w:r w:rsidRPr="000E01D9">
        <w:rPr>
          <w:sz w:val="8"/>
        </w:rPr>
        <w:t xml:space="preserve">, </w:t>
      </w:r>
      <w:r w:rsidRPr="000E01D9">
        <w:rPr>
          <w:rStyle w:val="StyleUnderline"/>
        </w:rPr>
        <w:t>as it combines systematic future-oriented analysis with policy-relevant implications</w:t>
      </w:r>
      <w:r w:rsidRPr="000E01D9">
        <w:rPr>
          <w:sz w:val="8"/>
        </w:rPr>
        <w:t>. Given the lack of adequate methods in the field of IR that allow for analyzing future events in a nonlinear perspective, systematic scenario analysis can contribute to filling the gap. Moreover, scenario approaches in IR correspond well with the thinking of scholars with an eclectic approach (Han, </w:t>
      </w:r>
      <w:hyperlink r:id="rId9" w:history="1">
        <w:r w:rsidRPr="000E01D9">
          <w:rPr>
            <w:rStyle w:val="Hyperlink"/>
            <w:sz w:val="8"/>
          </w:rPr>
          <w:t>2011</w:t>
        </w:r>
      </w:hyperlink>
      <w:r w:rsidRPr="000E01D9">
        <w:rPr>
          <w:sz w:val="8"/>
        </w:rPr>
        <w:t>; Katzenstein &amp; Okawara, </w:t>
      </w:r>
      <w:hyperlink r:id="rId10" w:history="1">
        <w:r w:rsidRPr="000E01D9">
          <w:rPr>
            <w:rStyle w:val="Hyperlink"/>
            <w:sz w:val="8"/>
          </w:rPr>
          <w:t>2001</w:t>
        </w:r>
      </w:hyperlink>
      <w:r w:rsidRPr="000E01D9">
        <w:rPr>
          <w:sz w:val="8"/>
        </w:rPr>
        <w:t>-</w:t>
      </w:r>
      <w:hyperlink r:id="rId11" w:history="1">
        <w:r w:rsidRPr="000E01D9">
          <w:rPr>
            <w:rStyle w:val="Hyperlink"/>
            <w:sz w:val="8"/>
          </w:rPr>
          <w:t>2002</w:t>
        </w:r>
      </w:hyperlink>
      <w:r w:rsidRPr="000E01D9">
        <w:rPr>
          <w:sz w:val="8"/>
        </w:rPr>
        <w:t>) and with those who apply more pragmatism in IR reasoning (Kratochwil &amp; Friedrichs, </w:t>
      </w:r>
      <w:hyperlink r:id="rId12" w:history="1">
        <w:r w:rsidRPr="000E01D9">
          <w:rPr>
            <w:rStyle w:val="Hyperlink"/>
            <w:sz w:val="8"/>
          </w:rPr>
          <w:t>2009</w:t>
        </w:r>
      </w:hyperlink>
      <w:r w:rsidRPr="000E01D9">
        <w:rPr>
          <w:sz w:val="8"/>
        </w:rPr>
        <w:t>). They also fit into the complexity theory (e.g., Bousquet &amp; Curtis, </w:t>
      </w:r>
      <w:hyperlink r:id="rId13" w:history="1">
        <w:r w:rsidRPr="000E01D9">
          <w:rPr>
            <w:rStyle w:val="Hyperlink"/>
            <w:sz w:val="8"/>
          </w:rPr>
          <w:t>2011</w:t>
        </w:r>
      </w:hyperlink>
      <w:r w:rsidRPr="000E01D9">
        <w:rPr>
          <w:sz w:val="8"/>
        </w:rPr>
        <w:t xml:space="preserve">)—a nonlinear paradigm according to which outcomes of interactions within complex and dynamically changing systems are unpredictable and emerge in various forms. From this perspective, </w:t>
      </w:r>
      <w:r w:rsidRPr="000E01D9">
        <w:rPr>
          <w:rStyle w:val="StyleUnderline"/>
        </w:rPr>
        <w:t>nothing</w:t>
      </w:r>
      <w:r w:rsidRPr="000E01D9">
        <w:rPr>
          <w:sz w:val="8"/>
        </w:rPr>
        <w:t xml:space="preserve"> in the international environment </w:t>
      </w:r>
      <w:r w:rsidRPr="000E01D9">
        <w:rPr>
          <w:rStyle w:val="StyleUnderline"/>
        </w:rPr>
        <w:t xml:space="preserve">is </w:t>
      </w:r>
      <w:r w:rsidRPr="000E01D9">
        <w:rPr>
          <w:rStyle w:val="Emphasis"/>
        </w:rPr>
        <w:t>immutable</w:t>
      </w:r>
      <w:r w:rsidRPr="000E01D9">
        <w:rPr>
          <w:sz w:val="8"/>
        </w:rPr>
        <w:t xml:space="preserve">. </w:t>
      </w:r>
      <w:r w:rsidRPr="000E01D9">
        <w:rPr>
          <w:rStyle w:val="StyleUnderline"/>
        </w:rPr>
        <w:t>By applying nonlinearity and by developing a variety of plausible futures with multiple outcomes, scenario analysis corresponds well</w:t>
      </w:r>
      <w:r w:rsidRPr="000E01D9">
        <w:rPr>
          <w:sz w:val="8"/>
        </w:rPr>
        <w:t xml:space="preserve"> with this reasoning (Wilkinson, Kupers, &amp; Mangalagiu, </w:t>
      </w:r>
      <w:hyperlink r:id="rId14" w:history="1">
        <w:r w:rsidRPr="000E01D9">
          <w:rPr>
            <w:rStyle w:val="Hyperlink"/>
            <w:sz w:val="8"/>
          </w:rPr>
          <w:t>2013</w:t>
        </w:r>
      </w:hyperlink>
      <w:r w:rsidRPr="000E01D9">
        <w:rPr>
          <w:sz w:val="8"/>
        </w:rPr>
        <w:t>).</w:t>
      </w:r>
    </w:p>
    <w:p w14:paraId="44074F85" w14:textId="77777777" w:rsidR="00831AA7" w:rsidRPr="000E01D9" w:rsidRDefault="00831AA7" w:rsidP="00831AA7">
      <w:pPr>
        <w:rPr>
          <w:sz w:val="8"/>
          <w:szCs w:val="8"/>
        </w:rPr>
      </w:pPr>
      <w:r w:rsidRPr="000E01D9">
        <w:rPr>
          <w:sz w:val="8"/>
          <w:szCs w:val="8"/>
        </w:rPr>
        <w:t>This article proceeds as follows: We start with taking stock of the growing interest in the scenario analysis approach by different actors across the globe. Then, we define the core concepts of scenario analysis and present an example of the Multiple Scenario Generation (MSG) method applied at foresight exercises of the Dahrendorf Foresight Project.</w:t>
      </w:r>
      <w:hyperlink r:id="rId15" w:history="1">
        <w:r w:rsidRPr="000E01D9">
          <w:rPr>
            <w:rStyle w:val="Hyperlink"/>
            <w:sz w:val="8"/>
            <w:szCs w:val="8"/>
          </w:rPr>
          <w:t>1</w:t>
        </w:r>
      </w:hyperlink>
      <w:r w:rsidRPr="000E01D9">
        <w:rPr>
          <w:sz w:val="8"/>
          <w:szCs w:val="8"/>
        </w:rPr>
        <w:t> Next, we discuss the extent to which scenario analysis fulfills the criteria of a social sciences research method. Finally, we show the contribution that scenarios can bring to IR studies and illustrate it with some examples. In conclusion, we sum up our claims and highlight the article’s key message.</w:t>
      </w:r>
    </w:p>
    <w:p w14:paraId="67827921" w14:textId="77777777" w:rsidR="00831AA7" w:rsidRPr="000E01D9" w:rsidRDefault="00831AA7" w:rsidP="00831AA7">
      <w:pPr>
        <w:rPr>
          <w:sz w:val="8"/>
          <w:szCs w:val="8"/>
        </w:rPr>
      </w:pPr>
      <w:r w:rsidRPr="000E01D9">
        <w:rPr>
          <w:sz w:val="8"/>
          <w:szCs w:val="8"/>
        </w:rPr>
        <w:t>Foresight is the new black: The proliferation of scenario analysis</w:t>
      </w:r>
    </w:p>
    <w:p w14:paraId="136DE2B3" w14:textId="77777777" w:rsidR="00831AA7" w:rsidRPr="000E01D9" w:rsidRDefault="00831AA7" w:rsidP="00831AA7">
      <w:pPr>
        <w:rPr>
          <w:sz w:val="8"/>
        </w:rPr>
      </w:pPr>
      <w:r w:rsidRPr="000E01D9">
        <w:rPr>
          <w:sz w:val="8"/>
        </w:rPr>
        <w:t xml:space="preserve">Scenario exercises have proliferated since the end of the Second World War, where </w:t>
      </w:r>
      <w:r w:rsidRPr="00BD3CFF">
        <w:rPr>
          <w:rStyle w:val="StyleUnderline"/>
          <w:highlight w:val="cyan"/>
        </w:rPr>
        <w:t xml:space="preserve">it was </w:t>
      </w:r>
      <w:r w:rsidRPr="00BD3CFF">
        <w:rPr>
          <w:rStyle w:val="Emphasis"/>
          <w:highlight w:val="cyan"/>
        </w:rPr>
        <w:t>originally</w:t>
      </w:r>
      <w:r w:rsidRPr="00BD3CFF">
        <w:rPr>
          <w:rStyle w:val="StyleUnderline"/>
          <w:highlight w:val="cyan"/>
        </w:rPr>
        <w:t xml:space="preserve"> used for </w:t>
      </w:r>
      <w:r w:rsidRPr="00BD3CFF">
        <w:rPr>
          <w:rStyle w:val="Emphasis"/>
          <w:highlight w:val="cyan"/>
        </w:rPr>
        <w:t>military</w:t>
      </w:r>
      <w:r w:rsidRPr="000E01D9">
        <w:rPr>
          <w:rStyle w:val="Emphasis"/>
        </w:rPr>
        <w:t xml:space="preserve"> planning</w:t>
      </w:r>
      <w:r w:rsidRPr="000E01D9">
        <w:rPr>
          <w:sz w:val="8"/>
        </w:rPr>
        <w:t xml:space="preserve"> (Mietzner &amp; Reger, </w:t>
      </w:r>
      <w:hyperlink r:id="rId16" w:history="1">
        <w:r w:rsidRPr="000E01D9">
          <w:rPr>
            <w:rStyle w:val="Hyperlink"/>
            <w:sz w:val="8"/>
          </w:rPr>
          <w:t>2005</w:t>
        </w:r>
      </w:hyperlink>
      <w:r w:rsidRPr="000E01D9">
        <w:rPr>
          <w:sz w:val="8"/>
        </w:rPr>
        <w:t xml:space="preserve">). Over time, </w:t>
      </w:r>
      <w:r w:rsidRPr="00BD3CFF">
        <w:rPr>
          <w:rStyle w:val="StyleUnderline"/>
          <w:highlight w:val="cyan"/>
        </w:rPr>
        <w:t>it has been adapted to</w:t>
      </w:r>
      <w:r w:rsidRPr="000E01D9">
        <w:rPr>
          <w:sz w:val="8"/>
        </w:rPr>
        <w:t xml:space="preserve"> the </w:t>
      </w:r>
      <w:r w:rsidRPr="00BD3CFF">
        <w:rPr>
          <w:rStyle w:val="Emphasis"/>
          <w:highlight w:val="cyan"/>
        </w:rPr>
        <w:t>policy</w:t>
      </w:r>
      <w:r w:rsidRPr="000E01D9">
        <w:rPr>
          <w:rStyle w:val="StyleUnderline"/>
        </w:rPr>
        <w:t xml:space="preserve"> and </w:t>
      </w:r>
      <w:r w:rsidRPr="00BD3CFF">
        <w:rPr>
          <w:rStyle w:val="Emphasis"/>
          <w:highlight w:val="cyan"/>
        </w:rPr>
        <w:t>business</w:t>
      </w:r>
      <w:r w:rsidRPr="000E01D9">
        <w:rPr>
          <w:sz w:val="8"/>
        </w:rPr>
        <w:t xml:space="preserve"> world. Royal Dutch Shell integrated the scenario approach into its decision-making process as early as the 1970s and became a benchmark for corporate scenario planning (Bentham, </w:t>
      </w:r>
      <w:hyperlink r:id="rId17" w:history="1">
        <w:r w:rsidRPr="000E01D9">
          <w:rPr>
            <w:rStyle w:val="Hyperlink"/>
            <w:sz w:val="8"/>
          </w:rPr>
          <w:t>2014</w:t>
        </w:r>
      </w:hyperlink>
      <w:r w:rsidRPr="000E01D9">
        <w:rPr>
          <w:sz w:val="8"/>
        </w:rPr>
        <w:t xml:space="preserve">). As actors increasingly saw the value of foresight for dealing with complexities, other </w:t>
      </w:r>
      <w:r w:rsidRPr="00BD3CFF">
        <w:rPr>
          <w:rStyle w:val="StyleUnderline"/>
          <w:highlight w:val="cyan"/>
        </w:rPr>
        <w:t xml:space="preserve">companies, </w:t>
      </w:r>
      <w:r w:rsidRPr="00BD3CFF">
        <w:rPr>
          <w:rStyle w:val="Emphasis"/>
          <w:highlight w:val="cyan"/>
        </w:rPr>
        <w:t>non-governmental</w:t>
      </w:r>
      <w:r w:rsidRPr="000E01D9">
        <w:rPr>
          <w:rStyle w:val="Emphasis"/>
        </w:rPr>
        <w:t xml:space="preserve"> organizations</w:t>
      </w:r>
      <w:r w:rsidRPr="000E01D9">
        <w:rPr>
          <w:rStyle w:val="StyleUnderline"/>
        </w:rPr>
        <w:t xml:space="preserve">, </w:t>
      </w:r>
      <w:r w:rsidRPr="00BD3CFF">
        <w:rPr>
          <w:rStyle w:val="StyleUnderline"/>
          <w:highlight w:val="cyan"/>
        </w:rPr>
        <w:t>and</w:t>
      </w:r>
      <w:r w:rsidRPr="000E01D9">
        <w:rPr>
          <w:rStyle w:val="StyleUnderline"/>
        </w:rPr>
        <w:t xml:space="preserve"> eventually </w:t>
      </w:r>
      <w:r w:rsidRPr="00BD3CFF">
        <w:rPr>
          <w:rStyle w:val="Emphasis"/>
          <w:highlight w:val="cyan"/>
        </w:rPr>
        <w:t>governments</w:t>
      </w:r>
      <w:r w:rsidRPr="000E01D9">
        <w:rPr>
          <w:sz w:val="8"/>
        </w:rPr>
        <w:t xml:space="preserve">, </w:t>
      </w:r>
      <w:r w:rsidRPr="000E01D9">
        <w:rPr>
          <w:rStyle w:val="StyleUnderline"/>
        </w:rPr>
        <w:t>followed</w:t>
      </w:r>
      <w:r w:rsidRPr="000E01D9">
        <w:rPr>
          <w:sz w:val="8"/>
        </w:rPr>
        <w:t>. Scenario approaches and other techniques of foresight studies such as wargaming, trend analysis, visioning, design futures, or horizon scanning have been gaining interest across the world over the last few decades (Babst, </w:t>
      </w:r>
      <w:hyperlink r:id="rId18" w:history="1">
        <w:r w:rsidRPr="000E01D9">
          <w:rPr>
            <w:rStyle w:val="Hyperlink"/>
            <w:sz w:val="8"/>
          </w:rPr>
          <w:t>2018</w:t>
        </w:r>
      </w:hyperlink>
      <w:r w:rsidRPr="000E01D9">
        <w:rPr>
          <w:sz w:val="8"/>
        </w:rPr>
        <w:t>; Barma et al., </w:t>
      </w:r>
      <w:hyperlink r:id="rId19" w:history="1">
        <w:r w:rsidRPr="000E01D9">
          <w:rPr>
            <w:rStyle w:val="Hyperlink"/>
            <w:sz w:val="8"/>
          </w:rPr>
          <w:t>2016</w:t>
        </w:r>
      </w:hyperlink>
      <w:r w:rsidRPr="000E01D9">
        <w:rPr>
          <w:sz w:val="8"/>
        </w:rPr>
        <w:t>; Bell, </w:t>
      </w:r>
      <w:hyperlink r:id="rId20" w:history="1">
        <w:r w:rsidRPr="000E01D9">
          <w:rPr>
            <w:rStyle w:val="Hyperlink"/>
            <w:sz w:val="8"/>
          </w:rPr>
          <w:t>2002</w:t>
        </w:r>
      </w:hyperlink>
      <w:r w:rsidRPr="000E01D9">
        <w:rPr>
          <w:sz w:val="8"/>
        </w:rPr>
        <w:t>; Wilkinson &amp; Kupers, </w:t>
      </w:r>
      <w:hyperlink r:id="rId21" w:history="1">
        <w:r w:rsidRPr="000E01D9">
          <w:rPr>
            <w:rStyle w:val="Hyperlink"/>
            <w:sz w:val="8"/>
          </w:rPr>
          <w:t>2013</w:t>
        </w:r>
      </w:hyperlink>
      <w:r w:rsidRPr="000E01D9">
        <w:rPr>
          <w:sz w:val="8"/>
        </w:rPr>
        <w:t>).</w:t>
      </w:r>
    </w:p>
    <w:p w14:paraId="799E9C3B" w14:textId="77777777" w:rsidR="00831AA7" w:rsidRPr="000E01D9" w:rsidRDefault="00831AA7" w:rsidP="00831AA7">
      <w:pPr>
        <w:rPr>
          <w:sz w:val="8"/>
        </w:rPr>
      </w:pPr>
      <w:r w:rsidRPr="000E01D9">
        <w:rPr>
          <w:sz w:val="8"/>
        </w:rPr>
        <w:t xml:space="preserve">One of the most prominent foresight exercises continues to be the Global Trends analysis conducted by </w:t>
      </w:r>
      <w:r w:rsidRPr="000E01D9">
        <w:rPr>
          <w:rStyle w:val="StyleUnderline"/>
        </w:rPr>
        <w:t>the National Intelligence Council</w:t>
      </w:r>
      <w:r w:rsidRPr="000E01D9">
        <w:rPr>
          <w:sz w:val="8"/>
        </w:rPr>
        <w:t xml:space="preserve"> since 1997 (Office of the Director of National Security, </w:t>
      </w:r>
      <w:hyperlink r:id="rId22" w:history="1">
        <w:r w:rsidRPr="000E01D9">
          <w:rPr>
            <w:rStyle w:val="Hyperlink"/>
            <w:sz w:val="8"/>
          </w:rPr>
          <w:t>2019</w:t>
        </w:r>
      </w:hyperlink>
      <w:r w:rsidRPr="000E01D9">
        <w:rPr>
          <w:sz w:val="8"/>
        </w:rPr>
        <w:t xml:space="preserve">). The </w:t>
      </w:r>
      <w:r w:rsidRPr="000E01D9">
        <w:rPr>
          <w:rStyle w:val="StyleUnderline"/>
        </w:rPr>
        <w:t>German Foreign Office</w:t>
      </w:r>
      <w:r w:rsidRPr="000E01D9">
        <w:rPr>
          <w:sz w:val="8"/>
        </w:rPr>
        <w:t xml:space="preserve"> recently presented a new data tool to enhance the evidence base for internal scenario planning exercises (Auswärtiges Amt, </w:t>
      </w:r>
      <w:hyperlink r:id="rId23" w:history="1">
        <w:r w:rsidRPr="000E01D9">
          <w:rPr>
            <w:rStyle w:val="Hyperlink"/>
            <w:sz w:val="8"/>
          </w:rPr>
          <w:t>2019</w:t>
        </w:r>
      </w:hyperlink>
      <w:r w:rsidRPr="000E01D9">
        <w:rPr>
          <w:sz w:val="8"/>
        </w:rPr>
        <w:t>). In France, the government-linked </w:t>
      </w:r>
      <w:r w:rsidRPr="000E01D9">
        <w:rPr>
          <w:rStyle w:val="StyleUnderline"/>
        </w:rPr>
        <w:t>Centre d’analyse stratégique</w:t>
      </w:r>
      <w:r w:rsidRPr="000E01D9">
        <w:rPr>
          <w:sz w:val="8"/>
        </w:rPr>
        <w:t> carries out regular analyses of geostrategic issues (Dreyer &amp; Stang, </w:t>
      </w:r>
      <w:hyperlink r:id="rId24" w:history="1">
        <w:r w:rsidRPr="000E01D9">
          <w:rPr>
            <w:rStyle w:val="Hyperlink"/>
            <w:sz w:val="8"/>
          </w:rPr>
          <w:t>2013</w:t>
        </w:r>
      </w:hyperlink>
      <w:r w:rsidRPr="000E01D9">
        <w:rPr>
          <w:sz w:val="8"/>
        </w:rPr>
        <w:t xml:space="preserve">). Foresight is also conducted under the auspices of international organizations. Most notable in security policy are </w:t>
      </w:r>
      <w:r w:rsidRPr="000E01D9">
        <w:rPr>
          <w:rStyle w:val="StyleUnderline"/>
        </w:rPr>
        <w:t>NATO</w:t>
      </w:r>
      <w:r w:rsidRPr="000E01D9">
        <w:rPr>
          <w:sz w:val="8"/>
        </w:rPr>
        <w:t>’s Strategic Foresight Analysis and Framework for Future Alliance Operations foresight exercises that are crucial in advising its defense planning (NATO, </w:t>
      </w:r>
      <w:hyperlink r:id="rId25" w:history="1">
        <w:r w:rsidRPr="000E01D9">
          <w:rPr>
            <w:rStyle w:val="Hyperlink"/>
            <w:sz w:val="8"/>
          </w:rPr>
          <w:t>2013</w:t>
        </w:r>
      </w:hyperlink>
      <w:r w:rsidRPr="000E01D9">
        <w:rPr>
          <w:sz w:val="8"/>
        </w:rPr>
        <w:t>, </w:t>
      </w:r>
      <w:hyperlink r:id="rId26" w:history="1">
        <w:r w:rsidRPr="000E01D9">
          <w:rPr>
            <w:rStyle w:val="Hyperlink"/>
            <w:sz w:val="8"/>
          </w:rPr>
          <w:t>2015</w:t>
        </w:r>
      </w:hyperlink>
      <w:r w:rsidRPr="000E01D9">
        <w:rPr>
          <w:sz w:val="8"/>
        </w:rPr>
        <w:t>, </w:t>
      </w:r>
      <w:hyperlink r:id="rId27" w:history="1">
        <w:r w:rsidRPr="000E01D9">
          <w:rPr>
            <w:rStyle w:val="Hyperlink"/>
            <w:sz w:val="8"/>
          </w:rPr>
          <w:t>2017</w:t>
        </w:r>
      </w:hyperlink>
      <w:r w:rsidRPr="000E01D9">
        <w:rPr>
          <w:sz w:val="8"/>
        </w:rPr>
        <w:t>, </w:t>
      </w:r>
      <w:hyperlink r:id="rId28" w:history="1">
        <w:r w:rsidRPr="000E01D9">
          <w:rPr>
            <w:rStyle w:val="Hyperlink"/>
            <w:sz w:val="8"/>
          </w:rPr>
          <w:t>2018</w:t>
        </w:r>
      </w:hyperlink>
      <w:r w:rsidRPr="000E01D9">
        <w:rPr>
          <w:sz w:val="8"/>
        </w:rPr>
        <w:t xml:space="preserve">). The </w:t>
      </w:r>
      <w:r w:rsidRPr="000E01D9">
        <w:rPr>
          <w:rStyle w:val="StyleUnderline"/>
        </w:rPr>
        <w:t>EU</w:t>
      </w:r>
      <w:r w:rsidRPr="000E01D9">
        <w:rPr>
          <w:sz w:val="8"/>
        </w:rPr>
        <w:t xml:space="preserve"> has also bolstered its foresight activities over the last two decades (Dreyer &amp; Stang, </w:t>
      </w:r>
      <w:hyperlink r:id="rId29" w:history="1">
        <w:r w:rsidRPr="000E01D9">
          <w:rPr>
            <w:rStyle w:val="Hyperlink"/>
            <w:sz w:val="8"/>
          </w:rPr>
          <w:t>2013</w:t>
        </w:r>
      </w:hyperlink>
      <w:r w:rsidRPr="000E01D9">
        <w:rPr>
          <w:sz w:val="8"/>
        </w:rPr>
        <w:t>). Since 2010, the European Strategy and Policy Analysis System (</w:t>
      </w:r>
      <w:r w:rsidRPr="000E01D9">
        <w:rPr>
          <w:rStyle w:val="StyleUnderline"/>
        </w:rPr>
        <w:t>ESPAS</w:t>
      </w:r>
      <w:r w:rsidRPr="000E01D9">
        <w:rPr>
          <w:sz w:val="8"/>
        </w:rPr>
        <w:t xml:space="preserve">)—an inter-institutional cooperation between the </w:t>
      </w:r>
      <w:r w:rsidRPr="000E01D9">
        <w:rPr>
          <w:rStyle w:val="StyleUnderline"/>
        </w:rPr>
        <w:t>European Parliament</w:t>
      </w:r>
      <w:r w:rsidRPr="000E01D9">
        <w:rPr>
          <w:sz w:val="8"/>
        </w:rPr>
        <w:t xml:space="preserve">, the </w:t>
      </w:r>
      <w:r w:rsidRPr="000E01D9">
        <w:rPr>
          <w:rStyle w:val="StyleUnderline"/>
        </w:rPr>
        <w:t>Secretariat of the Council</w:t>
      </w:r>
      <w:r w:rsidRPr="000E01D9">
        <w:rPr>
          <w:sz w:val="8"/>
        </w:rPr>
        <w:t xml:space="preserve">, the </w:t>
      </w:r>
      <w:r w:rsidRPr="000E01D9">
        <w:rPr>
          <w:rStyle w:val="StyleUnderline"/>
        </w:rPr>
        <w:t>European Commission</w:t>
      </w:r>
      <w:r w:rsidRPr="000E01D9">
        <w:rPr>
          <w:sz w:val="8"/>
        </w:rPr>
        <w:t xml:space="preserve"> and the </w:t>
      </w:r>
      <w:r w:rsidRPr="000E01D9">
        <w:rPr>
          <w:rStyle w:val="StyleUnderline"/>
        </w:rPr>
        <w:t>European External Action Service</w:t>
      </w:r>
      <w:r w:rsidRPr="000E01D9">
        <w:rPr>
          <w:sz w:val="8"/>
        </w:rPr>
        <w:t xml:space="preserve">—constitutes the broadest engagement with foresight. The increasing importance EU policy-makers attribute to strategic foresight is also reflected in the structure of the new European Commission since 2019. Commissioner for Inter-institutional relations and Foresight, Maroš Šefčovič, is </w:t>
      </w:r>
      <w:r w:rsidRPr="000E01D9">
        <w:rPr>
          <w:rStyle w:val="StyleUnderline"/>
        </w:rPr>
        <w:t>tasked</w:t>
      </w:r>
      <w:r w:rsidRPr="000E01D9">
        <w:rPr>
          <w:sz w:val="8"/>
        </w:rPr>
        <w:t xml:space="preserve"> to “put </w:t>
      </w:r>
      <w:r w:rsidRPr="000E01D9">
        <w:rPr>
          <w:rStyle w:val="StyleUnderline"/>
        </w:rPr>
        <w:t xml:space="preserve">foresight at the </w:t>
      </w:r>
      <w:r w:rsidRPr="000E01D9">
        <w:rPr>
          <w:rStyle w:val="Emphasis"/>
        </w:rPr>
        <w:t>heart of better policymaking</w:t>
      </w:r>
      <w:r w:rsidRPr="000E01D9">
        <w:rPr>
          <w:sz w:val="8"/>
        </w:rPr>
        <w:t>” (Von der Leyen, </w:t>
      </w:r>
      <w:hyperlink r:id="rId30" w:history="1">
        <w:r w:rsidRPr="000E01D9">
          <w:rPr>
            <w:rStyle w:val="Hyperlink"/>
            <w:sz w:val="8"/>
          </w:rPr>
          <w:t>2019</w:t>
        </w:r>
      </w:hyperlink>
      <w:r w:rsidRPr="000E01D9">
        <w:rPr>
          <w:sz w:val="8"/>
        </w:rPr>
        <w:t>).</w:t>
      </w:r>
    </w:p>
    <w:p w14:paraId="54DC6DE8" w14:textId="77777777" w:rsidR="00831AA7" w:rsidRPr="000E01D9" w:rsidRDefault="00831AA7" w:rsidP="00831AA7">
      <w:pPr>
        <w:rPr>
          <w:sz w:val="8"/>
        </w:rPr>
      </w:pPr>
      <w:r w:rsidRPr="000E01D9">
        <w:rPr>
          <w:sz w:val="8"/>
        </w:rPr>
        <w:t xml:space="preserve">These examples show that </w:t>
      </w:r>
      <w:r w:rsidRPr="000E01D9">
        <w:rPr>
          <w:rStyle w:val="StyleUnderline"/>
        </w:rPr>
        <w:t>policy-makers increasingly look for future-oriented and actionable advice</w:t>
      </w:r>
      <w:r w:rsidRPr="000E01D9">
        <w:rPr>
          <w:sz w:val="8"/>
        </w:rPr>
        <w:t>. Their demand is not only covered by intra-institutional bodies but also extends to academia. The EU’s Horizon 2020 research program recognizes the role of foresight for its programmatic orientation (European Parliament &amp; Council, </w:t>
      </w:r>
      <w:hyperlink r:id="rId31" w:history="1">
        <w:r w:rsidRPr="000E01D9">
          <w:rPr>
            <w:rStyle w:val="Hyperlink"/>
            <w:sz w:val="8"/>
          </w:rPr>
          <w:t>2013</w:t>
        </w:r>
      </w:hyperlink>
      <w:r w:rsidRPr="000E01D9">
        <w:rPr>
          <w:sz w:val="8"/>
        </w:rPr>
        <w:t>) and it is geared toward the inclusion of findings generated through foresight exercises. Most explicitly, the need to apply foresight is acknowledged in relation to new security threats, including cybersecurity and is to be included in the academic projects (European Parliament &amp; Council, </w:t>
      </w:r>
      <w:hyperlink r:id="rId32" w:history="1">
        <w:r w:rsidRPr="000E01D9">
          <w:rPr>
            <w:rStyle w:val="Hyperlink"/>
            <w:sz w:val="8"/>
          </w:rPr>
          <w:t>2013</w:t>
        </w:r>
      </w:hyperlink>
      <w:r w:rsidRPr="000E01D9">
        <w:rPr>
          <w:sz w:val="8"/>
        </w:rPr>
        <w:t>). Moreover, foresight activities are often required in calls for project proposals.</w:t>
      </w:r>
      <w:hyperlink r:id="rId33" w:history="1">
        <w:r w:rsidRPr="000E01D9">
          <w:rPr>
            <w:rStyle w:val="Hyperlink"/>
            <w:sz w:val="8"/>
          </w:rPr>
          <w:t>2</w:t>
        </w:r>
      </w:hyperlink>
      <w:r w:rsidRPr="000E01D9">
        <w:rPr>
          <w:sz w:val="8"/>
        </w:rPr>
        <w:t> However, it is often think tankers, not university-based academics, that are in charge of foresight in Horizon 2020 projects, as is the case with the EU-LISTCO, MENARA or MEDRESET projects.</w:t>
      </w:r>
      <w:hyperlink r:id="rId34" w:history="1">
        <w:r w:rsidRPr="000E01D9">
          <w:rPr>
            <w:rStyle w:val="Hyperlink"/>
            <w:sz w:val="8"/>
          </w:rPr>
          <w:t>3</w:t>
        </w:r>
      </w:hyperlink>
    </w:p>
    <w:p w14:paraId="27713B78" w14:textId="77777777" w:rsidR="00831AA7" w:rsidRPr="000E01D9" w:rsidRDefault="00831AA7" w:rsidP="00831AA7">
      <w:pPr>
        <w:rPr>
          <w:sz w:val="8"/>
          <w:szCs w:val="8"/>
        </w:rPr>
      </w:pPr>
      <w:r w:rsidRPr="000E01D9">
        <w:rPr>
          <w:sz w:val="8"/>
          <w:szCs w:val="8"/>
        </w:rPr>
        <w:t>The strong involvement of think tanks in these foresight projects comes as no surprise, as they are the primary institutions engaged in foresight exercises also outside of Horizon 2020. Among the 10 highest-ranking European foreign policy think tanks (Mcgann, </w:t>
      </w:r>
      <w:hyperlink r:id="rId35" w:history="1">
        <w:r w:rsidRPr="000E01D9">
          <w:rPr>
            <w:rStyle w:val="Hyperlink"/>
            <w:sz w:val="8"/>
            <w:szCs w:val="8"/>
          </w:rPr>
          <w:t>2019</w:t>
        </w:r>
      </w:hyperlink>
      <w:r w:rsidRPr="000E01D9">
        <w:rPr>
          <w:sz w:val="8"/>
          <w:szCs w:val="8"/>
        </w:rPr>
        <w:t>), 9 were recently engaged in foresight exercises, either in the form of publications or workshops (e.g., Barrie et al., </w:t>
      </w:r>
      <w:hyperlink r:id="rId36" w:history="1">
        <w:r w:rsidRPr="000E01D9">
          <w:rPr>
            <w:rStyle w:val="Hyperlink"/>
            <w:sz w:val="8"/>
            <w:szCs w:val="8"/>
          </w:rPr>
          <w:t>2019</w:t>
        </w:r>
      </w:hyperlink>
      <w:r w:rsidRPr="000E01D9">
        <w:rPr>
          <w:sz w:val="8"/>
          <w:szCs w:val="8"/>
        </w:rPr>
        <w:t>; Brozus, </w:t>
      </w:r>
      <w:hyperlink r:id="rId37" w:history="1">
        <w:r w:rsidRPr="000E01D9">
          <w:rPr>
            <w:rStyle w:val="Hyperlink"/>
            <w:sz w:val="8"/>
            <w:szCs w:val="8"/>
          </w:rPr>
          <w:t>2018</w:t>
        </w:r>
      </w:hyperlink>
      <w:r w:rsidRPr="000E01D9">
        <w:rPr>
          <w:sz w:val="8"/>
          <w:szCs w:val="8"/>
        </w:rPr>
        <w:t>; Sweijs &amp; Pronk, </w:t>
      </w:r>
      <w:hyperlink r:id="rId38" w:history="1">
        <w:r w:rsidRPr="000E01D9">
          <w:rPr>
            <w:rStyle w:val="Hyperlink"/>
            <w:sz w:val="8"/>
            <w:szCs w:val="8"/>
          </w:rPr>
          <w:t>2019</w:t>
        </w:r>
      </w:hyperlink>
      <w:r w:rsidRPr="000E01D9">
        <w:rPr>
          <w:sz w:val="8"/>
          <w:szCs w:val="8"/>
        </w:rPr>
        <w:t>). The methodology employed in these foresight exercises is often only briefly defined (e.g., Hett, Kellner, &amp; Martin, </w:t>
      </w:r>
      <w:hyperlink r:id="rId39" w:history="1">
        <w:r w:rsidRPr="000E01D9">
          <w:rPr>
            <w:rStyle w:val="Hyperlink"/>
            <w:sz w:val="8"/>
            <w:szCs w:val="8"/>
          </w:rPr>
          <w:t>2014</w:t>
        </w:r>
      </w:hyperlink>
      <w:r w:rsidRPr="000E01D9">
        <w:rPr>
          <w:sz w:val="8"/>
          <w:szCs w:val="8"/>
        </w:rPr>
        <w:t>; Lehmann, </w:t>
      </w:r>
      <w:hyperlink r:id="rId40" w:history="1">
        <w:r w:rsidRPr="000E01D9">
          <w:rPr>
            <w:rStyle w:val="Hyperlink"/>
            <w:sz w:val="8"/>
            <w:szCs w:val="8"/>
          </w:rPr>
          <w:t>2016</w:t>
        </w:r>
      </w:hyperlink>
      <w:r w:rsidRPr="000E01D9">
        <w:rPr>
          <w:sz w:val="8"/>
          <w:szCs w:val="8"/>
        </w:rPr>
        <w:t>; Tira, </w:t>
      </w:r>
      <w:hyperlink r:id="rId41" w:history="1">
        <w:r w:rsidRPr="000E01D9">
          <w:rPr>
            <w:rStyle w:val="Hyperlink"/>
            <w:sz w:val="8"/>
            <w:szCs w:val="8"/>
          </w:rPr>
          <w:t>2016</w:t>
        </w:r>
      </w:hyperlink>
      <w:r w:rsidRPr="000E01D9">
        <w:rPr>
          <w:sz w:val="8"/>
          <w:szCs w:val="8"/>
        </w:rPr>
        <w:t>) or not communicated at all (e.g., Estella, </w:t>
      </w:r>
      <w:hyperlink r:id="rId42" w:history="1">
        <w:r w:rsidRPr="000E01D9">
          <w:rPr>
            <w:rStyle w:val="Hyperlink"/>
            <w:sz w:val="8"/>
            <w:szCs w:val="8"/>
          </w:rPr>
          <w:t>2008</w:t>
        </w:r>
      </w:hyperlink>
      <w:r w:rsidRPr="000E01D9">
        <w:rPr>
          <w:sz w:val="8"/>
          <w:szCs w:val="8"/>
        </w:rPr>
        <w:t>; Ham, </w:t>
      </w:r>
      <w:hyperlink r:id="rId43" w:history="1">
        <w:r w:rsidRPr="000E01D9">
          <w:rPr>
            <w:rStyle w:val="Hyperlink"/>
            <w:sz w:val="8"/>
            <w:szCs w:val="8"/>
          </w:rPr>
          <w:t>2016</w:t>
        </w:r>
      </w:hyperlink>
      <w:r w:rsidRPr="000E01D9">
        <w:rPr>
          <w:sz w:val="8"/>
          <w:szCs w:val="8"/>
        </w:rPr>
        <w:t>). This complicates assessing the rigor and robustness of resulting findings.</w:t>
      </w:r>
    </w:p>
    <w:p w14:paraId="3E032A6F" w14:textId="77777777" w:rsidR="00831AA7" w:rsidRPr="000E01D9" w:rsidRDefault="00831AA7" w:rsidP="00831AA7">
      <w:pPr>
        <w:rPr>
          <w:sz w:val="8"/>
        </w:rPr>
      </w:pPr>
      <w:r w:rsidRPr="000E01D9">
        <w:rPr>
          <w:sz w:val="8"/>
        </w:rPr>
        <w:t xml:space="preserve">At the same time as this </w:t>
      </w:r>
      <w:r w:rsidRPr="000E01D9">
        <w:rPr>
          <w:rStyle w:val="StyleUnderline"/>
        </w:rPr>
        <w:t>proliferation of foresight exercises is taking place in</w:t>
      </w:r>
      <w:r w:rsidRPr="000E01D9">
        <w:rPr>
          <w:sz w:val="8"/>
        </w:rPr>
        <w:t xml:space="preserve"> the periphery of </w:t>
      </w:r>
      <w:r w:rsidRPr="000E01D9">
        <w:rPr>
          <w:rStyle w:val="StyleUnderline"/>
        </w:rPr>
        <w:t>academia</w:t>
      </w:r>
      <w:r w:rsidRPr="000E01D9">
        <w:rPr>
          <w:sz w:val="8"/>
        </w:rPr>
        <w:t xml:space="preserve">—as academics do participate in foresight exercises organized by other actors—IR scholarship itself is struggling to grapple with the realities of today’s world. </w:t>
      </w:r>
      <w:r w:rsidRPr="000E01D9">
        <w:rPr>
          <w:rStyle w:val="StyleUnderline"/>
        </w:rPr>
        <w:t>Its conventional methodological approaches such as empirical case studies and quantitative methods</w:t>
      </w:r>
      <w:r w:rsidRPr="000E01D9">
        <w:rPr>
          <w:sz w:val="8"/>
        </w:rPr>
        <w:t xml:space="preserve">, and formal methods </w:t>
      </w:r>
      <w:r w:rsidRPr="000E01D9">
        <w:rPr>
          <w:rStyle w:val="StyleUnderline"/>
        </w:rPr>
        <w:t>such as game theory or modeling</w:t>
      </w:r>
      <w:r w:rsidRPr="000E01D9">
        <w:rPr>
          <w:sz w:val="8"/>
        </w:rPr>
        <w:t xml:space="preserve"> (Sprinz &amp; Wolinsky-Nahmias, </w:t>
      </w:r>
      <w:hyperlink r:id="rId44" w:history="1">
        <w:r w:rsidRPr="000E01D9">
          <w:rPr>
            <w:rStyle w:val="Hyperlink"/>
            <w:sz w:val="8"/>
          </w:rPr>
          <w:t>2002</w:t>
        </w:r>
      </w:hyperlink>
      <w:r w:rsidRPr="000E01D9">
        <w:rPr>
          <w:sz w:val="8"/>
        </w:rPr>
        <w:t xml:space="preserve">), predominately </w:t>
      </w:r>
      <w:r w:rsidRPr="000E01D9">
        <w:rPr>
          <w:rStyle w:val="StyleUnderline"/>
        </w:rPr>
        <w:t>follow the</w:t>
      </w:r>
      <w:r w:rsidRPr="000E01D9">
        <w:rPr>
          <w:sz w:val="8"/>
        </w:rPr>
        <w:t xml:space="preserve"> traditional </w:t>
      </w:r>
      <w:r w:rsidRPr="000E01D9">
        <w:rPr>
          <w:rStyle w:val="Emphasis"/>
        </w:rPr>
        <w:t>objective of social sciences</w:t>
      </w:r>
      <w:r w:rsidRPr="000E01D9">
        <w:rPr>
          <w:sz w:val="8"/>
        </w:rPr>
        <w:t xml:space="preserve"> to explain the past. Thus, they are not geared towards analyzing the dynamism introduced by complex and uncertain conditions, leading to the strategic blunders discussed in the introduction. Suitable methodological tools to confront these conditions are in fact scenario approaches. However, they are often discarded by academics for not fulfilling all the criteria of a (positivist) scientific methodology. As Brozus (</w:t>
      </w:r>
      <w:hyperlink r:id="rId45" w:history="1">
        <w:r w:rsidRPr="000E01D9">
          <w:rPr>
            <w:rStyle w:val="Hyperlink"/>
            <w:sz w:val="8"/>
          </w:rPr>
          <w:t>2016</w:t>
        </w:r>
      </w:hyperlink>
      <w:r w:rsidRPr="000E01D9">
        <w:rPr>
          <w:sz w:val="8"/>
        </w:rPr>
        <w:t>) notes, foresight thus encounters similar contestation as the retrospective analysis of counterfactuals. We argue to the contrary: There are good reasons why scenario analysis can serve as a useful complementary approach for scholars committed to academic rigor but willing to approximate the IR practice. In the following section, we show how rigorous scenario analysis can be done.</w:t>
      </w:r>
    </w:p>
    <w:p w14:paraId="1A7FB4E0" w14:textId="77777777" w:rsidR="00831AA7" w:rsidRPr="000E01D9" w:rsidRDefault="00831AA7" w:rsidP="00831AA7">
      <w:pPr>
        <w:rPr>
          <w:rStyle w:val="StyleUnderline"/>
        </w:rPr>
      </w:pPr>
      <w:r w:rsidRPr="00BD3CFF">
        <w:rPr>
          <w:rStyle w:val="StyleUnderline"/>
          <w:highlight w:val="cyan"/>
        </w:rPr>
        <w:t>Scenario analysis</w:t>
      </w:r>
      <w:r w:rsidRPr="000E01D9">
        <w:rPr>
          <w:rStyle w:val="StyleUnderline"/>
        </w:rPr>
        <w:t xml:space="preserve"> as a research method</w:t>
      </w:r>
    </w:p>
    <w:p w14:paraId="304AB2F8" w14:textId="77777777" w:rsidR="00831AA7" w:rsidRPr="000E01D9" w:rsidRDefault="00831AA7" w:rsidP="00831AA7">
      <w:pPr>
        <w:rPr>
          <w:sz w:val="8"/>
        </w:rPr>
      </w:pPr>
      <w:r w:rsidRPr="000E01D9">
        <w:rPr>
          <w:sz w:val="8"/>
        </w:rPr>
        <w:t>Foresight studies as a research field encompasses a wide range of methods and techniques (see, e.g., Bishop, Hines, &amp; Collins, </w:t>
      </w:r>
      <w:hyperlink r:id="rId46" w:history="1">
        <w:r w:rsidRPr="000E01D9">
          <w:rPr>
            <w:rStyle w:val="Hyperlink"/>
            <w:sz w:val="8"/>
          </w:rPr>
          <w:t>2007</w:t>
        </w:r>
      </w:hyperlink>
      <w:r w:rsidRPr="000E01D9">
        <w:rPr>
          <w:sz w:val="8"/>
        </w:rPr>
        <w:t>). On the most basic level, there is consensus to distinguish three foresight schools of thought (e.g., Wilkinson et al., </w:t>
      </w:r>
      <w:hyperlink r:id="rId47" w:history="1">
        <w:r w:rsidRPr="000E01D9">
          <w:rPr>
            <w:rStyle w:val="Hyperlink"/>
            <w:sz w:val="8"/>
          </w:rPr>
          <w:t>2013</w:t>
        </w:r>
      </w:hyperlink>
      <w:r w:rsidRPr="000E01D9">
        <w:rPr>
          <w:sz w:val="8"/>
        </w:rPr>
        <w:t>). The Probabilistic Modified Trends/Cross-Trends (PMT/CT) school focuses on enhancing predictions by using forecasting—a data-driven extrapolation of past trends into the future with help of computer models and simulations (Wilkinson, </w:t>
      </w:r>
      <w:hyperlink r:id="rId48" w:history="1">
        <w:r w:rsidRPr="000E01D9">
          <w:rPr>
            <w:rStyle w:val="Hyperlink"/>
            <w:sz w:val="8"/>
          </w:rPr>
          <w:t>2017</w:t>
        </w:r>
      </w:hyperlink>
      <w:r w:rsidRPr="000E01D9">
        <w:rPr>
          <w:sz w:val="8"/>
        </w:rPr>
        <w:t xml:space="preserve">). The tradition of La Prospective also uses quantitative modeling, but </w:t>
      </w:r>
      <w:r w:rsidRPr="00BD3CFF">
        <w:rPr>
          <w:rStyle w:val="StyleUnderline"/>
          <w:highlight w:val="cyan"/>
        </w:rPr>
        <w:t>can have</w:t>
      </w:r>
      <w:r w:rsidRPr="000E01D9">
        <w:rPr>
          <w:rStyle w:val="StyleUnderline"/>
        </w:rPr>
        <w:t xml:space="preserve"> normative </w:t>
      </w:r>
      <w:r w:rsidRPr="00BD3CFF">
        <w:rPr>
          <w:rStyle w:val="StyleUnderline"/>
          <w:highlight w:val="cyan"/>
        </w:rPr>
        <w:t xml:space="preserve">ambitions, guiding </w:t>
      </w:r>
      <w:r w:rsidRPr="00BD3CFF">
        <w:rPr>
          <w:rStyle w:val="Emphasis"/>
          <w:highlight w:val="cyan"/>
        </w:rPr>
        <w:t>policy debates</w:t>
      </w:r>
      <w:r w:rsidRPr="000E01D9">
        <w:rPr>
          <w:sz w:val="8"/>
        </w:rPr>
        <w:t xml:space="preserve"> toward constructed utopias. Building on PMT/CT is the Intuitive Logics Model, </w:t>
      </w:r>
      <w:r w:rsidRPr="00BD3CFF">
        <w:rPr>
          <w:rStyle w:val="StyleUnderline"/>
          <w:highlight w:val="cyan"/>
        </w:rPr>
        <w:t>which adds a new dynamic</w:t>
      </w:r>
      <w:r w:rsidRPr="000E01D9">
        <w:rPr>
          <w:rStyle w:val="StyleUnderline"/>
        </w:rPr>
        <w:t xml:space="preserve"> by modeling possible future events as interactions</w:t>
      </w:r>
      <w:r w:rsidRPr="000E01D9">
        <w:rPr>
          <w:sz w:val="8"/>
        </w:rPr>
        <w:t xml:space="preserve"> with the extrapolation of historic data (Bradfield et al., </w:t>
      </w:r>
      <w:hyperlink r:id="rId49" w:history="1">
        <w:r w:rsidRPr="000E01D9">
          <w:rPr>
            <w:rStyle w:val="Hyperlink"/>
            <w:sz w:val="8"/>
          </w:rPr>
          <w:t>2005</w:t>
        </w:r>
      </w:hyperlink>
      <w:r w:rsidRPr="000E01D9">
        <w:rPr>
          <w:sz w:val="8"/>
        </w:rPr>
        <w:t xml:space="preserve">), </w:t>
      </w:r>
      <w:r w:rsidRPr="000E01D9">
        <w:rPr>
          <w:rStyle w:val="StyleUnderline"/>
        </w:rPr>
        <w:t xml:space="preserve">thus </w:t>
      </w:r>
      <w:r w:rsidRPr="00BD3CFF">
        <w:rPr>
          <w:rStyle w:val="StyleUnderline"/>
          <w:highlight w:val="cyan"/>
        </w:rPr>
        <w:t>making use of</w:t>
      </w:r>
      <w:r w:rsidRPr="000E01D9">
        <w:rPr>
          <w:rStyle w:val="StyleUnderline"/>
        </w:rPr>
        <w:t xml:space="preserve"> both </w:t>
      </w:r>
      <w:r w:rsidRPr="00BD3CFF">
        <w:rPr>
          <w:rStyle w:val="Emphasis"/>
          <w:highlight w:val="cyan"/>
        </w:rPr>
        <w:t>quantitative</w:t>
      </w:r>
      <w:r w:rsidRPr="00BD3CFF">
        <w:rPr>
          <w:rStyle w:val="StyleUnderline"/>
          <w:highlight w:val="cyan"/>
        </w:rPr>
        <w:t xml:space="preserve"> and </w:t>
      </w:r>
      <w:r w:rsidRPr="00BD3CFF">
        <w:rPr>
          <w:rStyle w:val="Emphasis"/>
          <w:highlight w:val="cyan"/>
        </w:rPr>
        <w:t>qualitative data</w:t>
      </w:r>
      <w:r w:rsidRPr="000E01D9">
        <w:rPr>
          <w:sz w:val="8"/>
        </w:rPr>
        <w:t>. Scenario analysis, which is at the heart of this paper, is situated within this particular school of thought (Bradfield et al., </w:t>
      </w:r>
      <w:hyperlink r:id="rId50" w:history="1">
        <w:r w:rsidRPr="000E01D9">
          <w:rPr>
            <w:rStyle w:val="Hyperlink"/>
            <w:sz w:val="8"/>
          </w:rPr>
          <w:t>2005</w:t>
        </w:r>
      </w:hyperlink>
      <w:r w:rsidRPr="000E01D9">
        <w:rPr>
          <w:sz w:val="8"/>
        </w:rPr>
        <w:t>). The next section defines the main concepts and suggests a process of application suitable for IR scholarship.</w:t>
      </w:r>
    </w:p>
    <w:p w14:paraId="3CC09369" w14:textId="77777777" w:rsidR="00831AA7" w:rsidRPr="000E01D9" w:rsidRDefault="00831AA7" w:rsidP="00831AA7">
      <w:pPr>
        <w:rPr>
          <w:sz w:val="8"/>
        </w:rPr>
      </w:pPr>
      <w:r w:rsidRPr="000E01D9">
        <w:rPr>
          <w:sz w:val="8"/>
        </w:rPr>
        <w:t>According to Kahn and Wiener (</w:t>
      </w:r>
      <w:hyperlink r:id="rId51" w:history="1">
        <w:r w:rsidRPr="000E01D9">
          <w:rPr>
            <w:rStyle w:val="Hyperlink"/>
            <w:sz w:val="8"/>
          </w:rPr>
          <w:t>1967</w:t>
        </w:r>
      </w:hyperlink>
      <w:r w:rsidRPr="000E01D9">
        <w:rPr>
          <w:sz w:val="8"/>
        </w:rPr>
        <w:t xml:space="preserve">), </w:t>
      </w:r>
      <w:r w:rsidRPr="000E01D9">
        <w:rPr>
          <w:rStyle w:val="StyleUnderline"/>
        </w:rPr>
        <w:t>a scenario is “a set of hypothetical events set in the future constructed to clarify a possible chain of causal events</w:t>
      </w:r>
      <w:r w:rsidRPr="000E01D9">
        <w:rPr>
          <w:sz w:val="8"/>
        </w:rPr>
        <w:t xml:space="preserve"> as well as their decision points” (p. 6). In turn, Schwartz (</w:t>
      </w:r>
      <w:hyperlink r:id="rId52" w:history="1">
        <w:r w:rsidRPr="000E01D9">
          <w:rPr>
            <w:rStyle w:val="Hyperlink"/>
            <w:sz w:val="8"/>
          </w:rPr>
          <w:t>1996</w:t>
        </w:r>
      </w:hyperlink>
      <w:r w:rsidRPr="000E01D9">
        <w:rPr>
          <w:sz w:val="8"/>
        </w:rPr>
        <w:t xml:space="preserve">), another leading futurist, defines </w:t>
      </w:r>
      <w:r w:rsidRPr="00BD3CFF">
        <w:rPr>
          <w:rStyle w:val="StyleUnderline"/>
          <w:highlight w:val="cyan"/>
        </w:rPr>
        <w:t>scenarios</w:t>
      </w:r>
      <w:r w:rsidRPr="000E01D9">
        <w:rPr>
          <w:sz w:val="8"/>
        </w:rPr>
        <w:t xml:space="preserve"> as “stories about the way the world might turn out tomorrow, stories that </w:t>
      </w:r>
      <w:r w:rsidRPr="000E01D9">
        <w:rPr>
          <w:rStyle w:val="StyleUnderline"/>
        </w:rPr>
        <w:t xml:space="preserve">can </w:t>
      </w:r>
      <w:r w:rsidRPr="00BD3CFF">
        <w:rPr>
          <w:rStyle w:val="StyleUnderline"/>
          <w:highlight w:val="cyan"/>
        </w:rPr>
        <w:t>help</w:t>
      </w:r>
      <w:r w:rsidRPr="000E01D9">
        <w:rPr>
          <w:rStyle w:val="StyleUnderline"/>
        </w:rPr>
        <w:t xml:space="preserve"> us </w:t>
      </w:r>
      <w:r w:rsidRPr="00BD3CFF">
        <w:rPr>
          <w:rStyle w:val="Emphasis"/>
          <w:highlight w:val="cyan"/>
        </w:rPr>
        <w:t>recognize</w:t>
      </w:r>
      <w:r w:rsidRPr="00BD3CFF">
        <w:rPr>
          <w:rStyle w:val="StyleUnderline"/>
          <w:highlight w:val="cyan"/>
        </w:rPr>
        <w:t xml:space="preserve"> and </w:t>
      </w:r>
      <w:r w:rsidRPr="00BD3CFF">
        <w:rPr>
          <w:rStyle w:val="Emphasis"/>
          <w:highlight w:val="cyan"/>
        </w:rPr>
        <w:t>adapt</w:t>
      </w:r>
      <w:r w:rsidRPr="00BD3CFF">
        <w:rPr>
          <w:rStyle w:val="StyleUnderline"/>
          <w:highlight w:val="cyan"/>
        </w:rPr>
        <w:t xml:space="preserve"> to </w:t>
      </w:r>
      <w:r w:rsidRPr="00BD3CFF">
        <w:rPr>
          <w:rStyle w:val="Emphasis"/>
          <w:highlight w:val="cyan"/>
        </w:rPr>
        <w:t>changing aspects</w:t>
      </w:r>
      <w:r w:rsidRPr="000E01D9">
        <w:rPr>
          <w:rStyle w:val="StyleUnderline"/>
        </w:rPr>
        <w:t xml:space="preserve"> of our present environment</w:t>
      </w:r>
      <w:r w:rsidRPr="000E01D9">
        <w:rPr>
          <w:sz w:val="8"/>
        </w:rPr>
        <w:t xml:space="preserve">” (p. 3). </w:t>
      </w:r>
      <w:r w:rsidRPr="00BD3CFF">
        <w:rPr>
          <w:rStyle w:val="StyleUnderline"/>
          <w:highlight w:val="cyan"/>
        </w:rPr>
        <w:t>They are</w:t>
      </w:r>
      <w:r w:rsidRPr="000E01D9">
        <w:rPr>
          <w:sz w:val="8"/>
        </w:rPr>
        <w:t xml:space="preserve"> thus </w:t>
      </w:r>
      <w:r w:rsidRPr="00BD3CFF">
        <w:rPr>
          <w:rStyle w:val="StyleUnderline"/>
          <w:highlight w:val="cyan"/>
        </w:rPr>
        <w:t xml:space="preserve">designed to detect </w:t>
      </w:r>
      <w:r w:rsidRPr="00BD3CFF">
        <w:rPr>
          <w:rStyle w:val="Emphasis"/>
          <w:highlight w:val="cyan"/>
        </w:rPr>
        <w:t>weak signals</w:t>
      </w:r>
      <w:r w:rsidRPr="00BD3CFF">
        <w:rPr>
          <w:rStyle w:val="StyleUnderline"/>
          <w:highlight w:val="cyan"/>
        </w:rPr>
        <w:t xml:space="preserve"> and </w:t>
      </w:r>
      <w:r w:rsidRPr="00BD3CFF">
        <w:rPr>
          <w:rStyle w:val="Emphasis"/>
          <w:highlight w:val="cyan"/>
        </w:rPr>
        <w:t>wild cards</w:t>
      </w:r>
      <w:r w:rsidRPr="000E01D9">
        <w:rPr>
          <w:sz w:val="8"/>
        </w:rPr>
        <w:t xml:space="preserve">. </w:t>
      </w:r>
      <w:r w:rsidRPr="000E01D9">
        <w:rPr>
          <w:rStyle w:val="StyleUnderline"/>
        </w:rPr>
        <w:t>Weak signals are the first important indications of an emerging future change</w:t>
      </w:r>
      <w:r w:rsidRPr="000E01D9">
        <w:rPr>
          <w:sz w:val="8"/>
        </w:rPr>
        <w:t xml:space="preserve"> and </w:t>
      </w:r>
      <w:r w:rsidRPr="000E01D9">
        <w:rPr>
          <w:rStyle w:val="StyleUnderline"/>
        </w:rPr>
        <w:t>trends, paradigm shifts, drivers or discontinuities yet to materialize</w:t>
      </w:r>
      <w:r w:rsidRPr="000E01D9">
        <w:rPr>
          <w:sz w:val="8"/>
        </w:rPr>
        <w:t xml:space="preserve"> (Miles, Saritas, &amp; Sokolov, </w:t>
      </w:r>
      <w:hyperlink r:id="rId53" w:history="1">
        <w:r w:rsidRPr="000E01D9">
          <w:rPr>
            <w:rStyle w:val="Hyperlink"/>
            <w:sz w:val="8"/>
          </w:rPr>
          <w:t>2016</w:t>
        </w:r>
      </w:hyperlink>
      <w:r w:rsidRPr="000E01D9">
        <w:rPr>
          <w:sz w:val="8"/>
        </w:rPr>
        <w:t xml:space="preserve">, p. 72). </w:t>
      </w:r>
      <w:r w:rsidRPr="000E01D9">
        <w:rPr>
          <w:rStyle w:val="StyleUnderline"/>
        </w:rPr>
        <w:t>Wild cards</w:t>
      </w:r>
      <w:r w:rsidRPr="000E01D9">
        <w:rPr>
          <w:sz w:val="8"/>
        </w:rPr>
        <w:t>, also known as Black Swans (Taleb, </w:t>
      </w:r>
      <w:hyperlink r:id="rId54" w:history="1">
        <w:r w:rsidRPr="000E01D9">
          <w:rPr>
            <w:rStyle w:val="Hyperlink"/>
            <w:sz w:val="8"/>
          </w:rPr>
          <w:t>2007</w:t>
        </w:r>
      </w:hyperlink>
      <w:r w:rsidRPr="000E01D9">
        <w:rPr>
          <w:sz w:val="8"/>
        </w:rPr>
        <w:t xml:space="preserve">), </w:t>
      </w:r>
      <w:r w:rsidRPr="000E01D9">
        <w:rPr>
          <w:rStyle w:val="StyleUnderline"/>
        </w:rPr>
        <w:t>represent events of low probability, but with substantial impact on the human condition</w:t>
      </w:r>
      <w:r w:rsidRPr="000E01D9">
        <w:rPr>
          <w:sz w:val="8"/>
        </w:rPr>
        <w:t xml:space="preserve"> once they occur (Miles et al., </w:t>
      </w:r>
      <w:hyperlink r:id="rId55" w:history="1">
        <w:r w:rsidRPr="000E01D9">
          <w:rPr>
            <w:rStyle w:val="Hyperlink"/>
            <w:sz w:val="8"/>
          </w:rPr>
          <w:t>2016</w:t>
        </w:r>
      </w:hyperlink>
      <w:r w:rsidRPr="000E01D9">
        <w:rPr>
          <w:sz w:val="8"/>
        </w:rPr>
        <w:t>, p. 73).</w:t>
      </w:r>
    </w:p>
    <w:p w14:paraId="42E3E947" w14:textId="77777777" w:rsidR="00831AA7" w:rsidRPr="000E01D9" w:rsidRDefault="00831AA7" w:rsidP="00831AA7">
      <w:pPr>
        <w:rPr>
          <w:sz w:val="8"/>
        </w:rPr>
      </w:pPr>
      <w:r w:rsidRPr="000E01D9">
        <w:rPr>
          <w:sz w:val="8"/>
        </w:rPr>
        <w:t>There is a wide variety of scenario methodologies and there have been multiple attempts to create typologies (e.g., Bishop et al., </w:t>
      </w:r>
      <w:hyperlink r:id="rId56" w:history="1">
        <w:r w:rsidRPr="000E01D9">
          <w:rPr>
            <w:rStyle w:val="Hyperlink"/>
            <w:sz w:val="8"/>
          </w:rPr>
          <w:t>2007</w:t>
        </w:r>
      </w:hyperlink>
      <w:r w:rsidRPr="000E01D9">
        <w:rPr>
          <w:sz w:val="8"/>
        </w:rPr>
        <w:t>; Bradfield et al., </w:t>
      </w:r>
      <w:hyperlink r:id="rId57" w:history="1">
        <w:r w:rsidRPr="000E01D9">
          <w:rPr>
            <w:rStyle w:val="Hyperlink"/>
            <w:sz w:val="8"/>
          </w:rPr>
          <w:t>2005</w:t>
        </w:r>
      </w:hyperlink>
      <w:r w:rsidRPr="000E01D9">
        <w:rPr>
          <w:sz w:val="8"/>
        </w:rPr>
        <w:t>; Wilkinson et al., </w:t>
      </w:r>
      <w:hyperlink r:id="rId58" w:history="1">
        <w:r w:rsidRPr="000E01D9">
          <w:rPr>
            <w:rStyle w:val="Hyperlink"/>
            <w:sz w:val="8"/>
          </w:rPr>
          <w:t>2013</w:t>
        </w:r>
      </w:hyperlink>
      <w:r w:rsidRPr="000E01D9">
        <w:rPr>
          <w:sz w:val="8"/>
        </w:rPr>
        <w:t>). Wilkinson (</w:t>
      </w:r>
      <w:hyperlink r:id="rId59" w:history="1">
        <w:r w:rsidRPr="000E01D9">
          <w:rPr>
            <w:rStyle w:val="Hyperlink"/>
            <w:sz w:val="8"/>
          </w:rPr>
          <w:t>2017</w:t>
        </w:r>
      </w:hyperlink>
      <w:r w:rsidRPr="000E01D9">
        <w:rPr>
          <w:sz w:val="8"/>
        </w:rPr>
        <w:t xml:space="preserve">) distinguishes between three main types of scenarios that are each arrived at via different methods. Horizon scanning produces possible scenarios, visioning and backcasting produce preferable scenarios, and scenario analysis—the method we discuss—produces plausible scenarios. Plausible </w:t>
      </w:r>
      <w:r w:rsidRPr="00BD3CFF">
        <w:rPr>
          <w:rStyle w:val="StyleUnderline"/>
          <w:highlight w:val="cyan"/>
        </w:rPr>
        <w:t xml:space="preserve">scenarios are </w:t>
      </w:r>
      <w:r w:rsidRPr="00BD3CFF">
        <w:rPr>
          <w:rStyle w:val="Emphasis"/>
          <w:highlight w:val="cyan"/>
        </w:rPr>
        <w:t>particularly suited</w:t>
      </w:r>
      <w:r w:rsidRPr="000E01D9">
        <w:rPr>
          <w:rStyle w:val="StyleUnderline"/>
        </w:rPr>
        <w:t xml:space="preserve"> as a</w:t>
      </w:r>
      <w:r w:rsidRPr="000E01D9">
        <w:rPr>
          <w:sz w:val="8"/>
        </w:rPr>
        <w:t xml:space="preserve">n analytical </w:t>
      </w:r>
      <w:r w:rsidRPr="000E01D9">
        <w:rPr>
          <w:rStyle w:val="StyleUnderline"/>
        </w:rPr>
        <w:t xml:space="preserve">tool </w:t>
      </w:r>
      <w:r w:rsidRPr="00BD3CFF">
        <w:rPr>
          <w:rStyle w:val="StyleUnderline"/>
          <w:highlight w:val="cyan"/>
        </w:rPr>
        <w:t>to contribute to</w:t>
      </w:r>
      <w:r w:rsidRPr="000E01D9">
        <w:rPr>
          <w:sz w:val="8"/>
        </w:rPr>
        <w:t xml:space="preserve"> IR </w:t>
      </w:r>
      <w:r w:rsidRPr="00BD3CFF">
        <w:rPr>
          <w:rStyle w:val="Emphasis"/>
          <w:highlight w:val="cyan"/>
        </w:rPr>
        <w:t>policy debates</w:t>
      </w:r>
      <w:r w:rsidRPr="000E01D9">
        <w:rPr>
          <w:sz w:val="8"/>
        </w:rPr>
        <w:t xml:space="preserve">. Contrary to preferable scenarios, they make no normative claims that would necessitate consensus about desired outcomes. And contrary to possible scenarios, they do not systematically cover all possible development, thus reducing the complexity and quantity of output and improving accessibility for the policy community. </w:t>
      </w:r>
      <w:r w:rsidRPr="000E01D9">
        <w:rPr>
          <w:rStyle w:val="StyleUnderline"/>
        </w:rPr>
        <w:t xml:space="preserve">Their aim is </w:t>
      </w:r>
      <w:r w:rsidRPr="000E01D9">
        <w:rPr>
          <w:rStyle w:val="Emphasis"/>
        </w:rPr>
        <w:t>explorative</w:t>
      </w:r>
      <w:r w:rsidRPr="000E01D9">
        <w:rPr>
          <w:rStyle w:val="StyleUnderline"/>
        </w:rPr>
        <w:t xml:space="preserve"> in nature</w:t>
      </w:r>
      <w:r w:rsidRPr="000E01D9">
        <w:rPr>
          <w:sz w:val="8"/>
        </w:rPr>
        <w:t xml:space="preserve">. </w:t>
      </w:r>
      <w:r w:rsidRPr="000E01D9">
        <w:rPr>
          <w:rStyle w:val="StyleUnderline"/>
        </w:rPr>
        <w:t xml:space="preserve">Rather than </w:t>
      </w:r>
      <w:r w:rsidRPr="000E01D9">
        <w:rPr>
          <w:rStyle w:val="Emphasis"/>
        </w:rPr>
        <w:t>determining</w:t>
      </w:r>
      <w:r w:rsidRPr="000E01D9">
        <w:rPr>
          <w:rStyle w:val="StyleUnderline"/>
        </w:rPr>
        <w:t xml:space="preserve"> a </w:t>
      </w:r>
      <w:r w:rsidRPr="000E01D9">
        <w:rPr>
          <w:rStyle w:val="Emphasis"/>
        </w:rPr>
        <w:t>certain future</w:t>
      </w:r>
      <w:r w:rsidRPr="000E01D9">
        <w:rPr>
          <w:rStyle w:val="StyleUnderline"/>
        </w:rPr>
        <w:t xml:space="preserve"> state of affairs, explorative </w:t>
      </w:r>
      <w:r w:rsidRPr="00BD3CFF">
        <w:rPr>
          <w:rStyle w:val="StyleUnderline"/>
          <w:highlight w:val="cyan"/>
        </w:rPr>
        <w:t xml:space="preserve">scenarios seek to </w:t>
      </w:r>
      <w:r w:rsidRPr="00BD3CFF">
        <w:rPr>
          <w:rStyle w:val="Emphasis"/>
          <w:highlight w:val="cyan"/>
        </w:rPr>
        <w:t>uncover</w:t>
      </w:r>
      <w:r w:rsidRPr="000E01D9">
        <w:rPr>
          <w:sz w:val="8"/>
        </w:rPr>
        <w:t xml:space="preserve"> and make apparent hitherto neglected trends, while proposing their plausible developments.</w:t>
      </w:r>
    </w:p>
    <w:p w14:paraId="3C79233B" w14:textId="77777777" w:rsidR="00831AA7" w:rsidRPr="000E01D9" w:rsidRDefault="00831AA7" w:rsidP="00831AA7">
      <w:pPr>
        <w:rPr>
          <w:sz w:val="8"/>
          <w:szCs w:val="8"/>
        </w:rPr>
      </w:pPr>
      <w:r w:rsidRPr="000E01D9">
        <w:rPr>
          <w:sz w:val="8"/>
          <w:szCs w:val="8"/>
        </w:rPr>
        <w:t>Scenarios are the final products of the scenario analysis process. Bouhalleb and Smida (</w:t>
      </w:r>
      <w:hyperlink r:id="rId60" w:history="1">
        <w:r w:rsidRPr="000E01D9">
          <w:rPr>
            <w:rStyle w:val="Hyperlink"/>
            <w:sz w:val="8"/>
            <w:szCs w:val="8"/>
          </w:rPr>
          <w:t>2018</w:t>
        </w:r>
      </w:hyperlink>
      <w:r w:rsidRPr="000E01D9">
        <w:rPr>
          <w:sz w:val="8"/>
          <w:szCs w:val="8"/>
        </w:rPr>
        <w:t>) describe scenario analysis as “a structured and analytical process to create characterization of multiple futures to enable stakeholders to rethink strategic decisions and policies” (p. 2). Scenario analysis can be done with different techniques but usually starts with the identification of sources of future change. Key driving forces with uncertain trajectories are identified and plausible scenarios are constructed depending on how they play out. Scenario analysis involves multiple steps taking place in three distinct phases. Table 1 gives an example of this process using the MSG method which has proven useful in cases of uncertainty and complexity (Pherson, </w:t>
      </w:r>
      <w:hyperlink r:id="rId61" w:history="1">
        <w:r w:rsidRPr="000E01D9">
          <w:rPr>
            <w:rStyle w:val="Hyperlink"/>
            <w:sz w:val="8"/>
            <w:szCs w:val="8"/>
          </w:rPr>
          <w:t>2008</w:t>
        </w:r>
      </w:hyperlink>
      <w:r w:rsidRPr="000E01D9">
        <w:rPr>
          <w:sz w:val="8"/>
          <w:szCs w:val="8"/>
        </w:rPr>
        <w:t>, pp. 34–40; Popper, </w:t>
      </w:r>
      <w:hyperlink r:id="rId62" w:history="1">
        <w:r w:rsidRPr="000E01D9">
          <w:rPr>
            <w:rStyle w:val="Hyperlink"/>
            <w:sz w:val="8"/>
            <w:szCs w:val="8"/>
          </w:rPr>
          <w:t>2008</w:t>
        </w:r>
      </w:hyperlink>
      <w:r w:rsidRPr="000E01D9">
        <w:rPr>
          <w:sz w:val="8"/>
          <w:szCs w:val="8"/>
        </w:rPr>
        <w:t>). This procedure was applied to and refined by two consecutive foresight exercises by the Dahrendorf Foresight Project, between 2016 and 2018 (Sus &amp; Hadeed, </w:t>
      </w:r>
      <w:hyperlink r:id="rId63" w:history="1">
        <w:r w:rsidRPr="000E01D9">
          <w:rPr>
            <w:rStyle w:val="Hyperlink"/>
            <w:sz w:val="8"/>
            <w:szCs w:val="8"/>
          </w:rPr>
          <w:t>2019</w:t>
        </w:r>
      </w:hyperlink>
      <w:r w:rsidRPr="000E01D9">
        <w:rPr>
          <w:sz w:val="8"/>
          <w:szCs w:val="8"/>
        </w:rPr>
        <w:t>).</w:t>
      </w:r>
      <w:hyperlink r:id="rId64" w:history="1">
        <w:r w:rsidRPr="000E01D9">
          <w:rPr>
            <w:rStyle w:val="Hyperlink"/>
            <w:sz w:val="8"/>
            <w:szCs w:val="8"/>
          </w:rPr>
          <w:t>4</w:t>
        </w:r>
      </w:hyperlink>
      <w:r w:rsidRPr="000E01D9">
        <w:rPr>
          <w:sz w:val="8"/>
          <w:szCs w:val="8"/>
        </w:rPr>
        <w:t> It serves as an example of an analytical and participatory scenario process (for other examples, see Han, </w:t>
      </w:r>
      <w:hyperlink r:id="rId65" w:history="1">
        <w:r w:rsidRPr="000E01D9">
          <w:rPr>
            <w:rStyle w:val="Hyperlink"/>
            <w:sz w:val="8"/>
            <w:szCs w:val="8"/>
          </w:rPr>
          <w:t>2011</w:t>
        </w:r>
      </w:hyperlink>
      <w:r w:rsidRPr="000E01D9">
        <w:rPr>
          <w:sz w:val="8"/>
          <w:szCs w:val="8"/>
        </w:rPr>
        <w:t>, pp. 44–45) (</w:t>
      </w:r>
      <w:hyperlink r:id="rId66" w:anchor="F0001" w:history="1">
        <w:r w:rsidRPr="000E01D9">
          <w:rPr>
            <w:rStyle w:val="Hyperlink"/>
            <w:sz w:val="8"/>
            <w:szCs w:val="8"/>
          </w:rPr>
          <w:t>Figure 1</w:t>
        </w:r>
      </w:hyperlink>
      <w:r w:rsidRPr="000E01D9">
        <w:rPr>
          <w:sz w:val="8"/>
          <w:szCs w:val="8"/>
        </w:rPr>
        <w:t>).</w:t>
      </w:r>
    </w:p>
    <w:p w14:paraId="0E49717E" w14:textId="77777777" w:rsidR="00831AA7" w:rsidRPr="000E01D9" w:rsidRDefault="00831AA7" w:rsidP="00831AA7">
      <w:pPr>
        <w:rPr>
          <w:sz w:val="8"/>
          <w:szCs w:val="8"/>
        </w:rPr>
      </w:pPr>
      <w:r w:rsidRPr="000E01D9">
        <w:rPr>
          <w:sz w:val="8"/>
          <w:szCs w:val="8"/>
        </w:rPr>
        <w:t>Figure 1: Multiple Scenario Generation. Source: Own compilation based on Dahrendorf Foresight Project.</w:t>
      </w:r>
    </w:p>
    <w:p w14:paraId="3293A732" w14:textId="77777777" w:rsidR="00831AA7" w:rsidRPr="000E01D9" w:rsidRDefault="00831AA7" w:rsidP="00831AA7">
      <w:pPr>
        <w:rPr>
          <w:sz w:val="8"/>
          <w:szCs w:val="8"/>
        </w:rPr>
      </w:pPr>
      <w:r w:rsidRPr="000E01D9">
        <w:rPr>
          <w:sz w:val="8"/>
          <w:szCs w:val="8"/>
        </w:rPr>
        <w:t>The following paragraphs describe this nine-step process in detail and can be understood as a suggestion for an application of scenario analysis in IR scholarship.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w:t>
      </w:r>
      <w:hyperlink r:id="rId67" w:history="1">
        <w:r w:rsidRPr="000E01D9">
          <w:rPr>
            <w:rStyle w:val="Hyperlink"/>
            <w:sz w:val="8"/>
            <w:szCs w:val="8"/>
          </w:rPr>
          <w:t>5</w:t>
        </w:r>
      </w:hyperlink>
      <w:r w:rsidRPr="000E01D9">
        <w:rPr>
          <w:sz w:val="8"/>
          <w:szCs w:val="8"/>
        </w:rPr>
        <w:t> and consider social, technological, economic, military/security, political, legal/normative, ecological, and other factors—such as psychological or cultural. Answer to surveys also reveal participants’ underlying assumptions—deeply held, implicit or explicit beliefs about the nature of things—and their perspectives on future developments of European security (Amer, Daim, &amp; Jetter, </w:t>
      </w:r>
      <w:hyperlink r:id="rId68" w:history="1">
        <w:r w:rsidRPr="000E01D9">
          <w:rPr>
            <w:rStyle w:val="Hyperlink"/>
            <w:sz w:val="8"/>
            <w:szCs w:val="8"/>
          </w:rPr>
          <w:t>2013</w:t>
        </w:r>
      </w:hyperlink>
      <w:r w:rsidRPr="000E01D9">
        <w:rPr>
          <w:sz w:val="8"/>
          <w:szCs w:val="8"/>
        </w:rPr>
        <w:t>; Bouhalleb &amp; Smida, </w:t>
      </w:r>
      <w:hyperlink r:id="rId69" w:history="1">
        <w:r w:rsidRPr="000E01D9">
          <w:rPr>
            <w:rStyle w:val="Hyperlink"/>
            <w:sz w:val="8"/>
            <w:szCs w:val="8"/>
          </w:rPr>
          <w:t>2018</w:t>
        </w:r>
      </w:hyperlink>
      <w:r w:rsidRPr="000E01D9">
        <w:rPr>
          <w:sz w:val="8"/>
          <w:szCs w:val="8"/>
        </w:rPr>
        <w:t>; Wilkinson, </w:t>
      </w:r>
      <w:hyperlink r:id="rId70" w:history="1">
        <w:r w:rsidRPr="000E01D9">
          <w:rPr>
            <w:rStyle w:val="Hyperlink"/>
            <w:sz w:val="8"/>
            <w:szCs w:val="8"/>
          </w:rPr>
          <w:t>2017</w:t>
        </w:r>
      </w:hyperlink>
      <w:r w:rsidRPr="000E01D9">
        <w:rPr>
          <w:sz w:val="8"/>
          <w:szCs w:val="8"/>
        </w:rPr>
        <w:t>).</w:t>
      </w:r>
    </w:p>
    <w:p w14:paraId="6581FA62" w14:textId="77777777" w:rsidR="00831AA7" w:rsidRPr="000E01D9" w:rsidRDefault="00831AA7" w:rsidP="00831AA7">
      <w:pPr>
        <w:rPr>
          <w:sz w:val="8"/>
        </w:rPr>
      </w:pPr>
      <w:r w:rsidRPr="000E01D9">
        <w:rPr>
          <w:sz w:val="8"/>
        </w:rPr>
        <w:t xml:space="preserve">In the second step, these </w:t>
      </w:r>
      <w:r w:rsidRPr="000E01D9">
        <w:rPr>
          <w:rStyle w:val="StyleUnderline"/>
        </w:rPr>
        <w:t>key assumptions are categorized and checked</w:t>
      </w:r>
      <w:r w:rsidRPr="000E01D9">
        <w:rPr>
          <w:sz w:val="8"/>
        </w:rPr>
        <w:t xml:space="preserve">. </w:t>
      </w:r>
      <w:r w:rsidRPr="00BD3CFF">
        <w:rPr>
          <w:rStyle w:val="StyleUnderline"/>
          <w:highlight w:val="cyan"/>
        </w:rPr>
        <w:t xml:space="preserve">Participants </w:t>
      </w:r>
      <w:r w:rsidRPr="00BD3CFF">
        <w:rPr>
          <w:rStyle w:val="Emphasis"/>
          <w:highlight w:val="cyan"/>
        </w:rPr>
        <w:t>judge</w:t>
      </w:r>
      <w:r w:rsidRPr="000E01D9">
        <w:rPr>
          <w:sz w:val="8"/>
        </w:rPr>
        <w:t xml:space="preserve"> them as “solid,” “caveat,” or “not solid,” depending on the certainty of their continued existence and impact. Only those deemed “solid,” where no challenge can be expected, are carried over into the next step. One assumption in our example was that the United States—withdrawal from multinational cooperation would continue. Revealing this assumption allows for the objection that this could change after the next election. After all, the institution of the “America First”-doctrine was quite unforeseen itself, and is all but uncontested in American political and policy circles. This assumption thus has a “caveat” and cannot be taken as a given when thinking about European security in 2030. The increasing impact of climate change on human lives, on the other hand, can be deemed as “solid” based on the overwhelming scientific consensus around the issue.</w:t>
      </w:r>
    </w:p>
    <w:p w14:paraId="466F7DE8" w14:textId="77777777" w:rsidR="00831AA7" w:rsidRPr="000E01D9" w:rsidRDefault="00831AA7" w:rsidP="00831AA7">
      <w:pPr>
        <w:rPr>
          <w:sz w:val="8"/>
        </w:rPr>
      </w:pPr>
      <w:r w:rsidRPr="000E01D9">
        <w:rPr>
          <w:rStyle w:val="StyleUnderline"/>
        </w:rPr>
        <w:t xml:space="preserve">Confronting existing assumptions is a vital step in </w:t>
      </w:r>
      <w:r w:rsidRPr="000E01D9">
        <w:rPr>
          <w:rStyle w:val="Emphasis"/>
        </w:rPr>
        <w:t>eradicating erroneous preconceptions</w:t>
      </w:r>
      <w:r w:rsidRPr="000E01D9">
        <w:rPr>
          <w:rStyle w:val="StyleUnderline"/>
        </w:rPr>
        <w:t xml:space="preserve"> and </w:t>
      </w:r>
      <w:r w:rsidRPr="000E01D9">
        <w:rPr>
          <w:rStyle w:val="Emphasis"/>
        </w:rPr>
        <w:t>cognitive biases</w:t>
      </w:r>
      <w:r w:rsidRPr="000E01D9">
        <w:rPr>
          <w:sz w:val="8"/>
        </w:rPr>
        <w:t xml:space="preserve">, </w:t>
      </w:r>
      <w:r w:rsidRPr="000E01D9">
        <w:rPr>
          <w:rStyle w:val="StyleUnderline"/>
        </w:rPr>
        <w:t>in this case</w:t>
      </w:r>
      <w:r w:rsidRPr="000E01D9">
        <w:rPr>
          <w:sz w:val="8"/>
        </w:rPr>
        <w:t xml:space="preserve"> the </w:t>
      </w:r>
      <w:r w:rsidRPr="000E01D9">
        <w:rPr>
          <w:rStyle w:val="Emphasis"/>
        </w:rPr>
        <w:t>status quo bias</w:t>
      </w:r>
      <w:r w:rsidRPr="000E01D9">
        <w:rPr>
          <w:sz w:val="8"/>
        </w:rPr>
        <w:t>—</w:t>
      </w:r>
      <w:r w:rsidRPr="000E01D9">
        <w:rPr>
          <w:rStyle w:val="StyleUnderline"/>
        </w:rPr>
        <w:t>the idea things will not change dramatically from the way they are today</w:t>
      </w:r>
      <w:r w:rsidRPr="000E01D9">
        <w:rPr>
          <w:sz w:val="8"/>
        </w:rPr>
        <w:t xml:space="preserve"> (Wilkinson et al., </w:t>
      </w:r>
      <w:hyperlink r:id="rId71" w:history="1">
        <w:r w:rsidRPr="000E01D9">
          <w:rPr>
            <w:rStyle w:val="Hyperlink"/>
            <w:sz w:val="8"/>
          </w:rPr>
          <w:t>2013</w:t>
        </w:r>
      </w:hyperlink>
      <w:r w:rsidRPr="000E01D9">
        <w:rPr>
          <w:sz w:val="8"/>
        </w:rPr>
        <w:t>). The key assumptions check thus provides a common understanding upon which the scenarios can be developed. Participants filter out those that are solid enough to become a basis for the development of key drivers.</w:t>
      </w:r>
    </w:p>
    <w:p w14:paraId="3E3E143C" w14:textId="77777777" w:rsidR="00831AA7" w:rsidRPr="000E01D9" w:rsidRDefault="00831AA7" w:rsidP="00831AA7">
      <w:pPr>
        <w:rPr>
          <w:sz w:val="8"/>
          <w:szCs w:val="8"/>
        </w:rPr>
      </w:pPr>
      <w:r w:rsidRPr="000E01D9">
        <w:rPr>
          <w:sz w:val="8"/>
          <w:szCs w:val="8"/>
        </w:rPr>
        <w:t>Steps three to five consist of the identification, selection, and definition of those key drivers.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produces the differences between scenarios. In the Dahrendorf Foresight Project, seven key drivers of security in 2030 were identified (Sus &amp; Hadeed, </w:t>
      </w:r>
      <w:hyperlink r:id="rId72" w:history="1">
        <w:r w:rsidRPr="000E01D9">
          <w:rPr>
            <w:rStyle w:val="Hyperlink"/>
            <w:sz w:val="8"/>
            <w:szCs w:val="8"/>
          </w:rPr>
          <w:t>2019</w:t>
        </w:r>
      </w:hyperlink>
      <w:r w:rsidRPr="000E01D9">
        <w:rPr>
          <w:sz w:val="8"/>
          <w:szCs w:val="8"/>
        </w:rPr>
        <w:t>, pp. 14–20), such as technological progress in the EU, the United States role in European security, and China’s global power projection. Sticking with the first example, its impact on European security was connected to possible vulnerability to security threats, such as in the realm of cybersecurity. Moreover, lagging behind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6E9B0B4D" w14:textId="77777777" w:rsidR="00831AA7" w:rsidRPr="000E01D9" w:rsidRDefault="00831AA7" w:rsidP="00831AA7">
      <w:pPr>
        <w:rPr>
          <w:sz w:val="8"/>
        </w:rPr>
      </w:pPr>
      <w:r w:rsidRPr="000E01D9">
        <w:rPr>
          <w:sz w:val="8"/>
        </w:rPr>
        <w:t xml:space="preserve">The developmental phase (steps six to eight) involves the construction of individual scenarios. </w:t>
      </w:r>
      <w:r w:rsidRPr="00BD3CFF">
        <w:rPr>
          <w:rStyle w:val="StyleUnderline"/>
          <w:highlight w:val="cyan"/>
        </w:rPr>
        <w:t>This takes place through</w:t>
      </w:r>
      <w:r w:rsidRPr="000E01D9">
        <w:rPr>
          <w:rStyle w:val="StyleUnderline"/>
        </w:rPr>
        <w:t xml:space="preserve"> conversation between participants</w:t>
      </w:r>
      <w:r w:rsidRPr="000E01D9">
        <w:rPr>
          <w:sz w:val="8"/>
        </w:rPr>
        <w:t>, in what Wilkinson (</w:t>
      </w:r>
      <w:hyperlink r:id="rId73" w:history="1">
        <w:r w:rsidRPr="000E01D9">
          <w:rPr>
            <w:rStyle w:val="Hyperlink"/>
            <w:sz w:val="8"/>
          </w:rPr>
          <w:t>2017</w:t>
        </w:r>
      </w:hyperlink>
      <w:r w:rsidRPr="000E01D9">
        <w:rPr>
          <w:sz w:val="8"/>
        </w:rPr>
        <w:t>) calls “</w:t>
      </w:r>
      <w:r w:rsidRPr="00BD3CFF">
        <w:rPr>
          <w:rStyle w:val="StyleUnderline"/>
          <w:highlight w:val="cyan"/>
        </w:rPr>
        <w:t xml:space="preserve">a </w:t>
      </w:r>
      <w:r w:rsidRPr="00BD3CFF">
        <w:rPr>
          <w:rStyle w:val="Emphasis"/>
          <w:highlight w:val="cyan"/>
        </w:rPr>
        <w:t>social learning process</w:t>
      </w:r>
      <w:r w:rsidRPr="00BD3CFF">
        <w:rPr>
          <w:rStyle w:val="StyleUnderline"/>
          <w:highlight w:val="cyan"/>
        </w:rPr>
        <w:t xml:space="preserve"> of </w:t>
      </w:r>
      <w:r w:rsidRPr="00BD3CFF">
        <w:rPr>
          <w:rStyle w:val="Emphasis"/>
          <w:highlight w:val="cyan"/>
        </w:rPr>
        <w:t>storytelling</w:t>
      </w:r>
      <w:r w:rsidRPr="00BD3CFF">
        <w:rPr>
          <w:rStyle w:val="StyleUnderline"/>
          <w:highlight w:val="cyan"/>
        </w:rPr>
        <w:t xml:space="preserve"> and</w:t>
      </w:r>
      <w:r w:rsidRPr="000E01D9">
        <w:rPr>
          <w:rStyle w:val="StyleUnderline"/>
        </w:rPr>
        <w:t xml:space="preserve"> </w:t>
      </w:r>
      <w:r w:rsidRPr="000E01D9">
        <w:rPr>
          <w:rStyle w:val="Emphasis"/>
        </w:rPr>
        <w:t xml:space="preserve">systems </w:t>
      </w:r>
      <w:r w:rsidRPr="00BD3CFF">
        <w:rPr>
          <w:rStyle w:val="Emphasis"/>
          <w:highlight w:val="cyan"/>
        </w:rPr>
        <w:t>thinking</w:t>
      </w:r>
      <w:r w:rsidRPr="000E01D9">
        <w:rPr>
          <w:rStyle w:val="StyleUnderline"/>
        </w:rPr>
        <w:t xml:space="preserve">, and an </w:t>
      </w:r>
      <w:r w:rsidRPr="00BD3CFF">
        <w:rPr>
          <w:rStyle w:val="Emphasis"/>
          <w:highlight w:val="cyan"/>
        </w:rPr>
        <w:t>iteration</w:t>
      </w:r>
      <w:r w:rsidRPr="000E01D9">
        <w:rPr>
          <w:rStyle w:val="StyleUnderline"/>
        </w:rPr>
        <w:t xml:space="preserve"> between strategic conversation and analysis</w:t>
      </w:r>
      <w:r w:rsidRPr="000E01D9">
        <w:rPr>
          <w:sz w:val="8"/>
        </w:rPr>
        <w:t>” (p. 20). In step six, participants determine which trends can plausibly co-exist in the future. This is done via a cross-consistency check. Participants combine key drivers into groups—in our case sets of two to four—and check them for internal consistency. It would, for example, appear implausible to foresee European technological leadership in the context of disintegrative tendencies. An EU paralyzed by political gridlock could not reasonably be expected to take the decisive action—and investments—needed to 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w:t>
      </w:r>
      <w:hyperlink r:id="rId74" w:history="1">
        <w:r w:rsidRPr="000E01D9">
          <w:rPr>
            <w:rStyle w:val="Hyperlink"/>
            <w:sz w:val="8"/>
          </w:rPr>
          <w:t>2017</w:t>
        </w:r>
      </w:hyperlink>
      <w:r w:rsidRPr="000E01D9">
        <w:rPr>
          <w:sz w:val="8"/>
        </w:rPr>
        <w:t>). They are important, not only to bring scenarios to life, but also to describe the transition from now to the timeframe under consideration, enhancing the scenario’s plausibility (Phadnis et al., </w:t>
      </w:r>
      <w:hyperlink r:id="rId75" w:history="1">
        <w:r w:rsidRPr="000E01D9">
          <w:rPr>
            <w:rStyle w:val="Hyperlink"/>
            <w:sz w:val="8"/>
          </w:rPr>
          <w:t>2014</w:t>
        </w:r>
      </w:hyperlink>
      <w:r w:rsidRPr="000E01D9">
        <w:rPr>
          <w:sz w:val="8"/>
        </w:rPr>
        <w:t>). Constructing a narrative and tracing the interactions of drivers also creates opportunities to contemplate possible Black Swan events, thereby integrating abrupt shifts in trajectory and shocks into the analysis. Narratives also help “to simplify the contextual complexities of environment and actors” (Bouhalleb &amp; Smida, </w:t>
      </w:r>
      <w:hyperlink r:id="rId76" w:history="1">
        <w:r w:rsidRPr="000E01D9">
          <w:rPr>
            <w:rStyle w:val="Hyperlink"/>
            <w:sz w:val="8"/>
          </w:rPr>
          <w:t>2018</w:t>
        </w:r>
      </w:hyperlink>
      <w:r w:rsidRPr="000E01D9">
        <w:rPr>
          <w:sz w:val="8"/>
        </w:rPr>
        <w:t>, p. 3), thus contributing to the goal of scenario analysis to grapple with complexity and uncertainty. European technological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4D0D6A14" w14:textId="77777777" w:rsidR="00831AA7" w:rsidRPr="000E01D9" w:rsidRDefault="00831AA7" w:rsidP="00831AA7">
      <w:pPr>
        <w:rPr>
          <w:sz w:val="8"/>
        </w:rPr>
      </w:pPr>
      <w:r w:rsidRPr="000E01D9">
        <w:rPr>
          <w:sz w:val="8"/>
        </w:rPr>
        <w:t xml:space="preserve">In addition to envisioning the future development of current trends, </w:t>
      </w:r>
      <w:r w:rsidRPr="000E01D9">
        <w:rPr>
          <w:rStyle w:val="StyleUnderline"/>
        </w:rPr>
        <w:t xml:space="preserve">scenarios also model sudden future events, such as </w:t>
      </w:r>
      <w:r w:rsidRPr="000E01D9">
        <w:rPr>
          <w:rStyle w:val="Emphasis"/>
        </w:rPr>
        <w:t>shocks</w:t>
      </w:r>
      <w:r w:rsidRPr="000E01D9">
        <w:rPr>
          <w:rStyle w:val="StyleUnderline"/>
        </w:rPr>
        <w:t>, that can shape the events within it</w:t>
      </w:r>
      <w:r w:rsidRPr="000E01D9">
        <w:rPr>
          <w:sz w:val="8"/>
        </w:rPr>
        <w:t xml:space="preserve">. In our example, European breakthroughs in quantum computing could leapfrog technological progress and thus change the European trajectory unexpectedly. </w:t>
      </w:r>
      <w:r w:rsidRPr="000E01D9">
        <w:rPr>
          <w:rStyle w:val="StyleUnderline"/>
        </w:rPr>
        <w:t>Any such development is imaginable, and scenarios illuminate the path towards their</w:t>
      </w:r>
      <w:r w:rsidRPr="000E01D9">
        <w:rPr>
          <w:sz w:val="8"/>
        </w:rPr>
        <w:t xml:space="preserve"> possible </w:t>
      </w:r>
      <w:r w:rsidRPr="000E01D9">
        <w:rPr>
          <w:rStyle w:val="StyleUnderline"/>
        </w:rPr>
        <w:t>realization</w:t>
      </w:r>
      <w:r w:rsidRPr="000E01D9">
        <w:rPr>
          <w:sz w:val="8"/>
        </w:rPr>
        <w:t>.</w:t>
      </w:r>
    </w:p>
    <w:p w14:paraId="16AB6AB1" w14:textId="77777777" w:rsidR="00831AA7" w:rsidRPr="000E01D9" w:rsidRDefault="00831AA7" w:rsidP="00831AA7">
      <w:pPr>
        <w:rPr>
          <w:sz w:val="8"/>
          <w:szCs w:val="8"/>
        </w:rPr>
      </w:pPr>
      <w:r w:rsidRPr="000E01D9">
        <w:rPr>
          <w:sz w:val="8"/>
          <w:szCs w:val="8"/>
        </w:rPr>
        <w:t>In step eight, the thusly completed scenario is fed into a peer-reviewing process. In our case, six reviewers, expert practitioners and scholars, were asked to review individual scenarios according to three criteria to determine their merit: plausibility, consistency, and innovation. Plausibility concerns whether or not the described scenario is imaginable, and its development retraceable with rational thought. Consistency relates to the internal coherence of a scenario. If drivers, trends and developments within one scenario contradict each other, the resulting scenario is internally inconsistent. Innovation is achieved when a scenario contributes new insights into the policy debate.</w:t>
      </w:r>
    </w:p>
    <w:p w14:paraId="4928D195" w14:textId="77777777" w:rsidR="00831AA7" w:rsidRPr="000E01D9" w:rsidRDefault="00831AA7" w:rsidP="00831AA7">
      <w:pPr>
        <w:rPr>
          <w:sz w:val="8"/>
          <w:szCs w:val="8"/>
        </w:rPr>
      </w:pPr>
      <w:r w:rsidRPr="000E01D9">
        <w:rPr>
          <w:sz w:val="8"/>
          <w:szCs w:val="8"/>
        </w:rPr>
        <w:t>The use phase (step nine) starts when the scenario development has concluded. Here, scenarios show their practical usefulness as bases to develop strategies for plausible future events (Bouhalleb &amp; Smida, </w:t>
      </w:r>
      <w:hyperlink r:id="rId77" w:history="1">
        <w:r w:rsidRPr="000E01D9">
          <w:rPr>
            <w:rStyle w:val="Hyperlink"/>
            <w:sz w:val="8"/>
            <w:szCs w:val="8"/>
          </w:rPr>
          <w:t>2018</w:t>
        </w:r>
      </w:hyperlink>
      <w:r w:rsidRPr="000E01D9">
        <w:rPr>
          <w:sz w:val="8"/>
          <w:szCs w:val="8"/>
        </w:rPr>
        <w:t>) and enhance decision-making (Amer et al., </w:t>
      </w:r>
      <w:hyperlink r:id="rId78" w:history="1">
        <w:r w:rsidRPr="000E01D9">
          <w:rPr>
            <w:rStyle w:val="Hyperlink"/>
            <w:sz w:val="8"/>
            <w:szCs w:val="8"/>
          </w:rPr>
          <w:t>2013</w:t>
        </w:r>
      </w:hyperlink>
      <w:r w:rsidRPr="000E01D9">
        <w:rPr>
          <w:sz w:val="8"/>
          <w:szCs w:val="8"/>
        </w:rPr>
        <w:t>). They can produce early indicators by charting a path toward a plausible future, and making the developments that lead to it, observable (Bernstein et al., </w:t>
      </w:r>
      <w:hyperlink r:id="rId79" w:history="1">
        <w:r w:rsidRPr="000E01D9">
          <w:rPr>
            <w:rStyle w:val="Hyperlink"/>
            <w:sz w:val="8"/>
            <w:szCs w:val="8"/>
          </w:rPr>
          <w:t>2000</w:t>
        </w:r>
      </w:hyperlink>
      <w:r w:rsidRPr="000E01D9">
        <w:rPr>
          <w:sz w:val="8"/>
          <w:szCs w:val="8"/>
        </w:rPr>
        <w:t>). Such a process allows researchers and policy-makers alike to identify and detect early indications of a scenario coming to pass and thereby assess current and evolving situations (Bernstein et al., </w:t>
      </w:r>
      <w:hyperlink r:id="rId80" w:history="1">
        <w:r w:rsidRPr="000E01D9">
          <w:rPr>
            <w:rStyle w:val="Hyperlink"/>
            <w:sz w:val="8"/>
            <w:szCs w:val="8"/>
          </w:rPr>
          <w:t>2000</w:t>
        </w:r>
      </w:hyperlink>
      <w:r w:rsidRPr="000E01D9">
        <w:rPr>
          <w:sz w:val="8"/>
          <w:szCs w:val="8"/>
        </w:rPr>
        <w:t>). Having modeled a path towards technological backwardness, for example, could promote debates on new European research cooperation mechanisms and instruments. A collection of scenarios from the described exercise was presented to academics and policy-makers and debated among experts in detail. This suggests that scenarios can spark debate and exchange, as well as provide insight on the future between the policy world and academia.</w:t>
      </w:r>
    </w:p>
    <w:p w14:paraId="3DFD0D55" w14:textId="77777777" w:rsidR="00831AA7" w:rsidRPr="000E01D9" w:rsidRDefault="00831AA7" w:rsidP="00831AA7">
      <w:pPr>
        <w:rPr>
          <w:sz w:val="8"/>
          <w:szCs w:val="8"/>
        </w:rPr>
      </w:pPr>
      <w:r w:rsidRPr="000E01D9">
        <w:rPr>
          <w:sz w:val="8"/>
          <w:szCs w:val="8"/>
        </w:rPr>
        <w:t>The presented example of an application of MSG shows how it enables scholars to look into the future and contemplate the effects of trends that have not yet manifested empirically, as well as unforeseen and sudden changes in trajectories. This distinct advantage over traditional IR methods makes scenario analysis a useful addition to scholars’ methodological toolkit and enriches policy-recommendations by including considerations of plausible—even if unlikely—futures. How scholars can profit from the use of scenario analysis will be discussed in more detail in the section on added value.</w:t>
      </w:r>
    </w:p>
    <w:p w14:paraId="2FF5454E" w14:textId="77777777" w:rsidR="00831AA7" w:rsidRPr="000E01D9" w:rsidRDefault="00831AA7" w:rsidP="00831AA7">
      <w:pPr>
        <w:rPr>
          <w:sz w:val="8"/>
        </w:rPr>
      </w:pPr>
      <w:r w:rsidRPr="000E01D9">
        <w:rPr>
          <w:sz w:val="8"/>
        </w:rPr>
        <w:t xml:space="preserve">Despite the fact that </w:t>
      </w:r>
      <w:r w:rsidRPr="00BD3CFF">
        <w:rPr>
          <w:rStyle w:val="StyleUnderline"/>
          <w:highlight w:val="cyan"/>
        </w:rPr>
        <w:t>scenario analysis is</w:t>
      </w:r>
      <w:r w:rsidRPr="000E01D9">
        <w:rPr>
          <w:sz w:val="8"/>
        </w:rPr>
        <w:t xml:space="preserve"> thus </w:t>
      </w:r>
      <w:r w:rsidRPr="00BD3CFF">
        <w:rPr>
          <w:rStyle w:val="Emphasis"/>
          <w:highlight w:val="cyan"/>
        </w:rPr>
        <w:t>well-situated</w:t>
      </w:r>
      <w:r w:rsidRPr="000E01D9">
        <w:rPr>
          <w:rStyle w:val="StyleUnderline"/>
        </w:rPr>
        <w:t xml:space="preserve"> to be</w:t>
      </w:r>
      <w:r w:rsidRPr="000E01D9">
        <w:rPr>
          <w:sz w:val="8"/>
        </w:rPr>
        <w:t xml:space="preserve">come </w:t>
      </w:r>
      <w:r w:rsidRPr="000E01D9">
        <w:rPr>
          <w:rStyle w:val="StyleUnderline"/>
        </w:rPr>
        <w:t xml:space="preserve">a useful tool for </w:t>
      </w:r>
      <w:r w:rsidRPr="000E01D9">
        <w:rPr>
          <w:rStyle w:val="Emphasis"/>
        </w:rPr>
        <w:t>academics</w:t>
      </w:r>
      <w:r w:rsidRPr="000E01D9">
        <w:rPr>
          <w:rStyle w:val="StyleUnderline"/>
        </w:rPr>
        <w:t xml:space="preserve"> </w:t>
      </w:r>
      <w:r w:rsidRPr="00BD3CFF">
        <w:rPr>
          <w:rStyle w:val="StyleUnderline"/>
          <w:highlight w:val="cyan"/>
        </w:rPr>
        <w:t xml:space="preserve">to engage with </w:t>
      </w:r>
      <w:r w:rsidRPr="00BD3CFF">
        <w:rPr>
          <w:rStyle w:val="Emphasis"/>
          <w:highlight w:val="cyan"/>
        </w:rPr>
        <w:t>relevant and timely phenomena</w:t>
      </w:r>
      <w:r w:rsidRPr="000E01D9">
        <w:rPr>
          <w:sz w:val="8"/>
        </w:rPr>
        <w:t>, its application in the academic world is still relatively rare (for a few exceptions, see: Barma et al., </w:t>
      </w:r>
      <w:hyperlink r:id="rId81" w:history="1">
        <w:r w:rsidRPr="000E01D9">
          <w:rPr>
            <w:rStyle w:val="Hyperlink"/>
            <w:sz w:val="8"/>
          </w:rPr>
          <w:t>2016</w:t>
        </w:r>
      </w:hyperlink>
      <w:r w:rsidRPr="000E01D9">
        <w:rPr>
          <w:sz w:val="8"/>
        </w:rPr>
        <w:t>; Bernstein et al., </w:t>
      </w:r>
      <w:hyperlink r:id="rId82" w:history="1">
        <w:r w:rsidRPr="000E01D9">
          <w:rPr>
            <w:rStyle w:val="Hyperlink"/>
            <w:sz w:val="8"/>
          </w:rPr>
          <w:t>2000</w:t>
        </w:r>
      </w:hyperlink>
      <w:r w:rsidRPr="000E01D9">
        <w:rPr>
          <w:sz w:val="8"/>
        </w:rPr>
        <w:t>; Cruz, </w:t>
      </w:r>
      <w:hyperlink r:id="rId83" w:history="1">
        <w:r w:rsidRPr="000E01D9">
          <w:rPr>
            <w:rStyle w:val="Hyperlink"/>
            <w:sz w:val="8"/>
          </w:rPr>
          <w:t>2015</w:t>
        </w:r>
      </w:hyperlink>
      <w:r w:rsidRPr="000E01D9">
        <w:rPr>
          <w:sz w:val="8"/>
        </w:rPr>
        <w:t>; Kunstein &amp; Wessels, </w:t>
      </w:r>
      <w:hyperlink r:id="rId84" w:history="1">
        <w:r w:rsidRPr="000E01D9">
          <w:rPr>
            <w:rStyle w:val="Hyperlink"/>
            <w:sz w:val="8"/>
          </w:rPr>
          <w:t>2012</w:t>
        </w:r>
      </w:hyperlink>
      <w:r w:rsidRPr="000E01D9">
        <w:rPr>
          <w:sz w:val="8"/>
        </w:rPr>
        <w:t>; Pourezzat et al., </w:t>
      </w:r>
      <w:hyperlink r:id="rId85" w:history="1">
        <w:r w:rsidRPr="000E01D9">
          <w:rPr>
            <w:rStyle w:val="Hyperlink"/>
            <w:sz w:val="8"/>
          </w:rPr>
          <w:t>2018</w:t>
        </w:r>
      </w:hyperlink>
      <w:r w:rsidRPr="000E01D9">
        <w:rPr>
          <w:sz w:val="8"/>
        </w:rPr>
        <w:t>; Stein et al., </w:t>
      </w:r>
      <w:hyperlink r:id="rId86" w:history="1">
        <w:r w:rsidRPr="000E01D9">
          <w:rPr>
            <w:rStyle w:val="Hyperlink"/>
            <w:sz w:val="8"/>
          </w:rPr>
          <w:t>1998</w:t>
        </w:r>
      </w:hyperlink>
      <w:r w:rsidRPr="000E01D9">
        <w:rPr>
          <w:sz w:val="8"/>
        </w:rPr>
        <w:t>; Sus, </w:t>
      </w:r>
      <w:hyperlink r:id="rId87" w:history="1">
        <w:r w:rsidRPr="000E01D9">
          <w:rPr>
            <w:rStyle w:val="Hyperlink"/>
            <w:sz w:val="8"/>
          </w:rPr>
          <w:t>2017</w:t>
        </w:r>
      </w:hyperlink>
      <w:r w:rsidRPr="000E01D9">
        <w:rPr>
          <w:sz w:val="8"/>
        </w:rPr>
        <w:t>; Sus, </w:t>
      </w:r>
      <w:hyperlink r:id="rId88" w:history="1">
        <w:r w:rsidRPr="000E01D9">
          <w:rPr>
            <w:rStyle w:val="Hyperlink"/>
            <w:sz w:val="8"/>
          </w:rPr>
          <w:t>2018</w:t>
        </w:r>
      </w:hyperlink>
      <w:r w:rsidRPr="000E01D9">
        <w:rPr>
          <w:sz w:val="8"/>
        </w:rPr>
        <w:t>; Vicente Oliva &amp; Martinez-Sanchez, </w:t>
      </w:r>
      <w:hyperlink r:id="rId89" w:history="1">
        <w:r w:rsidRPr="000E01D9">
          <w:rPr>
            <w:rStyle w:val="Hyperlink"/>
            <w:sz w:val="8"/>
          </w:rPr>
          <w:t>2018</w:t>
        </w:r>
      </w:hyperlink>
      <w:r w:rsidRPr="000E01D9">
        <w:rPr>
          <w:sz w:val="8"/>
        </w:rPr>
        <w:t>). This can be attributed to the allegation that scenario approaches (and strategic foresight in general) are inherently non-academic, captured in the credo that social scientists should not engage in forward-reasoning. The following paragraphs discuss this methodological skepticism and attempt to diffuse it.</w:t>
      </w:r>
    </w:p>
    <w:p w14:paraId="6F70897D" w14:textId="77777777" w:rsidR="00831AA7" w:rsidRPr="000E01D9" w:rsidRDefault="00831AA7" w:rsidP="00831AA7">
      <w:pPr>
        <w:rPr>
          <w:sz w:val="8"/>
          <w:szCs w:val="8"/>
        </w:rPr>
      </w:pPr>
      <w:r w:rsidRPr="000E01D9">
        <w:rPr>
          <w:sz w:val="8"/>
          <w:szCs w:val="8"/>
        </w:rPr>
        <w:t>Criticism and merit of scenario analysis as a method</w:t>
      </w:r>
    </w:p>
    <w:p w14:paraId="4B577D8A" w14:textId="77777777" w:rsidR="00831AA7" w:rsidRPr="000E01D9" w:rsidRDefault="00831AA7" w:rsidP="00831AA7">
      <w:pPr>
        <w:rPr>
          <w:sz w:val="8"/>
          <w:szCs w:val="8"/>
        </w:rPr>
      </w:pPr>
      <w:r w:rsidRPr="000E01D9">
        <w:rPr>
          <w:sz w:val="8"/>
          <w:szCs w:val="8"/>
        </w:rPr>
        <w:t>A vibrant interdisciplinary debate surrounds scenario analysis as a method (see, e.g., Amer et al., </w:t>
      </w:r>
      <w:hyperlink r:id="rId90" w:history="1">
        <w:r w:rsidRPr="000E01D9">
          <w:rPr>
            <w:rStyle w:val="Hyperlink"/>
            <w:sz w:val="8"/>
            <w:szCs w:val="8"/>
          </w:rPr>
          <w:t>2013</w:t>
        </w:r>
      </w:hyperlink>
      <w:r w:rsidRPr="000E01D9">
        <w:rPr>
          <w:sz w:val="8"/>
          <w:szCs w:val="8"/>
        </w:rPr>
        <w:t>; Bishop et al., </w:t>
      </w:r>
      <w:hyperlink r:id="rId91" w:history="1">
        <w:r w:rsidRPr="000E01D9">
          <w:rPr>
            <w:rStyle w:val="Hyperlink"/>
            <w:sz w:val="8"/>
            <w:szCs w:val="8"/>
          </w:rPr>
          <w:t>2007</w:t>
        </w:r>
      </w:hyperlink>
      <w:r w:rsidRPr="000E01D9">
        <w:rPr>
          <w:sz w:val="8"/>
          <w:szCs w:val="8"/>
        </w:rPr>
        <w:t>; Bouhalleb &amp; Smida, </w:t>
      </w:r>
      <w:hyperlink r:id="rId92" w:history="1">
        <w:r w:rsidRPr="000E01D9">
          <w:rPr>
            <w:rStyle w:val="Hyperlink"/>
            <w:sz w:val="8"/>
            <w:szCs w:val="8"/>
          </w:rPr>
          <w:t>2018</w:t>
        </w:r>
      </w:hyperlink>
      <w:r w:rsidRPr="000E01D9">
        <w:rPr>
          <w:sz w:val="8"/>
          <w:szCs w:val="8"/>
        </w:rPr>
        <w:t>; Bradfield et al., </w:t>
      </w:r>
      <w:hyperlink r:id="rId93" w:history="1">
        <w:r w:rsidRPr="000E01D9">
          <w:rPr>
            <w:rStyle w:val="Hyperlink"/>
            <w:sz w:val="8"/>
            <w:szCs w:val="8"/>
          </w:rPr>
          <w:t>2005</w:t>
        </w:r>
      </w:hyperlink>
      <w:r w:rsidRPr="000E01D9">
        <w:rPr>
          <w:sz w:val="8"/>
          <w:szCs w:val="8"/>
        </w:rPr>
        <w:t>; Ramírez &amp; Wilkinson, </w:t>
      </w:r>
      <w:hyperlink r:id="rId94" w:history="1">
        <w:r w:rsidRPr="000E01D9">
          <w:rPr>
            <w:rStyle w:val="Hyperlink"/>
            <w:sz w:val="8"/>
            <w:szCs w:val="8"/>
          </w:rPr>
          <w:t>2016</w:t>
        </w:r>
      </w:hyperlink>
      <w:r w:rsidRPr="000E01D9">
        <w:rPr>
          <w:sz w:val="8"/>
          <w:szCs w:val="8"/>
        </w:rPr>
        <w:t>). We aim to contribute to this debate with the following revision.</w:t>
      </w:r>
    </w:p>
    <w:p w14:paraId="7677FE28" w14:textId="77777777" w:rsidR="00831AA7" w:rsidRPr="000E01D9" w:rsidRDefault="00831AA7" w:rsidP="00831AA7">
      <w:pPr>
        <w:rPr>
          <w:sz w:val="8"/>
        </w:rPr>
      </w:pPr>
      <w:r w:rsidRPr="000E01D9">
        <w:rPr>
          <w:rStyle w:val="StyleUnderline"/>
        </w:rPr>
        <w:t>One objection against the application of scenario analysis</w:t>
      </w:r>
      <w:r w:rsidRPr="000E01D9">
        <w:rPr>
          <w:sz w:val="8"/>
        </w:rPr>
        <w:t xml:space="preserve"> in IR </w:t>
      </w:r>
      <w:r w:rsidRPr="000E01D9">
        <w:rPr>
          <w:rStyle w:val="StyleUnderline"/>
        </w:rPr>
        <w:t xml:space="preserve">is that it does not satisfy all the criteria established by </w:t>
      </w:r>
      <w:r w:rsidRPr="000E01D9">
        <w:rPr>
          <w:rStyle w:val="Emphasis"/>
        </w:rPr>
        <w:t>positivist epistemology</w:t>
      </w:r>
      <w:r w:rsidRPr="000E01D9">
        <w:rPr>
          <w:sz w:val="8"/>
        </w:rPr>
        <w:t xml:space="preserve"> (Ramírez &amp; Wilkinson, </w:t>
      </w:r>
      <w:hyperlink r:id="rId95" w:history="1">
        <w:r w:rsidRPr="000E01D9">
          <w:rPr>
            <w:rStyle w:val="Hyperlink"/>
            <w:sz w:val="8"/>
          </w:rPr>
          <w:t>2016</w:t>
        </w:r>
      </w:hyperlink>
      <w:r w:rsidRPr="000E01D9">
        <w:rPr>
          <w:sz w:val="8"/>
        </w:rPr>
        <w:t xml:space="preserve">). </w:t>
      </w:r>
      <w:r w:rsidRPr="000E01D9">
        <w:rPr>
          <w:rStyle w:val="StyleUnderline"/>
        </w:rPr>
        <w:t>Specifically, it evades falsifiability, nonsubjectivity, and replicability</w:t>
      </w:r>
      <w:r w:rsidRPr="000E01D9">
        <w:rPr>
          <w:sz w:val="8"/>
        </w:rPr>
        <w:t xml:space="preserve">: As it concerns the future, </w:t>
      </w:r>
      <w:r w:rsidRPr="00BD3CFF">
        <w:rPr>
          <w:rStyle w:val="StyleUnderline"/>
          <w:highlight w:val="cyan"/>
        </w:rPr>
        <w:t>it</w:t>
      </w:r>
      <w:r w:rsidRPr="000E01D9">
        <w:rPr>
          <w:rStyle w:val="StyleUnderline"/>
        </w:rPr>
        <w:t xml:space="preserve"> cannot establish facts, which cannot be falsified</w:t>
      </w:r>
      <w:r w:rsidRPr="000E01D9">
        <w:rPr>
          <w:sz w:val="8"/>
        </w:rPr>
        <w:t>. As a creative, iterative process relying on individual expertise and group interaction, it is highly contingent on participants and context, and thus neither nonsubjective, nor replicable (Ramírez &amp; Wilkinson, </w:t>
      </w:r>
      <w:hyperlink r:id="rId96" w:history="1">
        <w:r w:rsidRPr="000E01D9">
          <w:rPr>
            <w:rStyle w:val="Hyperlink"/>
            <w:sz w:val="8"/>
          </w:rPr>
          <w:t>2016</w:t>
        </w:r>
      </w:hyperlink>
      <w:r w:rsidRPr="000E01D9">
        <w:rPr>
          <w:sz w:val="8"/>
        </w:rPr>
        <w:t>). This violates the universally accepted positivist criteria established by Karl Popper (</w:t>
      </w:r>
      <w:hyperlink r:id="rId97" w:history="1">
        <w:r w:rsidRPr="000E01D9">
          <w:rPr>
            <w:rStyle w:val="Hyperlink"/>
            <w:sz w:val="8"/>
          </w:rPr>
          <w:t>1963</w:t>
        </w:r>
      </w:hyperlink>
      <w:r w:rsidRPr="000E01D9">
        <w:rPr>
          <w:sz w:val="8"/>
        </w:rPr>
        <w:t>).</w:t>
      </w:r>
      <w:hyperlink r:id="rId98" w:history="1">
        <w:r w:rsidRPr="000E01D9">
          <w:rPr>
            <w:rStyle w:val="Hyperlink"/>
            <w:sz w:val="8"/>
          </w:rPr>
          <w:t>6</w:t>
        </w:r>
      </w:hyperlink>
      <w:r w:rsidRPr="000E01D9">
        <w:rPr>
          <w:sz w:val="8"/>
        </w:rPr>
        <w:t> We argue that there are, nonetheless, good reasons to reconsider the admissibility of scenario analysis to IR scholarship. In the following paragraphs, we test the approach and the MSG in particular against the criteria for academic research defined by Gerring (</w:t>
      </w:r>
      <w:hyperlink r:id="rId99" w:history="1">
        <w:r w:rsidRPr="000E01D9">
          <w:rPr>
            <w:rStyle w:val="Hyperlink"/>
            <w:sz w:val="8"/>
          </w:rPr>
          <w:t>2011</w:t>
        </w:r>
      </w:hyperlink>
      <w:r w:rsidRPr="000E01D9">
        <w:rPr>
          <w:sz w:val="8"/>
        </w:rPr>
        <w:t xml:space="preserve">). We find that </w:t>
      </w:r>
      <w:r w:rsidRPr="000E01D9">
        <w:rPr>
          <w:rStyle w:val="StyleUnderline"/>
        </w:rPr>
        <w:t xml:space="preserve">it satisfies </w:t>
      </w:r>
      <w:r w:rsidRPr="000E01D9">
        <w:rPr>
          <w:rStyle w:val="Emphasis"/>
        </w:rPr>
        <w:t>most</w:t>
      </w:r>
      <w:r w:rsidRPr="000E01D9">
        <w:rPr>
          <w:rStyle w:val="StyleUnderline"/>
        </w:rPr>
        <w:t xml:space="preserve"> of them</w:t>
      </w:r>
      <w:r w:rsidRPr="000E01D9">
        <w:rPr>
          <w:sz w:val="8"/>
        </w:rPr>
        <w:t xml:space="preserve">. Moreover, we argue that </w:t>
      </w:r>
      <w:r w:rsidRPr="000E01D9">
        <w:rPr>
          <w:rStyle w:val="StyleUnderline"/>
        </w:rPr>
        <w:t xml:space="preserve">scenario analysis excels at </w:t>
      </w:r>
      <w:r w:rsidRPr="000E01D9">
        <w:rPr>
          <w:rStyle w:val="Emphasis"/>
        </w:rPr>
        <w:t>generating new knowledge</w:t>
      </w:r>
      <w:r w:rsidRPr="000E01D9">
        <w:rPr>
          <w:sz w:val="8"/>
        </w:rPr>
        <w:t>—one of two overarching goals of research (Gerring, </w:t>
      </w:r>
      <w:hyperlink r:id="rId100" w:history="1">
        <w:r w:rsidRPr="000E01D9">
          <w:rPr>
            <w:rStyle w:val="Hyperlink"/>
            <w:sz w:val="8"/>
          </w:rPr>
          <w:t>2011</w:t>
        </w:r>
      </w:hyperlink>
      <w:r w:rsidRPr="000E01D9">
        <w:rPr>
          <w:sz w:val="8"/>
        </w:rPr>
        <w:t>)—</w:t>
      </w:r>
      <w:r w:rsidRPr="000E01D9">
        <w:rPr>
          <w:rStyle w:val="StyleUnderline"/>
        </w:rPr>
        <w:t>and allows for unique interdisciplinary and multicausal reasoning</w:t>
      </w:r>
      <w:r w:rsidRPr="000E01D9">
        <w:rPr>
          <w:sz w:val="8"/>
        </w:rPr>
        <w:t>.</w:t>
      </w:r>
    </w:p>
    <w:p w14:paraId="745E3B5D" w14:textId="77777777" w:rsidR="00831AA7" w:rsidRPr="000E01D9" w:rsidRDefault="00831AA7" w:rsidP="00831AA7">
      <w:pPr>
        <w:rPr>
          <w:sz w:val="8"/>
        </w:rPr>
      </w:pPr>
      <w:r w:rsidRPr="000E01D9">
        <w:rPr>
          <w:rStyle w:val="StyleUnderline"/>
        </w:rPr>
        <w:t>Gerring</w:t>
      </w:r>
      <w:r w:rsidRPr="000E01D9">
        <w:rPr>
          <w:sz w:val="8"/>
        </w:rPr>
        <w:t xml:space="preserve"> (</w:t>
      </w:r>
      <w:hyperlink r:id="rId101" w:history="1">
        <w:r w:rsidRPr="000E01D9">
          <w:rPr>
            <w:rStyle w:val="Hyperlink"/>
            <w:sz w:val="8"/>
          </w:rPr>
          <w:t>2011</w:t>
        </w:r>
      </w:hyperlink>
      <w:r w:rsidRPr="000E01D9">
        <w:rPr>
          <w:sz w:val="8"/>
        </w:rPr>
        <w:t xml:space="preserve">) </w:t>
      </w:r>
      <w:r w:rsidRPr="000E01D9">
        <w:rPr>
          <w:rStyle w:val="StyleUnderline"/>
        </w:rPr>
        <w:t>specifies the criteria of</w:t>
      </w:r>
      <w:r w:rsidRPr="000E01D9">
        <w:rPr>
          <w:sz w:val="8"/>
        </w:rPr>
        <w:t xml:space="preserve"> scientific </w:t>
      </w:r>
      <w:r w:rsidRPr="000E01D9">
        <w:rPr>
          <w:rStyle w:val="StyleUnderline"/>
        </w:rPr>
        <w:t>inquiry “to be cumulative</w:t>
      </w:r>
      <w:r w:rsidRPr="000E01D9">
        <w:rPr>
          <w:sz w:val="8"/>
        </w:rPr>
        <w:t>, evidence-based (</w:t>
      </w:r>
      <w:r w:rsidRPr="000E01D9">
        <w:rPr>
          <w:rStyle w:val="StyleUnderline"/>
        </w:rPr>
        <w:t>empirical</w:t>
      </w:r>
      <w:r w:rsidRPr="000E01D9">
        <w:rPr>
          <w:sz w:val="8"/>
        </w:rPr>
        <w:t xml:space="preserve">), </w:t>
      </w:r>
      <w:r w:rsidRPr="000E01D9">
        <w:rPr>
          <w:rStyle w:val="StyleUnderline"/>
        </w:rPr>
        <w:t>falsifiable, generalizing, nonsubjective, replicable, rigorous, skeptical, systematic, transparent and grounded in rational argument</w:t>
      </w:r>
      <w:r w:rsidRPr="000E01D9">
        <w:rPr>
          <w:sz w:val="8"/>
        </w:rPr>
        <w:t>” (p. 11). Table 1 describes the ways in which scenario analysis responds to Gerring.</w:t>
      </w:r>
    </w:p>
    <w:p w14:paraId="5E186248" w14:textId="77777777" w:rsidR="00831AA7" w:rsidRPr="000E01D9" w:rsidRDefault="00831AA7" w:rsidP="00831AA7">
      <w:pPr>
        <w:rPr>
          <w:sz w:val="8"/>
        </w:rPr>
      </w:pPr>
      <w:r w:rsidRPr="000E01D9">
        <w:rPr>
          <w:sz w:val="8"/>
        </w:rPr>
        <w:t xml:space="preserve">The table shows that </w:t>
      </w:r>
      <w:r w:rsidRPr="000E01D9">
        <w:rPr>
          <w:rStyle w:val="StyleUnderline"/>
        </w:rPr>
        <w:t xml:space="preserve">scenario analysis </w:t>
      </w:r>
      <w:r w:rsidRPr="00BD3CFF">
        <w:rPr>
          <w:rStyle w:val="StyleUnderline"/>
          <w:highlight w:val="cyan"/>
        </w:rPr>
        <w:t>satisfies</w:t>
      </w:r>
      <w:r w:rsidRPr="000E01D9">
        <w:rPr>
          <w:rStyle w:val="StyleUnderline"/>
        </w:rPr>
        <w:t xml:space="preserve"> </w:t>
      </w:r>
      <w:r w:rsidRPr="000E01D9">
        <w:rPr>
          <w:rStyle w:val="Emphasis"/>
        </w:rPr>
        <w:t>eight out of eleven</w:t>
      </w:r>
      <w:r w:rsidRPr="000E01D9">
        <w:rPr>
          <w:rStyle w:val="StyleUnderline"/>
        </w:rPr>
        <w:t xml:space="preserve"> </w:t>
      </w:r>
      <w:r w:rsidRPr="00BD3CFF">
        <w:rPr>
          <w:rStyle w:val="StyleUnderline"/>
          <w:highlight w:val="cyan"/>
        </w:rPr>
        <w:t>criteria</w:t>
      </w:r>
      <w:r w:rsidRPr="000E01D9">
        <w:rPr>
          <w:sz w:val="8"/>
        </w:rPr>
        <w:t xml:space="preserve"> that Gerring suggests, </w:t>
      </w:r>
      <w:r w:rsidRPr="000E01D9">
        <w:rPr>
          <w:rStyle w:val="StyleUnderline"/>
        </w:rPr>
        <w:t xml:space="preserve">showcasing more methodological </w:t>
      </w:r>
      <w:r w:rsidRPr="00BD3CFF">
        <w:rPr>
          <w:rStyle w:val="StyleUnderline"/>
          <w:highlight w:val="cyan"/>
        </w:rPr>
        <w:t>credentials</w:t>
      </w:r>
      <w:r w:rsidRPr="000E01D9">
        <w:rPr>
          <w:rStyle w:val="StyleUnderline"/>
        </w:rPr>
        <w:t xml:space="preserve"> than is</w:t>
      </w:r>
      <w:r w:rsidRPr="000E01D9">
        <w:rPr>
          <w:sz w:val="8"/>
        </w:rPr>
        <w:t xml:space="preserve"> often </w:t>
      </w:r>
      <w:r w:rsidRPr="000E01D9">
        <w:rPr>
          <w:rStyle w:val="StyleUnderline"/>
        </w:rPr>
        <w:t>acknowledged</w:t>
      </w:r>
      <w:r w:rsidRPr="000E01D9">
        <w:rPr>
          <w:sz w:val="8"/>
        </w:rPr>
        <w:t>. Those criteria it cannot satisfy—falsifiability, nonsubjectivity, and replicability—serve the overarching goal of appraising the truthfulness of claims, which scenario analysis cannot achieve.</w:t>
      </w:r>
      <w:hyperlink r:id="rId102" w:history="1">
        <w:r w:rsidRPr="000E01D9">
          <w:rPr>
            <w:rStyle w:val="Hyperlink"/>
            <w:sz w:val="8"/>
          </w:rPr>
          <w:t>7</w:t>
        </w:r>
      </w:hyperlink>
    </w:p>
    <w:p w14:paraId="687F5BF7" w14:textId="77777777" w:rsidR="00831AA7" w:rsidRPr="000E01D9" w:rsidRDefault="00831AA7" w:rsidP="00831AA7">
      <w:pPr>
        <w:rPr>
          <w:sz w:val="8"/>
          <w:szCs w:val="8"/>
        </w:rPr>
      </w:pPr>
      <w:r w:rsidRPr="000E01D9">
        <w:rPr>
          <w:sz w:val="8"/>
          <w:szCs w:val="8"/>
        </w:rPr>
        <w:t>In our example of the MSG process presented in the previous section, the cumulative knowledge of 21 experts was employed. Key assumptions brought into the process were based on their expertise. In the key assumptions check, the group together determined which assumptions to continue the exercise with, having to justify their selection with the use of evidence, including quantitative data. While data in itself is nonsubjective, the MSG relies on individual interpretation of evidence, as well as the interactive exploration of a group of participants, which makes it necessarily subjective. Accordingly, scenario exercises are also not replicable, as its results are arrived at through the interaction of a distinct group of experts at a distinct point in time. As time passes, new evidence appears and beliefs change, even the same group might arrive at different conclusions at a later point in time. As the results speak to the future, they are necessarily not falsifiable, although making key assumptions, drivers, and uncertainties transparent allows for discussions on their merit. As the previous section has shown, the scenario development process as applied in the presented example fulfilled Gerring’s next three criteria and was systematic, skeptical, and rigorous. The use of the STEMPLE-framework laid the groundwork for the integration of all imaginable dimensions of change. The assumptions- and coherence checks ensured that only plausible trends and combinations of trends are developed into scenarios. At last, the peer-review process validated the quality of the resulting scenarios, ensuring at the same time that they are grounded in rational arguments.</w:t>
      </w:r>
    </w:p>
    <w:p w14:paraId="78F7FD93" w14:textId="77777777" w:rsidR="00831AA7" w:rsidRPr="000E01D9" w:rsidRDefault="00831AA7" w:rsidP="00831AA7">
      <w:pPr>
        <w:rPr>
          <w:sz w:val="8"/>
        </w:rPr>
      </w:pPr>
      <w:r w:rsidRPr="000E01D9">
        <w:rPr>
          <w:sz w:val="8"/>
        </w:rPr>
        <w:t>We thus observed that a rigorous application of the MSG contributes to its methodological quality, although some positivist criteria are impossible for it to satisfy. As already mentioned above, these—falsifiability, nonsubjectivity, and replicability—all serve the goal of appraisal, of which scenario analysis is incapable.</w:t>
      </w:r>
      <w:hyperlink r:id="rId103" w:history="1">
        <w:r w:rsidRPr="000E01D9">
          <w:rPr>
            <w:rStyle w:val="Hyperlink"/>
            <w:sz w:val="8"/>
          </w:rPr>
          <w:t>8</w:t>
        </w:r>
      </w:hyperlink>
      <w:r w:rsidRPr="000E01D9">
        <w:rPr>
          <w:sz w:val="8"/>
        </w:rPr>
        <w:t xml:space="preserve"> However, </w:t>
      </w:r>
      <w:r w:rsidRPr="000E01D9">
        <w:rPr>
          <w:rStyle w:val="StyleUnderline"/>
        </w:rPr>
        <w:t>acknowledging the difficulty in appraisal should not disqualify scenario analysis</w:t>
      </w:r>
      <w:r w:rsidRPr="000E01D9">
        <w:rPr>
          <w:sz w:val="8"/>
        </w:rPr>
        <w:t xml:space="preserve"> as a methodology for IR since non-falsifiability is not uncommon in this field. </w:t>
      </w:r>
      <w:r w:rsidRPr="000E01D9">
        <w:rPr>
          <w:rStyle w:val="StyleUnderline"/>
        </w:rPr>
        <w:t>Some of the most prominent theories</w:t>
      </w:r>
      <w:r w:rsidRPr="000E01D9">
        <w:rPr>
          <w:sz w:val="8"/>
        </w:rPr>
        <w:t xml:space="preserve"> employed in IR </w:t>
      </w:r>
      <w:r w:rsidRPr="000E01D9">
        <w:rPr>
          <w:rStyle w:val="StyleUnderline"/>
        </w:rPr>
        <w:t>are hard to falsify and have nonetheless established themselves</w:t>
      </w:r>
      <w:r w:rsidRPr="000E01D9">
        <w:rPr>
          <w:sz w:val="8"/>
        </w:rPr>
        <w:t xml:space="preserve"> as reference points </w:t>
      </w:r>
      <w:r w:rsidRPr="000E01D9">
        <w:rPr>
          <w:rStyle w:val="StyleUnderline"/>
        </w:rPr>
        <w:t>for</w:t>
      </w:r>
      <w:r w:rsidRPr="000E01D9">
        <w:rPr>
          <w:sz w:val="8"/>
        </w:rPr>
        <w:t xml:space="preserve"> large sections of </w:t>
      </w:r>
      <w:r w:rsidRPr="000E01D9">
        <w:rPr>
          <w:rStyle w:val="StyleUnderline"/>
        </w:rPr>
        <w:t>social scientists, such as Weberianism, Marxism, or rational-choice theory</w:t>
      </w:r>
      <w:r w:rsidRPr="000E01D9">
        <w:rPr>
          <w:sz w:val="8"/>
        </w:rPr>
        <w:t xml:space="preserve"> (Gerring, </w:t>
      </w:r>
      <w:hyperlink r:id="rId104" w:history="1">
        <w:r w:rsidRPr="000E01D9">
          <w:rPr>
            <w:rStyle w:val="Hyperlink"/>
            <w:sz w:val="8"/>
          </w:rPr>
          <w:t>2011</w:t>
        </w:r>
      </w:hyperlink>
      <w:r w:rsidRPr="000E01D9">
        <w:rPr>
          <w:sz w:val="8"/>
        </w:rPr>
        <w:t>).</w:t>
      </w:r>
    </w:p>
    <w:p w14:paraId="5CC7F15A" w14:textId="77777777" w:rsidR="00831AA7" w:rsidRPr="000E01D9" w:rsidRDefault="00831AA7" w:rsidP="00831AA7">
      <w:pPr>
        <w:rPr>
          <w:sz w:val="8"/>
        </w:rPr>
      </w:pPr>
      <w:r w:rsidRPr="000E01D9">
        <w:rPr>
          <w:sz w:val="8"/>
        </w:rPr>
        <w:t xml:space="preserve">Moreover, </w:t>
      </w:r>
      <w:r w:rsidRPr="000E01D9">
        <w:rPr>
          <w:rStyle w:val="StyleUnderline"/>
        </w:rPr>
        <w:t>scenario analysis excels at academia’s</w:t>
      </w:r>
      <w:r w:rsidRPr="000E01D9">
        <w:rPr>
          <w:sz w:val="8"/>
        </w:rPr>
        <w:t xml:space="preserve"> other </w:t>
      </w:r>
      <w:r w:rsidRPr="000E01D9">
        <w:rPr>
          <w:rStyle w:val="StyleUnderline"/>
        </w:rPr>
        <w:t>goal</w:t>
      </w:r>
      <w:r w:rsidRPr="000E01D9">
        <w:rPr>
          <w:sz w:val="8"/>
        </w:rPr>
        <w:t xml:space="preserve">: </w:t>
      </w:r>
      <w:r w:rsidRPr="000E01D9">
        <w:rPr>
          <w:rStyle w:val="StyleUnderline"/>
        </w:rPr>
        <w:t xml:space="preserve">the </w:t>
      </w:r>
      <w:r w:rsidRPr="000E01D9">
        <w:rPr>
          <w:rStyle w:val="Emphasis"/>
        </w:rPr>
        <w:t>discovery of new knowledge</w:t>
      </w:r>
      <w:r w:rsidRPr="000E01D9">
        <w:rPr>
          <w:sz w:val="8"/>
        </w:rPr>
        <w:t>. Gerring (</w:t>
      </w:r>
      <w:hyperlink r:id="rId105" w:history="1">
        <w:r w:rsidRPr="000E01D9">
          <w:rPr>
            <w:rStyle w:val="Hyperlink"/>
            <w:sz w:val="8"/>
          </w:rPr>
          <w:t>2011</w:t>
        </w:r>
      </w:hyperlink>
      <w:r w:rsidRPr="000E01D9">
        <w:rPr>
          <w:sz w:val="8"/>
        </w:rPr>
        <w:t xml:space="preserve">) already pointed out that both goals “are often in tension with each other” (p. 31). The more rigorous the methodological design, the more constraint must be put on the admissible evidence, limiting what researchers can hope to discover. Imagined on a spectrum between appraisal and discovery, scenario analysis would be far on the discovery end. As presented in the previous section, </w:t>
      </w:r>
      <w:r w:rsidRPr="000E01D9">
        <w:rPr>
          <w:rStyle w:val="StyleUnderline"/>
        </w:rPr>
        <w:t xml:space="preserve">the </w:t>
      </w:r>
      <w:r w:rsidRPr="00BD3CFF">
        <w:rPr>
          <w:rStyle w:val="StyleUnderline"/>
          <w:highlight w:val="cyan"/>
        </w:rPr>
        <w:t xml:space="preserve">iterative scenario development reveals </w:t>
      </w:r>
      <w:r w:rsidRPr="00BD3CFF">
        <w:rPr>
          <w:rStyle w:val="Emphasis"/>
          <w:highlight w:val="cyan"/>
        </w:rPr>
        <w:t>hidden assumptions</w:t>
      </w:r>
      <w:r w:rsidRPr="000E01D9">
        <w:rPr>
          <w:rStyle w:val="StyleUnderline"/>
        </w:rPr>
        <w:t xml:space="preserve">, challenges the </w:t>
      </w:r>
      <w:r w:rsidRPr="000E01D9">
        <w:rPr>
          <w:rStyle w:val="Emphasis"/>
        </w:rPr>
        <w:t>status quo</w:t>
      </w:r>
      <w:r w:rsidRPr="000E01D9">
        <w:rPr>
          <w:rStyle w:val="StyleUnderline"/>
        </w:rPr>
        <w:t xml:space="preserve"> and makes </w:t>
      </w:r>
      <w:r w:rsidRPr="000E01D9">
        <w:rPr>
          <w:rStyle w:val="Emphasis"/>
        </w:rPr>
        <w:t>explicit tacit knowledge</w:t>
      </w:r>
      <w:r w:rsidRPr="000E01D9">
        <w:rPr>
          <w:rStyle w:val="StyleUnderline"/>
        </w:rPr>
        <w:t xml:space="preserve"> of its participants</w:t>
      </w:r>
      <w:r w:rsidRPr="000E01D9">
        <w:rPr>
          <w:sz w:val="8"/>
        </w:rPr>
        <w:t xml:space="preserve"> (Ramírez &amp; Wilkinson, </w:t>
      </w:r>
      <w:hyperlink r:id="rId106" w:history="1">
        <w:r w:rsidRPr="000E01D9">
          <w:rPr>
            <w:rStyle w:val="Hyperlink"/>
            <w:sz w:val="8"/>
          </w:rPr>
          <w:t>2016</w:t>
        </w:r>
      </w:hyperlink>
      <w:r w:rsidRPr="000E01D9">
        <w:rPr>
          <w:sz w:val="8"/>
        </w:rPr>
        <w:t xml:space="preserve">). </w:t>
      </w:r>
      <w:r w:rsidRPr="000E01D9">
        <w:rPr>
          <w:rStyle w:val="StyleUnderline"/>
        </w:rPr>
        <w:t xml:space="preserve">It also </w:t>
      </w:r>
      <w:r w:rsidRPr="00BD3CFF">
        <w:rPr>
          <w:rStyle w:val="StyleUnderline"/>
          <w:highlight w:val="cyan"/>
        </w:rPr>
        <w:t>counteracts biases</w:t>
      </w:r>
      <w:r w:rsidRPr="000E01D9">
        <w:rPr>
          <w:sz w:val="8"/>
        </w:rPr>
        <w:t xml:space="preserve">, </w:t>
      </w:r>
      <w:r w:rsidRPr="000E01D9">
        <w:rPr>
          <w:rStyle w:val="StyleUnderline"/>
        </w:rPr>
        <w:t xml:space="preserve">such as </w:t>
      </w:r>
      <w:r w:rsidRPr="000E01D9">
        <w:rPr>
          <w:rStyle w:val="Emphasis"/>
        </w:rPr>
        <w:t>short-termism</w:t>
      </w:r>
      <w:r w:rsidRPr="000E01D9">
        <w:rPr>
          <w:rStyle w:val="StyleUnderline"/>
        </w:rPr>
        <w:t xml:space="preserve"> or </w:t>
      </w:r>
      <w:r w:rsidRPr="000E01D9">
        <w:rPr>
          <w:rStyle w:val="Emphasis"/>
        </w:rPr>
        <w:t>linear thinking</w:t>
      </w:r>
      <w:r w:rsidRPr="000E01D9">
        <w:rPr>
          <w:rStyle w:val="StyleUnderline"/>
        </w:rPr>
        <w:t xml:space="preserve"> </w:t>
      </w:r>
      <w:r w:rsidRPr="00BD3CFF">
        <w:rPr>
          <w:rStyle w:val="StyleUnderline"/>
          <w:highlight w:val="cyan"/>
        </w:rPr>
        <w:t>and enables constructive engagement</w:t>
      </w:r>
      <w:r w:rsidRPr="000E01D9">
        <w:rPr>
          <w:rStyle w:val="StyleUnderline"/>
        </w:rPr>
        <w:t xml:space="preserve"> with preconceptions</w:t>
      </w:r>
      <w:r w:rsidRPr="000E01D9">
        <w:rPr>
          <w:sz w:val="8"/>
        </w:rPr>
        <w:t>. It thus helps reveal blind spots in our thinking and detect weak signals of change that might not yet express themselves empirically.</w:t>
      </w:r>
    </w:p>
    <w:p w14:paraId="7D82FAC2" w14:textId="77777777" w:rsidR="00831AA7" w:rsidRPr="000E01D9" w:rsidRDefault="00831AA7" w:rsidP="00831AA7">
      <w:pPr>
        <w:rPr>
          <w:sz w:val="8"/>
        </w:rPr>
      </w:pPr>
      <w:r w:rsidRPr="000E01D9">
        <w:rPr>
          <w:sz w:val="8"/>
        </w:rPr>
        <w:t xml:space="preserve">Furthermore, </w:t>
      </w:r>
      <w:r w:rsidRPr="000E01D9">
        <w:rPr>
          <w:rStyle w:val="StyleUnderline"/>
        </w:rPr>
        <w:t>scenario analysis allows for a uniquely comprehensive causal reasoning</w:t>
      </w:r>
      <w:r w:rsidRPr="000E01D9">
        <w:rPr>
          <w:sz w:val="8"/>
        </w:rPr>
        <w:t>. Applying the positivist framework of most traditional IR methods to our example, one could consider European security in 2030 as the dependent variable. It is determined by the key drivers, which constitute independent variables. The different combinations and values of the causal variables account for the variance of the dependent variable, consequently producing different scenarios. Thus, “a good scenario is an internally consistent hypothesis about how the future might unfold; it is a chain of logic that connects drivers to outcomes” (Bernstein et al., </w:t>
      </w:r>
      <w:hyperlink r:id="rId107" w:history="1">
        <w:r w:rsidRPr="000E01D9">
          <w:rPr>
            <w:rStyle w:val="Hyperlink"/>
            <w:sz w:val="8"/>
          </w:rPr>
          <w:t>2000</w:t>
        </w:r>
      </w:hyperlink>
      <w:r w:rsidRPr="000E01D9">
        <w:rPr>
          <w:sz w:val="8"/>
        </w:rPr>
        <w:t>, p. 54).</w:t>
      </w:r>
    </w:p>
    <w:p w14:paraId="24DAE85A" w14:textId="77777777" w:rsidR="00831AA7" w:rsidRPr="000E01D9" w:rsidRDefault="00831AA7" w:rsidP="00831AA7">
      <w:pPr>
        <w:rPr>
          <w:sz w:val="8"/>
          <w:szCs w:val="8"/>
        </w:rPr>
      </w:pPr>
      <w:r w:rsidRPr="000E01D9">
        <w:rPr>
          <w:sz w:val="8"/>
          <w:szCs w:val="8"/>
        </w:rPr>
        <w:t>Also, the way a scenario plot is developed can be seen as a form of process tracing (Bernstein et al., </w:t>
      </w:r>
      <w:hyperlink r:id="rId108" w:history="1">
        <w:r w:rsidRPr="000E01D9">
          <w:rPr>
            <w:rStyle w:val="Hyperlink"/>
            <w:sz w:val="8"/>
            <w:szCs w:val="8"/>
          </w:rPr>
          <w:t>2000</w:t>
        </w:r>
      </w:hyperlink>
      <w:r w:rsidRPr="000E01D9">
        <w:rPr>
          <w:sz w:val="8"/>
          <w:szCs w:val="8"/>
        </w:rPr>
        <w:t>, p. 55). That is, projecting how a combination of certain key drivers can develop over time, what changes are expected to occur and identifying key events that might take place. Yet, in contrast to its traditional application in IR, process tracing during the scenario analysis pertains to the future, and not the past. For these reasons, we suggest the methodological admissibility of the MSG as an additional method in the toolkit of IR scholars.</w:t>
      </w:r>
    </w:p>
    <w:p w14:paraId="7D10928B" w14:textId="77777777" w:rsidR="00831AA7" w:rsidRPr="000E01D9" w:rsidRDefault="00831AA7" w:rsidP="00831AA7">
      <w:pPr>
        <w:rPr>
          <w:sz w:val="8"/>
          <w:szCs w:val="8"/>
        </w:rPr>
      </w:pPr>
      <w:r w:rsidRPr="000E01D9">
        <w:rPr>
          <w:sz w:val="8"/>
          <w:szCs w:val="8"/>
        </w:rPr>
        <w:t>Added-value of scenario analysis for IR scholarship</w:t>
      </w:r>
    </w:p>
    <w:p w14:paraId="7FD2D421" w14:textId="77777777" w:rsidR="00831AA7" w:rsidRPr="000E01D9" w:rsidRDefault="00831AA7" w:rsidP="00831AA7">
      <w:pPr>
        <w:rPr>
          <w:sz w:val="8"/>
        </w:rPr>
      </w:pPr>
      <w:r w:rsidRPr="000E01D9">
        <w:rPr>
          <w:sz w:val="8"/>
        </w:rPr>
        <w:t>As Tomé and Açıkalın (</w:t>
      </w:r>
      <w:hyperlink r:id="rId109" w:history="1">
        <w:r w:rsidRPr="000E01D9">
          <w:rPr>
            <w:rStyle w:val="Hyperlink"/>
            <w:sz w:val="8"/>
          </w:rPr>
          <w:t>2019</w:t>
        </w:r>
      </w:hyperlink>
      <w:r w:rsidRPr="000E01D9">
        <w:rPr>
          <w:sz w:val="8"/>
        </w:rPr>
        <w:t xml:space="preserve">) point out, </w:t>
      </w:r>
      <w:r w:rsidRPr="000E01D9">
        <w:rPr>
          <w:rStyle w:val="StyleUnderline"/>
        </w:rPr>
        <w:t xml:space="preserve">in order </w:t>
      </w:r>
      <w:r w:rsidRPr="00BD3CFF">
        <w:rPr>
          <w:rStyle w:val="StyleUnderline"/>
          <w:highlight w:val="cyan"/>
        </w:rPr>
        <w:t xml:space="preserve">to </w:t>
      </w:r>
      <w:r w:rsidRPr="00BD3CFF">
        <w:rPr>
          <w:rStyle w:val="Emphasis"/>
          <w:highlight w:val="cyan"/>
        </w:rPr>
        <w:t>fill the gap</w:t>
      </w:r>
      <w:r w:rsidRPr="00BD3CFF">
        <w:rPr>
          <w:rStyle w:val="StyleUnderline"/>
          <w:highlight w:val="cyan"/>
        </w:rPr>
        <w:t xml:space="preserve"> between</w:t>
      </w:r>
      <w:r w:rsidRPr="000E01D9">
        <w:rPr>
          <w:sz w:val="8"/>
        </w:rPr>
        <w:t xml:space="preserve"> IR </w:t>
      </w:r>
      <w:r w:rsidRPr="00BD3CFF">
        <w:rPr>
          <w:rStyle w:val="Emphasis"/>
          <w:highlight w:val="cyan"/>
        </w:rPr>
        <w:t>theory and real-world</w:t>
      </w:r>
      <w:r w:rsidRPr="000E01D9">
        <w:rPr>
          <w:rStyle w:val="Emphasis"/>
        </w:rPr>
        <w:t xml:space="preserve"> problems</w:t>
      </w:r>
      <w:r w:rsidRPr="000E01D9">
        <w:rPr>
          <w:sz w:val="8"/>
        </w:rPr>
        <w:t xml:space="preserve">, “an increasing number of </w:t>
      </w:r>
      <w:r w:rsidRPr="000E01D9">
        <w:rPr>
          <w:rStyle w:val="StyleUnderline"/>
        </w:rPr>
        <w:t>scholars have</w:t>
      </w:r>
      <w:r w:rsidRPr="000E01D9">
        <w:rPr>
          <w:sz w:val="8"/>
        </w:rPr>
        <w:t xml:space="preserve"> come </w:t>
      </w:r>
      <w:r w:rsidRPr="000E01D9">
        <w:rPr>
          <w:rStyle w:val="StyleUnderline"/>
        </w:rPr>
        <w:t xml:space="preserve">to embrace a spirit of </w:t>
      </w:r>
      <w:r w:rsidRPr="000E01D9">
        <w:rPr>
          <w:rStyle w:val="Emphasis"/>
        </w:rPr>
        <w:t>intellectual openness</w:t>
      </w:r>
      <w:r w:rsidRPr="000E01D9">
        <w:rPr>
          <w:rStyle w:val="StyleUnderline"/>
        </w:rPr>
        <w:t xml:space="preserve">, recognizing both the need for </w:t>
      </w:r>
      <w:r w:rsidRPr="000E01D9">
        <w:rPr>
          <w:rStyle w:val="Emphasis"/>
        </w:rPr>
        <w:t>greater flexibility</w:t>
      </w:r>
      <w:r w:rsidRPr="000E01D9">
        <w:rPr>
          <w:rStyle w:val="StyleUnderline"/>
        </w:rPr>
        <w:t xml:space="preserve"> in the theoretical formulations and the possibility of complementarity</w:t>
      </w:r>
      <w:r w:rsidRPr="000E01D9">
        <w:rPr>
          <w:sz w:val="8"/>
        </w:rPr>
        <w:t xml:space="preserve"> by other theories and approaches” (p. 12). This section discusses the added value of scenario analysis as a complementary approach to traditional IR methods. </w:t>
      </w:r>
      <w:r w:rsidRPr="000E01D9">
        <w:rPr>
          <w:rStyle w:val="StyleUnderline"/>
        </w:rPr>
        <w:t>The most obvious advantage of scenario analysis</w:t>
      </w:r>
      <w:r w:rsidRPr="000E01D9">
        <w:rPr>
          <w:sz w:val="8"/>
        </w:rPr>
        <w:t xml:space="preserve"> as a methodology, grounded in the reservoir of foresight studies, </w:t>
      </w:r>
      <w:r w:rsidRPr="000E01D9">
        <w:rPr>
          <w:rStyle w:val="StyleUnderline"/>
        </w:rPr>
        <w:t xml:space="preserve">lies by definition in its ability to </w:t>
      </w:r>
      <w:r w:rsidRPr="000E01D9">
        <w:rPr>
          <w:rStyle w:val="Emphasis"/>
        </w:rPr>
        <w:t>tackle future events</w:t>
      </w:r>
      <w:r w:rsidRPr="000E01D9">
        <w:rPr>
          <w:sz w:val="8"/>
        </w:rPr>
        <w:t xml:space="preserve">. As mentioned before, </w:t>
      </w:r>
      <w:r w:rsidRPr="000E01D9">
        <w:rPr>
          <w:rStyle w:val="StyleUnderline"/>
        </w:rPr>
        <w:t xml:space="preserve">there are </w:t>
      </w:r>
      <w:r w:rsidRPr="00BD3CFF">
        <w:rPr>
          <w:rStyle w:val="Emphasis"/>
          <w:highlight w:val="cyan"/>
        </w:rPr>
        <w:t>no</w:t>
      </w:r>
      <w:r w:rsidRPr="000E01D9">
        <w:rPr>
          <w:rStyle w:val="Emphasis"/>
        </w:rPr>
        <w:t xml:space="preserve"> specified </w:t>
      </w:r>
      <w:r w:rsidRPr="00BD3CFF">
        <w:rPr>
          <w:rStyle w:val="Emphasis"/>
          <w:highlight w:val="cyan"/>
        </w:rPr>
        <w:t>instruments</w:t>
      </w:r>
      <w:r w:rsidRPr="00BD3CFF">
        <w:rPr>
          <w:rStyle w:val="StyleUnderline"/>
          <w:highlight w:val="cyan"/>
        </w:rPr>
        <w:t xml:space="preserve"> within traditional</w:t>
      </w:r>
      <w:r w:rsidRPr="000E01D9">
        <w:rPr>
          <w:sz w:val="8"/>
        </w:rPr>
        <w:t xml:space="preserve"> IR methods which </w:t>
      </w:r>
      <w:r w:rsidRPr="000E01D9">
        <w:rPr>
          <w:rStyle w:val="StyleUnderline"/>
        </w:rPr>
        <w:t xml:space="preserve">would </w:t>
      </w:r>
      <w:r w:rsidRPr="00BD3CFF">
        <w:rPr>
          <w:rStyle w:val="StyleUnderline"/>
          <w:highlight w:val="cyan"/>
        </w:rPr>
        <w:t xml:space="preserve">allow scholars to go </w:t>
      </w:r>
      <w:r w:rsidRPr="00BD3CFF">
        <w:rPr>
          <w:rStyle w:val="Emphasis"/>
          <w:highlight w:val="cyan"/>
        </w:rPr>
        <w:t>beyond</w:t>
      </w:r>
      <w:r w:rsidRPr="000E01D9">
        <w:rPr>
          <w:rStyle w:val="Emphasis"/>
        </w:rPr>
        <w:t xml:space="preserve"> past and </w:t>
      </w:r>
      <w:r w:rsidRPr="00BD3CFF">
        <w:rPr>
          <w:rStyle w:val="Emphasis"/>
          <w:highlight w:val="cyan"/>
        </w:rPr>
        <w:t>present</w:t>
      </w:r>
      <w:r w:rsidRPr="000E01D9">
        <w:rPr>
          <w:sz w:val="8"/>
        </w:rPr>
        <w:t>. The only exception is forecasting, one of the formal methods in IR, which is, however, distinctly different from foresight.</w:t>
      </w:r>
      <w:hyperlink r:id="rId110" w:history="1">
        <w:r w:rsidRPr="000E01D9">
          <w:rPr>
            <w:rStyle w:val="Hyperlink"/>
            <w:sz w:val="8"/>
          </w:rPr>
          <w:t>9</w:t>
        </w:r>
      </w:hyperlink>
    </w:p>
    <w:p w14:paraId="5620FD15" w14:textId="77777777" w:rsidR="00831AA7" w:rsidRPr="000E01D9" w:rsidRDefault="00831AA7" w:rsidP="00831AA7">
      <w:pPr>
        <w:rPr>
          <w:sz w:val="8"/>
          <w:szCs w:val="8"/>
        </w:rPr>
      </w:pPr>
      <w:r w:rsidRPr="000E01D9">
        <w:rPr>
          <w:sz w:val="8"/>
          <w:szCs w:val="8"/>
        </w:rPr>
        <w:t>The underlying logic of forecasting is to provide predictions about the future by drawing on mathematical models and big data-sets based on known patterns. Thus, it is not particularly suitable to accommodate discontinuities. Foresight, as described above, aims at going beyond existing patterns by developing alternative futures based on an innovative combination of multiple driving forces. Its goal is to capture a set of possible futures and learn from them by examining the causal relations between driving forces and their different evolutions. By applying scenario approaches, scholars can thus account for evolving dynamics and discuss such timely issues as the consequences of Brexit for both British and EU-security, economics and politics (Brakman, Garretsen, &amp; Kohl, </w:t>
      </w:r>
      <w:hyperlink r:id="rId111" w:history="1">
        <w:r w:rsidRPr="000E01D9">
          <w:rPr>
            <w:rStyle w:val="Hyperlink"/>
            <w:sz w:val="8"/>
            <w:szCs w:val="8"/>
          </w:rPr>
          <w:t>2018</w:t>
        </w:r>
      </w:hyperlink>
      <w:r w:rsidRPr="000E01D9">
        <w:rPr>
          <w:sz w:val="8"/>
          <w:szCs w:val="8"/>
        </w:rPr>
        <w:t>; Martill &amp; Sus, </w:t>
      </w:r>
      <w:hyperlink r:id="rId112" w:history="1">
        <w:r w:rsidRPr="000E01D9">
          <w:rPr>
            <w:rStyle w:val="Hyperlink"/>
            <w:sz w:val="8"/>
            <w:szCs w:val="8"/>
          </w:rPr>
          <w:t>2018</w:t>
        </w:r>
      </w:hyperlink>
      <w:r w:rsidRPr="000E01D9">
        <w:rPr>
          <w:sz w:val="8"/>
          <w:szCs w:val="8"/>
        </w:rPr>
        <w:t>; Musolff, </w:t>
      </w:r>
      <w:hyperlink r:id="rId113" w:history="1">
        <w:r w:rsidRPr="000E01D9">
          <w:rPr>
            <w:rStyle w:val="Hyperlink"/>
            <w:sz w:val="8"/>
            <w:szCs w:val="8"/>
          </w:rPr>
          <w:t>2017</w:t>
        </w:r>
      </w:hyperlink>
      <w:r w:rsidRPr="000E01D9">
        <w:rPr>
          <w:sz w:val="8"/>
          <w:szCs w:val="8"/>
        </w:rPr>
        <w:t>; Verschueren, </w:t>
      </w:r>
      <w:hyperlink r:id="rId114" w:history="1">
        <w:r w:rsidRPr="000E01D9">
          <w:rPr>
            <w:rStyle w:val="Hyperlink"/>
            <w:sz w:val="8"/>
            <w:szCs w:val="8"/>
          </w:rPr>
          <w:t>2017</w:t>
        </w:r>
      </w:hyperlink>
      <w:r w:rsidRPr="000E01D9">
        <w:rPr>
          <w:sz w:val="8"/>
          <w:szCs w:val="8"/>
        </w:rPr>
        <w:t>; Ziv et al., </w:t>
      </w:r>
      <w:hyperlink r:id="rId115" w:history="1">
        <w:r w:rsidRPr="000E01D9">
          <w:rPr>
            <w:rStyle w:val="Hyperlink"/>
            <w:sz w:val="8"/>
            <w:szCs w:val="8"/>
          </w:rPr>
          <w:t>2018</w:t>
        </w:r>
      </w:hyperlink>
      <w:r w:rsidRPr="000E01D9">
        <w:rPr>
          <w:sz w:val="8"/>
          <w:szCs w:val="8"/>
        </w:rPr>
        <w:t>). Yet, scenario analysis offers more than the possibility to talk about the future. We see a fourfold merit of adding scenario analysis to the range of methods applied by IR scholars.</w:t>
      </w:r>
    </w:p>
    <w:p w14:paraId="4A99FBA6" w14:textId="77777777" w:rsidR="00831AA7" w:rsidRPr="000E01D9" w:rsidRDefault="00831AA7" w:rsidP="00831AA7">
      <w:pPr>
        <w:rPr>
          <w:sz w:val="8"/>
          <w:szCs w:val="8"/>
        </w:rPr>
      </w:pPr>
      <w:r w:rsidRPr="000E01D9">
        <w:rPr>
          <w:sz w:val="8"/>
          <w:szCs w:val="8"/>
        </w:rPr>
        <w:t>Confronting enduring assumptions</w:t>
      </w:r>
    </w:p>
    <w:p w14:paraId="1057F429" w14:textId="77777777" w:rsidR="00831AA7" w:rsidRPr="000E01D9" w:rsidRDefault="00831AA7" w:rsidP="00831AA7">
      <w:pPr>
        <w:rPr>
          <w:sz w:val="8"/>
        </w:rPr>
      </w:pPr>
      <w:r w:rsidRPr="000E01D9">
        <w:rPr>
          <w:sz w:val="8"/>
        </w:rPr>
        <w:t xml:space="preserve">As we presented in the previous section, the main feature of </w:t>
      </w:r>
      <w:r w:rsidRPr="000E01D9">
        <w:rPr>
          <w:rStyle w:val="Emphasis"/>
        </w:rPr>
        <w:t xml:space="preserve">explorative </w:t>
      </w:r>
      <w:r w:rsidRPr="00BD3CFF">
        <w:rPr>
          <w:rStyle w:val="Emphasis"/>
          <w:highlight w:val="cyan"/>
        </w:rPr>
        <w:t>scenarios</w:t>
      </w:r>
      <w:r w:rsidRPr="000E01D9">
        <w:rPr>
          <w:sz w:val="8"/>
        </w:rPr>
        <w:t xml:space="preserve">, which are the subject of this paper, is to </w:t>
      </w:r>
      <w:r w:rsidRPr="00BD3CFF">
        <w:rPr>
          <w:rStyle w:val="StyleUnderline"/>
          <w:highlight w:val="cyan"/>
        </w:rPr>
        <w:t xml:space="preserve">stimulate </w:t>
      </w:r>
      <w:r w:rsidRPr="00BD3CFF">
        <w:rPr>
          <w:rStyle w:val="Emphasis"/>
          <w:highlight w:val="cyan"/>
        </w:rPr>
        <w:t>creative thinking</w:t>
      </w:r>
      <w:r w:rsidRPr="00BD3CFF">
        <w:rPr>
          <w:rStyle w:val="StyleUnderline"/>
          <w:highlight w:val="cyan"/>
        </w:rPr>
        <w:t xml:space="preserve"> by challenging</w:t>
      </w:r>
      <w:r w:rsidRPr="000E01D9">
        <w:rPr>
          <w:sz w:val="8"/>
        </w:rPr>
        <w:t xml:space="preserve"> the </w:t>
      </w:r>
      <w:r w:rsidRPr="000E01D9">
        <w:rPr>
          <w:rStyle w:val="Emphasis"/>
        </w:rPr>
        <w:t xml:space="preserve">deeply held </w:t>
      </w:r>
      <w:r w:rsidRPr="00BD3CFF">
        <w:rPr>
          <w:rStyle w:val="Emphasis"/>
          <w:highlight w:val="cyan"/>
        </w:rPr>
        <w:t>assumptions</w:t>
      </w:r>
      <w:r w:rsidRPr="000E01D9">
        <w:rPr>
          <w:rStyle w:val="StyleUnderline"/>
        </w:rPr>
        <w:t xml:space="preserve"> of</w:t>
      </w:r>
      <w:r w:rsidRPr="000E01D9">
        <w:rPr>
          <w:sz w:val="8"/>
        </w:rPr>
        <w:t xml:space="preserve"> their </w:t>
      </w:r>
      <w:r w:rsidRPr="000E01D9">
        <w:rPr>
          <w:rStyle w:val="StyleUnderline"/>
        </w:rPr>
        <w:t>authors</w:t>
      </w:r>
      <w:r w:rsidRPr="000E01D9">
        <w:rPr>
          <w:sz w:val="8"/>
        </w:rPr>
        <w:t xml:space="preserve">. In other words, </w:t>
      </w:r>
      <w:r w:rsidRPr="000E01D9">
        <w:rPr>
          <w:rStyle w:val="StyleUnderline"/>
        </w:rPr>
        <w:t xml:space="preserve">this </w:t>
      </w:r>
      <w:r w:rsidRPr="00BD3CFF">
        <w:rPr>
          <w:rStyle w:val="StyleUnderline"/>
          <w:highlight w:val="cyan"/>
        </w:rPr>
        <w:t xml:space="preserve">method is helpful for </w:t>
      </w:r>
      <w:r w:rsidRPr="00BD3CFF">
        <w:rPr>
          <w:rStyle w:val="Emphasis"/>
          <w:highlight w:val="cyan"/>
        </w:rPr>
        <w:t>overcoming</w:t>
      </w:r>
      <w:r w:rsidRPr="00BD3CFF">
        <w:rPr>
          <w:rStyle w:val="StyleUnderline"/>
          <w:highlight w:val="cyan"/>
        </w:rPr>
        <w:t xml:space="preserve"> </w:t>
      </w:r>
      <w:r w:rsidRPr="00BD3CFF">
        <w:rPr>
          <w:rStyle w:val="Emphasis"/>
          <w:highlight w:val="cyan"/>
        </w:rPr>
        <w:t>enduring cognitive biases</w:t>
      </w:r>
      <w:r w:rsidRPr="000E01D9">
        <w:rPr>
          <w:sz w:val="8"/>
        </w:rPr>
        <w:t>—</w:t>
      </w:r>
      <w:r w:rsidRPr="000E01D9">
        <w:rPr>
          <w:rStyle w:val="StyleUnderline"/>
        </w:rPr>
        <w:t xml:space="preserve">mental errors </w:t>
      </w:r>
      <w:r w:rsidRPr="00BD3CFF">
        <w:rPr>
          <w:rStyle w:val="StyleUnderline"/>
          <w:highlight w:val="cyan"/>
        </w:rPr>
        <w:t xml:space="preserve">such as </w:t>
      </w:r>
      <w:r w:rsidRPr="00BD3CFF">
        <w:rPr>
          <w:rStyle w:val="Emphasis"/>
          <w:highlight w:val="cyan"/>
        </w:rPr>
        <w:t>linearity</w:t>
      </w:r>
      <w:r w:rsidRPr="00BD3CFF">
        <w:rPr>
          <w:rStyle w:val="StyleUnderline"/>
          <w:highlight w:val="cyan"/>
        </w:rPr>
        <w:t xml:space="preserve">, </w:t>
      </w:r>
      <w:r w:rsidRPr="00BD3CFF">
        <w:rPr>
          <w:rStyle w:val="Emphasis"/>
          <w:highlight w:val="cyan"/>
        </w:rPr>
        <w:t>presentism</w:t>
      </w:r>
      <w:r w:rsidRPr="00BD3CFF">
        <w:rPr>
          <w:rStyle w:val="StyleUnderline"/>
          <w:highlight w:val="cyan"/>
        </w:rPr>
        <w:t xml:space="preserve">, and </w:t>
      </w:r>
      <w:r w:rsidRPr="00BD3CFF">
        <w:rPr>
          <w:rStyle w:val="Emphasis"/>
          <w:highlight w:val="cyan"/>
        </w:rPr>
        <w:t>group think</w:t>
      </w:r>
      <w:r w:rsidRPr="000E01D9">
        <w:rPr>
          <w:rStyle w:val="StyleUnderline"/>
        </w:rPr>
        <w:t xml:space="preserve"> caused by the </w:t>
      </w:r>
      <w:r w:rsidRPr="000E01D9">
        <w:rPr>
          <w:rStyle w:val="Emphasis"/>
        </w:rPr>
        <w:t>subconscious</w:t>
      </w:r>
      <w:r w:rsidRPr="000E01D9">
        <w:rPr>
          <w:rStyle w:val="StyleUnderline"/>
        </w:rPr>
        <w:t xml:space="preserve"> and </w:t>
      </w:r>
      <w:r w:rsidRPr="000E01D9">
        <w:rPr>
          <w:rStyle w:val="Emphasis"/>
        </w:rPr>
        <w:t>simplified information processing</w:t>
      </w:r>
      <w:r w:rsidRPr="000E01D9">
        <w:rPr>
          <w:rStyle w:val="StyleUnderline"/>
        </w:rPr>
        <w:t xml:space="preserve"> of humans</w:t>
      </w:r>
      <w:r w:rsidRPr="000E01D9">
        <w:rPr>
          <w:sz w:val="8"/>
        </w:rPr>
        <w:t xml:space="preserve"> (Heuer, </w:t>
      </w:r>
      <w:hyperlink r:id="rId116" w:history="1">
        <w:r w:rsidRPr="000E01D9">
          <w:rPr>
            <w:rStyle w:val="Hyperlink"/>
            <w:sz w:val="8"/>
          </w:rPr>
          <w:t>1999</w:t>
        </w:r>
      </w:hyperlink>
      <w:r w:rsidRPr="000E01D9">
        <w:rPr>
          <w:sz w:val="8"/>
        </w:rPr>
        <w:t xml:space="preserve">, pp. 111–112). </w:t>
      </w:r>
      <w:r w:rsidRPr="000E01D9">
        <w:rPr>
          <w:rStyle w:val="StyleUnderline"/>
        </w:rPr>
        <w:t>Humans have the tendencies to focus on the present at the expense of the future</w:t>
      </w:r>
      <w:r w:rsidRPr="000E01D9">
        <w:rPr>
          <w:sz w:val="8"/>
        </w:rPr>
        <w:t xml:space="preserve"> and to think about the future in linear terms by extrapolating past trends into the future. As Gaddis (</w:t>
      </w:r>
      <w:hyperlink r:id="rId117" w:history="1">
        <w:r w:rsidRPr="000E01D9">
          <w:rPr>
            <w:rStyle w:val="Hyperlink"/>
            <w:sz w:val="8"/>
          </w:rPr>
          <w:t>1992</w:t>
        </w:r>
      </w:hyperlink>
      <w:r w:rsidRPr="000E01D9">
        <w:rPr>
          <w:sz w:val="8"/>
        </w:rPr>
        <w:t>) points out, “we tend to bias our historical and our theoretical analyses too much toward continuity (…) we rarely find a way to introduce discontinuities into theory, or to attempt to determine what causes them to happen” (p. 52). Even if Gaddis does not explicitly mention scenarios, he refers to the concepts underlying scenario approaches (Han, </w:t>
      </w:r>
      <w:hyperlink r:id="rId118" w:history="1">
        <w:r w:rsidRPr="000E01D9">
          <w:rPr>
            <w:rStyle w:val="Hyperlink"/>
            <w:sz w:val="8"/>
          </w:rPr>
          <w:t>2011</w:t>
        </w:r>
      </w:hyperlink>
      <w:r w:rsidRPr="000E01D9">
        <w:rPr>
          <w:sz w:val="8"/>
        </w:rPr>
        <w:t xml:space="preserve">, p. 51). </w:t>
      </w:r>
      <w:r w:rsidRPr="000E01D9">
        <w:rPr>
          <w:rStyle w:val="StyleUnderline"/>
        </w:rPr>
        <w:t>Scenario analysis attends to “deeper, otherwise left implicit, assumptions about continuous and linear patterns of development</w:t>
      </w:r>
      <w:r w:rsidRPr="000E01D9">
        <w:rPr>
          <w:sz w:val="8"/>
        </w:rPr>
        <w:t>” (Wilkinson et al., </w:t>
      </w:r>
      <w:hyperlink r:id="rId119" w:history="1">
        <w:r w:rsidRPr="000E01D9">
          <w:rPr>
            <w:rStyle w:val="Hyperlink"/>
            <w:sz w:val="8"/>
          </w:rPr>
          <w:t>2013</w:t>
        </w:r>
      </w:hyperlink>
      <w:r w:rsidRPr="000E01D9">
        <w:rPr>
          <w:sz w:val="8"/>
        </w:rPr>
        <w:t xml:space="preserve">, p. 707). </w:t>
      </w:r>
      <w:r w:rsidRPr="000E01D9">
        <w:rPr>
          <w:rStyle w:val="StyleUnderline"/>
        </w:rPr>
        <w:t xml:space="preserve">The process of scenario </w:t>
      </w:r>
      <w:r w:rsidRPr="00BD3CFF">
        <w:rPr>
          <w:rStyle w:val="StyleUnderline"/>
          <w:highlight w:val="cyan"/>
        </w:rPr>
        <w:t>development invites</w:t>
      </w:r>
      <w:r w:rsidRPr="000E01D9">
        <w:rPr>
          <w:sz w:val="8"/>
        </w:rPr>
        <w:t xml:space="preserve"> the </w:t>
      </w:r>
      <w:r w:rsidRPr="00BD3CFF">
        <w:rPr>
          <w:rStyle w:val="StyleUnderline"/>
          <w:highlight w:val="cyan"/>
        </w:rPr>
        <w:t xml:space="preserve">participants to </w:t>
      </w:r>
      <w:r w:rsidRPr="00BD3CFF">
        <w:rPr>
          <w:rStyle w:val="Emphasis"/>
          <w:highlight w:val="cyan"/>
        </w:rPr>
        <w:t>reveal and question convictions</w:t>
      </w:r>
      <w:r w:rsidRPr="00BD3CFF">
        <w:rPr>
          <w:rStyle w:val="StyleUnderline"/>
          <w:highlight w:val="cyan"/>
        </w:rPr>
        <w:t xml:space="preserve"> which have</w:t>
      </w:r>
      <w:r w:rsidRPr="000E01D9">
        <w:rPr>
          <w:rStyle w:val="StyleUnderline"/>
        </w:rPr>
        <w:t xml:space="preserve"> so far </w:t>
      </w:r>
      <w:r w:rsidRPr="00BD3CFF">
        <w:rPr>
          <w:rStyle w:val="StyleUnderline"/>
          <w:highlight w:val="cyan"/>
        </w:rPr>
        <w:t xml:space="preserve">remained </w:t>
      </w:r>
      <w:r w:rsidRPr="00BD3CFF">
        <w:rPr>
          <w:rStyle w:val="Emphasis"/>
          <w:highlight w:val="cyan"/>
        </w:rPr>
        <w:t>unchallenged</w:t>
      </w:r>
      <w:r w:rsidRPr="00BD3CFF">
        <w:rPr>
          <w:rStyle w:val="StyleUnderline"/>
          <w:highlight w:val="cyan"/>
        </w:rPr>
        <w:t xml:space="preserve">, and </w:t>
      </w:r>
      <w:r w:rsidRPr="000E01D9">
        <w:rPr>
          <w:rStyle w:val="StyleUnderline"/>
        </w:rPr>
        <w:t xml:space="preserve">to </w:t>
      </w:r>
      <w:r w:rsidRPr="00BD3CFF">
        <w:rPr>
          <w:rStyle w:val="StyleUnderline"/>
          <w:highlight w:val="cyan"/>
        </w:rPr>
        <w:t>question</w:t>
      </w:r>
      <w:r w:rsidRPr="00BD3CFF">
        <w:rPr>
          <w:sz w:val="8"/>
          <w:highlight w:val="cyan"/>
        </w:rPr>
        <w:t xml:space="preserve"> </w:t>
      </w:r>
      <w:r w:rsidRPr="00BD3CFF">
        <w:rPr>
          <w:rStyle w:val="StyleUnderline"/>
          <w:highlight w:val="cyan"/>
        </w:rPr>
        <w:t>the</w:t>
      </w:r>
      <w:r w:rsidRPr="000E01D9">
        <w:rPr>
          <w:sz w:val="8"/>
        </w:rPr>
        <w:t xml:space="preserve"> linearity of </w:t>
      </w:r>
      <w:r w:rsidRPr="00BD3CFF">
        <w:rPr>
          <w:rStyle w:val="StyleUnderline"/>
          <w:highlight w:val="cyan"/>
        </w:rPr>
        <w:t>world</w:t>
      </w:r>
      <w:r w:rsidRPr="000E01D9">
        <w:rPr>
          <w:sz w:val="8"/>
        </w:rPr>
        <w:t xml:space="preserve"> developments.</w:t>
      </w:r>
    </w:p>
    <w:p w14:paraId="193E8F1B" w14:textId="77777777" w:rsidR="00831AA7" w:rsidRPr="000E01D9" w:rsidRDefault="00831AA7" w:rsidP="00831AA7">
      <w:pPr>
        <w:rPr>
          <w:sz w:val="8"/>
        </w:rPr>
      </w:pPr>
      <w:r w:rsidRPr="000E01D9">
        <w:rPr>
          <w:rStyle w:val="StyleUnderline"/>
        </w:rPr>
        <w:t>The ability of reexamining one’s own assumptions and going beyond linear patterns of development is essential for</w:t>
      </w:r>
      <w:r w:rsidRPr="000E01D9">
        <w:rPr>
          <w:sz w:val="8"/>
        </w:rPr>
        <w:t xml:space="preserve"> IR </w:t>
      </w:r>
      <w:r w:rsidRPr="000E01D9">
        <w:rPr>
          <w:rStyle w:val="StyleUnderline"/>
        </w:rPr>
        <w:t>scholarship</w:t>
      </w:r>
      <w:r w:rsidRPr="000E01D9">
        <w:rPr>
          <w:sz w:val="8"/>
        </w:rPr>
        <w:t>. To illustrate it with two examples: IR scholars and historians did not think that the Soviet Union could collapse and were startled by its fall, the peaceful resolution of the Cold War and the transformation of the bipolar system (Davis, </w:t>
      </w:r>
      <w:hyperlink r:id="rId120" w:history="1">
        <w:r w:rsidRPr="000E01D9">
          <w:rPr>
            <w:rStyle w:val="Hyperlink"/>
            <w:sz w:val="8"/>
          </w:rPr>
          <w:t>2005</w:t>
        </w:r>
      </w:hyperlink>
      <w:r w:rsidRPr="000E01D9">
        <w:rPr>
          <w:sz w:val="8"/>
        </w:rPr>
        <w:t>; Gaddis, </w:t>
      </w:r>
      <w:hyperlink r:id="rId121" w:history="1">
        <w:r w:rsidRPr="000E01D9">
          <w:rPr>
            <w:rStyle w:val="Hyperlink"/>
            <w:sz w:val="8"/>
          </w:rPr>
          <w:t>1992</w:t>
        </w:r>
      </w:hyperlink>
      <w:r w:rsidRPr="000E01D9">
        <w:rPr>
          <w:sz w:val="8"/>
        </w:rPr>
        <w:t>). In a similar vein, United States scholars were for decades so convinced of China’s economic, political, and cultural limitations that they neglected the possibility of its sudden ascent and were taken by surprise when it happened (Hundley, Kenzer, &amp; Peterson, </w:t>
      </w:r>
      <w:hyperlink r:id="rId122" w:history="1">
        <w:r w:rsidRPr="000E01D9">
          <w:rPr>
            <w:rStyle w:val="Hyperlink"/>
            <w:sz w:val="8"/>
          </w:rPr>
          <w:t>2015</w:t>
        </w:r>
      </w:hyperlink>
      <w:r w:rsidRPr="000E01D9">
        <w:rPr>
          <w:sz w:val="8"/>
        </w:rPr>
        <w:t>). Interestingly, since the rise of China became evident, the United States debate on its future has been marked by a similar linearity of thought, leading to single-outcome predictions of China’s long-term future (Kerbel, </w:t>
      </w:r>
      <w:hyperlink r:id="rId123" w:history="1">
        <w:r w:rsidRPr="000E01D9">
          <w:rPr>
            <w:rStyle w:val="Hyperlink"/>
            <w:sz w:val="8"/>
          </w:rPr>
          <w:t>2004</w:t>
        </w:r>
      </w:hyperlink>
      <w:r w:rsidRPr="000E01D9">
        <w:rPr>
          <w:sz w:val="8"/>
        </w:rPr>
        <w:t>).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w:t>
      </w:r>
    </w:p>
    <w:p w14:paraId="1004B9DB" w14:textId="77777777" w:rsidR="00831AA7" w:rsidRPr="000E01D9" w:rsidRDefault="00831AA7" w:rsidP="00831AA7">
      <w:pPr>
        <w:rPr>
          <w:sz w:val="8"/>
        </w:rPr>
      </w:pPr>
      <w:r w:rsidRPr="000E01D9">
        <w:rPr>
          <w:sz w:val="8"/>
        </w:rPr>
        <w:t xml:space="preserve">Against this backdrop, </w:t>
      </w:r>
      <w:r w:rsidRPr="00BD3CFF">
        <w:rPr>
          <w:rStyle w:val="StyleUnderline"/>
          <w:highlight w:val="cyan"/>
        </w:rPr>
        <w:t>foresight helps</w:t>
      </w:r>
      <w:r w:rsidRPr="000E01D9">
        <w:rPr>
          <w:sz w:val="8"/>
        </w:rPr>
        <w:t xml:space="preserve"> IR </w:t>
      </w:r>
      <w:r w:rsidRPr="000E01D9">
        <w:rPr>
          <w:rStyle w:val="StyleUnderline"/>
        </w:rPr>
        <w:t>scholars</w:t>
      </w:r>
      <w:r w:rsidRPr="000E01D9">
        <w:rPr>
          <w:sz w:val="8"/>
        </w:rPr>
        <w:t xml:space="preserve"> to </w:t>
      </w:r>
      <w:r w:rsidRPr="00BD3CFF">
        <w:rPr>
          <w:rStyle w:val="StyleUnderline"/>
          <w:highlight w:val="cyan"/>
        </w:rPr>
        <w:t>exit</w:t>
      </w:r>
      <w:r w:rsidRPr="000E01D9">
        <w:rPr>
          <w:rStyle w:val="StyleUnderline"/>
        </w:rPr>
        <w:t xml:space="preserve"> the </w:t>
      </w:r>
      <w:r w:rsidRPr="00BD3CFF">
        <w:rPr>
          <w:rStyle w:val="Emphasis"/>
          <w:highlight w:val="cyan"/>
        </w:rPr>
        <w:t>tunnel vision</w:t>
      </w:r>
      <w:r w:rsidRPr="00BD3CFF">
        <w:rPr>
          <w:rStyle w:val="StyleUnderline"/>
          <w:highlight w:val="cyan"/>
        </w:rPr>
        <w:t xml:space="preserve"> on</w:t>
      </w:r>
      <w:r w:rsidRPr="000E01D9">
        <w:rPr>
          <w:rStyle w:val="StyleUnderline"/>
        </w:rPr>
        <w:t xml:space="preserve"> world </w:t>
      </w:r>
      <w:r w:rsidRPr="00BD3CFF">
        <w:rPr>
          <w:rStyle w:val="StyleUnderline"/>
          <w:highlight w:val="cyan"/>
        </w:rPr>
        <w:t>affairs</w:t>
      </w:r>
      <w:r w:rsidRPr="000E01D9">
        <w:rPr>
          <w:rStyle w:val="StyleUnderline"/>
        </w:rPr>
        <w:t xml:space="preserve"> and discover potentially valuable nonlinear lines of development</w:t>
      </w:r>
      <w:r w:rsidRPr="000E01D9">
        <w:rPr>
          <w:sz w:val="8"/>
        </w:rPr>
        <w:t xml:space="preserve">. </w:t>
      </w:r>
      <w:r w:rsidRPr="000E01D9">
        <w:rPr>
          <w:rStyle w:val="StyleUnderline"/>
        </w:rPr>
        <w:t xml:space="preserve">These can be both </w:t>
      </w:r>
      <w:r w:rsidRPr="000E01D9">
        <w:rPr>
          <w:rStyle w:val="Emphasis"/>
        </w:rPr>
        <w:t>innovative</w:t>
      </w:r>
      <w:r w:rsidRPr="000E01D9">
        <w:rPr>
          <w:rStyle w:val="StyleUnderline"/>
        </w:rPr>
        <w:t xml:space="preserve"> in terms of scholarship, and policy-relevant by offering a reflection on unexpected discontinuities</w:t>
      </w:r>
      <w:r w:rsidRPr="000E01D9">
        <w:rPr>
          <w:sz w:val="8"/>
        </w:rPr>
        <w:t xml:space="preserve">. </w:t>
      </w:r>
      <w:r w:rsidRPr="000E01D9">
        <w:rPr>
          <w:rStyle w:val="StyleUnderline"/>
        </w:rPr>
        <w:t xml:space="preserve">Thus, </w:t>
      </w:r>
      <w:r w:rsidRPr="00BD3CFF">
        <w:rPr>
          <w:rStyle w:val="StyleUnderline"/>
          <w:highlight w:val="cyan"/>
        </w:rPr>
        <w:t>it</w:t>
      </w:r>
      <w:r w:rsidRPr="000E01D9">
        <w:rPr>
          <w:rStyle w:val="StyleUnderline"/>
        </w:rPr>
        <w:t xml:space="preserve"> can </w:t>
      </w:r>
      <w:r w:rsidRPr="00BD3CFF">
        <w:rPr>
          <w:rStyle w:val="StyleUnderline"/>
          <w:highlight w:val="cyan"/>
        </w:rPr>
        <w:t xml:space="preserve">facilitate the </w:t>
      </w:r>
      <w:r w:rsidRPr="00BD3CFF">
        <w:rPr>
          <w:rStyle w:val="Emphasis"/>
          <w:highlight w:val="cyan"/>
        </w:rPr>
        <w:t>intellectual capability</w:t>
      </w:r>
      <w:r w:rsidRPr="00BD3CFF">
        <w:rPr>
          <w:rStyle w:val="StyleUnderline"/>
          <w:highlight w:val="cyan"/>
        </w:rPr>
        <w:t xml:space="preserve"> to </w:t>
      </w:r>
      <w:r w:rsidRPr="00BD3CFF">
        <w:rPr>
          <w:rStyle w:val="Emphasis"/>
          <w:highlight w:val="cyan"/>
        </w:rPr>
        <w:t>think the unthinkable</w:t>
      </w:r>
      <w:r w:rsidRPr="000E01D9">
        <w:rPr>
          <w:sz w:val="8"/>
        </w:rPr>
        <w:t xml:space="preserve"> (Porter, </w:t>
      </w:r>
      <w:hyperlink r:id="rId124" w:history="1">
        <w:r w:rsidRPr="000E01D9">
          <w:rPr>
            <w:rStyle w:val="Hyperlink"/>
            <w:sz w:val="8"/>
          </w:rPr>
          <w:t>2016</w:t>
        </w:r>
      </w:hyperlink>
      <w:r w:rsidRPr="000E01D9">
        <w:rPr>
          <w:sz w:val="8"/>
        </w:rPr>
        <w:t>, p. 259).</w:t>
      </w:r>
    </w:p>
    <w:p w14:paraId="205ABF22" w14:textId="77777777" w:rsidR="00831AA7" w:rsidRPr="000E01D9" w:rsidRDefault="00831AA7" w:rsidP="00831AA7">
      <w:pPr>
        <w:rPr>
          <w:sz w:val="8"/>
          <w:szCs w:val="8"/>
        </w:rPr>
      </w:pPr>
      <w:r w:rsidRPr="000E01D9">
        <w:rPr>
          <w:sz w:val="8"/>
          <w:szCs w:val="8"/>
        </w:rPr>
        <w:t>Bringing forward new research questions</w:t>
      </w:r>
    </w:p>
    <w:p w14:paraId="54633425" w14:textId="77777777" w:rsidR="00831AA7" w:rsidRPr="000E01D9" w:rsidRDefault="00831AA7" w:rsidP="00831AA7">
      <w:pPr>
        <w:rPr>
          <w:sz w:val="8"/>
        </w:rPr>
      </w:pPr>
      <w:r w:rsidRPr="000E01D9">
        <w:rPr>
          <w:rStyle w:val="StyleUnderline"/>
        </w:rPr>
        <w:t xml:space="preserve">Scenario analysis starts with confronting one’s enduring assumptions and developing </w:t>
      </w:r>
      <w:r w:rsidRPr="000E01D9">
        <w:rPr>
          <w:rStyle w:val="Emphasis"/>
        </w:rPr>
        <w:t>multiple causal possibilities</w:t>
      </w:r>
      <w:r w:rsidRPr="000E01D9">
        <w:rPr>
          <w:sz w:val="8"/>
        </w:rPr>
        <w:t xml:space="preserve">, through which </w:t>
      </w:r>
      <w:r w:rsidRPr="000E01D9">
        <w:rPr>
          <w:rStyle w:val="StyleUnderline"/>
        </w:rPr>
        <w:t xml:space="preserve">scholars can potentially </w:t>
      </w:r>
      <w:r w:rsidRPr="000E01D9">
        <w:rPr>
          <w:rStyle w:val="Emphasis"/>
        </w:rPr>
        <w:t>discover topics</w:t>
      </w:r>
      <w:r w:rsidRPr="000E01D9">
        <w:rPr>
          <w:rStyle w:val="StyleUnderline"/>
        </w:rPr>
        <w:t xml:space="preserve"> that have not been examined before</w:t>
      </w:r>
      <w:r w:rsidRPr="000E01D9">
        <w:rPr>
          <w:sz w:val="8"/>
        </w:rPr>
        <w:t>. One of the greatest challenges for any scholar is to identify innovative venues for research that might bring the discipline forward and advance publicity for one’s work. In Lakatosian terms, such an ability is often considered an evidence of a progressive research program.</w:t>
      </w:r>
      <w:hyperlink r:id="rId125" w:history="1">
        <w:r w:rsidRPr="000E01D9">
          <w:rPr>
            <w:rStyle w:val="Hyperlink"/>
            <w:sz w:val="8"/>
          </w:rPr>
          <w:t>10</w:t>
        </w:r>
      </w:hyperlink>
      <w:r w:rsidRPr="000E01D9">
        <w:rPr>
          <w:sz w:val="8"/>
        </w:rPr>
        <w:t xml:space="preserve"> Since </w:t>
      </w:r>
      <w:r w:rsidRPr="000E01D9">
        <w:rPr>
          <w:rStyle w:val="StyleUnderline"/>
        </w:rPr>
        <w:t xml:space="preserve">the prime feature of scenario analysis is to detect </w:t>
      </w:r>
      <w:r w:rsidRPr="000E01D9">
        <w:rPr>
          <w:rStyle w:val="Emphasis"/>
        </w:rPr>
        <w:t>rapid and significant shifts</w:t>
      </w:r>
      <w:r w:rsidRPr="000E01D9">
        <w:rPr>
          <w:rStyle w:val="StyleUnderline"/>
        </w:rPr>
        <w:t xml:space="preserve"> in trajectories, or the forces behind them, this method succors</w:t>
      </w:r>
      <w:r w:rsidRPr="000E01D9">
        <w:rPr>
          <w:sz w:val="8"/>
        </w:rPr>
        <w:t xml:space="preserve"> when defining new pressing topics for academia. In particular, as mentioned in the previous section, </w:t>
      </w:r>
      <w:r w:rsidRPr="000E01D9">
        <w:rPr>
          <w:rStyle w:val="StyleUnderline"/>
        </w:rPr>
        <w:t xml:space="preserve">scenario analysis enables the detection of both </w:t>
      </w:r>
      <w:r w:rsidRPr="000E01D9">
        <w:rPr>
          <w:rStyle w:val="Emphasis"/>
        </w:rPr>
        <w:t>weak signals</w:t>
      </w:r>
      <w:r w:rsidRPr="000E01D9">
        <w:rPr>
          <w:rStyle w:val="StyleUnderline"/>
        </w:rPr>
        <w:t xml:space="preserve"> and </w:t>
      </w:r>
      <w:r w:rsidRPr="000E01D9">
        <w:rPr>
          <w:rStyle w:val="Emphasis"/>
        </w:rPr>
        <w:t>wild cards</w:t>
      </w:r>
      <w:r w:rsidRPr="000E01D9">
        <w:rPr>
          <w:sz w:val="8"/>
        </w:rPr>
        <w:t xml:space="preserve">. By drawing attention to these hitherto overlooked but potentially pressing issues, </w:t>
      </w:r>
      <w:r w:rsidRPr="000E01D9">
        <w:rPr>
          <w:rStyle w:val="StyleUnderline"/>
        </w:rPr>
        <w:t>scenario analysis can identify research agendas for further investigation</w:t>
      </w:r>
      <w:r w:rsidRPr="000E01D9">
        <w:rPr>
          <w:sz w:val="8"/>
        </w:rPr>
        <w:t xml:space="preserve"> (Barma et al., </w:t>
      </w:r>
      <w:hyperlink r:id="rId126" w:history="1">
        <w:r w:rsidRPr="000E01D9">
          <w:rPr>
            <w:rStyle w:val="Hyperlink"/>
            <w:sz w:val="8"/>
          </w:rPr>
          <w:t>2016</w:t>
        </w:r>
      </w:hyperlink>
      <w:r w:rsidRPr="000E01D9">
        <w:rPr>
          <w:sz w:val="8"/>
        </w:rPr>
        <w:t xml:space="preserve">). </w:t>
      </w:r>
      <w:r w:rsidRPr="000E01D9">
        <w:rPr>
          <w:rStyle w:val="StyleUnderline"/>
        </w:rPr>
        <w:t xml:space="preserve">Therefore, </w:t>
      </w:r>
      <w:r w:rsidRPr="00BD3CFF">
        <w:rPr>
          <w:rStyle w:val="StyleUnderline"/>
          <w:highlight w:val="cyan"/>
        </w:rPr>
        <w:t>scenario analysis</w:t>
      </w:r>
      <w:r w:rsidRPr="000E01D9">
        <w:rPr>
          <w:rStyle w:val="StyleUnderline"/>
        </w:rPr>
        <w:t xml:space="preserve"> seems to be </w:t>
      </w:r>
      <w:r w:rsidRPr="00BD3CFF">
        <w:rPr>
          <w:rStyle w:val="StyleUnderline"/>
          <w:highlight w:val="cyan"/>
        </w:rPr>
        <w:t>the right tool to advance innovative research</w:t>
      </w:r>
      <w:r w:rsidRPr="000E01D9">
        <w:rPr>
          <w:rStyle w:val="StyleUnderline"/>
        </w:rPr>
        <w:t xml:space="preserve"> since it helps scholars </w:t>
      </w:r>
      <w:r w:rsidRPr="00BD3CFF">
        <w:rPr>
          <w:rStyle w:val="StyleUnderline"/>
          <w:highlight w:val="cyan"/>
        </w:rPr>
        <w:t>drive</w:t>
      </w:r>
      <w:r w:rsidRPr="000E01D9">
        <w:rPr>
          <w:rStyle w:val="StyleUnderline"/>
        </w:rPr>
        <w:t xml:space="preserve"> their </w:t>
      </w:r>
      <w:r w:rsidRPr="00BD3CFF">
        <w:rPr>
          <w:rStyle w:val="StyleUnderline"/>
          <w:highlight w:val="cyan"/>
        </w:rPr>
        <w:t>research</w:t>
      </w:r>
      <w:r w:rsidRPr="000E01D9">
        <w:rPr>
          <w:rStyle w:val="StyleUnderline"/>
        </w:rPr>
        <w:t xml:space="preserve"> into new areas, </w:t>
      </w:r>
      <w:r w:rsidRPr="00BD3CFF">
        <w:rPr>
          <w:rStyle w:val="StyleUnderline"/>
          <w:highlight w:val="cyan"/>
        </w:rPr>
        <w:t xml:space="preserve">away from </w:t>
      </w:r>
      <w:r w:rsidRPr="00BD3CFF">
        <w:rPr>
          <w:rStyle w:val="Emphasis"/>
          <w:highlight w:val="cyan"/>
        </w:rPr>
        <w:t>moribund topics</w:t>
      </w:r>
      <w:r w:rsidRPr="00BD3CFF">
        <w:rPr>
          <w:rStyle w:val="StyleUnderline"/>
          <w:highlight w:val="cyan"/>
        </w:rPr>
        <w:t xml:space="preserve"> that have been followed for</w:t>
      </w:r>
      <w:r w:rsidRPr="000E01D9">
        <w:rPr>
          <w:rStyle w:val="StyleUnderline"/>
        </w:rPr>
        <w:t xml:space="preserve"> </w:t>
      </w:r>
      <w:r w:rsidRPr="000E01D9">
        <w:rPr>
          <w:rStyle w:val="Emphasis"/>
        </w:rPr>
        <w:t xml:space="preserve">many </w:t>
      </w:r>
      <w:r w:rsidRPr="00BD3CFF">
        <w:rPr>
          <w:rStyle w:val="Emphasis"/>
          <w:highlight w:val="cyan"/>
        </w:rPr>
        <w:t>decades</w:t>
      </w:r>
      <w:r w:rsidRPr="000E01D9">
        <w:rPr>
          <w:sz w:val="8"/>
        </w:rPr>
        <w:t>. By “identifying questions of likely future significance” (Barma et al., </w:t>
      </w:r>
      <w:hyperlink r:id="rId127" w:history="1">
        <w:r w:rsidRPr="000E01D9">
          <w:rPr>
            <w:rStyle w:val="Hyperlink"/>
            <w:sz w:val="8"/>
          </w:rPr>
          <w:t>2016</w:t>
        </w:r>
      </w:hyperlink>
      <w:r w:rsidRPr="000E01D9">
        <w:rPr>
          <w:sz w:val="8"/>
        </w:rPr>
        <w:t xml:space="preserve">, p. 6), </w:t>
      </w:r>
      <w:r w:rsidRPr="000E01D9">
        <w:rPr>
          <w:rStyle w:val="StyleUnderline"/>
        </w:rPr>
        <w:t xml:space="preserve">scenario analysis can contribute to combatting the </w:t>
      </w:r>
      <w:r w:rsidRPr="000E01D9">
        <w:rPr>
          <w:rStyle w:val="Emphasis"/>
        </w:rPr>
        <w:t>proliferation of researchers</w:t>
      </w:r>
      <w:r w:rsidRPr="000E01D9">
        <w:rPr>
          <w:rStyle w:val="StyleUnderline"/>
        </w:rPr>
        <w:t xml:space="preserve"> in fields </w:t>
      </w:r>
      <w:r w:rsidRPr="00BD3CFF">
        <w:rPr>
          <w:rStyle w:val="StyleUnderline"/>
          <w:highlight w:val="cyan"/>
        </w:rPr>
        <w:t xml:space="preserve">occupying the </w:t>
      </w:r>
      <w:r w:rsidRPr="00BD3CFF">
        <w:rPr>
          <w:rStyle w:val="Emphasis"/>
          <w:highlight w:val="cyan"/>
        </w:rPr>
        <w:t>political status quo</w:t>
      </w:r>
      <w:r w:rsidRPr="000E01D9">
        <w:rPr>
          <w:sz w:val="8"/>
        </w:rPr>
        <w:t xml:space="preserve">, such as Soviet or Japan studies in the United States in the 1980s. At the same time, </w:t>
      </w:r>
      <w:r w:rsidRPr="000E01D9">
        <w:rPr>
          <w:rStyle w:val="StyleUnderline"/>
        </w:rPr>
        <w:t>innovative research topics confront</w:t>
      </w:r>
      <w:r w:rsidRPr="000E01D9">
        <w:rPr>
          <w:sz w:val="8"/>
        </w:rPr>
        <w:t xml:space="preserve"> the </w:t>
      </w:r>
      <w:r w:rsidRPr="000E01D9">
        <w:rPr>
          <w:rStyle w:val="StyleUnderline"/>
        </w:rPr>
        <w:t xml:space="preserve">uncertainties that are </w:t>
      </w:r>
      <w:r w:rsidRPr="000E01D9">
        <w:rPr>
          <w:rStyle w:val="Emphasis"/>
        </w:rPr>
        <w:t>crucial</w:t>
      </w:r>
      <w:r w:rsidRPr="000E01D9">
        <w:rPr>
          <w:rStyle w:val="StyleUnderline"/>
        </w:rPr>
        <w:t xml:space="preserve"> for policy-makers to be monitored</w:t>
      </w:r>
      <w:r w:rsidRPr="000E01D9">
        <w:rPr>
          <w:sz w:val="8"/>
        </w:rPr>
        <w:t xml:space="preserve"> closely.</w:t>
      </w:r>
    </w:p>
    <w:p w14:paraId="7CD46380" w14:textId="77777777" w:rsidR="00831AA7" w:rsidRPr="000E01D9" w:rsidRDefault="00831AA7" w:rsidP="00831AA7">
      <w:pPr>
        <w:rPr>
          <w:sz w:val="8"/>
          <w:szCs w:val="8"/>
        </w:rPr>
      </w:pPr>
      <w:r w:rsidRPr="000E01D9">
        <w:rPr>
          <w:sz w:val="8"/>
          <w:szCs w:val="8"/>
        </w:rPr>
        <w:t>Dealing with the complexity and interdisciplinarity of real-world issues</w:t>
      </w:r>
    </w:p>
    <w:p w14:paraId="7AFA3390" w14:textId="77777777" w:rsidR="00831AA7" w:rsidRPr="000E01D9" w:rsidRDefault="00831AA7" w:rsidP="00831AA7">
      <w:pPr>
        <w:rPr>
          <w:sz w:val="8"/>
        </w:rPr>
      </w:pPr>
      <w:r w:rsidRPr="000E01D9">
        <w:rPr>
          <w:rStyle w:val="StyleUnderline"/>
        </w:rPr>
        <w:t>Another added value of</w:t>
      </w:r>
      <w:r w:rsidRPr="000E01D9">
        <w:rPr>
          <w:sz w:val="8"/>
        </w:rPr>
        <w:t xml:space="preserve"> the </w:t>
      </w:r>
      <w:r w:rsidRPr="000E01D9">
        <w:rPr>
          <w:rStyle w:val="StyleUnderline"/>
        </w:rPr>
        <w:t>scenario analysis</w:t>
      </w:r>
      <w:r w:rsidRPr="000E01D9">
        <w:rPr>
          <w:sz w:val="8"/>
        </w:rPr>
        <w:t xml:space="preserve"> for IR scholarship </w:t>
      </w:r>
      <w:r w:rsidRPr="000E01D9">
        <w:rPr>
          <w:rStyle w:val="StyleUnderline"/>
        </w:rPr>
        <w:t xml:space="preserve">lies in its ability to provide </w:t>
      </w:r>
      <w:r w:rsidRPr="000E01D9">
        <w:rPr>
          <w:rStyle w:val="Emphasis"/>
        </w:rPr>
        <w:t>comprehensive causal reasoning</w:t>
      </w:r>
      <w:r w:rsidRPr="000E01D9">
        <w:rPr>
          <w:rStyle w:val="StyleUnderline"/>
        </w:rPr>
        <w:t xml:space="preserve"> and</w:t>
      </w:r>
      <w:r w:rsidRPr="000E01D9">
        <w:rPr>
          <w:sz w:val="8"/>
        </w:rPr>
        <w:t xml:space="preserve"> thus to </w:t>
      </w:r>
      <w:r w:rsidRPr="000E01D9">
        <w:rPr>
          <w:rStyle w:val="StyleUnderline"/>
        </w:rPr>
        <w:t xml:space="preserve">tackle </w:t>
      </w:r>
      <w:r w:rsidRPr="000E01D9">
        <w:rPr>
          <w:rStyle w:val="Emphasis"/>
        </w:rPr>
        <w:t>complex issues</w:t>
      </w:r>
      <w:r w:rsidRPr="000E01D9">
        <w:rPr>
          <w:sz w:val="8"/>
        </w:rPr>
        <w:t>. As mentioned in the introduction, the world’s complexity combined with abrupt shifts poses a challenge for IR scholarship. The possibility to accommodate multiple driving forces, to take into account different values they might take and finally to combine them with each other and see how they affect the dependent variable, makes the scenario approach quite unique. Traditional IR methods work with a limited number of independent variables, formulate and test hypotheses usually based on the relation between a single causal variable and the dependent variable. Investigating complex causal trajectories is therefore not possible. Against this background, we agree with Barma et al. (</w:t>
      </w:r>
      <w:hyperlink r:id="rId128" w:history="1">
        <w:r w:rsidRPr="000E01D9">
          <w:rPr>
            <w:rStyle w:val="Hyperlink"/>
            <w:sz w:val="8"/>
          </w:rPr>
          <w:t>2016</w:t>
        </w:r>
      </w:hyperlink>
      <w:r w:rsidRPr="000E01D9">
        <w:rPr>
          <w:sz w:val="8"/>
        </w:rPr>
        <w:t>) and his colleagues who argue that scenarios are highly apt for dealing with complexity and uncertainty and providing academia with a tool for “actionable clarity in understanding contemporary global issues” (p. 1).</w:t>
      </w:r>
    </w:p>
    <w:p w14:paraId="6B990423" w14:textId="77777777" w:rsidR="00831AA7" w:rsidRPr="000E01D9" w:rsidRDefault="00831AA7" w:rsidP="00831AA7">
      <w:pPr>
        <w:rPr>
          <w:sz w:val="8"/>
        </w:rPr>
      </w:pPr>
      <w:r w:rsidRPr="000E01D9">
        <w:rPr>
          <w:sz w:val="8"/>
        </w:rPr>
        <w:t xml:space="preserve">Moreover, </w:t>
      </w:r>
      <w:r w:rsidRPr="000E01D9">
        <w:rPr>
          <w:rStyle w:val="StyleUnderline"/>
        </w:rPr>
        <w:t xml:space="preserve">the </w:t>
      </w:r>
      <w:r w:rsidRPr="00BD3CFF">
        <w:rPr>
          <w:rStyle w:val="StyleUnderline"/>
          <w:highlight w:val="cyan"/>
        </w:rPr>
        <w:t>scenario approach</w:t>
      </w:r>
      <w:r w:rsidRPr="000E01D9">
        <w:rPr>
          <w:rStyle w:val="StyleUnderline"/>
        </w:rPr>
        <w:t xml:space="preserve"> helps</w:t>
      </w:r>
      <w:r w:rsidRPr="000E01D9">
        <w:rPr>
          <w:sz w:val="8"/>
        </w:rPr>
        <w:t xml:space="preserve"> to </w:t>
      </w:r>
      <w:r w:rsidRPr="000E01D9">
        <w:rPr>
          <w:rStyle w:val="StyleUnderline"/>
        </w:rPr>
        <w:t xml:space="preserve">tackle the </w:t>
      </w:r>
      <w:r w:rsidRPr="00BD3CFF">
        <w:rPr>
          <w:rStyle w:val="StyleUnderline"/>
          <w:highlight w:val="cyan"/>
        </w:rPr>
        <w:t>challenges</w:t>
      </w:r>
      <w:r w:rsidRPr="000E01D9">
        <w:rPr>
          <w:rStyle w:val="StyleUnderline"/>
        </w:rPr>
        <w:t xml:space="preserve"> of </w:t>
      </w:r>
      <w:r w:rsidRPr="000E01D9">
        <w:rPr>
          <w:rStyle w:val="Emphasis"/>
        </w:rPr>
        <w:t>interdisciplinarity</w:t>
      </w:r>
      <w:r w:rsidRPr="000E01D9">
        <w:rPr>
          <w:rStyle w:val="StyleUnderline"/>
        </w:rPr>
        <w:t xml:space="preserve"> that is tied to complexity</w:t>
      </w:r>
      <w:r w:rsidRPr="000E01D9">
        <w:rPr>
          <w:sz w:val="8"/>
        </w:rPr>
        <w:t xml:space="preserve">. </w:t>
      </w:r>
      <w:r w:rsidRPr="000E01D9">
        <w:rPr>
          <w:rStyle w:val="StyleUnderline"/>
        </w:rPr>
        <w:t xml:space="preserve">By </w:t>
      </w:r>
      <w:r w:rsidRPr="00BD3CFF">
        <w:rPr>
          <w:rStyle w:val="StyleUnderline"/>
          <w:highlight w:val="cyan"/>
        </w:rPr>
        <w:t>drawing on</w:t>
      </w:r>
      <w:r w:rsidRPr="000E01D9">
        <w:rPr>
          <w:rStyle w:val="StyleUnderline"/>
        </w:rPr>
        <w:t xml:space="preserve"> the active participation of people from </w:t>
      </w:r>
      <w:r w:rsidRPr="00BD3CFF">
        <w:rPr>
          <w:rStyle w:val="Emphasis"/>
          <w:highlight w:val="cyan"/>
        </w:rPr>
        <w:t>different</w:t>
      </w:r>
      <w:r w:rsidRPr="00BD3CFF">
        <w:rPr>
          <w:rStyle w:val="StyleUnderline"/>
          <w:highlight w:val="cyan"/>
        </w:rPr>
        <w:t xml:space="preserve"> </w:t>
      </w:r>
      <w:r w:rsidRPr="00BD3CFF">
        <w:rPr>
          <w:rStyle w:val="Emphasis"/>
          <w:highlight w:val="cyan"/>
        </w:rPr>
        <w:t>disciplines</w:t>
      </w:r>
      <w:r w:rsidRPr="00BD3CFF">
        <w:rPr>
          <w:rStyle w:val="StyleUnderline"/>
          <w:highlight w:val="cyan"/>
        </w:rPr>
        <w:t xml:space="preserve">, </w:t>
      </w:r>
      <w:r w:rsidRPr="00BD3CFF">
        <w:rPr>
          <w:rStyle w:val="Emphasis"/>
          <w:highlight w:val="cyan"/>
        </w:rPr>
        <w:t>backgrounds</w:t>
      </w:r>
      <w:r w:rsidRPr="00BD3CFF">
        <w:rPr>
          <w:rStyle w:val="StyleUnderline"/>
          <w:highlight w:val="cyan"/>
        </w:rPr>
        <w:t>, and</w:t>
      </w:r>
      <w:r w:rsidRPr="000E01D9">
        <w:rPr>
          <w:sz w:val="8"/>
        </w:rPr>
        <w:t xml:space="preserve"> with different </w:t>
      </w:r>
      <w:r w:rsidRPr="00BD3CFF">
        <w:rPr>
          <w:rStyle w:val="Emphasis"/>
          <w:highlight w:val="cyan"/>
        </w:rPr>
        <w:t>expertise</w:t>
      </w:r>
      <w:r w:rsidRPr="000E01D9">
        <w:rPr>
          <w:sz w:val="8"/>
        </w:rPr>
        <w:t xml:space="preserve"> in the scenario development process, it brings interdisciplinarity to the table by default. The key advantage of the approach is that this interdisciplinary conversation takes place prior to and during the research phase, rather than after it. 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w:t>
      </w:r>
      <w:r w:rsidRPr="000E01D9">
        <w:rPr>
          <w:rStyle w:val="StyleUnderline"/>
        </w:rPr>
        <w:t xml:space="preserve">scenario analysis can be useful for </w:t>
      </w:r>
      <w:r w:rsidRPr="00BD3CFF">
        <w:rPr>
          <w:rStyle w:val="StyleUnderline"/>
          <w:highlight w:val="cyan"/>
        </w:rPr>
        <w:t>shedding light on developments that would</w:t>
      </w:r>
      <w:r w:rsidRPr="000E01D9">
        <w:rPr>
          <w:rStyle w:val="StyleUnderline"/>
        </w:rPr>
        <w:t xml:space="preserve"> have </w:t>
      </w:r>
      <w:r w:rsidRPr="00BD3CFF">
        <w:rPr>
          <w:rStyle w:val="StyleUnderline"/>
          <w:highlight w:val="cyan"/>
        </w:rPr>
        <w:t>be</w:t>
      </w:r>
      <w:r w:rsidRPr="000E01D9">
        <w:rPr>
          <w:sz w:val="8"/>
        </w:rPr>
        <w:t xml:space="preserve">en </w:t>
      </w:r>
      <w:r w:rsidRPr="00BD3CFF">
        <w:rPr>
          <w:rStyle w:val="StyleUnderline"/>
          <w:highlight w:val="cyan"/>
        </w:rPr>
        <w:t xml:space="preserve">overlooked by </w:t>
      </w:r>
      <w:r w:rsidRPr="00BD3CFF">
        <w:rPr>
          <w:rStyle w:val="Emphasis"/>
          <w:highlight w:val="cyan"/>
        </w:rPr>
        <w:t>narrower research designs</w:t>
      </w:r>
      <w:r w:rsidRPr="000E01D9">
        <w:rPr>
          <w:sz w:val="8"/>
        </w:rPr>
        <w:t xml:space="preserve">. In security studies, for example, </w:t>
      </w:r>
      <w:r w:rsidRPr="00BD3CFF">
        <w:rPr>
          <w:rStyle w:val="StyleUnderline"/>
          <w:highlight w:val="cyan"/>
        </w:rPr>
        <w:t xml:space="preserve">scenario analysis can </w:t>
      </w:r>
      <w:r w:rsidRPr="00BD3CFF">
        <w:rPr>
          <w:rStyle w:val="Emphasis"/>
          <w:highlight w:val="cyan"/>
        </w:rPr>
        <w:t>connect the dots</w:t>
      </w:r>
      <w:r w:rsidRPr="00BD3CFF">
        <w:rPr>
          <w:rStyle w:val="StyleUnderline"/>
          <w:highlight w:val="cyan"/>
        </w:rPr>
        <w:t xml:space="preserve"> between </w:t>
      </w:r>
      <w:r w:rsidRPr="00BD3CFF">
        <w:rPr>
          <w:rStyle w:val="Emphasis"/>
          <w:highlight w:val="cyan"/>
        </w:rPr>
        <w:t>hard</w:t>
      </w:r>
      <w:r w:rsidRPr="00BD3CFF">
        <w:rPr>
          <w:rStyle w:val="StyleUnderline"/>
          <w:highlight w:val="cyan"/>
        </w:rPr>
        <w:t xml:space="preserve">, </w:t>
      </w:r>
      <w:r w:rsidRPr="00BD3CFF">
        <w:rPr>
          <w:rStyle w:val="Emphasis"/>
          <w:highlight w:val="cyan"/>
        </w:rPr>
        <w:t>soft</w:t>
      </w:r>
      <w:r w:rsidRPr="00BD3CFF">
        <w:rPr>
          <w:rStyle w:val="StyleUnderline"/>
          <w:highlight w:val="cyan"/>
        </w:rPr>
        <w:t xml:space="preserve">, </w:t>
      </w:r>
      <w:r w:rsidRPr="00BD3CFF">
        <w:rPr>
          <w:rStyle w:val="Emphasis"/>
          <w:highlight w:val="cyan"/>
        </w:rPr>
        <w:t>traditional</w:t>
      </w:r>
      <w:r w:rsidRPr="000E01D9">
        <w:rPr>
          <w:rStyle w:val="StyleUnderline"/>
        </w:rPr>
        <w:t xml:space="preserve"> and </w:t>
      </w:r>
      <w:r w:rsidRPr="00BD3CFF">
        <w:rPr>
          <w:rStyle w:val="Emphasis"/>
          <w:highlight w:val="cyan"/>
        </w:rPr>
        <w:t>non-traditional</w:t>
      </w:r>
      <w:r w:rsidRPr="000E01D9">
        <w:rPr>
          <w:rStyle w:val="StyleUnderline"/>
        </w:rPr>
        <w:t xml:space="preserve"> understandings</w:t>
      </w:r>
      <w:r w:rsidRPr="000E01D9">
        <w:rPr>
          <w:sz w:val="8"/>
        </w:rPr>
        <w:t xml:space="preserve"> of security </w:t>
      </w:r>
      <w:r w:rsidRPr="000E01D9">
        <w:rPr>
          <w:rStyle w:val="StyleUnderline"/>
        </w:rPr>
        <w:t xml:space="preserve">and capture the interplay of </w:t>
      </w:r>
      <w:r w:rsidRPr="00BD3CFF">
        <w:rPr>
          <w:rStyle w:val="Emphasis"/>
          <w:highlight w:val="cyan"/>
        </w:rPr>
        <w:t>economic-societal-environmental</w:t>
      </w:r>
      <w:r w:rsidRPr="00BD3CFF">
        <w:rPr>
          <w:rStyle w:val="StyleUnderline"/>
          <w:highlight w:val="cyan"/>
        </w:rPr>
        <w:t xml:space="preserve"> and </w:t>
      </w:r>
      <w:r w:rsidRPr="00BD3CFF">
        <w:rPr>
          <w:rStyle w:val="Emphasis"/>
          <w:highlight w:val="cyan"/>
        </w:rPr>
        <w:t>technological</w:t>
      </w:r>
      <w:r w:rsidRPr="000E01D9">
        <w:rPr>
          <w:rStyle w:val="StyleUnderline"/>
        </w:rPr>
        <w:t xml:space="preserve"> changes</w:t>
      </w:r>
      <w:r w:rsidRPr="000E01D9">
        <w:rPr>
          <w:sz w:val="8"/>
        </w:rPr>
        <w:t xml:space="preserve">. Imposing interdisciplinarity </w:t>
      </w:r>
      <w:r w:rsidRPr="000E01D9">
        <w:rPr>
          <w:rStyle w:val="StyleUnderline"/>
        </w:rPr>
        <w:t xml:space="preserve">also helps </w:t>
      </w:r>
      <w:r w:rsidRPr="00BD3CFF">
        <w:rPr>
          <w:rStyle w:val="StyleUnderline"/>
          <w:highlight w:val="cyan"/>
        </w:rPr>
        <w:t>to counter the “</w:t>
      </w:r>
      <w:r w:rsidRPr="00BD3CFF">
        <w:rPr>
          <w:rStyle w:val="Emphasis"/>
          <w:highlight w:val="cyan"/>
        </w:rPr>
        <w:t>hyper-fragmentation of knowledge</w:t>
      </w:r>
      <w:r w:rsidRPr="00BD3CFF">
        <w:rPr>
          <w:rStyle w:val="StyleUnderline"/>
          <w:highlight w:val="cyan"/>
        </w:rPr>
        <w:t>”</w:t>
      </w:r>
      <w:r w:rsidRPr="000E01D9">
        <w:rPr>
          <w:rStyle w:val="StyleUnderline"/>
        </w:rPr>
        <w:t xml:space="preserve"> that “makes it difficult for even scholars in different disciplines to understand each other, much less </w:t>
      </w:r>
      <w:r w:rsidRPr="000E01D9">
        <w:rPr>
          <w:rStyle w:val="Emphasis"/>
        </w:rPr>
        <w:t>policy-makers</w:t>
      </w:r>
      <w:r w:rsidRPr="000E01D9">
        <w:rPr>
          <w:rStyle w:val="StyleUnderline"/>
        </w:rPr>
        <w:t xml:space="preserve"> and </w:t>
      </w:r>
      <w:r w:rsidRPr="000E01D9">
        <w:rPr>
          <w:rStyle w:val="Emphasis"/>
        </w:rPr>
        <w:t>general public</w:t>
      </w:r>
      <w:r w:rsidRPr="000E01D9">
        <w:rPr>
          <w:sz w:val="8"/>
        </w:rPr>
        <w:t>” (Desch, </w:t>
      </w:r>
      <w:hyperlink r:id="rId129" w:history="1">
        <w:r w:rsidRPr="000E01D9">
          <w:rPr>
            <w:rStyle w:val="Hyperlink"/>
            <w:sz w:val="8"/>
          </w:rPr>
          <w:t>2015</w:t>
        </w:r>
      </w:hyperlink>
      <w:r w:rsidRPr="000E01D9">
        <w:rPr>
          <w:sz w:val="8"/>
        </w:rPr>
        <w:t>, p. 381).</w:t>
      </w:r>
    </w:p>
    <w:p w14:paraId="6840910C" w14:textId="77777777" w:rsidR="00831AA7" w:rsidRPr="000E01D9" w:rsidRDefault="00831AA7" w:rsidP="00831AA7">
      <w:pPr>
        <w:rPr>
          <w:sz w:val="8"/>
        </w:rPr>
      </w:pPr>
      <w:r w:rsidRPr="000E01D9">
        <w:rPr>
          <w:rStyle w:val="StyleUnderline"/>
        </w:rPr>
        <w:t>Complex real-world issues</w:t>
      </w:r>
      <w:r w:rsidRPr="000E01D9">
        <w:rPr>
          <w:sz w:val="8"/>
        </w:rPr>
        <w:t xml:space="preserve"> that </w:t>
      </w:r>
      <w:r w:rsidRPr="000E01D9">
        <w:rPr>
          <w:rStyle w:val="StyleUnderline"/>
        </w:rPr>
        <w:t>were tackled using scenario analysis include the Israel-Palestine conflict</w:t>
      </w:r>
      <w:r w:rsidRPr="000E01D9">
        <w:rPr>
          <w:sz w:val="8"/>
        </w:rPr>
        <w:t xml:space="preserve"> (Stein et al., </w:t>
      </w:r>
      <w:hyperlink r:id="rId130" w:history="1">
        <w:r w:rsidRPr="000E01D9">
          <w:rPr>
            <w:rStyle w:val="Hyperlink"/>
            <w:sz w:val="8"/>
          </w:rPr>
          <w:t>1998</w:t>
        </w:r>
      </w:hyperlink>
      <w:r w:rsidRPr="000E01D9">
        <w:rPr>
          <w:sz w:val="8"/>
        </w:rPr>
        <w:t xml:space="preserve">), </w:t>
      </w:r>
      <w:r w:rsidRPr="000E01D9">
        <w:rPr>
          <w:rStyle w:val="StyleUnderline"/>
        </w:rPr>
        <w:t>Turkey</w:t>
      </w:r>
      <w:r w:rsidRPr="000E01D9">
        <w:rPr>
          <w:sz w:val="8"/>
        </w:rPr>
        <w:t>’s geopolitical environment (Çelik &amp; Blum, </w:t>
      </w:r>
      <w:hyperlink r:id="rId131" w:history="1">
        <w:r w:rsidRPr="000E01D9">
          <w:rPr>
            <w:rStyle w:val="Hyperlink"/>
            <w:sz w:val="8"/>
          </w:rPr>
          <w:t>2007</w:t>
        </w:r>
      </w:hyperlink>
      <w:r w:rsidRPr="000E01D9">
        <w:rPr>
          <w:sz w:val="8"/>
        </w:rPr>
        <w:t xml:space="preserve">), the </w:t>
      </w:r>
      <w:r w:rsidRPr="000E01D9">
        <w:rPr>
          <w:rStyle w:val="StyleUnderline"/>
        </w:rPr>
        <w:t>prospects of the U</w:t>
      </w:r>
      <w:r w:rsidRPr="000E01D9">
        <w:rPr>
          <w:sz w:val="8"/>
        </w:rPr>
        <w:t xml:space="preserve">nited </w:t>
      </w:r>
      <w:r w:rsidRPr="000E01D9">
        <w:rPr>
          <w:rStyle w:val="StyleUnderline"/>
        </w:rPr>
        <w:t>S</w:t>
      </w:r>
      <w:r w:rsidRPr="000E01D9">
        <w:rPr>
          <w:sz w:val="8"/>
        </w:rPr>
        <w:t>tates–</w:t>
      </w:r>
      <w:r w:rsidRPr="000E01D9">
        <w:rPr>
          <w:rStyle w:val="StyleUnderline"/>
        </w:rPr>
        <w:t>China conflict</w:t>
      </w:r>
      <w:r w:rsidRPr="000E01D9">
        <w:rPr>
          <w:sz w:val="8"/>
        </w:rPr>
        <w:t xml:space="preserve"> (Friedberg, </w:t>
      </w:r>
      <w:hyperlink r:id="rId132" w:history="1">
        <w:r w:rsidRPr="000E01D9">
          <w:rPr>
            <w:rStyle w:val="Hyperlink"/>
            <w:sz w:val="8"/>
          </w:rPr>
          <w:t>2005</w:t>
        </w:r>
      </w:hyperlink>
      <w:r w:rsidRPr="000E01D9">
        <w:rPr>
          <w:sz w:val="8"/>
        </w:rPr>
        <w:t xml:space="preserve">) </w:t>
      </w:r>
      <w:r w:rsidRPr="000E01D9">
        <w:rPr>
          <w:rStyle w:val="StyleUnderline"/>
        </w:rPr>
        <w:t>and the consequences of Brexit</w:t>
      </w:r>
      <w:r w:rsidRPr="000E01D9">
        <w:rPr>
          <w:sz w:val="8"/>
        </w:rPr>
        <w:t xml:space="preserve"> for EU foreign and security policy (Martill &amp; Sus, </w:t>
      </w:r>
      <w:hyperlink r:id="rId133" w:history="1">
        <w:r w:rsidRPr="000E01D9">
          <w:rPr>
            <w:rStyle w:val="Hyperlink"/>
            <w:sz w:val="8"/>
          </w:rPr>
          <w:t>2018</w:t>
        </w:r>
      </w:hyperlink>
      <w:r w:rsidRPr="000E01D9">
        <w:rPr>
          <w:sz w:val="8"/>
        </w:rPr>
        <w:t>). An examination of these topics without the application of interdisciplinary approaches would not be possible precisely due to their multifaceted character.</w:t>
      </w:r>
    </w:p>
    <w:p w14:paraId="10096D94" w14:textId="77777777" w:rsidR="00831AA7" w:rsidRPr="000E01D9" w:rsidRDefault="00831AA7" w:rsidP="00831AA7">
      <w:pPr>
        <w:rPr>
          <w:sz w:val="8"/>
          <w:szCs w:val="8"/>
        </w:rPr>
      </w:pPr>
      <w:r w:rsidRPr="000E01D9">
        <w:rPr>
          <w:rStyle w:val="StyleUnderline"/>
        </w:rPr>
        <w:t>Stepping out of the</w:t>
      </w:r>
      <w:r w:rsidRPr="000E01D9">
        <w:rPr>
          <w:sz w:val="8"/>
          <w:szCs w:val="8"/>
        </w:rPr>
        <w:t xml:space="preserve"> </w:t>
      </w:r>
      <w:r w:rsidRPr="000E01D9">
        <w:rPr>
          <w:rStyle w:val="Emphasis"/>
        </w:rPr>
        <w:t>ivory tower</w:t>
      </w:r>
    </w:p>
    <w:p w14:paraId="54BD6FAD" w14:textId="77777777" w:rsidR="00831AA7" w:rsidRPr="000E01D9" w:rsidRDefault="00831AA7" w:rsidP="00831AA7">
      <w:pPr>
        <w:rPr>
          <w:sz w:val="8"/>
        </w:rPr>
      </w:pPr>
      <w:r w:rsidRPr="000E01D9">
        <w:rPr>
          <w:sz w:val="8"/>
        </w:rPr>
        <w:t xml:space="preserve">Finally, </w:t>
      </w:r>
      <w:r w:rsidRPr="00BD3CFF">
        <w:rPr>
          <w:rStyle w:val="StyleUnderline"/>
          <w:highlight w:val="cyan"/>
        </w:rPr>
        <w:t>scenario analysis</w:t>
      </w:r>
      <w:r w:rsidRPr="000E01D9">
        <w:rPr>
          <w:sz w:val="8"/>
        </w:rPr>
        <w:t xml:space="preserve"> also </w:t>
      </w:r>
      <w:r w:rsidRPr="00BD3CFF">
        <w:rPr>
          <w:rStyle w:val="StyleUnderline"/>
          <w:highlight w:val="cyan"/>
        </w:rPr>
        <w:t>enables</w:t>
      </w:r>
      <w:r w:rsidRPr="000E01D9">
        <w:rPr>
          <w:sz w:val="8"/>
        </w:rPr>
        <w:t xml:space="preserve"> IR </w:t>
      </w:r>
      <w:r w:rsidRPr="00BD3CFF">
        <w:rPr>
          <w:rStyle w:val="StyleUnderline"/>
          <w:highlight w:val="cyan"/>
        </w:rPr>
        <w:t xml:space="preserve">scholars to establish a </w:t>
      </w:r>
      <w:r w:rsidRPr="00BD3CFF">
        <w:rPr>
          <w:rStyle w:val="Emphasis"/>
          <w:highlight w:val="cyan"/>
        </w:rPr>
        <w:t>channel of communication</w:t>
      </w:r>
      <w:r w:rsidRPr="000E01D9">
        <w:rPr>
          <w:rStyle w:val="StyleUnderline"/>
        </w:rPr>
        <w:t xml:space="preserve"> with policy-makers</w:t>
      </w:r>
      <w:r w:rsidRPr="000E01D9">
        <w:rPr>
          <w:sz w:val="8"/>
        </w:rPr>
        <w:t xml:space="preserve"> other than conducting interviews for their own research or providing ad-hoc consultations. A participatory </w:t>
      </w:r>
      <w:r w:rsidRPr="000E01D9">
        <w:rPr>
          <w:rStyle w:val="StyleUnderline"/>
        </w:rPr>
        <w:t xml:space="preserve">scenario process </w:t>
      </w:r>
      <w:r w:rsidRPr="00BD3CFF">
        <w:rPr>
          <w:rStyle w:val="StyleUnderline"/>
          <w:highlight w:val="cyan"/>
        </w:rPr>
        <w:t>forges “</w:t>
      </w:r>
      <w:r w:rsidRPr="00BD3CFF">
        <w:rPr>
          <w:rStyle w:val="Emphasis"/>
          <w:highlight w:val="cyan"/>
        </w:rPr>
        <w:t>deep</w:t>
      </w:r>
      <w:r w:rsidRPr="00BD3CFF">
        <w:rPr>
          <w:rStyle w:val="StyleUnderline"/>
          <w:highlight w:val="cyan"/>
        </w:rPr>
        <w:t xml:space="preserve"> and </w:t>
      </w:r>
      <w:r w:rsidRPr="00BD3CFF">
        <w:rPr>
          <w:rStyle w:val="Emphasis"/>
          <w:highlight w:val="cyan"/>
        </w:rPr>
        <w:t>shared understanding</w:t>
      </w:r>
      <w:r w:rsidRPr="00BD3CFF">
        <w:rPr>
          <w:rStyle w:val="StyleUnderline"/>
          <w:highlight w:val="cyan"/>
        </w:rPr>
        <w:t xml:space="preserve"> between</w:t>
      </w:r>
      <w:r w:rsidRPr="000E01D9">
        <w:rPr>
          <w:rStyle w:val="StyleUnderline"/>
        </w:rPr>
        <w:t xml:space="preserve"> its </w:t>
      </w:r>
      <w:r w:rsidRPr="00BD3CFF">
        <w:rPr>
          <w:rStyle w:val="StyleUnderline"/>
          <w:highlight w:val="cyan"/>
        </w:rPr>
        <w:t>participants</w:t>
      </w:r>
      <w:r w:rsidRPr="000E01D9">
        <w:rPr>
          <w:sz w:val="8"/>
        </w:rPr>
        <w:t>” (Ramírez &amp; Wilkinson, </w:t>
      </w:r>
      <w:hyperlink r:id="rId134" w:history="1">
        <w:r w:rsidRPr="000E01D9">
          <w:rPr>
            <w:rStyle w:val="Hyperlink"/>
            <w:sz w:val="8"/>
          </w:rPr>
          <w:t>2016</w:t>
        </w:r>
      </w:hyperlink>
      <w:r w:rsidRPr="000E01D9">
        <w:rPr>
          <w:sz w:val="8"/>
        </w:rPr>
        <w:t xml:space="preserve">, p. 21). In scenario workshops, </w:t>
      </w:r>
      <w:r w:rsidRPr="00BD3CFF">
        <w:rPr>
          <w:rStyle w:val="StyleUnderline"/>
          <w:highlight w:val="cyan"/>
        </w:rPr>
        <w:t>academics and policy-makers</w:t>
      </w:r>
      <w:r w:rsidRPr="000E01D9">
        <w:rPr>
          <w:rStyle w:val="StyleUnderline"/>
        </w:rPr>
        <w:t xml:space="preserve"> work together, confront their </w:t>
      </w:r>
      <w:r w:rsidRPr="000E01D9">
        <w:rPr>
          <w:rStyle w:val="Emphasis"/>
        </w:rPr>
        <w:t>world visions</w:t>
      </w:r>
      <w:r w:rsidRPr="000E01D9">
        <w:rPr>
          <w:rStyle w:val="StyleUnderline"/>
        </w:rPr>
        <w:t xml:space="preserve"> and assumptions and arrive at an agreement upon</w:t>
      </w:r>
      <w:r w:rsidRPr="000E01D9">
        <w:rPr>
          <w:sz w:val="8"/>
        </w:rPr>
        <w:t xml:space="preserve"> which they develop narratives for </w:t>
      </w:r>
      <w:r w:rsidRPr="000E01D9">
        <w:rPr>
          <w:rStyle w:val="StyleUnderline"/>
        </w:rPr>
        <w:t>alternative futures</w:t>
      </w:r>
      <w:r w:rsidRPr="000E01D9">
        <w:rPr>
          <w:sz w:val="8"/>
        </w:rPr>
        <w:t xml:space="preserve">. Hence, </w:t>
      </w:r>
      <w:r w:rsidRPr="000E01D9">
        <w:rPr>
          <w:rStyle w:val="StyleUnderline"/>
        </w:rPr>
        <w:t xml:space="preserve">scenario analysis can be perceived as a tool towards </w:t>
      </w:r>
      <w:r w:rsidRPr="000E01D9">
        <w:rPr>
          <w:rStyle w:val="Emphasis"/>
        </w:rPr>
        <w:t>more exchange</w:t>
      </w:r>
      <w:r w:rsidRPr="000E01D9">
        <w:rPr>
          <w:rStyle w:val="StyleUnderline"/>
        </w:rPr>
        <w:t xml:space="preserve"> between academia and policy-making that can contribute to a better understanding between the two worlds</w:t>
      </w:r>
      <w:r w:rsidRPr="000E01D9">
        <w:rPr>
          <w:sz w:val="8"/>
        </w:rPr>
        <w:t xml:space="preserve">. For policy-makers, </w:t>
      </w:r>
      <w:r w:rsidRPr="00BD3CFF">
        <w:rPr>
          <w:rStyle w:val="StyleUnderline"/>
          <w:highlight w:val="cyan"/>
        </w:rPr>
        <w:t>it provides</w:t>
      </w:r>
      <w:r w:rsidRPr="000E01D9">
        <w:rPr>
          <w:rStyle w:val="StyleUnderline"/>
        </w:rPr>
        <w:t xml:space="preserve"> the </w:t>
      </w:r>
      <w:r w:rsidRPr="00BD3CFF">
        <w:rPr>
          <w:rStyle w:val="StyleUnderline"/>
          <w:highlight w:val="cyan"/>
        </w:rPr>
        <w:t xml:space="preserve">opportunity to consider </w:t>
      </w:r>
      <w:r w:rsidRPr="00BD3CFF">
        <w:rPr>
          <w:rStyle w:val="Emphasis"/>
          <w:highlight w:val="cyan"/>
        </w:rPr>
        <w:t>long-term trends</w:t>
      </w:r>
      <w:r w:rsidRPr="000E01D9">
        <w:rPr>
          <w:sz w:val="8"/>
        </w:rPr>
        <w:t xml:space="preserve"> (an occasion not often found in the day-to-day nature of politics). For academics, </w:t>
      </w:r>
      <w:r w:rsidRPr="000E01D9">
        <w:rPr>
          <w:rStyle w:val="StyleUnderline"/>
        </w:rPr>
        <w:t xml:space="preserve">it provides </w:t>
      </w:r>
      <w:r w:rsidRPr="00BD3CFF">
        <w:rPr>
          <w:rStyle w:val="StyleUnderline"/>
          <w:highlight w:val="cyan"/>
        </w:rPr>
        <w:t xml:space="preserve">insight into which trends are </w:t>
      </w:r>
      <w:r w:rsidRPr="00BD3CFF">
        <w:rPr>
          <w:rStyle w:val="Emphasis"/>
          <w:highlight w:val="cyan"/>
        </w:rPr>
        <w:t>most concerning</w:t>
      </w:r>
      <w:r w:rsidRPr="000E01D9">
        <w:rPr>
          <w:rStyle w:val="StyleUnderline"/>
        </w:rPr>
        <w:t xml:space="preserve"> for policy-makers</w:t>
      </w:r>
      <w:r w:rsidRPr="000E01D9">
        <w:rPr>
          <w:sz w:val="8"/>
        </w:rPr>
        <w:t xml:space="preserve">, </w:t>
      </w:r>
      <w:r w:rsidRPr="000E01D9">
        <w:rPr>
          <w:rStyle w:val="StyleUnderline"/>
        </w:rPr>
        <w:t xml:space="preserve">allowing them to check </w:t>
      </w:r>
      <w:r w:rsidRPr="00BD3CFF">
        <w:rPr>
          <w:rStyle w:val="StyleUnderline"/>
          <w:highlight w:val="cyan"/>
        </w:rPr>
        <w:t>and</w:t>
      </w:r>
      <w:r w:rsidRPr="000E01D9">
        <w:rPr>
          <w:rStyle w:val="StyleUnderline"/>
        </w:rPr>
        <w:t xml:space="preserve"> ultimately </w:t>
      </w:r>
      <w:r w:rsidRPr="00BD3CFF">
        <w:rPr>
          <w:rStyle w:val="Emphasis"/>
          <w:highlight w:val="cyan"/>
        </w:rPr>
        <w:t>enhance the relevance</w:t>
      </w:r>
      <w:r w:rsidRPr="00BD3CFF">
        <w:rPr>
          <w:rStyle w:val="StyleUnderline"/>
          <w:highlight w:val="cyan"/>
        </w:rPr>
        <w:t xml:space="preserve"> of their </w:t>
      </w:r>
      <w:r w:rsidRPr="00BD3CFF">
        <w:rPr>
          <w:rStyle w:val="Emphasis"/>
          <w:highlight w:val="cyan"/>
        </w:rPr>
        <w:t>research</w:t>
      </w:r>
      <w:r w:rsidRPr="000E01D9">
        <w:rPr>
          <w:rStyle w:val="Emphasis"/>
        </w:rPr>
        <w:t xml:space="preserve"> agendas</w:t>
      </w:r>
      <w:r w:rsidRPr="000E01D9">
        <w:rPr>
          <w:sz w:val="8"/>
        </w:rPr>
        <w:t>.</w:t>
      </w:r>
    </w:p>
    <w:p w14:paraId="0272206F" w14:textId="77777777" w:rsidR="00831AA7" w:rsidRPr="000E01D9" w:rsidRDefault="00831AA7" w:rsidP="00831AA7">
      <w:pPr>
        <w:rPr>
          <w:sz w:val="8"/>
          <w:szCs w:val="8"/>
        </w:rPr>
      </w:pPr>
      <w:r w:rsidRPr="000E01D9">
        <w:rPr>
          <w:sz w:val="8"/>
          <w:szCs w:val="8"/>
        </w:rPr>
        <w:t>We acknowledge the difficulty to engage policy-makers in foresight exercises caused by their time-constrains and possible lack of interest. Yet, in our experience, this problem mostly refers to high-level policy-makers. Mid-level and former officials and policy-makers have more time and willingness to participate in foresight exercises and contribute equally valuable perspectives. The participatory character of foresight exercises facilitates the exchange of views from different stakeholders on an equal level. In our case, as the evaluation has shown, it has proven to be stimulating for each of the engaged groups.</w:t>
      </w:r>
    </w:p>
    <w:p w14:paraId="6F52FAF8" w14:textId="77777777" w:rsidR="00831AA7" w:rsidRPr="000E01D9" w:rsidRDefault="00831AA7" w:rsidP="00831AA7">
      <w:pPr>
        <w:rPr>
          <w:sz w:val="8"/>
        </w:rPr>
      </w:pPr>
      <w:r w:rsidRPr="000E01D9">
        <w:rPr>
          <w:sz w:val="8"/>
        </w:rPr>
        <w:t xml:space="preserve">Moreover, the policy </w:t>
      </w:r>
      <w:r w:rsidRPr="000E01D9">
        <w:rPr>
          <w:rStyle w:val="StyleUnderline"/>
        </w:rPr>
        <w:t xml:space="preserve">dialogue </w:t>
      </w:r>
      <w:r w:rsidRPr="00BD3CFF">
        <w:rPr>
          <w:rStyle w:val="StyleUnderline"/>
          <w:highlight w:val="cyan"/>
        </w:rPr>
        <w:t xml:space="preserve">benefits from scenarios’ accessibility to a </w:t>
      </w:r>
      <w:r w:rsidRPr="00BD3CFF">
        <w:rPr>
          <w:rStyle w:val="Emphasis"/>
          <w:highlight w:val="cyan"/>
        </w:rPr>
        <w:t>broader audience</w:t>
      </w:r>
      <w:r w:rsidRPr="000E01D9">
        <w:rPr>
          <w:sz w:val="8"/>
        </w:rPr>
        <w:t xml:space="preserve">. </w:t>
      </w:r>
      <w:r w:rsidRPr="000E01D9">
        <w:rPr>
          <w:rStyle w:val="StyleUnderline"/>
        </w:rPr>
        <w:t>Scenario</w:t>
      </w:r>
      <w:r w:rsidRPr="000E01D9">
        <w:rPr>
          <w:sz w:val="8"/>
        </w:rPr>
        <w:t xml:space="preserve"> publications </w:t>
      </w:r>
      <w:r w:rsidRPr="000E01D9">
        <w:rPr>
          <w:rStyle w:val="StyleUnderline"/>
        </w:rPr>
        <w:t>tend to be shorter and easier to read than</w:t>
      </w:r>
      <w:r w:rsidRPr="000E01D9">
        <w:rPr>
          <w:sz w:val="8"/>
        </w:rPr>
        <w:t xml:space="preserve"> the average academic </w:t>
      </w:r>
      <w:r w:rsidRPr="000E01D9">
        <w:rPr>
          <w:rStyle w:val="StyleUnderline"/>
        </w:rPr>
        <w:t>publication</w:t>
      </w:r>
      <w:r w:rsidRPr="000E01D9">
        <w:rPr>
          <w:sz w:val="8"/>
        </w:rPr>
        <w:t xml:space="preserve"> and as Nye (</w:t>
      </w:r>
      <w:hyperlink r:id="rId135" w:history="1">
        <w:r w:rsidRPr="000E01D9">
          <w:rPr>
            <w:rStyle w:val="Hyperlink"/>
            <w:sz w:val="8"/>
          </w:rPr>
          <w:t>2008</w:t>
        </w:r>
      </w:hyperlink>
      <w:r w:rsidRPr="000E01D9">
        <w:rPr>
          <w:sz w:val="8"/>
        </w:rPr>
        <w:t xml:space="preserve">) rightly notes “a premium on time is a major difference between the two cultures” of academia and policy-making. Since </w:t>
      </w:r>
      <w:r w:rsidRPr="000E01D9">
        <w:rPr>
          <w:rStyle w:val="StyleUnderline"/>
        </w:rPr>
        <w:t>scenario</w:t>
      </w:r>
      <w:r w:rsidRPr="000E01D9">
        <w:rPr>
          <w:sz w:val="8"/>
        </w:rPr>
        <w:t xml:space="preserve"> publications </w:t>
      </w:r>
      <w:r w:rsidRPr="000E01D9">
        <w:rPr>
          <w:rStyle w:val="StyleUnderline"/>
        </w:rPr>
        <w:t xml:space="preserve">are </w:t>
      </w:r>
      <w:r w:rsidRPr="000E01D9">
        <w:rPr>
          <w:rStyle w:val="Emphasis"/>
        </w:rPr>
        <w:t>more suitable</w:t>
      </w:r>
      <w:r w:rsidRPr="000E01D9">
        <w:rPr>
          <w:rStyle w:val="StyleUnderline"/>
        </w:rPr>
        <w:t xml:space="preserve"> to the time- and attention-constraints of </w:t>
      </w:r>
      <w:r w:rsidRPr="000E01D9">
        <w:rPr>
          <w:rStyle w:val="Emphasis"/>
        </w:rPr>
        <w:t>many policy-makers</w:t>
      </w:r>
      <w:r w:rsidRPr="000E01D9">
        <w:rPr>
          <w:sz w:val="8"/>
        </w:rPr>
        <w:t>, they improve the accessibility of research findings for the policy world (Cairney &amp; Kwiatkowski, </w:t>
      </w:r>
      <w:hyperlink r:id="rId136" w:history="1">
        <w:r w:rsidRPr="000E01D9">
          <w:rPr>
            <w:rStyle w:val="Hyperlink"/>
            <w:sz w:val="8"/>
          </w:rPr>
          <w:t>2017</w:t>
        </w:r>
      </w:hyperlink>
      <w:r w:rsidRPr="000E01D9">
        <w:rPr>
          <w:sz w:val="8"/>
        </w:rPr>
        <w:t>). An illustrative example is offered by a foresight exercise conducted by the Aspen Institute Berlin in 2017. A group of academics, think tank experts and policy-makers developed scenarios on the future of the liberal world order that served as raw material for a newspaper from the future titled “The Aspen Insight” and dated October 21, 2025. Not only did the presentation of the newspaper catch the attention of many Berlin-based policy-makers but the “The Aspen Insight” was also attached as a supplement to the Berlin daily Tagesspiegel, and reached more than 300,000 readers.</w:t>
      </w:r>
      <w:hyperlink r:id="rId137" w:history="1">
        <w:r w:rsidRPr="000E01D9">
          <w:rPr>
            <w:rStyle w:val="Hyperlink"/>
            <w:sz w:val="8"/>
          </w:rPr>
          <w:t>11</w:t>
        </w:r>
      </w:hyperlink>
    </w:p>
    <w:p w14:paraId="5D72E239" w14:textId="77777777" w:rsidR="00831AA7" w:rsidRPr="000E01D9" w:rsidRDefault="00831AA7" w:rsidP="00831AA7"/>
    <w:p w14:paraId="2406E7CF" w14:textId="77777777" w:rsidR="00831AA7" w:rsidRPr="000E01D9" w:rsidRDefault="00831AA7" w:rsidP="00831AA7">
      <w:pPr>
        <w:pStyle w:val="Heading3"/>
        <w:rPr>
          <w:rFonts w:cs="Arial"/>
        </w:rPr>
      </w:pPr>
      <w:r w:rsidRPr="000E01D9">
        <w:rPr>
          <w:rFonts w:cs="Arial"/>
        </w:rPr>
        <w:t>2AC — Scenario Planning</w:t>
      </w:r>
    </w:p>
    <w:p w14:paraId="37F7AFF7" w14:textId="77777777" w:rsidR="00831AA7" w:rsidRPr="000E01D9" w:rsidRDefault="00831AA7" w:rsidP="00831AA7">
      <w:pPr>
        <w:pStyle w:val="Heading4"/>
        <w:rPr>
          <w:rFonts w:cs="Arial"/>
          <w:color w:val="FF0000"/>
        </w:rPr>
      </w:pPr>
      <w:r w:rsidRPr="000E01D9">
        <w:rPr>
          <w:rFonts w:cs="Arial"/>
          <w:color w:val="FF0000"/>
        </w:rPr>
        <w:t>**These two are shorter versions of the card above for 2AC purposes</w:t>
      </w:r>
    </w:p>
    <w:p w14:paraId="34266050" w14:textId="77777777" w:rsidR="00831AA7" w:rsidRPr="000E01D9" w:rsidRDefault="00831AA7" w:rsidP="00831AA7"/>
    <w:p w14:paraId="3F499EC6" w14:textId="77777777" w:rsidR="00831AA7" w:rsidRPr="000E01D9" w:rsidRDefault="00831AA7" w:rsidP="00831AA7">
      <w:pPr>
        <w:pStyle w:val="Heading4"/>
        <w:rPr>
          <w:rFonts w:cs="Arial"/>
        </w:rPr>
      </w:pPr>
      <w:r w:rsidRPr="000E01D9">
        <w:rPr>
          <w:rFonts w:cs="Arial"/>
        </w:rPr>
        <w:t xml:space="preserve">Scenario analysis </w:t>
      </w:r>
      <w:r w:rsidRPr="000E01D9">
        <w:rPr>
          <w:rFonts w:cs="Arial"/>
          <w:u w:val="single"/>
        </w:rPr>
        <w:t>pedagogically valuable</w:t>
      </w:r>
      <w:r w:rsidRPr="000E01D9">
        <w:rPr>
          <w:rFonts w:cs="Arial"/>
        </w:rPr>
        <w:t xml:space="preserve">. It develops </w:t>
      </w:r>
      <w:r w:rsidRPr="000E01D9">
        <w:rPr>
          <w:rFonts w:cs="Arial"/>
          <w:u w:val="single"/>
        </w:rPr>
        <w:t>cognitive flexibility</w:t>
      </w:r>
      <w:r w:rsidRPr="000E01D9">
        <w:rPr>
          <w:rFonts w:cs="Arial"/>
        </w:rPr>
        <w:t xml:space="preserve">, deconstructs </w:t>
      </w:r>
      <w:r w:rsidRPr="000E01D9">
        <w:rPr>
          <w:rFonts w:cs="Arial"/>
          <w:u w:val="single"/>
        </w:rPr>
        <w:t>dogmatism</w:t>
      </w:r>
      <w:r w:rsidRPr="000E01D9">
        <w:rPr>
          <w:rFonts w:cs="Arial"/>
        </w:rPr>
        <w:t xml:space="preserve">, resolves the </w:t>
      </w:r>
      <w:r w:rsidRPr="000E01D9">
        <w:rPr>
          <w:rFonts w:cs="Arial"/>
          <w:u w:val="single"/>
        </w:rPr>
        <w:t>interdisciplinarity divide</w:t>
      </w:r>
      <w:r w:rsidRPr="000E01D9">
        <w:rPr>
          <w:rFonts w:cs="Arial"/>
        </w:rPr>
        <w:t xml:space="preserve">, and allows us to make </w:t>
      </w:r>
      <w:r w:rsidRPr="000E01D9">
        <w:rPr>
          <w:rFonts w:cs="Arial"/>
          <w:u w:val="single"/>
        </w:rPr>
        <w:t>alternative futures</w:t>
      </w:r>
      <w:r w:rsidRPr="000E01D9">
        <w:rPr>
          <w:rFonts w:cs="Arial"/>
        </w:rPr>
        <w:t>.</w:t>
      </w:r>
    </w:p>
    <w:p w14:paraId="065CF73D" w14:textId="77777777" w:rsidR="00831AA7" w:rsidRPr="000E01D9" w:rsidRDefault="00831AA7" w:rsidP="00831AA7">
      <w:r w:rsidRPr="000E01D9">
        <w:rPr>
          <w:rStyle w:val="Style13ptBold"/>
        </w:rPr>
        <w:t xml:space="preserve">Sus and Hadeed 20 </w:t>
      </w:r>
      <w:r w:rsidRPr="000E01D9">
        <w:t>— Monika Sus has been a Fellow at the Hertie School since 2015 and a leader of the Dahrendorf Foresight Project. In 2016-17 she was also a Jean Monnet Fellow at the Robert Schuman Centre for Advanced Studies at the European University Institute in Florence. Before coming to Berlin, she held an assistant professor position at the Centre for German and European Studies, which was founded by the German Academic Exchange Service (DAAD), at the University of Wrocław. She has been granted several scholarships and has been a visiting fellow at the University of Leipzig, at the University of Montreal and at the European Union Centre of Excellence at the University in Pittsburgh. She is the co-director of a project on Poland and Germany in the European Union as well a director of a research project on the entrepreneurship in the EU's foreign and security policy. Her work has appeared in the Journal of Common Market Studies, Geopolitics, Global Policy, International Politics, The British Journal of Politics and International Relations as well as Futures (among others). Marcel joined the Dahrendorf Forum as Research Associate in October 2017. He is also program director at the Berlin-based grassroots think tank Polis180 e.V., where he actively engages in all questions pertaining to Brexit and its aftermath. In his previous position at the German Federal Ministry for Labour and Social Affairs, he worked on European social and employment policy. Marcel has prior work experience in political consulting, the public and private sectors, as well as academia. Marcel holds a BA in international relations and international organisation from the University of Groningen and a Master of Public Policy from the Hertie School of Governance. As a passionate European, he has diverse research interests, from the governance of the Eurozone to strategic foreign policy challenges. (“Theory-infused and policy-relevant: On the usefulness of scenario analysis for international relations” Contemporary Security Policy, Volume 41, Issue 3, February 19, 2020. https://www.tandfonline.com/doi/full/10.1080/13523260.2020.1730055)//JLPark</w:t>
      </w:r>
    </w:p>
    <w:p w14:paraId="37858274" w14:textId="77777777" w:rsidR="00831AA7" w:rsidRPr="000E01D9" w:rsidRDefault="00831AA7" w:rsidP="00831AA7">
      <w:pPr>
        <w:rPr>
          <w:sz w:val="8"/>
        </w:rPr>
      </w:pPr>
      <w:r w:rsidRPr="000E01D9">
        <w:rPr>
          <w:sz w:val="8"/>
        </w:rPr>
        <w:t xml:space="preserve">As we presented in the previous section, the main feature of </w:t>
      </w:r>
      <w:r w:rsidRPr="000E01D9">
        <w:rPr>
          <w:rStyle w:val="Emphasis"/>
        </w:rPr>
        <w:t xml:space="preserve">explorative </w:t>
      </w:r>
      <w:r w:rsidRPr="00BD3CFF">
        <w:rPr>
          <w:rStyle w:val="Emphasis"/>
          <w:highlight w:val="cyan"/>
        </w:rPr>
        <w:t>scenarios</w:t>
      </w:r>
      <w:r w:rsidRPr="000E01D9">
        <w:rPr>
          <w:sz w:val="8"/>
        </w:rPr>
        <w:t xml:space="preserve">, which are the subject of this paper, is to </w:t>
      </w:r>
      <w:r w:rsidRPr="00BD3CFF">
        <w:rPr>
          <w:rStyle w:val="StyleUnderline"/>
          <w:highlight w:val="cyan"/>
        </w:rPr>
        <w:t xml:space="preserve">stimulate </w:t>
      </w:r>
      <w:r w:rsidRPr="00BD3CFF">
        <w:rPr>
          <w:rStyle w:val="Emphasis"/>
          <w:highlight w:val="cyan"/>
        </w:rPr>
        <w:t>creative thinking</w:t>
      </w:r>
      <w:r w:rsidRPr="00BD3CFF">
        <w:rPr>
          <w:rStyle w:val="StyleUnderline"/>
          <w:highlight w:val="cyan"/>
        </w:rPr>
        <w:t xml:space="preserve"> by challenging</w:t>
      </w:r>
      <w:r w:rsidRPr="000E01D9">
        <w:rPr>
          <w:sz w:val="8"/>
        </w:rPr>
        <w:t xml:space="preserve"> the </w:t>
      </w:r>
      <w:r w:rsidRPr="000E01D9">
        <w:rPr>
          <w:rStyle w:val="Emphasis"/>
        </w:rPr>
        <w:t>deeply held assumptions</w:t>
      </w:r>
      <w:r w:rsidRPr="000E01D9">
        <w:rPr>
          <w:rStyle w:val="StyleUnderline"/>
        </w:rPr>
        <w:t xml:space="preserve"> of</w:t>
      </w:r>
      <w:r w:rsidRPr="000E01D9">
        <w:rPr>
          <w:sz w:val="8"/>
        </w:rPr>
        <w:t xml:space="preserve"> their </w:t>
      </w:r>
      <w:r w:rsidRPr="000E01D9">
        <w:rPr>
          <w:rStyle w:val="StyleUnderline"/>
        </w:rPr>
        <w:t>authors</w:t>
      </w:r>
      <w:r w:rsidRPr="000E01D9">
        <w:rPr>
          <w:sz w:val="8"/>
        </w:rPr>
        <w:t xml:space="preserve">. In other words, </w:t>
      </w:r>
      <w:r w:rsidRPr="000E01D9">
        <w:rPr>
          <w:rStyle w:val="StyleUnderline"/>
        </w:rPr>
        <w:t xml:space="preserve">this method is helpful for </w:t>
      </w:r>
      <w:r w:rsidRPr="000E01D9">
        <w:rPr>
          <w:rStyle w:val="Emphasis"/>
        </w:rPr>
        <w:t>overcoming</w:t>
      </w:r>
      <w:r w:rsidRPr="000E01D9">
        <w:rPr>
          <w:rStyle w:val="StyleUnderline"/>
        </w:rPr>
        <w:t xml:space="preserve"> </w:t>
      </w:r>
      <w:r w:rsidRPr="000E01D9">
        <w:rPr>
          <w:rStyle w:val="Emphasis"/>
        </w:rPr>
        <w:t xml:space="preserve">enduring </w:t>
      </w:r>
      <w:r w:rsidRPr="00BD3CFF">
        <w:rPr>
          <w:rStyle w:val="Emphasis"/>
          <w:highlight w:val="cyan"/>
        </w:rPr>
        <w:t>cognitive biases</w:t>
      </w:r>
      <w:r w:rsidRPr="000E01D9">
        <w:rPr>
          <w:sz w:val="8"/>
        </w:rPr>
        <w:t>—</w:t>
      </w:r>
      <w:r w:rsidRPr="000E01D9">
        <w:rPr>
          <w:rStyle w:val="StyleUnderline"/>
        </w:rPr>
        <w:t xml:space="preserve">mental errors such as </w:t>
      </w:r>
      <w:r w:rsidRPr="000E01D9">
        <w:rPr>
          <w:rStyle w:val="Emphasis"/>
        </w:rPr>
        <w:t>linearity</w:t>
      </w:r>
      <w:r w:rsidRPr="000E01D9">
        <w:rPr>
          <w:rStyle w:val="StyleUnderline"/>
        </w:rPr>
        <w:t xml:space="preserve">, </w:t>
      </w:r>
      <w:r w:rsidRPr="000E01D9">
        <w:rPr>
          <w:rStyle w:val="Emphasis"/>
        </w:rPr>
        <w:t>presentism</w:t>
      </w:r>
      <w:r w:rsidRPr="000E01D9">
        <w:rPr>
          <w:rStyle w:val="StyleUnderline"/>
        </w:rPr>
        <w:t xml:space="preserve">, and </w:t>
      </w:r>
      <w:r w:rsidRPr="000E01D9">
        <w:rPr>
          <w:rStyle w:val="Emphasis"/>
        </w:rPr>
        <w:t>group think</w:t>
      </w:r>
      <w:r w:rsidRPr="000E01D9">
        <w:rPr>
          <w:rStyle w:val="StyleUnderline"/>
        </w:rPr>
        <w:t xml:space="preserve"> caused by the </w:t>
      </w:r>
      <w:r w:rsidRPr="000E01D9">
        <w:rPr>
          <w:rStyle w:val="Emphasis"/>
        </w:rPr>
        <w:t>subconscious</w:t>
      </w:r>
      <w:r w:rsidRPr="000E01D9">
        <w:rPr>
          <w:rStyle w:val="StyleUnderline"/>
        </w:rPr>
        <w:t xml:space="preserve"> and </w:t>
      </w:r>
      <w:r w:rsidRPr="000E01D9">
        <w:rPr>
          <w:rStyle w:val="Emphasis"/>
        </w:rPr>
        <w:t>simplified information processing</w:t>
      </w:r>
      <w:r w:rsidRPr="000E01D9">
        <w:rPr>
          <w:rStyle w:val="StyleUnderline"/>
        </w:rPr>
        <w:t xml:space="preserve"> of humans</w:t>
      </w:r>
      <w:r w:rsidRPr="000E01D9">
        <w:rPr>
          <w:sz w:val="8"/>
        </w:rPr>
        <w:t xml:space="preserve"> (Heuer, </w:t>
      </w:r>
      <w:hyperlink r:id="rId138" w:history="1">
        <w:r w:rsidRPr="000E01D9">
          <w:rPr>
            <w:rStyle w:val="Hyperlink"/>
            <w:sz w:val="8"/>
          </w:rPr>
          <w:t>1999</w:t>
        </w:r>
      </w:hyperlink>
      <w:r w:rsidRPr="000E01D9">
        <w:rPr>
          <w:sz w:val="8"/>
        </w:rPr>
        <w:t xml:space="preserve">, pp. 111–112). </w:t>
      </w:r>
      <w:r w:rsidRPr="000E01D9">
        <w:rPr>
          <w:rStyle w:val="StyleUnderline"/>
        </w:rPr>
        <w:t>Humans have the tendencies to focus on the present at the expense of the future</w:t>
      </w:r>
      <w:r w:rsidRPr="000E01D9">
        <w:rPr>
          <w:sz w:val="8"/>
        </w:rPr>
        <w:t xml:space="preserve"> and to think about the future in linear terms by extrapolating past trends into the future. As Gaddis (</w:t>
      </w:r>
      <w:hyperlink r:id="rId139" w:history="1">
        <w:r w:rsidRPr="000E01D9">
          <w:rPr>
            <w:rStyle w:val="Hyperlink"/>
            <w:sz w:val="8"/>
          </w:rPr>
          <w:t>1992</w:t>
        </w:r>
      </w:hyperlink>
      <w:r w:rsidRPr="000E01D9">
        <w:rPr>
          <w:sz w:val="8"/>
        </w:rPr>
        <w:t>) points out, “we tend to bias our historical and our theoretical analyses too much toward continuity (…) we rarely find a way to introduce discontinuities into theory, or to attempt to determine what causes them to happen” (p. 52). Even if Gaddis does not explicitly mention scenarios, he refers to the concepts underlying scenario approaches (Han, </w:t>
      </w:r>
      <w:hyperlink r:id="rId140" w:history="1">
        <w:r w:rsidRPr="000E01D9">
          <w:rPr>
            <w:rStyle w:val="Hyperlink"/>
            <w:sz w:val="8"/>
          </w:rPr>
          <w:t>2011</w:t>
        </w:r>
      </w:hyperlink>
      <w:r w:rsidRPr="000E01D9">
        <w:rPr>
          <w:sz w:val="8"/>
        </w:rPr>
        <w:t xml:space="preserve">, p. 51). </w:t>
      </w:r>
      <w:r w:rsidRPr="000E01D9">
        <w:rPr>
          <w:rStyle w:val="StyleUnderline"/>
        </w:rPr>
        <w:t>Scenario analysis attends to “deeper, otherwise left implicit, assumptions about continuous and linear patterns of development</w:t>
      </w:r>
      <w:r w:rsidRPr="000E01D9">
        <w:rPr>
          <w:sz w:val="8"/>
        </w:rPr>
        <w:t>” (Wilkinson et al., </w:t>
      </w:r>
      <w:hyperlink r:id="rId141" w:history="1">
        <w:r w:rsidRPr="000E01D9">
          <w:rPr>
            <w:rStyle w:val="Hyperlink"/>
            <w:sz w:val="8"/>
          </w:rPr>
          <w:t>2013</w:t>
        </w:r>
      </w:hyperlink>
      <w:r w:rsidRPr="000E01D9">
        <w:rPr>
          <w:sz w:val="8"/>
        </w:rPr>
        <w:t xml:space="preserve">, p. 707). </w:t>
      </w:r>
      <w:r w:rsidRPr="000E01D9">
        <w:rPr>
          <w:rStyle w:val="StyleUnderline"/>
        </w:rPr>
        <w:t xml:space="preserve">The process of scenario </w:t>
      </w:r>
      <w:r w:rsidRPr="00BD3CFF">
        <w:rPr>
          <w:rStyle w:val="StyleUnderline"/>
          <w:highlight w:val="cyan"/>
        </w:rPr>
        <w:t>development invites</w:t>
      </w:r>
      <w:r w:rsidRPr="000E01D9">
        <w:rPr>
          <w:sz w:val="8"/>
        </w:rPr>
        <w:t xml:space="preserve"> the </w:t>
      </w:r>
      <w:r w:rsidRPr="00BD3CFF">
        <w:rPr>
          <w:rStyle w:val="StyleUnderline"/>
          <w:highlight w:val="cyan"/>
        </w:rPr>
        <w:t xml:space="preserve">participants to </w:t>
      </w:r>
      <w:r w:rsidRPr="000E01D9">
        <w:rPr>
          <w:rStyle w:val="Emphasis"/>
        </w:rPr>
        <w:t xml:space="preserve">reveal and </w:t>
      </w:r>
      <w:r w:rsidRPr="00BD3CFF">
        <w:rPr>
          <w:rStyle w:val="Emphasis"/>
          <w:highlight w:val="cyan"/>
        </w:rPr>
        <w:t>question convictions</w:t>
      </w:r>
      <w:r w:rsidRPr="00BD3CFF">
        <w:rPr>
          <w:rStyle w:val="StyleUnderline"/>
          <w:highlight w:val="cyan"/>
        </w:rPr>
        <w:t xml:space="preserve"> which have</w:t>
      </w:r>
      <w:r w:rsidRPr="000E01D9">
        <w:rPr>
          <w:rStyle w:val="StyleUnderline"/>
        </w:rPr>
        <w:t xml:space="preserve"> so far </w:t>
      </w:r>
      <w:r w:rsidRPr="00BD3CFF">
        <w:rPr>
          <w:rStyle w:val="StyleUnderline"/>
          <w:highlight w:val="cyan"/>
        </w:rPr>
        <w:t xml:space="preserve">remained </w:t>
      </w:r>
      <w:r w:rsidRPr="00BD3CFF">
        <w:rPr>
          <w:rStyle w:val="Emphasis"/>
          <w:highlight w:val="cyan"/>
        </w:rPr>
        <w:t>unchallenged</w:t>
      </w:r>
      <w:r w:rsidRPr="000E01D9">
        <w:rPr>
          <w:rStyle w:val="StyleUnderline"/>
        </w:rPr>
        <w:t>, and to question</w:t>
      </w:r>
      <w:r w:rsidRPr="000E01D9">
        <w:rPr>
          <w:sz w:val="8"/>
        </w:rPr>
        <w:t xml:space="preserve"> </w:t>
      </w:r>
      <w:r w:rsidRPr="000E01D9">
        <w:rPr>
          <w:rStyle w:val="StyleUnderline"/>
        </w:rPr>
        <w:t>the</w:t>
      </w:r>
      <w:r w:rsidRPr="000E01D9">
        <w:rPr>
          <w:sz w:val="8"/>
        </w:rPr>
        <w:t xml:space="preserve"> linearity of </w:t>
      </w:r>
      <w:r w:rsidRPr="000E01D9">
        <w:rPr>
          <w:rStyle w:val="StyleUnderline"/>
        </w:rPr>
        <w:t>world</w:t>
      </w:r>
      <w:r w:rsidRPr="000E01D9">
        <w:rPr>
          <w:sz w:val="8"/>
        </w:rPr>
        <w:t xml:space="preserve"> developments.</w:t>
      </w:r>
    </w:p>
    <w:p w14:paraId="17EA64D3" w14:textId="77777777" w:rsidR="00831AA7" w:rsidRPr="000E01D9" w:rsidRDefault="00831AA7" w:rsidP="00831AA7">
      <w:pPr>
        <w:rPr>
          <w:sz w:val="8"/>
        </w:rPr>
      </w:pPr>
      <w:r w:rsidRPr="000E01D9">
        <w:rPr>
          <w:rStyle w:val="StyleUnderline"/>
        </w:rPr>
        <w:t>The ability of reexamining one’s own assumptions and going beyond linear patterns of development is essential for</w:t>
      </w:r>
      <w:r w:rsidRPr="000E01D9">
        <w:rPr>
          <w:sz w:val="8"/>
        </w:rPr>
        <w:t xml:space="preserve"> IR </w:t>
      </w:r>
      <w:r w:rsidRPr="000E01D9">
        <w:rPr>
          <w:rStyle w:val="StyleUnderline"/>
        </w:rPr>
        <w:t>scholarship</w:t>
      </w:r>
      <w:r w:rsidRPr="000E01D9">
        <w:rPr>
          <w:sz w:val="8"/>
        </w:rPr>
        <w:t>. To illustrate it with two examples: IR scholars and historians did not think that the Soviet Union could collapse and were startled by its fall, the peaceful resolution of the Cold War and the transformation of the bipolar system (Davis, </w:t>
      </w:r>
      <w:hyperlink r:id="rId142" w:history="1">
        <w:r w:rsidRPr="000E01D9">
          <w:rPr>
            <w:rStyle w:val="Hyperlink"/>
            <w:sz w:val="8"/>
          </w:rPr>
          <w:t>2005</w:t>
        </w:r>
      </w:hyperlink>
      <w:r w:rsidRPr="000E01D9">
        <w:rPr>
          <w:sz w:val="8"/>
        </w:rPr>
        <w:t>; Gaddis, </w:t>
      </w:r>
      <w:hyperlink r:id="rId143" w:history="1">
        <w:r w:rsidRPr="000E01D9">
          <w:rPr>
            <w:rStyle w:val="Hyperlink"/>
            <w:sz w:val="8"/>
          </w:rPr>
          <w:t>1992</w:t>
        </w:r>
      </w:hyperlink>
      <w:r w:rsidRPr="000E01D9">
        <w:rPr>
          <w:sz w:val="8"/>
        </w:rPr>
        <w:t>). In a similar vein, United States scholars were for decades so convinced of China’s economic, political, and cultural limitations that they neglected the possibility of its sudden ascent and were taken by surprise when it happened (Hundley, Kenzer, &amp; Peterson, </w:t>
      </w:r>
      <w:hyperlink r:id="rId144" w:history="1">
        <w:r w:rsidRPr="000E01D9">
          <w:rPr>
            <w:rStyle w:val="Hyperlink"/>
            <w:sz w:val="8"/>
          </w:rPr>
          <w:t>2015</w:t>
        </w:r>
      </w:hyperlink>
      <w:r w:rsidRPr="000E01D9">
        <w:rPr>
          <w:sz w:val="8"/>
        </w:rPr>
        <w:t>). Interestingly, since the rise of China became evident, the United States debate on its future has been marked by a similar linearity of thought, leading to single-outcome predictions of China’s long-term future (Kerbel, </w:t>
      </w:r>
      <w:hyperlink r:id="rId145" w:history="1">
        <w:r w:rsidRPr="000E01D9">
          <w:rPr>
            <w:rStyle w:val="Hyperlink"/>
            <w:sz w:val="8"/>
          </w:rPr>
          <w:t>2004</w:t>
        </w:r>
      </w:hyperlink>
      <w:r w:rsidRPr="000E01D9">
        <w:rPr>
          <w:sz w:val="8"/>
        </w:rPr>
        <w:t>). In both cases, the discipline proved incapable of anticipating events of such importance, because scholars took for granted the status quo instead of confronting their bias towards linearity and detect manifestations of upcoming change. As a result, two major geopolitical surprises—the end of the Cold War and the rise of China have at first been neglected, forcing academia to catch up.</w:t>
      </w:r>
    </w:p>
    <w:p w14:paraId="162AAD79" w14:textId="77777777" w:rsidR="00831AA7" w:rsidRPr="000E01D9" w:rsidRDefault="00831AA7" w:rsidP="00831AA7">
      <w:pPr>
        <w:rPr>
          <w:sz w:val="8"/>
        </w:rPr>
      </w:pPr>
      <w:r w:rsidRPr="000E01D9">
        <w:rPr>
          <w:sz w:val="8"/>
        </w:rPr>
        <w:t xml:space="preserve">Against this backdrop, </w:t>
      </w:r>
      <w:r w:rsidRPr="00BD3CFF">
        <w:rPr>
          <w:rStyle w:val="StyleUnderline"/>
          <w:highlight w:val="cyan"/>
        </w:rPr>
        <w:t>foresight helps</w:t>
      </w:r>
      <w:r w:rsidRPr="000E01D9">
        <w:rPr>
          <w:sz w:val="8"/>
        </w:rPr>
        <w:t xml:space="preserve"> IR </w:t>
      </w:r>
      <w:r w:rsidRPr="000E01D9">
        <w:rPr>
          <w:rStyle w:val="StyleUnderline"/>
        </w:rPr>
        <w:t>scholars</w:t>
      </w:r>
      <w:r w:rsidRPr="000E01D9">
        <w:rPr>
          <w:sz w:val="8"/>
        </w:rPr>
        <w:t xml:space="preserve"> to </w:t>
      </w:r>
      <w:r w:rsidRPr="00BD3CFF">
        <w:rPr>
          <w:rStyle w:val="StyleUnderline"/>
          <w:highlight w:val="cyan"/>
        </w:rPr>
        <w:t>exit</w:t>
      </w:r>
      <w:r w:rsidRPr="000E01D9">
        <w:rPr>
          <w:rStyle w:val="StyleUnderline"/>
        </w:rPr>
        <w:t xml:space="preserve"> the </w:t>
      </w:r>
      <w:r w:rsidRPr="00BD3CFF">
        <w:rPr>
          <w:rStyle w:val="Emphasis"/>
          <w:highlight w:val="cyan"/>
        </w:rPr>
        <w:t>tunnel vision</w:t>
      </w:r>
      <w:r w:rsidRPr="00BD3CFF">
        <w:rPr>
          <w:rStyle w:val="StyleUnderline"/>
          <w:highlight w:val="cyan"/>
        </w:rPr>
        <w:t xml:space="preserve"> on</w:t>
      </w:r>
      <w:r w:rsidRPr="000E01D9">
        <w:rPr>
          <w:rStyle w:val="StyleUnderline"/>
        </w:rPr>
        <w:t xml:space="preserve"> world </w:t>
      </w:r>
      <w:r w:rsidRPr="00BD3CFF">
        <w:rPr>
          <w:rStyle w:val="StyleUnderline"/>
          <w:highlight w:val="cyan"/>
        </w:rPr>
        <w:t>affairs</w:t>
      </w:r>
      <w:r w:rsidRPr="000E01D9">
        <w:rPr>
          <w:rStyle w:val="StyleUnderline"/>
        </w:rPr>
        <w:t xml:space="preserve"> and discover potentially valuable nonlinear lines of development</w:t>
      </w:r>
      <w:r w:rsidRPr="000E01D9">
        <w:rPr>
          <w:sz w:val="8"/>
        </w:rPr>
        <w:t xml:space="preserve">. </w:t>
      </w:r>
      <w:r w:rsidRPr="000E01D9">
        <w:rPr>
          <w:rStyle w:val="StyleUnderline"/>
        </w:rPr>
        <w:t xml:space="preserve">These can be both </w:t>
      </w:r>
      <w:r w:rsidRPr="000E01D9">
        <w:rPr>
          <w:rStyle w:val="Emphasis"/>
        </w:rPr>
        <w:t>innovative</w:t>
      </w:r>
      <w:r w:rsidRPr="000E01D9">
        <w:rPr>
          <w:rStyle w:val="StyleUnderline"/>
        </w:rPr>
        <w:t xml:space="preserve"> in terms of scholarship, and policy-relevant by offering a reflection on unexpected discontinuities</w:t>
      </w:r>
      <w:r w:rsidRPr="000E01D9">
        <w:rPr>
          <w:sz w:val="8"/>
        </w:rPr>
        <w:t xml:space="preserve">. </w:t>
      </w:r>
      <w:r w:rsidRPr="000E01D9">
        <w:rPr>
          <w:rStyle w:val="StyleUnderline"/>
        </w:rPr>
        <w:t xml:space="preserve">Thus, </w:t>
      </w:r>
      <w:r w:rsidRPr="00BD3CFF">
        <w:rPr>
          <w:rStyle w:val="StyleUnderline"/>
          <w:highlight w:val="cyan"/>
        </w:rPr>
        <w:t>it</w:t>
      </w:r>
      <w:r w:rsidRPr="000E01D9">
        <w:rPr>
          <w:rStyle w:val="StyleUnderline"/>
        </w:rPr>
        <w:t xml:space="preserve"> can </w:t>
      </w:r>
      <w:r w:rsidRPr="00BD3CFF">
        <w:rPr>
          <w:rStyle w:val="StyleUnderline"/>
          <w:highlight w:val="cyan"/>
        </w:rPr>
        <w:t xml:space="preserve">facilitate the </w:t>
      </w:r>
      <w:r w:rsidRPr="00BD3CFF">
        <w:rPr>
          <w:rStyle w:val="Emphasis"/>
          <w:highlight w:val="cyan"/>
        </w:rPr>
        <w:t>intellectual capability</w:t>
      </w:r>
      <w:r w:rsidRPr="00BD3CFF">
        <w:rPr>
          <w:rStyle w:val="StyleUnderline"/>
          <w:highlight w:val="cyan"/>
        </w:rPr>
        <w:t xml:space="preserve"> to </w:t>
      </w:r>
      <w:r w:rsidRPr="00BD3CFF">
        <w:rPr>
          <w:rStyle w:val="Emphasis"/>
          <w:highlight w:val="cyan"/>
        </w:rPr>
        <w:t>think the unthinkable</w:t>
      </w:r>
      <w:r w:rsidRPr="000E01D9">
        <w:rPr>
          <w:sz w:val="8"/>
        </w:rPr>
        <w:t xml:space="preserve"> (Porter, </w:t>
      </w:r>
      <w:hyperlink r:id="rId146" w:history="1">
        <w:r w:rsidRPr="000E01D9">
          <w:rPr>
            <w:rStyle w:val="Hyperlink"/>
            <w:sz w:val="8"/>
          </w:rPr>
          <w:t>2016</w:t>
        </w:r>
      </w:hyperlink>
      <w:r w:rsidRPr="000E01D9">
        <w:rPr>
          <w:sz w:val="8"/>
        </w:rPr>
        <w:t>, p. 259).</w:t>
      </w:r>
    </w:p>
    <w:p w14:paraId="7E4DC4FC" w14:textId="77777777" w:rsidR="00831AA7" w:rsidRPr="000E01D9" w:rsidRDefault="00831AA7" w:rsidP="00831AA7">
      <w:pPr>
        <w:rPr>
          <w:sz w:val="8"/>
          <w:szCs w:val="8"/>
        </w:rPr>
      </w:pPr>
      <w:r w:rsidRPr="000E01D9">
        <w:rPr>
          <w:sz w:val="8"/>
          <w:szCs w:val="8"/>
        </w:rPr>
        <w:t>Bringing forward new research questions</w:t>
      </w:r>
    </w:p>
    <w:p w14:paraId="088AE313" w14:textId="77777777" w:rsidR="00831AA7" w:rsidRPr="000E01D9" w:rsidRDefault="00831AA7" w:rsidP="00831AA7">
      <w:pPr>
        <w:rPr>
          <w:sz w:val="8"/>
        </w:rPr>
      </w:pPr>
      <w:r w:rsidRPr="000E01D9">
        <w:rPr>
          <w:rStyle w:val="StyleUnderline"/>
        </w:rPr>
        <w:t xml:space="preserve">Scenario analysis starts with confronting one’s enduring assumptions and developing </w:t>
      </w:r>
      <w:r w:rsidRPr="000E01D9">
        <w:rPr>
          <w:rStyle w:val="Emphasis"/>
        </w:rPr>
        <w:t>multiple causal possibilities</w:t>
      </w:r>
      <w:r w:rsidRPr="000E01D9">
        <w:rPr>
          <w:sz w:val="8"/>
        </w:rPr>
        <w:t xml:space="preserve">, through which </w:t>
      </w:r>
      <w:r w:rsidRPr="000E01D9">
        <w:rPr>
          <w:rStyle w:val="StyleUnderline"/>
        </w:rPr>
        <w:t xml:space="preserve">scholars can potentially </w:t>
      </w:r>
      <w:r w:rsidRPr="000E01D9">
        <w:rPr>
          <w:rStyle w:val="Emphasis"/>
        </w:rPr>
        <w:t>discover topics</w:t>
      </w:r>
      <w:r w:rsidRPr="000E01D9">
        <w:rPr>
          <w:rStyle w:val="StyleUnderline"/>
        </w:rPr>
        <w:t xml:space="preserve"> that have not been examined before</w:t>
      </w:r>
      <w:r w:rsidRPr="000E01D9">
        <w:rPr>
          <w:sz w:val="8"/>
        </w:rPr>
        <w:t>. One of the greatest challenges for any scholar is to identify innovative venues for research that might bring the discipline forward and advance publicity for one’s work. In Lakatosian terms, such an ability is often considered an evidence of a progressive research program.</w:t>
      </w:r>
      <w:hyperlink r:id="rId147" w:history="1">
        <w:r w:rsidRPr="000E01D9">
          <w:rPr>
            <w:rStyle w:val="Hyperlink"/>
            <w:sz w:val="8"/>
          </w:rPr>
          <w:t>10</w:t>
        </w:r>
      </w:hyperlink>
      <w:r w:rsidRPr="000E01D9">
        <w:rPr>
          <w:sz w:val="8"/>
        </w:rPr>
        <w:t xml:space="preserve"> Since </w:t>
      </w:r>
      <w:r w:rsidRPr="000E01D9">
        <w:rPr>
          <w:rStyle w:val="StyleUnderline"/>
        </w:rPr>
        <w:t xml:space="preserve">the prime feature of scenario analysis is to detect </w:t>
      </w:r>
      <w:r w:rsidRPr="000E01D9">
        <w:rPr>
          <w:rStyle w:val="Emphasis"/>
        </w:rPr>
        <w:t>rapid and significant shifts</w:t>
      </w:r>
      <w:r w:rsidRPr="000E01D9">
        <w:rPr>
          <w:rStyle w:val="StyleUnderline"/>
        </w:rPr>
        <w:t xml:space="preserve"> in trajectories, or the forces behind them, this method succors</w:t>
      </w:r>
      <w:r w:rsidRPr="000E01D9">
        <w:rPr>
          <w:sz w:val="8"/>
        </w:rPr>
        <w:t xml:space="preserve"> when defining new pressing topics for academia. In particular, as mentioned in the previous section, </w:t>
      </w:r>
      <w:r w:rsidRPr="000E01D9">
        <w:rPr>
          <w:rStyle w:val="StyleUnderline"/>
        </w:rPr>
        <w:t xml:space="preserve">scenario analysis enables the detection of both </w:t>
      </w:r>
      <w:r w:rsidRPr="000E01D9">
        <w:rPr>
          <w:rStyle w:val="Emphasis"/>
        </w:rPr>
        <w:t>weak signals</w:t>
      </w:r>
      <w:r w:rsidRPr="000E01D9">
        <w:rPr>
          <w:rStyle w:val="StyleUnderline"/>
        </w:rPr>
        <w:t xml:space="preserve"> and </w:t>
      </w:r>
      <w:r w:rsidRPr="000E01D9">
        <w:rPr>
          <w:rStyle w:val="Emphasis"/>
        </w:rPr>
        <w:t>wild cards</w:t>
      </w:r>
      <w:r w:rsidRPr="000E01D9">
        <w:rPr>
          <w:sz w:val="8"/>
        </w:rPr>
        <w:t xml:space="preserve">. By drawing attention to these hitherto overlooked but potentially pressing issues, </w:t>
      </w:r>
      <w:r w:rsidRPr="000E01D9">
        <w:rPr>
          <w:rStyle w:val="StyleUnderline"/>
        </w:rPr>
        <w:t>scenario analysis can identify research agendas for further investigation</w:t>
      </w:r>
      <w:r w:rsidRPr="000E01D9">
        <w:rPr>
          <w:sz w:val="8"/>
        </w:rPr>
        <w:t xml:space="preserve"> (Barma et al., </w:t>
      </w:r>
      <w:hyperlink r:id="rId148" w:history="1">
        <w:r w:rsidRPr="000E01D9">
          <w:rPr>
            <w:rStyle w:val="Hyperlink"/>
            <w:sz w:val="8"/>
          </w:rPr>
          <w:t>2016</w:t>
        </w:r>
      </w:hyperlink>
      <w:r w:rsidRPr="000E01D9">
        <w:rPr>
          <w:sz w:val="8"/>
        </w:rPr>
        <w:t xml:space="preserve">). </w:t>
      </w:r>
      <w:r w:rsidRPr="000E01D9">
        <w:rPr>
          <w:rStyle w:val="StyleUnderline"/>
        </w:rPr>
        <w:t xml:space="preserve">Therefore, scenario analysis seems to be the right tool to advance innovative research since it helps scholars drive their research into new areas, away from </w:t>
      </w:r>
      <w:r w:rsidRPr="000E01D9">
        <w:rPr>
          <w:rStyle w:val="Emphasis"/>
        </w:rPr>
        <w:t>moribund topics</w:t>
      </w:r>
      <w:r w:rsidRPr="000E01D9">
        <w:rPr>
          <w:rStyle w:val="StyleUnderline"/>
        </w:rPr>
        <w:t xml:space="preserve"> that have been followed for </w:t>
      </w:r>
      <w:r w:rsidRPr="000E01D9">
        <w:rPr>
          <w:rStyle w:val="Emphasis"/>
        </w:rPr>
        <w:t>many decades</w:t>
      </w:r>
      <w:r w:rsidRPr="000E01D9">
        <w:rPr>
          <w:sz w:val="8"/>
        </w:rPr>
        <w:t>. By “identifying questions of likely future significance” (Barma et al., </w:t>
      </w:r>
      <w:hyperlink r:id="rId149" w:history="1">
        <w:r w:rsidRPr="000E01D9">
          <w:rPr>
            <w:rStyle w:val="Hyperlink"/>
            <w:sz w:val="8"/>
          </w:rPr>
          <w:t>2016</w:t>
        </w:r>
      </w:hyperlink>
      <w:r w:rsidRPr="000E01D9">
        <w:rPr>
          <w:sz w:val="8"/>
        </w:rPr>
        <w:t xml:space="preserve">, p. 6), </w:t>
      </w:r>
      <w:r w:rsidRPr="000E01D9">
        <w:rPr>
          <w:rStyle w:val="StyleUnderline"/>
        </w:rPr>
        <w:t xml:space="preserve">scenario analysis can contribute to combatting the </w:t>
      </w:r>
      <w:r w:rsidRPr="000E01D9">
        <w:rPr>
          <w:rStyle w:val="Emphasis"/>
        </w:rPr>
        <w:t>proliferation of researchers</w:t>
      </w:r>
      <w:r w:rsidRPr="000E01D9">
        <w:rPr>
          <w:rStyle w:val="StyleUnderline"/>
        </w:rPr>
        <w:t xml:space="preserve"> in fields occupying the </w:t>
      </w:r>
      <w:r w:rsidRPr="000E01D9">
        <w:rPr>
          <w:rStyle w:val="Emphasis"/>
        </w:rPr>
        <w:t>political status quo</w:t>
      </w:r>
      <w:r w:rsidRPr="000E01D9">
        <w:rPr>
          <w:sz w:val="8"/>
        </w:rPr>
        <w:t xml:space="preserve">, such as Soviet or Japan studies in the United States in the 1980s. At the same time, </w:t>
      </w:r>
      <w:r w:rsidRPr="000E01D9">
        <w:rPr>
          <w:rStyle w:val="StyleUnderline"/>
        </w:rPr>
        <w:t>innovative research topics confront</w:t>
      </w:r>
      <w:r w:rsidRPr="000E01D9">
        <w:rPr>
          <w:sz w:val="8"/>
        </w:rPr>
        <w:t xml:space="preserve"> the </w:t>
      </w:r>
      <w:r w:rsidRPr="000E01D9">
        <w:rPr>
          <w:rStyle w:val="StyleUnderline"/>
        </w:rPr>
        <w:t xml:space="preserve">uncertainties that are </w:t>
      </w:r>
      <w:r w:rsidRPr="000E01D9">
        <w:rPr>
          <w:rStyle w:val="Emphasis"/>
        </w:rPr>
        <w:t>crucial</w:t>
      </w:r>
      <w:r w:rsidRPr="000E01D9">
        <w:rPr>
          <w:rStyle w:val="StyleUnderline"/>
        </w:rPr>
        <w:t xml:space="preserve"> for policy-makers to be monitored</w:t>
      </w:r>
      <w:r w:rsidRPr="000E01D9">
        <w:rPr>
          <w:sz w:val="8"/>
        </w:rPr>
        <w:t xml:space="preserve"> closely.</w:t>
      </w:r>
    </w:p>
    <w:p w14:paraId="5335F631" w14:textId="77777777" w:rsidR="00831AA7" w:rsidRPr="000E01D9" w:rsidRDefault="00831AA7" w:rsidP="00831AA7">
      <w:pPr>
        <w:rPr>
          <w:sz w:val="8"/>
          <w:szCs w:val="8"/>
        </w:rPr>
      </w:pPr>
      <w:r w:rsidRPr="000E01D9">
        <w:rPr>
          <w:sz w:val="8"/>
          <w:szCs w:val="8"/>
        </w:rPr>
        <w:t>Dealing with the complexity and interdisciplinarity of real-world issues</w:t>
      </w:r>
    </w:p>
    <w:p w14:paraId="583288AC" w14:textId="77777777" w:rsidR="00831AA7" w:rsidRPr="000E01D9" w:rsidRDefault="00831AA7" w:rsidP="00831AA7">
      <w:pPr>
        <w:rPr>
          <w:sz w:val="8"/>
        </w:rPr>
      </w:pPr>
      <w:r w:rsidRPr="000E01D9">
        <w:rPr>
          <w:rStyle w:val="StyleUnderline"/>
        </w:rPr>
        <w:t>Another added value of</w:t>
      </w:r>
      <w:r w:rsidRPr="000E01D9">
        <w:rPr>
          <w:sz w:val="8"/>
        </w:rPr>
        <w:t xml:space="preserve"> the </w:t>
      </w:r>
      <w:r w:rsidRPr="000E01D9">
        <w:rPr>
          <w:rStyle w:val="StyleUnderline"/>
        </w:rPr>
        <w:t>scenario analysis</w:t>
      </w:r>
      <w:r w:rsidRPr="000E01D9">
        <w:rPr>
          <w:sz w:val="8"/>
        </w:rPr>
        <w:t xml:space="preserve"> for IR scholarship </w:t>
      </w:r>
      <w:r w:rsidRPr="000E01D9">
        <w:rPr>
          <w:rStyle w:val="StyleUnderline"/>
        </w:rPr>
        <w:t xml:space="preserve">lies in its ability to provide </w:t>
      </w:r>
      <w:r w:rsidRPr="000E01D9">
        <w:rPr>
          <w:rStyle w:val="Emphasis"/>
        </w:rPr>
        <w:t>comprehensive causal reasoning</w:t>
      </w:r>
      <w:r w:rsidRPr="000E01D9">
        <w:rPr>
          <w:rStyle w:val="StyleUnderline"/>
        </w:rPr>
        <w:t xml:space="preserve"> and</w:t>
      </w:r>
      <w:r w:rsidRPr="000E01D9">
        <w:rPr>
          <w:sz w:val="8"/>
        </w:rPr>
        <w:t xml:space="preserve"> thus to </w:t>
      </w:r>
      <w:r w:rsidRPr="000E01D9">
        <w:rPr>
          <w:rStyle w:val="StyleUnderline"/>
        </w:rPr>
        <w:t xml:space="preserve">tackle </w:t>
      </w:r>
      <w:r w:rsidRPr="000E01D9">
        <w:rPr>
          <w:rStyle w:val="Emphasis"/>
        </w:rPr>
        <w:t>complex issues</w:t>
      </w:r>
      <w:r w:rsidRPr="000E01D9">
        <w:rPr>
          <w:sz w:val="8"/>
        </w:rPr>
        <w:t>. As mentioned in the introduction, the world’s complexity combined with abrupt shifts poses a challenge for IR scholarship. The possibility to accommodate multiple driving forces, to take into account different values they might take and finally to combine them with each other and see how they affect the dependent variable, makes the scenario approach quite unique. Traditional IR methods work with a limited number of independent variables, formulate and test hypotheses usually based on the relation between a single causal variable and the dependent variable. Investigating complex causal trajectories is therefore not possible. Against this background, we agree with Barma et al. (</w:t>
      </w:r>
      <w:hyperlink r:id="rId150" w:history="1">
        <w:r w:rsidRPr="000E01D9">
          <w:rPr>
            <w:rStyle w:val="Hyperlink"/>
            <w:sz w:val="8"/>
          </w:rPr>
          <w:t>2016</w:t>
        </w:r>
      </w:hyperlink>
      <w:r w:rsidRPr="000E01D9">
        <w:rPr>
          <w:sz w:val="8"/>
        </w:rPr>
        <w:t>) and his colleagues who argue that scenarios are highly apt for dealing with complexity and uncertainty and providing academia with a tool for “actionable clarity in understanding contemporary global issues” (p. 1).</w:t>
      </w:r>
    </w:p>
    <w:p w14:paraId="25B20447" w14:textId="77777777" w:rsidR="00831AA7" w:rsidRPr="000E01D9" w:rsidRDefault="00831AA7" w:rsidP="00831AA7">
      <w:pPr>
        <w:rPr>
          <w:sz w:val="8"/>
        </w:rPr>
      </w:pPr>
      <w:r w:rsidRPr="000E01D9">
        <w:rPr>
          <w:sz w:val="8"/>
        </w:rPr>
        <w:t xml:space="preserve">Moreover, </w:t>
      </w:r>
      <w:r w:rsidRPr="000E01D9">
        <w:rPr>
          <w:rStyle w:val="StyleUnderline"/>
        </w:rPr>
        <w:t xml:space="preserve">the </w:t>
      </w:r>
      <w:r w:rsidRPr="00BD3CFF">
        <w:rPr>
          <w:rStyle w:val="StyleUnderline"/>
          <w:highlight w:val="cyan"/>
        </w:rPr>
        <w:t>scenario approach</w:t>
      </w:r>
      <w:r w:rsidRPr="000E01D9">
        <w:rPr>
          <w:rStyle w:val="StyleUnderline"/>
        </w:rPr>
        <w:t xml:space="preserve"> helps</w:t>
      </w:r>
      <w:r w:rsidRPr="000E01D9">
        <w:rPr>
          <w:sz w:val="8"/>
        </w:rPr>
        <w:t xml:space="preserve"> to </w:t>
      </w:r>
      <w:r w:rsidRPr="000E01D9">
        <w:rPr>
          <w:rStyle w:val="StyleUnderline"/>
        </w:rPr>
        <w:t xml:space="preserve">tackle the </w:t>
      </w:r>
      <w:r w:rsidRPr="00BD3CFF">
        <w:rPr>
          <w:rStyle w:val="StyleUnderline"/>
          <w:highlight w:val="cyan"/>
        </w:rPr>
        <w:t>challenges</w:t>
      </w:r>
      <w:r w:rsidRPr="000E01D9">
        <w:rPr>
          <w:rStyle w:val="StyleUnderline"/>
        </w:rPr>
        <w:t xml:space="preserve"> of </w:t>
      </w:r>
      <w:r w:rsidRPr="000E01D9">
        <w:rPr>
          <w:rStyle w:val="Emphasis"/>
        </w:rPr>
        <w:t>interdisciplinarity</w:t>
      </w:r>
      <w:r w:rsidRPr="000E01D9">
        <w:rPr>
          <w:rStyle w:val="StyleUnderline"/>
        </w:rPr>
        <w:t xml:space="preserve"> that is tied to complexity</w:t>
      </w:r>
      <w:r w:rsidRPr="000E01D9">
        <w:rPr>
          <w:sz w:val="8"/>
        </w:rPr>
        <w:t xml:space="preserve">. </w:t>
      </w:r>
      <w:r w:rsidRPr="000E01D9">
        <w:rPr>
          <w:rStyle w:val="StyleUnderline"/>
        </w:rPr>
        <w:t xml:space="preserve">By </w:t>
      </w:r>
      <w:r w:rsidRPr="00BD3CFF">
        <w:rPr>
          <w:rStyle w:val="StyleUnderline"/>
          <w:highlight w:val="cyan"/>
        </w:rPr>
        <w:t>drawing on</w:t>
      </w:r>
      <w:r w:rsidRPr="000E01D9">
        <w:rPr>
          <w:rStyle w:val="StyleUnderline"/>
        </w:rPr>
        <w:t xml:space="preserve"> the active participation of people from </w:t>
      </w:r>
      <w:r w:rsidRPr="00BD3CFF">
        <w:rPr>
          <w:rStyle w:val="Emphasis"/>
          <w:highlight w:val="cyan"/>
        </w:rPr>
        <w:t>different</w:t>
      </w:r>
      <w:r w:rsidRPr="00BD3CFF">
        <w:rPr>
          <w:rStyle w:val="StyleUnderline"/>
          <w:highlight w:val="cyan"/>
        </w:rPr>
        <w:t xml:space="preserve"> </w:t>
      </w:r>
      <w:r w:rsidRPr="00BD3CFF">
        <w:rPr>
          <w:rStyle w:val="Emphasis"/>
          <w:highlight w:val="cyan"/>
        </w:rPr>
        <w:t>disciplines</w:t>
      </w:r>
      <w:r w:rsidRPr="00BD3CFF">
        <w:rPr>
          <w:rStyle w:val="StyleUnderline"/>
          <w:highlight w:val="cyan"/>
        </w:rPr>
        <w:t xml:space="preserve">, </w:t>
      </w:r>
      <w:r w:rsidRPr="00BD3CFF">
        <w:rPr>
          <w:rStyle w:val="Emphasis"/>
          <w:highlight w:val="cyan"/>
        </w:rPr>
        <w:t>backgrounds</w:t>
      </w:r>
      <w:r w:rsidRPr="00BD3CFF">
        <w:rPr>
          <w:rStyle w:val="StyleUnderline"/>
          <w:highlight w:val="cyan"/>
        </w:rPr>
        <w:t>, and</w:t>
      </w:r>
      <w:r w:rsidRPr="000E01D9">
        <w:rPr>
          <w:sz w:val="8"/>
        </w:rPr>
        <w:t xml:space="preserve"> with different </w:t>
      </w:r>
      <w:r w:rsidRPr="00BD3CFF">
        <w:rPr>
          <w:rStyle w:val="Emphasis"/>
          <w:highlight w:val="cyan"/>
        </w:rPr>
        <w:t>expertise</w:t>
      </w:r>
      <w:r w:rsidRPr="000E01D9">
        <w:rPr>
          <w:sz w:val="8"/>
        </w:rPr>
        <w:t xml:space="preserve"> in the scenario development process, it brings interdisciplinarity to the table by default. The key advantage of the approach is that this interdisciplinary conversation takes place prior to and during the research phase, rather than after it. This distinguishes the scenario approach from other methods that bring interdisciplinary perspectives together but do not facilitate a discussion between them, rather letting them passively co-exist. By exploring the dynamics between seemingly unrelated vectors of change (key drivers), </w:t>
      </w:r>
      <w:r w:rsidRPr="000E01D9">
        <w:rPr>
          <w:rStyle w:val="StyleUnderline"/>
        </w:rPr>
        <w:t xml:space="preserve">scenario analysis can be useful for </w:t>
      </w:r>
      <w:r w:rsidRPr="00BD3CFF">
        <w:rPr>
          <w:rStyle w:val="StyleUnderline"/>
          <w:highlight w:val="cyan"/>
        </w:rPr>
        <w:t>shedding light on developments that would</w:t>
      </w:r>
      <w:r w:rsidRPr="000E01D9">
        <w:rPr>
          <w:rStyle w:val="StyleUnderline"/>
        </w:rPr>
        <w:t xml:space="preserve"> have </w:t>
      </w:r>
      <w:r w:rsidRPr="00BD3CFF">
        <w:rPr>
          <w:rStyle w:val="StyleUnderline"/>
          <w:highlight w:val="cyan"/>
        </w:rPr>
        <w:t>be</w:t>
      </w:r>
      <w:r w:rsidRPr="000E01D9">
        <w:rPr>
          <w:sz w:val="8"/>
        </w:rPr>
        <w:t xml:space="preserve">en </w:t>
      </w:r>
      <w:r w:rsidRPr="00BD3CFF">
        <w:rPr>
          <w:rStyle w:val="StyleUnderline"/>
          <w:highlight w:val="cyan"/>
        </w:rPr>
        <w:t xml:space="preserve">overlooked by </w:t>
      </w:r>
      <w:r w:rsidRPr="00BD3CFF">
        <w:rPr>
          <w:rStyle w:val="Emphasis"/>
          <w:highlight w:val="cyan"/>
        </w:rPr>
        <w:t>narrower research designs</w:t>
      </w:r>
      <w:r w:rsidRPr="000E01D9">
        <w:rPr>
          <w:sz w:val="8"/>
        </w:rPr>
        <w:t xml:space="preserve">. In security studies, for example, </w:t>
      </w:r>
      <w:r w:rsidRPr="00BD3CFF">
        <w:rPr>
          <w:rStyle w:val="StyleUnderline"/>
          <w:highlight w:val="cyan"/>
        </w:rPr>
        <w:t xml:space="preserve">scenario analysis can </w:t>
      </w:r>
      <w:r w:rsidRPr="00BD3CFF">
        <w:rPr>
          <w:rStyle w:val="Emphasis"/>
          <w:highlight w:val="cyan"/>
        </w:rPr>
        <w:t>connect the dots</w:t>
      </w:r>
      <w:r w:rsidRPr="00BD3CFF">
        <w:rPr>
          <w:rStyle w:val="StyleUnderline"/>
          <w:highlight w:val="cyan"/>
        </w:rPr>
        <w:t xml:space="preserve"> between </w:t>
      </w:r>
      <w:r w:rsidRPr="00BD3CFF">
        <w:rPr>
          <w:rStyle w:val="Emphasis"/>
          <w:highlight w:val="cyan"/>
        </w:rPr>
        <w:t>hard</w:t>
      </w:r>
      <w:r w:rsidRPr="00BD3CFF">
        <w:rPr>
          <w:rStyle w:val="StyleUnderline"/>
          <w:highlight w:val="cyan"/>
        </w:rPr>
        <w:t xml:space="preserve">, </w:t>
      </w:r>
      <w:r w:rsidRPr="00BD3CFF">
        <w:rPr>
          <w:rStyle w:val="Emphasis"/>
          <w:highlight w:val="cyan"/>
        </w:rPr>
        <w:t>soft</w:t>
      </w:r>
      <w:r w:rsidRPr="00BD3CFF">
        <w:rPr>
          <w:rStyle w:val="StyleUnderline"/>
          <w:highlight w:val="cyan"/>
        </w:rPr>
        <w:t xml:space="preserve">, </w:t>
      </w:r>
      <w:r w:rsidRPr="00BD3CFF">
        <w:rPr>
          <w:rStyle w:val="Emphasis"/>
          <w:highlight w:val="cyan"/>
        </w:rPr>
        <w:t>traditional</w:t>
      </w:r>
      <w:r w:rsidRPr="000E01D9">
        <w:rPr>
          <w:rStyle w:val="StyleUnderline"/>
        </w:rPr>
        <w:t xml:space="preserve"> and </w:t>
      </w:r>
      <w:r w:rsidRPr="00BD3CFF">
        <w:rPr>
          <w:rStyle w:val="Emphasis"/>
          <w:highlight w:val="cyan"/>
        </w:rPr>
        <w:t>non-traditional</w:t>
      </w:r>
      <w:r w:rsidRPr="000E01D9">
        <w:rPr>
          <w:rStyle w:val="StyleUnderline"/>
        </w:rPr>
        <w:t xml:space="preserve"> understandings</w:t>
      </w:r>
      <w:r w:rsidRPr="000E01D9">
        <w:rPr>
          <w:sz w:val="8"/>
        </w:rPr>
        <w:t xml:space="preserve"> of security </w:t>
      </w:r>
      <w:r w:rsidRPr="000E01D9">
        <w:rPr>
          <w:rStyle w:val="StyleUnderline"/>
        </w:rPr>
        <w:t xml:space="preserve">and capture the interplay of </w:t>
      </w:r>
      <w:r w:rsidRPr="00BD3CFF">
        <w:rPr>
          <w:rStyle w:val="Emphasis"/>
          <w:highlight w:val="cyan"/>
        </w:rPr>
        <w:t>economic-societal-environmental</w:t>
      </w:r>
      <w:r w:rsidRPr="00BD3CFF">
        <w:rPr>
          <w:rStyle w:val="StyleUnderline"/>
          <w:highlight w:val="cyan"/>
        </w:rPr>
        <w:t xml:space="preserve"> and </w:t>
      </w:r>
      <w:r w:rsidRPr="00BD3CFF">
        <w:rPr>
          <w:rStyle w:val="Emphasis"/>
          <w:highlight w:val="cyan"/>
        </w:rPr>
        <w:t>technological</w:t>
      </w:r>
      <w:r w:rsidRPr="000E01D9">
        <w:rPr>
          <w:rStyle w:val="StyleUnderline"/>
        </w:rPr>
        <w:t xml:space="preserve"> changes</w:t>
      </w:r>
      <w:r w:rsidRPr="000E01D9">
        <w:rPr>
          <w:sz w:val="8"/>
        </w:rPr>
        <w:t xml:space="preserve">. Imposing interdisciplinarity </w:t>
      </w:r>
      <w:r w:rsidRPr="000E01D9">
        <w:rPr>
          <w:rStyle w:val="StyleUnderline"/>
        </w:rPr>
        <w:t xml:space="preserve">also helps </w:t>
      </w:r>
      <w:r w:rsidRPr="00BD3CFF">
        <w:rPr>
          <w:rStyle w:val="StyleUnderline"/>
          <w:highlight w:val="cyan"/>
        </w:rPr>
        <w:t>to counter the “</w:t>
      </w:r>
      <w:r w:rsidRPr="00BD3CFF">
        <w:rPr>
          <w:rStyle w:val="Emphasis"/>
          <w:highlight w:val="cyan"/>
        </w:rPr>
        <w:t>hyper-fragmentation of knowledge</w:t>
      </w:r>
      <w:r w:rsidRPr="00BD3CFF">
        <w:rPr>
          <w:rStyle w:val="StyleUnderline"/>
          <w:highlight w:val="cyan"/>
        </w:rPr>
        <w:t>”</w:t>
      </w:r>
      <w:r w:rsidRPr="000E01D9">
        <w:rPr>
          <w:rStyle w:val="StyleUnderline"/>
        </w:rPr>
        <w:t xml:space="preserve"> that “makes it difficult for even scholars in different disciplines to understand each other, much less </w:t>
      </w:r>
      <w:r w:rsidRPr="000E01D9">
        <w:rPr>
          <w:rStyle w:val="Emphasis"/>
        </w:rPr>
        <w:t>policy-makers</w:t>
      </w:r>
      <w:r w:rsidRPr="000E01D9">
        <w:rPr>
          <w:rStyle w:val="StyleUnderline"/>
        </w:rPr>
        <w:t xml:space="preserve"> and </w:t>
      </w:r>
      <w:r w:rsidRPr="000E01D9">
        <w:rPr>
          <w:rStyle w:val="Emphasis"/>
        </w:rPr>
        <w:t>general public</w:t>
      </w:r>
      <w:r w:rsidRPr="000E01D9">
        <w:rPr>
          <w:sz w:val="8"/>
        </w:rPr>
        <w:t>” (Desch, </w:t>
      </w:r>
      <w:hyperlink r:id="rId151" w:history="1">
        <w:r w:rsidRPr="000E01D9">
          <w:rPr>
            <w:rStyle w:val="Hyperlink"/>
            <w:sz w:val="8"/>
          </w:rPr>
          <w:t>2015</w:t>
        </w:r>
      </w:hyperlink>
      <w:r w:rsidRPr="000E01D9">
        <w:rPr>
          <w:sz w:val="8"/>
        </w:rPr>
        <w:t>, p. 381).</w:t>
      </w:r>
    </w:p>
    <w:p w14:paraId="395AF0CF" w14:textId="77777777" w:rsidR="00831AA7" w:rsidRPr="000E01D9" w:rsidRDefault="00831AA7" w:rsidP="00831AA7">
      <w:pPr>
        <w:rPr>
          <w:sz w:val="8"/>
        </w:rPr>
      </w:pPr>
      <w:r w:rsidRPr="000E01D9">
        <w:rPr>
          <w:rStyle w:val="StyleUnderline"/>
        </w:rPr>
        <w:t>Complex real-world issues</w:t>
      </w:r>
      <w:r w:rsidRPr="000E01D9">
        <w:rPr>
          <w:sz w:val="8"/>
        </w:rPr>
        <w:t xml:space="preserve"> that </w:t>
      </w:r>
      <w:r w:rsidRPr="000E01D9">
        <w:rPr>
          <w:rStyle w:val="StyleUnderline"/>
        </w:rPr>
        <w:t>were tackled using scenario analysis include the Israel-Palestine conflict</w:t>
      </w:r>
      <w:r w:rsidRPr="000E01D9">
        <w:rPr>
          <w:sz w:val="8"/>
        </w:rPr>
        <w:t xml:space="preserve"> (Stein et al., </w:t>
      </w:r>
      <w:hyperlink r:id="rId152" w:history="1">
        <w:r w:rsidRPr="000E01D9">
          <w:rPr>
            <w:rStyle w:val="Hyperlink"/>
            <w:sz w:val="8"/>
          </w:rPr>
          <w:t>1998</w:t>
        </w:r>
      </w:hyperlink>
      <w:r w:rsidRPr="000E01D9">
        <w:rPr>
          <w:sz w:val="8"/>
        </w:rPr>
        <w:t xml:space="preserve">), </w:t>
      </w:r>
      <w:r w:rsidRPr="000E01D9">
        <w:rPr>
          <w:rStyle w:val="StyleUnderline"/>
        </w:rPr>
        <w:t>Turkey</w:t>
      </w:r>
      <w:r w:rsidRPr="000E01D9">
        <w:rPr>
          <w:sz w:val="8"/>
        </w:rPr>
        <w:t>’s geopolitical environment (Çelik &amp; Blum, </w:t>
      </w:r>
      <w:hyperlink r:id="rId153" w:history="1">
        <w:r w:rsidRPr="000E01D9">
          <w:rPr>
            <w:rStyle w:val="Hyperlink"/>
            <w:sz w:val="8"/>
          </w:rPr>
          <w:t>2007</w:t>
        </w:r>
      </w:hyperlink>
      <w:r w:rsidRPr="000E01D9">
        <w:rPr>
          <w:sz w:val="8"/>
        </w:rPr>
        <w:t xml:space="preserve">), the </w:t>
      </w:r>
      <w:r w:rsidRPr="000E01D9">
        <w:rPr>
          <w:rStyle w:val="StyleUnderline"/>
        </w:rPr>
        <w:t>prospects of the U</w:t>
      </w:r>
      <w:r w:rsidRPr="000E01D9">
        <w:rPr>
          <w:sz w:val="8"/>
        </w:rPr>
        <w:t xml:space="preserve">nited </w:t>
      </w:r>
      <w:r w:rsidRPr="000E01D9">
        <w:rPr>
          <w:rStyle w:val="StyleUnderline"/>
        </w:rPr>
        <w:t>S</w:t>
      </w:r>
      <w:r w:rsidRPr="000E01D9">
        <w:rPr>
          <w:sz w:val="8"/>
        </w:rPr>
        <w:t>tates–</w:t>
      </w:r>
      <w:r w:rsidRPr="000E01D9">
        <w:rPr>
          <w:rStyle w:val="StyleUnderline"/>
        </w:rPr>
        <w:t>China conflict</w:t>
      </w:r>
      <w:r w:rsidRPr="000E01D9">
        <w:rPr>
          <w:sz w:val="8"/>
        </w:rPr>
        <w:t xml:space="preserve"> (Friedberg, </w:t>
      </w:r>
      <w:hyperlink r:id="rId154" w:history="1">
        <w:r w:rsidRPr="000E01D9">
          <w:rPr>
            <w:rStyle w:val="Hyperlink"/>
            <w:sz w:val="8"/>
          </w:rPr>
          <w:t>2005</w:t>
        </w:r>
      </w:hyperlink>
      <w:r w:rsidRPr="000E01D9">
        <w:rPr>
          <w:sz w:val="8"/>
        </w:rPr>
        <w:t xml:space="preserve">) </w:t>
      </w:r>
      <w:r w:rsidRPr="000E01D9">
        <w:rPr>
          <w:rStyle w:val="StyleUnderline"/>
        </w:rPr>
        <w:t>and the consequences of Brexit</w:t>
      </w:r>
      <w:r w:rsidRPr="000E01D9">
        <w:rPr>
          <w:sz w:val="8"/>
        </w:rPr>
        <w:t xml:space="preserve"> for EU foreign and security policy (Martill &amp; Sus, </w:t>
      </w:r>
      <w:hyperlink r:id="rId155" w:history="1">
        <w:r w:rsidRPr="000E01D9">
          <w:rPr>
            <w:rStyle w:val="Hyperlink"/>
            <w:sz w:val="8"/>
          </w:rPr>
          <w:t>2018</w:t>
        </w:r>
      </w:hyperlink>
      <w:r w:rsidRPr="000E01D9">
        <w:rPr>
          <w:sz w:val="8"/>
        </w:rPr>
        <w:t>). An examination of these topics without the application of interdisciplinary approaches would not be possible precisely due to their multifaceted character.</w:t>
      </w:r>
    </w:p>
    <w:p w14:paraId="70D506F1" w14:textId="77777777" w:rsidR="00831AA7" w:rsidRPr="000E01D9" w:rsidRDefault="00831AA7" w:rsidP="00831AA7">
      <w:pPr>
        <w:rPr>
          <w:sz w:val="8"/>
          <w:szCs w:val="8"/>
        </w:rPr>
      </w:pPr>
      <w:r w:rsidRPr="000E01D9">
        <w:rPr>
          <w:rStyle w:val="StyleUnderline"/>
        </w:rPr>
        <w:t>Stepping out of the</w:t>
      </w:r>
      <w:r w:rsidRPr="000E01D9">
        <w:rPr>
          <w:sz w:val="8"/>
          <w:szCs w:val="8"/>
        </w:rPr>
        <w:t xml:space="preserve"> </w:t>
      </w:r>
      <w:r w:rsidRPr="000E01D9">
        <w:rPr>
          <w:rStyle w:val="Emphasis"/>
        </w:rPr>
        <w:t>ivory tower</w:t>
      </w:r>
    </w:p>
    <w:p w14:paraId="37785246" w14:textId="77777777" w:rsidR="00831AA7" w:rsidRPr="000E01D9" w:rsidRDefault="00831AA7" w:rsidP="00831AA7">
      <w:pPr>
        <w:rPr>
          <w:sz w:val="8"/>
        </w:rPr>
      </w:pPr>
      <w:r w:rsidRPr="000E01D9">
        <w:rPr>
          <w:sz w:val="8"/>
        </w:rPr>
        <w:t xml:space="preserve">Finally, </w:t>
      </w:r>
      <w:r w:rsidRPr="00BD3CFF">
        <w:rPr>
          <w:rStyle w:val="StyleUnderline"/>
          <w:highlight w:val="cyan"/>
        </w:rPr>
        <w:t>scenario analysis</w:t>
      </w:r>
      <w:r w:rsidRPr="000E01D9">
        <w:rPr>
          <w:sz w:val="8"/>
        </w:rPr>
        <w:t xml:space="preserve"> also </w:t>
      </w:r>
      <w:r w:rsidRPr="00BD3CFF">
        <w:rPr>
          <w:rStyle w:val="StyleUnderline"/>
          <w:highlight w:val="cyan"/>
        </w:rPr>
        <w:t>enables</w:t>
      </w:r>
      <w:r w:rsidRPr="000E01D9">
        <w:rPr>
          <w:sz w:val="8"/>
        </w:rPr>
        <w:t xml:space="preserve"> IR </w:t>
      </w:r>
      <w:r w:rsidRPr="000E01D9">
        <w:rPr>
          <w:rStyle w:val="StyleUnderline"/>
        </w:rPr>
        <w:t xml:space="preserve">scholars to establish a </w:t>
      </w:r>
      <w:r w:rsidRPr="000E01D9">
        <w:rPr>
          <w:rStyle w:val="Emphasis"/>
        </w:rPr>
        <w:t xml:space="preserve">channel of </w:t>
      </w:r>
      <w:r w:rsidRPr="00BD3CFF">
        <w:rPr>
          <w:rStyle w:val="Emphasis"/>
          <w:highlight w:val="cyan"/>
        </w:rPr>
        <w:t>communication</w:t>
      </w:r>
      <w:r w:rsidRPr="00BD3CFF">
        <w:rPr>
          <w:rStyle w:val="StyleUnderline"/>
          <w:highlight w:val="cyan"/>
        </w:rPr>
        <w:t xml:space="preserve"> with</w:t>
      </w:r>
      <w:r w:rsidRPr="000E01D9">
        <w:rPr>
          <w:rStyle w:val="StyleUnderline"/>
        </w:rPr>
        <w:t xml:space="preserve"> policy-makers</w:t>
      </w:r>
      <w:r w:rsidRPr="000E01D9">
        <w:rPr>
          <w:sz w:val="8"/>
        </w:rPr>
        <w:t xml:space="preserve"> other than conducting interviews for their own research or providing ad-hoc consultations. A participatory </w:t>
      </w:r>
      <w:r w:rsidRPr="000E01D9">
        <w:rPr>
          <w:rStyle w:val="StyleUnderline"/>
        </w:rPr>
        <w:t xml:space="preserve">scenario process forges </w:t>
      </w:r>
      <w:r w:rsidRPr="00BD3CFF">
        <w:rPr>
          <w:rStyle w:val="StyleUnderline"/>
          <w:highlight w:val="cyan"/>
        </w:rPr>
        <w:t>“</w:t>
      </w:r>
      <w:r w:rsidRPr="00BD3CFF">
        <w:rPr>
          <w:rStyle w:val="Emphasis"/>
          <w:highlight w:val="cyan"/>
        </w:rPr>
        <w:t>deep</w:t>
      </w:r>
      <w:r w:rsidRPr="00BD3CFF">
        <w:rPr>
          <w:rStyle w:val="StyleUnderline"/>
          <w:highlight w:val="cyan"/>
        </w:rPr>
        <w:t xml:space="preserve"> and </w:t>
      </w:r>
      <w:r w:rsidRPr="00BD3CFF">
        <w:rPr>
          <w:rStyle w:val="Emphasis"/>
          <w:highlight w:val="cyan"/>
        </w:rPr>
        <w:t>shared understanding</w:t>
      </w:r>
      <w:r w:rsidRPr="00BD3CFF">
        <w:rPr>
          <w:rStyle w:val="StyleUnderline"/>
          <w:highlight w:val="cyan"/>
        </w:rPr>
        <w:t xml:space="preserve"> between</w:t>
      </w:r>
      <w:r w:rsidRPr="000E01D9">
        <w:rPr>
          <w:rStyle w:val="StyleUnderline"/>
        </w:rPr>
        <w:t xml:space="preserve"> its </w:t>
      </w:r>
      <w:r w:rsidRPr="00BD3CFF">
        <w:rPr>
          <w:rStyle w:val="StyleUnderline"/>
          <w:highlight w:val="cyan"/>
        </w:rPr>
        <w:t>participants</w:t>
      </w:r>
      <w:r w:rsidRPr="000E01D9">
        <w:rPr>
          <w:sz w:val="8"/>
        </w:rPr>
        <w:t>” (Ramírez &amp; Wilkinson, </w:t>
      </w:r>
      <w:hyperlink r:id="rId156" w:history="1">
        <w:r w:rsidRPr="000E01D9">
          <w:rPr>
            <w:rStyle w:val="Hyperlink"/>
            <w:sz w:val="8"/>
          </w:rPr>
          <w:t>2016</w:t>
        </w:r>
      </w:hyperlink>
      <w:r w:rsidRPr="000E01D9">
        <w:rPr>
          <w:sz w:val="8"/>
        </w:rPr>
        <w:t xml:space="preserve">, p. 21). In scenario workshops, </w:t>
      </w:r>
      <w:r w:rsidRPr="00BD3CFF">
        <w:rPr>
          <w:rStyle w:val="StyleUnderline"/>
          <w:highlight w:val="cyan"/>
        </w:rPr>
        <w:t>academics and policy-makers</w:t>
      </w:r>
      <w:r w:rsidRPr="000E01D9">
        <w:rPr>
          <w:rStyle w:val="StyleUnderline"/>
        </w:rPr>
        <w:t xml:space="preserve"> work together, confront their </w:t>
      </w:r>
      <w:r w:rsidRPr="000E01D9">
        <w:rPr>
          <w:rStyle w:val="Emphasis"/>
        </w:rPr>
        <w:t>world visions</w:t>
      </w:r>
      <w:r w:rsidRPr="000E01D9">
        <w:rPr>
          <w:rStyle w:val="StyleUnderline"/>
        </w:rPr>
        <w:t xml:space="preserve"> and assumptions and arrive at an agreement upon</w:t>
      </w:r>
      <w:r w:rsidRPr="000E01D9">
        <w:rPr>
          <w:sz w:val="8"/>
        </w:rPr>
        <w:t xml:space="preserve"> which they develop narratives for </w:t>
      </w:r>
      <w:r w:rsidRPr="000E01D9">
        <w:rPr>
          <w:rStyle w:val="StyleUnderline"/>
        </w:rPr>
        <w:t>alternative futures</w:t>
      </w:r>
      <w:r w:rsidRPr="000E01D9">
        <w:rPr>
          <w:sz w:val="8"/>
        </w:rPr>
        <w:t xml:space="preserve">. Hence, </w:t>
      </w:r>
      <w:r w:rsidRPr="000E01D9">
        <w:rPr>
          <w:rStyle w:val="StyleUnderline"/>
        </w:rPr>
        <w:t xml:space="preserve">scenario analysis can be perceived as a tool towards </w:t>
      </w:r>
      <w:r w:rsidRPr="000E01D9">
        <w:rPr>
          <w:rStyle w:val="Emphasis"/>
        </w:rPr>
        <w:t>more exchange</w:t>
      </w:r>
      <w:r w:rsidRPr="000E01D9">
        <w:rPr>
          <w:rStyle w:val="StyleUnderline"/>
        </w:rPr>
        <w:t xml:space="preserve"> between academia and policy-making that can contribute to a better understanding between the two worlds</w:t>
      </w:r>
      <w:r w:rsidRPr="000E01D9">
        <w:rPr>
          <w:sz w:val="8"/>
        </w:rPr>
        <w:t xml:space="preserve">. For policy-makers, </w:t>
      </w:r>
      <w:r w:rsidRPr="00BD3CFF">
        <w:rPr>
          <w:rStyle w:val="StyleUnderline"/>
          <w:highlight w:val="cyan"/>
        </w:rPr>
        <w:t>it provides</w:t>
      </w:r>
      <w:r w:rsidRPr="000E01D9">
        <w:rPr>
          <w:rStyle w:val="StyleUnderline"/>
        </w:rPr>
        <w:t xml:space="preserve"> the </w:t>
      </w:r>
      <w:r w:rsidRPr="00BD3CFF">
        <w:rPr>
          <w:rStyle w:val="StyleUnderline"/>
          <w:highlight w:val="cyan"/>
        </w:rPr>
        <w:t xml:space="preserve">opportunity to consider </w:t>
      </w:r>
      <w:r w:rsidRPr="00BD3CFF">
        <w:rPr>
          <w:rStyle w:val="Emphasis"/>
          <w:highlight w:val="cyan"/>
        </w:rPr>
        <w:t>long-term trends</w:t>
      </w:r>
      <w:r w:rsidRPr="000E01D9">
        <w:rPr>
          <w:sz w:val="8"/>
        </w:rPr>
        <w:t xml:space="preserve"> (an occasion not often found in the day-to-day nature of politics). For academics, </w:t>
      </w:r>
      <w:r w:rsidRPr="000E01D9">
        <w:rPr>
          <w:rStyle w:val="StyleUnderline"/>
        </w:rPr>
        <w:t xml:space="preserve">it provides </w:t>
      </w:r>
      <w:r w:rsidRPr="00BD3CFF">
        <w:rPr>
          <w:rStyle w:val="StyleUnderline"/>
          <w:highlight w:val="cyan"/>
        </w:rPr>
        <w:t xml:space="preserve">insight into which trends are </w:t>
      </w:r>
      <w:r w:rsidRPr="00BD3CFF">
        <w:rPr>
          <w:rStyle w:val="Emphasis"/>
          <w:highlight w:val="cyan"/>
        </w:rPr>
        <w:t>most concerning</w:t>
      </w:r>
      <w:r w:rsidRPr="000E01D9">
        <w:rPr>
          <w:rStyle w:val="StyleUnderline"/>
        </w:rPr>
        <w:t xml:space="preserve"> for policy-makers</w:t>
      </w:r>
      <w:r w:rsidRPr="000E01D9">
        <w:rPr>
          <w:sz w:val="8"/>
        </w:rPr>
        <w:t xml:space="preserve">, </w:t>
      </w:r>
      <w:r w:rsidRPr="000E01D9">
        <w:rPr>
          <w:rStyle w:val="StyleUnderline"/>
        </w:rPr>
        <w:t xml:space="preserve">allowing them to check </w:t>
      </w:r>
      <w:r w:rsidRPr="00BD3CFF">
        <w:rPr>
          <w:rStyle w:val="StyleUnderline"/>
          <w:highlight w:val="cyan"/>
        </w:rPr>
        <w:t>and</w:t>
      </w:r>
      <w:r w:rsidRPr="000E01D9">
        <w:rPr>
          <w:rStyle w:val="StyleUnderline"/>
        </w:rPr>
        <w:t xml:space="preserve"> ultimately </w:t>
      </w:r>
      <w:r w:rsidRPr="00BD3CFF">
        <w:rPr>
          <w:rStyle w:val="Emphasis"/>
          <w:highlight w:val="cyan"/>
        </w:rPr>
        <w:t>enhance the relevance</w:t>
      </w:r>
      <w:r w:rsidRPr="00BD3CFF">
        <w:rPr>
          <w:rStyle w:val="StyleUnderline"/>
          <w:highlight w:val="cyan"/>
        </w:rPr>
        <w:t xml:space="preserve"> of their </w:t>
      </w:r>
      <w:r w:rsidRPr="00BD3CFF">
        <w:rPr>
          <w:rStyle w:val="Emphasis"/>
          <w:highlight w:val="cyan"/>
        </w:rPr>
        <w:t>research</w:t>
      </w:r>
      <w:r w:rsidRPr="000E01D9">
        <w:rPr>
          <w:rStyle w:val="Emphasis"/>
        </w:rPr>
        <w:t xml:space="preserve"> agendas</w:t>
      </w:r>
      <w:r w:rsidRPr="000E01D9">
        <w:rPr>
          <w:sz w:val="8"/>
        </w:rPr>
        <w:t>.</w:t>
      </w:r>
    </w:p>
    <w:p w14:paraId="1DF911B0" w14:textId="77777777" w:rsidR="00831AA7" w:rsidRPr="000E01D9" w:rsidRDefault="00831AA7" w:rsidP="00831AA7">
      <w:pPr>
        <w:rPr>
          <w:sz w:val="8"/>
          <w:szCs w:val="8"/>
        </w:rPr>
      </w:pPr>
      <w:r w:rsidRPr="000E01D9">
        <w:rPr>
          <w:sz w:val="8"/>
          <w:szCs w:val="8"/>
        </w:rPr>
        <w:t>We acknowledge the difficulty to engage policy-makers in foresight exercises caused by their time-constrains and possible lack of interest. Yet, in our experience, this problem mostly refers to high-level policy-makers. Mid-level and former officials and policy-makers have more time and willingness to participate in foresight exercises and contribute equally valuable perspectives. The participatory character of foresight exercises facilitates the exchange of views from different stakeholders on an equal level. In our case, as the evaluation has shown, it has proven to be stimulating for each of the engaged groups.</w:t>
      </w:r>
    </w:p>
    <w:p w14:paraId="772840A3" w14:textId="77777777" w:rsidR="00831AA7" w:rsidRPr="000E01D9" w:rsidRDefault="00831AA7" w:rsidP="00831AA7">
      <w:pPr>
        <w:rPr>
          <w:sz w:val="8"/>
        </w:rPr>
      </w:pPr>
      <w:r w:rsidRPr="000E01D9">
        <w:rPr>
          <w:sz w:val="8"/>
        </w:rPr>
        <w:t xml:space="preserve">Moreover, the policy </w:t>
      </w:r>
      <w:r w:rsidRPr="000E01D9">
        <w:rPr>
          <w:rStyle w:val="StyleUnderline"/>
        </w:rPr>
        <w:t xml:space="preserve">dialogue </w:t>
      </w:r>
      <w:r w:rsidRPr="00BD3CFF">
        <w:rPr>
          <w:rStyle w:val="StyleUnderline"/>
          <w:highlight w:val="cyan"/>
        </w:rPr>
        <w:t xml:space="preserve">benefits from scenarios’ accessibility to a </w:t>
      </w:r>
      <w:r w:rsidRPr="00BD3CFF">
        <w:rPr>
          <w:rStyle w:val="Emphasis"/>
          <w:highlight w:val="cyan"/>
        </w:rPr>
        <w:t>broader audience</w:t>
      </w:r>
      <w:r w:rsidRPr="000E01D9">
        <w:rPr>
          <w:sz w:val="8"/>
        </w:rPr>
        <w:t xml:space="preserve">. </w:t>
      </w:r>
      <w:r w:rsidRPr="000E01D9">
        <w:rPr>
          <w:rStyle w:val="StyleUnderline"/>
        </w:rPr>
        <w:t>Scenario</w:t>
      </w:r>
      <w:r w:rsidRPr="000E01D9">
        <w:rPr>
          <w:sz w:val="8"/>
        </w:rPr>
        <w:t xml:space="preserve"> publications </w:t>
      </w:r>
      <w:r w:rsidRPr="000E01D9">
        <w:rPr>
          <w:rStyle w:val="StyleUnderline"/>
        </w:rPr>
        <w:t>tend to be shorter and easier to read than</w:t>
      </w:r>
      <w:r w:rsidRPr="000E01D9">
        <w:rPr>
          <w:sz w:val="8"/>
        </w:rPr>
        <w:t xml:space="preserve"> the average academic </w:t>
      </w:r>
      <w:r w:rsidRPr="000E01D9">
        <w:rPr>
          <w:rStyle w:val="StyleUnderline"/>
        </w:rPr>
        <w:t>publication</w:t>
      </w:r>
      <w:r w:rsidRPr="000E01D9">
        <w:rPr>
          <w:sz w:val="8"/>
        </w:rPr>
        <w:t xml:space="preserve"> and as Nye (</w:t>
      </w:r>
      <w:hyperlink r:id="rId157" w:history="1">
        <w:r w:rsidRPr="000E01D9">
          <w:rPr>
            <w:rStyle w:val="Hyperlink"/>
            <w:sz w:val="8"/>
          </w:rPr>
          <w:t>2008</w:t>
        </w:r>
      </w:hyperlink>
      <w:r w:rsidRPr="000E01D9">
        <w:rPr>
          <w:sz w:val="8"/>
        </w:rPr>
        <w:t xml:space="preserve">) rightly notes “a premium on time is a major difference between the two cultures” of academia and policy-making. Since </w:t>
      </w:r>
      <w:r w:rsidRPr="000E01D9">
        <w:rPr>
          <w:rStyle w:val="StyleUnderline"/>
        </w:rPr>
        <w:t>scenario</w:t>
      </w:r>
      <w:r w:rsidRPr="000E01D9">
        <w:rPr>
          <w:sz w:val="8"/>
        </w:rPr>
        <w:t xml:space="preserve"> publications </w:t>
      </w:r>
      <w:r w:rsidRPr="000E01D9">
        <w:rPr>
          <w:rStyle w:val="StyleUnderline"/>
        </w:rPr>
        <w:t xml:space="preserve">are </w:t>
      </w:r>
      <w:r w:rsidRPr="000E01D9">
        <w:rPr>
          <w:rStyle w:val="Emphasis"/>
        </w:rPr>
        <w:t>more suitable</w:t>
      </w:r>
      <w:r w:rsidRPr="000E01D9">
        <w:rPr>
          <w:rStyle w:val="StyleUnderline"/>
        </w:rPr>
        <w:t xml:space="preserve"> to the time- and attention-constraints of </w:t>
      </w:r>
      <w:r w:rsidRPr="000E01D9">
        <w:rPr>
          <w:rStyle w:val="Emphasis"/>
        </w:rPr>
        <w:t>many policy-makers</w:t>
      </w:r>
      <w:r w:rsidRPr="000E01D9">
        <w:rPr>
          <w:sz w:val="8"/>
        </w:rPr>
        <w:t>, they improve the accessibility of research findings for the policy world (Cairney &amp; Kwiatkowski, </w:t>
      </w:r>
      <w:hyperlink r:id="rId158" w:history="1">
        <w:r w:rsidRPr="000E01D9">
          <w:rPr>
            <w:rStyle w:val="Hyperlink"/>
            <w:sz w:val="8"/>
          </w:rPr>
          <w:t>2017</w:t>
        </w:r>
      </w:hyperlink>
      <w:r w:rsidRPr="000E01D9">
        <w:rPr>
          <w:sz w:val="8"/>
        </w:rPr>
        <w:t>). An illustrative example is offered by a foresight exercise conducted by the Aspen Institute Berlin in 2017. A group of academics, think tank experts and policy-makers developed scenarios on the future of the liberal world order that served as raw material for a newspaper from the future titled “The Aspen Insight” and dated October 21, 2025. Not only did the presentation of the newspaper catch the attention of many Berlin-based policy-makers but the “The Aspen Insight” was also attached as a supplement to the Berlin daily Tagesspiegel, and reached more than 300,000 readers.</w:t>
      </w:r>
      <w:hyperlink r:id="rId159" w:history="1">
        <w:r w:rsidRPr="000E01D9">
          <w:rPr>
            <w:rStyle w:val="Hyperlink"/>
            <w:sz w:val="8"/>
          </w:rPr>
          <w:t>11</w:t>
        </w:r>
      </w:hyperlink>
    </w:p>
    <w:p w14:paraId="5E4493CA" w14:textId="77777777" w:rsidR="00831AA7" w:rsidRPr="000E01D9" w:rsidRDefault="00831AA7" w:rsidP="00831AA7"/>
    <w:p w14:paraId="07E69FDA" w14:textId="77777777" w:rsidR="00831AA7" w:rsidRPr="000E01D9" w:rsidRDefault="00831AA7" w:rsidP="00831AA7"/>
    <w:p w14:paraId="358F1E26" w14:textId="77777777" w:rsidR="00831AA7" w:rsidRPr="000E01D9" w:rsidRDefault="00831AA7" w:rsidP="00831AA7">
      <w:pPr>
        <w:pStyle w:val="Heading4"/>
        <w:rPr>
          <w:rFonts w:cs="Arial"/>
        </w:rPr>
      </w:pPr>
      <w:r w:rsidRPr="000E01D9">
        <w:rPr>
          <w:rFonts w:cs="Arial"/>
        </w:rPr>
        <w:t>nOt OUr scenario pLAnNiNg!!! Critques of scenario planning are misguided</w:t>
      </w:r>
    </w:p>
    <w:p w14:paraId="4E847B3C" w14:textId="77777777" w:rsidR="00831AA7" w:rsidRPr="000E01D9" w:rsidRDefault="00831AA7" w:rsidP="00831AA7">
      <w:r w:rsidRPr="000E01D9">
        <w:rPr>
          <w:rStyle w:val="Style13ptBold"/>
        </w:rPr>
        <w:t xml:space="preserve">Sus and Hadeed 20 </w:t>
      </w:r>
      <w:r w:rsidRPr="000E01D9">
        <w:t>— Monika Sus has been a Fellow at the Hertie School since 2015 and a leader of the Dahrendorf Foresight Project. In 2016-17 she was also a Jean Monnet Fellow at the Robert Schuman Centre for Advanced Studies at the European University Institute in Florence. Before coming to Berlin, she held an assistant professor position at the Centre for German and European Studies, which was founded by the German Academic Exchange Service (DAAD), at the University of Wrocław. She has been granted several scholarships and has been a visiting fellow at the University of Leipzig, at the University of Montreal and at the European Union Centre of Excellence at the University in Pittsburgh. She is the co-director of a project on Poland and Germany in the European Union as well a director of a research project on the entrepreneurship in the EU's foreign and security policy. Her work has appeared in the Journal of Common Market Studies, Geopolitics, Global Policy, International Politics, The British Journal of Politics and International Relations as well as Futures (among others). Marcel joined the Dahrendorf Forum as Research Associate in October 2017. He is also program director at the Berlin-based grassroots think tank Polis180 e.V., where he actively engages in all questions pertaining to Brexit and its aftermath. In his previous position at the German Federal Ministry for Labour and Social Affairs, he worked on European social and employment policy. Marcel has prior work experience in political consulting, the public and private sectors, as well as academia. Marcel holds a BA in international relations and international organisation from the University of Groningen and a Master of Public Policy from the Hertie School of Governance. As a passionate European, he has diverse research interests, from the governance of the Eurozone to strategic foreign policy challenges. (“Theory-infused and policy-relevant: On the usefulness of scenario analysis for international relations” Contemporary Security Policy, Volume 41, Issue 3, February 19, 2020. https://www.tandfonline.com/doi/full/10.1080/13523260.2020.1730055)//JLPark</w:t>
      </w:r>
    </w:p>
    <w:p w14:paraId="4B78880F" w14:textId="77777777" w:rsidR="00831AA7" w:rsidRPr="000E01D9" w:rsidRDefault="00831AA7" w:rsidP="00831AA7">
      <w:pPr>
        <w:rPr>
          <w:sz w:val="8"/>
        </w:rPr>
      </w:pPr>
      <w:r w:rsidRPr="000E01D9">
        <w:rPr>
          <w:sz w:val="8"/>
        </w:rPr>
        <w:t xml:space="preserve">In this article, we argue that </w:t>
      </w:r>
      <w:r w:rsidRPr="000E01D9">
        <w:rPr>
          <w:rStyle w:val="StyleUnderline"/>
        </w:rPr>
        <w:t xml:space="preserve">stepping out of the spectrum of </w:t>
      </w:r>
      <w:r w:rsidRPr="000E01D9">
        <w:rPr>
          <w:rStyle w:val="Emphasis"/>
        </w:rPr>
        <w:t>conventional methods</w:t>
      </w:r>
      <w:r w:rsidRPr="000E01D9">
        <w:rPr>
          <w:rStyle w:val="StyleUnderline"/>
        </w:rPr>
        <w:t xml:space="preserve"> and </w:t>
      </w:r>
      <w:r w:rsidRPr="000E01D9">
        <w:rPr>
          <w:rStyle w:val="Emphasis"/>
        </w:rPr>
        <w:t>research techniques</w:t>
      </w:r>
      <w:r w:rsidRPr="000E01D9">
        <w:rPr>
          <w:rStyle w:val="StyleUnderline"/>
        </w:rPr>
        <w:t xml:space="preserve"> and applying </w:t>
      </w:r>
      <w:r w:rsidRPr="00BD3CFF">
        <w:rPr>
          <w:rStyle w:val="Emphasis"/>
          <w:highlight w:val="cyan"/>
        </w:rPr>
        <w:t>scenario</w:t>
      </w:r>
      <w:r w:rsidRPr="000E01D9">
        <w:rPr>
          <w:rStyle w:val="Emphasis"/>
        </w:rPr>
        <w:t xml:space="preserve"> approaches</w:t>
      </w:r>
      <w:r w:rsidRPr="000E01D9">
        <w:rPr>
          <w:rStyle w:val="StyleUnderline"/>
        </w:rPr>
        <w:t xml:space="preserve"> </w:t>
      </w:r>
      <w:r w:rsidRPr="00BD3CFF">
        <w:rPr>
          <w:rStyle w:val="StyleUnderline"/>
          <w:highlight w:val="cyan"/>
        </w:rPr>
        <w:t xml:space="preserve">allows confronting </w:t>
      </w:r>
      <w:r w:rsidRPr="00BD3CFF">
        <w:rPr>
          <w:rStyle w:val="Emphasis"/>
          <w:highlight w:val="cyan"/>
        </w:rPr>
        <w:t>uncertainty</w:t>
      </w:r>
      <w:r w:rsidRPr="00BD3CFF">
        <w:rPr>
          <w:rStyle w:val="StyleUnderline"/>
          <w:highlight w:val="cyan"/>
        </w:rPr>
        <w:t xml:space="preserve"> and preparing for the </w:t>
      </w:r>
      <w:r w:rsidRPr="00BD3CFF">
        <w:rPr>
          <w:rStyle w:val="Emphasis"/>
          <w:highlight w:val="cyan"/>
        </w:rPr>
        <w:t>unexpected</w:t>
      </w:r>
      <w:r w:rsidRPr="000E01D9">
        <w:rPr>
          <w:sz w:val="8"/>
        </w:rPr>
        <w:t>. As Bernstein et al. (</w:t>
      </w:r>
      <w:hyperlink r:id="rId160" w:history="1">
        <w:r w:rsidRPr="000E01D9">
          <w:rPr>
            <w:rStyle w:val="Hyperlink"/>
            <w:sz w:val="8"/>
          </w:rPr>
          <w:t>2000</w:t>
        </w:r>
      </w:hyperlink>
      <w:r w:rsidRPr="000E01D9">
        <w:rPr>
          <w:sz w:val="8"/>
        </w:rPr>
        <w:t>) argue “</w:t>
      </w:r>
      <w:r w:rsidRPr="000E01D9">
        <w:rPr>
          <w:rStyle w:val="Emphasis"/>
        </w:rPr>
        <w:t>scenario-based forward thinking</w:t>
      </w:r>
      <w:r w:rsidRPr="000E01D9">
        <w:rPr>
          <w:rStyle w:val="StyleUnderline"/>
        </w:rPr>
        <w:t xml:space="preserve"> is a </w:t>
      </w:r>
      <w:r w:rsidRPr="000E01D9">
        <w:rPr>
          <w:rStyle w:val="Emphasis"/>
        </w:rPr>
        <w:t>promising method</w:t>
      </w:r>
      <w:r w:rsidRPr="000E01D9">
        <w:rPr>
          <w:rStyle w:val="StyleUnderline"/>
        </w:rPr>
        <w:t xml:space="preserve"> for tracing the policies</w:t>
      </w:r>
      <w:r w:rsidRPr="000E01D9">
        <w:rPr>
          <w:sz w:val="8"/>
        </w:rPr>
        <w:t xml:space="preserve"> of actors and the evolution of the international system” (p. 70). IR </w:t>
      </w:r>
      <w:r w:rsidRPr="00BD3CFF">
        <w:rPr>
          <w:rStyle w:val="StyleUnderline"/>
          <w:highlight w:val="cyan"/>
        </w:rPr>
        <w:t>scholars can</w:t>
      </w:r>
      <w:r w:rsidRPr="000E01D9">
        <w:rPr>
          <w:rStyle w:val="StyleUnderline"/>
        </w:rPr>
        <w:t xml:space="preserve"> at the same time </w:t>
      </w:r>
      <w:r w:rsidRPr="00BD3CFF">
        <w:rPr>
          <w:rStyle w:val="StyleUnderline"/>
          <w:highlight w:val="cyan"/>
        </w:rPr>
        <w:t xml:space="preserve">remain </w:t>
      </w:r>
      <w:r w:rsidRPr="00BD3CFF">
        <w:rPr>
          <w:rStyle w:val="Emphasis"/>
          <w:highlight w:val="cyan"/>
        </w:rPr>
        <w:t>rigorous</w:t>
      </w:r>
      <w:r w:rsidRPr="00BD3CFF">
        <w:rPr>
          <w:rStyle w:val="StyleUnderline"/>
          <w:highlight w:val="cyan"/>
        </w:rPr>
        <w:t xml:space="preserve"> and provide </w:t>
      </w:r>
      <w:r w:rsidRPr="00BD3CFF">
        <w:rPr>
          <w:rStyle w:val="Emphasis"/>
          <w:highlight w:val="cyan"/>
        </w:rPr>
        <w:t>policy-relevant input</w:t>
      </w:r>
      <w:r w:rsidRPr="00BD3CFF">
        <w:rPr>
          <w:rStyle w:val="StyleUnderline"/>
          <w:highlight w:val="cyan"/>
        </w:rPr>
        <w:t xml:space="preserve"> that grasps</w:t>
      </w:r>
      <w:r w:rsidRPr="000E01D9">
        <w:rPr>
          <w:rStyle w:val="StyleUnderline"/>
        </w:rPr>
        <w:t xml:space="preserve"> the dynamics of </w:t>
      </w:r>
      <w:r w:rsidRPr="000E01D9">
        <w:rPr>
          <w:rStyle w:val="Emphasis"/>
        </w:rPr>
        <w:t>unpredictability</w:t>
      </w:r>
      <w:r w:rsidRPr="000E01D9">
        <w:rPr>
          <w:rStyle w:val="StyleUnderline"/>
        </w:rPr>
        <w:t xml:space="preserve"> of </w:t>
      </w:r>
      <w:r w:rsidRPr="00BD3CFF">
        <w:rPr>
          <w:rStyle w:val="Emphasis"/>
          <w:highlight w:val="cyan"/>
        </w:rPr>
        <w:t>real</w:t>
      </w:r>
      <w:r w:rsidRPr="000E01D9">
        <w:rPr>
          <w:rStyle w:val="Emphasis"/>
        </w:rPr>
        <w:t xml:space="preserve">-world </w:t>
      </w:r>
      <w:r w:rsidRPr="00BD3CFF">
        <w:rPr>
          <w:rStyle w:val="Emphasis"/>
          <w:highlight w:val="cyan"/>
        </w:rPr>
        <w:t>issues</w:t>
      </w:r>
      <w:r w:rsidRPr="000E01D9">
        <w:rPr>
          <w:sz w:val="8"/>
        </w:rPr>
        <w:t>. Evidence of that can be found in the rare academic papers that have applied scenario methods to IR studies and have been published in first-class journals (Friedberg, </w:t>
      </w:r>
      <w:hyperlink r:id="rId161" w:history="1">
        <w:r w:rsidRPr="000E01D9">
          <w:rPr>
            <w:rStyle w:val="Hyperlink"/>
            <w:sz w:val="8"/>
          </w:rPr>
          <w:t>2005</w:t>
        </w:r>
      </w:hyperlink>
      <w:r w:rsidRPr="000E01D9">
        <w:rPr>
          <w:sz w:val="8"/>
        </w:rPr>
        <w:t>; Stein et al., </w:t>
      </w:r>
      <w:hyperlink r:id="rId162" w:history="1">
        <w:r w:rsidRPr="000E01D9">
          <w:rPr>
            <w:rStyle w:val="Hyperlink"/>
            <w:sz w:val="8"/>
          </w:rPr>
          <w:t>1998</w:t>
        </w:r>
      </w:hyperlink>
      <w:r w:rsidRPr="000E01D9">
        <w:rPr>
          <w:sz w:val="8"/>
        </w:rPr>
        <w:t>).</w:t>
      </w:r>
    </w:p>
    <w:p w14:paraId="6A088A6D" w14:textId="77777777" w:rsidR="00831AA7" w:rsidRPr="000E01D9" w:rsidRDefault="00831AA7" w:rsidP="00831AA7">
      <w:pPr>
        <w:rPr>
          <w:sz w:val="8"/>
        </w:rPr>
      </w:pPr>
      <w:r w:rsidRPr="000E01D9">
        <w:rPr>
          <w:sz w:val="8"/>
        </w:rPr>
        <w:t xml:space="preserve">The overarching aim of this article is to show how and why </w:t>
      </w:r>
      <w:r w:rsidRPr="000E01D9">
        <w:rPr>
          <w:rStyle w:val="StyleUnderline"/>
        </w:rPr>
        <w:t>scenario analysis can be applied</w:t>
      </w:r>
      <w:r w:rsidRPr="000E01D9">
        <w:rPr>
          <w:sz w:val="8"/>
        </w:rPr>
        <w:t xml:space="preserve"> by IR scholars </w:t>
      </w:r>
      <w:r w:rsidRPr="000E01D9">
        <w:rPr>
          <w:rStyle w:val="StyleUnderline"/>
        </w:rPr>
        <w:t>as a complementary methodological approach</w:t>
      </w:r>
      <w:r w:rsidRPr="000E01D9">
        <w:rPr>
          <w:sz w:val="8"/>
        </w:rPr>
        <w:t xml:space="preserve">, </w:t>
      </w:r>
      <w:r w:rsidRPr="000E01D9">
        <w:rPr>
          <w:rStyle w:val="StyleUnderline"/>
        </w:rPr>
        <w:t xml:space="preserve">by making </w:t>
      </w:r>
      <w:r w:rsidRPr="000E01D9">
        <w:rPr>
          <w:rStyle w:val="Emphasis"/>
        </w:rPr>
        <w:t>academic rigor</w:t>
      </w:r>
      <w:r w:rsidRPr="000E01D9">
        <w:rPr>
          <w:rStyle w:val="StyleUnderline"/>
        </w:rPr>
        <w:t xml:space="preserve"> and </w:t>
      </w:r>
      <w:r w:rsidRPr="000E01D9">
        <w:rPr>
          <w:rStyle w:val="Emphasis"/>
        </w:rPr>
        <w:t>future analysis</w:t>
      </w:r>
      <w:r w:rsidRPr="000E01D9">
        <w:rPr>
          <w:rStyle w:val="StyleUnderline"/>
        </w:rPr>
        <w:t xml:space="preserve"> </w:t>
      </w:r>
      <w:r w:rsidRPr="000E01D9">
        <w:rPr>
          <w:rStyle w:val="Emphasis"/>
        </w:rPr>
        <w:t>compatible</w:t>
      </w:r>
      <w:r w:rsidRPr="000E01D9">
        <w:rPr>
          <w:sz w:val="8"/>
        </w:rPr>
        <w:t xml:space="preserve">. As we will present, </w:t>
      </w:r>
      <w:r w:rsidRPr="00BD3CFF">
        <w:rPr>
          <w:rStyle w:val="StyleUnderline"/>
          <w:highlight w:val="cyan"/>
        </w:rPr>
        <w:t>scenario analysis</w:t>
      </w:r>
      <w:r w:rsidRPr="000E01D9">
        <w:rPr>
          <w:rStyle w:val="StyleUnderline"/>
        </w:rPr>
        <w:t xml:space="preserve"> in particular </w:t>
      </w:r>
      <w:r w:rsidRPr="00BD3CFF">
        <w:rPr>
          <w:rStyle w:val="StyleUnderline"/>
          <w:highlight w:val="cyan"/>
        </w:rPr>
        <w:t xml:space="preserve">is an effective research technique to </w:t>
      </w:r>
      <w:r w:rsidRPr="00BD3CFF">
        <w:rPr>
          <w:rStyle w:val="Emphasis"/>
          <w:highlight w:val="cyan"/>
        </w:rPr>
        <w:t>link</w:t>
      </w:r>
      <w:r w:rsidRPr="00BD3CFF">
        <w:rPr>
          <w:rStyle w:val="StyleUnderline"/>
          <w:highlight w:val="cyan"/>
        </w:rPr>
        <w:t xml:space="preserve"> </w:t>
      </w:r>
      <w:r w:rsidRPr="00BD3CFF">
        <w:rPr>
          <w:rStyle w:val="Emphasis"/>
          <w:highlight w:val="cyan"/>
        </w:rPr>
        <w:t>academic theories</w:t>
      </w:r>
      <w:r w:rsidRPr="00BD3CFF">
        <w:rPr>
          <w:rStyle w:val="StyleUnderline"/>
          <w:highlight w:val="cyan"/>
        </w:rPr>
        <w:t xml:space="preserve"> with </w:t>
      </w:r>
      <w:r w:rsidRPr="000E01D9">
        <w:rPr>
          <w:rStyle w:val="Emphasis"/>
        </w:rPr>
        <w:t xml:space="preserve">empirical </w:t>
      </w:r>
      <w:r w:rsidRPr="00BD3CFF">
        <w:rPr>
          <w:rStyle w:val="Emphasis"/>
          <w:highlight w:val="cyan"/>
        </w:rPr>
        <w:t>data</w:t>
      </w:r>
      <w:r w:rsidRPr="00BD3CFF">
        <w:rPr>
          <w:rStyle w:val="StyleUnderline"/>
          <w:highlight w:val="cyan"/>
        </w:rPr>
        <w:t xml:space="preserve"> in order to</w:t>
      </w:r>
      <w:r w:rsidRPr="000E01D9">
        <w:rPr>
          <w:rStyle w:val="StyleUnderline"/>
        </w:rPr>
        <w:t xml:space="preserve"> better </w:t>
      </w:r>
      <w:r w:rsidRPr="00BD3CFF">
        <w:rPr>
          <w:rStyle w:val="StyleUnderline"/>
          <w:highlight w:val="cyan"/>
        </w:rPr>
        <w:t>embrace the</w:t>
      </w:r>
      <w:r w:rsidRPr="000E01D9">
        <w:rPr>
          <w:rStyle w:val="StyleUnderline"/>
        </w:rPr>
        <w:t xml:space="preserve"> complexity and ambiguity of </w:t>
      </w:r>
      <w:r w:rsidRPr="00BD3CFF">
        <w:rPr>
          <w:rStyle w:val="StyleUnderline"/>
          <w:highlight w:val="cyan"/>
        </w:rPr>
        <w:t>future</w:t>
      </w:r>
      <w:r w:rsidRPr="000E01D9">
        <w:rPr>
          <w:rStyle w:val="StyleUnderline"/>
        </w:rPr>
        <w:t xml:space="preserve"> world events</w:t>
      </w:r>
      <w:r w:rsidRPr="000E01D9">
        <w:rPr>
          <w:sz w:val="8"/>
        </w:rPr>
        <w:t xml:space="preserve">, </w:t>
      </w:r>
      <w:r w:rsidRPr="000E01D9">
        <w:rPr>
          <w:rStyle w:val="StyleUnderline"/>
        </w:rPr>
        <w:t>as it combines systematic future-oriented analysis with policy-relevant implications</w:t>
      </w:r>
      <w:r w:rsidRPr="000E01D9">
        <w:rPr>
          <w:sz w:val="8"/>
        </w:rPr>
        <w:t>. Given the lack of adequate methods in the field of IR that allow for analyzing future events in a nonlinear perspective, systematic scenario analysis can contribute to filling the gap. Moreover, scenario approaches in IR correspond well with the thinking of scholars with an eclectic approach (Han, </w:t>
      </w:r>
      <w:hyperlink r:id="rId163" w:history="1">
        <w:r w:rsidRPr="000E01D9">
          <w:rPr>
            <w:rStyle w:val="Hyperlink"/>
            <w:sz w:val="8"/>
          </w:rPr>
          <w:t>2011</w:t>
        </w:r>
      </w:hyperlink>
      <w:r w:rsidRPr="000E01D9">
        <w:rPr>
          <w:sz w:val="8"/>
        </w:rPr>
        <w:t>; Katzenstein &amp; Okawara, </w:t>
      </w:r>
      <w:hyperlink r:id="rId164" w:history="1">
        <w:r w:rsidRPr="000E01D9">
          <w:rPr>
            <w:rStyle w:val="Hyperlink"/>
            <w:sz w:val="8"/>
          </w:rPr>
          <w:t>2001</w:t>
        </w:r>
      </w:hyperlink>
      <w:r w:rsidRPr="000E01D9">
        <w:rPr>
          <w:sz w:val="8"/>
        </w:rPr>
        <w:t>-</w:t>
      </w:r>
      <w:hyperlink r:id="rId165" w:history="1">
        <w:r w:rsidRPr="000E01D9">
          <w:rPr>
            <w:rStyle w:val="Hyperlink"/>
            <w:sz w:val="8"/>
          </w:rPr>
          <w:t>2002</w:t>
        </w:r>
      </w:hyperlink>
      <w:r w:rsidRPr="000E01D9">
        <w:rPr>
          <w:sz w:val="8"/>
        </w:rPr>
        <w:t>) and with those who apply more pragmatism in IR reasoning (Kratochwil &amp; Friedrichs, </w:t>
      </w:r>
      <w:hyperlink r:id="rId166" w:history="1">
        <w:r w:rsidRPr="000E01D9">
          <w:rPr>
            <w:rStyle w:val="Hyperlink"/>
            <w:sz w:val="8"/>
          </w:rPr>
          <w:t>2009</w:t>
        </w:r>
      </w:hyperlink>
      <w:r w:rsidRPr="000E01D9">
        <w:rPr>
          <w:sz w:val="8"/>
        </w:rPr>
        <w:t>). They also fit into the complexity theory (e.g., Bousquet &amp; Curtis, </w:t>
      </w:r>
      <w:hyperlink r:id="rId167" w:history="1">
        <w:r w:rsidRPr="000E01D9">
          <w:rPr>
            <w:rStyle w:val="Hyperlink"/>
            <w:sz w:val="8"/>
          </w:rPr>
          <w:t>2011</w:t>
        </w:r>
      </w:hyperlink>
      <w:r w:rsidRPr="000E01D9">
        <w:rPr>
          <w:sz w:val="8"/>
        </w:rPr>
        <w:t xml:space="preserve">)—a nonlinear paradigm according to which outcomes of interactions within complex and dynamically changing systems are unpredictable and emerge in various forms. From this perspective, </w:t>
      </w:r>
      <w:r w:rsidRPr="000E01D9">
        <w:rPr>
          <w:rStyle w:val="StyleUnderline"/>
        </w:rPr>
        <w:t>nothing</w:t>
      </w:r>
      <w:r w:rsidRPr="000E01D9">
        <w:rPr>
          <w:sz w:val="8"/>
        </w:rPr>
        <w:t xml:space="preserve"> in the international environment </w:t>
      </w:r>
      <w:r w:rsidRPr="000E01D9">
        <w:rPr>
          <w:rStyle w:val="StyleUnderline"/>
        </w:rPr>
        <w:t xml:space="preserve">is </w:t>
      </w:r>
      <w:r w:rsidRPr="000E01D9">
        <w:rPr>
          <w:rStyle w:val="Emphasis"/>
        </w:rPr>
        <w:t>immutable</w:t>
      </w:r>
      <w:r w:rsidRPr="000E01D9">
        <w:rPr>
          <w:sz w:val="8"/>
        </w:rPr>
        <w:t xml:space="preserve">. </w:t>
      </w:r>
      <w:r w:rsidRPr="000E01D9">
        <w:rPr>
          <w:rStyle w:val="StyleUnderline"/>
        </w:rPr>
        <w:t>By applying nonlinearity and by developing a variety of plausible futures with multiple outcomes, scenario analysis corresponds well</w:t>
      </w:r>
      <w:r w:rsidRPr="000E01D9">
        <w:rPr>
          <w:sz w:val="8"/>
        </w:rPr>
        <w:t xml:space="preserve"> with this reasoning (Wilkinson, Kupers, &amp; Mangalagiu, </w:t>
      </w:r>
      <w:hyperlink r:id="rId168" w:history="1">
        <w:r w:rsidRPr="000E01D9">
          <w:rPr>
            <w:rStyle w:val="Hyperlink"/>
            <w:sz w:val="8"/>
          </w:rPr>
          <w:t>2013</w:t>
        </w:r>
      </w:hyperlink>
      <w:r w:rsidRPr="000E01D9">
        <w:rPr>
          <w:sz w:val="8"/>
        </w:rPr>
        <w:t>).</w:t>
      </w:r>
    </w:p>
    <w:p w14:paraId="64B375C6" w14:textId="77777777" w:rsidR="00831AA7" w:rsidRPr="000E01D9" w:rsidRDefault="00831AA7" w:rsidP="00831AA7">
      <w:pPr>
        <w:rPr>
          <w:sz w:val="8"/>
          <w:szCs w:val="8"/>
        </w:rPr>
      </w:pPr>
      <w:r w:rsidRPr="000E01D9">
        <w:rPr>
          <w:sz w:val="8"/>
          <w:szCs w:val="8"/>
        </w:rPr>
        <w:t>This article proceeds as follows: We start with taking stock of the growing interest in the scenario analysis approach by different actors across the globe. Then, we define the core concepts of scenario analysis and present an example of the Multiple Scenario Generation (MSG) method applied at foresight exercises of the Dahrendorf Foresight Project.</w:t>
      </w:r>
      <w:hyperlink r:id="rId169" w:history="1">
        <w:r w:rsidRPr="000E01D9">
          <w:rPr>
            <w:rStyle w:val="Hyperlink"/>
            <w:sz w:val="8"/>
            <w:szCs w:val="8"/>
          </w:rPr>
          <w:t>1</w:t>
        </w:r>
      </w:hyperlink>
      <w:r w:rsidRPr="000E01D9">
        <w:rPr>
          <w:sz w:val="8"/>
          <w:szCs w:val="8"/>
        </w:rPr>
        <w:t> Next, we discuss the extent to which scenario analysis fulfills the criteria of a social sciences research method. Finally, we show the contribution that scenarios can bring to IR studies and illustrate it with some examples. In conclusion, we sum up our claims and highlight the article’s key message.</w:t>
      </w:r>
    </w:p>
    <w:p w14:paraId="53BA28A3" w14:textId="77777777" w:rsidR="00831AA7" w:rsidRPr="000E01D9" w:rsidRDefault="00831AA7" w:rsidP="00831AA7">
      <w:pPr>
        <w:rPr>
          <w:sz w:val="8"/>
          <w:szCs w:val="8"/>
        </w:rPr>
      </w:pPr>
      <w:r w:rsidRPr="000E01D9">
        <w:rPr>
          <w:sz w:val="8"/>
          <w:szCs w:val="8"/>
        </w:rPr>
        <w:t>Foresight is the new black: The proliferation of scenario analysis</w:t>
      </w:r>
    </w:p>
    <w:p w14:paraId="27B5CAC9" w14:textId="77777777" w:rsidR="00831AA7" w:rsidRPr="000E01D9" w:rsidRDefault="00831AA7" w:rsidP="00831AA7">
      <w:pPr>
        <w:rPr>
          <w:sz w:val="8"/>
        </w:rPr>
      </w:pPr>
      <w:r w:rsidRPr="000E01D9">
        <w:rPr>
          <w:sz w:val="8"/>
        </w:rPr>
        <w:t xml:space="preserve">Scenario exercises have proliferated since the end of the Second World War, where </w:t>
      </w:r>
      <w:r w:rsidRPr="00BD3CFF">
        <w:rPr>
          <w:rStyle w:val="StyleUnderline"/>
          <w:highlight w:val="cyan"/>
        </w:rPr>
        <w:t xml:space="preserve">it was </w:t>
      </w:r>
      <w:r w:rsidRPr="00BD3CFF">
        <w:rPr>
          <w:rStyle w:val="Emphasis"/>
          <w:highlight w:val="cyan"/>
        </w:rPr>
        <w:t>originally</w:t>
      </w:r>
      <w:r w:rsidRPr="00BD3CFF">
        <w:rPr>
          <w:rStyle w:val="StyleUnderline"/>
          <w:highlight w:val="cyan"/>
        </w:rPr>
        <w:t xml:space="preserve"> used for </w:t>
      </w:r>
      <w:r w:rsidRPr="00BD3CFF">
        <w:rPr>
          <w:rStyle w:val="Emphasis"/>
          <w:highlight w:val="cyan"/>
        </w:rPr>
        <w:t>military</w:t>
      </w:r>
      <w:r w:rsidRPr="000E01D9">
        <w:rPr>
          <w:rStyle w:val="Emphasis"/>
        </w:rPr>
        <w:t xml:space="preserve"> planning</w:t>
      </w:r>
      <w:r w:rsidRPr="000E01D9">
        <w:rPr>
          <w:sz w:val="8"/>
        </w:rPr>
        <w:t xml:space="preserve"> (Mietzner &amp; Reger, </w:t>
      </w:r>
      <w:hyperlink r:id="rId170" w:history="1">
        <w:r w:rsidRPr="000E01D9">
          <w:rPr>
            <w:rStyle w:val="Hyperlink"/>
            <w:sz w:val="8"/>
          </w:rPr>
          <w:t>2005</w:t>
        </w:r>
      </w:hyperlink>
      <w:r w:rsidRPr="000E01D9">
        <w:rPr>
          <w:sz w:val="8"/>
        </w:rPr>
        <w:t xml:space="preserve">). Over time, </w:t>
      </w:r>
      <w:r w:rsidRPr="00BD3CFF">
        <w:rPr>
          <w:rStyle w:val="StyleUnderline"/>
          <w:highlight w:val="cyan"/>
        </w:rPr>
        <w:t>it has been adapted to</w:t>
      </w:r>
      <w:r w:rsidRPr="000E01D9">
        <w:rPr>
          <w:sz w:val="8"/>
        </w:rPr>
        <w:t xml:space="preserve"> the </w:t>
      </w:r>
      <w:r w:rsidRPr="00BD3CFF">
        <w:rPr>
          <w:rStyle w:val="Emphasis"/>
          <w:highlight w:val="cyan"/>
        </w:rPr>
        <w:t>policy</w:t>
      </w:r>
      <w:r w:rsidRPr="000E01D9">
        <w:rPr>
          <w:rStyle w:val="StyleUnderline"/>
        </w:rPr>
        <w:t xml:space="preserve"> and </w:t>
      </w:r>
      <w:r w:rsidRPr="00BD3CFF">
        <w:rPr>
          <w:rStyle w:val="Emphasis"/>
          <w:highlight w:val="cyan"/>
        </w:rPr>
        <w:t>business</w:t>
      </w:r>
      <w:r w:rsidRPr="000E01D9">
        <w:rPr>
          <w:sz w:val="8"/>
        </w:rPr>
        <w:t xml:space="preserve"> world. Royal Dutch Shell integrated the scenario approach into its decision-making process as early as the 1970s and became a benchmark for corporate scenario planning (Bentham, </w:t>
      </w:r>
      <w:hyperlink r:id="rId171" w:history="1">
        <w:r w:rsidRPr="000E01D9">
          <w:rPr>
            <w:rStyle w:val="Hyperlink"/>
            <w:sz w:val="8"/>
          </w:rPr>
          <w:t>2014</w:t>
        </w:r>
      </w:hyperlink>
      <w:r w:rsidRPr="000E01D9">
        <w:rPr>
          <w:sz w:val="8"/>
        </w:rPr>
        <w:t xml:space="preserve">). As actors increasingly saw the value of foresight for dealing with complexities, other </w:t>
      </w:r>
      <w:r w:rsidRPr="00BD3CFF">
        <w:rPr>
          <w:rStyle w:val="StyleUnderline"/>
          <w:highlight w:val="cyan"/>
        </w:rPr>
        <w:t xml:space="preserve">companies, </w:t>
      </w:r>
      <w:r w:rsidRPr="00BD3CFF">
        <w:rPr>
          <w:rStyle w:val="Emphasis"/>
          <w:highlight w:val="cyan"/>
        </w:rPr>
        <w:t>non-governmental</w:t>
      </w:r>
      <w:r w:rsidRPr="000E01D9">
        <w:rPr>
          <w:rStyle w:val="Emphasis"/>
        </w:rPr>
        <w:t xml:space="preserve"> organizations</w:t>
      </w:r>
      <w:r w:rsidRPr="000E01D9">
        <w:rPr>
          <w:rStyle w:val="StyleUnderline"/>
        </w:rPr>
        <w:t xml:space="preserve">, </w:t>
      </w:r>
      <w:r w:rsidRPr="00BD3CFF">
        <w:rPr>
          <w:rStyle w:val="StyleUnderline"/>
          <w:highlight w:val="cyan"/>
        </w:rPr>
        <w:t>and</w:t>
      </w:r>
      <w:r w:rsidRPr="000E01D9">
        <w:rPr>
          <w:rStyle w:val="StyleUnderline"/>
        </w:rPr>
        <w:t xml:space="preserve"> eventually </w:t>
      </w:r>
      <w:r w:rsidRPr="00BD3CFF">
        <w:rPr>
          <w:rStyle w:val="Emphasis"/>
          <w:highlight w:val="cyan"/>
        </w:rPr>
        <w:t>governments</w:t>
      </w:r>
      <w:r w:rsidRPr="000E01D9">
        <w:rPr>
          <w:sz w:val="8"/>
        </w:rPr>
        <w:t xml:space="preserve">, </w:t>
      </w:r>
      <w:r w:rsidRPr="000E01D9">
        <w:rPr>
          <w:rStyle w:val="StyleUnderline"/>
        </w:rPr>
        <w:t>followed</w:t>
      </w:r>
      <w:r w:rsidRPr="000E01D9">
        <w:rPr>
          <w:sz w:val="8"/>
        </w:rPr>
        <w:t>. Scenario approaches and other techniques of foresight studies such as wargaming, trend analysis, visioning, design futures, or horizon scanning have been gaining interest across the world over the last few decades (Babst, </w:t>
      </w:r>
      <w:hyperlink r:id="rId172" w:history="1">
        <w:r w:rsidRPr="000E01D9">
          <w:rPr>
            <w:rStyle w:val="Hyperlink"/>
            <w:sz w:val="8"/>
          </w:rPr>
          <w:t>2018</w:t>
        </w:r>
      </w:hyperlink>
      <w:r w:rsidRPr="000E01D9">
        <w:rPr>
          <w:sz w:val="8"/>
        </w:rPr>
        <w:t>; Barma et al., </w:t>
      </w:r>
      <w:hyperlink r:id="rId173" w:history="1">
        <w:r w:rsidRPr="000E01D9">
          <w:rPr>
            <w:rStyle w:val="Hyperlink"/>
            <w:sz w:val="8"/>
          </w:rPr>
          <w:t>2016</w:t>
        </w:r>
      </w:hyperlink>
      <w:r w:rsidRPr="000E01D9">
        <w:rPr>
          <w:sz w:val="8"/>
        </w:rPr>
        <w:t>; Bell, </w:t>
      </w:r>
      <w:hyperlink r:id="rId174" w:history="1">
        <w:r w:rsidRPr="000E01D9">
          <w:rPr>
            <w:rStyle w:val="Hyperlink"/>
            <w:sz w:val="8"/>
          </w:rPr>
          <w:t>2002</w:t>
        </w:r>
      </w:hyperlink>
      <w:r w:rsidRPr="000E01D9">
        <w:rPr>
          <w:sz w:val="8"/>
        </w:rPr>
        <w:t>; Wilkinson &amp; Kupers, </w:t>
      </w:r>
      <w:hyperlink r:id="rId175" w:history="1">
        <w:r w:rsidRPr="000E01D9">
          <w:rPr>
            <w:rStyle w:val="Hyperlink"/>
            <w:sz w:val="8"/>
          </w:rPr>
          <w:t>2013</w:t>
        </w:r>
      </w:hyperlink>
      <w:r w:rsidRPr="000E01D9">
        <w:rPr>
          <w:sz w:val="8"/>
        </w:rPr>
        <w:t>).</w:t>
      </w:r>
    </w:p>
    <w:p w14:paraId="04314522" w14:textId="77777777" w:rsidR="00831AA7" w:rsidRPr="000E01D9" w:rsidRDefault="00831AA7" w:rsidP="00831AA7">
      <w:pPr>
        <w:rPr>
          <w:sz w:val="8"/>
        </w:rPr>
      </w:pPr>
      <w:r w:rsidRPr="000E01D9">
        <w:rPr>
          <w:sz w:val="8"/>
        </w:rPr>
        <w:t xml:space="preserve">One of the most prominent foresight exercises continues to be the Global Trends analysis conducted by </w:t>
      </w:r>
      <w:r w:rsidRPr="000E01D9">
        <w:rPr>
          <w:rStyle w:val="StyleUnderline"/>
        </w:rPr>
        <w:t>the National Intelligence Council</w:t>
      </w:r>
      <w:r w:rsidRPr="000E01D9">
        <w:rPr>
          <w:sz w:val="8"/>
        </w:rPr>
        <w:t xml:space="preserve"> since 1997 (Office of the Director of National Security, </w:t>
      </w:r>
      <w:hyperlink r:id="rId176" w:history="1">
        <w:r w:rsidRPr="000E01D9">
          <w:rPr>
            <w:rStyle w:val="Hyperlink"/>
            <w:sz w:val="8"/>
          </w:rPr>
          <w:t>2019</w:t>
        </w:r>
      </w:hyperlink>
      <w:r w:rsidRPr="000E01D9">
        <w:rPr>
          <w:sz w:val="8"/>
        </w:rPr>
        <w:t xml:space="preserve">). The </w:t>
      </w:r>
      <w:r w:rsidRPr="000E01D9">
        <w:rPr>
          <w:rStyle w:val="StyleUnderline"/>
        </w:rPr>
        <w:t>German Foreign Office</w:t>
      </w:r>
      <w:r w:rsidRPr="000E01D9">
        <w:rPr>
          <w:sz w:val="8"/>
        </w:rPr>
        <w:t xml:space="preserve"> recently presented a new data tool to enhance the evidence base for internal scenario planning exercises (Auswärtiges Amt, </w:t>
      </w:r>
      <w:hyperlink r:id="rId177" w:history="1">
        <w:r w:rsidRPr="000E01D9">
          <w:rPr>
            <w:rStyle w:val="Hyperlink"/>
            <w:sz w:val="8"/>
          </w:rPr>
          <w:t>2019</w:t>
        </w:r>
      </w:hyperlink>
      <w:r w:rsidRPr="000E01D9">
        <w:rPr>
          <w:sz w:val="8"/>
        </w:rPr>
        <w:t>). In France, the government-linked </w:t>
      </w:r>
      <w:r w:rsidRPr="000E01D9">
        <w:rPr>
          <w:rStyle w:val="StyleUnderline"/>
        </w:rPr>
        <w:t>Centre d’analyse stratégique</w:t>
      </w:r>
      <w:r w:rsidRPr="000E01D9">
        <w:rPr>
          <w:sz w:val="8"/>
        </w:rPr>
        <w:t> carries out regular analyses of geostrategic issues (Dreyer &amp; Stang, </w:t>
      </w:r>
      <w:hyperlink r:id="rId178" w:history="1">
        <w:r w:rsidRPr="000E01D9">
          <w:rPr>
            <w:rStyle w:val="Hyperlink"/>
            <w:sz w:val="8"/>
          </w:rPr>
          <w:t>2013</w:t>
        </w:r>
      </w:hyperlink>
      <w:r w:rsidRPr="000E01D9">
        <w:rPr>
          <w:sz w:val="8"/>
        </w:rPr>
        <w:t xml:space="preserve">). Foresight is also conducted under the auspices of international organizations. Most notable in security policy are </w:t>
      </w:r>
      <w:r w:rsidRPr="000E01D9">
        <w:rPr>
          <w:rStyle w:val="StyleUnderline"/>
        </w:rPr>
        <w:t>NATO</w:t>
      </w:r>
      <w:r w:rsidRPr="000E01D9">
        <w:rPr>
          <w:sz w:val="8"/>
        </w:rPr>
        <w:t>’s Strategic Foresight Analysis and Framework for Future Alliance Operations foresight exercises that are crucial in advising its defense planning (NATO, </w:t>
      </w:r>
      <w:hyperlink r:id="rId179" w:history="1">
        <w:r w:rsidRPr="000E01D9">
          <w:rPr>
            <w:rStyle w:val="Hyperlink"/>
            <w:sz w:val="8"/>
          </w:rPr>
          <w:t>2013</w:t>
        </w:r>
      </w:hyperlink>
      <w:r w:rsidRPr="000E01D9">
        <w:rPr>
          <w:sz w:val="8"/>
        </w:rPr>
        <w:t>, </w:t>
      </w:r>
      <w:hyperlink r:id="rId180" w:history="1">
        <w:r w:rsidRPr="000E01D9">
          <w:rPr>
            <w:rStyle w:val="Hyperlink"/>
            <w:sz w:val="8"/>
          </w:rPr>
          <w:t>2015</w:t>
        </w:r>
      </w:hyperlink>
      <w:r w:rsidRPr="000E01D9">
        <w:rPr>
          <w:sz w:val="8"/>
        </w:rPr>
        <w:t>, </w:t>
      </w:r>
      <w:hyperlink r:id="rId181" w:history="1">
        <w:r w:rsidRPr="000E01D9">
          <w:rPr>
            <w:rStyle w:val="Hyperlink"/>
            <w:sz w:val="8"/>
          </w:rPr>
          <w:t>2017</w:t>
        </w:r>
      </w:hyperlink>
      <w:r w:rsidRPr="000E01D9">
        <w:rPr>
          <w:sz w:val="8"/>
        </w:rPr>
        <w:t>, </w:t>
      </w:r>
      <w:hyperlink r:id="rId182" w:history="1">
        <w:r w:rsidRPr="000E01D9">
          <w:rPr>
            <w:rStyle w:val="Hyperlink"/>
            <w:sz w:val="8"/>
          </w:rPr>
          <w:t>2018</w:t>
        </w:r>
      </w:hyperlink>
      <w:r w:rsidRPr="000E01D9">
        <w:rPr>
          <w:sz w:val="8"/>
        </w:rPr>
        <w:t xml:space="preserve">). The </w:t>
      </w:r>
      <w:r w:rsidRPr="000E01D9">
        <w:rPr>
          <w:rStyle w:val="StyleUnderline"/>
        </w:rPr>
        <w:t>EU</w:t>
      </w:r>
      <w:r w:rsidRPr="000E01D9">
        <w:rPr>
          <w:sz w:val="8"/>
        </w:rPr>
        <w:t xml:space="preserve"> has also bolstered its foresight activities over the last two decades (Dreyer &amp; Stang, </w:t>
      </w:r>
      <w:hyperlink r:id="rId183" w:history="1">
        <w:r w:rsidRPr="000E01D9">
          <w:rPr>
            <w:rStyle w:val="Hyperlink"/>
            <w:sz w:val="8"/>
          </w:rPr>
          <w:t>2013</w:t>
        </w:r>
      </w:hyperlink>
      <w:r w:rsidRPr="000E01D9">
        <w:rPr>
          <w:sz w:val="8"/>
        </w:rPr>
        <w:t>). Since 2010, the European Strategy and Policy Analysis System (</w:t>
      </w:r>
      <w:r w:rsidRPr="000E01D9">
        <w:rPr>
          <w:rStyle w:val="StyleUnderline"/>
        </w:rPr>
        <w:t>ESPAS</w:t>
      </w:r>
      <w:r w:rsidRPr="000E01D9">
        <w:rPr>
          <w:sz w:val="8"/>
        </w:rPr>
        <w:t xml:space="preserve">)—an inter-institutional cooperation between the </w:t>
      </w:r>
      <w:r w:rsidRPr="000E01D9">
        <w:rPr>
          <w:rStyle w:val="StyleUnderline"/>
        </w:rPr>
        <w:t>European Parliament</w:t>
      </w:r>
      <w:r w:rsidRPr="000E01D9">
        <w:rPr>
          <w:sz w:val="8"/>
        </w:rPr>
        <w:t xml:space="preserve">, the </w:t>
      </w:r>
      <w:r w:rsidRPr="000E01D9">
        <w:rPr>
          <w:rStyle w:val="StyleUnderline"/>
        </w:rPr>
        <w:t>Secretariat of the Council</w:t>
      </w:r>
      <w:r w:rsidRPr="000E01D9">
        <w:rPr>
          <w:sz w:val="8"/>
        </w:rPr>
        <w:t xml:space="preserve">, the </w:t>
      </w:r>
      <w:r w:rsidRPr="000E01D9">
        <w:rPr>
          <w:rStyle w:val="StyleUnderline"/>
        </w:rPr>
        <w:t>European Commission</w:t>
      </w:r>
      <w:r w:rsidRPr="000E01D9">
        <w:rPr>
          <w:sz w:val="8"/>
        </w:rPr>
        <w:t xml:space="preserve"> and the </w:t>
      </w:r>
      <w:r w:rsidRPr="000E01D9">
        <w:rPr>
          <w:rStyle w:val="StyleUnderline"/>
        </w:rPr>
        <w:t>European External Action Service</w:t>
      </w:r>
      <w:r w:rsidRPr="000E01D9">
        <w:rPr>
          <w:sz w:val="8"/>
        </w:rPr>
        <w:t xml:space="preserve">—constitutes the broadest engagement with foresight. The increasing importance EU policy-makers attribute to strategic foresight is also reflected in the structure of the new European Commission since 2019. Commissioner for Inter-institutional relations and Foresight, Maroš Šefčovič, is </w:t>
      </w:r>
      <w:r w:rsidRPr="000E01D9">
        <w:rPr>
          <w:rStyle w:val="StyleUnderline"/>
        </w:rPr>
        <w:t>tasked</w:t>
      </w:r>
      <w:r w:rsidRPr="000E01D9">
        <w:rPr>
          <w:sz w:val="8"/>
        </w:rPr>
        <w:t xml:space="preserve"> to “put </w:t>
      </w:r>
      <w:r w:rsidRPr="000E01D9">
        <w:rPr>
          <w:rStyle w:val="StyleUnderline"/>
        </w:rPr>
        <w:t xml:space="preserve">foresight at the </w:t>
      </w:r>
      <w:r w:rsidRPr="000E01D9">
        <w:rPr>
          <w:rStyle w:val="Emphasis"/>
        </w:rPr>
        <w:t>heart of better policymaking</w:t>
      </w:r>
      <w:r w:rsidRPr="000E01D9">
        <w:rPr>
          <w:sz w:val="8"/>
        </w:rPr>
        <w:t>” (Von der Leyen, </w:t>
      </w:r>
      <w:hyperlink r:id="rId184" w:history="1">
        <w:r w:rsidRPr="000E01D9">
          <w:rPr>
            <w:rStyle w:val="Hyperlink"/>
            <w:sz w:val="8"/>
          </w:rPr>
          <w:t>2019</w:t>
        </w:r>
      </w:hyperlink>
      <w:r w:rsidRPr="000E01D9">
        <w:rPr>
          <w:sz w:val="8"/>
        </w:rPr>
        <w:t>).</w:t>
      </w:r>
    </w:p>
    <w:p w14:paraId="7135E118" w14:textId="77777777" w:rsidR="00831AA7" w:rsidRPr="000E01D9" w:rsidRDefault="00831AA7" w:rsidP="00831AA7">
      <w:pPr>
        <w:rPr>
          <w:sz w:val="8"/>
        </w:rPr>
      </w:pPr>
      <w:r w:rsidRPr="000E01D9">
        <w:rPr>
          <w:sz w:val="8"/>
        </w:rPr>
        <w:t xml:space="preserve">These examples show that </w:t>
      </w:r>
      <w:r w:rsidRPr="000E01D9">
        <w:rPr>
          <w:rStyle w:val="StyleUnderline"/>
        </w:rPr>
        <w:t>policy-makers increasingly look for future-oriented and actionable advice</w:t>
      </w:r>
      <w:r w:rsidRPr="000E01D9">
        <w:rPr>
          <w:sz w:val="8"/>
        </w:rPr>
        <w:t>. Their demand is not only covered by intra-institutional bodies but also extends to academia. The EU’s Horizon 2020 research program recognizes the role of foresight for its programmatic orientation (European Parliament &amp; Council, </w:t>
      </w:r>
      <w:hyperlink r:id="rId185" w:history="1">
        <w:r w:rsidRPr="000E01D9">
          <w:rPr>
            <w:rStyle w:val="Hyperlink"/>
            <w:sz w:val="8"/>
          </w:rPr>
          <w:t>2013</w:t>
        </w:r>
      </w:hyperlink>
      <w:r w:rsidRPr="000E01D9">
        <w:rPr>
          <w:sz w:val="8"/>
        </w:rPr>
        <w:t>) and it is geared toward the inclusion of findings generated through foresight exercises. Most explicitly, the need to apply foresight is acknowledged in relation to new security threats, including cybersecurity and is to be included in the academic projects (European Parliament &amp; Council, </w:t>
      </w:r>
      <w:hyperlink r:id="rId186" w:history="1">
        <w:r w:rsidRPr="000E01D9">
          <w:rPr>
            <w:rStyle w:val="Hyperlink"/>
            <w:sz w:val="8"/>
          </w:rPr>
          <w:t>2013</w:t>
        </w:r>
      </w:hyperlink>
      <w:r w:rsidRPr="000E01D9">
        <w:rPr>
          <w:sz w:val="8"/>
        </w:rPr>
        <w:t>). Moreover, foresight activities are often required in calls for project proposals.</w:t>
      </w:r>
      <w:hyperlink r:id="rId187" w:history="1">
        <w:r w:rsidRPr="000E01D9">
          <w:rPr>
            <w:rStyle w:val="Hyperlink"/>
            <w:sz w:val="8"/>
          </w:rPr>
          <w:t>2</w:t>
        </w:r>
      </w:hyperlink>
      <w:r w:rsidRPr="000E01D9">
        <w:rPr>
          <w:sz w:val="8"/>
        </w:rPr>
        <w:t> However, it is often think tankers, not university-based academics, that are in charge of foresight in Horizon 2020 projects, as is the case with the EU-LISTCO, MENARA or MEDRESET projects.</w:t>
      </w:r>
      <w:hyperlink r:id="rId188" w:history="1">
        <w:r w:rsidRPr="000E01D9">
          <w:rPr>
            <w:rStyle w:val="Hyperlink"/>
            <w:sz w:val="8"/>
          </w:rPr>
          <w:t>3</w:t>
        </w:r>
      </w:hyperlink>
    </w:p>
    <w:p w14:paraId="3B095B51" w14:textId="77777777" w:rsidR="00831AA7" w:rsidRPr="000E01D9" w:rsidRDefault="00831AA7" w:rsidP="00831AA7">
      <w:pPr>
        <w:rPr>
          <w:sz w:val="8"/>
          <w:szCs w:val="8"/>
        </w:rPr>
      </w:pPr>
      <w:r w:rsidRPr="000E01D9">
        <w:rPr>
          <w:sz w:val="8"/>
          <w:szCs w:val="8"/>
        </w:rPr>
        <w:t>The strong involvement of think tanks in these foresight projects comes as no surprise, as they are the primary institutions engaged in foresight exercises also outside of Horizon 2020. Among the 10 highest-ranking European foreign policy think tanks (Mcgann, </w:t>
      </w:r>
      <w:hyperlink r:id="rId189" w:history="1">
        <w:r w:rsidRPr="000E01D9">
          <w:rPr>
            <w:rStyle w:val="Hyperlink"/>
            <w:sz w:val="8"/>
            <w:szCs w:val="8"/>
          </w:rPr>
          <w:t>2019</w:t>
        </w:r>
      </w:hyperlink>
      <w:r w:rsidRPr="000E01D9">
        <w:rPr>
          <w:sz w:val="8"/>
          <w:szCs w:val="8"/>
        </w:rPr>
        <w:t>), 9 were recently engaged in foresight exercises, either in the form of publications or workshops (e.g., Barrie et al., </w:t>
      </w:r>
      <w:hyperlink r:id="rId190" w:history="1">
        <w:r w:rsidRPr="000E01D9">
          <w:rPr>
            <w:rStyle w:val="Hyperlink"/>
            <w:sz w:val="8"/>
            <w:szCs w:val="8"/>
          </w:rPr>
          <w:t>2019</w:t>
        </w:r>
      </w:hyperlink>
      <w:r w:rsidRPr="000E01D9">
        <w:rPr>
          <w:sz w:val="8"/>
          <w:szCs w:val="8"/>
        </w:rPr>
        <w:t>; Brozus, </w:t>
      </w:r>
      <w:hyperlink r:id="rId191" w:history="1">
        <w:r w:rsidRPr="000E01D9">
          <w:rPr>
            <w:rStyle w:val="Hyperlink"/>
            <w:sz w:val="8"/>
            <w:szCs w:val="8"/>
          </w:rPr>
          <w:t>2018</w:t>
        </w:r>
      </w:hyperlink>
      <w:r w:rsidRPr="000E01D9">
        <w:rPr>
          <w:sz w:val="8"/>
          <w:szCs w:val="8"/>
        </w:rPr>
        <w:t>; Sweijs &amp; Pronk, </w:t>
      </w:r>
      <w:hyperlink r:id="rId192" w:history="1">
        <w:r w:rsidRPr="000E01D9">
          <w:rPr>
            <w:rStyle w:val="Hyperlink"/>
            <w:sz w:val="8"/>
            <w:szCs w:val="8"/>
          </w:rPr>
          <w:t>2019</w:t>
        </w:r>
      </w:hyperlink>
      <w:r w:rsidRPr="000E01D9">
        <w:rPr>
          <w:sz w:val="8"/>
          <w:szCs w:val="8"/>
        </w:rPr>
        <w:t>). The methodology employed in these foresight exercises is often only briefly defined (e.g., Hett, Kellner, &amp; Martin, </w:t>
      </w:r>
      <w:hyperlink r:id="rId193" w:history="1">
        <w:r w:rsidRPr="000E01D9">
          <w:rPr>
            <w:rStyle w:val="Hyperlink"/>
            <w:sz w:val="8"/>
            <w:szCs w:val="8"/>
          </w:rPr>
          <w:t>2014</w:t>
        </w:r>
      </w:hyperlink>
      <w:r w:rsidRPr="000E01D9">
        <w:rPr>
          <w:sz w:val="8"/>
          <w:szCs w:val="8"/>
        </w:rPr>
        <w:t>; Lehmann, </w:t>
      </w:r>
      <w:hyperlink r:id="rId194" w:history="1">
        <w:r w:rsidRPr="000E01D9">
          <w:rPr>
            <w:rStyle w:val="Hyperlink"/>
            <w:sz w:val="8"/>
            <w:szCs w:val="8"/>
          </w:rPr>
          <w:t>2016</w:t>
        </w:r>
      </w:hyperlink>
      <w:r w:rsidRPr="000E01D9">
        <w:rPr>
          <w:sz w:val="8"/>
          <w:szCs w:val="8"/>
        </w:rPr>
        <w:t>; Tira, </w:t>
      </w:r>
      <w:hyperlink r:id="rId195" w:history="1">
        <w:r w:rsidRPr="000E01D9">
          <w:rPr>
            <w:rStyle w:val="Hyperlink"/>
            <w:sz w:val="8"/>
            <w:szCs w:val="8"/>
          </w:rPr>
          <w:t>2016</w:t>
        </w:r>
      </w:hyperlink>
      <w:r w:rsidRPr="000E01D9">
        <w:rPr>
          <w:sz w:val="8"/>
          <w:szCs w:val="8"/>
        </w:rPr>
        <w:t>) or not communicated at all (e.g., Estella, </w:t>
      </w:r>
      <w:hyperlink r:id="rId196" w:history="1">
        <w:r w:rsidRPr="000E01D9">
          <w:rPr>
            <w:rStyle w:val="Hyperlink"/>
            <w:sz w:val="8"/>
            <w:szCs w:val="8"/>
          </w:rPr>
          <w:t>2008</w:t>
        </w:r>
      </w:hyperlink>
      <w:r w:rsidRPr="000E01D9">
        <w:rPr>
          <w:sz w:val="8"/>
          <w:szCs w:val="8"/>
        </w:rPr>
        <w:t>; Ham, </w:t>
      </w:r>
      <w:hyperlink r:id="rId197" w:history="1">
        <w:r w:rsidRPr="000E01D9">
          <w:rPr>
            <w:rStyle w:val="Hyperlink"/>
            <w:sz w:val="8"/>
            <w:szCs w:val="8"/>
          </w:rPr>
          <w:t>2016</w:t>
        </w:r>
      </w:hyperlink>
      <w:r w:rsidRPr="000E01D9">
        <w:rPr>
          <w:sz w:val="8"/>
          <w:szCs w:val="8"/>
        </w:rPr>
        <w:t>). This complicates assessing the rigor and robustness of resulting findings.</w:t>
      </w:r>
    </w:p>
    <w:p w14:paraId="7101072B" w14:textId="77777777" w:rsidR="00831AA7" w:rsidRPr="000E01D9" w:rsidRDefault="00831AA7" w:rsidP="00831AA7">
      <w:pPr>
        <w:rPr>
          <w:sz w:val="8"/>
        </w:rPr>
      </w:pPr>
      <w:r w:rsidRPr="000E01D9">
        <w:rPr>
          <w:sz w:val="8"/>
        </w:rPr>
        <w:t xml:space="preserve">At the same time as this </w:t>
      </w:r>
      <w:r w:rsidRPr="000E01D9">
        <w:rPr>
          <w:rStyle w:val="StyleUnderline"/>
        </w:rPr>
        <w:t>proliferation of foresight exercises is taking place in</w:t>
      </w:r>
      <w:r w:rsidRPr="000E01D9">
        <w:rPr>
          <w:sz w:val="8"/>
        </w:rPr>
        <w:t xml:space="preserve"> the periphery of </w:t>
      </w:r>
      <w:r w:rsidRPr="000E01D9">
        <w:rPr>
          <w:rStyle w:val="StyleUnderline"/>
        </w:rPr>
        <w:t>academia</w:t>
      </w:r>
      <w:r w:rsidRPr="000E01D9">
        <w:rPr>
          <w:sz w:val="8"/>
        </w:rPr>
        <w:t xml:space="preserve">—as academics do participate in foresight exercises organized by other actors—IR scholarship itself is struggling to grapple with the realities of today’s world. </w:t>
      </w:r>
      <w:r w:rsidRPr="000E01D9">
        <w:rPr>
          <w:rStyle w:val="StyleUnderline"/>
        </w:rPr>
        <w:t>Its conventional methodological approaches such as empirical case studies and quantitative methods</w:t>
      </w:r>
      <w:r w:rsidRPr="000E01D9">
        <w:rPr>
          <w:sz w:val="8"/>
        </w:rPr>
        <w:t xml:space="preserve">, and formal methods </w:t>
      </w:r>
      <w:r w:rsidRPr="000E01D9">
        <w:rPr>
          <w:rStyle w:val="StyleUnderline"/>
        </w:rPr>
        <w:t>such as game theory or modeling</w:t>
      </w:r>
      <w:r w:rsidRPr="000E01D9">
        <w:rPr>
          <w:sz w:val="8"/>
        </w:rPr>
        <w:t xml:space="preserve"> (Sprinz &amp; Wolinsky-Nahmias, </w:t>
      </w:r>
      <w:hyperlink r:id="rId198" w:history="1">
        <w:r w:rsidRPr="000E01D9">
          <w:rPr>
            <w:rStyle w:val="Hyperlink"/>
            <w:sz w:val="8"/>
          </w:rPr>
          <w:t>2002</w:t>
        </w:r>
      </w:hyperlink>
      <w:r w:rsidRPr="000E01D9">
        <w:rPr>
          <w:sz w:val="8"/>
        </w:rPr>
        <w:t xml:space="preserve">), predominately </w:t>
      </w:r>
      <w:r w:rsidRPr="000E01D9">
        <w:rPr>
          <w:rStyle w:val="StyleUnderline"/>
        </w:rPr>
        <w:t>follow the</w:t>
      </w:r>
      <w:r w:rsidRPr="000E01D9">
        <w:rPr>
          <w:sz w:val="8"/>
        </w:rPr>
        <w:t xml:space="preserve"> traditional </w:t>
      </w:r>
      <w:r w:rsidRPr="000E01D9">
        <w:rPr>
          <w:rStyle w:val="Emphasis"/>
        </w:rPr>
        <w:t>objective of social sciences</w:t>
      </w:r>
      <w:r w:rsidRPr="000E01D9">
        <w:rPr>
          <w:sz w:val="8"/>
        </w:rPr>
        <w:t xml:space="preserve"> to explain the past. Thus, they are not geared towards analyzing the dynamism introduced by complex and uncertain conditions, leading to the strategic blunders discussed in the introduction. Suitable methodological tools to confront these conditions are in fact scenario approaches. However, they are often discarded by academics for not fulfilling all the criteria of a (positivist) scientific methodology. As Brozus (</w:t>
      </w:r>
      <w:hyperlink r:id="rId199" w:history="1">
        <w:r w:rsidRPr="000E01D9">
          <w:rPr>
            <w:rStyle w:val="Hyperlink"/>
            <w:sz w:val="8"/>
          </w:rPr>
          <w:t>2016</w:t>
        </w:r>
      </w:hyperlink>
      <w:r w:rsidRPr="000E01D9">
        <w:rPr>
          <w:sz w:val="8"/>
        </w:rPr>
        <w:t>) notes, foresight thus encounters similar contestation as the retrospective analysis of counterfactuals. We argue to the contrary: There are good reasons why scenario analysis can serve as a useful complementary approach for scholars committed to academic rigor but willing to approximate the IR practice. In the following section, we show how rigorous scenario analysis can be done.</w:t>
      </w:r>
    </w:p>
    <w:p w14:paraId="4F7CE72B" w14:textId="77777777" w:rsidR="00831AA7" w:rsidRPr="000E01D9" w:rsidRDefault="00831AA7" w:rsidP="00831AA7">
      <w:pPr>
        <w:rPr>
          <w:rStyle w:val="StyleUnderline"/>
        </w:rPr>
      </w:pPr>
      <w:r w:rsidRPr="00BD3CFF">
        <w:rPr>
          <w:rStyle w:val="StyleUnderline"/>
          <w:highlight w:val="cyan"/>
        </w:rPr>
        <w:t>Scenario analysis</w:t>
      </w:r>
      <w:r w:rsidRPr="000E01D9">
        <w:rPr>
          <w:rStyle w:val="StyleUnderline"/>
        </w:rPr>
        <w:t xml:space="preserve"> as a research method</w:t>
      </w:r>
    </w:p>
    <w:p w14:paraId="05BD41DA" w14:textId="77777777" w:rsidR="00831AA7" w:rsidRPr="000E01D9" w:rsidRDefault="00831AA7" w:rsidP="00831AA7">
      <w:pPr>
        <w:rPr>
          <w:sz w:val="8"/>
        </w:rPr>
      </w:pPr>
      <w:r w:rsidRPr="000E01D9">
        <w:rPr>
          <w:sz w:val="8"/>
        </w:rPr>
        <w:t>Foresight studies as a research field encompasses a wide range of methods and techniques (see, e.g., Bishop, Hines, &amp; Collins, </w:t>
      </w:r>
      <w:hyperlink r:id="rId200" w:history="1">
        <w:r w:rsidRPr="000E01D9">
          <w:rPr>
            <w:rStyle w:val="Hyperlink"/>
            <w:sz w:val="8"/>
          </w:rPr>
          <w:t>2007</w:t>
        </w:r>
      </w:hyperlink>
      <w:r w:rsidRPr="000E01D9">
        <w:rPr>
          <w:sz w:val="8"/>
        </w:rPr>
        <w:t>). On the most basic level, there is consensus to distinguish three foresight schools of thought (e.g., Wilkinson et al., </w:t>
      </w:r>
      <w:hyperlink r:id="rId201" w:history="1">
        <w:r w:rsidRPr="000E01D9">
          <w:rPr>
            <w:rStyle w:val="Hyperlink"/>
            <w:sz w:val="8"/>
          </w:rPr>
          <w:t>2013</w:t>
        </w:r>
      </w:hyperlink>
      <w:r w:rsidRPr="000E01D9">
        <w:rPr>
          <w:sz w:val="8"/>
        </w:rPr>
        <w:t>). The Probabilistic Modified Trends/Cross-Trends (PMT/CT) school focuses on enhancing predictions by using forecasting—a data-driven extrapolation of past trends into the future with help of computer models and simulations (Wilkinson, </w:t>
      </w:r>
      <w:hyperlink r:id="rId202" w:history="1">
        <w:r w:rsidRPr="000E01D9">
          <w:rPr>
            <w:rStyle w:val="Hyperlink"/>
            <w:sz w:val="8"/>
          </w:rPr>
          <w:t>2017</w:t>
        </w:r>
      </w:hyperlink>
      <w:r w:rsidRPr="000E01D9">
        <w:rPr>
          <w:sz w:val="8"/>
        </w:rPr>
        <w:t xml:space="preserve">). The tradition of La Prospective also uses quantitative modeling, but </w:t>
      </w:r>
      <w:r w:rsidRPr="00BD3CFF">
        <w:rPr>
          <w:rStyle w:val="StyleUnderline"/>
          <w:highlight w:val="cyan"/>
        </w:rPr>
        <w:t>can have</w:t>
      </w:r>
      <w:r w:rsidRPr="000E01D9">
        <w:rPr>
          <w:rStyle w:val="StyleUnderline"/>
        </w:rPr>
        <w:t xml:space="preserve"> normative </w:t>
      </w:r>
      <w:r w:rsidRPr="00BD3CFF">
        <w:rPr>
          <w:rStyle w:val="StyleUnderline"/>
          <w:highlight w:val="cyan"/>
        </w:rPr>
        <w:t xml:space="preserve">ambitions, guiding </w:t>
      </w:r>
      <w:r w:rsidRPr="00BD3CFF">
        <w:rPr>
          <w:rStyle w:val="Emphasis"/>
          <w:highlight w:val="cyan"/>
        </w:rPr>
        <w:t>policy debates</w:t>
      </w:r>
      <w:r w:rsidRPr="000E01D9">
        <w:rPr>
          <w:sz w:val="8"/>
        </w:rPr>
        <w:t xml:space="preserve"> toward constructed utopias. Building on PMT/CT is the Intuitive Logics Model, </w:t>
      </w:r>
      <w:r w:rsidRPr="00BD3CFF">
        <w:rPr>
          <w:rStyle w:val="StyleUnderline"/>
          <w:highlight w:val="cyan"/>
        </w:rPr>
        <w:t>which adds a new dynamic</w:t>
      </w:r>
      <w:r w:rsidRPr="000E01D9">
        <w:rPr>
          <w:rStyle w:val="StyleUnderline"/>
        </w:rPr>
        <w:t xml:space="preserve"> by modeling possible future events as interactions</w:t>
      </w:r>
      <w:r w:rsidRPr="000E01D9">
        <w:rPr>
          <w:sz w:val="8"/>
        </w:rPr>
        <w:t xml:space="preserve"> with the extrapolation of historic data (Bradfield et al., </w:t>
      </w:r>
      <w:hyperlink r:id="rId203" w:history="1">
        <w:r w:rsidRPr="000E01D9">
          <w:rPr>
            <w:rStyle w:val="Hyperlink"/>
            <w:sz w:val="8"/>
          </w:rPr>
          <w:t>2005</w:t>
        </w:r>
      </w:hyperlink>
      <w:r w:rsidRPr="000E01D9">
        <w:rPr>
          <w:sz w:val="8"/>
        </w:rPr>
        <w:t xml:space="preserve">), </w:t>
      </w:r>
      <w:r w:rsidRPr="000E01D9">
        <w:rPr>
          <w:rStyle w:val="StyleUnderline"/>
        </w:rPr>
        <w:t xml:space="preserve">thus </w:t>
      </w:r>
      <w:r w:rsidRPr="00BD3CFF">
        <w:rPr>
          <w:rStyle w:val="StyleUnderline"/>
          <w:highlight w:val="cyan"/>
        </w:rPr>
        <w:t>making use of</w:t>
      </w:r>
      <w:r w:rsidRPr="000E01D9">
        <w:rPr>
          <w:rStyle w:val="StyleUnderline"/>
        </w:rPr>
        <w:t xml:space="preserve"> both </w:t>
      </w:r>
      <w:r w:rsidRPr="00BD3CFF">
        <w:rPr>
          <w:rStyle w:val="Emphasis"/>
          <w:highlight w:val="cyan"/>
        </w:rPr>
        <w:t>quantitative</w:t>
      </w:r>
      <w:r w:rsidRPr="00BD3CFF">
        <w:rPr>
          <w:rStyle w:val="StyleUnderline"/>
          <w:highlight w:val="cyan"/>
        </w:rPr>
        <w:t xml:space="preserve"> and </w:t>
      </w:r>
      <w:r w:rsidRPr="00BD3CFF">
        <w:rPr>
          <w:rStyle w:val="Emphasis"/>
          <w:highlight w:val="cyan"/>
        </w:rPr>
        <w:t>qualitative data</w:t>
      </w:r>
      <w:r w:rsidRPr="000E01D9">
        <w:rPr>
          <w:sz w:val="8"/>
        </w:rPr>
        <w:t>. Scenario analysis, which is at the heart of this paper, is situated within this particular school of thought (Bradfield et al., </w:t>
      </w:r>
      <w:hyperlink r:id="rId204" w:history="1">
        <w:r w:rsidRPr="000E01D9">
          <w:rPr>
            <w:rStyle w:val="Hyperlink"/>
            <w:sz w:val="8"/>
          </w:rPr>
          <w:t>2005</w:t>
        </w:r>
      </w:hyperlink>
      <w:r w:rsidRPr="000E01D9">
        <w:rPr>
          <w:sz w:val="8"/>
        </w:rPr>
        <w:t>). The next section defines the main concepts and suggests a process of application suitable for IR scholarship.</w:t>
      </w:r>
    </w:p>
    <w:p w14:paraId="48940AE2" w14:textId="77777777" w:rsidR="00831AA7" w:rsidRPr="000E01D9" w:rsidRDefault="00831AA7" w:rsidP="00831AA7">
      <w:pPr>
        <w:rPr>
          <w:sz w:val="8"/>
        </w:rPr>
      </w:pPr>
      <w:r w:rsidRPr="000E01D9">
        <w:rPr>
          <w:sz w:val="8"/>
        </w:rPr>
        <w:t>According to Kahn and Wiener (</w:t>
      </w:r>
      <w:hyperlink r:id="rId205" w:history="1">
        <w:r w:rsidRPr="000E01D9">
          <w:rPr>
            <w:rStyle w:val="Hyperlink"/>
            <w:sz w:val="8"/>
          </w:rPr>
          <w:t>1967</w:t>
        </w:r>
      </w:hyperlink>
      <w:r w:rsidRPr="000E01D9">
        <w:rPr>
          <w:sz w:val="8"/>
        </w:rPr>
        <w:t xml:space="preserve">), </w:t>
      </w:r>
      <w:r w:rsidRPr="000E01D9">
        <w:rPr>
          <w:rStyle w:val="StyleUnderline"/>
        </w:rPr>
        <w:t>a scenario is “a set of hypothetical events set in the future constructed to clarify a possible chain of causal events</w:t>
      </w:r>
      <w:r w:rsidRPr="000E01D9">
        <w:rPr>
          <w:sz w:val="8"/>
        </w:rPr>
        <w:t xml:space="preserve"> as well as their decision points” (p. 6). In turn, Schwartz (</w:t>
      </w:r>
      <w:hyperlink r:id="rId206" w:history="1">
        <w:r w:rsidRPr="000E01D9">
          <w:rPr>
            <w:rStyle w:val="Hyperlink"/>
            <w:sz w:val="8"/>
          </w:rPr>
          <w:t>1996</w:t>
        </w:r>
      </w:hyperlink>
      <w:r w:rsidRPr="000E01D9">
        <w:rPr>
          <w:sz w:val="8"/>
        </w:rPr>
        <w:t xml:space="preserve">), another leading futurist, defines </w:t>
      </w:r>
      <w:r w:rsidRPr="00BD3CFF">
        <w:rPr>
          <w:rStyle w:val="StyleUnderline"/>
          <w:highlight w:val="cyan"/>
        </w:rPr>
        <w:t>scenarios</w:t>
      </w:r>
      <w:r w:rsidRPr="000E01D9">
        <w:rPr>
          <w:sz w:val="8"/>
        </w:rPr>
        <w:t xml:space="preserve"> as “stories about the way the world might turn out tomorrow, stories that </w:t>
      </w:r>
      <w:r w:rsidRPr="000E01D9">
        <w:rPr>
          <w:rStyle w:val="StyleUnderline"/>
        </w:rPr>
        <w:t xml:space="preserve">can </w:t>
      </w:r>
      <w:r w:rsidRPr="00BD3CFF">
        <w:rPr>
          <w:rStyle w:val="StyleUnderline"/>
          <w:highlight w:val="cyan"/>
        </w:rPr>
        <w:t>help</w:t>
      </w:r>
      <w:r w:rsidRPr="000E01D9">
        <w:rPr>
          <w:rStyle w:val="StyleUnderline"/>
        </w:rPr>
        <w:t xml:space="preserve"> us </w:t>
      </w:r>
      <w:r w:rsidRPr="00BD3CFF">
        <w:rPr>
          <w:rStyle w:val="Emphasis"/>
          <w:highlight w:val="cyan"/>
        </w:rPr>
        <w:t>recognize</w:t>
      </w:r>
      <w:r w:rsidRPr="00BD3CFF">
        <w:rPr>
          <w:rStyle w:val="StyleUnderline"/>
          <w:highlight w:val="cyan"/>
        </w:rPr>
        <w:t xml:space="preserve"> and </w:t>
      </w:r>
      <w:r w:rsidRPr="00BD3CFF">
        <w:rPr>
          <w:rStyle w:val="Emphasis"/>
          <w:highlight w:val="cyan"/>
        </w:rPr>
        <w:t>adapt</w:t>
      </w:r>
      <w:r w:rsidRPr="00BD3CFF">
        <w:rPr>
          <w:rStyle w:val="StyleUnderline"/>
          <w:highlight w:val="cyan"/>
        </w:rPr>
        <w:t xml:space="preserve"> to </w:t>
      </w:r>
      <w:r w:rsidRPr="00BD3CFF">
        <w:rPr>
          <w:rStyle w:val="Emphasis"/>
          <w:highlight w:val="cyan"/>
        </w:rPr>
        <w:t>changing aspects</w:t>
      </w:r>
      <w:r w:rsidRPr="000E01D9">
        <w:rPr>
          <w:rStyle w:val="StyleUnderline"/>
        </w:rPr>
        <w:t xml:space="preserve"> of our present environment</w:t>
      </w:r>
      <w:r w:rsidRPr="000E01D9">
        <w:rPr>
          <w:sz w:val="8"/>
        </w:rPr>
        <w:t xml:space="preserve">” (p. 3). </w:t>
      </w:r>
      <w:r w:rsidRPr="00BD3CFF">
        <w:rPr>
          <w:rStyle w:val="StyleUnderline"/>
          <w:highlight w:val="cyan"/>
        </w:rPr>
        <w:t>They are</w:t>
      </w:r>
      <w:r w:rsidRPr="000E01D9">
        <w:rPr>
          <w:sz w:val="8"/>
        </w:rPr>
        <w:t xml:space="preserve"> thus </w:t>
      </w:r>
      <w:r w:rsidRPr="00BD3CFF">
        <w:rPr>
          <w:rStyle w:val="StyleUnderline"/>
          <w:highlight w:val="cyan"/>
        </w:rPr>
        <w:t xml:space="preserve">designed to detect </w:t>
      </w:r>
      <w:r w:rsidRPr="00BD3CFF">
        <w:rPr>
          <w:rStyle w:val="Emphasis"/>
          <w:highlight w:val="cyan"/>
        </w:rPr>
        <w:t>weak signals</w:t>
      </w:r>
      <w:r w:rsidRPr="00BD3CFF">
        <w:rPr>
          <w:rStyle w:val="StyleUnderline"/>
          <w:highlight w:val="cyan"/>
        </w:rPr>
        <w:t xml:space="preserve"> and </w:t>
      </w:r>
      <w:r w:rsidRPr="00BD3CFF">
        <w:rPr>
          <w:rStyle w:val="Emphasis"/>
          <w:highlight w:val="cyan"/>
        </w:rPr>
        <w:t>wild cards</w:t>
      </w:r>
      <w:r w:rsidRPr="000E01D9">
        <w:rPr>
          <w:sz w:val="8"/>
        </w:rPr>
        <w:t xml:space="preserve">. </w:t>
      </w:r>
      <w:r w:rsidRPr="000E01D9">
        <w:rPr>
          <w:rStyle w:val="StyleUnderline"/>
        </w:rPr>
        <w:t>Weak signals are the first important indications of an emerging future change</w:t>
      </w:r>
      <w:r w:rsidRPr="000E01D9">
        <w:rPr>
          <w:sz w:val="8"/>
        </w:rPr>
        <w:t xml:space="preserve"> and </w:t>
      </w:r>
      <w:r w:rsidRPr="000E01D9">
        <w:rPr>
          <w:rStyle w:val="StyleUnderline"/>
        </w:rPr>
        <w:t>trends, paradigm shifts, drivers or discontinuities yet to materialize</w:t>
      </w:r>
      <w:r w:rsidRPr="000E01D9">
        <w:rPr>
          <w:sz w:val="8"/>
        </w:rPr>
        <w:t xml:space="preserve"> (Miles, Saritas, &amp; Sokolov, </w:t>
      </w:r>
      <w:hyperlink r:id="rId207" w:history="1">
        <w:r w:rsidRPr="000E01D9">
          <w:rPr>
            <w:rStyle w:val="Hyperlink"/>
            <w:sz w:val="8"/>
          </w:rPr>
          <w:t>2016</w:t>
        </w:r>
      </w:hyperlink>
      <w:r w:rsidRPr="000E01D9">
        <w:rPr>
          <w:sz w:val="8"/>
        </w:rPr>
        <w:t xml:space="preserve">, p. 72). </w:t>
      </w:r>
      <w:r w:rsidRPr="000E01D9">
        <w:rPr>
          <w:rStyle w:val="StyleUnderline"/>
        </w:rPr>
        <w:t>Wild cards</w:t>
      </w:r>
      <w:r w:rsidRPr="000E01D9">
        <w:rPr>
          <w:sz w:val="8"/>
        </w:rPr>
        <w:t>, also known as Black Swans (Taleb, </w:t>
      </w:r>
      <w:hyperlink r:id="rId208" w:history="1">
        <w:r w:rsidRPr="000E01D9">
          <w:rPr>
            <w:rStyle w:val="Hyperlink"/>
            <w:sz w:val="8"/>
          </w:rPr>
          <w:t>2007</w:t>
        </w:r>
      </w:hyperlink>
      <w:r w:rsidRPr="000E01D9">
        <w:rPr>
          <w:sz w:val="8"/>
        </w:rPr>
        <w:t xml:space="preserve">), </w:t>
      </w:r>
      <w:r w:rsidRPr="000E01D9">
        <w:rPr>
          <w:rStyle w:val="StyleUnderline"/>
        </w:rPr>
        <w:t>represent events of low probability, but with substantial impact on the human condition</w:t>
      </w:r>
      <w:r w:rsidRPr="000E01D9">
        <w:rPr>
          <w:sz w:val="8"/>
        </w:rPr>
        <w:t xml:space="preserve"> once they occur (Miles et al., </w:t>
      </w:r>
      <w:hyperlink r:id="rId209" w:history="1">
        <w:r w:rsidRPr="000E01D9">
          <w:rPr>
            <w:rStyle w:val="Hyperlink"/>
            <w:sz w:val="8"/>
          </w:rPr>
          <w:t>2016</w:t>
        </w:r>
      </w:hyperlink>
      <w:r w:rsidRPr="000E01D9">
        <w:rPr>
          <w:sz w:val="8"/>
        </w:rPr>
        <w:t>, p. 73).</w:t>
      </w:r>
    </w:p>
    <w:p w14:paraId="72724CE6" w14:textId="77777777" w:rsidR="00831AA7" w:rsidRPr="000E01D9" w:rsidRDefault="00831AA7" w:rsidP="00831AA7">
      <w:pPr>
        <w:rPr>
          <w:sz w:val="8"/>
        </w:rPr>
      </w:pPr>
      <w:r w:rsidRPr="000E01D9">
        <w:rPr>
          <w:sz w:val="8"/>
        </w:rPr>
        <w:t>There is a wide variety of scenario methodologies and there have been multiple attempts to create typologies (e.g., Bishop et al., </w:t>
      </w:r>
      <w:hyperlink r:id="rId210" w:history="1">
        <w:r w:rsidRPr="000E01D9">
          <w:rPr>
            <w:rStyle w:val="Hyperlink"/>
            <w:sz w:val="8"/>
          </w:rPr>
          <w:t>2007</w:t>
        </w:r>
      </w:hyperlink>
      <w:r w:rsidRPr="000E01D9">
        <w:rPr>
          <w:sz w:val="8"/>
        </w:rPr>
        <w:t>; Bradfield et al., </w:t>
      </w:r>
      <w:hyperlink r:id="rId211" w:history="1">
        <w:r w:rsidRPr="000E01D9">
          <w:rPr>
            <w:rStyle w:val="Hyperlink"/>
            <w:sz w:val="8"/>
          </w:rPr>
          <w:t>2005</w:t>
        </w:r>
      </w:hyperlink>
      <w:r w:rsidRPr="000E01D9">
        <w:rPr>
          <w:sz w:val="8"/>
        </w:rPr>
        <w:t>; Wilkinson et al., </w:t>
      </w:r>
      <w:hyperlink r:id="rId212" w:history="1">
        <w:r w:rsidRPr="000E01D9">
          <w:rPr>
            <w:rStyle w:val="Hyperlink"/>
            <w:sz w:val="8"/>
          </w:rPr>
          <w:t>2013</w:t>
        </w:r>
      </w:hyperlink>
      <w:r w:rsidRPr="000E01D9">
        <w:rPr>
          <w:sz w:val="8"/>
        </w:rPr>
        <w:t>). Wilkinson (</w:t>
      </w:r>
      <w:hyperlink r:id="rId213" w:history="1">
        <w:r w:rsidRPr="000E01D9">
          <w:rPr>
            <w:rStyle w:val="Hyperlink"/>
            <w:sz w:val="8"/>
          </w:rPr>
          <w:t>2017</w:t>
        </w:r>
      </w:hyperlink>
      <w:r w:rsidRPr="000E01D9">
        <w:rPr>
          <w:sz w:val="8"/>
        </w:rPr>
        <w:t xml:space="preserve">) distinguishes between three main types of scenarios that are each arrived at via different methods. Horizon scanning produces possible scenarios, visioning and backcasting produce preferable scenarios, and scenario analysis—the method we discuss—produces plausible scenarios. Plausible </w:t>
      </w:r>
      <w:r w:rsidRPr="00BD3CFF">
        <w:rPr>
          <w:rStyle w:val="StyleUnderline"/>
          <w:highlight w:val="cyan"/>
        </w:rPr>
        <w:t xml:space="preserve">scenarios are </w:t>
      </w:r>
      <w:r w:rsidRPr="00BD3CFF">
        <w:rPr>
          <w:rStyle w:val="Emphasis"/>
          <w:highlight w:val="cyan"/>
        </w:rPr>
        <w:t>particularly suited</w:t>
      </w:r>
      <w:r w:rsidRPr="000E01D9">
        <w:rPr>
          <w:rStyle w:val="StyleUnderline"/>
        </w:rPr>
        <w:t xml:space="preserve"> as a</w:t>
      </w:r>
      <w:r w:rsidRPr="000E01D9">
        <w:rPr>
          <w:sz w:val="8"/>
        </w:rPr>
        <w:t xml:space="preserve">n analytical </w:t>
      </w:r>
      <w:r w:rsidRPr="000E01D9">
        <w:rPr>
          <w:rStyle w:val="StyleUnderline"/>
        </w:rPr>
        <w:t xml:space="preserve">tool </w:t>
      </w:r>
      <w:r w:rsidRPr="00BD3CFF">
        <w:rPr>
          <w:rStyle w:val="StyleUnderline"/>
          <w:highlight w:val="cyan"/>
        </w:rPr>
        <w:t>to contribute to</w:t>
      </w:r>
      <w:r w:rsidRPr="000E01D9">
        <w:rPr>
          <w:sz w:val="8"/>
        </w:rPr>
        <w:t xml:space="preserve"> IR </w:t>
      </w:r>
      <w:r w:rsidRPr="00BD3CFF">
        <w:rPr>
          <w:rStyle w:val="Emphasis"/>
          <w:highlight w:val="cyan"/>
        </w:rPr>
        <w:t>policy debates</w:t>
      </w:r>
      <w:r w:rsidRPr="000E01D9">
        <w:rPr>
          <w:sz w:val="8"/>
        </w:rPr>
        <w:t xml:space="preserve">. Contrary to preferable scenarios, they make no normative claims that would necessitate consensus about desired outcomes. And contrary to possible scenarios, they do not systematically cover all possible development, thus reducing the complexity and quantity of output and improving accessibility for the policy community. </w:t>
      </w:r>
      <w:r w:rsidRPr="000E01D9">
        <w:rPr>
          <w:rStyle w:val="StyleUnderline"/>
        </w:rPr>
        <w:t xml:space="preserve">Their aim is </w:t>
      </w:r>
      <w:r w:rsidRPr="000E01D9">
        <w:rPr>
          <w:rStyle w:val="Emphasis"/>
        </w:rPr>
        <w:t>explorative</w:t>
      </w:r>
      <w:r w:rsidRPr="000E01D9">
        <w:rPr>
          <w:rStyle w:val="StyleUnderline"/>
        </w:rPr>
        <w:t xml:space="preserve"> in nature</w:t>
      </w:r>
      <w:r w:rsidRPr="000E01D9">
        <w:rPr>
          <w:sz w:val="8"/>
        </w:rPr>
        <w:t xml:space="preserve">. </w:t>
      </w:r>
      <w:r w:rsidRPr="000E01D9">
        <w:rPr>
          <w:rStyle w:val="StyleUnderline"/>
        </w:rPr>
        <w:t xml:space="preserve">Rather than </w:t>
      </w:r>
      <w:r w:rsidRPr="000E01D9">
        <w:rPr>
          <w:rStyle w:val="Emphasis"/>
        </w:rPr>
        <w:t>determining</w:t>
      </w:r>
      <w:r w:rsidRPr="000E01D9">
        <w:rPr>
          <w:rStyle w:val="StyleUnderline"/>
        </w:rPr>
        <w:t xml:space="preserve"> a </w:t>
      </w:r>
      <w:r w:rsidRPr="000E01D9">
        <w:rPr>
          <w:rStyle w:val="Emphasis"/>
        </w:rPr>
        <w:t>certain future</w:t>
      </w:r>
      <w:r w:rsidRPr="000E01D9">
        <w:rPr>
          <w:rStyle w:val="StyleUnderline"/>
        </w:rPr>
        <w:t xml:space="preserve"> state of affairs, explorative </w:t>
      </w:r>
      <w:r w:rsidRPr="00BD3CFF">
        <w:rPr>
          <w:rStyle w:val="StyleUnderline"/>
          <w:highlight w:val="cyan"/>
        </w:rPr>
        <w:t xml:space="preserve">scenarios seek to </w:t>
      </w:r>
      <w:r w:rsidRPr="00BD3CFF">
        <w:rPr>
          <w:rStyle w:val="Emphasis"/>
          <w:highlight w:val="cyan"/>
        </w:rPr>
        <w:t>uncover</w:t>
      </w:r>
      <w:r w:rsidRPr="000E01D9">
        <w:rPr>
          <w:sz w:val="8"/>
        </w:rPr>
        <w:t xml:space="preserve"> and make apparent hitherto neglected trends, while proposing their plausible developments.</w:t>
      </w:r>
    </w:p>
    <w:p w14:paraId="25FD1ABA" w14:textId="77777777" w:rsidR="00831AA7" w:rsidRPr="000E01D9" w:rsidRDefault="00831AA7" w:rsidP="00831AA7">
      <w:pPr>
        <w:rPr>
          <w:sz w:val="8"/>
          <w:szCs w:val="8"/>
        </w:rPr>
      </w:pPr>
      <w:r w:rsidRPr="000E01D9">
        <w:rPr>
          <w:sz w:val="8"/>
          <w:szCs w:val="8"/>
        </w:rPr>
        <w:t>Scenarios are the final products of the scenario analysis process. Bouhalleb and Smida (</w:t>
      </w:r>
      <w:hyperlink r:id="rId214" w:history="1">
        <w:r w:rsidRPr="000E01D9">
          <w:rPr>
            <w:rStyle w:val="Hyperlink"/>
            <w:sz w:val="8"/>
            <w:szCs w:val="8"/>
          </w:rPr>
          <w:t>2018</w:t>
        </w:r>
      </w:hyperlink>
      <w:r w:rsidRPr="000E01D9">
        <w:rPr>
          <w:sz w:val="8"/>
          <w:szCs w:val="8"/>
        </w:rPr>
        <w:t>) describe scenario analysis as “a structured and analytical process to create characterization of multiple futures to enable stakeholders to rethink strategic decisions and policies” (p. 2). Scenario analysis can be done with different techniques but usually starts with the identification of sources of future change. Key driving forces with uncertain trajectories are identified and plausible scenarios are constructed depending on how they play out. Scenario analysis involves multiple steps taking place in three distinct phases. Table 1 gives an example of this process using the MSG method which has proven useful in cases of uncertainty and complexity (Pherson, </w:t>
      </w:r>
      <w:hyperlink r:id="rId215" w:history="1">
        <w:r w:rsidRPr="000E01D9">
          <w:rPr>
            <w:rStyle w:val="Hyperlink"/>
            <w:sz w:val="8"/>
            <w:szCs w:val="8"/>
          </w:rPr>
          <w:t>2008</w:t>
        </w:r>
      </w:hyperlink>
      <w:r w:rsidRPr="000E01D9">
        <w:rPr>
          <w:sz w:val="8"/>
          <w:szCs w:val="8"/>
        </w:rPr>
        <w:t>, pp. 34–40; Popper, </w:t>
      </w:r>
      <w:hyperlink r:id="rId216" w:history="1">
        <w:r w:rsidRPr="000E01D9">
          <w:rPr>
            <w:rStyle w:val="Hyperlink"/>
            <w:sz w:val="8"/>
            <w:szCs w:val="8"/>
          </w:rPr>
          <w:t>2008</w:t>
        </w:r>
      </w:hyperlink>
      <w:r w:rsidRPr="000E01D9">
        <w:rPr>
          <w:sz w:val="8"/>
          <w:szCs w:val="8"/>
        </w:rPr>
        <w:t>). This procedure was applied to and refined by two consecutive foresight exercises by the Dahrendorf Foresight Project, between 2016 and 2018 (Sus &amp; Hadeed, </w:t>
      </w:r>
      <w:hyperlink r:id="rId217" w:history="1">
        <w:r w:rsidRPr="000E01D9">
          <w:rPr>
            <w:rStyle w:val="Hyperlink"/>
            <w:sz w:val="8"/>
            <w:szCs w:val="8"/>
          </w:rPr>
          <w:t>2019</w:t>
        </w:r>
      </w:hyperlink>
      <w:r w:rsidRPr="000E01D9">
        <w:rPr>
          <w:sz w:val="8"/>
          <w:szCs w:val="8"/>
        </w:rPr>
        <w:t>).</w:t>
      </w:r>
      <w:hyperlink r:id="rId218" w:history="1">
        <w:r w:rsidRPr="000E01D9">
          <w:rPr>
            <w:rStyle w:val="Hyperlink"/>
            <w:sz w:val="8"/>
            <w:szCs w:val="8"/>
          </w:rPr>
          <w:t>4</w:t>
        </w:r>
      </w:hyperlink>
      <w:r w:rsidRPr="000E01D9">
        <w:rPr>
          <w:sz w:val="8"/>
          <w:szCs w:val="8"/>
        </w:rPr>
        <w:t> It serves as an example of an analytical and participatory scenario process (for other examples, see Han, </w:t>
      </w:r>
      <w:hyperlink r:id="rId219" w:history="1">
        <w:r w:rsidRPr="000E01D9">
          <w:rPr>
            <w:rStyle w:val="Hyperlink"/>
            <w:sz w:val="8"/>
            <w:szCs w:val="8"/>
          </w:rPr>
          <w:t>2011</w:t>
        </w:r>
      </w:hyperlink>
      <w:r w:rsidRPr="000E01D9">
        <w:rPr>
          <w:sz w:val="8"/>
          <w:szCs w:val="8"/>
        </w:rPr>
        <w:t>, pp. 44–45) (</w:t>
      </w:r>
      <w:hyperlink r:id="rId220" w:anchor="F0001" w:history="1">
        <w:r w:rsidRPr="000E01D9">
          <w:rPr>
            <w:rStyle w:val="Hyperlink"/>
            <w:sz w:val="8"/>
            <w:szCs w:val="8"/>
          </w:rPr>
          <w:t>Figure 1</w:t>
        </w:r>
      </w:hyperlink>
      <w:r w:rsidRPr="000E01D9">
        <w:rPr>
          <w:sz w:val="8"/>
          <w:szCs w:val="8"/>
        </w:rPr>
        <w:t>).</w:t>
      </w:r>
    </w:p>
    <w:p w14:paraId="79F71F1E" w14:textId="77777777" w:rsidR="00831AA7" w:rsidRPr="000E01D9" w:rsidRDefault="00831AA7" w:rsidP="00831AA7">
      <w:pPr>
        <w:rPr>
          <w:sz w:val="8"/>
          <w:szCs w:val="8"/>
        </w:rPr>
      </w:pPr>
      <w:r w:rsidRPr="000E01D9">
        <w:rPr>
          <w:sz w:val="8"/>
          <w:szCs w:val="8"/>
        </w:rPr>
        <w:t>Figure 1: Multiple Scenario Generation. Source: Own compilation based on Dahrendorf Foresight Project.</w:t>
      </w:r>
    </w:p>
    <w:p w14:paraId="1871C207" w14:textId="77777777" w:rsidR="00831AA7" w:rsidRPr="000E01D9" w:rsidRDefault="00831AA7" w:rsidP="00831AA7">
      <w:pPr>
        <w:rPr>
          <w:sz w:val="8"/>
          <w:szCs w:val="8"/>
        </w:rPr>
      </w:pPr>
      <w:r w:rsidRPr="000E01D9">
        <w:rPr>
          <w:sz w:val="8"/>
          <w:szCs w:val="8"/>
        </w:rPr>
        <w:t>The following paragraphs describe this nine-step process in detail and can be understood as a suggestion for an application of scenario analysis in IR scholarship. The preparatory phase (steps one to five) starts with the elaboration of a research question and the collection of all relevant elements of the scenario exercise. In our example, we asked the broad question of “how will Europe’s security environment look like in 2030?” A preparatory online survey can set the basis for the group exercises. Asking participants to judge the likelihood and impact of internal and external factors of change and to identify potential Black Swans establishes a common knowledge base. In our example, participants were encouraged to use the STEMPLE-Plus-framework,</w:t>
      </w:r>
      <w:hyperlink r:id="rId221" w:history="1">
        <w:r w:rsidRPr="000E01D9">
          <w:rPr>
            <w:rStyle w:val="Hyperlink"/>
            <w:sz w:val="8"/>
            <w:szCs w:val="8"/>
          </w:rPr>
          <w:t>5</w:t>
        </w:r>
      </w:hyperlink>
      <w:r w:rsidRPr="000E01D9">
        <w:rPr>
          <w:sz w:val="8"/>
          <w:szCs w:val="8"/>
        </w:rPr>
        <w:t> and consider social, technological, economic, military/security, political, legal/normative, ecological, and other factors—such as psychological or cultural. Answer to surveys also reveal participants’ underlying assumptions—deeply held, implicit or explicit beliefs about the nature of things—and their perspectives on future developments of European security (Amer, Daim, &amp; Jetter, </w:t>
      </w:r>
      <w:hyperlink r:id="rId222" w:history="1">
        <w:r w:rsidRPr="000E01D9">
          <w:rPr>
            <w:rStyle w:val="Hyperlink"/>
            <w:sz w:val="8"/>
            <w:szCs w:val="8"/>
          </w:rPr>
          <w:t>2013</w:t>
        </w:r>
      </w:hyperlink>
      <w:r w:rsidRPr="000E01D9">
        <w:rPr>
          <w:sz w:val="8"/>
          <w:szCs w:val="8"/>
        </w:rPr>
        <w:t>; Bouhalleb &amp; Smida, </w:t>
      </w:r>
      <w:hyperlink r:id="rId223" w:history="1">
        <w:r w:rsidRPr="000E01D9">
          <w:rPr>
            <w:rStyle w:val="Hyperlink"/>
            <w:sz w:val="8"/>
            <w:szCs w:val="8"/>
          </w:rPr>
          <w:t>2018</w:t>
        </w:r>
      </w:hyperlink>
      <w:r w:rsidRPr="000E01D9">
        <w:rPr>
          <w:sz w:val="8"/>
          <w:szCs w:val="8"/>
        </w:rPr>
        <w:t>; Wilkinson, </w:t>
      </w:r>
      <w:hyperlink r:id="rId224" w:history="1">
        <w:r w:rsidRPr="000E01D9">
          <w:rPr>
            <w:rStyle w:val="Hyperlink"/>
            <w:sz w:val="8"/>
            <w:szCs w:val="8"/>
          </w:rPr>
          <w:t>2017</w:t>
        </w:r>
      </w:hyperlink>
      <w:r w:rsidRPr="000E01D9">
        <w:rPr>
          <w:sz w:val="8"/>
          <w:szCs w:val="8"/>
        </w:rPr>
        <w:t>).</w:t>
      </w:r>
    </w:p>
    <w:p w14:paraId="5F2D5165" w14:textId="77777777" w:rsidR="00831AA7" w:rsidRPr="000E01D9" w:rsidRDefault="00831AA7" w:rsidP="00831AA7">
      <w:pPr>
        <w:rPr>
          <w:sz w:val="8"/>
        </w:rPr>
      </w:pPr>
      <w:r w:rsidRPr="000E01D9">
        <w:rPr>
          <w:sz w:val="8"/>
        </w:rPr>
        <w:t xml:space="preserve">In the second step, these </w:t>
      </w:r>
      <w:r w:rsidRPr="000E01D9">
        <w:rPr>
          <w:rStyle w:val="StyleUnderline"/>
        </w:rPr>
        <w:t>key assumptions are categorized and checked</w:t>
      </w:r>
      <w:r w:rsidRPr="000E01D9">
        <w:rPr>
          <w:sz w:val="8"/>
        </w:rPr>
        <w:t xml:space="preserve">. </w:t>
      </w:r>
      <w:r w:rsidRPr="00BD3CFF">
        <w:rPr>
          <w:rStyle w:val="StyleUnderline"/>
          <w:highlight w:val="cyan"/>
        </w:rPr>
        <w:t xml:space="preserve">Participants </w:t>
      </w:r>
      <w:r w:rsidRPr="00BD3CFF">
        <w:rPr>
          <w:rStyle w:val="Emphasis"/>
          <w:highlight w:val="cyan"/>
        </w:rPr>
        <w:t>judge</w:t>
      </w:r>
      <w:r w:rsidRPr="000E01D9">
        <w:rPr>
          <w:sz w:val="8"/>
        </w:rPr>
        <w:t xml:space="preserve"> them as “solid,” “caveat,” or “not solid,” depending on the certainty of their continued existence and impact. Only those deemed “solid,” where no challenge can be expected, are carried over into the next step. One assumption in our example was that the United States—withdrawal from multinational cooperation would continue. Revealing this assumption allows for the objection that this could change after the next election. After all, the institution of the “America First”-doctrine was quite unforeseen itself, and is all but uncontested in American political and policy circles. This assumption thus has a “caveat” and cannot be taken as a given when thinking about European security in 2030. The increasing impact of climate change on human lives, on the other hand, can be deemed as “solid” based on the overwhelming scientific consensus around the issue.</w:t>
      </w:r>
    </w:p>
    <w:p w14:paraId="68987B23" w14:textId="77777777" w:rsidR="00831AA7" w:rsidRPr="000E01D9" w:rsidRDefault="00831AA7" w:rsidP="00831AA7">
      <w:pPr>
        <w:rPr>
          <w:sz w:val="8"/>
        </w:rPr>
      </w:pPr>
      <w:r w:rsidRPr="000E01D9">
        <w:rPr>
          <w:rStyle w:val="StyleUnderline"/>
        </w:rPr>
        <w:t xml:space="preserve">Confronting existing assumptions is a vital step in </w:t>
      </w:r>
      <w:r w:rsidRPr="000E01D9">
        <w:rPr>
          <w:rStyle w:val="Emphasis"/>
        </w:rPr>
        <w:t>eradicating erroneous preconceptions</w:t>
      </w:r>
      <w:r w:rsidRPr="000E01D9">
        <w:rPr>
          <w:rStyle w:val="StyleUnderline"/>
        </w:rPr>
        <w:t xml:space="preserve"> and </w:t>
      </w:r>
      <w:r w:rsidRPr="000E01D9">
        <w:rPr>
          <w:rStyle w:val="Emphasis"/>
        </w:rPr>
        <w:t>cognitive biases</w:t>
      </w:r>
      <w:r w:rsidRPr="000E01D9">
        <w:rPr>
          <w:sz w:val="8"/>
        </w:rPr>
        <w:t xml:space="preserve">, </w:t>
      </w:r>
      <w:r w:rsidRPr="000E01D9">
        <w:rPr>
          <w:rStyle w:val="StyleUnderline"/>
        </w:rPr>
        <w:t>in this case</w:t>
      </w:r>
      <w:r w:rsidRPr="000E01D9">
        <w:rPr>
          <w:sz w:val="8"/>
        </w:rPr>
        <w:t xml:space="preserve"> the </w:t>
      </w:r>
      <w:r w:rsidRPr="000E01D9">
        <w:rPr>
          <w:rStyle w:val="Emphasis"/>
        </w:rPr>
        <w:t>status quo bias</w:t>
      </w:r>
      <w:r w:rsidRPr="000E01D9">
        <w:rPr>
          <w:sz w:val="8"/>
        </w:rPr>
        <w:t>—</w:t>
      </w:r>
      <w:r w:rsidRPr="000E01D9">
        <w:rPr>
          <w:rStyle w:val="StyleUnderline"/>
        </w:rPr>
        <w:t>the idea things will not change dramatically from the way they are today</w:t>
      </w:r>
      <w:r w:rsidRPr="000E01D9">
        <w:rPr>
          <w:sz w:val="8"/>
        </w:rPr>
        <w:t xml:space="preserve"> (Wilkinson et al., </w:t>
      </w:r>
      <w:hyperlink r:id="rId225" w:history="1">
        <w:r w:rsidRPr="000E01D9">
          <w:rPr>
            <w:rStyle w:val="Hyperlink"/>
            <w:sz w:val="8"/>
          </w:rPr>
          <w:t>2013</w:t>
        </w:r>
      </w:hyperlink>
      <w:r w:rsidRPr="000E01D9">
        <w:rPr>
          <w:sz w:val="8"/>
        </w:rPr>
        <w:t>). The key assumptions check thus provides a common understanding upon which the scenarios can be developed. Participants filter out those that are solid enough to become a basis for the development of key drivers.</w:t>
      </w:r>
    </w:p>
    <w:p w14:paraId="3CB8D9B0" w14:textId="77777777" w:rsidR="00831AA7" w:rsidRPr="000E01D9" w:rsidRDefault="00831AA7" w:rsidP="00831AA7">
      <w:pPr>
        <w:rPr>
          <w:sz w:val="8"/>
          <w:szCs w:val="8"/>
        </w:rPr>
      </w:pPr>
      <w:r w:rsidRPr="000E01D9">
        <w:rPr>
          <w:sz w:val="8"/>
          <w:szCs w:val="8"/>
        </w:rPr>
        <w:t>Steps three to five consist of the identification, selection, and definition of those key drivers. Key drivers provide the backbone around which scenarios are constructed. They are the most crucial trends that shape the future. To identify them, the remaining “solid” key assumptions are discussed. From among them, the participants select the ones they deem most relevant to the question at hand. These are then defined as bidirectional levers of change that can manifest in a variety of ways. For example, United States involvement in global affairs could develop in any which way between complete withdrawal and maximum engagement. A chosen combination of drivers and their different manifestations produces the differences between scenarios. In the Dahrendorf Foresight Project, seven key drivers of security in 2030 were identified (Sus &amp; Hadeed, </w:t>
      </w:r>
      <w:hyperlink r:id="rId226" w:history="1">
        <w:r w:rsidRPr="000E01D9">
          <w:rPr>
            <w:rStyle w:val="Hyperlink"/>
            <w:sz w:val="8"/>
            <w:szCs w:val="8"/>
          </w:rPr>
          <w:t>2019</w:t>
        </w:r>
      </w:hyperlink>
      <w:r w:rsidRPr="000E01D9">
        <w:rPr>
          <w:sz w:val="8"/>
          <w:szCs w:val="8"/>
        </w:rPr>
        <w:t>, pp. 14–20), such as technological progress in the EU, the United States role in European security, and China’s global power projection. Sticking with the first example, its impact on European security was connected to possible vulnerability to security threats, such as in the realm of cybersecurity. Moreover, lagging behind in the technological race could hamper competitiveness, thusly socio-economic well-being and therefore possibly political stability. Rapid technological progress, on the other hand, could produce significant economic benefits and improve the standard of living. It could also lead to an Orwellian dystopia. Variations in the manifestations of key drivers are thus both the expression of uncertainty and the determinants of the resulting scenario. These are the core elements that are being put together into coherent sets in the next phase.</w:t>
      </w:r>
    </w:p>
    <w:p w14:paraId="1A8404F7" w14:textId="77777777" w:rsidR="00831AA7" w:rsidRPr="000E01D9" w:rsidRDefault="00831AA7" w:rsidP="00831AA7">
      <w:pPr>
        <w:rPr>
          <w:sz w:val="8"/>
        </w:rPr>
      </w:pPr>
      <w:r w:rsidRPr="000E01D9">
        <w:rPr>
          <w:sz w:val="8"/>
        </w:rPr>
        <w:t xml:space="preserve">The developmental phase (steps six to eight) involves the construction of individual scenarios. </w:t>
      </w:r>
      <w:r w:rsidRPr="00BD3CFF">
        <w:rPr>
          <w:rStyle w:val="StyleUnderline"/>
          <w:highlight w:val="cyan"/>
        </w:rPr>
        <w:t>This takes place through</w:t>
      </w:r>
      <w:r w:rsidRPr="000E01D9">
        <w:rPr>
          <w:rStyle w:val="StyleUnderline"/>
        </w:rPr>
        <w:t xml:space="preserve"> conversation between participants</w:t>
      </w:r>
      <w:r w:rsidRPr="000E01D9">
        <w:rPr>
          <w:sz w:val="8"/>
        </w:rPr>
        <w:t>, in what Wilkinson (</w:t>
      </w:r>
      <w:hyperlink r:id="rId227" w:history="1">
        <w:r w:rsidRPr="000E01D9">
          <w:rPr>
            <w:rStyle w:val="Hyperlink"/>
            <w:sz w:val="8"/>
          </w:rPr>
          <w:t>2017</w:t>
        </w:r>
      </w:hyperlink>
      <w:r w:rsidRPr="000E01D9">
        <w:rPr>
          <w:sz w:val="8"/>
        </w:rPr>
        <w:t>) calls “</w:t>
      </w:r>
      <w:r w:rsidRPr="00BD3CFF">
        <w:rPr>
          <w:rStyle w:val="StyleUnderline"/>
          <w:highlight w:val="cyan"/>
        </w:rPr>
        <w:t xml:space="preserve">a </w:t>
      </w:r>
      <w:r w:rsidRPr="00BD3CFF">
        <w:rPr>
          <w:rStyle w:val="Emphasis"/>
          <w:highlight w:val="cyan"/>
        </w:rPr>
        <w:t>social learning process</w:t>
      </w:r>
      <w:r w:rsidRPr="00BD3CFF">
        <w:rPr>
          <w:rStyle w:val="StyleUnderline"/>
          <w:highlight w:val="cyan"/>
        </w:rPr>
        <w:t xml:space="preserve"> of </w:t>
      </w:r>
      <w:r w:rsidRPr="00BD3CFF">
        <w:rPr>
          <w:rStyle w:val="Emphasis"/>
          <w:highlight w:val="cyan"/>
        </w:rPr>
        <w:t>storytelling</w:t>
      </w:r>
      <w:r w:rsidRPr="00BD3CFF">
        <w:rPr>
          <w:rStyle w:val="StyleUnderline"/>
          <w:highlight w:val="cyan"/>
        </w:rPr>
        <w:t xml:space="preserve"> and</w:t>
      </w:r>
      <w:r w:rsidRPr="000E01D9">
        <w:rPr>
          <w:rStyle w:val="StyleUnderline"/>
        </w:rPr>
        <w:t xml:space="preserve"> </w:t>
      </w:r>
      <w:r w:rsidRPr="000E01D9">
        <w:rPr>
          <w:rStyle w:val="Emphasis"/>
        </w:rPr>
        <w:t xml:space="preserve">systems </w:t>
      </w:r>
      <w:r w:rsidRPr="00BD3CFF">
        <w:rPr>
          <w:rStyle w:val="Emphasis"/>
          <w:highlight w:val="cyan"/>
        </w:rPr>
        <w:t>thinking</w:t>
      </w:r>
      <w:r w:rsidRPr="000E01D9">
        <w:rPr>
          <w:rStyle w:val="StyleUnderline"/>
        </w:rPr>
        <w:t xml:space="preserve">, and an </w:t>
      </w:r>
      <w:r w:rsidRPr="00BD3CFF">
        <w:rPr>
          <w:rStyle w:val="Emphasis"/>
          <w:highlight w:val="cyan"/>
        </w:rPr>
        <w:t>iteration</w:t>
      </w:r>
      <w:r w:rsidRPr="000E01D9">
        <w:rPr>
          <w:rStyle w:val="StyleUnderline"/>
        </w:rPr>
        <w:t xml:space="preserve"> between strategic conversation and analysis</w:t>
      </w:r>
      <w:r w:rsidRPr="000E01D9">
        <w:rPr>
          <w:sz w:val="8"/>
        </w:rPr>
        <w:t>” (p. 20). In step six, participants determine which trends can plausibly co-exist in the future. This is done via a cross-consistency check. Participants combine key drivers into groups—in our case sets of two to four—and check them for internal consistency. It would, for example, appear implausible to foresee European technological leadership in the context of disintegrative tendencies. An EU paralyzed by political gridlock could not reasonably be expected to take the decisive action—and investments—needed to surpass its technological rivals. In this way, incoherent or implausible combinations of drivers are discarded. The remaining plausible combinations of drivers constitute the nuclei around which, in step seven, narratives are constructed. Narratives detail the development and interaction of drivers of change in the future (Wilkinson, </w:t>
      </w:r>
      <w:hyperlink r:id="rId228" w:history="1">
        <w:r w:rsidRPr="000E01D9">
          <w:rPr>
            <w:rStyle w:val="Hyperlink"/>
            <w:sz w:val="8"/>
          </w:rPr>
          <w:t>2017</w:t>
        </w:r>
      </w:hyperlink>
      <w:r w:rsidRPr="000E01D9">
        <w:rPr>
          <w:sz w:val="8"/>
        </w:rPr>
        <w:t>). They are important, not only to bring scenarios to life, but also to describe the transition from now to the timeframe under consideration, enhancing the scenario’s plausibility (Phadnis et al., </w:t>
      </w:r>
      <w:hyperlink r:id="rId229" w:history="1">
        <w:r w:rsidRPr="000E01D9">
          <w:rPr>
            <w:rStyle w:val="Hyperlink"/>
            <w:sz w:val="8"/>
          </w:rPr>
          <w:t>2014</w:t>
        </w:r>
      </w:hyperlink>
      <w:r w:rsidRPr="000E01D9">
        <w:rPr>
          <w:sz w:val="8"/>
        </w:rPr>
        <w:t>). Constructing a narrative and tracing the interactions of drivers also creates opportunities to contemplate possible Black Swan events, thereby integrating abrupt shifts in trajectory and shocks into the analysis. Narratives also help “to simplify the contextual complexities of environment and actors” (Bouhalleb &amp; Smida, </w:t>
      </w:r>
      <w:hyperlink r:id="rId230" w:history="1">
        <w:r w:rsidRPr="000E01D9">
          <w:rPr>
            <w:rStyle w:val="Hyperlink"/>
            <w:sz w:val="8"/>
          </w:rPr>
          <w:t>2018</w:t>
        </w:r>
      </w:hyperlink>
      <w:r w:rsidRPr="000E01D9">
        <w:rPr>
          <w:sz w:val="8"/>
        </w:rPr>
        <w:t>, p. 3), thus contributing to the goal of scenario analysis to grapple with complexity and uncertainty. European technological leadership would, for example, be more plausible in the context of a strong and resilient Euro and flourishing trade, than in one of internal strife and struggling economies. One would imagine the establishment of well-funded cooperative research facilities and research programs in key future industries, such as Artificial Intelligence, energy production and storage, or robotics. Agreement to the necessary investment presupposes the political will and consensus between member states.</w:t>
      </w:r>
    </w:p>
    <w:p w14:paraId="55BF2AE8" w14:textId="77777777" w:rsidR="00831AA7" w:rsidRPr="000E01D9" w:rsidRDefault="00831AA7" w:rsidP="00831AA7">
      <w:pPr>
        <w:rPr>
          <w:sz w:val="8"/>
        </w:rPr>
      </w:pPr>
      <w:r w:rsidRPr="000E01D9">
        <w:rPr>
          <w:sz w:val="8"/>
        </w:rPr>
        <w:t xml:space="preserve">In addition to envisioning the future development of current trends, </w:t>
      </w:r>
      <w:r w:rsidRPr="000E01D9">
        <w:rPr>
          <w:rStyle w:val="StyleUnderline"/>
        </w:rPr>
        <w:t xml:space="preserve">scenarios also model sudden future events, such as </w:t>
      </w:r>
      <w:r w:rsidRPr="000E01D9">
        <w:rPr>
          <w:rStyle w:val="Emphasis"/>
        </w:rPr>
        <w:t>shocks</w:t>
      </w:r>
      <w:r w:rsidRPr="000E01D9">
        <w:rPr>
          <w:rStyle w:val="StyleUnderline"/>
        </w:rPr>
        <w:t>, that can shape the events within it</w:t>
      </w:r>
      <w:r w:rsidRPr="000E01D9">
        <w:rPr>
          <w:sz w:val="8"/>
        </w:rPr>
        <w:t xml:space="preserve">. In our example, European breakthroughs in quantum computing could leapfrog technological progress and thus change the European trajectory unexpectedly. </w:t>
      </w:r>
      <w:r w:rsidRPr="000E01D9">
        <w:rPr>
          <w:rStyle w:val="StyleUnderline"/>
        </w:rPr>
        <w:t>Any such development is imaginable, and scenarios illuminate the path towards their</w:t>
      </w:r>
      <w:r w:rsidRPr="000E01D9">
        <w:rPr>
          <w:sz w:val="8"/>
        </w:rPr>
        <w:t xml:space="preserve"> possible </w:t>
      </w:r>
      <w:r w:rsidRPr="000E01D9">
        <w:rPr>
          <w:rStyle w:val="StyleUnderline"/>
        </w:rPr>
        <w:t>realization</w:t>
      </w:r>
      <w:r w:rsidRPr="000E01D9">
        <w:rPr>
          <w:sz w:val="8"/>
        </w:rPr>
        <w:t>.</w:t>
      </w:r>
    </w:p>
    <w:p w14:paraId="21DDE272" w14:textId="77777777" w:rsidR="00831AA7" w:rsidRPr="000E01D9" w:rsidRDefault="00831AA7" w:rsidP="00831AA7">
      <w:pPr>
        <w:rPr>
          <w:sz w:val="8"/>
          <w:szCs w:val="8"/>
        </w:rPr>
      </w:pPr>
      <w:r w:rsidRPr="000E01D9">
        <w:rPr>
          <w:sz w:val="8"/>
          <w:szCs w:val="8"/>
        </w:rPr>
        <w:t>In step eight, the thusly completed scenario is fed into a peer-reviewing process. In our case, six reviewers, expert practitioners and scholars, were asked to review individual scenarios according to three criteria to determine their merit: plausibility, consistency, and innovation. Plausibility concerns whether or not the described scenario is imaginable, and its development retraceable with rational thought. Consistency relates to the internal coherence of a scenario. If drivers, trends and developments within one scenario contradict each other, the resulting scenario is internally inconsistent. Innovation is achieved when a scenario contributes new insights into the policy debate.</w:t>
      </w:r>
    </w:p>
    <w:p w14:paraId="5844F2EC" w14:textId="77777777" w:rsidR="00831AA7" w:rsidRPr="000E01D9" w:rsidRDefault="00831AA7" w:rsidP="00831AA7">
      <w:pPr>
        <w:rPr>
          <w:sz w:val="8"/>
          <w:szCs w:val="8"/>
        </w:rPr>
      </w:pPr>
      <w:r w:rsidRPr="000E01D9">
        <w:rPr>
          <w:sz w:val="8"/>
          <w:szCs w:val="8"/>
        </w:rPr>
        <w:t>The use phase (step nine) starts when the scenario development has concluded. Here, scenarios show their practical usefulness as bases to develop strategies for plausible future events (Bouhalleb &amp; Smida, </w:t>
      </w:r>
      <w:hyperlink r:id="rId231" w:history="1">
        <w:r w:rsidRPr="000E01D9">
          <w:rPr>
            <w:rStyle w:val="Hyperlink"/>
            <w:sz w:val="8"/>
            <w:szCs w:val="8"/>
          </w:rPr>
          <w:t>2018</w:t>
        </w:r>
      </w:hyperlink>
      <w:r w:rsidRPr="000E01D9">
        <w:rPr>
          <w:sz w:val="8"/>
          <w:szCs w:val="8"/>
        </w:rPr>
        <w:t>) and enhance decision-making (Amer et al., </w:t>
      </w:r>
      <w:hyperlink r:id="rId232" w:history="1">
        <w:r w:rsidRPr="000E01D9">
          <w:rPr>
            <w:rStyle w:val="Hyperlink"/>
            <w:sz w:val="8"/>
            <w:szCs w:val="8"/>
          </w:rPr>
          <w:t>2013</w:t>
        </w:r>
      </w:hyperlink>
      <w:r w:rsidRPr="000E01D9">
        <w:rPr>
          <w:sz w:val="8"/>
          <w:szCs w:val="8"/>
        </w:rPr>
        <w:t>). They can produce early indicators by charting a path toward a plausible future, and making the developments that lead to it, observable (Bernstein et al., </w:t>
      </w:r>
      <w:hyperlink r:id="rId233" w:history="1">
        <w:r w:rsidRPr="000E01D9">
          <w:rPr>
            <w:rStyle w:val="Hyperlink"/>
            <w:sz w:val="8"/>
            <w:szCs w:val="8"/>
          </w:rPr>
          <w:t>2000</w:t>
        </w:r>
      </w:hyperlink>
      <w:r w:rsidRPr="000E01D9">
        <w:rPr>
          <w:sz w:val="8"/>
          <w:szCs w:val="8"/>
        </w:rPr>
        <w:t>). Such a process allows researchers and policy-makers alike to identify and detect early indications of a scenario coming to pass and thereby assess current and evolving situations (Bernstein et al., </w:t>
      </w:r>
      <w:hyperlink r:id="rId234" w:history="1">
        <w:r w:rsidRPr="000E01D9">
          <w:rPr>
            <w:rStyle w:val="Hyperlink"/>
            <w:sz w:val="8"/>
            <w:szCs w:val="8"/>
          </w:rPr>
          <w:t>2000</w:t>
        </w:r>
      </w:hyperlink>
      <w:r w:rsidRPr="000E01D9">
        <w:rPr>
          <w:sz w:val="8"/>
          <w:szCs w:val="8"/>
        </w:rPr>
        <w:t>). Having modeled a path towards technological backwardness, for example, could promote debates on new European research cooperation mechanisms and instruments. A collection of scenarios from the described exercise was presented to academics and policy-makers and debated among experts in detail. This suggests that scenarios can spark debate and exchange, as well as provide insight on the future between the policy world and academia.</w:t>
      </w:r>
    </w:p>
    <w:p w14:paraId="68283AD2" w14:textId="77777777" w:rsidR="00831AA7" w:rsidRPr="000E01D9" w:rsidRDefault="00831AA7" w:rsidP="00831AA7">
      <w:pPr>
        <w:rPr>
          <w:sz w:val="8"/>
          <w:szCs w:val="8"/>
        </w:rPr>
      </w:pPr>
      <w:r w:rsidRPr="000E01D9">
        <w:rPr>
          <w:sz w:val="8"/>
          <w:szCs w:val="8"/>
        </w:rPr>
        <w:t>The presented example of an application of MSG shows how it enables scholars to look into the future and contemplate the effects of trends that have not yet manifested empirically, as well as unforeseen and sudden changes in trajectories. This distinct advantage over traditional IR methods makes scenario analysis a useful addition to scholars’ methodological toolkit and enriches policy-recommendations by including considerations of plausible—even if unlikely—futures. How scholars can profit from the use of scenario analysis will be discussed in more detail in the section on added value.</w:t>
      </w:r>
    </w:p>
    <w:p w14:paraId="6A658A7D" w14:textId="77777777" w:rsidR="00831AA7" w:rsidRPr="000E01D9" w:rsidRDefault="00831AA7" w:rsidP="00831AA7">
      <w:pPr>
        <w:rPr>
          <w:sz w:val="8"/>
        </w:rPr>
      </w:pPr>
      <w:r w:rsidRPr="000E01D9">
        <w:rPr>
          <w:sz w:val="8"/>
        </w:rPr>
        <w:t xml:space="preserve">Despite the fact that </w:t>
      </w:r>
      <w:r w:rsidRPr="00BD3CFF">
        <w:rPr>
          <w:rStyle w:val="StyleUnderline"/>
          <w:highlight w:val="cyan"/>
        </w:rPr>
        <w:t>scenario analysis is</w:t>
      </w:r>
      <w:r w:rsidRPr="000E01D9">
        <w:rPr>
          <w:sz w:val="8"/>
        </w:rPr>
        <w:t xml:space="preserve"> thus </w:t>
      </w:r>
      <w:r w:rsidRPr="00BD3CFF">
        <w:rPr>
          <w:rStyle w:val="Emphasis"/>
          <w:highlight w:val="cyan"/>
        </w:rPr>
        <w:t>well-situated</w:t>
      </w:r>
      <w:r w:rsidRPr="000E01D9">
        <w:rPr>
          <w:rStyle w:val="StyleUnderline"/>
        </w:rPr>
        <w:t xml:space="preserve"> to be</w:t>
      </w:r>
      <w:r w:rsidRPr="000E01D9">
        <w:rPr>
          <w:sz w:val="8"/>
        </w:rPr>
        <w:t xml:space="preserve">come </w:t>
      </w:r>
      <w:r w:rsidRPr="000E01D9">
        <w:rPr>
          <w:rStyle w:val="StyleUnderline"/>
        </w:rPr>
        <w:t xml:space="preserve">a useful tool for </w:t>
      </w:r>
      <w:r w:rsidRPr="000E01D9">
        <w:rPr>
          <w:rStyle w:val="Emphasis"/>
        </w:rPr>
        <w:t>academics</w:t>
      </w:r>
      <w:r w:rsidRPr="000E01D9">
        <w:rPr>
          <w:rStyle w:val="StyleUnderline"/>
        </w:rPr>
        <w:t xml:space="preserve"> </w:t>
      </w:r>
      <w:r w:rsidRPr="00BD3CFF">
        <w:rPr>
          <w:rStyle w:val="StyleUnderline"/>
          <w:highlight w:val="cyan"/>
        </w:rPr>
        <w:t xml:space="preserve">to engage with </w:t>
      </w:r>
      <w:r w:rsidRPr="00BD3CFF">
        <w:rPr>
          <w:rStyle w:val="Emphasis"/>
          <w:highlight w:val="cyan"/>
        </w:rPr>
        <w:t>relevant and timely phenomena</w:t>
      </w:r>
      <w:r w:rsidRPr="000E01D9">
        <w:rPr>
          <w:sz w:val="8"/>
        </w:rPr>
        <w:t>, its application in the academic world is still relatively rare (for a few exceptions, see: Barma et al., </w:t>
      </w:r>
      <w:hyperlink r:id="rId235" w:history="1">
        <w:r w:rsidRPr="000E01D9">
          <w:rPr>
            <w:rStyle w:val="Hyperlink"/>
            <w:sz w:val="8"/>
          </w:rPr>
          <w:t>2016</w:t>
        </w:r>
      </w:hyperlink>
      <w:r w:rsidRPr="000E01D9">
        <w:rPr>
          <w:sz w:val="8"/>
        </w:rPr>
        <w:t>; Bernstein et al., </w:t>
      </w:r>
      <w:hyperlink r:id="rId236" w:history="1">
        <w:r w:rsidRPr="000E01D9">
          <w:rPr>
            <w:rStyle w:val="Hyperlink"/>
            <w:sz w:val="8"/>
          </w:rPr>
          <w:t>2000</w:t>
        </w:r>
      </w:hyperlink>
      <w:r w:rsidRPr="000E01D9">
        <w:rPr>
          <w:sz w:val="8"/>
        </w:rPr>
        <w:t>; Cruz, </w:t>
      </w:r>
      <w:hyperlink r:id="rId237" w:history="1">
        <w:r w:rsidRPr="000E01D9">
          <w:rPr>
            <w:rStyle w:val="Hyperlink"/>
            <w:sz w:val="8"/>
          </w:rPr>
          <w:t>2015</w:t>
        </w:r>
      </w:hyperlink>
      <w:r w:rsidRPr="000E01D9">
        <w:rPr>
          <w:sz w:val="8"/>
        </w:rPr>
        <w:t>; Kunstein &amp; Wessels, </w:t>
      </w:r>
      <w:hyperlink r:id="rId238" w:history="1">
        <w:r w:rsidRPr="000E01D9">
          <w:rPr>
            <w:rStyle w:val="Hyperlink"/>
            <w:sz w:val="8"/>
          </w:rPr>
          <w:t>2012</w:t>
        </w:r>
      </w:hyperlink>
      <w:r w:rsidRPr="000E01D9">
        <w:rPr>
          <w:sz w:val="8"/>
        </w:rPr>
        <w:t>; Pourezzat et al., </w:t>
      </w:r>
      <w:hyperlink r:id="rId239" w:history="1">
        <w:r w:rsidRPr="000E01D9">
          <w:rPr>
            <w:rStyle w:val="Hyperlink"/>
            <w:sz w:val="8"/>
          </w:rPr>
          <w:t>2018</w:t>
        </w:r>
      </w:hyperlink>
      <w:r w:rsidRPr="000E01D9">
        <w:rPr>
          <w:sz w:val="8"/>
        </w:rPr>
        <w:t>; Stein et al., </w:t>
      </w:r>
      <w:hyperlink r:id="rId240" w:history="1">
        <w:r w:rsidRPr="000E01D9">
          <w:rPr>
            <w:rStyle w:val="Hyperlink"/>
            <w:sz w:val="8"/>
          </w:rPr>
          <w:t>1998</w:t>
        </w:r>
      </w:hyperlink>
      <w:r w:rsidRPr="000E01D9">
        <w:rPr>
          <w:sz w:val="8"/>
        </w:rPr>
        <w:t>; Sus, </w:t>
      </w:r>
      <w:hyperlink r:id="rId241" w:history="1">
        <w:r w:rsidRPr="000E01D9">
          <w:rPr>
            <w:rStyle w:val="Hyperlink"/>
            <w:sz w:val="8"/>
          </w:rPr>
          <w:t>2017</w:t>
        </w:r>
      </w:hyperlink>
      <w:r w:rsidRPr="000E01D9">
        <w:rPr>
          <w:sz w:val="8"/>
        </w:rPr>
        <w:t>; Sus, </w:t>
      </w:r>
      <w:hyperlink r:id="rId242" w:history="1">
        <w:r w:rsidRPr="000E01D9">
          <w:rPr>
            <w:rStyle w:val="Hyperlink"/>
            <w:sz w:val="8"/>
          </w:rPr>
          <w:t>2018</w:t>
        </w:r>
      </w:hyperlink>
      <w:r w:rsidRPr="000E01D9">
        <w:rPr>
          <w:sz w:val="8"/>
        </w:rPr>
        <w:t>; Vicente Oliva &amp; Martinez-Sanchez, </w:t>
      </w:r>
      <w:hyperlink r:id="rId243" w:history="1">
        <w:r w:rsidRPr="000E01D9">
          <w:rPr>
            <w:rStyle w:val="Hyperlink"/>
            <w:sz w:val="8"/>
          </w:rPr>
          <w:t>2018</w:t>
        </w:r>
      </w:hyperlink>
      <w:r w:rsidRPr="000E01D9">
        <w:rPr>
          <w:sz w:val="8"/>
        </w:rPr>
        <w:t>). This can be attributed to the allegation that scenario approaches (and strategic foresight in general) are inherently non-academic, captured in the credo that social scientists should not engage in forward-reasoning. The following paragraphs discuss this methodological skepticism and attempt to diffuse it.</w:t>
      </w:r>
    </w:p>
    <w:p w14:paraId="547ED572" w14:textId="77777777" w:rsidR="00831AA7" w:rsidRPr="000E01D9" w:rsidRDefault="00831AA7" w:rsidP="00831AA7">
      <w:pPr>
        <w:rPr>
          <w:sz w:val="8"/>
          <w:szCs w:val="8"/>
        </w:rPr>
      </w:pPr>
      <w:r w:rsidRPr="000E01D9">
        <w:rPr>
          <w:sz w:val="8"/>
          <w:szCs w:val="8"/>
        </w:rPr>
        <w:t>Criticism and merit of scenario analysis as a method</w:t>
      </w:r>
    </w:p>
    <w:p w14:paraId="20CF4FCE" w14:textId="77777777" w:rsidR="00831AA7" w:rsidRPr="000E01D9" w:rsidRDefault="00831AA7" w:rsidP="00831AA7">
      <w:pPr>
        <w:rPr>
          <w:sz w:val="8"/>
          <w:szCs w:val="8"/>
        </w:rPr>
      </w:pPr>
      <w:r w:rsidRPr="000E01D9">
        <w:rPr>
          <w:sz w:val="8"/>
          <w:szCs w:val="8"/>
        </w:rPr>
        <w:t>A vibrant interdisciplinary debate surrounds scenario analysis as a method (see, e.g., Amer et al., </w:t>
      </w:r>
      <w:hyperlink r:id="rId244" w:history="1">
        <w:r w:rsidRPr="000E01D9">
          <w:rPr>
            <w:rStyle w:val="Hyperlink"/>
            <w:sz w:val="8"/>
            <w:szCs w:val="8"/>
          </w:rPr>
          <w:t>2013</w:t>
        </w:r>
      </w:hyperlink>
      <w:r w:rsidRPr="000E01D9">
        <w:rPr>
          <w:sz w:val="8"/>
          <w:szCs w:val="8"/>
        </w:rPr>
        <w:t>; Bishop et al., </w:t>
      </w:r>
      <w:hyperlink r:id="rId245" w:history="1">
        <w:r w:rsidRPr="000E01D9">
          <w:rPr>
            <w:rStyle w:val="Hyperlink"/>
            <w:sz w:val="8"/>
            <w:szCs w:val="8"/>
          </w:rPr>
          <w:t>2007</w:t>
        </w:r>
      </w:hyperlink>
      <w:r w:rsidRPr="000E01D9">
        <w:rPr>
          <w:sz w:val="8"/>
          <w:szCs w:val="8"/>
        </w:rPr>
        <w:t>; Bouhalleb &amp; Smida, </w:t>
      </w:r>
      <w:hyperlink r:id="rId246" w:history="1">
        <w:r w:rsidRPr="000E01D9">
          <w:rPr>
            <w:rStyle w:val="Hyperlink"/>
            <w:sz w:val="8"/>
            <w:szCs w:val="8"/>
          </w:rPr>
          <w:t>2018</w:t>
        </w:r>
      </w:hyperlink>
      <w:r w:rsidRPr="000E01D9">
        <w:rPr>
          <w:sz w:val="8"/>
          <w:szCs w:val="8"/>
        </w:rPr>
        <w:t>; Bradfield et al., </w:t>
      </w:r>
      <w:hyperlink r:id="rId247" w:history="1">
        <w:r w:rsidRPr="000E01D9">
          <w:rPr>
            <w:rStyle w:val="Hyperlink"/>
            <w:sz w:val="8"/>
            <w:szCs w:val="8"/>
          </w:rPr>
          <w:t>2005</w:t>
        </w:r>
      </w:hyperlink>
      <w:r w:rsidRPr="000E01D9">
        <w:rPr>
          <w:sz w:val="8"/>
          <w:szCs w:val="8"/>
        </w:rPr>
        <w:t>; Ramírez &amp; Wilkinson, </w:t>
      </w:r>
      <w:hyperlink r:id="rId248" w:history="1">
        <w:r w:rsidRPr="000E01D9">
          <w:rPr>
            <w:rStyle w:val="Hyperlink"/>
            <w:sz w:val="8"/>
            <w:szCs w:val="8"/>
          </w:rPr>
          <w:t>2016</w:t>
        </w:r>
      </w:hyperlink>
      <w:r w:rsidRPr="000E01D9">
        <w:rPr>
          <w:sz w:val="8"/>
          <w:szCs w:val="8"/>
        </w:rPr>
        <w:t>). We aim to contribute to this debate with the following revision.</w:t>
      </w:r>
    </w:p>
    <w:p w14:paraId="4C356010" w14:textId="77777777" w:rsidR="00831AA7" w:rsidRPr="000E01D9" w:rsidRDefault="00831AA7" w:rsidP="00831AA7">
      <w:pPr>
        <w:rPr>
          <w:sz w:val="8"/>
        </w:rPr>
      </w:pPr>
      <w:r w:rsidRPr="000E01D9">
        <w:rPr>
          <w:rStyle w:val="StyleUnderline"/>
        </w:rPr>
        <w:t>One objection against the application of scenario analysis</w:t>
      </w:r>
      <w:r w:rsidRPr="000E01D9">
        <w:rPr>
          <w:sz w:val="8"/>
        </w:rPr>
        <w:t xml:space="preserve"> in IR </w:t>
      </w:r>
      <w:r w:rsidRPr="000E01D9">
        <w:rPr>
          <w:rStyle w:val="StyleUnderline"/>
        </w:rPr>
        <w:t xml:space="preserve">is that it does not satisfy all the criteria established by </w:t>
      </w:r>
      <w:r w:rsidRPr="000E01D9">
        <w:rPr>
          <w:rStyle w:val="Emphasis"/>
        </w:rPr>
        <w:t>positivist epistemology</w:t>
      </w:r>
      <w:r w:rsidRPr="000E01D9">
        <w:rPr>
          <w:sz w:val="8"/>
        </w:rPr>
        <w:t xml:space="preserve"> (Ramírez &amp; Wilkinson, </w:t>
      </w:r>
      <w:hyperlink r:id="rId249" w:history="1">
        <w:r w:rsidRPr="000E01D9">
          <w:rPr>
            <w:rStyle w:val="Hyperlink"/>
            <w:sz w:val="8"/>
          </w:rPr>
          <w:t>2016</w:t>
        </w:r>
      </w:hyperlink>
      <w:r w:rsidRPr="000E01D9">
        <w:rPr>
          <w:sz w:val="8"/>
        </w:rPr>
        <w:t xml:space="preserve">). </w:t>
      </w:r>
      <w:r w:rsidRPr="000E01D9">
        <w:rPr>
          <w:rStyle w:val="StyleUnderline"/>
        </w:rPr>
        <w:t>Specifically, it evades falsifiability, nonsubjectivity, and replicability</w:t>
      </w:r>
      <w:r w:rsidRPr="000E01D9">
        <w:rPr>
          <w:sz w:val="8"/>
        </w:rPr>
        <w:t xml:space="preserve">: As it concerns the future, </w:t>
      </w:r>
      <w:r w:rsidRPr="00BD3CFF">
        <w:rPr>
          <w:rStyle w:val="StyleUnderline"/>
          <w:highlight w:val="cyan"/>
        </w:rPr>
        <w:t>it</w:t>
      </w:r>
      <w:r w:rsidRPr="000E01D9">
        <w:rPr>
          <w:rStyle w:val="StyleUnderline"/>
        </w:rPr>
        <w:t xml:space="preserve"> cannot establish facts, which cannot be falsified</w:t>
      </w:r>
      <w:r w:rsidRPr="000E01D9">
        <w:rPr>
          <w:sz w:val="8"/>
        </w:rPr>
        <w:t>. As a creative, iterative process relying on individual expertise and group interaction, it is highly contingent on participants and context, and thus neither nonsubjective, nor replicable (Ramírez &amp; Wilkinson, </w:t>
      </w:r>
      <w:hyperlink r:id="rId250" w:history="1">
        <w:r w:rsidRPr="000E01D9">
          <w:rPr>
            <w:rStyle w:val="Hyperlink"/>
            <w:sz w:val="8"/>
          </w:rPr>
          <w:t>2016</w:t>
        </w:r>
      </w:hyperlink>
      <w:r w:rsidRPr="000E01D9">
        <w:rPr>
          <w:sz w:val="8"/>
        </w:rPr>
        <w:t>). This violates the universally accepted positivist criteria established by Karl Popper (</w:t>
      </w:r>
      <w:hyperlink r:id="rId251" w:history="1">
        <w:r w:rsidRPr="000E01D9">
          <w:rPr>
            <w:rStyle w:val="Hyperlink"/>
            <w:sz w:val="8"/>
          </w:rPr>
          <w:t>1963</w:t>
        </w:r>
      </w:hyperlink>
      <w:r w:rsidRPr="000E01D9">
        <w:rPr>
          <w:sz w:val="8"/>
        </w:rPr>
        <w:t>).</w:t>
      </w:r>
      <w:hyperlink r:id="rId252" w:history="1">
        <w:r w:rsidRPr="000E01D9">
          <w:rPr>
            <w:rStyle w:val="Hyperlink"/>
            <w:sz w:val="8"/>
          </w:rPr>
          <w:t>6</w:t>
        </w:r>
      </w:hyperlink>
      <w:r w:rsidRPr="000E01D9">
        <w:rPr>
          <w:sz w:val="8"/>
        </w:rPr>
        <w:t> We argue that there are, nonetheless, good reasons to reconsider the admissibility of scenario analysis to IR scholarship. In the following paragraphs, we test the approach and the MSG in particular against the criteria for academic research defined by Gerring (</w:t>
      </w:r>
      <w:hyperlink r:id="rId253" w:history="1">
        <w:r w:rsidRPr="000E01D9">
          <w:rPr>
            <w:rStyle w:val="Hyperlink"/>
            <w:sz w:val="8"/>
          </w:rPr>
          <w:t>2011</w:t>
        </w:r>
      </w:hyperlink>
      <w:r w:rsidRPr="000E01D9">
        <w:rPr>
          <w:sz w:val="8"/>
        </w:rPr>
        <w:t xml:space="preserve">). We find that </w:t>
      </w:r>
      <w:r w:rsidRPr="000E01D9">
        <w:rPr>
          <w:rStyle w:val="StyleUnderline"/>
        </w:rPr>
        <w:t xml:space="preserve">it satisfies </w:t>
      </w:r>
      <w:r w:rsidRPr="000E01D9">
        <w:rPr>
          <w:rStyle w:val="Emphasis"/>
        </w:rPr>
        <w:t>most</w:t>
      </w:r>
      <w:r w:rsidRPr="000E01D9">
        <w:rPr>
          <w:rStyle w:val="StyleUnderline"/>
        </w:rPr>
        <w:t xml:space="preserve"> of them</w:t>
      </w:r>
      <w:r w:rsidRPr="000E01D9">
        <w:rPr>
          <w:sz w:val="8"/>
        </w:rPr>
        <w:t xml:space="preserve">. Moreover, we argue that </w:t>
      </w:r>
      <w:r w:rsidRPr="000E01D9">
        <w:rPr>
          <w:rStyle w:val="StyleUnderline"/>
        </w:rPr>
        <w:t xml:space="preserve">scenario analysis excels at </w:t>
      </w:r>
      <w:r w:rsidRPr="000E01D9">
        <w:rPr>
          <w:rStyle w:val="Emphasis"/>
        </w:rPr>
        <w:t>generating new knowledge</w:t>
      </w:r>
      <w:r w:rsidRPr="000E01D9">
        <w:rPr>
          <w:sz w:val="8"/>
        </w:rPr>
        <w:t>—one of two overarching goals of research (Gerring, </w:t>
      </w:r>
      <w:hyperlink r:id="rId254" w:history="1">
        <w:r w:rsidRPr="000E01D9">
          <w:rPr>
            <w:rStyle w:val="Hyperlink"/>
            <w:sz w:val="8"/>
          </w:rPr>
          <w:t>2011</w:t>
        </w:r>
      </w:hyperlink>
      <w:r w:rsidRPr="000E01D9">
        <w:rPr>
          <w:sz w:val="8"/>
        </w:rPr>
        <w:t>)—</w:t>
      </w:r>
      <w:r w:rsidRPr="000E01D9">
        <w:rPr>
          <w:rStyle w:val="StyleUnderline"/>
        </w:rPr>
        <w:t>and allows for unique interdisciplinary and multicausal reasoning</w:t>
      </w:r>
      <w:r w:rsidRPr="000E01D9">
        <w:rPr>
          <w:sz w:val="8"/>
        </w:rPr>
        <w:t>.</w:t>
      </w:r>
    </w:p>
    <w:p w14:paraId="36B31191" w14:textId="77777777" w:rsidR="00831AA7" w:rsidRPr="000E01D9" w:rsidRDefault="00831AA7" w:rsidP="00831AA7">
      <w:pPr>
        <w:rPr>
          <w:sz w:val="8"/>
        </w:rPr>
      </w:pPr>
      <w:r w:rsidRPr="000E01D9">
        <w:rPr>
          <w:rStyle w:val="StyleUnderline"/>
        </w:rPr>
        <w:t>Gerring</w:t>
      </w:r>
      <w:r w:rsidRPr="000E01D9">
        <w:rPr>
          <w:sz w:val="8"/>
        </w:rPr>
        <w:t xml:space="preserve"> (</w:t>
      </w:r>
      <w:hyperlink r:id="rId255" w:history="1">
        <w:r w:rsidRPr="000E01D9">
          <w:rPr>
            <w:rStyle w:val="Hyperlink"/>
            <w:sz w:val="8"/>
          </w:rPr>
          <w:t>2011</w:t>
        </w:r>
      </w:hyperlink>
      <w:r w:rsidRPr="000E01D9">
        <w:rPr>
          <w:sz w:val="8"/>
        </w:rPr>
        <w:t xml:space="preserve">) </w:t>
      </w:r>
      <w:r w:rsidRPr="000E01D9">
        <w:rPr>
          <w:rStyle w:val="StyleUnderline"/>
        </w:rPr>
        <w:t>specifies the criteria of</w:t>
      </w:r>
      <w:r w:rsidRPr="000E01D9">
        <w:rPr>
          <w:sz w:val="8"/>
        </w:rPr>
        <w:t xml:space="preserve"> scientific </w:t>
      </w:r>
      <w:r w:rsidRPr="000E01D9">
        <w:rPr>
          <w:rStyle w:val="StyleUnderline"/>
        </w:rPr>
        <w:t>inquiry “to be cumulative</w:t>
      </w:r>
      <w:r w:rsidRPr="000E01D9">
        <w:rPr>
          <w:sz w:val="8"/>
        </w:rPr>
        <w:t>, evidence-based (</w:t>
      </w:r>
      <w:r w:rsidRPr="000E01D9">
        <w:rPr>
          <w:rStyle w:val="StyleUnderline"/>
        </w:rPr>
        <w:t>empirical</w:t>
      </w:r>
      <w:r w:rsidRPr="000E01D9">
        <w:rPr>
          <w:sz w:val="8"/>
        </w:rPr>
        <w:t xml:space="preserve">), </w:t>
      </w:r>
      <w:r w:rsidRPr="000E01D9">
        <w:rPr>
          <w:rStyle w:val="StyleUnderline"/>
        </w:rPr>
        <w:t>falsifiable, generalizing, nonsubjective, replicable, rigorous, skeptical, systematic, transparent and grounded in rational argument</w:t>
      </w:r>
      <w:r w:rsidRPr="000E01D9">
        <w:rPr>
          <w:sz w:val="8"/>
        </w:rPr>
        <w:t>” (p. 11). Table 1 describes the ways in which scenario analysis responds to Gerring.</w:t>
      </w:r>
    </w:p>
    <w:p w14:paraId="0EB5B3A8" w14:textId="77777777" w:rsidR="00831AA7" w:rsidRPr="000E01D9" w:rsidRDefault="00831AA7" w:rsidP="00831AA7">
      <w:pPr>
        <w:rPr>
          <w:sz w:val="8"/>
        </w:rPr>
      </w:pPr>
      <w:r w:rsidRPr="000E01D9">
        <w:rPr>
          <w:sz w:val="8"/>
        </w:rPr>
        <w:t xml:space="preserve">The table shows that </w:t>
      </w:r>
      <w:r w:rsidRPr="000E01D9">
        <w:rPr>
          <w:rStyle w:val="StyleUnderline"/>
        </w:rPr>
        <w:t xml:space="preserve">scenario analysis </w:t>
      </w:r>
      <w:r w:rsidRPr="00BD3CFF">
        <w:rPr>
          <w:rStyle w:val="StyleUnderline"/>
          <w:highlight w:val="cyan"/>
        </w:rPr>
        <w:t>satisfies</w:t>
      </w:r>
      <w:r w:rsidRPr="000E01D9">
        <w:rPr>
          <w:rStyle w:val="StyleUnderline"/>
        </w:rPr>
        <w:t xml:space="preserve"> </w:t>
      </w:r>
      <w:r w:rsidRPr="000E01D9">
        <w:rPr>
          <w:rStyle w:val="Emphasis"/>
        </w:rPr>
        <w:t>eight out of eleven</w:t>
      </w:r>
      <w:r w:rsidRPr="000E01D9">
        <w:rPr>
          <w:rStyle w:val="StyleUnderline"/>
        </w:rPr>
        <w:t xml:space="preserve"> </w:t>
      </w:r>
      <w:r w:rsidRPr="00BD3CFF">
        <w:rPr>
          <w:rStyle w:val="StyleUnderline"/>
          <w:highlight w:val="cyan"/>
        </w:rPr>
        <w:t>criteria</w:t>
      </w:r>
      <w:r w:rsidRPr="000E01D9">
        <w:rPr>
          <w:sz w:val="8"/>
        </w:rPr>
        <w:t xml:space="preserve"> that Gerring suggests, </w:t>
      </w:r>
      <w:r w:rsidRPr="000E01D9">
        <w:rPr>
          <w:rStyle w:val="StyleUnderline"/>
        </w:rPr>
        <w:t xml:space="preserve">showcasing more methodological </w:t>
      </w:r>
      <w:r w:rsidRPr="00BD3CFF">
        <w:rPr>
          <w:rStyle w:val="StyleUnderline"/>
          <w:highlight w:val="cyan"/>
        </w:rPr>
        <w:t>credentials</w:t>
      </w:r>
      <w:r w:rsidRPr="000E01D9">
        <w:rPr>
          <w:rStyle w:val="StyleUnderline"/>
        </w:rPr>
        <w:t xml:space="preserve"> than is</w:t>
      </w:r>
      <w:r w:rsidRPr="000E01D9">
        <w:rPr>
          <w:sz w:val="8"/>
        </w:rPr>
        <w:t xml:space="preserve"> often </w:t>
      </w:r>
      <w:r w:rsidRPr="000E01D9">
        <w:rPr>
          <w:rStyle w:val="StyleUnderline"/>
        </w:rPr>
        <w:t>acknowledged</w:t>
      </w:r>
      <w:r w:rsidRPr="000E01D9">
        <w:rPr>
          <w:sz w:val="8"/>
        </w:rPr>
        <w:t>. Those criteria it cannot satisfy—falsifiability, nonsubjectivity, and replicability—serve the overarching goal of appraising the truthfulness of claims, which scenario analysis cannot achieve.</w:t>
      </w:r>
      <w:hyperlink r:id="rId256" w:history="1">
        <w:r w:rsidRPr="000E01D9">
          <w:rPr>
            <w:rStyle w:val="Hyperlink"/>
            <w:sz w:val="8"/>
          </w:rPr>
          <w:t>7</w:t>
        </w:r>
      </w:hyperlink>
    </w:p>
    <w:p w14:paraId="6BB9EE8C" w14:textId="77777777" w:rsidR="00831AA7" w:rsidRPr="000E01D9" w:rsidRDefault="00831AA7" w:rsidP="00831AA7">
      <w:pPr>
        <w:rPr>
          <w:sz w:val="8"/>
          <w:szCs w:val="8"/>
        </w:rPr>
      </w:pPr>
      <w:r w:rsidRPr="000E01D9">
        <w:rPr>
          <w:sz w:val="8"/>
          <w:szCs w:val="8"/>
        </w:rPr>
        <w:t>In our example of the MSG process presented in the previous section, the cumulative knowledge of 21 experts was employed. Key assumptions brought into the process were based on their expertise. In the key assumptions check, the group together determined which assumptions to continue the exercise with, having to justify their selection with the use of evidence, including quantitative data. While data in itself is nonsubjective, the MSG relies on individual interpretation of evidence, as well as the interactive exploration of a group of participants, which makes it necessarily subjective. Accordingly, scenario exercises are also not replicable, as its results are arrived at through the interaction of a distinct group of experts at a distinct point in time. As time passes, new evidence appears and beliefs change, even the same group might arrive at different conclusions at a later point in time. As the results speak to the future, they are necessarily not falsifiable, although making key assumptions, drivers, and uncertainties transparent allows for discussions on their merit. As the previous section has shown, the scenario development process as applied in the presented example fulfilled Gerring’s next three criteria and was systematic, skeptical, and rigorous. The use of the STEMPLE-framework laid the groundwork for the integration of all imaginable dimensions of change. The assumptions- and coherence checks ensured that only plausible trends and combinations of trends are developed into scenarios. At last, the peer-review process validated the quality of the resulting scenarios, ensuring at the same time that they are grounded in rational arguments.</w:t>
      </w:r>
    </w:p>
    <w:p w14:paraId="57016BBE" w14:textId="77777777" w:rsidR="00831AA7" w:rsidRPr="000E01D9" w:rsidRDefault="00831AA7" w:rsidP="00831AA7">
      <w:pPr>
        <w:rPr>
          <w:sz w:val="8"/>
        </w:rPr>
      </w:pPr>
      <w:r w:rsidRPr="000E01D9">
        <w:rPr>
          <w:sz w:val="8"/>
        </w:rPr>
        <w:t>We thus observed that a rigorous application of the MSG contributes to its methodological quality, although some positivist criteria are impossible for it to satisfy. As already mentioned above, these—falsifiability, nonsubjectivity, and replicability—all serve the goal of appraisal, of which scenario analysis is incapable.</w:t>
      </w:r>
      <w:hyperlink r:id="rId257" w:history="1">
        <w:r w:rsidRPr="000E01D9">
          <w:rPr>
            <w:rStyle w:val="Hyperlink"/>
            <w:sz w:val="8"/>
          </w:rPr>
          <w:t>8</w:t>
        </w:r>
      </w:hyperlink>
      <w:r w:rsidRPr="000E01D9">
        <w:rPr>
          <w:sz w:val="8"/>
        </w:rPr>
        <w:t xml:space="preserve"> However, </w:t>
      </w:r>
      <w:r w:rsidRPr="000E01D9">
        <w:rPr>
          <w:rStyle w:val="StyleUnderline"/>
        </w:rPr>
        <w:t>acknowledging the difficulty in appraisal should not disqualify scenario analysis</w:t>
      </w:r>
      <w:r w:rsidRPr="000E01D9">
        <w:rPr>
          <w:sz w:val="8"/>
        </w:rPr>
        <w:t xml:space="preserve"> as a methodology for IR since non-falsifiability is not uncommon in this field. </w:t>
      </w:r>
      <w:r w:rsidRPr="000E01D9">
        <w:rPr>
          <w:rStyle w:val="StyleUnderline"/>
        </w:rPr>
        <w:t>Some of the most prominent theories</w:t>
      </w:r>
      <w:r w:rsidRPr="000E01D9">
        <w:rPr>
          <w:sz w:val="8"/>
        </w:rPr>
        <w:t xml:space="preserve"> employed in IR </w:t>
      </w:r>
      <w:r w:rsidRPr="000E01D9">
        <w:rPr>
          <w:rStyle w:val="StyleUnderline"/>
        </w:rPr>
        <w:t>are hard to falsify and have nonetheless established themselves</w:t>
      </w:r>
      <w:r w:rsidRPr="000E01D9">
        <w:rPr>
          <w:sz w:val="8"/>
        </w:rPr>
        <w:t xml:space="preserve"> as reference points </w:t>
      </w:r>
      <w:r w:rsidRPr="000E01D9">
        <w:rPr>
          <w:rStyle w:val="StyleUnderline"/>
        </w:rPr>
        <w:t>for</w:t>
      </w:r>
      <w:r w:rsidRPr="000E01D9">
        <w:rPr>
          <w:sz w:val="8"/>
        </w:rPr>
        <w:t xml:space="preserve"> large sections of </w:t>
      </w:r>
      <w:r w:rsidRPr="000E01D9">
        <w:rPr>
          <w:rStyle w:val="StyleUnderline"/>
        </w:rPr>
        <w:t>social scientists, such as Weberianism, Marxism, or rational-choice theory</w:t>
      </w:r>
      <w:r w:rsidRPr="000E01D9">
        <w:rPr>
          <w:sz w:val="8"/>
        </w:rPr>
        <w:t xml:space="preserve"> (Gerring, </w:t>
      </w:r>
      <w:hyperlink r:id="rId258" w:history="1">
        <w:r w:rsidRPr="000E01D9">
          <w:rPr>
            <w:rStyle w:val="Hyperlink"/>
            <w:sz w:val="8"/>
          </w:rPr>
          <w:t>2011</w:t>
        </w:r>
      </w:hyperlink>
      <w:r w:rsidRPr="000E01D9">
        <w:rPr>
          <w:sz w:val="8"/>
        </w:rPr>
        <w:t>).</w:t>
      </w:r>
    </w:p>
    <w:p w14:paraId="6C8F2DAA" w14:textId="77777777" w:rsidR="00831AA7" w:rsidRPr="000E01D9" w:rsidRDefault="00831AA7" w:rsidP="00831AA7">
      <w:pPr>
        <w:rPr>
          <w:sz w:val="8"/>
        </w:rPr>
      </w:pPr>
      <w:r w:rsidRPr="000E01D9">
        <w:rPr>
          <w:sz w:val="8"/>
        </w:rPr>
        <w:t xml:space="preserve">Moreover, </w:t>
      </w:r>
      <w:r w:rsidRPr="000E01D9">
        <w:rPr>
          <w:rStyle w:val="StyleUnderline"/>
        </w:rPr>
        <w:t>scenario analysis excels at academia’s</w:t>
      </w:r>
      <w:r w:rsidRPr="000E01D9">
        <w:rPr>
          <w:sz w:val="8"/>
        </w:rPr>
        <w:t xml:space="preserve"> other </w:t>
      </w:r>
      <w:r w:rsidRPr="000E01D9">
        <w:rPr>
          <w:rStyle w:val="StyleUnderline"/>
        </w:rPr>
        <w:t>goal</w:t>
      </w:r>
      <w:r w:rsidRPr="000E01D9">
        <w:rPr>
          <w:sz w:val="8"/>
        </w:rPr>
        <w:t xml:space="preserve">: </w:t>
      </w:r>
      <w:r w:rsidRPr="000E01D9">
        <w:rPr>
          <w:rStyle w:val="StyleUnderline"/>
        </w:rPr>
        <w:t xml:space="preserve">the </w:t>
      </w:r>
      <w:r w:rsidRPr="000E01D9">
        <w:rPr>
          <w:rStyle w:val="Emphasis"/>
        </w:rPr>
        <w:t>discovery of new knowledge</w:t>
      </w:r>
      <w:r w:rsidRPr="000E01D9">
        <w:rPr>
          <w:sz w:val="8"/>
        </w:rPr>
        <w:t>. Gerring (</w:t>
      </w:r>
      <w:hyperlink r:id="rId259" w:history="1">
        <w:r w:rsidRPr="000E01D9">
          <w:rPr>
            <w:rStyle w:val="Hyperlink"/>
            <w:sz w:val="8"/>
          </w:rPr>
          <w:t>2011</w:t>
        </w:r>
      </w:hyperlink>
      <w:r w:rsidRPr="000E01D9">
        <w:rPr>
          <w:sz w:val="8"/>
        </w:rPr>
        <w:t xml:space="preserve">) already pointed out that both goals “are often in tension with each other” (p. 31). The more rigorous the methodological design, the more constraint must be put on the admissible evidence, limiting what researchers can hope to discover. Imagined on a spectrum between appraisal and discovery, scenario analysis would be far on the discovery end. As presented in the previous section, </w:t>
      </w:r>
      <w:r w:rsidRPr="000E01D9">
        <w:rPr>
          <w:rStyle w:val="StyleUnderline"/>
        </w:rPr>
        <w:t xml:space="preserve">the </w:t>
      </w:r>
      <w:r w:rsidRPr="00BD3CFF">
        <w:rPr>
          <w:rStyle w:val="StyleUnderline"/>
          <w:highlight w:val="cyan"/>
        </w:rPr>
        <w:t xml:space="preserve">iterative scenario development reveals </w:t>
      </w:r>
      <w:r w:rsidRPr="00BD3CFF">
        <w:rPr>
          <w:rStyle w:val="Emphasis"/>
          <w:highlight w:val="cyan"/>
        </w:rPr>
        <w:t>hidden assumptions</w:t>
      </w:r>
      <w:r w:rsidRPr="000E01D9">
        <w:rPr>
          <w:rStyle w:val="StyleUnderline"/>
        </w:rPr>
        <w:t xml:space="preserve">, challenges the </w:t>
      </w:r>
      <w:r w:rsidRPr="000E01D9">
        <w:rPr>
          <w:rStyle w:val="Emphasis"/>
        </w:rPr>
        <w:t>status quo</w:t>
      </w:r>
      <w:r w:rsidRPr="000E01D9">
        <w:rPr>
          <w:rStyle w:val="StyleUnderline"/>
        </w:rPr>
        <w:t xml:space="preserve"> and makes </w:t>
      </w:r>
      <w:r w:rsidRPr="000E01D9">
        <w:rPr>
          <w:rStyle w:val="Emphasis"/>
        </w:rPr>
        <w:t>explicit tacit knowledge</w:t>
      </w:r>
      <w:r w:rsidRPr="000E01D9">
        <w:rPr>
          <w:rStyle w:val="StyleUnderline"/>
        </w:rPr>
        <w:t xml:space="preserve"> of its participants</w:t>
      </w:r>
      <w:r w:rsidRPr="000E01D9">
        <w:rPr>
          <w:sz w:val="8"/>
        </w:rPr>
        <w:t xml:space="preserve"> (Ramírez &amp; Wilkinson, </w:t>
      </w:r>
      <w:hyperlink r:id="rId260" w:history="1">
        <w:r w:rsidRPr="000E01D9">
          <w:rPr>
            <w:rStyle w:val="Hyperlink"/>
            <w:sz w:val="8"/>
          </w:rPr>
          <w:t>2016</w:t>
        </w:r>
      </w:hyperlink>
      <w:r w:rsidRPr="000E01D9">
        <w:rPr>
          <w:sz w:val="8"/>
        </w:rPr>
        <w:t xml:space="preserve">). </w:t>
      </w:r>
      <w:r w:rsidRPr="000E01D9">
        <w:rPr>
          <w:rStyle w:val="StyleUnderline"/>
        </w:rPr>
        <w:t xml:space="preserve">It also </w:t>
      </w:r>
      <w:r w:rsidRPr="00BD3CFF">
        <w:rPr>
          <w:rStyle w:val="StyleUnderline"/>
          <w:highlight w:val="cyan"/>
        </w:rPr>
        <w:t>counteracts biases</w:t>
      </w:r>
      <w:r w:rsidRPr="000E01D9">
        <w:rPr>
          <w:sz w:val="8"/>
        </w:rPr>
        <w:t xml:space="preserve">, </w:t>
      </w:r>
      <w:r w:rsidRPr="000E01D9">
        <w:rPr>
          <w:rStyle w:val="StyleUnderline"/>
        </w:rPr>
        <w:t xml:space="preserve">such as </w:t>
      </w:r>
      <w:r w:rsidRPr="000E01D9">
        <w:rPr>
          <w:rStyle w:val="Emphasis"/>
        </w:rPr>
        <w:t>short-termism</w:t>
      </w:r>
      <w:r w:rsidRPr="000E01D9">
        <w:rPr>
          <w:rStyle w:val="StyleUnderline"/>
        </w:rPr>
        <w:t xml:space="preserve"> or </w:t>
      </w:r>
      <w:r w:rsidRPr="000E01D9">
        <w:rPr>
          <w:rStyle w:val="Emphasis"/>
        </w:rPr>
        <w:t>linear thinking</w:t>
      </w:r>
      <w:r w:rsidRPr="000E01D9">
        <w:rPr>
          <w:rStyle w:val="StyleUnderline"/>
        </w:rPr>
        <w:t xml:space="preserve"> </w:t>
      </w:r>
      <w:r w:rsidRPr="00BD3CFF">
        <w:rPr>
          <w:rStyle w:val="StyleUnderline"/>
          <w:highlight w:val="cyan"/>
        </w:rPr>
        <w:t>and enables constructive engagement</w:t>
      </w:r>
      <w:r w:rsidRPr="000E01D9">
        <w:rPr>
          <w:rStyle w:val="StyleUnderline"/>
        </w:rPr>
        <w:t xml:space="preserve"> with preconceptions</w:t>
      </w:r>
      <w:r w:rsidRPr="000E01D9">
        <w:rPr>
          <w:sz w:val="8"/>
        </w:rPr>
        <w:t>. It thus helps reveal blind spots in our thinking and detect weak signals of change that might not yet express themselves empirically.</w:t>
      </w:r>
    </w:p>
    <w:p w14:paraId="4BD7C433" w14:textId="77777777" w:rsidR="00831AA7" w:rsidRPr="000E01D9" w:rsidRDefault="00831AA7" w:rsidP="00831AA7">
      <w:pPr>
        <w:rPr>
          <w:sz w:val="8"/>
        </w:rPr>
      </w:pPr>
      <w:r w:rsidRPr="000E01D9">
        <w:rPr>
          <w:sz w:val="8"/>
        </w:rPr>
        <w:t xml:space="preserve">Furthermore, </w:t>
      </w:r>
      <w:r w:rsidRPr="000E01D9">
        <w:rPr>
          <w:rStyle w:val="StyleUnderline"/>
        </w:rPr>
        <w:t>scenario analysis allows for a uniquely comprehensive causal reasoning</w:t>
      </w:r>
      <w:r w:rsidRPr="000E01D9">
        <w:rPr>
          <w:sz w:val="8"/>
        </w:rPr>
        <w:t>. Applying the positivist framework of most traditional IR methods to our example, one could consider European security in 2030 as the dependent variable. It is determined by the key drivers, which constitute independent variables. The different combinations and values of the causal variables account for the variance of the dependent variable, consequently producing different scenarios. Thus, “a good scenario is an internally consistent hypothesis about how the future might unfold; it is a chain of logic that connects drivers to outcomes” (Bernstein et al., </w:t>
      </w:r>
      <w:hyperlink r:id="rId261" w:history="1">
        <w:r w:rsidRPr="000E01D9">
          <w:rPr>
            <w:rStyle w:val="Hyperlink"/>
            <w:sz w:val="8"/>
          </w:rPr>
          <w:t>2000</w:t>
        </w:r>
      </w:hyperlink>
      <w:r w:rsidRPr="000E01D9">
        <w:rPr>
          <w:sz w:val="8"/>
        </w:rPr>
        <w:t>, p. 54).</w:t>
      </w:r>
    </w:p>
    <w:p w14:paraId="2F8EB2AB" w14:textId="77777777" w:rsidR="00831AA7" w:rsidRPr="000E01D9" w:rsidRDefault="00831AA7" w:rsidP="00831AA7">
      <w:pPr>
        <w:rPr>
          <w:sz w:val="8"/>
          <w:szCs w:val="8"/>
        </w:rPr>
      </w:pPr>
      <w:r w:rsidRPr="000E01D9">
        <w:rPr>
          <w:sz w:val="8"/>
          <w:szCs w:val="8"/>
        </w:rPr>
        <w:t>Also, the way a scenario plot is developed can be seen as a form of process tracing (Bernstein et al., </w:t>
      </w:r>
      <w:hyperlink r:id="rId262" w:history="1">
        <w:r w:rsidRPr="000E01D9">
          <w:rPr>
            <w:rStyle w:val="Hyperlink"/>
            <w:sz w:val="8"/>
            <w:szCs w:val="8"/>
          </w:rPr>
          <w:t>2000</w:t>
        </w:r>
      </w:hyperlink>
      <w:r w:rsidRPr="000E01D9">
        <w:rPr>
          <w:sz w:val="8"/>
          <w:szCs w:val="8"/>
        </w:rPr>
        <w:t>, p. 55). That is, projecting how a combination of certain key drivers can develop over time, what changes are expected to occur and identifying key events that might take place. Yet, in contrast to its traditional application in IR, process tracing during the scenario analysis pertains to the future, and not the past. For these reasons, we suggest the methodological admissibility of the MSG as an additional method in the toolkit of IR scholars.</w:t>
      </w:r>
    </w:p>
    <w:p w14:paraId="1069114E" w14:textId="77777777" w:rsidR="00831AA7" w:rsidRPr="000E01D9" w:rsidRDefault="00831AA7" w:rsidP="00831AA7">
      <w:pPr>
        <w:rPr>
          <w:sz w:val="8"/>
          <w:szCs w:val="8"/>
        </w:rPr>
      </w:pPr>
      <w:r w:rsidRPr="000E01D9">
        <w:rPr>
          <w:sz w:val="8"/>
          <w:szCs w:val="8"/>
        </w:rPr>
        <w:t>Added-value of scenario analysis for IR scholarship</w:t>
      </w:r>
    </w:p>
    <w:p w14:paraId="29C9A63E" w14:textId="77777777" w:rsidR="00831AA7" w:rsidRPr="000E01D9" w:rsidRDefault="00831AA7" w:rsidP="00831AA7">
      <w:pPr>
        <w:rPr>
          <w:sz w:val="8"/>
        </w:rPr>
      </w:pPr>
      <w:r w:rsidRPr="000E01D9">
        <w:rPr>
          <w:sz w:val="8"/>
        </w:rPr>
        <w:t>As Tomé and Açıkalın (</w:t>
      </w:r>
      <w:hyperlink r:id="rId263" w:history="1">
        <w:r w:rsidRPr="000E01D9">
          <w:rPr>
            <w:rStyle w:val="Hyperlink"/>
            <w:sz w:val="8"/>
          </w:rPr>
          <w:t>2019</w:t>
        </w:r>
      </w:hyperlink>
      <w:r w:rsidRPr="000E01D9">
        <w:rPr>
          <w:sz w:val="8"/>
        </w:rPr>
        <w:t xml:space="preserve">) point out, </w:t>
      </w:r>
      <w:r w:rsidRPr="000E01D9">
        <w:rPr>
          <w:rStyle w:val="StyleUnderline"/>
        </w:rPr>
        <w:t xml:space="preserve">in order </w:t>
      </w:r>
      <w:r w:rsidRPr="00BD3CFF">
        <w:rPr>
          <w:rStyle w:val="StyleUnderline"/>
          <w:highlight w:val="cyan"/>
        </w:rPr>
        <w:t xml:space="preserve">to </w:t>
      </w:r>
      <w:r w:rsidRPr="00BD3CFF">
        <w:rPr>
          <w:rStyle w:val="Emphasis"/>
          <w:highlight w:val="cyan"/>
        </w:rPr>
        <w:t>fill the gap</w:t>
      </w:r>
      <w:r w:rsidRPr="00BD3CFF">
        <w:rPr>
          <w:rStyle w:val="StyleUnderline"/>
          <w:highlight w:val="cyan"/>
        </w:rPr>
        <w:t xml:space="preserve"> between</w:t>
      </w:r>
      <w:r w:rsidRPr="000E01D9">
        <w:rPr>
          <w:sz w:val="8"/>
        </w:rPr>
        <w:t xml:space="preserve"> IR </w:t>
      </w:r>
      <w:r w:rsidRPr="00BD3CFF">
        <w:rPr>
          <w:rStyle w:val="Emphasis"/>
          <w:highlight w:val="cyan"/>
        </w:rPr>
        <w:t>theory and real-world</w:t>
      </w:r>
      <w:r w:rsidRPr="000E01D9">
        <w:rPr>
          <w:rStyle w:val="Emphasis"/>
        </w:rPr>
        <w:t xml:space="preserve"> problems</w:t>
      </w:r>
      <w:r w:rsidRPr="000E01D9">
        <w:rPr>
          <w:sz w:val="8"/>
        </w:rPr>
        <w:t xml:space="preserve">, “an increasing number of </w:t>
      </w:r>
      <w:r w:rsidRPr="000E01D9">
        <w:rPr>
          <w:rStyle w:val="StyleUnderline"/>
        </w:rPr>
        <w:t>scholars have</w:t>
      </w:r>
      <w:r w:rsidRPr="000E01D9">
        <w:rPr>
          <w:sz w:val="8"/>
        </w:rPr>
        <w:t xml:space="preserve"> come </w:t>
      </w:r>
      <w:r w:rsidRPr="000E01D9">
        <w:rPr>
          <w:rStyle w:val="StyleUnderline"/>
        </w:rPr>
        <w:t xml:space="preserve">to embrace a spirit of </w:t>
      </w:r>
      <w:r w:rsidRPr="000E01D9">
        <w:rPr>
          <w:rStyle w:val="Emphasis"/>
        </w:rPr>
        <w:t>intellectual openness</w:t>
      </w:r>
      <w:r w:rsidRPr="000E01D9">
        <w:rPr>
          <w:rStyle w:val="StyleUnderline"/>
        </w:rPr>
        <w:t xml:space="preserve">, recognizing both the need for </w:t>
      </w:r>
      <w:r w:rsidRPr="000E01D9">
        <w:rPr>
          <w:rStyle w:val="Emphasis"/>
        </w:rPr>
        <w:t>greater flexibility</w:t>
      </w:r>
      <w:r w:rsidRPr="000E01D9">
        <w:rPr>
          <w:rStyle w:val="StyleUnderline"/>
        </w:rPr>
        <w:t xml:space="preserve"> in the theoretical formulations and the possibility of complementarity</w:t>
      </w:r>
      <w:r w:rsidRPr="000E01D9">
        <w:rPr>
          <w:sz w:val="8"/>
        </w:rPr>
        <w:t xml:space="preserve"> by other theories and approaches” (p. 12). This section discusses the added value of scenario analysis as a complementary approach to traditional IR methods. </w:t>
      </w:r>
      <w:r w:rsidRPr="000E01D9">
        <w:rPr>
          <w:rStyle w:val="StyleUnderline"/>
        </w:rPr>
        <w:t>The most obvious advantage of scenario analysis</w:t>
      </w:r>
      <w:r w:rsidRPr="000E01D9">
        <w:rPr>
          <w:sz w:val="8"/>
        </w:rPr>
        <w:t xml:space="preserve"> as a methodology, grounded in the reservoir of foresight studies, </w:t>
      </w:r>
      <w:r w:rsidRPr="000E01D9">
        <w:rPr>
          <w:rStyle w:val="StyleUnderline"/>
        </w:rPr>
        <w:t xml:space="preserve">lies by definition in its ability to </w:t>
      </w:r>
      <w:r w:rsidRPr="000E01D9">
        <w:rPr>
          <w:rStyle w:val="Emphasis"/>
        </w:rPr>
        <w:t>tackle future events</w:t>
      </w:r>
      <w:r w:rsidRPr="000E01D9">
        <w:rPr>
          <w:sz w:val="8"/>
        </w:rPr>
        <w:t xml:space="preserve">. As mentioned before, </w:t>
      </w:r>
      <w:r w:rsidRPr="000E01D9">
        <w:rPr>
          <w:rStyle w:val="StyleUnderline"/>
        </w:rPr>
        <w:t xml:space="preserve">there are </w:t>
      </w:r>
      <w:r w:rsidRPr="00BD3CFF">
        <w:rPr>
          <w:rStyle w:val="Emphasis"/>
          <w:highlight w:val="cyan"/>
        </w:rPr>
        <w:t>no</w:t>
      </w:r>
      <w:r w:rsidRPr="000E01D9">
        <w:rPr>
          <w:rStyle w:val="Emphasis"/>
        </w:rPr>
        <w:t xml:space="preserve"> specified </w:t>
      </w:r>
      <w:r w:rsidRPr="00BD3CFF">
        <w:rPr>
          <w:rStyle w:val="Emphasis"/>
          <w:highlight w:val="cyan"/>
        </w:rPr>
        <w:t>instruments</w:t>
      </w:r>
      <w:r w:rsidRPr="00BD3CFF">
        <w:rPr>
          <w:rStyle w:val="StyleUnderline"/>
          <w:highlight w:val="cyan"/>
        </w:rPr>
        <w:t xml:space="preserve"> within traditional</w:t>
      </w:r>
      <w:r w:rsidRPr="000E01D9">
        <w:rPr>
          <w:sz w:val="8"/>
        </w:rPr>
        <w:t xml:space="preserve"> IR methods which </w:t>
      </w:r>
      <w:r w:rsidRPr="000E01D9">
        <w:rPr>
          <w:rStyle w:val="StyleUnderline"/>
        </w:rPr>
        <w:t xml:space="preserve">would </w:t>
      </w:r>
      <w:r w:rsidRPr="00BD3CFF">
        <w:rPr>
          <w:rStyle w:val="StyleUnderline"/>
          <w:highlight w:val="cyan"/>
        </w:rPr>
        <w:t xml:space="preserve">allow scholars to go </w:t>
      </w:r>
      <w:r w:rsidRPr="00BD3CFF">
        <w:rPr>
          <w:rStyle w:val="Emphasis"/>
          <w:highlight w:val="cyan"/>
        </w:rPr>
        <w:t>beyond</w:t>
      </w:r>
      <w:r w:rsidRPr="000E01D9">
        <w:rPr>
          <w:rStyle w:val="Emphasis"/>
        </w:rPr>
        <w:t xml:space="preserve"> past and </w:t>
      </w:r>
      <w:r w:rsidRPr="00BD3CFF">
        <w:rPr>
          <w:rStyle w:val="Emphasis"/>
          <w:highlight w:val="cyan"/>
        </w:rPr>
        <w:t>present</w:t>
      </w:r>
      <w:r w:rsidRPr="000E01D9">
        <w:rPr>
          <w:sz w:val="8"/>
        </w:rPr>
        <w:t>. The only exception is forecasting, one of the formal methods in IR, which is, however, distinctly different from foresight.</w:t>
      </w:r>
      <w:hyperlink r:id="rId264" w:history="1">
        <w:r w:rsidRPr="000E01D9">
          <w:rPr>
            <w:rStyle w:val="Hyperlink"/>
            <w:sz w:val="8"/>
          </w:rPr>
          <w:t>9</w:t>
        </w:r>
      </w:hyperlink>
    </w:p>
    <w:p w14:paraId="37FB683F" w14:textId="77777777" w:rsidR="00831AA7" w:rsidRPr="000E01D9" w:rsidRDefault="00831AA7" w:rsidP="00831AA7"/>
    <w:p w14:paraId="0560BC3A" w14:textId="144F8D35" w:rsidR="000E01D9" w:rsidRDefault="000E01D9" w:rsidP="000E01D9">
      <w:pPr>
        <w:pStyle w:val="Heading3"/>
      </w:pPr>
      <w:r>
        <w:t xml:space="preserve">Barma </w:t>
      </w:r>
    </w:p>
    <w:p w14:paraId="6B21B989" w14:textId="77777777" w:rsidR="000E01D9" w:rsidRPr="00002851" w:rsidRDefault="000E01D9" w:rsidP="000E01D9"/>
    <w:p w14:paraId="07D7AD04" w14:textId="77777777" w:rsidR="000E01D9" w:rsidRPr="0080721D" w:rsidRDefault="000E01D9" w:rsidP="000E01D9">
      <w:pPr>
        <w:pStyle w:val="Heading4"/>
        <w:rPr>
          <w:rFonts w:cs="Arial"/>
        </w:rPr>
      </w:pPr>
      <w:r w:rsidRPr="0080721D">
        <w:rPr>
          <w:rFonts w:cs="Arial"/>
        </w:rPr>
        <w:t>Scenario analysis is pedagogically valuable – enhances creativity and self-reflexivity, deconstructs cognitive biases and flawed ontological assumptions, and enables the imagination and creation of alternative futures.</w:t>
      </w:r>
    </w:p>
    <w:p w14:paraId="781529D2" w14:textId="77777777" w:rsidR="000E01D9" w:rsidRPr="0080721D" w:rsidRDefault="000E01D9" w:rsidP="000E01D9">
      <w:r w:rsidRPr="0080721D">
        <w:rPr>
          <w:rStyle w:val="Style13ptBold"/>
        </w:rPr>
        <w:t>Barma et al. 16</w:t>
      </w:r>
      <w:r w:rsidRPr="0080721D">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265" w:history="1">
        <w:r w:rsidRPr="0080721D">
          <w:rPr>
            <w:rStyle w:val="Hyperlink"/>
          </w:rPr>
          <w:t>http://www.naazneenbarma.com/uploads/2/9/6/9/29695681/using_scenarios_in_political_science_isp_2015.pdf</w:t>
        </w:r>
      </w:hyperlink>
      <w:r w:rsidRPr="0080721D">
        <w:t>)</w:t>
      </w:r>
    </w:p>
    <w:p w14:paraId="5EF26668" w14:textId="77777777" w:rsidR="000E01D9" w:rsidRPr="0080721D" w:rsidRDefault="000E01D9" w:rsidP="000E01D9">
      <w:pPr>
        <w:rPr>
          <w:sz w:val="10"/>
        </w:rPr>
      </w:pPr>
      <w:r w:rsidRPr="0080721D">
        <w:rPr>
          <w:rStyle w:val="StyleUnderline"/>
        </w:rPr>
        <w:t xml:space="preserve">Over the past decade, </w:t>
      </w:r>
      <w:r w:rsidRPr="00BD3CFF">
        <w:rPr>
          <w:rStyle w:val="StyleUnderline"/>
          <w:highlight w:val="cyan"/>
        </w:rPr>
        <w:t xml:space="preserve">the “cult of irrelevance” </w:t>
      </w:r>
      <w:r w:rsidRPr="0080721D">
        <w:rPr>
          <w:rStyle w:val="StyleUnderline"/>
        </w:rPr>
        <w:t>in political science</w:t>
      </w:r>
      <w:r w:rsidRPr="0080721D">
        <w:rPr>
          <w:sz w:val="10"/>
        </w:rPr>
        <w:t xml:space="preserve"> scholarship </w:t>
      </w:r>
      <w:r w:rsidRPr="00BD3CFF">
        <w:rPr>
          <w:rStyle w:val="StyleUnderline"/>
          <w:highlight w:val="cyan"/>
        </w:rPr>
        <w:t>has been lamented by a growing chorus</w:t>
      </w:r>
      <w:r w:rsidRPr="00BD3CFF">
        <w:rPr>
          <w:sz w:val="10"/>
          <w:highlight w:val="cyan"/>
        </w:rPr>
        <w:t xml:space="preserve"> </w:t>
      </w:r>
      <w:r w:rsidRPr="0080721D">
        <w:rPr>
          <w:sz w:val="10"/>
        </w:rPr>
        <w:t xml:space="preserve">(Putnam 2003; Nye 2009; Walt 2009). </w:t>
      </w:r>
      <w:r w:rsidRPr="0080721D">
        <w:rPr>
          <w:rStyle w:val="StyleUnderline"/>
        </w:rPr>
        <w:t xml:space="preserve">Prominent </w:t>
      </w:r>
      <w:r w:rsidRPr="00BD3CFF">
        <w:rPr>
          <w:rStyle w:val="StyleUnderline"/>
          <w:highlight w:val="cyan"/>
        </w:rPr>
        <w:t>scholars</w:t>
      </w:r>
      <w:r w:rsidRPr="00BD3CFF">
        <w:rPr>
          <w:sz w:val="10"/>
          <w:highlight w:val="cyan"/>
        </w:rPr>
        <w:t xml:space="preserve"> </w:t>
      </w:r>
      <w:r w:rsidRPr="0080721D">
        <w:rPr>
          <w:sz w:val="10"/>
        </w:rPr>
        <w:t xml:space="preserve">of international affairs </w:t>
      </w:r>
      <w:r w:rsidRPr="0080721D">
        <w:rPr>
          <w:rStyle w:val="StyleUnderline"/>
        </w:rPr>
        <w:t>have diagnosed</w:t>
      </w:r>
      <w:r w:rsidRPr="0080721D">
        <w:rPr>
          <w:sz w:val="10"/>
        </w:rPr>
        <w:t xml:space="preserve"> the roots of </w:t>
      </w:r>
      <w:r w:rsidRPr="0080721D">
        <w:rPr>
          <w:rStyle w:val="StyleUnderline"/>
        </w:rPr>
        <w:t>the gap</w:t>
      </w:r>
      <w:r w:rsidRPr="0080721D">
        <w:rPr>
          <w:sz w:val="10"/>
        </w:rPr>
        <w:t xml:space="preserve"> between academia and policymaking, </w:t>
      </w:r>
      <w:r w:rsidRPr="00BD3CFF">
        <w:rPr>
          <w:rStyle w:val="StyleUnderline"/>
          <w:highlight w:val="cyan"/>
        </w:rPr>
        <w:t xml:space="preserve">made the case </w:t>
      </w:r>
      <w:r w:rsidRPr="0080721D">
        <w:rPr>
          <w:rStyle w:val="StyleUnderline"/>
        </w:rPr>
        <w:t>for why</w:t>
      </w:r>
      <w:r w:rsidRPr="0080721D">
        <w:rPr>
          <w:sz w:val="10"/>
        </w:rPr>
        <w:t xml:space="preserve"> political science </w:t>
      </w:r>
      <w:r w:rsidRPr="00BD3CFF">
        <w:rPr>
          <w:rStyle w:val="StyleUnderline"/>
          <w:highlight w:val="cyan"/>
        </w:rPr>
        <w:t>research is valuable for policymaking</w:t>
      </w:r>
      <w:r w:rsidRPr="00BD3CFF">
        <w:rPr>
          <w:sz w:val="10"/>
          <w:highlight w:val="cyan"/>
        </w:rPr>
        <w:t xml:space="preserve">, </w:t>
      </w:r>
      <w:r w:rsidRPr="00BD3CFF">
        <w:rPr>
          <w:rStyle w:val="StyleUnderline"/>
          <w:highlight w:val="cyan"/>
        </w:rPr>
        <w:t>and offered</w:t>
      </w:r>
      <w:r w:rsidRPr="00BD3CFF">
        <w:rPr>
          <w:sz w:val="10"/>
          <w:highlight w:val="cyan"/>
        </w:rPr>
        <w:t xml:space="preserve"> </w:t>
      </w:r>
      <w:r w:rsidRPr="0080721D">
        <w:rPr>
          <w:sz w:val="10"/>
        </w:rPr>
        <w:t xml:space="preserve">a number of </w:t>
      </w:r>
      <w:r w:rsidRPr="0080721D">
        <w:rPr>
          <w:rStyle w:val="StyleUnderline"/>
        </w:rPr>
        <w:t>ideas</w:t>
      </w:r>
      <w:r w:rsidRPr="0080721D">
        <w:rPr>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BD3CFF">
        <w:rPr>
          <w:rStyle w:val="StyleUnderline"/>
          <w:highlight w:val="cyan"/>
        </w:rPr>
        <w:t xml:space="preserve">several initiatives </w:t>
      </w:r>
      <w:r w:rsidRPr="0080721D">
        <w:rPr>
          <w:rStyle w:val="StyleUnderline"/>
        </w:rPr>
        <w:t>have been formed</w:t>
      </w:r>
      <w:r w:rsidRPr="0080721D">
        <w:rPr>
          <w:sz w:val="10"/>
        </w:rPr>
        <w:t xml:space="preserve"> in the attempt to “bridge the gap.”2 </w:t>
      </w:r>
      <w:r w:rsidRPr="0080721D">
        <w:rPr>
          <w:rStyle w:val="StyleUnderline"/>
        </w:rPr>
        <w:t>Many</w:t>
      </w:r>
      <w:r w:rsidRPr="0080721D">
        <w:rPr>
          <w:sz w:val="10"/>
        </w:rPr>
        <w:t xml:space="preserve"> of the specific efforts put in place by these projects </w:t>
      </w:r>
      <w:r w:rsidRPr="0080721D">
        <w:rPr>
          <w:rStyle w:val="StyleUnderline"/>
        </w:rPr>
        <w:t>focus on providing scholars with the skills, platforms, and networks to better communicate</w:t>
      </w:r>
      <w:r w:rsidRPr="0080721D">
        <w:rPr>
          <w:sz w:val="10"/>
        </w:rPr>
        <w:t xml:space="preserve"> the </w:t>
      </w:r>
      <w:r w:rsidRPr="0080721D">
        <w:rPr>
          <w:rStyle w:val="StyleUnderline"/>
        </w:rPr>
        <w:t>findings and implications</w:t>
      </w:r>
      <w:r w:rsidRPr="0080721D">
        <w:rPr>
          <w:sz w:val="10"/>
        </w:rPr>
        <w:t xml:space="preserve"> of their research </w:t>
      </w:r>
      <w:r w:rsidRPr="0080721D">
        <w:rPr>
          <w:rStyle w:val="StyleUnderline"/>
        </w:rPr>
        <w:t>to the policymaking community</w:t>
      </w:r>
      <w:r w:rsidRPr="0080721D">
        <w:rPr>
          <w:sz w:val="10"/>
        </w:rPr>
        <w:t>, a necessary and worthwhile objective for a field in which theoretical debates, methodological training, and publishing norms tend more and more toward the abstract and esoteric.</w:t>
      </w:r>
      <w:r w:rsidRPr="0080721D">
        <w:rPr>
          <w:sz w:val="12"/>
        </w:rPr>
        <w:t xml:space="preserve">¶ </w:t>
      </w:r>
      <w:r w:rsidRPr="0080721D">
        <w:rPr>
          <w:rStyle w:val="StyleUnderline"/>
        </w:rPr>
        <w:t xml:space="preserve">Yet </w:t>
      </w:r>
      <w:r w:rsidRPr="00BD3CFF">
        <w:rPr>
          <w:rStyle w:val="StyleUnderline"/>
          <w:highlight w:val="cyan"/>
        </w:rPr>
        <w:t>enhancing communication</w:t>
      </w:r>
      <w:r w:rsidRPr="00BD3CFF">
        <w:rPr>
          <w:sz w:val="10"/>
          <w:highlight w:val="cyan"/>
        </w:rPr>
        <w:t xml:space="preserve"> </w:t>
      </w:r>
      <w:r w:rsidRPr="0080721D">
        <w:rPr>
          <w:sz w:val="10"/>
        </w:rPr>
        <w:t xml:space="preserve">between scholars and policymakers </w:t>
      </w:r>
      <w:r w:rsidRPr="00BD3CFF">
        <w:rPr>
          <w:rStyle w:val="StyleUnderline"/>
          <w:highlight w:val="cyan"/>
        </w:rPr>
        <w:t>is only one component</w:t>
      </w:r>
      <w:r w:rsidRPr="00BD3CFF">
        <w:rPr>
          <w:sz w:val="10"/>
          <w:highlight w:val="cyan"/>
        </w:rPr>
        <w:t xml:space="preserve"> </w:t>
      </w:r>
      <w:r w:rsidRPr="0080721D">
        <w:rPr>
          <w:sz w:val="10"/>
        </w:rPr>
        <w:t xml:space="preserve">of bridging the gap between international affairs theory and practice. </w:t>
      </w:r>
      <w:r w:rsidRPr="00BD3CFF">
        <w:rPr>
          <w:rStyle w:val="StyleUnderline"/>
          <w:highlight w:val="cyan"/>
        </w:rPr>
        <w:t>Anothe</w:t>
      </w:r>
      <w:r w:rsidRPr="0080721D">
        <w:rPr>
          <w:rStyle w:val="StyleUnderline"/>
        </w:rPr>
        <w:t>r</w:t>
      </w:r>
      <w:r w:rsidRPr="0080721D">
        <w:rPr>
          <w:sz w:val="10"/>
        </w:rPr>
        <w:t xml:space="preserve"> crucial component of this bridge </w:t>
      </w:r>
      <w:r w:rsidRPr="00BD3CFF">
        <w:rPr>
          <w:rStyle w:val="StyleUnderline"/>
          <w:highlight w:val="cyan"/>
        </w:rPr>
        <w:t xml:space="preserve">is the </w:t>
      </w:r>
      <w:r w:rsidRPr="00BD3CFF">
        <w:rPr>
          <w:rStyle w:val="Emphasis"/>
          <w:highlight w:val="cyan"/>
        </w:rPr>
        <w:t xml:space="preserve">generation of substantive research programs that are </w:t>
      </w:r>
      <w:r w:rsidRPr="0080721D">
        <w:rPr>
          <w:rStyle w:val="Emphasis"/>
        </w:rPr>
        <w:t xml:space="preserve">actually </w:t>
      </w:r>
      <w:r w:rsidRPr="00BD3CFF">
        <w:rPr>
          <w:rStyle w:val="Emphasis"/>
          <w:highlight w:val="cyan"/>
        </w:rPr>
        <w:t>policy relevant</w:t>
      </w:r>
      <w:r w:rsidRPr="0080721D">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80721D">
        <w:rPr>
          <w:rStyle w:val="StyleUnderline"/>
        </w:rPr>
        <w:t>In a field that has an admirable devotion to pedagogical self-reflection</w:t>
      </w:r>
      <w:r w:rsidRPr="0080721D">
        <w:rPr>
          <w:sz w:val="10"/>
        </w:rPr>
        <w:t xml:space="preserve">, </w:t>
      </w:r>
      <w:r w:rsidRPr="0080721D">
        <w:rPr>
          <w:rStyle w:val="Emphasis"/>
        </w:rPr>
        <w:t xml:space="preserve">strikingly </w:t>
      </w:r>
      <w:r w:rsidRPr="00BD3CFF">
        <w:rPr>
          <w:rStyle w:val="Emphasis"/>
          <w:highlight w:val="cyan"/>
        </w:rPr>
        <w:t>little attention is paid to techniques for generating policy-</w:t>
      </w:r>
      <w:r w:rsidRPr="0080721D">
        <w:rPr>
          <w:rStyle w:val="Emphasis"/>
        </w:rPr>
        <w:t xml:space="preserve">relevant </w:t>
      </w:r>
      <w:r w:rsidRPr="00BD3CFF">
        <w:rPr>
          <w:rStyle w:val="Emphasis"/>
          <w:highlight w:val="cyan"/>
        </w:rPr>
        <w:t>ideas</w:t>
      </w:r>
      <w:r w:rsidRPr="0080721D">
        <w:rPr>
          <w:sz w:val="10"/>
        </w:rPr>
        <w:t xml:space="preserve"> </w:t>
      </w:r>
      <w:r w:rsidRPr="0080721D">
        <w:rPr>
          <w:rStyle w:val="StyleUnderline"/>
        </w:rPr>
        <w:t>for</w:t>
      </w:r>
      <w:r w:rsidRPr="0080721D">
        <w:rPr>
          <w:sz w:val="10"/>
        </w:rPr>
        <w:t xml:space="preserve"> dissertation and other </w:t>
      </w:r>
      <w:r w:rsidRPr="0080721D">
        <w:rPr>
          <w:rStyle w:val="StyleUnderline"/>
        </w:rPr>
        <w:t>research topics</w:t>
      </w:r>
      <w:r w:rsidRPr="0080721D">
        <w:rPr>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r w:rsidRPr="0080721D">
        <w:rPr>
          <w:sz w:val="12"/>
        </w:rPr>
        <w:t xml:space="preserve">¶ </w:t>
      </w:r>
      <w:r w:rsidRPr="0080721D">
        <w:rPr>
          <w:rStyle w:val="StyleUnderline"/>
        </w:rPr>
        <w:t>This article outlines an experiential and problem-based approach to</w:t>
      </w:r>
      <w:r w:rsidRPr="0080721D">
        <w:rPr>
          <w:sz w:val="10"/>
        </w:rPr>
        <w:t xml:space="preserve"> developing a </w:t>
      </w:r>
      <w:r w:rsidRPr="0080721D">
        <w:rPr>
          <w:rStyle w:val="StyleUnderline"/>
        </w:rPr>
        <w:t>political science research</w:t>
      </w:r>
      <w:r w:rsidRPr="0080721D">
        <w:rPr>
          <w:sz w:val="10"/>
        </w:rPr>
        <w:t xml:space="preserve"> program </w:t>
      </w:r>
      <w:r w:rsidRPr="0080721D">
        <w:rPr>
          <w:rStyle w:val="StyleUnderline"/>
        </w:rPr>
        <w:t>using scenario analysis</w:t>
      </w:r>
      <w:r w:rsidRPr="0080721D">
        <w:rPr>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r w:rsidRPr="0080721D">
        <w:rPr>
          <w:sz w:val="12"/>
        </w:rPr>
        <w:t xml:space="preserve">¶ </w:t>
      </w:r>
      <w:r w:rsidRPr="0080721D">
        <w:rPr>
          <w:sz w:val="10"/>
        </w:rPr>
        <w:t>What Are Scenarios and Why Use Them in Political Science?</w:t>
      </w:r>
      <w:r w:rsidRPr="0080721D">
        <w:rPr>
          <w:sz w:val="12"/>
        </w:rPr>
        <w:t xml:space="preserve">¶ </w:t>
      </w:r>
      <w:r w:rsidRPr="0080721D">
        <w:rPr>
          <w:rStyle w:val="StyleUnderline"/>
        </w:rPr>
        <w:t>Scenario analysis</w:t>
      </w:r>
      <w:r w:rsidRPr="0080721D">
        <w:rPr>
          <w:sz w:val="10"/>
        </w:rPr>
        <w:t xml:space="preserve"> is perceived most commonly as a technique for examining the robustness of strategy. It </w:t>
      </w:r>
      <w:r w:rsidRPr="0080721D">
        <w:rPr>
          <w:rStyle w:val="StyleUnderline"/>
        </w:rPr>
        <w:t>can immerse decision makers in future states that go beyond conventional extrapolations of current trends</w:t>
      </w:r>
      <w:r w:rsidRPr="0080721D">
        <w:rPr>
          <w:sz w:val="10"/>
        </w:rPr>
        <w:t xml:space="preserve">, </w:t>
      </w:r>
      <w:r w:rsidRPr="0080721D">
        <w:rPr>
          <w:rStyle w:val="StyleUnderline"/>
        </w:rPr>
        <w:t>preparing them to take advantage of unexpected opportunities and to protect themselves from adverse exogenous shocks</w:t>
      </w:r>
      <w:r w:rsidRPr="0080721D">
        <w:rPr>
          <w:sz w:val="10"/>
        </w:rPr>
        <w:t xml:space="preserve">. The global petroleum company Shell, a pioneer of the technique, characterizes scenario analysis as the art of considering “what if” questions about possible future worlds. </w:t>
      </w:r>
      <w:r w:rsidRPr="00BD3CFF">
        <w:rPr>
          <w:rStyle w:val="StyleUnderline"/>
          <w:highlight w:val="cyan"/>
        </w:rPr>
        <w:t xml:space="preserve">Scenario analysis is </w:t>
      </w:r>
      <w:r w:rsidRPr="0080721D">
        <w:rPr>
          <w:rStyle w:val="StyleUnderline"/>
        </w:rPr>
        <w:t xml:space="preserve">thus </w:t>
      </w:r>
      <w:r w:rsidRPr="0080721D">
        <w:rPr>
          <w:rStyle w:val="Emphasis"/>
        </w:rPr>
        <w:t xml:space="preserve">typically </w:t>
      </w:r>
      <w:r w:rsidRPr="00BD3CFF">
        <w:rPr>
          <w:rStyle w:val="Emphasis"/>
          <w:highlight w:val="cyan"/>
        </w:rPr>
        <w:t xml:space="preserve">seen as serving </w:t>
      </w:r>
      <w:r w:rsidRPr="0080721D">
        <w:rPr>
          <w:rStyle w:val="Emphasis"/>
        </w:rPr>
        <w:t xml:space="preserve">the purposes of </w:t>
      </w:r>
      <w:r w:rsidRPr="00BD3CFF">
        <w:rPr>
          <w:rStyle w:val="Emphasis"/>
          <w:highlight w:val="cyan"/>
        </w:rPr>
        <w:t xml:space="preserve">corporate planning or </w:t>
      </w:r>
      <w:r w:rsidRPr="0080721D">
        <w:rPr>
          <w:rStyle w:val="Emphasis"/>
        </w:rPr>
        <w:t xml:space="preserve">as </w:t>
      </w:r>
      <w:r w:rsidRPr="00BD3CFF">
        <w:rPr>
          <w:rStyle w:val="Emphasis"/>
          <w:highlight w:val="cyan"/>
        </w:rPr>
        <w:t>a policy tool</w:t>
      </w:r>
      <w:r w:rsidRPr="00BD3CFF">
        <w:rPr>
          <w:sz w:val="10"/>
          <w:highlight w:val="cyan"/>
        </w:rPr>
        <w:t xml:space="preserve"> </w:t>
      </w:r>
      <w:r w:rsidRPr="0080721D">
        <w:rPr>
          <w:sz w:val="10"/>
        </w:rPr>
        <w:t xml:space="preserve">to be used in combination with simulations of decision making. </w:t>
      </w:r>
      <w:r w:rsidRPr="00BD3CFF">
        <w:rPr>
          <w:rStyle w:val="Emphasis"/>
          <w:highlight w:val="cyan"/>
        </w:rPr>
        <w:t>Yet</w:t>
      </w:r>
      <w:r w:rsidRPr="0080721D">
        <w:rPr>
          <w:rStyle w:val="Emphasis"/>
        </w:rPr>
        <w:t xml:space="preserve"> scenario analysis </w:t>
      </w:r>
      <w:r w:rsidRPr="00BD3CFF">
        <w:rPr>
          <w:rStyle w:val="Emphasis"/>
          <w:highlight w:val="cyan"/>
        </w:rPr>
        <w:t xml:space="preserve">is not </w:t>
      </w:r>
      <w:r w:rsidRPr="0080721D">
        <w:rPr>
          <w:rStyle w:val="Emphasis"/>
        </w:rPr>
        <w:t xml:space="preserve">inherently </w:t>
      </w:r>
      <w:r w:rsidRPr="00BD3CFF">
        <w:rPr>
          <w:rStyle w:val="Emphasis"/>
          <w:highlight w:val="cyan"/>
        </w:rPr>
        <w:t xml:space="preserve">limited to these </w:t>
      </w:r>
      <w:r w:rsidRPr="0080721D">
        <w:rPr>
          <w:rStyle w:val="Emphasis"/>
        </w:rPr>
        <w:t>uses</w:t>
      </w:r>
      <w:r w:rsidRPr="0080721D">
        <w:rPr>
          <w:sz w:val="10"/>
        </w:rPr>
        <w:t xml:space="preserve">. </w:t>
      </w:r>
      <w:r w:rsidRPr="0080721D">
        <w:rPr>
          <w:rStyle w:val="StyleUnderline"/>
        </w:rPr>
        <w:t>This section</w:t>
      </w:r>
      <w:r w:rsidRPr="0080721D">
        <w:rPr>
          <w:sz w:val="10"/>
        </w:rPr>
        <w:t xml:space="preserve"> provides a brief overview of the practice of scenario analysis and the motivations underpinning its uses. It then </w:t>
      </w:r>
      <w:r w:rsidRPr="0080721D">
        <w:rPr>
          <w:rStyle w:val="StyleUnderline"/>
        </w:rPr>
        <w:t>makes a case for the utility of the technique for political science scholarship</w:t>
      </w:r>
      <w:r w:rsidRPr="0080721D">
        <w:rPr>
          <w:sz w:val="10"/>
        </w:rPr>
        <w:t xml:space="preserve"> and describes how the scenarios deployed at NEFPC were created.</w:t>
      </w:r>
      <w:r w:rsidRPr="0080721D">
        <w:rPr>
          <w:sz w:val="12"/>
        </w:rPr>
        <w:t xml:space="preserve">¶ </w:t>
      </w:r>
      <w:r w:rsidRPr="0080721D">
        <w:rPr>
          <w:sz w:val="10"/>
        </w:rPr>
        <w:t>The Art of Scenario Analysis</w:t>
      </w:r>
      <w:r w:rsidRPr="0080721D">
        <w:rPr>
          <w:sz w:val="12"/>
        </w:rPr>
        <w:t xml:space="preserve">¶ </w:t>
      </w:r>
      <w:r w:rsidRPr="0080721D">
        <w:rPr>
          <w:rStyle w:val="StyleUnderline"/>
        </w:rPr>
        <w:t xml:space="preserve">We characterize </w:t>
      </w:r>
      <w:r w:rsidRPr="00BD3CFF">
        <w:rPr>
          <w:rStyle w:val="StyleUnderline"/>
          <w:highlight w:val="cyan"/>
        </w:rPr>
        <w:t xml:space="preserve">scenario analysis </w:t>
      </w:r>
      <w:r w:rsidRPr="0080721D">
        <w:rPr>
          <w:rStyle w:val="StyleUnderline"/>
        </w:rPr>
        <w:t xml:space="preserve">as the art of </w:t>
      </w:r>
      <w:r w:rsidRPr="00BD3CFF">
        <w:rPr>
          <w:rStyle w:val="StyleUnderline"/>
          <w:highlight w:val="cyan"/>
        </w:rPr>
        <w:t>juxtapos</w:t>
      </w:r>
      <w:r w:rsidRPr="0080721D">
        <w:rPr>
          <w:rStyle w:val="StyleUnderline"/>
        </w:rPr>
        <w:t xml:space="preserve">ing </w:t>
      </w:r>
      <w:r w:rsidRPr="00BD3CFF">
        <w:rPr>
          <w:rStyle w:val="StyleUnderline"/>
          <w:highlight w:val="cyan"/>
        </w:rPr>
        <w:t>current trends in unexpected comb</w:t>
      </w:r>
      <w:r w:rsidRPr="0080721D">
        <w:rPr>
          <w:rStyle w:val="StyleUnderline"/>
        </w:rPr>
        <w:t>inati</w:t>
      </w:r>
      <w:r w:rsidRPr="00BD3CFF">
        <w:rPr>
          <w:rStyle w:val="StyleUnderline"/>
          <w:highlight w:val="cyan"/>
        </w:rPr>
        <w:t>o</w:t>
      </w:r>
      <w:r w:rsidRPr="0080721D">
        <w:rPr>
          <w:rStyle w:val="StyleUnderline"/>
        </w:rPr>
        <w:t>n</w:t>
      </w:r>
      <w:r w:rsidRPr="00BD3CFF">
        <w:rPr>
          <w:rStyle w:val="StyleUnderline"/>
          <w:highlight w:val="cyan"/>
        </w:rPr>
        <w:t xml:space="preserve">s </w:t>
      </w:r>
      <w:r w:rsidRPr="0080721D">
        <w:rPr>
          <w:rStyle w:val="StyleUnderline"/>
        </w:rPr>
        <w:t xml:space="preserve">in order </w:t>
      </w:r>
      <w:r w:rsidRPr="00BD3CFF">
        <w:rPr>
          <w:rStyle w:val="StyleUnderline"/>
          <w:highlight w:val="cyan"/>
        </w:rPr>
        <w:t>to</w:t>
      </w:r>
      <w:r w:rsidRPr="0080721D">
        <w:rPr>
          <w:rStyle w:val="StyleUnderline"/>
        </w:rPr>
        <w:t xml:space="preserve"> </w:t>
      </w:r>
      <w:r w:rsidRPr="00BD3CFF">
        <w:rPr>
          <w:rStyle w:val="Emphasis"/>
          <w:highlight w:val="cyan"/>
        </w:rPr>
        <w:t xml:space="preserve">articulate surprising </w:t>
      </w:r>
      <w:r w:rsidRPr="0080721D">
        <w:rPr>
          <w:rStyle w:val="Emphasis"/>
        </w:rPr>
        <w:t xml:space="preserve">and </w:t>
      </w:r>
      <w:r w:rsidRPr="00BD3CFF">
        <w:rPr>
          <w:rStyle w:val="Emphasis"/>
          <w:highlight w:val="cyan"/>
        </w:rPr>
        <w:t>yet</w:t>
      </w:r>
      <w:r w:rsidRPr="0080721D">
        <w:rPr>
          <w:rStyle w:val="Emphasis"/>
        </w:rPr>
        <w:t xml:space="preserve"> </w:t>
      </w:r>
      <w:r w:rsidRPr="00BD3CFF">
        <w:rPr>
          <w:rStyle w:val="Emphasis"/>
          <w:highlight w:val="cyan"/>
        </w:rPr>
        <w:t>plausible futures</w:t>
      </w:r>
      <w:r w:rsidRPr="0080721D">
        <w:rPr>
          <w:sz w:val="10"/>
        </w:rPr>
        <w:t xml:space="preserve">, often </w:t>
      </w:r>
      <w:r w:rsidRPr="0080721D">
        <w:rPr>
          <w:rStyle w:val="Emphasis"/>
        </w:rPr>
        <w:t>referred to as “alternative worlds.”</w:t>
      </w:r>
      <w:r w:rsidRPr="0080721D">
        <w:rPr>
          <w:sz w:val="10"/>
        </w:rPr>
        <w:t xml:space="preserve"> </w:t>
      </w:r>
      <w:r w:rsidRPr="00BD3CFF">
        <w:rPr>
          <w:rStyle w:val="StyleUnderline"/>
          <w:highlight w:val="cyan"/>
        </w:rPr>
        <w:t>Scenarios are</w:t>
      </w:r>
      <w:r w:rsidRPr="0080721D">
        <w:rPr>
          <w:sz w:val="10"/>
        </w:rPr>
        <w:t xml:space="preserve"> thus </w:t>
      </w:r>
      <w:r w:rsidRPr="0080721D">
        <w:rPr>
          <w:rStyle w:val="Emphasis"/>
        </w:rPr>
        <w:t>explicitly not forecasts or projections based on linear extrapolations of contemporary patterns</w:t>
      </w:r>
      <w:r w:rsidRPr="0080721D">
        <w:rPr>
          <w:sz w:val="10"/>
        </w:rPr>
        <w:t xml:space="preserve">, </w:t>
      </w:r>
      <w:r w:rsidRPr="0080721D">
        <w:rPr>
          <w:rStyle w:val="StyleUnderline"/>
        </w:rPr>
        <w:t xml:space="preserve">and they are </w:t>
      </w:r>
      <w:r w:rsidRPr="00BD3CFF">
        <w:rPr>
          <w:rStyle w:val="Emphasis"/>
          <w:highlight w:val="cyan"/>
        </w:rPr>
        <w:t>not hypothesis-</w:t>
      </w:r>
      <w:r w:rsidRPr="0080721D">
        <w:rPr>
          <w:rStyle w:val="Emphasis"/>
        </w:rPr>
        <w:t xml:space="preserve">based expert </w:t>
      </w:r>
      <w:r w:rsidRPr="00BD3CFF">
        <w:rPr>
          <w:rStyle w:val="Emphasis"/>
          <w:highlight w:val="cyan"/>
        </w:rPr>
        <w:t>predictions</w:t>
      </w:r>
      <w:r w:rsidRPr="00BD3CFF">
        <w:rPr>
          <w:sz w:val="10"/>
          <w:highlight w:val="cyan"/>
        </w:rPr>
        <w:t xml:space="preserve">. </w:t>
      </w:r>
      <w:r w:rsidRPr="00BD3CFF">
        <w:rPr>
          <w:rStyle w:val="Emphasis"/>
          <w:highlight w:val="cyan"/>
        </w:rPr>
        <w:t xml:space="preserve">Nor </w:t>
      </w:r>
      <w:r w:rsidRPr="0080721D">
        <w:rPr>
          <w:rStyle w:val="Emphasis"/>
        </w:rPr>
        <w:t xml:space="preserve">should they be equated with </w:t>
      </w:r>
      <w:r w:rsidRPr="00BD3CFF">
        <w:rPr>
          <w:rStyle w:val="Emphasis"/>
          <w:highlight w:val="cyan"/>
        </w:rPr>
        <w:t>simulation</w:t>
      </w:r>
      <w:r w:rsidRPr="0080721D">
        <w:rPr>
          <w:rStyle w:val="Emphasis"/>
        </w:rPr>
        <w:t>s</w:t>
      </w:r>
      <w:r w:rsidRPr="0080721D">
        <w:rPr>
          <w:rStyle w:val="StyleUnderline"/>
        </w:rPr>
        <w:t>, which are</w:t>
      </w:r>
      <w:r w:rsidRPr="0080721D">
        <w:rPr>
          <w:sz w:val="10"/>
        </w:rPr>
        <w:t xml:space="preserve"> best characterized as </w:t>
      </w:r>
      <w:r w:rsidRPr="0080721D">
        <w:rPr>
          <w:rStyle w:val="StyleUnderline"/>
        </w:rPr>
        <w:t xml:space="preserve">functional representations of </w:t>
      </w:r>
      <w:r w:rsidRPr="0080721D">
        <w:rPr>
          <w:rStyle w:val="Emphasis"/>
        </w:rPr>
        <w:t>real institutions</w:t>
      </w:r>
      <w:r w:rsidRPr="0080721D">
        <w:rPr>
          <w:rStyle w:val="StyleUnderline"/>
        </w:rPr>
        <w:t xml:space="preserve"> or decision-making processes</w:t>
      </w:r>
      <w:r w:rsidRPr="0080721D">
        <w:rPr>
          <w:sz w:val="10"/>
        </w:rPr>
        <w:t xml:space="preserve"> (Asal 2005). </w:t>
      </w:r>
      <w:r w:rsidRPr="0080721D">
        <w:rPr>
          <w:rStyle w:val="Emphasis"/>
        </w:rPr>
        <w:t xml:space="preserve">Instead, </w:t>
      </w:r>
      <w:r w:rsidRPr="00BD3CFF">
        <w:rPr>
          <w:rStyle w:val="Emphasis"/>
          <w:highlight w:val="cyan"/>
        </w:rPr>
        <w:t>they are depictions of possible future states of the world</w:t>
      </w:r>
      <w:r w:rsidRPr="0080721D">
        <w:rPr>
          <w:sz w:val="10"/>
        </w:rPr>
        <w:t xml:space="preserve">, offered </w:t>
      </w:r>
      <w:r w:rsidRPr="0080721D">
        <w:rPr>
          <w:rStyle w:val="Emphasis"/>
        </w:rPr>
        <w:t xml:space="preserve">together </w:t>
      </w:r>
      <w:r w:rsidRPr="00BD3CFF">
        <w:rPr>
          <w:rStyle w:val="Emphasis"/>
          <w:highlight w:val="cyan"/>
        </w:rPr>
        <w:t>with</w:t>
      </w:r>
      <w:r w:rsidRPr="0080721D">
        <w:rPr>
          <w:rStyle w:val="Emphasis"/>
        </w:rPr>
        <w:t xml:space="preserve"> a narrative of the driving </w:t>
      </w:r>
      <w:r w:rsidRPr="00BD3CFF">
        <w:rPr>
          <w:rStyle w:val="Emphasis"/>
          <w:highlight w:val="cyan"/>
        </w:rPr>
        <w:t>causal forces</w:t>
      </w:r>
      <w:r w:rsidRPr="0080721D">
        <w:rPr>
          <w:sz w:val="10"/>
        </w:rPr>
        <w:t xml:space="preserve"> and potential exogenous shocks </w:t>
      </w:r>
      <w:r w:rsidRPr="00BD3CFF">
        <w:rPr>
          <w:rStyle w:val="Emphasis"/>
          <w:highlight w:val="cyan"/>
        </w:rPr>
        <w:t>that could lead</w:t>
      </w:r>
      <w:r w:rsidRPr="0080721D">
        <w:rPr>
          <w:rStyle w:val="Emphasis"/>
        </w:rPr>
        <w:t xml:space="preserve"> </w:t>
      </w:r>
      <w:r w:rsidRPr="00BD3CFF">
        <w:rPr>
          <w:rStyle w:val="Emphasis"/>
          <w:highlight w:val="cyan"/>
        </w:rPr>
        <w:t>to those futures</w:t>
      </w:r>
      <w:r w:rsidRPr="0080721D">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sidRPr="0080721D">
        <w:rPr>
          <w:sz w:val="12"/>
        </w:rPr>
        <w:t xml:space="preserve">¶ </w:t>
      </w:r>
      <w:r w:rsidRPr="0080721D">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sidRPr="0080721D">
        <w:rPr>
          <w:sz w:val="12"/>
        </w:rPr>
        <w:t xml:space="preserve">¶ </w:t>
      </w:r>
      <w:r w:rsidRPr="0080721D">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sidRPr="0080721D">
        <w:rPr>
          <w:sz w:val="12"/>
        </w:rPr>
        <w:t xml:space="preserve">¶ </w:t>
      </w:r>
      <w:r w:rsidRPr="0080721D">
        <w:rPr>
          <w:rStyle w:val="StyleUnderline"/>
        </w:rPr>
        <w:t xml:space="preserve">Several features make </w:t>
      </w:r>
      <w:r w:rsidRPr="00BD3CFF">
        <w:rPr>
          <w:rStyle w:val="StyleUnderline"/>
          <w:highlight w:val="cyan"/>
        </w:rPr>
        <w:t xml:space="preserve">scenario analysis </w:t>
      </w:r>
      <w:r w:rsidRPr="0080721D">
        <w:rPr>
          <w:rStyle w:val="StyleUnderline"/>
        </w:rPr>
        <w:t xml:space="preserve">particularly </w:t>
      </w:r>
      <w:r w:rsidRPr="00BD3CFF">
        <w:rPr>
          <w:rStyle w:val="StyleUnderline"/>
          <w:highlight w:val="cyan"/>
        </w:rPr>
        <w:t>useful for policymaking</w:t>
      </w:r>
      <w:r w:rsidRPr="0080721D">
        <w:rPr>
          <w:sz w:val="10"/>
        </w:rPr>
        <w:t xml:space="preserve">.5 </w:t>
      </w:r>
      <w:r w:rsidRPr="0080721D">
        <w:rPr>
          <w:rStyle w:val="StyleUnderline"/>
        </w:rPr>
        <w:t>Long-term global trends across a number of different realms</w:t>
      </w:r>
      <w:r w:rsidRPr="0080721D">
        <w:rPr>
          <w:sz w:val="10"/>
        </w:rPr>
        <w:t>—social, technological, environmental, economic, and political—</w:t>
      </w:r>
      <w:r w:rsidRPr="0080721D">
        <w:rPr>
          <w:rStyle w:val="StyleUnderline"/>
        </w:rPr>
        <w:t>combine in often-unexpected ways to produce unforeseen challenges</w:t>
      </w:r>
      <w:r w:rsidRPr="0080721D">
        <w:rPr>
          <w:sz w:val="10"/>
        </w:rPr>
        <w:t xml:space="preserve">. </w:t>
      </w:r>
      <w:r w:rsidRPr="0080721D">
        <w:rPr>
          <w:rStyle w:val="StyleUnderline"/>
        </w:rPr>
        <w:t xml:space="preserve">Yet </w:t>
      </w:r>
      <w:r w:rsidRPr="00BD3CFF">
        <w:rPr>
          <w:rStyle w:val="StyleUnderline"/>
          <w:highlight w:val="cyan"/>
        </w:rPr>
        <w:t xml:space="preserve">the ability of decision makers to imagine, </w:t>
      </w:r>
      <w:r w:rsidRPr="0080721D">
        <w:rPr>
          <w:rStyle w:val="StyleUnderline"/>
        </w:rPr>
        <w:t xml:space="preserve">let alone </w:t>
      </w:r>
      <w:r w:rsidRPr="00BD3CFF">
        <w:rPr>
          <w:rStyle w:val="StyleUnderline"/>
          <w:highlight w:val="cyan"/>
        </w:rPr>
        <w:t>prepare for, discontinuities</w:t>
      </w:r>
      <w:r w:rsidRPr="00BD3CFF">
        <w:rPr>
          <w:sz w:val="10"/>
          <w:highlight w:val="cyan"/>
        </w:rPr>
        <w:t xml:space="preserve"> </w:t>
      </w:r>
      <w:r w:rsidRPr="0080721D">
        <w:rPr>
          <w:sz w:val="10"/>
        </w:rPr>
        <w:t xml:space="preserve">in the policy realm </w:t>
      </w:r>
      <w:r w:rsidRPr="00BD3CFF">
        <w:rPr>
          <w:rStyle w:val="StyleUnderline"/>
          <w:highlight w:val="cyan"/>
        </w:rPr>
        <w:t xml:space="preserve">is constrained by </w:t>
      </w:r>
      <w:r w:rsidRPr="0080721D">
        <w:rPr>
          <w:rStyle w:val="StyleUnderline"/>
        </w:rPr>
        <w:t xml:space="preserve">their </w:t>
      </w:r>
      <w:r w:rsidRPr="00BD3CFF">
        <w:rPr>
          <w:rStyle w:val="StyleUnderline"/>
          <w:highlight w:val="cyan"/>
        </w:rPr>
        <w:t xml:space="preserve">existing mental models </w:t>
      </w:r>
      <w:r w:rsidRPr="0080721D">
        <w:rPr>
          <w:rStyle w:val="StyleUnderline"/>
        </w:rPr>
        <w:t>and maps</w:t>
      </w:r>
      <w:r w:rsidRPr="0080721D">
        <w:rPr>
          <w:sz w:val="10"/>
        </w:rPr>
        <w:t xml:space="preserve">. </w:t>
      </w:r>
      <w:r w:rsidRPr="0080721D">
        <w:rPr>
          <w:rStyle w:val="StyleUnderline"/>
        </w:rPr>
        <w:t xml:space="preserve">This limitation is </w:t>
      </w:r>
      <w:r w:rsidRPr="00BD3CFF">
        <w:rPr>
          <w:rStyle w:val="StyleUnderline"/>
          <w:highlight w:val="cyan"/>
        </w:rPr>
        <w:t xml:space="preserve">exacerbated by </w:t>
      </w:r>
      <w:r w:rsidRPr="0080721D">
        <w:rPr>
          <w:rStyle w:val="Emphasis"/>
        </w:rPr>
        <w:t xml:space="preserve">well-known cognitive bias tendencies such as </w:t>
      </w:r>
      <w:r w:rsidRPr="00BD3CFF">
        <w:rPr>
          <w:rStyle w:val="Emphasis"/>
          <w:highlight w:val="cyan"/>
        </w:rPr>
        <w:t>groupthink and confirmation bias</w:t>
      </w:r>
      <w:r w:rsidRPr="00BD3CFF">
        <w:rPr>
          <w:sz w:val="10"/>
          <w:highlight w:val="cyan"/>
        </w:rPr>
        <w:t xml:space="preserve"> </w:t>
      </w:r>
      <w:r w:rsidRPr="0080721D">
        <w:rPr>
          <w:sz w:val="10"/>
        </w:rPr>
        <w:t xml:space="preserve">(Jervis 1976; Janis 1982; Tetlock 2005). </w:t>
      </w:r>
      <w:r w:rsidRPr="00BD3CFF">
        <w:rPr>
          <w:rStyle w:val="StyleUnderline"/>
          <w:highlight w:val="cyan"/>
        </w:rPr>
        <w:t xml:space="preserve">The power of scenarios lies in </w:t>
      </w:r>
      <w:r w:rsidRPr="0080721D">
        <w:rPr>
          <w:rStyle w:val="StyleUnderline"/>
        </w:rPr>
        <w:t xml:space="preserve">their </w:t>
      </w:r>
      <w:r w:rsidRPr="00BD3CFF">
        <w:rPr>
          <w:rStyle w:val="StyleUnderline"/>
          <w:highlight w:val="cyan"/>
        </w:rPr>
        <w:t xml:space="preserve">ability to </w:t>
      </w:r>
      <w:r w:rsidRPr="0080721D">
        <w:rPr>
          <w:rStyle w:val="StyleUnderline"/>
        </w:rPr>
        <w:t xml:space="preserve">help individuals </w:t>
      </w:r>
      <w:r w:rsidRPr="00BD3CFF">
        <w:rPr>
          <w:rStyle w:val="Emphasis"/>
          <w:highlight w:val="cyan"/>
        </w:rPr>
        <w:t>break out of conventional modes of thinking</w:t>
      </w:r>
      <w:r w:rsidRPr="00BD3CFF">
        <w:rPr>
          <w:rStyle w:val="StyleUnderline"/>
          <w:highlight w:val="cyan"/>
        </w:rPr>
        <w:t xml:space="preserve"> </w:t>
      </w:r>
      <w:r w:rsidRPr="0080721D">
        <w:rPr>
          <w:rStyle w:val="StyleUnderline"/>
        </w:rPr>
        <w:t>and analysis by introducing unusual combinations of trends and deliberate discontinuities in narratives about the future</w:t>
      </w:r>
      <w:r w:rsidRPr="0080721D">
        <w:rPr>
          <w:sz w:val="10"/>
        </w:rPr>
        <w:t xml:space="preserve">. </w:t>
      </w:r>
      <w:r w:rsidRPr="0080721D">
        <w:rPr>
          <w:rStyle w:val="Emphasis"/>
        </w:rPr>
        <w:t>Imagining alternative future worlds through a structured analytical process enables policymakers to envision and thereby adapt to something altogether different from the known present</w:t>
      </w:r>
      <w:r w:rsidRPr="0080721D">
        <w:rPr>
          <w:sz w:val="10"/>
        </w:rPr>
        <w:t>.</w:t>
      </w:r>
      <w:r w:rsidRPr="0080721D">
        <w:rPr>
          <w:sz w:val="12"/>
        </w:rPr>
        <w:t xml:space="preserve">¶ </w:t>
      </w:r>
      <w:r w:rsidRPr="0080721D">
        <w:rPr>
          <w:sz w:val="10"/>
        </w:rPr>
        <w:t>Designing Scenarios for Political Science Inquiry</w:t>
      </w:r>
      <w:r w:rsidRPr="0080721D">
        <w:rPr>
          <w:sz w:val="12"/>
        </w:rPr>
        <w:t xml:space="preserve">¶ </w:t>
      </w:r>
      <w:r w:rsidRPr="0080721D">
        <w:rPr>
          <w:sz w:val="10"/>
        </w:rPr>
        <w:t xml:space="preserve">The characteristics of scenario analysis that commend its use to policymakers also make it well suited to helping political scientists generate and develop policy-relevant research programs. </w:t>
      </w:r>
      <w:r w:rsidRPr="0080721D">
        <w:rPr>
          <w:rStyle w:val="StyleUnderline"/>
        </w:rPr>
        <w:t>Scenarios are essentially textured, plausible, and relevant stories that help us imagine how the future</w:t>
      </w:r>
      <w:r w:rsidRPr="0080721D">
        <w:rPr>
          <w:sz w:val="10"/>
        </w:rPr>
        <w:t xml:space="preserve"> political-economic world </w:t>
      </w:r>
      <w:r w:rsidRPr="0080721D">
        <w:rPr>
          <w:rStyle w:val="StyleUnderline"/>
        </w:rPr>
        <w:t>could be different from the past</w:t>
      </w:r>
      <w:r w:rsidRPr="0080721D">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80721D">
        <w:rPr>
          <w:rStyle w:val="StyleUnderline"/>
        </w:rPr>
        <w:t>Very simply, scenario analysis can throw into sharp relief often-overlooked yet pressing questions in international affairs that demand focused investigation</w:t>
      </w:r>
      <w:r w:rsidRPr="0080721D">
        <w:rPr>
          <w:sz w:val="10"/>
        </w:rPr>
        <w:t>.</w:t>
      </w:r>
      <w:r w:rsidRPr="0080721D">
        <w:rPr>
          <w:sz w:val="12"/>
        </w:rPr>
        <w:t xml:space="preserve">¶ </w:t>
      </w:r>
      <w:r w:rsidRPr="00BD3CFF">
        <w:rPr>
          <w:rStyle w:val="StyleUnderline"/>
          <w:highlight w:val="cyan"/>
        </w:rPr>
        <w:t>Scenarios</w:t>
      </w:r>
      <w:r w:rsidRPr="0080721D">
        <w:rPr>
          <w:rStyle w:val="StyleUnderline"/>
        </w:rPr>
        <w:t xml:space="preserve"> thus </w:t>
      </w:r>
      <w:r w:rsidRPr="00BD3CFF">
        <w:rPr>
          <w:rStyle w:val="StyleUnderline"/>
          <w:highlight w:val="cyan"/>
        </w:rPr>
        <w:t>offer</w:t>
      </w:r>
      <w:r w:rsidRPr="0080721D">
        <w:rPr>
          <w:sz w:val="10"/>
        </w:rPr>
        <w:t xml:space="preserve">, in principle, </w:t>
      </w:r>
      <w:r w:rsidRPr="0080721D">
        <w:rPr>
          <w:rStyle w:val="StyleUnderline"/>
        </w:rPr>
        <w:t xml:space="preserve">an </w:t>
      </w:r>
      <w:r w:rsidRPr="00BD3CFF">
        <w:rPr>
          <w:rStyle w:val="StyleUnderline"/>
          <w:highlight w:val="cyan"/>
        </w:rPr>
        <w:t>innovative tool for</w:t>
      </w:r>
      <w:r w:rsidRPr="0080721D">
        <w:rPr>
          <w:rStyle w:val="StyleUnderline"/>
        </w:rPr>
        <w:t xml:space="preserve"> developing a political science </w:t>
      </w:r>
      <w:r w:rsidRPr="00BD3CFF">
        <w:rPr>
          <w:rStyle w:val="StyleUnderline"/>
          <w:highlight w:val="cyan"/>
        </w:rPr>
        <w:t xml:space="preserve">research </w:t>
      </w:r>
      <w:r w:rsidRPr="0080721D">
        <w:rPr>
          <w:rStyle w:val="StyleUnderline"/>
        </w:rPr>
        <w:t>agenda</w:t>
      </w:r>
      <w:r w:rsidRPr="0080721D">
        <w:rPr>
          <w:sz w:val="10"/>
        </w:rPr>
        <w:t xml:space="preserve">. In practice, </w:t>
      </w:r>
      <w:r w:rsidRPr="0080721D">
        <w:rPr>
          <w:rStyle w:val="StyleUnderline"/>
        </w:rPr>
        <w:t>achieving this objective requires careful tailoring of the approach</w:t>
      </w:r>
      <w:r w:rsidRPr="0080721D">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80721D">
        <w:rPr>
          <w:sz w:val="12"/>
        </w:rPr>
        <w:t xml:space="preserve">¶ </w:t>
      </w:r>
      <w:r w:rsidRPr="0080721D">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80721D">
        <w:rPr>
          <w:rStyle w:val="StyleUnderline"/>
        </w:rPr>
        <w:t>The use of scenarios is similar to counterfactual analysis in that it modifies certain variables in a given situation in order to analyze the resulting effects</w:t>
      </w:r>
      <w:r w:rsidRPr="0080721D">
        <w:rPr>
          <w:sz w:val="10"/>
        </w:rPr>
        <w:t xml:space="preserve"> (Fearon 1991). </w:t>
      </w:r>
      <w:r w:rsidRPr="0080721D">
        <w:rPr>
          <w:rStyle w:val="StyleUnderline"/>
        </w:rPr>
        <w:t>Whereas counterfactuals are traditionally retrospective</w:t>
      </w:r>
      <w:r w:rsidRPr="0080721D">
        <w:rPr>
          <w:sz w:val="10"/>
        </w:rPr>
        <w:t xml:space="preserve"> in nature and explore events that did not actually occur in the context of known history, our </w:t>
      </w:r>
      <w:r w:rsidRPr="00BD3CFF">
        <w:rPr>
          <w:rStyle w:val="Emphasis"/>
          <w:highlight w:val="cyan"/>
        </w:rPr>
        <w:t>scenarios are deliberately forward-looking</w:t>
      </w:r>
      <w:r w:rsidRPr="00BD3CFF">
        <w:rPr>
          <w:sz w:val="10"/>
          <w:highlight w:val="cyan"/>
        </w:rPr>
        <w:t xml:space="preserve"> </w:t>
      </w:r>
      <w:r w:rsidRPr="0080721D">
        <w:rPr>
          <w:rStyle w:val="StyleUnderline"/>
        </w:rPr>
        <w:t>and</w:t>
      </w:r>
      <w:r w:rsidRPr="0080721D">
        <w:rPr>
          <w:sz w:val="10"/>
        </w:rPr>
        <w:t xml:space="preserve"> are </w:t>
      </w:r>
      <w:r w:rsidRPr="0080721D">
        <w:rPr>
          <w:rStyle w:val="StyleUnderline"/>
        </w:rPr>
        <w:t xml:space="preserve">designed </w:t>
      </w:r>
      <w:r w:rsidRPr="00BD3CFF">
        <w:rPr>
          <w:rStyle w:val="StyleUnderline"/>
          <w:highlight w:val="cyan"/>
        </w:rPr>
        <w:t xml:space="preserve">to </w:t>
      </w:r>
      <w:r w:rsidRPr="00BD3CFF">
        <w:rPr>
          <w:rStyle w:val="Emphasis"/>
          <w:highlight w:val="cyan"/>
        </w:rPr>
        <w:t>explore</w:t>
      </w:r>
      <w:r w:rsidRPr="0080721D">
        <w:rPr>
          <w:rStyle w:val="Emphasis"/>
        </w:rPr>
        <w:t xml:space="preserve"> potential </w:t>
      </w:r>
      <w:r w:rsidRPr="00BD3CFF">
        <w:rPr>
          <w:rStyle w:val="Emphasis"/>
          <w:highlight w:val="cyan"/>
        </w:rPr>
        <w:t>futures</w:t>
      </w:r>
      <w:r w:rsidRPr="0080721D">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80721D">
        <w:rPr>
          <w:rStyle w:val="StyleUnderline"/>
        </w:rPr>
        <w:t>We see scenarios as a complementary resource for exploring these dynamics in international affairs, rather than as a replacement</w:t>
      </w:r>
      <w:r w:rsidRPr="0080721D">
        <w:rPr>
          <w:sz w:val="10"/>
        </w:rPr>
        <w:t xml:space="preserve"> for counterfactual analysis, historical case studies, or other methodological tools.</w:t>
      </w:r>
      <w:r w:rsidRPr="0080721D">
        <w:rPr>
          <w:sz w:val="12"/>
        </w:rPr>
        <w:t xml:space="preserve">¶ </w:t>
      </w:r>
      <w:r w:rsidRPr="0080721D">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sidRPr="0080721D">
        <w:rPr>
          <w:sz w:val="12"/>
        </w:rPr>
        <w:t xml:space="preserve">¶ </w:t>
      </w:r>
      <w:r w:rsidRPr="0080721D">
        <w:rPr>
          <w:rStyle w:val="StyleUnderline"/>
        </w:rPr>
        <w:t>The scenario process described here has thus been carefully designed to offer some guidance to policy-oriented</w:t>
      </w:r>
      <w:r w:rsidRPr="0080721D">
        <w:rPr>
          <w:sz w:val="10"/>
        </w:rPr>
        <w:t xml:space="preserve"> graduate </w:t>
      </w:r>
      <w:r w:rsidRPr="0080721D">
        <w:rPr>
          <w:rStyle w:val="StyleUnderline"/>
        </w:rPr>
        <w:t>students who are otherwise left to the relatively unstructured norms by which political science</w:t>
      </w:r>
      <w:r w:rsidRPr="0080721D">
        <w:rPr>
          <w:sz w:val="10"/>
        </w:rPr>
        <w:t xml:space="preserve"> dissertation </w:t>
      </w:r>
      <w:r w:rsidRPr="0080721D">
        <w:rPr>
          <w:rStyle w:val="StyleUnderline"/>
        </w:rPr>
        <w:t>ideas are typically developed</w:t>
      </w:r>
      <w:r w:rsidRPr="0080721D">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sidRPr="0080721D">
        <w:rPr>
          <w:sz w:val="12"/>
        </w:rPr>
        <w:t xml:space="preserve">¶ </w:t>
      </w:r>
      <w:r w:rsidRPr="0080721D">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80721D">
        <w:rPr>
          <w:rStyle w:val="Emphasis"/>
        </w:rPr>
        <w:t>do not appear</w:t>
      </w:r>
      <w:r w:rsidRPr="0080721D">
        <w:rPr>
          <w:sz w:val="10"/>
        </w:rPr>
        <w:t xml:space="preserve"> as puzzles </w:t>
      </w:r>
      <w:r w:rsidRPr="0080721D">
        <w:rPr>
          <w:rStyle w:val="Emphasis"/>
        </w:rPr>
        <w:t>in existing research programs</w:t>
      </w:r>
      <w:r w:rsidRPr="0080721D">
        <w:rPr>
          <w:rStyle w:val="StyleUnderline"/>
        </w:rPr>
        <w:t xml:space="preserve"> or as clear extrapolations from past events</w:t>
      </w:r>
      <w:r w:rsidRPr="0080721D">
        <w:rPr>
          <w:sz w:val="10"/>
        </w:rPr>
        <w:t xml:space="preserve">. The </w:t>
      </w:r>
      <w:r w:rsidRPr="00BD3CFF">
        <w:rPr>
          <w:rStyle w:val="StyleUnderline"/>
          <w:highlight w:val="cyan"/>
        </w:rPr>
        <w:t>scenario</w:t>
      </w:r>
      <w:r w:rsidRPr="0080721D">
        <w:rPr>
          <w:rStyle w:val="StyleUnderline"/>
        </w:rPr>
        <w:t>s</w:t>
      </w:r>
      <w:r w:rsidRPr="0080721D">
        <w:rPr>
          <w:sz w:val="10"/>
        </w:rPr>
        <w:t xml:space="preserve"> analyzed at NEFPC </w:t>
      </w:r>
      <w:r w:rsidRPr="0080721D">
        <w:rPr>
          <w:rStyle w:val="StyleUnderline"/>
        </w:rPr>
        <w:t xml:space="preserve">envision alternative worlds that could develop in the medium (five to seven year) term and are designed to </w:t>
      </w:r>
      <w:r w:rsidRPr="00BD3CFF">
        <w:rPr>
          <w:rStyle w:val="Emphasis"/>
          <w:highlight w:val="cyan"/>
        </w:rPr>
        <w:t xml:space="preserve">tease out issues scholars and policymakers may encounter in the </w:t>
      </w:r>
      <w:r w:rsidRPr="0080721D">
        <w:rPr>
          <w:rStyle w:val="Emphasis"/>
        </w:rPr>
        <w:t xml:space="preserve">relatively </w:t>
      </w:r>
      <w:r w:rsidRPr="00BD3CFF">
        <w:rPr>
          <w:rStyle w:val="Emphasis"/>
          <w:highlight w:val="cyan"/>
        </w:rPr>
        <w:t>near future</w:t>
      </w:r>
      <w:r w:rsidRPr="00BD3CFF">
        <w:rPr>
          <w:sz w:val="10"/>
          <w:highlight w:val="cyan"/>
        </w:rPr>
        <w:t xml:space="preserve"> </w:t>
      </w:r>
      <w:r w:rsidRPr="00BD3CFF">
        <w:rPr>
          <w:rStyle w:val="StyleUnderline"/>
          <w:highlight w:val="cyan"/>
        </w:rPr>
        <w:t xml:space="preserve">so </w:t>
      </w:r>
      <w:r w:rsidRPr="0080721D">
        <w:rPr>
          <w:rStyle w:val="StyleUnderline"/>
        </w:rPr>
        <w:t xml:space="preserve">that </w:t>
      </w:r>
      <w:r w:rsidRPr="00BD3CFF">
        <w:rPr>
          <w:rStyle w:val="StyleUnderline"/>
          <w:highlight w:val="cyan"/>
        </w:rPr>
        <w:t xml:space="preserve">they can </w:t>
      </w:r>
      <w:r w:rsidRPr="0080721D">
        <w:rPr>
          <w:rStyle w:val="Emphasis"/>
        </w:rPr>
        <w:t xml:space="preserve">begin </w:t>
      </w:r>
      <w:r w:rsidRPr="00BD3CFF">
        <w:rPr>
          <w:rStyle w:val="Emphasis"/>
          <w:highlight w:val="cyan"/>
        </w:rPr>
        <w:t>think</w:t>
      </w:r>
      <w:r w:rsidRPr="0080721D">
        <w:rPr>
          <w:rStyle w:val="Emphasis"/>
        </w:rPr>
        <w:t>ing</w:t>
      </w:r>
      <w:r w:rsidRPr="00BD3CFF">
        <w:rPr>
          <w:rStyle w:val="Emphasis"/>
          <w:highlight w:val="cyan"/>
        </w:rPr>
        <w:t xml:space="preserve"> critically </w:t>
      </w:r>
      <w:r w:rsidRPr="0080721D">
        <w:rPr>
          <w:rStyle w:val="Emphasis"/>
        </w:rPr>
        <w:t xml:space="preserve">about them </w:t>
      </w:r>
      <w:r w:rsidRPr="00BD3CFF">
        <w:rPr>
          <w:rStyle w:val="Emphasis"/>
          <w:highlight w:val="cyan"/>
        </w:rPr>
        <w:t>now</w:t>
      </w:r>
      <w:r w:rsidRPr="00BD3CFF">
        <w:rPr>
          <w:sz w:val="10"/>
          <w:highlight w:val="cyan"/>
        </w:rPr>
        <w:t xml:space="preserve">. </w:t>
      </w:r>
      <w:r w:rsidRPr="0080721D">
        <w:rPr>
          <w:rStyle w:val="StyleUnderline"/>
        </w:rPr>
        <w:t>This timeframe offers a period distant enough from the present as to avoid falling into current events analysis, but not so far into the future as to seem like science fiction</w:t>
      </w:r>
      <w:r w:rsidRPr="0080721D">
        <w:rPr>
          <w:sz w:val="10"/>
        </w:rPr>
        <w:t xml:space="preserve">. In imagining the worlds in which these scenarios might come to pass, </w:t>
      </w:r>
      <w:r w:rsidRPr="00BD3CFF">
        <w:rPr>
          <w:rStyle w:val="StyleUnderline"/>
          <w:highlight w:val="cyan"/>
        </w:rPr>
        <w:t xml:space="preserve">participants </w:t>
      </w:r>
      <w:r w:rsidRPr="00BD3CFF">
        <w:rPr>
          <w:rStyle w:val="Emphasis"/>
          <w:highlight w:val="cyan"/>
        </w:rPr>
        <w:t>learn strategies for avoiding failures of creativity</w:t>
      </w:r>
      <w:r w:rsidRPr="00BD3CFF">
        <w:rPr>
          <w:rStyle w:val="StyleUnderline"/>
          <w:highlight w:val="cyan"/>
        </w:rPr>
        <w:t xml:space="preserve"> and </w:t>
      </w:r>
      <w:r w:rsidRPr="0080721D">
        <w:rPr>
          <w:rStyle w:val="StyleUnderline"/>
        </w:rPr>
        <w:t xml:space="preserve">for </w:t>
      </w:r>
      <w:r w:rsidRPr="00BD3CFF">
        <w:rPr>
          <w:rStyle w:val="Emphasis"/>
          <w:highlight w:val="cyan"/>
        </w:rPr>
        <w:t>overturning</w:t>
      </w:r>
      <w:r w:rsidRPr="0080721D">
        <w:rPr>
          <w:rStyle w:val="Emphasis"/>
        </w:rPr>
        <w:t xml:space="preserve"> the </w:t>
      </w:r>
      <w:r w:rsidRPr="00BD3CFF">
        <w:rPr>
          <w:rStyle w:val="Emphasis"/>
          <w:highlight w:val="cyan"/>
        </w:rPr>
        <w:t xml:space="preserve">assumptions that prevent scholars </w:t>
      </w:r>
      <w:r w:rsidRPr="0080721D">
        <w:rPr>
          <w:rStyle w:val="Emphasis"/>
        </w:rPr>
        <w:t xml:space="preserve">and analysts </w:t>
      </w:r>
      <w:r w:rsidRPr="00BD3CFF">
        <w:rPr>
          <w:rStyle w:val="Emphasis"/>
          <w:highlight w:val="cyan"/>
        </w:rPr>
        <w:t>from anticipating and understanding</w:t>
      </w:r>
      <w:r w:rsidRPr="00BD3CFF">
        <w:rPr>
          <w:rStyle w:val="StyleUnderline"/>
          <w:highlight w:val="cyan"/>
        </w:rPr>
        <w:t xml:space="preserve"> </w:t>
      </w:r>
      <w:r w:rsidRPr="0080721D">
        <w:rPr>
          <w:rStyle w:val="StyleUnderline"/>
        </w:rPr>
        <w:t xml:space="preserve">the </w:t>
      </w:r>
      <w:r w:rsidRPr="00BD3CFF">
        <w:rPr>
          <w:rStyle w:val="StyleUnderline"/>
          <w:highlight w:val="cyan"/>
        </w:rPr>
        <w:t xml:space="preserve">pivotal junctures </w:t>
      </w:r>
      <w:r w:rsidRPr="0080721D">
        <w:rPr>
          <w:rStyle w:val="StyleUnderline"/>
        </w:rPr>
        <w:t>that arise in international affairs</w:t>
      </w:r>
      <w:r w:rsidRPr="0080721D">
        <w:rPr>
          <w:sz w:val="10"/>
        </w:rPr>
        <w:t>.</w:t>
      </w:r>
    </w:p>
    <w:p w14:paraId="42DB1CEB" w14:textId="77777777" w:rsidR="00831AA7" w:rsidRPr="000E01D9" w:rsidRDefault="00831AA7" w:rsidP="00831AA7"/>
    <w:p w14:paraId="38DF5D65" w14:textId="77777777" w:rsidR="00831AA7" w:rsidRPr="000E01D9" w:rsidRDefault="00831AA7" w:rsidP="00831AA7">
      <w:pPr>
        <w:pStyle w:val="Heading3"/>
        <w:rPr>
          <w:rFonts w:cs="Arial"/>
        </w:rPr>
      </w:pPr>
    </w:p>
    <w:p w14:paraId="6C0EC89A" w14:textId="77777777" w:rsidR="00831AA7" w:rsidRPr="000E01D9" w:rsidRDefault="00831AA7" w:rsidP="00831AA7">
      <w:pPr>
        <w:pStyle w:val="Heading3"/>
        <w:rPr>
          <w:rFonts w:cs="Arial"/>
        </w:rPr>
      </w:pPr>
      <w:r w:rsidRPr="000E01D9">
        <w:rPr>
          <w:rFonts w:cs="Arial"/>
        </w:rPr>
        <w:t>1AC — Water Resource Plan/Debate Good</w:t>
      </w:r>
    </w:p>
    <w:p w14:paraId="0E329EC7" w14:textId="77777777" w:rsidR="00831AA7" w:rsidRPr="000E01D9" w:rsidRDefault="00831AA7" w:rsidP="00831AA7">
      <w:pPr>
        <w:pStyle w:val="Heading4"/>
        <w:rPr>
          <w:rFonts w:cs="Arial"/>
        </w:rPr>
      </w:pPr>
      <w:r w:rsidRPr="000E01D9">
        <w:rPr>
          <w:rFonts w:cs="Arial"/>
          <w:u w:val="single"/>
        </w:rPr>
        <w:t>Evidenced</w:t>
      </w:r>
      <w:r w:rsidRPr="000E01D9">
        <w:rPr>
          <w:rFonts w:cs="Arial"/>
        </w:rPr>
        <w:t xml:space="preserve"> based discussions and evaluations are </w:t>
      </w:r>
      <w:r w:rsidRPr="000E01D9">
        <w:rPr>
          <w:rFonts w:cs="Arial"/>
          <w:u w:val="single"/>
        </w:rPr>
        <w:t>critical</w:t>
      </w:r>
      <w:r w:rsidRPr="000E01D9">
        <w:rPr>
          <w:rFonts w:cs="Arial"/>
        </w:rPr>
        <w:t xml:space="preserve"> for us to </w:t>
      </w:r>
      <w:r w:rsidRPr="000E01D9">
        <w:rPr>
          <w:rFonts w:cs="Arial"/>
          <w:u w:val="single"/>
        </w:rPr>
        <w:t>develop</w:t>
      </w:r>
      <w:r w:rsidRPr="000E01D9">
        <w:rPr>
          <w:rFonts w:cs="Arial"/>
        </w:rPr>
        <w:t xml:space="preserve"> effective </w:t>
      </w:r>
      <w:r w:rsidRPr="000E01D9">
        <w:rPr>
          <w:rFonts w:cs="Arial"/>
          <w:u w:val="single"/>
        </w:rPr>
        <w:t>management</w:t>
      </w:r>
      <w:r w:rsidRPr="000E01D9">
        <w:rPr>
          <w:rFonts w:cs="Arial"/>
        </w:rPr>
        <w:t xml:space="preserve"> and </w:t>
      </w:r>
      <w:r w:rsidRPr="000E01D9">
        <w:rPr>
          <w:rFonts w:cs="Arial"/>
          <w:u w:val="single"/>
        </w:rPr>
        <w:t>conservation</w:t>
      </w:r>
      <w:r w:rsidRPr="000E01D9">
        <w:rPr>
          <w:rFonts w:cs="Arial"/>
        </w:rPr>
        <w:t xml:space="preserve"> strategies, policies, and action.</w:t>
      </w:r>
    </w:p>
    <w:p w14:paraId="4702023F" w14:textId="77777777" w:rsidR="00831AA7" w:rsidRPr="000E01D9" w:rsidRDefault="00831AA7" w:rsidP="00831AA7">
      <w:pPr>
        <w:rPr>
          <w:rStyle w:val="Style13ptBold"/>
        </w:rPr>
      </w:pPr>
      <w:r w:rsidRPr="000E01D9">
        <w:rPr>
          <w:rStyle w:val="Style13ptBold"/>
        </w:rPr>
        <w:t>Downey et al. 1/25</w:t>
      </w:r>
      <w:r w:rsidRPr="000E01D9">
        <w:t xml:space="preserve"> — Harriet Downey, Tatsuya Amano, Marc Cadotte, Carly N. Cook, Steven J. Cooke, Neal R. Haddaway, Julia P. G. Jones, Nick Littlewood, Jessica C. Walsh, Mark I. Abrahams, Gilbert Adum, Munemitsu Akasaka, Jose A. Alves, Rachael E. Antwis, Eduardo C. Arellano, Jan Axmacher, Holly Barclay, Lesley Batty, Ana Benítez-López, Joseph R. Bennett, Maureen J. Berg, Sandro Bertolino, Duan Biggs, Friederike C. Bolam, Tim Bray, Barry W. Brook, Joseph W. Bull, Zuzana Burivalova, Mar Cabeza, Alienor L. M. Chauvenet, Alec P. Christie, Lorna Cole, Alison J. Cotton, Sam Cotton, Sara A. O. Cousins, Dylan Craven, Will Cresswell, Jeremy J. Cusack, Sarah E. Dalrymple, Zoe G. Davies, Anita Diaz, Jennifer A. Dodd, Adam Felton, Erica Fleishman, Charlie J. Gardner, Ruth Garside, Arash Ghoddousi, James J. Gilroy, David A. Gil, Jennifer A. Gill, Louise Glew, Matthew J. Grainger, Amelia A. Grass, Stephanie Greshon, Jamie Gundry, Tom Har, Charlotte R. Hopkins, Caroline Howe, Arlyne Johnson, Kelly W. Jones, Neil R. Jordan, Taku Kadoya, Daphne Kerhoas, Julia Koricheva, Tien Ming Lee, Szabolcs Lengyel, Stuart W. Livingstone, Ashley Lyons, Gráinne McCabe, Jonathan Millett, Chloë Montes Strevens, Adam Moolna, Hannah L. Mossman, Nibedita Mukherjee, Andrés Muñoz-Sáez, Nuno Negrões, Olivia Norfolk, Takeshi Osawa, Sarah Papworth, Kirsty J. Park, Jérôme Pellet, Andrea D. Phillott, Joshua M. Plotnik, Dolly Priatna, Alejandra G. Ramos, Nicola Randall, Rob M. Richards, Euan G. Ritchie, David L. Roberts, Ricardo Rocha, Jon Paul Rodríguez, Roy Sanderson, Takehiro Sasaki, Sini Savilaakso, Carl Sayer, Cagan Sekercioglu, Masayuki Senzaki, Grania Smith, Robert J. Smith, Masashi Soga, Carl D. Soulsbury, Mark D. Steer, Gavin Stewart, E. F. Strange, Andrew J. Suggitt, Ralph R. J. Thompson, Stewart Thompson, Ian Thornhill, R. J. Trevelyan, Hope O. Usieta,</w:t>
      </w:r>
      <w:hyperlink r:id="rId266" w:history="1">
        <w:r w:rsidRPr="000E01D9">
          <w:rPr>
            <w:rStyle w:val="Style13ptBold"/>
          </w:rPr>
          <w:t xml:space="preserve"> </w:t>
        </w:r>
      </w:hyperlink>
      <w:r w:rsidRPr="000E01D9">
        <w:t>Oscar Venter,</w:t>
      </w:r>
      <w:hyperlink r:id="rId267" w:history="1">
        <w:r w:rsidRPr="000E01D9">
          <w:rPr>
            <w:rStyle w:val="Style13ptBold"/>
          </w:rPr>
          <w:t xml:space="preserve"> </w:t>
        </w:r>
      </w:hyperlink>
      <w:r w:rsidRPr="000E01D9">
        <w:t>Amanda D. Webber,</w:t>
      </w:r>
      <w:hyperlink r:id="rId268" w:history="1">
        <w:r w:rsidRPr="000E01D9">
          <w:rPr>
            <w:rStyle w:val="Style13ptBold"/>
          </w:rPr>
          <w:t xml:space="preserve"> </w:t>
        </w:r>
      </w:hyperlink>
      <w:r w:rsidRPr="000E01D9">
        <w:t>Rachel L. White,</w:t>
      </w:r>
      <w:hyperlink r:id="rId269" w:history="1">
        <w:r w:rsidRPr="000E01D9">
          <w:rPr>
            <w:rStyle w:val="Style13ptBold"/>
          </w:rPr>
          <w:t xml:space="preserve"> </w:t>
        </w:r>
      </w:hyperlink>
      <w:r w:rsidRPr="000E01D9">
        <w:t>Mark J. Whittingham,</w:t>
      </w:r>
      <w:hyperlink r:id="rId270" w:history="1">
        <w:r w:rsidRPr="000E01D9">
          <w:rPr>
            <w:rStyle w:val="Style13ptBold"/>
          </w:rPr>
          <w:t xml:space="preserve"> </w:t>
        </w:r>
      </w:hyperlink>
      <w:r w:rsidRPr="000E01D9">
        <w:t>Andrew Wilby,</w:t>
      </w:r>
      <w:hyperlink r:id="rId271" w:history="1">
        <w:r w:rsidRPr="000E01D9">
          <w:rPr>
            <w:rStyle w:val="Style13ptBold"/>
          </w:rPr>
          <w:t xml:space="preserve"> </w:t>
        </w:r>
      </w:hyperlink>
      <w:r w:rsidRPr="000E01D9">
        <w:t>Richard W. Yarnell,</w:t>
      </w:r>
      <w:hyperlink r:id="rId272" w:history="1">
        <w:r w:rsidRPr="000E01D9">
          <w:rPr>
            <w:rStyle w:val="Style13ptBold"/>
          </w:rPr>
          <w:t xml:space="preserve"> </w:t>
        </w:r>
      </w:hyperlink>
      <w:r w:rsidRPr="000E01D9">
        <w:t>Veronica Zamora,</w:t>
      </w:r>
      <w:hyperlink r:id="rId273" w:history="1">
        <w:r w:rsidRPr="000E01D9">
          <w:rPr>
            <w:rStyle w:val="Style13ptBold"/>
          </w:rPr>
          <w:t xml:space="preserve"> </w:t>
        </w:r>
      </w:hyperlink>
      <w:r w:rsidRPr="000E01D9">
        <w:t>and William J. Sutherland. (“Training future generations to deliver evidence-based conservation and ecosystem management” British Ecological Society, January 25, 2021. https://besjournals.onlinelibrary.wiley.com/doi/epdf/10.1002/2688-8319.12032)//JLPark</w:t>
      </w:r>
      <w:r w:rsidRPr="000E01D9">
        <w:fldChar w:fldCharType="begin"/>
      </w:r>
      <w:r w:rsidRPr="000E01D9">
        <w:instrText xml:space="preserve"> HYPERLINK "https://besjournals.onlinelibrary.wiley.com/reader/content/179139ef91c/10.1002/2688-8319.12032/format/pdf/OEBPS/pages/2.page.xhtml" </w:instrText>
      </w:r>
      <w:r w:rsidRPr="000E01D9">
        <w:fldChar w:fldCharType="separate"/>
      </w:r>
    </w:p>
    <w:p w14:paraId="331D0F71" w14:textId="77777777" w:rsidR="00831AA7" w:rsidRPr="000E01D9" w:rsidRDefault="00831AA7" w:rsidP="00831AA7">
      <w:pPr>
        <w:rPr>
          <w:sz w:val="10"/>
        </w:rPr>
      </w:pPr>
      <w:r w:rsidRPr="000E01D9">
        <w:fldChar w:fldCharType="end"/>
      </w:r>
      <w:r w:rsidRPr="00BD3CFF">
        <w:rPr>
          <w:highlight w:val="cyan"/>
          <w:u w:val="single"/>
        </w:rPr>
        <w:t xml:space="preserve">Making </w:t>
      </w:r>
      <w:r w:rsidRPr="00BD3CFF">
        <w:rPr>
          <w:rStyle w:val="Emphasis"/>
          <w:highlight w:val="cyan"/>
        </w:rPr>
        <w:t>informed</w:t>
      </w:r>
      <w:r w:rsidRPr="000E01D9">
        <w:rPr>
          <w:rStyle w:val="Emphasis"/>
        </w:rPr>
        <w:t xml:space="preserve"> conservation</w:t>
      </w:r>
      <w:r w:rsidRPr="000E01D9">
        <w:rPr>
          <w:u w:val="single"/>
        </w:rPr>
        <w:t xml:space="preserve"> and </w:t>
      </w:r>
      <w:r w:rsidRPr="00BD3CFF">
        <w:rPr>
          <w:rStyle w:val="Emphasis"/>
          <w:highlight w:val="cyan"/>
        </w:rPr>
        <w:t>ecosystem</w:t>
      </w:r>
      <w:r w:rsidRPr="000E01D9">
        <w:rPr>
          <w:rStyle w:val="Emphasis"/>
        </w:rPr>
        <w:t xml:space="preserve"> management </w:t>
      </w:r>
      <w:r w:rsidRPr="00BD3CFF">
        <w:rPr>
          <w:rStyle w:val="Emphasis"/>
          <w:highlight w:val="cyan"/>
        </w:rPr>
        <w:t>choices</w:t>
      </w:r>
      <w:r w:rsidRPr="00BD3CFF">
        <w:rPr>
          <w:highlight w:val="cyan"/>
          <w:u w:val="single"/>
        </w:rPr>
        <w:t xml:space="preserve"> is based</w:t>
      </w:r>
      <w:r w:rsidRPr="000E01D9">
        <w:rPr>
          <w:sz w:val="10"/>
        </w:rPr>
        <w:t xml:space="preserve"> </w:t>
      </w:r>
      <w:r w:rsidRPr="00BD3CFF">
        <w:rPr>
          <w:sz w:val="10"/>
          <w:highlight w:val="cyan"/>
        </w:rPr>
        <w:t>up</w:t>
      </w:r>
      <w:r w:rsidRPr="00BD3CFF">
        <w:rPr>
          <w:highlight w:val="cyan"/>
          <w:u w:val="single"/>
        </w:rPr>
        <w:t>on</w:t>
      </w:r>
      <w:r w:rsidRPr="000E01D9">
        <w:rPr>
          <w:sz w:val="10"/>
        </w:rPr>
        <w:t xml:space="preserve"> a sound </w:t>
      </w:r>
      <w:r w:rsidRPr="000E01D9">
        <w:rPr>
          <w:u w:val="single"/>
        </w:rPr>
        <w:t>understanding of</w:t>
      </w:r>
      <w:r w:rsidRPr="000E01D9">
        <w:rPr>
          <w:sz w:val="10"/>
        </w:rPr>
        <w:t xml:space="preserve"> the relevant </w:t>
      </w:r>
      <w:r w:rsidRPr="00BD3CFF">
        <w:rPr>
          <w:rStyle w:val="Emphasis"/>
          <w:highlight w:val="cyan"/>
        </w:rPr>
        <w:t>evidence</w:t>
      </w:r>
      <w:r w:rsidRPr="000E01D9">
        <w:rPr>
          <w:sz w:val="10"/>
        </w:rPr>
        <w:t>. There is an increasing wealth of conservation science available, and access to this is becoming easier. But, are conservation practitioners being trained to utilize this information?</w:t>
      </w:r>
    </w:p>
    <w:p w14:paraId="7CE632BF" w14:textId="77777777" w:rsidR="00831AA7" w:rsidRPr="000E01D9" w:rsidRDefault="00831AA7" w:rsidP="00831AA7">
      <w:pPr>
        <w:rPr>
          <w:sz w:val="10"/>
        </w:rPr>
      </w:pPr>
      <w:r w:rsidRPr="000E01D9">
        <w:rPr>
          <w:sz w:val="10"/>
        </w:rPr>
        <w:t xml:space="preserve">In conservation, </w:t>
      </w:r>
      <w:r w:rsidRPr="00BD3CFF">
        <w:rPr>
          <w:highlight w:val="cyan"/>
          <w:u w:val="single"/>
        </w:rPr>
        <w:t>decision-making is</w:t>
      </w:r>
      <w:r w:rsidRPr="000E01D9">
        <w:rPr>
          <w:sz w:val="10"/>
        </w:rPr>
        <w:t xml:space="preserve"> often </w:t>
      </w:r>
      <w:r w:rsidRPr="00BD3CFF">
        <w:rPr>
          <w:highlight w:val="cyan"/>
          <w:u w:val="single"/>
        </w:rPr>
        <w:t>based upon</w:t>
      </w:r>
      <w:r w:rsidRPr="000E01D9">
        <w:rPr>
          <w:sz w:val="10"/>
        </w:rPr>
        <w:t xml:space="preserve"> past </w:t>
      </w:r>
      <w:r w:rsidRPr="000E01D9">
        <w:rPr>
          <w:rStyle w:val="Emphasis"/>
        </w:rPr>
        <w:t>experience</w:t>
      </w:r>
      <w:r w:rsidRPr="000E01D9">
        <w:rPr>
          <w:u w:val="single"/>
        </w:rPr>
        <w:t xml:space="preserve"> or</w:t>
      </w:r>
      <w:r w:rsidRPr="000E01D9">
        <w:rPr>
          <w:sz w:val="10"/>
        </w:rPr>
        <w:t xml:space="preserve"> expert </w:t>
      </w:r>
      <w:r w:rsidRPr="00BD3CFF">
        <w:rPr>
          <w:rStyle w:val="Emphasis"/>
          <w:highlight w:val="cyan"/>
        </w:rPr>
        <w:t>knowledge</w:t>
      </w:r>
      <w:r w:rsidRPr="00BD3CFF">
        <w:rPr>
          <w:sz w:val="10"/>
          <w:highlight w:val="cyan"/>
        </w:rPr>
        <w:t xml:space="preserve">, </w:t>
      </w:r>
      <w:r w:rsidRPr="00BD3CFF">
        <w:rPr>
          <w:highlight w:val="cyan"/>
          <w:u w:val="single"/>
        </w:rPr>
        <w:t>as opposed to</w:t>
      </w:r>
      <w:r w:rsidRPr="000E01D9">
        <w:rPr>
          <w:sz w:val="10"/>
        </w:rPr>
        <w:t xml:space="preserve"> the full body of </w:t>
      </w:r>
      <w:r w:rsidRPr="00BD3CFF">
        <w:rPr>
          <w:rStyle w:val="Emphasis"/>
          <w:highlight w:val="cyan"/>
        </w:rPr>
        <w:t>scientific literature</w:t>
      </w:r>
      <w:r w:rsidRPr="000E01D9">
        <w:rPr>
          <w:sz w:val="10"/>
        </w:rPr>
        <w:t xml:space="preserve"> (e.g., Pullin, Knight, Stone, &amp; Charman, </w:t>
      </w:r>
      <w:hyperlink r:id="rId274" w:anchor="eso312032-bib-0026" w:history="1">
        <w:r w:rsidRPr="000E01D9">
          <w:rPr>
            <w:rStyle w:val="Style13ptBold"/>
            <w:sz w:val="10"/>
          </w:rPr>
          <w:t>2004</w:t>
        </w:r>
      </w:hyperlink>
      <w:r w:rsidRPr="000E01D9">
        <w:rPr>
          <w:sz w:val="10"/>
        </w:rPr>
        <w:t>; Rafidimanantsoa, Poudyal, Ramamonjisoa, &amp; Jones, </w:t>
      </w:r>
      <w:hyperlink r:id="rId275" w:anchor="eso312032-bib-0027" w:history="1">
        <w:r w:rsidRPr="000E01D9">
          <w:rPr>
            <w:rStyle w:val="Style13ptBold"/>
            <w:sz w:val="10"/>
          </w:rPr>
          <w:t>2018</w:t>
        </w:r>
      </w:hyperlink>
      <w:r w:rsidRPr="000E01D9">
        <w:rPr>
          <w:sz w:val="10"/>
        </w:rPr>
        <w:t xml:space="preserve">). </w:t>
      </w:r>
      <w:r w:rsidRPr="00BD3CFF">
        <w:rPr>
          <w:highlight w:val="cyan"/>
          <w:u w:val="single"/>
        </w:rPr>
        <w:t xml:space="preserve">The </w:t>
      </w:r>
      <w:r w:rsidRPr="00BD3CFF">
        <w:rPr>
          <w:rStyle w:val="Emphasis"/>
          <w:highlight w:val="cyan"/>
        </w:rPr>
        <w:t>failure</w:t>
      </w:r>
      <w:r w:rsidRPr="00BD3CFF">
        <w:rPr>
          <w:highlight w:val="cyan"/>
          <w:u w:val="single"/>
        </w:rPr>
        <w:t xml:space="preserve"> to </w:t>
      </w:r>
      <w:r w:rsidRPr="00BD3CFF">
        <w:rPr>
          <w:rStyle w:val="Emphasis"/>
          <w:highlight w:val="cyan"/>
        </w:rPr>
        <w:t>include</w:t>
      </w:r>
      <w:r w:rsidRPr="000E01D9">
        <w:rPr>
          <w:sz w:val="10"/>
        </w:rPr>
        <w:t xml:space="preserve"> scientific </w:t>
      </w:r>
      <w:r w:rsidRPr="00BD3CFF">
        <w:rPr>
          <w:highlight w:val="cyan"/>
          <w:u w:val="single"/>
        </w:rPr>
        <w:t>evidence</w:t>
      </w:r>
      <w:r w:rsidRPr="000E01D9">
        <w:rPr>
          <w:u w:val="single"/>
        </w:rPr>
        <w:t xml:space="preserve"> in decision-making </w:t>
      </w:r>
      <w:r w:rsidRPr="00BD3CFF">
        <w:rPr>
          <w:highlight w:val="cyan"/>
          <w:u w:val="single"/>
        </w:rPr>
        <w:t xml:space="preserve">has the potential to </w:t>
      </w:r>
      <w:r w:rsidRPr="00BD3CFF">
        <w:rPr>
          <w:rStyle w:val="Emphasis"/>
          <w:highlight w:val="cyan"/>
        </w:rPr>
        <w:t>reduce</w:t>
      </w:r>
      <w:r w:rsidRPr="000E01D9">
        <w:rPr>
          <w:sz w:val="10"/>
        </w:rPr>
        <w:t xml:space="preserve"> the </w:t>
      </w:r>
      <w:r w:rsidRPr="00BD3CFF">
        <w:rPr>
          <w:rStyle w:val="Emphasis"/>
          <w:highlight w:val="cyan"/>
        </w:rPr>
        <w:t>effectiveness</w:t>
      </w:r>
      <w:r w:rsidRPr="00BD3CFF">
        <w:rPr>
          <w:highlight w:val="cyan"/>
          <w:u w:val="single"/>
        </w:rPr>
        <w:t xml:space="preserve"> of management</w:t>
      </w:r>
      <w:r w:rsidRPr="00BD3CFF">
        <w:rPr>
          <w:sz w:val="10"/>
          <w:highlight w:val="cyan"/>
        </w:rPr>
        <w:t xml:space="preserve">, </w:t>
      </w:r>
      <w:r w:rsidRPr="00BD3CFF">
        <w:rPr>
          <w:highlight w:val="cyan"/>
          <w:u w:val="single"/>
        </w:rPr>
        <w:t>or</w:t>
      </w:r>
      <w:r w:rsidRPr="000E01D9">
        <w:rPr>
          <w:sz w:val="10"/>
        </w:rPr>
        <w:t xml:space="preserve"> even </w:t>
      </w:r>
      <w:r w:rsidRPr="00BD3CFF">
        <w:rPr>
          <w:highlight w:val="cyan"/>
          <w:u w:val="single"/>
        </w:rPr>
        <w:t xml:space="preserve">lead to </w:t>
      </w:r>
      <w:r w:rsidRPr="00BD3CFF">
        <w:rPr>
          <w:rStyle w:val="Emphasis"/>
          <w:highlight w:val="cyan"/>
        </w:rPr>
        <w:t>detrimental actions</w:t>
      </w:r>
      <w:r w:rsidRPr="000E01D9">
        <w:rPr>
          <w:u w:val="single"/>
        </w:rPr>
        <w:t xml:space="preserve"> being undertaken</w:t>
      </w:r>
      <w:r w:rsidRPr="000E01D9">
        <w:rPr>
          <w:sz w:val="10"/>
        </w:rPr>
        <w:t xml:space="preserve"> (Walsh, Dicks, &amp; Sutherland, </w:t>
      </w:r>
      <w:hyperlink r:id="rId276" w:anchor="eso312032-bib-0037" w:history="1">
        <w:r w:rsidRPr="000E01D9">
          <w:rPr>
            <w:rStyle w:val="Style13ptBold"/>
            <w:sz w:val="10"/>
          </w:rPr>
          <w:t>2015</w:t>
        </w:r>
      </w:hyperlink>
      <w:r w:rsidRPr="000E01D9">
        <w:rPr>
          <w:sz w:val="10"/>
        </w:rPr>
        <w:t xml:space="preserve">). </w:t>
      </w:r>
      <w:r w:rsidRPr="00BD3CFF">
        <w:rPr>
          <w:highlight w:val="cyan"/>
          <w:u w:val="single"/>
        </w:rPr>
        <w:t>Evidence</w:t>
      </w:r>
      <w:r w:rsidRPr="000E01D9">
        <w:rPr>
          <w:u w:val="single"/>
        </w:rPr>
        <w:t>-based conservation</w:t>
      </w:r>
      <w:r w:rsidRPr="000E01D9">
        <w:rPr>
          <w:sz w:val="10"/>
        </w:rPr>
        <w:t xml:space="preserve"> (EBC) </w:t>
      </w:r>
      <w:r w:rsidRPr="00BD3CFF">
        <w:rPr>
          <w:highlight w:val="cyan"/>
          <w:u w:val="single"/>
        </w:rPr>
        <w:t xml:space="preserve">seeks to avoid this by providing tools to </w:t>
      </w:r>
      <w:r w:rsidRPr="00BD3CFF">
        <w:rPr>
          <w:rStyle w:val="Emphasis"/>
          <w:highlight w:val="cyan"/>
        </w:rPr>
        <w:t>facilitate</w:t>
      </w:r>
      <w:r w:rsidRPr="00BD3CFF">
        <w:rPr>
          <w:highlight w:val="cyan"/>
          <w:u w:val="single"/>
        </w:rPr>
        <w:t xml:space="preserve"> and </w:t>
      </w:r>
      <w:r w:rsidRPr="00BD3CFF">
        <w:rPr>
          <w:rStyle w:val="Emphasis"/>
          <w:highlight w:val="cyan"/>
        </w:rPr>
        <w:t>inform decision-making</w:t>
      </w:r>
      <w:r w:rsidRPr="000E01D9">
        <w:rPr>
          <w:sz w:val="10"/>
        </w:rPr>
        <w:t xml:space="preserve">. To do this, </w:t>
      </w:r>
      <w:r w:rsidRPr="000E01D9">
        <w:rPr>
          <w:u w:val="single"/>
        </w:rPr>
        <w:t>scientific evidence is collated and critically appraised for its quality</w:t>
      </w:r>
      <w:r w:rsidRPr="000E01D9">
        <w:rPr>
          <w:sz w:val="10"/>
        </w:rPr>
        <w:t xml:space="preserve"> and relevance, </w:t>
      </w:r>
      <w:r w:rsidRPr="000E01D9">
        <w:rPr>
          <w:u w:val="single"/>
        </w:rPr>
        <w:t xml:space="preserve">and </w:t>
      </w:r>
      <w:r w:rsidRPr="00BD3CFF">
        <w:rPr>
          <w:highlight w:val="cyan"/>
          <w:u w:val="single"/>
        </w:rPr>
        <w:t xml:space="preserve">integrated with other </w:t>
      </w:r>
      <w:r w:rsidRPr="00BD3CFF">
        <w:rPr>
          <w:rStyle w:val="Emphasis"/>
          <w:highlight w:val="cyan"/>
        </w:rPr>
        <w:t>knowledge</w:t>
      </w:r>
      <w:r w:rsidRPr="00BD3CFF">
        <w:rPr>
          <w:highlight w:val="cyan"/>
          <w:u w:val="single"/>
        </w:rPr>
        <w:t xml:space="preserve">, </w:t>
      </w:r>
      <w:r w:rsidRPr="00BD3CFF">
        <w:rPr>
          <w:rStyle w:val="Emphasis"/>
          <w:highlight w:val="cyan"/>
        </w:rPr>
        <w:t>experience</w:t>
      </w:r>
      <w:r w:rsidRPr="00BD3CFF">
        <w:rPr>
          <w:highlight w:val="cyan"/>
          <w:u w:val="single"/>
        </w:rPr>
        <w:t xml:space="preserve">, </w:t>
      </w:r>
      <w:r w:rsidRPr="00BD3CFF">
        <w:rPr>
          <w:rStyle w:val="Emphasis"/>
          <w:highlight w:val="cyan"/>
        </w:rPr>
        <w:t>values</w:t>
      </w:r>
      <w:r w:rsidRPr="00BD3CFF">
        <w:rPr>
          <w:highlight w:val="cyan"/>
          <w:u w:val="single"/>
        </w:rPr>
        <w:t xml:space="preserve"> and </w:t>
      </w:r>
      <w:r w:rsidRPr="00BD3CFF">
        <w:rPr>
          <w:rStyle w:val="Emphasis"/>
          <w:highlight w:val="cyan"/>
        </w:rPr>
        <w:t>costs</w:t>
      </w:r>
      <w:r w:rsidRPr="000E01D9">
        <w:rPr>
          <w:sz w:val="10"/>
        </w:rPr>
        <w:t xml:space="preserve"> (Sutherland, Pullin, Dolman, &amp; Knight, </w:t>
      </w:r>
      <w:hyperlink r:id="rId277" w:anchor="eso312032-bib-0033" w:history="1">
        <w:r w:rsidRPr="000E01D9">
          <w:rPr>
            <w:rStyle w:val="Style13ptBold"/>
            <w:sz w:val="10"/>
          </w:rPr>
          <w:t>2004</w:t>
        </w:r>
      </w:hyperlink>
      <w:r w:rsidRPr="000E01D9">
        <w:rPr>
          <w:sz w:val="10"/>
        </w:rPr>
        <w:t>). Wider adoption of EBC requires conservation professionals to be trained in its principles and taught how to use it to inform conservation decision-making.</w:t>
      </w:r>
    </w:p>
    <w:p w14:paraId="2635BB48" w14:textId="77777777" w:rsidR="00831AA7" w:rsidRPr="000E01D9" w:rsidRDefault="00831AA7" w:rsidP="00831AA7">
      <w:pPr>
        <w:rPr>
          <w:sz w:val="10"/>
          <w:szCs w:val="10"/>
        </w:rPr>
      </w:pPr>
      <w:r w:rsidRPr="000E01D9">
        <w:rPr>
          <w:sz w:val="10"/>
          <w:szCs w:val="10"/>
        </w:rPr>
        <w:t>1 EVIDENCE USE IN CONSERVATION MANAGEMENT</w:t>
      </w:r>
    </w:p>
    <w:p w14:paraId="765E703A" w14:textId="77777777" w:rsidR="00831AA7" w:rsidRPr="000E01D9" w:rsidRDefault="00831AA7" w:rsidP="00831AA7">
      <w:pPr>
        <w:rPr>
          <w:sz w:val="10"/>
        </w:rPr>
      </w:pPr>
      <w:r w:rsidRPr="000E01D9">
        <w:rPr>
          <w:u w:val="single"/>
        </w:rPr>
        <w:t xml:space="preserve">Although there is </w:t>
      </w:r>
      <w:r w:rsidRPr="000E01D9">
        <w:rPr>
          <w:rStyle w:val="Emphasis"/>
        </w:rPr>
        <w:t>increasing availability</w:t>
      </w:r>
      <w:r w:rsidRPr="000E01D9">
        <w:rPr>
          <w:u w:val="single"/>
        </w:rPr>
        <w:t xml:space="preserve"> and </w:t>
      </w:r>
      <w:r w:rsidRPr="000E01D9">
        <w:rPr>
          <w:rStyle w:val="Emphasis"/>
        </w:rPr>
        <w:t>accessibility</w:t>
      </w:r>
      <w:r w:rsidRPr="000E01D9">
        <w:rPr>
          <w:u w:val="single"/>
        </w:rPr>
        <w:t xml:space="preserve"> of</w:t>
      </w:r>
      <w:r w:rsidRPr="000E01D9">
        <w:rPr>
          <w:sz w:val="10"/>
        </w:rPr>
        <w:t xml:space="preserve"> scientific </w:t>
      </w:r>
      <w:r w:rsidRPr="000E01D9">
        <w:rPr>
          <w:u w:val="single"/>
        </w:rPr>
        <w:t>literature</w:t>
      </w:r>
      <w:r w:rsidRPr="000E01D9">
        <w:rPr>
          <w:sz w:val="10"/>
        </w:rPr>
        <w:t xml:space="preserve">, </w:t>
      </w:r>
      <w:r w:rsidRPr="000E01D9">
        <w:rPr>
          <w:u w:val="single"/>
        </w:rPr>
        <w:t>uptake of evidence use within conservation has been slow</w:t>
      </w:r>
      <w:r w:rsidRPr="000E01D9">
        <w:rPr>
          <w:sz w:val="10"/>
        </w:rPr>
        <w:t>. For example, despite evidence published 8 years ago showing that bat bridges are ineffective in reducing bat collisions with vehicles (Berthinussen &amp; Altrigham, </w:t>
      </w:r>
      <w:hyperlink r:id="rId278" w:anchor="eso312032-bib-0006" w:history="1">
        <w:r w:rsidRPr="000E01D9">
          <w:rPr>
            <w:rStyle w:val="Style13ptBold"/>
            <w:sz w:val="10"/>
          </w:rPr>
          <w:t>2012</w:t>
        </w:r>
      </w:hyperlink>
      <w:r w:rsidRPr="000E01D9">
        <w:rPr>
          <w:sz w:val="10"/>
        </w:rPr>
        <w:t>), they continue to be put up around the United Kingdom at a considerable cost: in 2020, Norfolk Council spent £1 million installing them along a new road. The collating of scientific research (through evidence synthesis) has revealed numerous concerns about the effectiveness of widely used conservation practices and ecosystem management actions. Reviews of agri-environment schemes highlight that some actions are more effective in achieving objectives than other commonly used alternatives (Dicks et al., </w:t>
      </w:r>
      <w:hyperlink r:id="rId279" w:anchor="eso312032-bib-0012" w:history="1">
        <w:r w:rsidRPr="000E01D9">
          <w:rPr>
            <w:rStyle w:val="Style13ptBold"/>
            <w:sz w:val="10"/>
          </w:rPr>
          <w:t>2014</w:t>
        </w:r>
      </w:hyperlink>
      <w:r w:rsidRPr="000E01D9">
        <w:rPr>
          <w:sz w:val="10"/>
        </w:rPr>
        <w:t>). A number of simple and routine practices, such as installing bumblebee nest boxes (Lye </w:t>
      </w:r>
      <w:hyperlink r:id="rId280" w:anchor="eso312032-bib-0021" w:history="1">
        <w:r w:rsidRPr="000E01D9">
          <w:rPr>
            <w:rStyle w:val="Style13ptBold"/>
            <w:sz w:val="10"/>
          </w:rPr>
          <w:t>2009</w:t>
        </w:r>
      </w:hyperlink>
      <w:r w:rsidRPr="000E01D9">
        <w:rPr>
          <w:sz w:val="10"/>
        </w:rPr>
        <w:t>) are insufficiently effective at increasing pollination to justify use. Cleaning birds after oil spills has been shown to be ineffective in increasing survival of oiled birds and their offspring, yet is also routinely undertaken at a substantial cost (Williams et al., </w:t>
      </w:r>
      <w:hyperlink r:id="rId281" w:anchor="eso312032-bib-0039" w:history="1">
        <w:r w:rsidRPr="000E01D9">
          <w:rPr>
            <w:rStyle w:val="Style13ptBold"/>
            <w:sz w:val="10"/>
          </w:rPr>
          <w:t>2012</w:t>
        </w:r>
      </w:hyperlink>
      <w:r w:rsidRPr="000E01D9">
        <w:rPr>
          <w:sz w:val="10"/>
        </w:rPr>
        <w:t>). Many practices may even be detrimental, such as in the case of moving leopards away from dense human populations to reduce conflict, instead increased the number of attacks (Athreya, Odden, Linnel, &amp; Karanth, </w:t>
      </w:r>
      <w:hyperlink r:id="rId282" w:anchor="eso312032-bib-0003" w:history="1">
        <w:r w:rsidRPr="000E01D9">
          <w:rPr>
            <w:rStyle w:val="Style13ptBold"/>
            <w:sz w:val="10"/>
          </w:rPr>
          <w:t>2010</w:t>
        </w:r>
      </w:hyperlink>
      <w:r w:rsidRPr="000E01D9">
        <w:rPr>
          <w:sz w:val="10"/>
        </w:rPr>
        <w:t xml:space="preserve">). Furthermore, </w:t>
      </w:r>
      <w:r w:rsidRPr="000E01D9">
        <w:rPr>
          <w:u w:val="single"/>
        </w:rPr>
        <w:t xml:space="preserve">critical analysis and understanding of </w:t>
      </w:r>
      <w:r w:rsidRPr="000E01D9">
        <w:rPr>
          <w:rStyle w:val="Emphasis"/>
        </w:rPr>
        <w:t>details</w:t>
      </w:r>
      <w:r w:rsidRPr="000E01D9">
        <w:rPr>
          <w:u w:val="single"/>
        </w:rPr>
        <w:t xml:space="preserve"> and </w:t>
      </w:r>
      <w:r w:rsidRPr="000E01D9">
        <w:rPr>
          <w:rStyle w:val="Emphasis"/>
        </w:rPr>
        <w:t>context</w:t>
      </w:r>
      <w:r w:rsidRPr="000E01D9">
        <w:rPr>
          <w:u w:val="single"/>
        </w:rPr>
        <w:t xml:space="preserve"> is </w:t>
      </w:r>
      <w:r w:rsidRPr="000E01D9">
        <w:rPr>
          <w:rStyle w:val="Emphasis"/>
        </w:rPr>
        <w:t>crucial</w:t>
      </w:r>
      <w:r w:rsidRPr="000E01D9">
        <w:rPr>
          <w:u w:val="single"/>
        </w:rPr>
        <w:t xml:space="preserve"> for interpreting</w:t>
      </w:r>
      <w:r w:rsidRPr="000E01D9">
        <w:rPr>
          <w:sz w:val="10"/>
        </w:rPr>
        <w:t xml:space="preserve"> the relevance of available </w:t>
      </w:r>
      <w:r w:rsidRPr="000E01D9">
        <w:rPr>
          <w:u w:val="single"/>
        </w:rPr>
        <w:t>evidence</w:t>
      </w:r>
      <w:r w:rsidRPr="000E01D9">
        <w:rPr>
          <w:sz w:val="10"/>
        </w:rPr>
        <w:t>. For example, the effectiveness of wildflower strips at promoting pollinators varies depending on their implementation, management, landscape context and how they are designed (Haaland, Naisbit, &amp; Bersier, </w:t>
      </w:r>
      <w:hyperlink r:id="rId283" w:anchor="eso312032-bib-0015" w:history="1">
        <w:r w:rsidRPr="000E01D9">
          <w:rPr>
            <w:rStyle w:val="Style13ptBold"/>
            <w:sz w:val="10"/>
          </w:rPr>
          <w:t>2011</w:t>
        </w:r>
      </w:hyperlink>
      <w:r w:rsidRPr="000E01D9">
        <w:rPr>
          <w:sz w:val="10"/>
        </w:rPr>
        <w:t xml:space="preserve">). The outcome of most well-studied conservation actions depends on context in this way. As a result of these findings, </w:t>
      </w:r>
      <w:r w:rsidRPr="000E01D9">
        <w:rPr>
          <w:u w:val="single"/>
        </w:rPr>
        <w:t xml:space="preserve">there have been </w:t>
      </w:r>
      <w:r w:rsidRPr="000E01D9">
        <w:rPr>
          <w:rStyle w:val="Emphasis"/>
        </w:rPr>
        <w:t>numerous calls</w:t>
      </w:r>
      <w:r w:rsidRPr="000E01D9">
        <w:rPr>
          <w:u w:val="single"/>
        </w:rPr>
        <w:t xml:space="preserve"> to incorporate evidence more effectively into conservation and management of</w:t>
      </w:r>
      <w:r w:rsidRPr="000E01D9">
        <w:rPr>
          <w:sz w:val="10"/>
        </w:rPr>
        <w:t xml:space="preserve"> biological </w:t>
      </w:r>
      <w:r w:rsidRPr="000E01D9">
        <w:rPr>
          <w:u w:val="single"/>
        </w:rPr>
        <w:t>resources</w:t>
      </w:r>
      <w:r w:rsidRPr="000E01D9">
        <w:rPr>
          <w:sz w:val="10"/>
        </w:rPr>
        <w:t xml:space="preserve"> (Legge, </w:t>
      </w:r>
      <w:hyperlink r:id="rId284" w:anchor="eso312032-bib-0019" w:history="1">
        <w:r w:rsidRPr="000E01D9">
          <w:rPr>
            <w:rStyle w:val="Style13ptBold"/>
            <w:sz w:val="10"/>
          </w:rPr>
          <w:t>2015</w:t>
        </w:r>
      </w:hyperlink>
      <w:r w:rsidRPr="000E01D9">
        <w:rPr>
          <w:sz w:val="10"/>
        </w:rPr>
        <w:t>; Sutherland &amp; Wordley, </w:t>
      </w:r>
      <w:hyperlink r:id="rId285" w:anchor="eso312032-bib-0034" w:history="1">
        <w:r w:rsidRPr="000E01D9">
          <w:rPr>
            <w:rStyle w:val="Style13ptBold"/>
            <w:sz w:val="10"/>
          </w:rPr>
          <w:t>2017</w:t>
        </w:r>
      </w:hyperlink>
      <w:r w:rsidRPr="000E01D9">
        <w:rPr>
          <w:sz w:val="10"/>
        </w:rPr>
        <w:t>; Sutherland et al., </w:t>
      </w:r>
      <w:hyperlink r:id="rId286" w:anchor="eso312032-bib-0033" w:history="1">
        <w:r w:rsidRPr="000E01D9">
          <w:rPr>
            <w:rStyle w:val="Style13ptBold"/>
            <w:sz w:val="10"/>
          </w:rPr>
          <w:t>2004</w:t>
        </w:r>
      </w:hyperlink>
      <w:r w:rsidRPr="000E01D9">
        <w:rPr>
          <w:sz w:val="10"/>
        </w:rPr>
        <w:t>).</w:t>
      </w:r>
    </w:p>
    <w:p w14:paraId="20044E51" w14:textId="77777777" w:rsidR="00831AA7" w:rsidRPr="000E01D9" w:rsidRDefault="00831AA7" w:rsidP="00831AA7">
      <w:pPr>
        <w:rPr>
          <w:sz w:val="10"/>
        </w:rPr>
      </w:pPr>
      <w:r w:rsidRPr="000E01D9">
        <w:rPr>
          <w:sz w:val="10"/>
        </w:rPr>
        <w:t xml:space="preserve">However, </w:t>
      </w:r>
      <w:r w:rsidRPr="000E01D9">
        <w:rPr>
          <w:u w:val="single"/>
        </w:rPr>
        <w:t xml:space="preserve">there are </w:t>
      </w:r>
      <w:r w:rsidRPr="000E01D9">
        <w:rPr>
          <w:rStyle w:val="Emphasis"/>
        </w:rPr>
        <w:t>several</w:t>
      </w:r>
      <w:r w:rsidRPr="000E01D9">
        <w:rPr>
          <w:sz w:val="10"/>
        </w:rPr>
        <w:t xml:space="preserve"> long-standing </w:t>
      </w:r>
      <w:r w:rsidRPr="000E01D9">
        <w:rPr>
          <w:u w:val="single"/>
        </w:rPr>
        <w:t>barriers to evidence use in</w:t>
      </w:r>
      <w:r w:rsidRPr="000E01D9">
        <w:rPr>
          <w:sz w:val="10"/>
        </w:rPr>
        <w:t xml:space="preserve"> conservation and environmental </w:t>
      </w:r>
      <w:r w:rsidRPr="000E01D9">
        <w:rPr>
          <w:u w:val="single"/>
        </w:rPr>
        <w:t>management decisions</w:t>
      </w:r>
      <w:r w:rsidRPr="000E01D9">
        <w:rPr>
          <w:sz w:val="10"/>
        </w:rPr>
        <w:t xml:space="preserve"> (Arlettaz et al., </w:t>
      </w:r>
      <w:hyperlink r:id="rId287" w:anchor="eso312032-bib-0002" w:history="1">
        <w:r w:rsidRPr="000E01D9">
          <w:rPr>
            <w:rStyle w:val="Style13ptBold"/>
            <w:sz w:val="10"/>
          </w:rPr>
          <w:t>2010</w:t>
        </w:r>
      </w:hyperlink>
      <w:r w:rsidRPr="000E01D9">
        <w:rPr>
          <w:sz w:val="10"/>
        </w:rPr>
        <w:t>; Habel et al., </w:t>
      </w:r>
      <w:hyperlink r:id="rId288" w:anchor="eso312032-bib-0016" w:history="1">
        <w:r w:rsidRPr="000E01D9">
          <w:rPr>
            <w:rStyle w:val="Style13ptBold"/>
            <w:sz w:val="10"/>
          </w:rPr>
          <w:t>2013</w:t>
        </w:r>
      </w:hyperlink>
      <w:r w:rsidRPr="000E01D9">
        <w:rPr>
          <w:sz w:val="10"/>
        </w:rPr>
        <w:t>, Walsh, Dicks, Raymond, &amp; Sutherland, </w:t>
      </w:r>
      <w:hyperlink r:id="rId289" w:anchor="eso312032-bib-0038" w:history="1">
        <w:r w:rsidRPr="000E01D9">
          <w:rPr>
            <w:rStyle w:val="Style13ptBold"/>
            <w:sz w:val="10"/>
          </w:rPr>
          <w:t>2019</w:t>
        </w:r>
      </w:hyperlink>
      <w:r w:rsidRPr="000E01D9">
        <w:rPr>
          <w:sz w:val="10"/>
        </w:rPr>
        <w:t>; Sunderland, Sunderland-Groves, Shanley, &amp; Campbell, </w:t>
      </w:r>
      <w:hyperlink r:id="rId290" w:anchor="eso312032-bib-0032" w:history="1">
        <w:r w:rsidRPr="000E01D9">
          <w:rPr>
            <w:rStyle w:val="Style13ptBold"/>
            <w:sz w:val="10"/>
          </w:rPr>
          <w:t>2009</w:t>
        </w:r>
      </w:hyperlink>
      <w:r w:rsidRPr="000E01D9">
        <w:rPr>
          <w:sz w:val="10"/>
        </w:rPr>
        <w:t xml:space="preserve">). </w:t>
      </w:r>
      <w:r w:rsidRPr="000E01D9">
        <w:rPr>
          <w:u w:val="single"/>
        </w:rPr>
        <w:t>These include</w:t>
      </w:r>
      <w:r w:rsidRPr="000E01D9">
        <w:rPr>
          <w:sz w:val="10"/>
        </w:rPr>
        <w:t xml:space="preserve">: barriers to accessing the evidence, with much of it behind paywalls or not being presented in a user-friendly format; </w:t>
      </w:r>
      <w:r w:rsidRPr="00BD3CFF">
        <w:rPr>
          <w:highlight w:val="cyan"/>
          <w:u w:val="single"/>
        </w:rPr>
        <w:t xml:space="preserve">decision-makers not having the </w:t>
      </w:r>
      <w:r w:rsidRPr="00BD3CFF">
        <w:rPr>
          <w:rStyle w:val="Emphasis"/>
          <w:highlight w:val="cyan"/>
        </w:rPr>
        <w:t>time</w:t>
      </w:r>
      <w:r w:rsidRPr="00BD3CFF">
        <w:rPr>
          <w:highlight w:val="cyan"/>
          <w:u w:val="single"/>
        </w:rPr>
        <w:t xml:space="preserve"> or </w:t>
      </w:r>
      <w:r w:rsidRPr="00BD3CFF">
        <w:rPr>
          <w:rStyle w:val="Emphasis"/>
          <w:highlight w:val="cyan"/>
        </w:rPr>
        <w:t>skills</w:t>
      </w:r>
      <w:r w:rsidRPr="00BD3CFF">
        <w:rPr>
          <w:highlight w:val="cyan"/>
          <w:u w:val="single"/>
        </w:rPr>
        <w:t xml:space="preserve"> to </w:t>
      </w:r>
      <w:r w:rsidRPr="00BD3CFF">
        <w:rPr>
          <w:rStyle w:val="Emphasis"/>
          <w:highlight w:val="cyan"/>
        </w:rPr>
        <w:t>read</w:t>
      </w:r>
      <w:r w:rsidRPr="00BD3CFF">
        <w:rPr>
          <w:highlight w:val="cyan"/>
          <w:u w:val="single"/>
        </w:rPr>
        <w:t xml:space="preserve"> and </w:t>
      </w:r>
      <w:r w:rsidRPr="00BD3CFF">
        <w:rPr>
          <w:rStyle w:val="Emphasis"/>
          <w:highlight w:val="cyan"/>
        </w:rPr>
        <w:t>interpret</w:t>
      </w:r>
      <w:r w:rsidRPr="000E01D9">
        <w:rPr>
          <w:sz w:val="10"/>
        </w:rPr>
        <w:t xml:space="preserve"> all of the relevant scientific </w:t>
      </w:r>
      <w:r w:rsidRPr="00BD3CFF">
        <w:rPr>
          <w:highlight w:val="cyan"/>
          <w:u w:val="single"/>
        </w:rPr>
        <w:t>literature</w:t>
      </w:r>
      <w:r w:rsidRPr="000E01D9">
        <w:rPr>
          <w:sz w:val="10"/>
        </w:rPr>
        <w:t xml:space="preserve">; </w:t>
      </w:r>
      <w:r w:rsidRPr="000E01D9">
        <w:rPr>
          <w:u w:val="single"/>
        </w:rPr>
        <w:t xml:space="preserve">and uncertainty or conflicting results </w:t>
      </w:r>
      <w:r w:rsidRPr="00BD3CFF">
        <w:rPr>
          <w:highlight w:val="cyan"/>
          <w:u w:val="single"/>
        </w:rPr>
        <w:t xml:space="preserve">causing </w:t>
      </w:r>
      <w:r w:rsidRPr="00BD3CFF">
        <w:rPr>
          <w:rStyle w:val="Emphasis"/>
          <w:highlight w:val="cyan"/>
        </w:rPr>
        <w:t>confusion</w:t>
      </w:r>
      <w:r w:rsidRPr="00BD3CFF">
        <w:rPr>
          <w:highlight w:val="cyan"/>
          <w:u w:val="single"/>
        </w:rPr>
        <w:t xml:space="preserve"> and </w:t>
      </w:r>
      <w:r w:rsidRPr="00BD3CFF">
        <w:rPr>
          <w:rStyle w:val="Emphasis"/>
          <w:highlight w:val="cyan"/>
        </w:rPr>
        <w:t>hampering</w:t>
      </w:r>
      <w:r w:rsidRPr="00BD3CFF">
        <w:rPr>
          <w:highlight w:val="cyan"/>
          <w:u w:val="single"/>
        </w:rPr>
        <w:t xml:space="preserve"> understanding</w:t>
      </w:r>
      <w:r w:rsidRPr="000E01D9">
        <w:rPr>
          <w:sz w:val="10"/>
        </w:rPr>
        <w:t xml:space="preserve"> (Walsh et al., </w:t>
      </w:r>
      <w:hyperlink r:id="rId291" w:anchor="eso312032-bib-0038" w:history="1">
        <w:r w:rsidRPr="000E01D9">
          <w:rPr>
            <w:rStyle w:val="Style13ptBold"/>
            <w:sz w:val="10"/>
          </w:rPr>
          <w:t>2019</w:t>
        </w:r>
      </w:hyperlink>
      <w:r w:rsidRPr="000E01D9">
        <w:rPr>
          <w:sz w:val="10"/>
        </w:rPr>
        <w:t>). Many of these barriers are being addressed through collation and synthesis of evidence in various formats: Conservation Evidence (</w:t>
      </w:r>
      <w:hyperlink r:id="rId292" w:history="1">
        <w:r w:rsidRPr="000E01D9">
          <w:rPr>
            <w:rStyle w:val="Style13ptBold"/>
            <w:sz w:val="10"/>
          </w:rPr>
          <w:t>conservationevidence.com</w:t>
        </w:r>
      </w:hyperlink>
      <w:r w:rsidRPr="000E01D9">
        <w:rPr>
          <w:sz w:val="10"/>
        </w:rPr>
        <w:t>), Collaboration of Environmental Evidence (</w:t>
      </w:r>
      <w:hyperlink r:id="rId293" w:history="1">
        <w:r w:rsidRPr="000E01D9">
          <w:rPr>
            <w:rStyle w:val="Style13ptBold"/>
            <w:sz w:val="10"/>
          </w:rPr>
          <w:t>http://www.environmentalevidence.org/</w:t>
        </w:r>
      </w:hyperlink>
      <w:r w:rsidRPr="000E01D9">
        <w:rPr>
          <w:sz w:val="10"/>
        </w:rPr>
        <w:t>), Applied Ecology Resources, and the new journals Ecological Solutions and Evidence and Conservation Science and Practice. These initiatives save time by compiling all of the evidence in one place, avoid jargon by summarizing information in plain language summaries, and increase accessibility through open access and providing abstracts in languages other than English (Schwartz et al., </w:t>
      </w:r>
      <w:hyperlink r:id="rId294" w:anchor="eso312032-bib-0028" w:history="1">
        <w:r w:rsidRPr="000E01D9">
          <w:rPr>
            <w:rStyle w:val="Style13ptBold"/>
            <w:sz w:val="10"/>
          </w:rPr>
          <w:t>2019</w:t>
        </w:r>
      </w:hyperlink>
      <w:r w:rsidRPr="000E01D9">
        <w:rPr>
          <w:sz w:val="10"/>
        </w:rPr>
        <w:t>).</w:t>
      </w:r>
    </w:p>
    <w:p w14:paraId="603D4CF8" w14:textId="77777777" w:rsidR="00831AA7" w:rsidRPr="000E01D9" w:rsidRDefault="00831AA7" w:rsidP="00831AA7">
      <w:pPr>
        <w:rPr>
          <w:sz w:val="10"/>
          <w:szCs w:val="10"/>
        </w:rPr>
      </w:pPr>
      <w:r w:rsidRPr="000E01D9">
        <w:rPr>
          <w:sz w:val="10"/>
          <w:szCs w:val="10"/>
        </w:rPr>
        <w:t>Despite these advancements, one barrier associated with a lack of training in key skills in appraising and using evidence still requires attention. Practitioners have reported to have limited or no scientific education or training, and often have little access to professional development and continuous education courses. They have also reported that the general skills required in research use and EBC are limited: the ability to search, read, interpret and critically appraise scientific literature is often lacking (Walsh et al., </w:t>
      </w:r>
      <w:hyperlink r:id="rId295" w:anchor="eso312032-bib-0038" w:history="1">
        <w:r w:rsidRPr="000E01D9">
          <w:rPr>
            <w:rStyle w:val="Style13ptBold"/>
            <w:sz w:val="10"/>
            <w:szCs w:val="10"/>
          </w:rPr>
          <w:t>2019</w:t>
        </w:r>
      </w:hyperlink>
      <w:r w:rsidRPr="000E01D9">
        <w:rPr>
          <w:sz w:val="10"/>
          <w:szCs w:val="10"/>
        </w:rPr>
        <w:t>).</w:t>
      </w:r>
    </w:p>
    <w:p w14:paraId="2ABEB43D" w14:textId="77777777" w:rsidR="00831AA7" w:rsidRPr="000E01D9" w:rsidRDefault="00831AA7" w:rsidP="00831AA7">
      <w:pPr>
        <w:rPr>
          <w:sz w:val="10"/>
          <w:szCs w:val="10"/>
        </w:rPr>
      </w:pPr>
      <w:r w:rsidRPr="000E01D9">
        <w:rPr>
          <w:sz w:val="10"/>
          <w:szCs w:val="10"/>
        </w:rPr>
        <w:t>Biological conservation is delivered by a wide range of organizations in the public, private and not-for-profit sectors. Thus, promoting behaviour change across these dispersed and diverse organizations poses particular challenges when compared to industries characterized by fewer, larger players, such as healthcare. Providing entrants to these conservation organizations with the skills to find, interpret and evaluate evidence can help to address these inconsistencies and lead to wider adoption and change.</w:t>
      </w:r>
    </w:p>
    <w:p w14:paraId="71156272" w14:textId="77777777" w:rsidR="00831AA7" w:rsidRPr="000E01D9" w:rsidRDefault="00831AA7" w:rsidP="00831AA7">
      <w:pPr>
        <w:rPr>
          <w:sz w:val="10"/>
        </w:rPr>
      </w:pPr>
      <w:r w:rsidRPr="000E01D9">
        <w:rPr>
          <w:u w:val="single"/>
        </w:rPr>
        <w:t xml:space="preserve">An obvious </w:t>
      </w:r>
      <w:r w:rsidRPr="00BD3CFF">
        <w:rPr>
          <w:highlight w:val="cyan"/>
          <w:u w:val="single"/>
        </w:rPr>
        <w:t>starting point to address</w:t>
      </w:r>
      <w:r w:rsidRPr="000E01D9">
        <w:rPr>
          <w:u w:val="single"/>
        </w:rPr>
        <w:t xml:space="preserve"> these </w:t>
      </w:r>
      <w:r w:rsidRPr="00BD3CFF">
        <w:rPr>
          <w:highlight w:val="cyan"/>
          <w:u w:val="single"/>
        </w:rPr>
        <w:t>education</w:t>
      </w:r>
      <w:r w:rsidRPr="000E01D9">
        <w:rPr>
          <w:sz w:val="10"/>
        </w:rPr>
        <w:t xml:space="preserve"> and training </w:t>
      </w:r>
      <w:r w:rsidRPr="00BD3CFF">
        <w:rPr>
          <w:rStyle w:val="Emphasis"/>
          <w:highlight w:val="cyan"/>
        </w:rPr>
        <w:t>gaps</w:t>
      </w:r>
      <w:r w:rsidRPr="00BD3CFF">
        <w:rPr>
          <w:highlight w:val="cyan"/>
          <w:u w:val="single"/>
        </w:rPr>
        <w:t xml:space="preserve"> would be at the </w:t>
      </w:r>
      <w:r w:rsidRPr="00BD3CFF">
        <w:rPr>
          <w:rStyle w:val="Emphasis"/>
          <w:highlight w:val="cyan"/>
        </w:rPr>
        <w:t>institutions</w:t>
      </w:r>
      <w:r w:rsidRPr="000E01D9">
        <w:rPr>
          <w:sz w:val="10"/>
        </w:rPr>
        <w:t xml:space="preserve"> that train conservation practitioners, namely </w:t>
      </w:r>
      <w:r w:rsidRPr="000E01D9">
        <w:rPr>
          <w:rStyle w:val="Emphasis"/>
        </w:rPr>
        <w:t>universities</w:t>
      </w:r>
      <w:r w:rsidRPr="000E01D9">
        <w:rPr>
          <w:u w:val="single"/>
        </w:rPr>
        <w:t xml:space="preserve"> </w:t>
      </w:r>
      <w:r w:rsidRPr="00BD3CFF">
        <w:rPr>
          <w:highlight w:val="cyan"/>
          <w:u w:val="single"/>
        </w:rPr>
        <w:t>and</w:t>
      </w:r>
      <w:r w:rsidRPr="000E01D9">
        <w:rPr>
          <w:sz w:val="10"/>
        </w:rPr>
        <w:t xml:space="preserve"> other higher </w:t>
      </w:r>
      <w:r w:rsidRPr="00BD3CFF">
        <w:rPr>
          <w:rStyle w:val="Emphasis"/>
          <w:highlight w:val="cyan"/>
        </w:rPr>
        <w:t>education</w:t>
      </w:r>
      <w:r w:rsidRPr="000E01D9">
        <w:rPr>
          <w:sz w:val="10"/>
        </w:rPr>
        <w:t xml:space="preserve"> organizations, as well as professional development courses typically offered by learned societies (e.g., British Ecological Society, Society for Conservation Biology). Tools and learning materials need to be developed in order to overcome the barriers that have made evidence-based decision-making challenging. </w:t>
      </w:r>
      <w:r w:rsidRPr="00BD3CFF">
        <w:rPr>
          <w:highlight w:val="cyan"/>
          <w:u w:val="single"/>
        </w:rPr>
        <w:t>If decision-makers</w:t>
      </w:r>
      <w:r w:rsidRPr="000E01D9">
        <w:rPr>
          <w:sz w:val="10"/>
        </w:rPr>
        <w:t xml:space="preserve"> (including practitioners) </w:t>
      </w:r>
      <w:r w:rsidRPr="00BD3CFF">
        <w:rPr>
          <w:highlight w:val="cyan"/>
          <w:u w:val="single"/>
        </w:rPr>
        <w:t>are trained to</w:t>
      </w:r>
      <w:r w:rsidRPr="000E01D9">
        <w:rPr>
          <w:u w:val="single"/>
        </w:rPr>
        <w:t xml:space="preserve"> </w:t>
      </w:r>
      <w:r w:rsidRPr="000E01D9">
        <w:rPr>
          <w:rStyle w:val="Emphasis"/>
        </w:rPr>
        <w:t xml:space="preserve">critically </w:t>
      </w:r>
      <w:r w:rsidRPr="00BD3CFF">
        <w:rPr>
          <w:rStyle w:val="Emphasis"/>
          <w:highlight w:val="cyan"/>
        </w:rPr>
        <w:t>evaluate</w:t>
      </w:r>
      <w:r w:rsidRPr="00BD3CFF">
        <w:rPr>
          <w:highlight w:val="cyan"/>
          <w:u w:val="single"/>
        </w:rPr>
        <w:t xml:space="preserve"> and use evidence</w:t>
      </w:r>
      <w:r w:rsidRPr="000E01D9">
        <w:rPr>
          <w:u w:val="single"/>
        </w:rPr>
        <w:t xml:space="preserve"> from an early</w:t>
      </w:r>
      <w:r w:rsidRPr="000E01D9">
        <w:rPr>
          <w:sz w:val="10"/>
        </w:rPr>
        <w:t xml:space="preserve"> career </w:t>
      </w:r>
      <w:r w:rsidRPr="000E01D9">
        <w:rPr>
          <w:u w:val="single"/>
        </w:rPr>
        <w:t>stage</w:t>
      </w:r>
      <w:r w:rsidRPr="000E01D9">
        <w:rPr>
          <w:sz w:val="10"/>
        </w:rPr>
        <w:t xml:space="preserve">, </w:t>
      </w:r>
      <w:r w:rsidRPr="000E01D9">
        <w:rPr>
          <w:u w:val="single"/>
        </w:rPr>
        <w:t>then as they attain</w:t>
      </w:r>
      <w:r w:rsidRPr="000E01D9">
        <w:rPr>
          <w:sz w:val="10"/>
        </w:rPr>
        <w:t xml:space="preserve"> leadership </w:t>
      </w:r>
      <w:r w:rsidRPr="000E01D9">
        <w:rPr>
          <w:u w:val="single"/>
        </w:rPr>
        <w:t xml:space="preserve">positions in which </w:t>
      </w:r>
      <w:r w:rsidRPr="00BD3CFF">
        <w:rPr>
          <w:highlight w:val="cyan"/>
          <w:u w:val="single"/>
        </w:rPr>
        <w:t xml:space="preserve">they can </w:t>
      </w:r>
      <w:r w:rsidRPr="00BD3CFF">
        <w:rPr>
          <w:rStyle w:val="Emphasis"/>
          <w:highlight w:val="cyan"/>
        </w:rPr>
        <w:t>influence</w:t>
      </w:r>
      <w:r w:rsidRPr="000E01D9">
        <w:rPr>
          <w:sz w:val="10"/>
        </w:rPr>
        <w:t xml:space="preserve"> organizational </w:t>
      </w:r>
      <w:r w:rsidRPr="00BD3CFF">
        <w:rPr>
          <w:rStyle w:val="Emphasis"/>
          <w:highlight w:val="cyan"/>
        </w:rPr>
        <w:t>policy</w:t>
      </w:r>
      <w:r w:rsidRPr="000E01D9">
        <w:rPr>
          <w:u w:val="single"/>
        </w:rPr>
        <w:t xml:space="preserve"> or </w:t>
      </w:r>
      <w:r w:rsidRPr="000E01D9">
        <w:rPr>
          <w:rStyle w:val="Emphasis"/>
        </w:rPr>
        <w:t>action</w:t>
      </w:r>
      <w:r w:rsidRPr="000E01D9">
        <w:rPr>
          <w:sz w:val="10"/>
        </w:rPr>
        <w:t xml:space="preserve">, </w:t>
      </w:r>
      <w:r w:rsidRPr="000E01D9">
        <w:rPr>
          <w:u w:val="single"/>
        </w:rPr>
        <w:t xml:space="preserve">they could </w:t>
      </w:r>
      <w:r w:rsidRPr="00BD3CFF">
        <w:rPr>
          <w:highlight w:val="cyan"/>
          <w:u w:val="single"/>
        </w:rPr>
        <w:t>drive how conservation is performed</w:t>
      </w:r>
      <w:r w:rsidRPr="000E01D9">
        <w:rPr>
          <w:u w:val="single"/>
        </w:rPr>
        <w:t xml:space="preserve"> in the future</w:t>
      </w:r>
      <w:r w:rsidRPr="000E01D9">
        <w:rPr>
          <w:sz w:val="10"/>
        </w:rPr>
        <w:t xml:space="preserve"> (Cook, Mascia, Schwartz, Possingham, &amp; Fuller, </w:t>
      </w:r>
      <w:hyperlink r:id="rId296" w:anchor="eso312032-bib-0010" w:history="1">
        <w:r w:rsidRPr="000E01D9">
          <w:rPr>
            <w:rStyle w:val="Style13ptBold"/>
            <w:sz w:val="10"/>
          </w:rPr>
          <w:t>2013</w:t>
        </w:r>
      </w:hyperlink>
      <w:r w:rsidRPr="000E01D9">
        <w:rPr>
          <w:sz w:val="10"/>
        </w:rPr>
        <w:t>). Here we discuss in more detail how EBC skills, including synthesis and use of evidence, is currently taught in conservation, and describe a set of open access materials that we have produced to aid further teaching of this subject. It is hoped that this paper can inspire and empower instructors to incorporate aspects of EBC into their various courses and training programs, as a way to improve conservation decisions in the future.</w:t>
      </w:r>
    </w:p>
    <w:p w14:paraId="5C6EAAE5" w14:textId="77777777" w:rsidR="00831AA7" w:rsidRPr="000E01D9" w:rsidRDefault="00831AA7" w:rsidP="00831AA7">
      <w:pPr>
        <w:rPr>
          <w:sz w:val="10"/>
          <w:szCs w:val="10"/>
        </w:rPr>
      </w:pPr>
      <w:r w:rsidRPr="000E01D9">
        <w:rPr>
          <w:sz w:val="10"/>
          <w:szCs w:val="10"/>
        </w:rPr>
        <w:t>2 TEACHING EVIDENCE-BASED PRACTICE AND CRITICAL THINKING</w:t>
      </w:r>
    </w:p>
    <w:p w14:paraId="1C9EFA38" w14:textId="77777777" w:rsidR="00831AA7" w:rsidRPr="000E01D9" w:rsidRDefault="00831AA7" w:rsidP="00831AA7">
      <w:pPr>
        <w:rPr>
          <w:sz w:val="10"/>
        </w:rPr>
      </w:pPr>
      <w:r w:rsidRPr="000E01D9">
        <w:rPr>
          <w:sz w:val="10"/>
        </w:rPr>
        <w:t>Studies have shown that despite a large body of evidence examining how to best teach critical thinking in educational settings (reviewed in Behar-Horenstein &amp; Niu, </w:t>
      </w:r>
      <w:hyperlink r:id="rId297" w:anchor="eso312032-bib-0005" w:history="1">
        <w:r w:rsidRPr="000E01D9">
          <w:rPr>
            <w:rStyle w:val="Style13ptBold"/>
            <w:sz w:val="10"/>
          </w:rPr>
          <w:t>2011</w:t>
        </w:r>
      </w:hyperlink>
      <w:r w:rsidRPr="000E01D9">
        <w:rPr>
          <w:sz w:val="10"/>
        </w:rPr>
        <w:t>) the education system (e.g., colleges, universities, professional development courses) can fail to provide learners with the tools and guidance they need to think critically (Bailin, </w:t>
      </w:r>
      <w:hyperlink r:id="rId298" w:anchor="eso312032-bib-0004" w:history="1">
        <w:r w:rsidRPr="000E01D9">
          <w:rPr>
            <w:rStyle w:val="Style13ptBold"/>
            <w:sz w:val="10"/>
          </w:rPr>
          <w:t>2002</w:t>
        </w:r>
      </w:hyperlink>
      <w:r w:rsidRPr="000E01D9">
        <w:rPr>
          <w:sz w:val="10"/>
        </w:rPr>
        <w:t>; Pithers &amp; Soden </w:t>
      </w:r>
      <w:hyperlink r:id="rId299" w:anchor="eso312032-bib-0024" w:history="1">
        <w:r w:rsidRPr="000E01D9">
          <w:rPr>
            <w:rStyle w:val="Style13ptBold"/>
            <w:sz w:val="10"/>
          </w:rPr>
          <w:t>2000</w:t>
        </w:r>
      </w:hyperlink>
      <w:r w:rsidRPr="000E01D9">
        <w:rPr>
          <w:sz w:val="10"/>
        </w:rPr>
        <w:t>; Smith </w:t>
      </w:r>
      <w:hyperlink r:id="rId300" w:anchor="eso312032-bib-0029" w:history="1">
        <w:r w:rsidRPr="000E01D9">
          <w:rPr>
            <w:rStyle w:val="Style13ptBold"/>
            <w:sz w:val="10"/>
          </w:rPr>
          <w:t>2020</w:t>
        </w:r>
      </w:hyperlink>
      <w:r w:rsidRPr="000E01D9">
        <w:rPr>
          <w:sz w:val="10"/>
        </w:rPr>
        <w:t>; Tiruneh, Verburgh, &amp; Elen, </w:t>
      </w:r>
      <w:hyperlink r:id="rId301" w:anchor="eso312032-bib-0036" w:history="1">
        <w:r w:rsidRPr="000E01D9">
          <w:rPr>
            <w:rStyle w:val="Style13ptBold"/>
            <w:sz w:val="10"/>
          </w:rPr>
          <w:t>2014</w:t>
        </w:r>
      </w:hyperlink>
      <w:r w:rsidRPr="000E01D9">
        <w:rPr>
          <w:sz w:val="10"/>
        </w:rPr>
        <w:t xml:space="preserve">). This can leave individuals struggling to properly interpret, understand, and evaluate evidence. In some cases where political parties and the media purposely or inadvertently mislead, people actively distrust evidence. </w:t>
      </w:r>
      <w:r w:rsidRPr="000E01D9">
        <w:rPr>
          <w:u w:val="single"/>
        </w:rPr>
        <w:t xml:space="preserve">Making decisions without </w:t>
      </w:r>
      <w:r w:rsidRPr="000E01D9">
        <w:rPr>
          <w:rStyle w:val="Emphasis"/>
        </w:rPr>
        <w:t>critical-thinking skills</w:t>
      </w:r>
      <w:r w:rsidRPr="000E01D9">
        <w:rPr>
          <w:u w:val="single"/>
        </w:rPr>
        <w:t xml:space="preserve"> can lead to </w:t>
      </w:r>
      <w:r w:rsidRPr="000E01D9">
        <w:rPr>
          <w:rStyle w:val="Emphasis"/>
        </w:rPr>
        <w:t>poor choices</w:t>
      </w:r>
      <w:r w:rsidRPr="000E01D9">
        <w:rPr>
          <w:sz w:val="10"/>
        </w:rPr>
        <w:t xml:space="preserve"> (Bouygues, </w:t>
      </w:r>
      <w:hyperlink r:id="rId302" w:anchor="eso312032-bib-0007" w:history="1">
        <w:r w:rsidRPr="000E01D9">
          <w:rPr>
            <w:rStyle w:val="Style13ptBold"/>
            <w:sz w:val="10"/>
          </w:rPr>
          <w:t>2018</w:t>
        </w:r>
      </w:hyperlink>
      <w:r w:rsidRPr="000E01D9">
        <w:rPr>
          <w:sz w:val="10"/>
        </w:rPr>
        <w:t xml:space="preserve">). Furthermore, </w:t>
      </w:r>
      <w:r w:rsidRPr="00BD3CFF">
        <w:rPr>
          <w:highlight w:val="cyan"/>
          <w:u w:val="single"/>
        </w:rPr>
        <w:t>teaching young people to think critically enables</w:t>
      </w:r>
      <w:r w:rsidRPr="000E01D9">
        <w:rPr>
          <w:u w:val="single"/>
        </w:rPr>
        <w:t xml:space="preserve"> them to make </w:t>
      </w:r>
      <w:r w:rsidRPr="00BD3CFF">
        <w:rPr>
          <w:rStyle w:val="Emphasis"/>
          <w:highlight w:val="cyan"/>
        </w:rPr>
        <w:t>better judgements</w:t>
      </w:r>
      <w:r w:rsidRPr="00BD3CFF">
        <w:rPr>
          <w:highlight w:val="cyan"/>
          <w:u w:val="single"/>
        </w:rPr>
        <w:t xml:space="preserve"> about </w:t>
      </w:r>
      <w:r w:rsidRPr="00BD3CFF">
        <w:rPr>
          <w:rStyle w:val="Emphasis"/>
          <w:highlight w:val="cyan"/>
        </w:rPr>
        <w:t>decisions</w:t>
      </w:r>
      <w:r w:rsidRPr="00BD3CFF">
        <w:rPr>
          <w:highlight w:val="cyan"/>
          <w:u w:val="single"/>
        </w:rPr>
        <w:t xml:space="preserve">, </w:t>
      </w:r>
      <w:r w:rsidRPr="00BD3CFF">
        <w:rPr>
          <w:rStyle w:val="Emphasis"/>
          <w:highlight w:val="cyan"/>
        </w:rPr>
        <w:t>risks</w:t>
      </w:r>
      <w:r w:rsidRPr="00BD3CFF">
        <w:rPr>
          <w:highlight w:val="cyan"/>
          <w:u w:val="single"/>
        </w:rPr>
        <w:t xml:space="preserve">, and </w:t>
      </w:r>
      <w:r w:rsidRPr="00BD3CFF">
        <w:rPr>
          <w:rStyle w:val="Emphasis"/>
          <w:highlight w:val="cyan"/>
        </w:rPr>
        <w:t>opportunities</w:t>
      </w:r>
      <w:r w:rsidRPr="000E01D9">
        <w:rPr>
          <w:sz w:val="10"/>
        </w:rPr>
        <w:t xml:space="preserve"> (Abrami et al., </w:t>
      </w:r>
      <w:hyperlink r:id="rId303" w:anchor="eso312032-bib-0001" w:history="1">
        <w:r w:rsidRPr="000E01D9">
          <w:rPr>
            <w:rStyle w:val="Style13ptBold"/>
            <w:sz w:val="10"/>
          </w:rPr>
          <w:t>2015</w:t>
        </w:r>
      </w:hyperlink>
      <w:r w:rsidRPr="000E01D9">
        <w:rPr>
          <w:sz w:val="10"/>
        </w:rPr>
        <w:t>). Whilst the use of evidence is routine in many teaching environments, the explicit teaching of how to synthesize, critically evaluate and use evidence is inconsistent.</w:t>
      </w:r>
    </w:p>
    <w:p w14:paraId="19F206D2" w14:textId="77777777" w:rsidR="00831AA7" w:rsidRPr="000E01D9" w:rsidRDefault="00831AA7" w:rsidP="00831AA7"/>
    <w:p w14:paraId="74FC5CE9" w14:textId="77777777" w:rsidR="00831AA7" w:rsidRPr="000E01D9" w:rsidRDefault="00831AA7" w:rsidP="00831AA7"/>
    <w:p w14:paraId="10854072" w14:textId="77777777" w:rsidR="00831AA7" w:rsidRPr="000E01D9" w:rsidRDefault="00831AA7" w:rsidP="00831AA7"/>
    <w:p w14:paraId="63061B2C" w14:textId="77777777" w:rsidR="00831AA7" w:rsidRPr="000E01D9" w:rsidRDefault="00831AA7" w:rsidP="00831AA7"/>
    <w:p w14:paraId="7C4D44F1" w14:textId="77777777" w:rsidR="00831AA7" w:rsidRPr="000E01D9" w:rsidRDefault="00831AA7" w:rsidP="00831AA7">
      <w:pPr>
        <w:pStyle w:val="Heading4"/>
        <w:rPr>
          <w:rFonts w:cs="Arial"/>
        </w:rPr>
      </w:pPr>
      <w:r w:rsidRPr="000E01D9">
        <w:rPr>
          <w:rFonts w:cs="Arial"/>
          <w:u w:val="single"/>
        </w:rPr>
        <w:t>Plan centered</w:t>
      </w:r>
      <w:r w:rsidRPr="000E01D9">
        <w:rPr>
          <w:rFonts w:cs="Arial"/>
        </w:rPr>
        <w:t xml:space="preserve"> discussions of </w:t>
      </w:r>
      <w:r w:rsidRPr="000E01D9">
        <w:rPr>
          <w:rFonts w:cs="Arial"/>
          <w:u w:val="single"/>
        </w:rPr>
        <w:t>water policy</w:t>
      </w:r>
      <w:r w:rsidRPr="000E01D9">
        <w:rPr>
          <w:rFonts w:cs="Arial"/>
        </w:rPr>
        <w:t xml:space="preserve"> and </w:t>
      </w:r>
      <w:r w:rsidRPr="000E01D9">
        <w:rPr>
          <w:rFonts w:cs="Arial"/>
          <w:u w:val="single"/>
        </w:rPr>
        <w:t>scenario planning</w:t>
      </w:r>
      <w:r w:rsidRPr="000E01D9">
        <w:rPr>
          <w:rFonts w:cs="Arial"/>
        </w:rPr>
        <w:t xml:space="preserve"> are </w:t>
      </w:r>
      <w:r w:rsidRPr="000E01D9">
        <w:rPr>
          <w:rFonts w:cs="Arial"/>
          <w:u w:val="single"/>
        </w:rPr>
        <w:t>pedagogically valuable</w:t>
      </w:r>
      <w:r w:rsidRPr="000E01D9">
        <w:rPr>
          <w:rFonts w:cs="Arial"/>
        </w:rPr>
        <w:t xml:space="preserve">. They provide an </w:t>
      </w:r>
      <w:r w:rsidRPr="000E01D9">
        <w:rPr>
          <w:rFonts w:cs="Arial"/>
          <w:u w:val="single"/>
        </w:rPr>
        <w:t>effective tool</w:t>
      </w:r>
      <w:r w:rsidRPr="000E01D9">
        <w:rPr>
          <w:rFonts w:cs="Arial"/>
        </w:rPr>
        <w:t xml:space="preserve"> for embettering policy innovation and </w:t>
      </w:r>
      <w:r w:rsidRPr="000E01D9">
        <w:rPr>
          <w:rFonts w:cs="Arial"/>
          <w:u w:val="single"/>
        </w:rPr>
        <w:t>substantive outputs</w:t>
      </w:r>
      <w:r w:rsidRPr="000E01D9">
        <w:rPr>
          <w:rFonts w:cs="Arial"/>
        </w:rPr>
        <w:t xml:space="preserve"> outside of the activity.</w:t>
      </w:r>
    </w:p>
    <w:p w14:paraId="3B5AC936" w14:textId="77777777" w:rsidR="00831AA7" w:rsidRPr="000E01D9" w:rsidRDefault="00831AA7" w:rsidP="00831AA7">
      <w:r w:rsidRPr="000E01D9">
        <w:rPr>
          <w:rStyle w:val="Style13ptBold"/>
        </w:rPr>
        <w:t xml:space="preserve">Hatzilacou et al. 7 </w:t>
      </w:r>
      <w:r w:rsidRPr="000E01D9">
        <w:t>— Dionyssia Hatzilacou is the head at the 1</w:t>
      </w:r>
      <w:r w:rsidRPr="000E01D9">
        <w:rPr>
          <w:vertAlign w:val="superscript"/>
        </w:rPr>
        <w:t>st</w:t>
      </w:r>
      <w:r w:rsidRPr="000E01D9">
        <w:t xml:space="preserve"> Directorate Natural Environment &amp; Climate Change Agency (NECCA), Ministry of Environment &amp; Energy. She holds a M.Sc. in Environmental Waste Management and a Ph.D in Ecology. Giorgos Kallis is an ecological economis. He is an ICREA Research Professor at ICTA, where he teaches political ecology. He is one of the principal advocates of the Theory degrowth. Alexandra Mexa is a professor at the University of the Aegean, Department of Marine Sciences. Harris Coccosis from  2002 is Professor of Spatial and Environmental Planning with specialization in tourism planning, Department of Planning and Regional Development, University of Thessaly-Greece. Mr. Coccosis has extensive international scientific-research. He has directed and participated in more than 50 national and international research programmes of integrated multidisciplinary issues in respect to development, tourism, spatial planning, environmental management and planning.  He is consultant and scientific advisor in many international organizations (European Commission, OECD, World Bank, FAO, UNEP, UNESCO, etc.). Eleni Svoronou is an Attorney of Law. (“Scenario workshops: A useful method for participatory water resources planning?” AGU Advancing Earth and Space Science, Water Resources Research, Volume 43, Issue 6, June 20, 2007. </w:t>
      </w:r>
      <w:hyperlink r:id="rId304" w:history="1">
        <w:r w:rsidRPr="000E01D9">
          <w:rPr>
            <w:rStyle w:val="Hyperlink"/>
          </w:rPr>
          <w:t>https://www.academia.edu/28706517/Scenario_workshops_A_useful_method_for_participatory_water_resources_planning)//JLPark</w:t>
        </w:r>
      </w:hyperlink>
    </w:p>
    <w:p w14:paraId="24E5F99B" w14:textId="77777777" w:rsidR="00831AA7" w:rsidRPr="000E01D9" w:rsidRDefault="00831AA7" w:rsidP="00831AA7">
      <w:pPr>
        <w:ind w:left="360"/>
      </w:pPr>
      <w:r w:rsidRPr="000E01D9">
        <w:t>- SW = Scenario Workshop</w:t>
      </w:r>
    </w:p>
    <w:p w14:paraId="25A572BF" w14:textId="77777777" w:rsidR="00831AA7" w:rsidRPr="000E01D9" w:rsidRDefault="00831AA7" w:rsidP="00831AA7">
      <w:pPr>
        <w:rPr>
          <w:sz w:val="8"/>
          <w:szCs w:val="8"/>
        </w:rPr>
      </w:pPr>
      <w:r w:rsidRPr="000E01D9">
        <w:rPr>
          <w:sz w:val="8"/>
          <w:szCs w:val="8"/>
        </w:rPr>
        <w:t>1. Introduction</w:t>
      </w:r>
    </w:p>
    <w:p w14:paraId="572FCF25" w14:textId="77777777" w:rsidR="00831AA7" w:rsidRPr="000E01D9" w:rsidRDefault="00831AA7" w:rsidP="00831AA7">
      <w:pPr>
        <w:rPr>
          <w:sz w:val="8"/>
        </w:rPr>
      </w:pPr>
      <w:r w:rsidRPr="000E01D9">
        <w:rPr>
          <w:sz w:val="8"/>
        </w:rPr>
        <w:t xml:space="preserve">[2] This article examines </w:t>
      </w:r>
      <w:r w:rsidRPr="000E01D9">
        <w:rPr>
          <w:rStyle w:val="StyleUnderline"/>
        </w:rPr>
        <w:t xml:space="preserve">critically the </w:t>
      </w:r>
      <w:r w:rsidRPr="00BD3CFF">
        <w:rPr>
          <w:rStyle w:val="StyleUnderline"/>
          <w:highlight w:val="cyan"/>
        </w:rPr>
        <w:t xml:space="preserve">usefulness of </w:t>
      </w:r>
      <w:r w:rsidRPr="00BD3CFF">
        <w:rPr>
          <w:rStyle w:val="Emphasis"/>
          <w:highlight w:val="cyan"/>
        </w:rPr>
        <w:t>scenario</w:t>
      </w:r>
      <w:r w:rsidRPr="000E01D9">
        <w:rPr>
          <w:sz w:val="8"/>
        </w:rPr>
        <w:t xml:space="preserve"> workshops (SWs) </w:t>
      </w:r>
      <w:r w:rsidRPr="00BD3CFF">
        <w:rPr>
          <w:rStyle w:val="StyleUnderline"/>
          <w:highlight w:val="cyan"/>
        </w:rPr>
        <w:t>as a</w:t>
      </w:r>
      <w:r w:rsidRPr="000E01D9">
        <w:rPr>
          <w:sz w:val="8"/>
        </w:rPr>
        <w:t xml:space="preserve"> participatory </w:t>
      </w:r>
      <w:r w:rsidRPr="00BD3CFF">
        <w:rPr>
          <w:rStyle w:val="StyleUnderline"/>
          <w:highlight w:val="cyan"/>
        </w:rPr>
        <w:t xml:space="preserve">method for </w:t>
      </w:r>
      <w:r w:rsidRPr="00BD3CFF">
        <w:rPr>
          <w:rStyle w:val="Emphasis"/>
          <w:highlight w:val="cyan"/>
        </w:rPr>
        <w:t>water resources planning</w:t>
      </w:r>
      <w:r w:rsidRPr="00BD3CFF">
        <w:rPr>
          <w:rStyle w:val="StyleUnderline"/>
          <w:highlight w:val="cyan"/>
        </w:rPr>
        <w:t xml:space="preserve"> and </w:t>
      </w:r>
      <w:r w:rsidRPr="00BD3CFF">
        <w:rPr>
          <w:rStyle w:val="Emphasis"/>
          <w:highlight w:val="cyan"/>
        </w:rPr>
        <w:t>decision making</w:t>
      </w:r>
      <w:r w:rsidRPr="000E01D9">
        <w:rPr>
          <w:sz w:val="8"/>
        </w:rPr>
        <w:t xml:space="preserve">. Water resources plans and decisions have been traditionally the responsibility of government agencies and expert scientists. </w:t>
      </w:r>
      <w:r w:rsidRPr="00BD3CFF">
        <w:rPr>
          <w:rStyle w:val="Emphasis"/>
          <w:highlight w:val="cyan"/>
        </w:rPr>
        <w:t>Participatory</w:t>
      </w:r>
      <w:r w:rsidRPr="00BD3CFF">
        <w:rPr>
          <w:rStyle w:val="StyleUnderline"/>
          <w:highlight w:val="cyan"/>
        </w:rPr>
        <w:t xml:space="preserve"> processes are</w:t>
      </w:r>
      <w:r w:rsidRPr="000E01D9">
        <w:rPr>
          <w:sz w:val="8"/>
        </w:rPr>
        <w:t xml:space="preserve"> now recognized as a </w:t>
      </w:r>
      <w:r w:rsidRPr="00BD3CFF">
        <w:rPr>
          <w:rStyle w:val="Emphasis"/>
          <w:highlight w:val="cyan"/>
        </w:rPr>
        <w:t>necessary</w:t>
      </w:r>
      <w:r w:rsidRPr="000E01D9">
        <w:rPr>
          <w:rStyle w:val="Emphasis"/>
        </w:rPr>
        <w:t xml:space="preserve"> component</w:t>
      </w:r>
      <w:r w:rsidRPr="000E01D9">
        <w:rPr>
          <w:rStyle w:val="StyleUnderline"/>
        </w:rPr>
        <w:t xml:space="preserve"> </w:t>
      </w:r>
      <w:r w:rsidRPr="00BD3CFF">
        <w:rPr>
          <w:rStyle w:val="StyleUnderline"/>
          <w:highlight w:val="cyan"/>
        </w:rPr>
        <w:t xml:space="preserve">of </w:t>
      </w:r>
      <w:r w:rsidRPr="00BD3CFF">
        <w:rPr>
          <w:rStyle w:val="Emphasis"/>
          <w:highlight w:val="cyan"/>
        </w:rPr>
        <w:t>sustainable</w:t>
      </w:r>
      <w:r w:rsidRPr="00BD3CFF">
        <w:rPr>
          <w:rStyle w:val="StyleUnderline"/>
          <w:highlight w:val="cyan"/>
        </w:rPr>
        <w:t xml:space="preserve"> water</w:t>
      </w:r>
      <w:r w:rsidRPr="000E01D9">
        <w:rPr>
          <w:rStyle w:val="StyleUnderline"/>
        </w:rPr>
        <w:t xml:space="preserve"> resources </w:t>
      </w:r>
      <w:r w:rsidRPr="00BD3CFF">
        <w:rPr>
          <w:rStyle w:val="StyleUnderline"/>
          <w:highlight w:val="cyan"/>
        </w:rPr>
        <w:t xml:space="preserve">planning and </w:t>
      </w:r>
      <w:r w:rsidRPr="00BD3CFF">
        <w:rPr>
          <w:rStyle w:val="Emphasis"/>
          <w:highlight w:val="cyan"/>
        </w:rPr>
        <w:t>management</w:t>
      </w:r>
      <w:r w:rsidRPr="000E01D9">
        <w:rPr>
          <w:sz w:val="8"/>
        </w:rPr>
        <w:t xml:space="preserve"> [</w:t>
      </w:r>
      <w:hyperlink r:id="rId305" w:anchor="wrcr10771-bib-0010" w:history="1">
        <w:r w:rsidRPr="000E01D9">
          <w:rPr>
            <w:rStyle w:val="Hyperlink"/>
            <w:sz w:val="8"/>
          </w:rPr>
          <w:t>Global Water Partnership, 2000</w:t>
        </w:r>
      </w:hyperlink>
      <w:r w:rsidRPr="000E01D9">
        <w:rPr>
          <w:sz w:val="8"/>
        </w:rPr>
        <w:t>; </w:t>
      </w:r>
      <w:hyperlink r:id="rId306" w:anchor="wrcr10771-bib-0026" w:history="1">
        <w:r w:rsidRPr="000E01D9">
          <w:rPr>
            <w:rStyle w:val="Hyperlink"/>
            <w:sz w:val="8"/>
          </w:rPr>
          <w:t>United Nations (UN), 2003</w:t>
        </w:r>
      </w:hyperlink>
      <w:r w:rsidRPr="000E01D9">
        <w:rPr>
          <w:sz w:val="8"/>
        </w:rPr>
        <w:t>]. In Europe, the Water Framework Directive (WFD) emphasizes long-term river basin planning and public participation [</w:t>
      </w:r>
      <w:hyperlink r:id="rId307" w:anchor="wrcr10771-bib-0005" w:history="1">
        <w:r w:rsidRPr="000E01D9">
          <w:rPr>
            <w:rStyle w:val="Hyperlink"/>
            <w:sz w:val="8"/>
          </w:rPr>
          <w:t>Commission of the European Communities, 2002</w:t>
        </w:r>
      </w:hyperlink>
      <w:r w:rsidRPr="000E01D9">
        <w:rPr>
          <w:sz w:val="8"/>
        </w:rPr>
        <w:t>; </w:t>
      </w:r>
      <w:hyperlink r:id="rId308" w:anchor="wrcr10771-bib-0016" w:history="1">
        <w:r w:rsidRPr="000E01D9">
          <w:rPr>
            <w:rStyle w:val="Hyperlink"/>
            <w:sz w:val="8"/>
          </w:rPr>
          <w:t>Kallis, 2005</w:t>
        </w:r>
      </w:hyperlink>
      <w:r w:rsidRPr="000E01D9">
        <w:rPr>
          <w:sz w:val="8"/>
        </w:rPr>
        <w:t>; </w:t>
      </w:r>
      <w:hyperlink r:id="rId309" w:anchor="wrcr10771-bib-0028" w:history="1">
        <w:r w:rsidRPr="000E01D9">
          <w:rPr>
            <w:rStyle w:val="Hyperlink"/>
            <w:sz w:val="8"/>
          </w:rPr>
          <w:t>Van der Helm, 2003</w:t>
        </w:r>
      </w:hyperlink>
      <w:r w:rsidRPr="000E01D9">
        <w:rPr>
          <w:sz w:val="8"/>
        </w:rPr>
        <w:t xml:space="preserve">]. </w:t>
      </w:r>
      <w:r w:rsidRPr="000E01D9">
        <w:rPr>
          <w:rStyle w:val="StyleUnderline"/>
        </w:rPr>
        <w:t>Methods that combine</w:t>
      </w:r>
      <w:r w:rsidRPr="000E01D9">
        <w:rPr>
          <w:sz w:val="8"/>
        </w:rPr>
        <w:t xml:space="preserve"> public </w:t>
      </w:r>
      <w:r w:rsidRPr="000E01D9">
        <w:rPr>
          <w:rStyle w:val="StyleUnderline"/>
        </w:rPr>
        <w:t>participation with decision-making functions are</w:t>
      </w:r>
      <w:r w:rsidRPr="000E01D9">
        <w:rPr>
          <w:sz w:val="8"/>
        </w:rPr>
        <w:t xml:space="preserve"> increasingly </w:t>
      </w:r>
      <w:r w:rsidRPr="000E01D9">
        <w:rPr>
          <w:rStyle w:val="StyleUnderline"/>
        </w:rPr>
        <w:t>in demand</w:t>
      </w:r>
      <w:r w:rsidRPr="000E01D9">
        <w:rPr>
          <w:sz w:val="8"/>
        </w:rPr>
        <w:t xml:space="preserve"> [</w:t>
      </w:r>
      <w:hyperlink r:id="rId310" w:anchor="wrcr10771-bib-0005" w:history="1">
        <w:r w:rsidRPr="000E01D9">
          <w:rPr>
            <w:rStyle w:val="Hyperlink"/>
            <w:sz w:val="8"/>
          </w:rPr>
          <w:t>CEC, 2002</w:t>
        </w:r>
      </w:hyperlink>
      <w:r w:rsidRPr="000E01D9">
        <w:rPr>
          <w:sz w:val="8"/>
        </w:rPr>
        <w:t>]. The present research is part of a EU-funded project (ADVISOR) which investigated the advantages and disadvantages of different participatory methods in this new water resources planning context [</w:t>
      </w:r>
      <w:hyperlink r:id="rId311" w:anchor="wrcr10771-bib-0017" w:history="1">
        <w:r w:rsidRPr="000E01D9">
          <w:rPr>
            <w:rStyle w:val="Hyperlink"/>
            <w:sz w:val="8"/>
          </w:rPr>
          <w:t>Kallis et al., 2006</w:t>
        </w:r>
      </w:hyperlink>
      <w:r w:rsidRPr="000E01D9">
        <w:rPr>
          <w:sz w:val="8"/>
        </w:rPr>
        <w:t>].</w:t>
      </w:r>
    </w:p>
    <w:p w14:paraId="602A9C66" w14:textId="77777777" w:rsidR="00831AA7" w:rsidRPr="000E01D9" w:rsidRDefault="00831AA7" w:rsidP="00831AA7">
      <w:pPr>
        <w:rPr>
          <w:sz w:val="8"/>
        </w:rPr>
      </w:pPr>
      <w:r w:rsidRPr="000E01D9">
        <w:rPr>
          <w:sz w:val="8"/>
        </w:rPr>
        <w:t>[3] </w:t>
      </w:r>
      <w:r w:rsidRPr="000E01D9">
        <w:rPr>
          <w:rStyle w:val="Emphasis"/>
        </w:rPr>
        <w:t>SWs</w:t>
      </w:r>
      <w:r w:rsidRPr="000E01D9">
        <w:rPr>
          <w:rStyle w:val="StyleUnderline"/>
        </w:rPr>
        <w:t xml:space="preserve"> are part of the broader family of </w:t>
      </w:r>
      <w:r w:rsidRPr="000E01D9">
        <w:rPr>
          <w:rStyle w:val="Emphasis"/>
        </w:rPr>
        <w:t>participatory future studies</w:t>
      </w:r>
      <w:r w:rsidRPr="000E01D9">
        <w:rPr>
          <w:sz w:val="8"/>
        </w:rPr>
        <w:t xml:space="preserve"> (PFS). </w:t>
      </w:r>
      <w:hyperlink r:id="rId312" w:anchor="wrcr10771-bib-0028" w:history="1">
        <w:r w:rsidRPr="000E01D9">
          <w:rPr>
            <w:rStyle w:val="Hyperlink"/>
            <w:sz w:val="8"/>
          </w:rPr>
          <w:t>Van der Helm [2003]</w:t>
        </w:r>
      </w:hyperlink>
      <w:r w:rsidRPr="000E01D9">
        <w:rPr>
          <w:sz w:val="8"/>
        </w:rPr>
        <w:t> claims that PFS are a promising tool for the WFD's requirements regarding long-term planning, stakeholder and public involvement. The SW methodology was developed by the Danish Board of Technology, a world-renown center for innovative participatory methods [</w:t>
      </w:r>
      <w:hyperlink r:id="rId313" w:anchor="wrcr10771-bib-0002" w:history="1">
        <w:r w:rsidRPr="000E01D9">
          <w:rPr>
            <w:rStyle w:val="Hyperlink"/>
            <w:sz w:val="8"/>
          </w:rPr>
          <w:t>Andersen and Jaeger, 1999</w:t>
        </w:r>
      </w:hyperlink>
      <w:r w:rsidRPr="000E01D9">
        <w:rPr>
          <w:sz w:val="8"/>
        </w:rPr>
        <w:t>]. In 1994, the European Commission (DG for Information Society) launched a “European Awareness Scenario Workshop” (EASW) Initiative adopting SW as a pilot innovative method for debating new technologies in Europe (</w:t>
      </w:r>
      <w:hyperlink r:id="rId314" w:history="1">
        <w:r w:rsidRPr="000E01D9">
          <w:rPr>
            <w:rStyle w:val="Hyperlink"/>
            <w:sz w:val="8"/>
          </w:rPr>
          <w:t>cordis.europa.eu/easw/home.html</w:t>
        </w:r>
      </w:hyperlink>
      <w:r w:rsidRPr="000E01D9">
        <w:rPr>
          <w:sz w:val="8"/>
        </w:rPr>
        <w:t xml:space="preserve">). The initiative tested SWs in the context of the “Sustainable Cities Campaign” (DG Environment) and used the method to develop participatory urban environmental plans in 12 EU countries. A follow-up dissemination project, FLEXIMODO, experimented with different workshop designs and extended application to transportation and urban regeneration (cordis.europa.eu/tdsp/en/fleximod/09.htm). While </w:t>
      </w:r>
      <w:r w:rsidRPr="00BD3CFF">
        <w:rPr>
          <w:rStyle w:val="StyleUnderline"/>
          <w:highlight w:val="cyan"/>
        </w:rPr>
        <w:t>SWs</w:t>
      </w:r>
      <w:r w:rsidRPr="000E01D9">
        <w:rPr>
          <w:rStyle w:val="StyleUnderline"/>
        </w:rPr>
        <w:t xml:space="preserve"> have </w:t>
      </w:r>
      <w:r w:rsidRPr="00BD3CFF">
        <w:rPr>
          <w:rStyle w:val="StyleUnderline"/>
          <w:highlight w:val="cyan"/>
        </w:rPr>
        <w:t>emerged</w:t>
      </w:r>
      <w:r w:rsidRPr="000E01D9">
        <w:rPr>
          <w:sz w:val="8"/>
        </w:rPr>
        <w:t xml:space="preserve"> in Europe </w:t>
      </w:r>
      <w:r w:rsidRPr="00BD3CFF">
        <w:rPr>
          <w:rStyle w:val="StyleUnderline"/>
          <w:highlight w:val="cyan"/>
        </w:rPr>
        <w:t>as a prominent method</w:t>
      </w:r>
      <w:r w:rsidRPr="000E01D9">
        <w:rPr>
          <w:rStyle w:val="StyleUnderline"/>
        </w:rPr>
        <w:t xml:space="preserve"> </w:t>
      </w:r>
      <w:r w:rsidRPr="00BD3CFF">
        <w:rPr>
          <w:rStyle w:val="StyleUnderline"/>
          <w:highlight w:val="cyan"/>
        </w:rPr>
        <w:t>for</w:t>
      </w:r>
      <w:r w:rsidRPr="000E01D9">
        <w:rPr>
          <w:sz w:val="8"/>
        </w:rPr>
        <w:t xml:space="preserve"> public </w:t>
      </w:r>
      <w:r w:rsidRPr="00BD3CFF">
        <w:rPr>
          <w:rStyle w:val="Emphasis"/>
          <w:highlight w:val="cyan"/>
        </w:rPr>
        <w:t>debates</w:t>
      </w:r>
      <w:r w:rsidRPr="000E01D9">
        <w:rPr>
          <w:rStyle w:val="StyleUnderline"/>
        </w:rPr>
        <w:t xml:space="preserve"> of</w:t>
      </w:r>
      <w:r w:rsidRPr="000E01D9">
        <w:rPr>
          <w:sz w:val="8"/>
        </w:rPr>
        <w:t xml:space="preserve"> technological-</w:t>
      </w:r>
      <w:r w:rsidRPr="000E01D9">
        <w:rPr>
          <w:rStyle w:val="Emphasis"/>
        </w:rPr>
        <w:t>environmental problems</w:t>
      </w:r>
      <w:r w:rsidRPr="000E01D9">
        <w:rPr>
          <w:sz w:val="8"/>
        </w:rPr>
        <w:t xml:space="preserve"> and for participatory planning, their potential usefulness for water, and more generally resource planning has not been adequately explored.</w:t>
      </w:r>
    </w:p>
    <w:p w14:paraId="5DBEECB7" w14:textId="77777777" w:rsidR="00831AA7" w:rsidRPr="000E01D9" w:rsidRDefault="00831AA7" w:rsidP="00831AA7">
      <w:pPr>
        <w:rPr>
          <w:sz w:val="8"/>
          <w:szCs w:val="8"/>
        </w:rPr>
      </w:pPr>
      <w:r w:rsidRPr="000E01D9">
        <w:rPr>
          <w:sz w:val="8"/>
          <w:szCs w:val="8"/>
        </w:rPr>
        <w:t>[4] This article reports on the experimental application of the SW method for the formulation of an action plan for the management of water resources in the island of Naxos in Greece. The goal of this paper is twofold. 1. Inform water planners on a potential participatory method for their toolkit. 2. Test the usefulness, limitations and hence range of applicability of the SW method in a demanding context (a semiarid, conflict-ridden, southern European subbasin). This article combines information on how to prepare and execute a SW for water resources with a more critical take on the difficulties and dilemmas to be faced, something lacking in much of the PFS literature [</w:t>
      </w:r>
      <w:hyperlink r:id="rId315" w:anchor="wrcr10771-bib-0024" w:history="1">
        <w:r w:rsidRPr="000E01D9">
          <w:rPr>
            <w:rStyle w:val="Hyperlink"/>
            <w:sz w:val="8"/>
            <w:szCs w:val="8"/>
          </w:rPr>
          <w:t>Shipley, 2002</w:t>
        </w:r>
      </w:hyperlink>
      <w:r w:rsidRPr="000E01D9">
        <w:rPr>
          <w:sz w:val="8"/>
          <w:szCs w:val="8"/>
        </w:rPr>
        <w:t>]. The target audience is water resources professionals.</w:t>
      </w:r>
    </w:p>
    <w:p w14:paraId="008C0565" w14:textId="77777777" w:rsidR="00831AA7" w:rsidRPr="000E01D9" w:rsidRDefault="00831AA7" w:rsidP="00831AA7">
      <w:pPr>
        <w:rPr>
          <w:sz w:val="8"/>
          <w:szCs w:val="8"/>
        </w:rPr>
      </w:pPr>
      <w:r w:rsidRPr="000E01D9">
        <w:rPr>
          <w:sz w:val="8"/>
          <w:szCs w:val="8"/>
        </w:rPr>
        <w:t>[5] The next section provides a short review of different PFS methods and situates SWs within those. </w:t>
      </w:r>
      <w:hyperlink r:id="rId316" w:anchor="wrcr10771-sec-0003" w:history="1">
        <w:r w:rsidRPr="000E01D9">
          <w:rPr>
            <w:rStyle w:val="Hyperlink"/>
            <w:sz w:val="8"/>
            <w:szCs w:val="8"/>
          </w:rPr>
          <w:t>Section 3</w:t>
        </w:r>
      </w:hyperlink>
      <w:r w:rsidRPr="000E01D9">
        <w:rPr>
          <w:sz w:val="8"/>
          <w:szCs w:val="8"/>
        </w:rPr>
        <w:t> explains the rationale for choosing the case study site and describes water issues and conflicts in Naxos, Greece. </w:t>
      </w:r>
      <w:hyperlink r:id="rId317" w:anchor="wrcr10771-sec-0004" w:history="1">
        <w:r w:rsidRPr="000E01D9">
          <w:rPr>
            <w:rStyle w:val="Hyperlink"/>
            <w:sz w:val="8"/>
            <w:szCs w:val="8"/>
          </w:rPr>
          <w:t>Section 4</w:t>
        </w:r>
      </w:hyperlink>
      <w:r w:rsidRPr="000E01D9">
        <w:rPr>
          <w:sz w:val="8"/>
          <w:szCs w:val="8"/>
        </w:rPr>
        <w:t> reports on the application of the SW and its outcomes. </w:t>
      </w:r>
      <w:hyperlink r:id="rId318" w:anchor="wrcr10771-sec-0017" w:history="1">
        <w:r w:rsidRPr="000E01D9">
          <w:rPr>
            <w:rStyle w:val="Hyperlink"/>
            <w:sz w:val="8"/>
            <w:szCs w:val="8"/>
          </w:rPr>
          <w:t>Section 5</w:t>
        </w:r>
      </w:hyperlink>
      <w:r w:rsidRPr="000E01D9">
        <w:rPr>
          <w:sz w:val="8"/>
          <w:szCs w:val="8"/>
        </w:rPr>
        <w:t> evaluates the workshop and assesses the SW method, </w:t>
      </w:r>
      <w:hyperlink r:id="rId319" w:anchor="wrcr10771-sec-0022" w:history="1">
        <w:r w:rsidRPr="000E01D9">
          <w:rPr>
            <w:rStyle w:val="Hyperlink"/>
            <w:sz w:val="8"/>
            <w:szCs w:val="8"/>
          </w:rPr>
          <w:t>section 6</w:t>
        </w:r>
      </w:hyperlink>
      <w:r w:rsidRPr="000E01D9">
        <w:rPr>
          <w:sz w:val="8"/>
          <w:szCs w:val="8"/>
        </w:rPr>
        <w:t> alerts potential organizers to some problematic issues and </w:t>
      </w:r>
      <w:hyperlink r:id="rId320" w:anchor="wrcr10771-sec-0027" w:history="1">
        <w:r w:rsidRPr="000E01D9">
          <w:rPr>
            <w:rStyle w:val="Hyperlink"/>
            <w:sz w:val="8"/>
            <w:szCs w:val="8"/>
          </w:rPr>
          <w:t>section 7</w:t>
        </w:r>
      </w:hyperlink>
      <w:r w:rsidRPr="000E01D9">
        <w:rPr>
          <w:sz w:val="8"/>
          <w:szCs w:val="8"/>
        </w:rPr>
        <w:t> concludes.</w:t>
      </w:r>
    </w:p>
    <w:p w14:paraId="16B7B029" w14:textId="77777777" w:rsidR="00831AA7" w:rsidRPr="000E01D9" w:rsidRDefault="00831AA7" w:rsidP="00831AA7">
      <w:pPr>
        <w:rPr>
          <w:sz w:val="8"/>
          <w:szCs w:val="8"/>
        </w:rPr>
      </w:pPr>
      <w:r w:rsidRPr="000E01D9">
        <w:rPr>
          <w:sz w:val="8"/>
          <w:szCs w:val="8"/>
        </w:rPr>
        <w:t>2. Participatory Future Studies and the Scenario Workshop Method</w:t>
      </w:r>
    </w:p>
    <w:p w14:paraId="1FEDDEC7" w14:textId="77777777" w:rsidR="00831AA7" w:rsidRPr="000E01D9" w:rsidRDefault="00831AA7" w:rsidP="00831AA7">
      <w:pPr>
        <w:rPr>
          <w:sz w:val="8"/>
          <w:szCs w:val="8"/>
        </w:rPr>
      </w:pPr>
      <w:r w:rsidRPr="000E01D9">
        <w:rPr>
          <w:sz w:val="8"/>
          <w:szCs w:val="8"/>
        </w:rPr>
        <w:t>[6] Future studies is the field of research and practice that aims at an understanding of the future, the dynamics and uncertainties that shape it and the different perceptions about it [</w:t>
      </w:r>
      <w:hyperlink r:id="rId321" w:anchor="wrcr10771-bib-0028" w:history="1">
        <w:r w:rsidRPr="000E01D9">
          <w:rPr>
            <w:rStyle w:val="Hyperlink"/>
            <w:sz w:val="8"/>
            <w:szCs w:val="8"/>
          </w:rPr>
          <w:t>Van der Helm, 2003</w:t>
        </w:r>
      </w:hyperlink>
      <w:r w:rsidRPr="000E01D9">
        <w:rPr>
          <w:sz w:val="8"/>
          <w:szCs w:val="8"/>
        </w:rPr>
        <w:t>]. Early FS were of a “foresight” type, i.e., concerned with the anticipation of possible future developments in a domain of interest [</w:t>
      </w:r>
      <w:hyperlink r:id="rId322" w:anchor="wrcr10771-bib-0011" w:history="1">
        <w:r w:rsidRPr="000E01D9">
          <w:rPr>
            <w:rStyle w:val="Hyperlink"/>
            <w:sz w:val="8"/>
            <w:szCs w:val="8"/>
          </w:rPr>
          <w:t>Godet, 2001</w:t>
        </w:r>
      </w:hyperlink>
      <w:r w:rsidRPr="000E01D9">
        <w:rPr>
          <w:sz w:val="8"/>
          <w:szCs w:val="8"/>
        </w:rPr>
        <w:t>]. Unlike forecasting, foresight is not about identifying the most probable future outcome or path, but about debating the likelihood and consequences of alternative paths of development [</w:t>
      </w:r>
      <w:hyperlink r:id="rId323" w:anchor="wrcr10771-bib-0019" w:history="1">
        <w:r w:rsidRPr="000E01D9">
          <w:rPr>
            <w:rStyle w:val="Hyperlink"/>
            <w:sz w:val="8"/>
            <w:szCs w:val="8"/>
          </w:rPr>
          <w:t>Mexa, 2002</w:t>
        </w:r>
      </w:hyperlink>
      <w:r w:rsidRPr="000E01D9">
        <w:rPr>
          <w:sz w:val="8"/>
          <w:szCs w:val="8"/>
        </w:rPr>
        <w:t>]. Scenarios have been a central tool in foresight. A scenario is a picture of a probable, plausible, desirable situation or condition in the future. It describes alternative future options in a coherent, internally consistent way. Scenario-based foresights have their origins in business planning [</w:t>
      </w:r>
      <w:hyperlink r:id="rId324" w:anchor="wrcr10771-bib-0023" w:history="1">
        <w:r w:rsidRPr="000E01D9">
          <w:rPr>
            <w:rStyle w:val="Hyperlink"/>
            <w:sz w:val="8"/>
            <w:szCs w:val="8"/>
          </w:rPr>
          <w:t>Schwartz, 1996</w:t>
        </w:r>
      </w:hyperlink>
      <w:r w:rsidRPr="000E01D9">
        <w:rPr>
          <w:sz w:val="8"/>
          <w:szCs w:val="8"/>
        </w:rPr>
        <w:t>; </w:t>
      </w:r>
      <w:hyperlink r:id="rId325" w:anchor="wrcr10771-bib-0011" w:history="1">
        <w:r w:rsidRPr="000E01D9">
          <w:rPr>
            <w:rStyle w:val="Hyperlink"/>
            <w:sz w:val="8"/>
            <w:szCs w:val="8"/>
          </w:rPr>
          <w:t>Godet, 2001</w:t>
        </w:r>
      </w:hyperlink>
      <w:r w:rsidRPr="000E01D9">
        <w:rPr>
          <w:sz w:val="8"/>
          <w:szCs w:val="8"/>
        </w:rPr>
        <w:t>] but have now seen applications in all sorts of domains, including the environment [</w:t>
      </w:r>
      <w:hyperlink r:id="rId326" w:anchor="wrcr10771-bib-0019" w:history="1">
        <w:r w:rsidRPr="000E01D9">
          <w:rPr>
            <w:rStyle w:val="Hyperlink"/>
            <w:sz w:val="8"/>
            <w:szCs w:val="8"/>
          </w:rPr>
          <w:t>Mexa, 2002</w:t>
        </w:r>
      </w:hyperlink>
      <w:r w:rsidRPr="000E01D9">
        <w:rPr>
          <w:sz w:val="8"/>
          <w:szCs w:val="8"/>
        </w:rPr>
        <w:t>]. A review of the numerous global, regional or local foresight exercises on water resources is beyond the scope of this paper (for prominent examples, see </w:t>
      </w:r>
      <w:hyperlink r:id="rId327" w:anchor="wrcr10771-bib-0008" w:history="1">
        <w:r w:rsidRPr="000E01D9">
          <w:rPr>
            <w:rStyle w:val="Hyperlink"/>
            <w:sz w:val="8"/>
            <w:szCs w:val="8"/>
          </w:rPr>
          <w:t>Gallopin and Rijsberman [2000]</w:t>
        </w:r>
      </w:hyperlink>
      <w:r w:rsidRPr="000E01D9">
        <w:rPr>
          <w:sz w:val="8"/>
          <w:szCs w:val="8"/>
        </w:rPr>
        <w:t> and </w:t>
      </w:r>
      <w:hyperlink r:id="rId328" w:anchor="wrcr10771-bib-0009" w:history="1">
        <w:r w:rsidRPr="000E01D9">
          <w:rPr>
            <w:rStyle w:val="Hyperlink"/>
            <w:sz w:val="8"/>
            <w:szCs w:val="8"/>
          </w:rPr>
          <w:t>Gleick et al. [1995]</w:t>
        </w:r>
      </w:hyperlink>
      <w:r w:rsidRPr="000E01D9">
        <w:rPr>
          <w:sz w:val="8"/>
          <w:szCs w:val="8"/>
        </w:rPr>
        <w:t>).</w:t>
      </w:r>
    </w:p>
    <w:p w14:paraId="03883B05" w14:textId="77777777" w:rsidR="00831AA7" w:rsidRPr="000E01D9" w:rsidRDefault="00831AA7" w:rsidP="00831AA7">
      <w:pPr>
        <w:rPr>
          <w:sz w:val="8"/>
          <w:szCs w:val="8"/>
        </w:rPr>
      </w:pPr>
      <w:r w:rsidRPr="000E01D9">
        <w:rPr>
          <w:sz w:val="8"/>
          <w:szCs w:val="8"/>
        </w:rPr>
        <w:t>[7] Foresight studies are typically done by an expert, or a group of experts. Over time though, several broader foresight exercises have emerged that include a wider range of stakeholders, or whole communities [</w:t>
      </w:r>
      <w:hyperlink r:id="rId329" w:anchor="wrcr10771-bib-0004" w:history="1">
        <w:r w:rsidRPr="000E01D9">
          <w:rPr>
            <w:rStyle w:val="Hyperlink"/>
            <w:sz w:val="8"/>
            <w:szCs w:val="8"/>
          </w:rPr>
          <w:t>Bezold, 1999</w:t>
        </w:r>
      </w:hyperlink>
      <w:r w:rsidRPr="000E01D9">
        <w:rPr>
          <w:sz w:val="8"/>
          <w:szCs w:val="8"/>
        </w:rPr>
        <w:t>]. Participatory scenario building has also been used for public debates of, among many other topics, regional sustainable development, climate change and groundwater management [</w:t>
      </w:r>
      <w:hyperlink r:id="rId330" w:anchor="wrcr10771-bib-0021" w:history="1">
        <w:r w:rsidRPr="000E01D9">
          <w:rPr>
            <w:rStyle w:val="Hyperlink"/>
            <w:sz w:val="8"/>
            <w:szCs w:val="8"/>
          </w:rPr>
          <w:t>Rotmans et al., 2000</w:t>
        </w:r>
      </w:hyperlink>
      <w:r w:rsidRPr="000E01D9">
        <w:rPr>
          <w:sz w:val="8"/>
          <w:szCs w:val="8"/>
        </w:rPr>
        <w:t>; </w:t>
      </w:r>
      <w:hyperlink r:id="rId331" w:anchor="wrcr10771-bib-0012" w:history="1">
        <w:r w:rsidRPr="000E01D9">
          <w:rPr>
            <w:rStyle w:val="Hyperlink"/>
            <w:sz w:val="8"/>
            <w:szCs w:val="8"/>
          </w:rPr>
          <w:t>Guimarães Pereira and Funtowicz, 2003</w:t>
        </w:r>
      </w:hyperlink>
      <w:r w:rsidRPr="000E01D9">
        <w:rPr>
          <w:sz w:val="8"/>
          <w:szCs w:val="8"/>
        </w:rPr>
        <w:t>].</w:t>
      </w:r>
    </w:p>
    <w:p w14:paraId="1C4CEBEC" w14:textId="77777777" w:rsidR="00831AA7" w:rsidRPr="000E01D9" w:rsidRDefault="00831AA7" w:rsidP="00831AA7">
      <w:pPr>
        <w:rPr>
          <w:sz w:val="8"/>
          <w:szCs w:val="8"/>
        </w:rPr>
      </w:pPr>
      <w:r w:rsidRPr="000E01D9">
        <w:rPr>
          <w:sz w:val="8"/>
          <w:szCs w:val="8"/>
        </w:rPr>
        <w:t>[8] Deliberative visioning (DV) methods are a subset of PFS. In comparison to participatory foresights or scenario-building exercises, in DV scenarios or visions are not the final outcome and main concern of the process. They provide mainly a tool for building common ground between participants and a framework to agree and plan action. Scenarios in DV have less detail than foresights. The underlying concept in DV is that by working on a desirable future, participants realize their common ground and this acts as a powerful motivation for collaborative action [</w:t>
      </w:r>
      <w:hyperlink r:id="rId332" w:anchor="wrcr10771-bib-0030" w:history="1">
        <w:r w:rsidRPr="000E01D9">
          <w:rPr>
            <w:rStyle w:val="Hyperlink"/>
            <w:sz w:val="8"/>
            <w:szCs w:val="8"/>
          </w:rPr>
          <w:t>Weisbord and Janoff, 2000</w:t>
        </w:r>
      </w:hyperlink>
      <w:r w:rsidRPr="000E01D9">
        <w:rPr>
          <w:sz w:val="8"/>
          <w:szCs w:val="8"/>
        </w:rPr>
        <w:t>]. Community visioning [</w:t>
      </w:r>
      <w:hyperlink r:id="rId333" w:anchor="wrcr10771-bib-0001" w:history="1">
        <w:r w:rsidRPr="000E01D9">
          <w:rPr>
            <w:rStyle w:val="Hyperlink"/>
            <w:sz w:val="8"/>
            <w:szCs w:val="8"/>
          </w:rPr>
          <w:t>Ames, 1993</w:t>
        </w:r>
      </w:hyperlink>
      <w:r w:rsidRPr="000E01D9">
        <w:rPr>
          <w:sz w:val="8"/>
          <w:szCs w:val="8"/>
        </w:rPr>
        <w:t>; </w:t>
      </w:r>
      <w:hyperlink r:id="rId334" w:anchor="wrcr10771-bib-0029" w:history="1">
        <w:r w:rsidRPr="000E01D9">
          <w:rPr>
            <w:rStyle w:val="Hyperlink"/>
            <w:sz w:val="8"/>
            <w:szCs w:val="8"/>
          </w:rPr>
          <w:t>Walzer, 1996</w:t>
        </w:r>
      </w:hyperlink>
      <w:r w:rsidRPr="000E01D9">
        <w:rPr>
          <w:sz w:val="8"/>
          <w:szCs w:val="8"/>
        </w:rPr>
        <w:t>; </w:t>
      </w:r>
      <w:hyperlink r:id="rId335" w:anchor="wrcr10771-bib-0020" w:history="1">
        <w:r w:rsidRPr="000E01D9">
          <w:rPr>
            <w:rStyle w:val="Hyperlink"/>
            <w:sz w:val="8"/>
            <w:szCs w:val="8"/>
          </w:rPr>
          <w:t>Okubo, 1997</w:t>
        </w:r>
      </w:hyperlink>
      <w:r w:rsidRPr="000E01D9">
        <w:rPr>
          <w:sz w:val="8"/>
          <w:szCs w:val="8"/>
        </w:rPr>
        <w:t>], future search conferences [</w:t>
      </w:r>
      <w:hyperlink r:id="rId336" w:anchor="wrcr10771-bib-0030" w:history="1">
        <w:r w:rsidRPr="000E01D9">
          <w:rPr>
            <w:rStyle w:val="Hyperlink"/>
            <w:sz w:val="8"/>
            <w:szCs w:val="8"/>
          </w:rPr>
          <w:t>Weisbord and Janoff, 2000</w:t>
        </w:r>
      </w:hyperlink>
      <w:r w:rsidRPr="000E01D9">
        <w:rPr>
          <w:sz w:val="8"/>
          <w:szCs w:val="8"/>
        </w:rPr>
        <w:t>], and scenario workshops are some of the methodological variants of DV. Community visioning consists of a series of workshops and parallel activities in a longer-term institutionalized process [</w:t>
      </w:r>
      <w:hyperlink r:id="rId337" w:anchor="wrcr10771-bib-0027" w:history="1">
        <w:r w:rsidRPr="000E01D9">
          <w:rPr>
            <w:rStyle w:val="Hyperlink"/>
            <w:sz w:val="8"/>
            <w:szCs w:val="8"/>
          </w:rPr>
          <w:t>Uyesugi and Shipley, 2005</w:t>
        </w:r>
      </w:hyperlink>
      <w:r w:rsidRPr="000E01D9">
        <w:rPr>
          <w:sz w:val="8"/>
          <w:szCs w:val="8"/>
        </w:rPr>
        <w:t>]. SWs and future searches are shorter, 2-day, one-off workshops.</w:t>
      </w:r>
    </w:p>
    <w:p w14:paraId="4E03884D" w14:textId="77777777" w:rsidR="00831AA7" w:rsidRPr="000E01D9" w:rsidRDefault="00831AA7" w:rsidP="00831AA7">
      <w:pPr>
        <w:rPr>
          <w:sz w:val="8"/>
          <w:szCs w:val="8"/>
        </w:rPr>
      </w:pPr>
      <w:r w:rsidRPr="000E01D9">
        <w:rPr>
          <w:sz w:val="8"/>
          <w:szCs w:val="8"/>
        </w:rPr>
        <w:t>[9] The SW method originates in technological assessment [</w:t>
      </w:r>
      <w:hyperlink r:id="rId338" w:anchor="wrcr10771-bib-0018" w:history="1">
        <w:r w:rsidRPr="000E01D9">
          <w:rPr>
            <w:rStyle w:val="Hyperlink"/>
            <w:sz w:val="8"/>
            <w:szCs w:val="8"/>
          </w:rPr>
          <w:t>Mayer, 1997</w:t>
        </w:r>
      </w:hyperlink>
      <w:r w:rsidRPr="000E01D9">
        <w:rPr>
          <w:sz w:val="8"/>
          <w:szCs w:val="8"/>
        </w:rPr>
        <w:t>]. SWs were designed to facilitate debate between scientists and citizens in the appraisal of new technologies [</w:t>
      </w:r>
      <w:hyperlink r:id="rId339" w:anchor="wrcr10771-bib-0002" w:history="1">
        <w:r w:rsidRPr="000E01D9">
          <w:rPr>
            <w:rStyle w:val="Hyperlink"/>
            <w:sz w:val="8"/>
            <w:szCs w:val="8"/>
          </w:rPr>
          <w:t>Andersen and Jaeger, 1999</w:t>
        </w:r>
      </w:hyperlink>
      <w:r w:rsidRPr="000E01D9">
        <w:rPr>
          <w:sz w:val="8"/>
          <w:szCs w:val="8"/>
        </w:rPr>
        <w:t>]. The EASW Initiative gave more of a planning spin to the method and SWs have been widely employed for urban environmental planning purposes. SWs anticipate both procedural goals, such as communication between scientists and citizens, as well as substantive outputs, such as agreements and action plans [</w:t>
      </w:r>
      <w:hyperlink r:id="rId340" w:anchor="wrcr10771-bib-0002" w:history="1">
        <w:r w:rsidRPr="000E01D9">
          <w:rPr>
            <w:rStyle w:val="Hyperlink"/>
            <w:sz w:val="8"/>
            <w:szCs w:val="8"/>
          </w:rPr>
          <w:t>Andersen and Jaeger, 1999</w:t>
        </w:r>
      </w:hyperlink>
      <w:r w:rsidRPr="000E01D9">
        <w:rPr>
          <w:sz w:val="8"/>
          <w:szCs w:val="8"/>
        </w:rPr>
        <w:t>; </w:t>
      </w:r>
      <w:hyperlink r:id="rId341" w:anchor="wrcr10771-bib-0025" w:history="1">
        <w:r w:rsidRPr="000E01D9">
          <w:rPr>
            <w:rStyle w:val="Hyperlink"/>
            <w:sz w:val="8"/>
            <w:szCs w:val="8"/>
          </w:rPr>
          <w:t>Street, 1997</w:t>
        </w:r>
      </w:hyperlink>
      <w:r w:rsidRPr="000E01D9">
        <w:rPr>
          <w:sz w:val="8"/>
          <w:szCs w:val="8"/>
        </w:rPr>
        <w:t>].</w:t>
      </w:r>
    </w:p>
    <w:p w14:paraId="7890BFB5" w14:textId="77777777" w:rsidR="00831AA7" w:rsidRPr="000E01D9" w:rsidRDefault="00831AA7" w:rsidP="00831AA7">
      <w:pPr>
        <w:rPr>
          <w:sz w:val="8"/>
        </w:rPr>
      </w:pPr>
      <w:r w:rsidRPr="000E01D9">
        <w:rPr>
          <w:sz w:val="8"/>
        </w:rPr>
        <w:t>[10] </w:t>
      </w:r>
      <w:r w:rsidRPr="00BD3CFF">
        <w:rPr>
          <w:rStyle w:val="StyleUnderline"/>
          <w:highlight w:val="cyan"/>
        </w:rPr>
        <w:t>SWs employ</w:t>
      </w:r>
      <w:r w:rsidRPr="000E01D9">
        <w:rPr>
          <w:rStyle w:val="StyleUnderline"/>
        </w:rPr>
        <w:t xml:space="preserve"> </w:t>
      </w:r>
      <w:r w:rsidRPr="000E01D9">
        <w:rPr>
          <w:sz w:val="8"/>
        </w:rPr>
        <w:t>four clusters of stakeholders: scientists,</w:t>
      </w:r>
      <w:r w:rsidRPr="000E01D9">
        <w:rPr>
          <w:rStyle w:val="StyleUnderline"/>
        </w:rPr>
        <w:t xml:space="preserve"> </w:t>
      </w:r>
      <w:r w:rsidRPr="00BD3CFF">
        <w:rPr>
          <w:rStyle w:val="Emphasis"/>
          <w:highlight w:val="cyan"/>
        </w:rPr>
        <w:t>policy</w:t>
      </w:r>
      <w:r w:rsidRPr="000E01D9">
        <w:rPr>
          <w:sz w:val="8"/>
        </w:rPr>
        <w:t xml:space="preserve"> makers, business representatives </w:t>
      </w:r>
      <w:r w:rsidRPr="00BD3CFF">
        <w:rPr>
          <w:rStyle w:val="StyleUnderline"/>
          <w:highlight w:val="cyan"/>
        </w:rPr>
        <w:t>and</w:t>
      </w:r>
      <w:r w:rsidRPr="000E01D9">
        <w:rPr>
          <w:rStyle w:val="StyleUnderline"/>
        </w:rPr>
        <w:t xml:space="preserve"> </w:t>
      </w:r>
      <w:r w:rsidRPr="000E01D9">
        <w:rPr>
          <w:rStyle w:val="Emphasis"/>
        </w:rPr>
        <w:t>citizens</w:t>
      </w:r>
      <w:r w:rsidRPr="000E01D9">
        <w:rPr>
          <w:sz w:val="8"/>
        </w:rPr>
        <w:t xml:space="preserve"> [</w:t>
      </w:r>
      <w:hyperlink r:id="rId342" w:anchor="wrcr10771-bib-0002" w:history="1">
        <w:r w:rsidRPr="000E01D9">
          <w:rPr>
            <w:rStyle w:val="Hyperlink"/>
            <w:sz w:val="8"/>
          </w:rPr>
          <w:t>Andersen and Jaeger, 1999</w:t>
        </w:r>
      </w:hyperlink>
      <w:r w:rsidRPr="000E01D9">
        <w:rPr>
          <w:sz w:val="8"/>
        </w:rPr>
        <w:t xml:space="preserve">]. </w:t>
      </w:r>
      <w:r w:rsidRPr="000E01D9">
        <w:rPr>
          <w:rStyle w:val="StyleUnderline"/>
        </w:rPr>
        <w:t xml:space="preserve">It </w:t>
      </w:r>
      <w:r w:rsidRPr="00BD3CFF">
        <w:rPr>
          <w:rStyle w:val="StyleUnderline"/>
          <w:highlight w:val="cyan"/>
        </w:rPr>
        <w:t>includes</w:t>
      </w:r>
      <w:r w:rsidRPr="000E01D9">
        <w:rPr>
          <w:sz w:val="8"/>
        </w:rPr>
        <w:t xml:space="preserve"> three main tasks: </w:t>
      </w:r>
      <w:r w:rsidRPr="00BD3CFF">
        <w:rPr>
          <w:rStyle w:val="Emphasis"/>
          <w:highlight w:val="cyan"/>
        </w:rPr>
        <w:t>visioning</w:t>
      </w:r>
      <w:r w:rsidRPr="00BD3CFF">
        <w:rPr>
          <w:rStyle w:val="StyleUnderline"/>
          <w:highlight w:val="cyan"/>
        </w:rPr>
        <w:t xml:space="preserve">, </w:t>
      </w:r>
      <w:r w:rsidRPr="00BD3CFF">
        <w:rPr>
          <w:rStyle w:val="Emphasis"/>
          <w:highlight w:val="cyan"/>
        </w:rPr>
        <w:t>idea generation</w:t>
      </w:r>
      <w:r w:rsidRPr="00BD3CFF">
        <w:rPr>
          <w:rStyle w:val="StyleUnderline"/>
          <w:highlight w:val="cyan"/>
        </w:rPr>
        <w:t xml:space="preserve"> and</w:t>
      </w:r>
      <w:r w:rsidRPr="000E01D9">
        <w:rPr>
          <w:sz w:val="8"/>
        </w:rPr>
        <w:t xml:space="preserve"> action </w:t>
      </w:r>
      <w:r w:rsidRPr="00BD3CFF">
        <w:rPr>
          <w:rStyle w:val="Emphasis"/>
          <w:highlight w:val="cyan"/>
        </w:rPr>
        <w:t>planning</w:t>
      </w:r>
      <w:r w:rsidRPr="000E01D9">
        <w:rPr>
          <w:sz w:val="8"/>
        </w:rPr>
        <w:t xml:space="preserve"> (</w:t>
      </w:r>
      <w:hyperlink r:id="rId343" w:anchor="wrcr10771-fig-0001" w:history="1">
        <w:r w:rsidRPr="000E01D9">
          <w:rPr>
            <w:rStyle w:val="Hyperlink"/>
            <w:sz w:val="8"/>
          </w:rPr>
          <w:t>Figure 1</w:t>
        </w:r>
      </w:hyperlink>
      <w:r w:rsidRPr="000E01D9">
        <w:rPr>
          <w:sz w:val="8"/>
        </w:rPr>
        <w:t xml:space="preserve">). </w:t>
      </w:r>
      <w:r w:rsidRPr="00BD3CFF">
        <w:rPr>
          <w:rStyle w:val="StyleUnderline"/>
          <w:highlight w:val="cyan"/>
        </w:rPr>
        <w:t>Organizers prepare in advance</w:t>
      </w:r>
      <w:r w:rsidRPr="000E01D9">
        <w:rPr>
          <w:sz w:val="8"/>
        </w:rPr>
        <w:t xml:space="preserve"> of the meeting four alternative scenarios. During the first day, </w:t>
      </w:r>
      <w:r w:rsidRPr="000E01D9">
        <w:rPr>
          <w:rStyle w:val="StyleUnderline"/>
        </w:rPr>
        <w:t>participants work in</w:t>
      </w:r>
      <w:r w:rsidRPr="000E01D9">
        <w:rPr>
          <w:sz w:val="8"/>
        </w:rPr>
        <w:t xml:space="preserve"> four homogenous stakeholder </w:t>
      </w:r>
      <w:r w:rsidRPr="000E01D9">
        <w:rPr>
          <w:rStyle w:val="StyleUnderline"/>
        </w:rPr>
        <w:t xml:space="preserve">groups </w:t>
      </w:r>
      <w:r w:rsidRPr="00BD3CFF">
        <w:rPr>
          <w:rStyle w:val="StyleUnderline"/>
          <w:highlight w:val="cyan"/>
        </w:rPr>
        <w:t xml:space="preserve">where they </w:t>
      </w:r>
      <w:r w:rsidRPr="00BD3CFF">
        <w:rPr>
          <w:rStyle w:val="Emphasis"/>
          <w:highlight w:val="cyan"/>
        </w:rPr>
        <w:t>deliberate</w:t>
      </w:r>
      <w:r w:rsidRPr="00BD3CFF">
        <w:rPr>
          <w:rStyle w:val="StyleUnderline"/>
          <w:highlight w:val="cyan"/>
        </w:rPr>
        <w:t xml:space="preserve"> and </w:t>
      </w:r>
      <w:r w:rsidRPr="00BD3CFF">
        <w:rPr>
          <w:rStyle w:val="Emphasis"/>
          <w:highlight w:val="cyan"/>
        </w:rPr>
        <w:t>criticize</w:t>
      </w:r>
      <w:r w:rsidRPr="000E01D9">
        <w:rPr>
          <w:sz w:val="8"/>
        </w:rPr>
        <w:t xml:space="preserve"> the </w:t>
      </w:r>
      <w:r w:rsidRPr="00BD3CFF">
        <w:rPr>
          <w:rStyle w:val="StyleUnderline"/>
          <w:highlight w:val="cyan"/>
        </w:rPr>
        <w:t>scenarios</w:t>
      </w:r>
      <w:r w:rsidRPr="000E01D9">
        <w:rPr>
          <w:sz w:val="8"/>
        </w:rPr>
        <w:t xml:space="preserve">. </w:t>
      </w:r>
      <w:r w:rsidRPr="000E01D9">
        <w:rPr>
          <w:rStyle w:val="StyleUnderline"/>
        </w:rPr>
        <w:t>They</w:t>
      </w:r>
      <w:r w:rsidRPr="000E01D9">
        <w:rPr>
          <w:sz w:val="8"/>
        </w:rPr>
        <w:t xml:space="preserve"> then </w:t>
      </w:r>
      <w:r w:rsidRPr="000E01D9">
        <w:rPr>
          <w:rStyle w:val="StyleUnderline"/>
        </w:rPr>
        <w:t>use</w:t>
      </w:r>
      <w:r w:rsidRPr="000E01D9">
        <w:rPr>
          <w:sz w:val="8"/>
        </w:rPr>
        <w:t xml:space="preserve"> elements from the </w:t>
      </w:r>
      <w:r w:rsidRPr="000E01D9">
        <w:rPr>
          <w:rStyle w:val="Emphasis"/>
        </w:rPr>
        <w:t>scenarios</w:t>
      </w:r>
      <w:r w:rsidRPr="000E01D9">
        <w:rPr>
          <w:sz w:val="8"/>
        </w:rPr>
        <w:t xml:space="preserve"> to build their own vision. Participants then work in a facilitated assembly meeting to synthesize the four different stakeholder visions into a common vision statement.</w:t>
      </w:r>
    </w:p>
    <w:p w14:paraId="64178115" w14:textId="77777777" w:rsidR="00831AA7" w:rsidRPr="000E01D9" w:rsidRDefault="00831AA7" w:rsidP="00831AA7">
      <w:r w:rsidRPr="000E01D9">
        <w:rPr>
          <w:noProof/>
        </w:rPr>
        <w:drawing>
          <wp:inline distT="0" distB="0" distL="0" distR="0" wp14:anchorId="2B651714" wp14:editId="60331A07">
            <wp:extent cx="5339849" cy="3643746"/>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44"/>
                    <a:stretch>
                      <a:fillRect/>
                    </a:stretch>
                  </pic:blipFill>
                  <pic:spPr>
                    <a:xfrm>
                      <a:off x="0" y="0"/>
                      <a:ext cx="5350355" cy="3650915"/>
                    </a:xfrm>
                    <a:prstGeom prst="rect">
                      <a:avLst/>
                    </a:prstGeom>
                  </pic:spPr>
                </pic:pic>
              </a:graphicData>
            </a:graphic>
          </wp:inline>
        </w:drawing>
      </w:r>
    </w:p>
    <w:p w14:paraId="74BFE60E" w14:textId="77777777" w:rsidR="00831AA7" w:rsidRPr="000E01D9" w:rsidRDefault="00831AA7" w:rsidP="00831AA7">
      <w:pPr>
        <w:rPr>
          <w:sz w:val="8"/>
        </w:rPr>
      </w:pPr>
      <w:r w:rsidRPr="000E01D9">
        <w:rPr>
          <w:sz w:val="8"/>
        </w:rPr>
        <w:t xml:space="preserve">[11] The second day focuses on </w:t>
      </w:r>
      <w:r w:rsidRPr="000E01D9">
        <w:rPr>
          <w:rStyle w:val="Emphasis"/>
        </w:rPr>
        <w:t>idea generation</w:t>
      </w:r>
      <w:r w:rsidRPr="000E01D9">
        <w:rPr>
          <w:rStyle w:val="StyleUnderline"/>
        </w:rPr>
        <w:t xml:space="preserve"> and</w:t>
      </w:r>
      <w:r w:rsidRPr="000E01D9">
        <w:rPr>
          <w:sz w:val="8"/>
        </w:rPr>
        <w:t xml:space="preserve"> action </w:t>
      </w:r>
      <w:r w:rsidRPr="000E01D9">
        <w:rPr>
          <w:rStyle w:val="StyleUnderline"/>
        </w:rPr>
        <w:t>planning</w:t>
      </w:r>
      <w:r w:rsidRPr="000E01D9">
        <w:rPr>
          <w:sz w:val="8"/>
        </w:rPr>
        <w:t xml:space="preserve">. </w:t>
      </w:r>
      <w:r w:rsidRPr="00BD3CFF">
        <w:rPr>
          <w:rStyle w:val="StyleUnderline"/>
          <w:highlight w:val="cyan"/>
        </w:rPr>
        <w:t>Participants</w:t>
      </w:r>
      <w:r w:rsidRPr="000E01D9">
        <w:rPr>
          <w:sz w:val="8"/>
        </w:rPr>
        <w:t xml:space="preserve"> work in mixed groups putting down ideas for realizing the vision. They then discuss the most popular ideas from each group in the assembly and vote to rank them. Then, participants work in voluntary composed groups to </w:t>
      </w:r>
      <w:r w:rsidRPr="00BD3CFF">
        <w:rPr>
          <w:rStyle w:val="Emphasis"/>
          <w:highlight w:val="cyan"/>
        </w:rPr>
        <w:t>elaborate</w:t>
      </w:r>
      <w:r w:rsidRPr="000E01D9">
        <w:rPr>
          <w:rStyle w:val="Emphasis"/>
        </w:rPr>
        <w:t xml:space="preserve"> implementation</w:t>
      </w:r>
      <w:r w:rsidRPr="000E01D9">
        <w:rPr>
          <w:rStyle w:val="StyleUnderline"/>
        </w:rPr>
        <w:t xml:space="preserve"> </w:t>
      </w:r>
      <w:r w:rsidRPr="00BD3CFF">
        <w:rPr>
          <w:rStyle w:val="StyleUnderline"/>
          <w:highlight w:val="cyan"/>
        </w:rPr>
        <w:t>plans</w:t>
      </w:r>
      <w:r w:rsidRPr="000E01D9">
        <w:rPr>
          <w:rStyle w:val="StyleUnderline"/>
        </w:rPr>
        <w:t xml:space="preserve"> for</w:t>
      </w:r>
      <w:r w:rsidRPr="000E01D9">
        <w:rPr>
          <w:sz w:val="8"/>
        </w:rPr>
        <w:t xml:space="preserve"> each of the most voted </w:t>
      </w:r>
      <w:r w:rsidRPr="000E01D9">
        <w:rPr>
          <w:rStyle w:val="StyleUnderline"/>
        </w:rPr>
        <w:t>ideas</w:t>
      </w:r>
      <w:r w:rsidRPr="000E01D9">
        <w:rPr>
          <w:sz w:val="8"/>
        </w:rPr>
        <w:t xml:space="preserve">, </w:t>
      </w:r>
      <w:r w:rsidRPr="00BD3CFF">
        <w:rPr>
          <w:rStyle w:val="StyleUnderline"/>
          <w:highlight w:val="cyan"/>
        </w:rPr>
        <w:t xml:space="preserve">developing a </w:t>
      </w:r>
      <w:r w:rsidRPr="00BD3CFF">
        <w:rPr>
          <w:rStyle w:val="Emphasis"/>
          <w:highlight w:val="cyan"/>
        </w:rPr>
        <w:t>time</w:t>
      </w:r>
      <w:r w:rsidRPr="000E01D9">
        <w:rPr>
          <w:sz w:val="8"/>
        </w:rPr>
        <w:t xml:space="preserve"> table of implementation, </w:t>
      </w:r>
      <w:r w:rsidRPr="00BD3CFF">
        <w:rPr>
          <w:rStyle w:val="StyleUnderline"/>
          <w:highlight w:val="cyan"/>
        </w:rPr>
        <w:t>foreseeing</w:t>
      </w:r>
      <w:r w:rsidRPr="000E01D9">
        <w:rPr>
          <w:rStyle w:val="StyleUnderline"/>
        </w:rPr>
        <w:t xml:space="preserve"> specific </w:t>
      </w:r>
      <w:r w:rsidRPr="00BD3CFF">
        <w:rPr>
          <w:rStyle w:val="StyleUnderline"/>
          <w:highlight w:val="cyan"/>
        </w:rPr>
        <w:t>subtasks</w:t>
      </w:r>
      <w:r w:rsidRPr="00BD3CFF">
        <w:rPr>
          <w:sz w:val="8"/>
          <w:highlight w:val="cyan"/>
        </w:rPr>
        <w:t xml:space="preserve">, </w:t>
      </w:r>
      <w:r w:rsidRPr="00BD3CFF">
        <w:rPr>
          <w:rStyle w:val="Emphasis"/>
          <w:highlight w:val="cyan"/>
        </w:rPr>
        <w:t>resources</w:t>
      </w:r>
      <w:r w:rsidRPr="000E01D9">
        <w:rPr>
          <w:rStyle w:val="StyleUnderline"/>
        </w:rPr>
        <w:t xml:space="preserve"> needed </w:t>
      </w:r>
      <w:r w:rsidRPr="00BD3CFF">
        <w:rPr>
          <w:rStyle w:val="StyleUnderline"/>
          <w:highlight w:val="cyan"/>
        </w:rPr>
        <w:t>and</w:t>
      </w:r>
      <w:r w:rsidRPr="000E01D9">
        <w:rPr>
          <w:sz w:val="8"/>
        </w:rPr>
        <w:t xml:space="preserve"> potential </w:t>
      </w:r>
      <w:r w:rsidRPr="00BD3CFF">
        <w:rPr>
          <w:rStyle w:val="Emphasis"/>
          <w:highlight w:val="cyan"/>
        </w:rPr>
        <w:t>obstacles</w:t>
      </w:r>
      <w:r w:rsidRPr="000E01D9">
        <w:rPr>
          <w:sz w:val="8"/>
        </w:rPr>
        <w:t xml:space="preserve"> and deciding who will be responsible for what. Voluntary participation in groups allows </w:t>
      </w:r>
      <w:r w:rsidRPr="000E01D9">
        <w:rPr>
          <w:rStyle w:val="StyleUnderline"/>
        </w:rPr>
        <w:t>participants</w:t>
      </w:r>
      <w:r w:rsidRPr="000E01D9">
        <w:rPr>
          <w:sz w:val="8"/>
        </w:rPr>
        <w:t xml:space="preserve"> to </w:t>
      </w:r>
      <w:r w:rsidRPr="000E01D9">
        <w:rPr>
          <w:rStyle w:val="StyleUnderline"/>
        </w:rPr>
        <w:t>work on actions for which they</w:t>
      </w:r>
      <w:r w:rsidRPr="000E01D9">
        <w:rPr>
          <w:sz w:val="8"/>
        </w:rPr>
        <w:t xml:space="preserve"> themselves know and/or </w:t>
      </w:r>
      <w:r w:rsidRPr="000E01D9">
        <w:rPr>
          <w:rStyle w:val="StyleUnderline"/>
        </w:rPr>
        <w:t xml:space="preserve">can </w:t>
      </w:r>
      <w:r w:rsidRPr="000E01D9">
        <w:rPr>
          <w:rStyle w:val="Emphasis"/>
        </w:rPr>
        <w:t>contribute</w:t>
      </w:r>
      <w:r w:rsidRPr="000E01D9">
        <w:rPr>
          <w:rStyle w:val="StyleUnderline"/>
        </w:rPr>
        <w:t xml:space="preserve"> in</w:t>
      </w:r>
      <w:r w:rsidRPr="000E01D9">
        <w:rPr>
          <w:sz w:val="8"/>
        </w:rPr>
        <w:t xml:space="preserve"> view of their stakeholder capacities. </w:t>
      </w:r>
      <w:r w:rsidRPr="000E01D9">
        <w:rPr>
          <w:rStyle w:val="StyleUnderline"/>
        </w:rPr>
        <w:t>These</w:t>
      </w:r>
      <w:r w:rsidRPr="000E01D9">
        <w:rPr>
          <w:sz w:val="8"/>
        </w:rPr>
        <w:t xml:space="preserve"> groups </w:t>
      </w:r>
      <w:r w:rsidRPr="000E01D9">
        <w:rPr>
          <w:rStyle w:val="StyleUnderline"/>
        </w:rPr>
        <w:t xml:space="preserve">are foreseen to act as the first step to </w:t>
      </w:r>
      <w:r w:rsidRPr="000E01D9">
        <w:rPr>
          <w:rStyle w:val="Emphasis"/>
        </w:rPr>
        <w:t>long-term partnerships</w:t>
      </w:r>
      <w:r w:rsidRPr="000E01D9">
        <w:rPr>
          <w:rStyle w:val="StyleUnderline"/>
        </w:rPr>
        <w:t xml:space="preserve"> that will follow</w:t>
      </w:r>
      <w:r w:rsidRPr="000E01D9">
        <w:rPr>
          <w:sz w:val="8"/>
        </w:rPr>
        <w:t xml:space="preserve"> up on implementation </w:t>
      </w:r>
      <w:r w:rsidRPr="000E01D9">
        <w:rPr>
          <w:rStyle w:val="Emphasis"/>
        </w:rPr>
        <w:t>plans</w:t>
      </w:r>
      <w:r w:rsidRPr="000E01D9">
        <w:rPr>
          <w:sz w:val="8"/>
        </w:rPr>
        <w:t>. Eventually, each group's plan is integrated into an overall action plan.</w:t>
      </w:r>
    </w:p>
    <w:p w14:paraId="00E9A8B7" w14:textId="77777777" w:rsidR="00831AA7" w:rsidRPr="000E01D9" w:rsidRDefault="00831AA7" w:rsidP="00831AA7">
      <w:pPr>
        <w:rPr>
          <w:sz w:val="2"/>
          <w:szCs w:val="2"/>
        </w:rPr>
      </w:pPr>
      <w:r w:rsidRPr="000E01D9">
        <w:rPr>
          <w:sz w:val="2"/>
          <w:szCs w:val="2"/>
        </w:rPr>
        <w:t>[12] The final output of the process is a plan with a goal/vision statement and a set of actions to achieve it and ideally, an agreement on stakeholder partnerships that will follow-up implementation of each of the actions (</w:t>
      </w:r>
      <w:hyperlink r:id="rId345" w:anchor="wrcr10771-fig-0001" w:history="1">
        <w:r w:rsidRPr="000E01D9">
          <w:rPr>
            <w:rStyle w:val="Hyperlink"/>
            <w:sz w:val="2"/>
            <w:szCs w:val="2"/>
          </w:rPr>
          <w:t>Figure 1</w:t>
        </w:r>
      </w:hyperlink>
      <w:r w:rsidRPr="000E01D9">
        <w:rPr>
          <w:sz w:val="2"/>
          <w:szCs w:val="2"/>
        </w:rPr>
        <w:t>).</w:t>
      </w:r>
    </w:p>
    <w:p w14:paraId="1EFA3140" w14:textId="77777777" w:rsidR="00831AA7" w:rsidRPr="000E01D9" w:rsidRDefault="00831AA7" w:rsidP="00831AA7">
      <w:pPr>
        <w:rPr>
          <w:sz w:val="2"/>
          <w:szCs w:val="2"/>
        </w:rPr>
      </w:pPr>
      <w:r w:rsidRPr="000E01D9">
        <w:rPr>
          <w:sz w:val="2"/>
          <w:szCs w:val="2"/>
        </w:rPr>
        <w:t>[13] Despite several demonstration projects and workshops (</w:t>
      </w:r>
      <w:hyperlink r:id="rId346" w:history="1">
        <w:r w:rsidRPr="000E01D9">
          <w:rPr>
            <w:rStyle w:val="Hyperlink"/>
            <w:sz w:val="2"/>
            <w:szCs w:val="2"/>
          </w:rPr>
          <w:t>cordis.europa.eu/easw/home.html</w:t>
        </w:r>
      </w:hyperlink>
      <w:r w:rsidRPr="000E01D9">
        <w:rPr>
          <w:sz w:val="2"/>
          <w:szCs w:val="2"/>
        </w:rPr>
        <w:t>), there is only one peer-reviewed article published on an application of the SW method [</w:t>
      </w:r>
      <w:hyperlink r:id="rId347" w:anchor="wrcr10771-bib-0025" w:history="1">
        <w:r w:rsidRPr="000E01D9">
          <w:rPr>
            <w:rStyle w:val="Hyperlink"/>
            <w:sz w:val="2"/>
            <w:szCs w:val="2"/>
          </w:rPr>
          <w:t>Street, 1997</w:t>
        </w:r>
      </w:hyperlink>
      <w:r w:rsidRPr="000E01D9">
        <w:rPr>
          <w:sz w:val="2"/>
          <w:szCs w:val="2"/>
        </w:rPr>
        <w:t>]. There are anecdotal references to applications of the method to debate water issues in various areas of Europe [e.g., </w:t>
      </w:r>
      <w:hyperlink r:id="rId348" w:anchor="wrcr10771-bib-0003" w:history="1">
        <w:r w:rsidRPr="000E01D9">
          <w:rPr>
            <w:rStyle w:val="Hyperlink"/>
            <w:sz w:val="2"/>
            <w:szCs w:val="2"/>
          </w:rPr>
          <w:t>Babiano, 2004</w:t>
        </w:r>
      </w:hyperlink>
      <w:r w:rsidRPr="000E01D9">
        <w:rPr>
          <w:sz w:val="2"/>
          <w:szCs w:val="2"/>
        </w:rPr>
        <w:t>], yet to date there have been no published peer-reviewed results. The present research addresses this gap.</w:t>
      </w:r>
    </w:p>
    <w:p w14:paraId="7F4023A3" w14:textId="77777777" w:rsidR="00831AA7" w:rsidRPr="000E01D9" w:rsidRDefault="00831AA7" w:rsidP="00831AA7">
      <w:pPr>
        <w:rPr>
          <w:sz w:val="2"/>
          <w:szCs w:val="2"/>
        </w:rPr>
      </w:pPr>
      <w:r w:rsidRPr="000E01D9">
        <w:rPr>
          <w:sz w:val="2"/>
          <w:szCs w:val="2"/>
        </w:rPr>
        <w:t>3. Case Study Area</w:t>
      </w:r>
    </w:p>
    <w:p w14:paraId="5AA4232E" w14:textId="77777777" w:rsidR="00831AA7" w:rsidRPr="000E01D9" w:rsidRDefault="00831AA7" w:rsidP="00831AA7">
      <w:pPr>
        <w:rPr>
          <w:sz w:val="2"/>
          <w:szCs w:val="2"/>
        </w:rPr>
      </w:pPr>
      <w:r w:rsidRPr="000E01D9">
        <w:rPr>
          <w:sz w:val="2"/>
          <w:szCs w:val="2"/>
        </w:rPr>
        <w:t>[14] The assignment as part of the ADVISOR research project was to test the applicability of the method in a site representative of a southern European context (intense water scarcity problems and adverse stakeholder relationships). This was part of an overall project strategy to cover different methods and different regions of Europe and also to test the robustness of participatory methods in conditions differing from those of western Europe or the United States (where many of them originate) in an area with lack of institutional/planning structures and a limited participatory ethos. Furthermore, an island site has the methodological advantage of clear spatial resource boundaries (e.g., transbasin or transboundary water resource issues).</w:t>
      </w:r>
    </w:p>
    <w:p w14:paraId="65E680CA" w14:textId="77777777" w:rsidR="00831AA7" w:rsidRPr="000E01D9" w:rsidRDefault="00831AA7" w:rsidP="00831AA7">
      <w:pPr>
        <w:rPr>
          <w:sz w:val="2"/>
          <w:szCs w:val="2"/>
        </w:rPr>
      </w:pPr>
      <w:r w:rsidRPr="000E01D9">
        <w:rPr>
          <w:sz w:val="2"/>
          <w:szCs w:val="2"/>
        </w:rPr>
        <w:t>[15] The island of Naxos is located 110 nautical miles southeast of Athens (</w:t>
      </w:r>
      <w:hyperlink r:id="rId349" w:anchor="wrcr10771-fig-0002" w:history="1">
        <w:r w:rsidRPr="000E01D9">
          <w:rPr>
            <w:rStyle w:val="Hyperlink"/>
            <w:sz w:val="2"/>
            <w:szCs w:val="2"/>
          </w:rPr>
          <w:t>Figure 2</w:t>
        </w:r>
      </w:hyperlink>
      <w:r w:rsidRPr="000E01D9">
        <w:rPr>
          <w:sz w:val="2"/>
          <w:szCs w:val="2"/>
        </w:rPr>
        <w:t>). Naxos is the largest island in the Cyclades complex (surface area 448 km2, coastline 148 km). The climate is semiarid (annual precipitation 396 mm/yr). In the 1990s Naxos followed the prevailing regional economic trend of tourism growth and urbanization. This concentrated at its central western coastal zone. In comparison to other islands, agriculture and livestock activities remain important in the hinterlands and the mountainous central parts of Naxos.</w:t>
      </w:r>
    </w:p>
    <w:p w14:paraId="56E7A07F" w14:textId="77777777" w:rsidR="00831AA7" w:rsidRPr="000E01D9" w:rsidRDefault="00831AA7" w:rsidP="00831AA7">
      <w:pPr>
        <w:rPr>
          <w:sz w:val="2"/>
          <w:szCs w:val="2"/>
        </w:rPr>
      </w:pPr>
      <w:r w:rsidRPr="000E01D9">
        <w:rPr>
          <w:sz w:val="2"/>
          <w:szCs w:val="2"/>
        </w:rPr>
        <w:t>[16] Administratively, the island is divided into two municipalities (</w:t>
      </w:r>
      <w:hyperlink r:id="rId350" w:anchor="wrcr10771-fig-0002" w:history="1">
        <w:r w:rsidRPr="000E01D9">
          <w:rPr>
            <w:rStyle w:val="Hyperlink"/>
            <w:sz w:val="2"/>
            <w:szCs w:val="2"/>
          </w:rPr>
          <w:t>Figure 2</w:t>
        </w:r>
      </w:hyperlink>
      <w:r w:rsidRPr="000E01D9">
        <w:rPr>
          <w:sz w:val="2"/>
          <w:szCs w:val="2"/>
        </w:rPr>
        <w:t>). The municipality of Naxos (M. Naxos) covers the western part. It has a flourishing tourist sector receiving some thirty thousand tourists and vacation home owners during summer months. The majority of cultivated land lies in the hinterlands of M. Naxos around “K. Potamias” (</w:t>
      </w:r>
      <w:hyperlink r:id="rId351" w:anchor="wrcr10771-fig-0002" w:history="1">
        <w:r w:rsidRPr="000E01D9">
          <w:rPr>
            <w:rStyle w:val="Hyperlink"/>
            <w:sz w:val="2"/>
            <w:szCs w:val="2"/>
          </w:rPr>
          <w:t>Figure 2</w:t>
        </w:r>
      </w:hyperlink>
      <w:r w:rsidRPr="000E01D9">
        <w:rPr>
          <w:sz w:val="2"/>
          <w:szCs w:val="2"/>
        </w:rPr>
        <w:t>). The municipality of Drimalia is mountainous and rural, with an economy based on livestock breeding and small enterprises for milk and meat production. It has a relatively high unemployment rate (16%; compare to 7% in M. Naxos) [</w:t>
      </w:r>
      <w:hyperlink r:id="rId352" w:anchor="wrcr10771-bib-0006" w:history="1">
        <w:r w:rsidRPr="000E01D9">
          <w:rPr>
            <w:rStyle w:val="Hyperlink"/>
            <w:sz w:val="2"/>
            <w:szCs w:val="2"/>
          </w:rPr>
          <w:t>Daskalakis et al., 2001</w:t>
        </w:r>
      </w:hyperlink>
      <w:r w:rsidRPr="000E01D9">
        <w:rPr>
          <w:sz w:val="2"/>
          <w:szCs w:val="2"/>
        </w:rPr>
        <w:t>]. There are few tourist facilities in the area.</w:t>
      </w:r>
    </w:p>
    <w:p w14:paraId="0F04FD2F" w14:textId="77777777" w:rsidR="00831AA7" w:rsidRPr="000E01D9" w:rsidRDefault="00831AA7" w:rsidP="00831AA7">
      <w:pPr>
        <w:rPr>
          <w:sz w:val="2"/>
          <w:szCs w:val="2"/>
        </w:rPr>
      </w:pPr>
      <w:r w:rsidRPr="000E01D9">
        <w:rPr>
          <w:sz w:val="2"/>
          <w:szCs w:val="2"/>
        </w:rPr>
        <w:t>[17] The population of the island increased in the 1990s (</w:t>
      </w:r>
      <w:hyperlink r:id="rId353" w:anchor="wrcr10771-fig-0003" w:history="1">
        <w:r w:rsidRPr="000E01D9">
          <w:rPr>
            <w:rStyle w:val="Hyperlink"/>
            <w:sz w:val="2"/>
            <w:szCs w:val="2"/>
          </w:rPr>
          <w:t>Figure 3</w:t>
        </w:r>
      </w:hyperlink>
      <w:r w:rsidRPr="000E01D9">
        <w:rPr>
          <w:sz w:val="2"/>
          <w:szCs w:val="2"/>
        </w:rPr>
        <w:t>), mainly as a result of the attraction of labor in the growing tourism sector of M. Naxos. The population of M. Drimalia has been relatively stable over the years, but is ageing.</w:t>
      </w:r>
    </w:p>
    <w:p w14:paraId="4D71ADC5" w14:textId="77777777" w:rsidR="00831AA7" w:rsidRPr="000E01D9" w:rsidRDefault="00831AA7" w:rsidP="00831AA7">
      <w:pPr>
        <w:rPr>
          <w:sz w:val="2"/>
          <w:szCs w:val="2"/>
        </w:rPr>
      </w:pPr>
      <w:r w:rsidRPr="000E01D9">
        <w:rPr>
          <w:sz w:val="2"/>
          <w:szCs w:val="2"/>
        </w:rPr>
        <w:t>[18] Total annual water abstractions in the island in 1997 were estimated at 13.3 million m3 [</w:t>
      </w:r>
      <w:hyperlink r:id="rId354" w:anchor="wrcr10771-bib-0006" w:history="1">
        <w:r w:rsidRPr="000E01D9">
          <w:rPr>
            <w:rStyle w:val="Hyperlink"/>
            <w:sz w:val="2"/>
            <w:szCs w:val="2"/>
          </w:rPr>
          <w:t>Daskalakis et al., 2001</w:t>
        </w:r>
      </w:hyperlink>
      <w:r w:rsidRPr="000E01D9">
        <w:rPr>
          <w:sz w:val="2"/>
          <w:szCs w:val="2"/>
        </w:rPr>
        <w:t>]. Agriculture is the prime user (83%). Livestock accounts for 6%. Drinking water supplies account for 11% of total water abstractions (1.5 million m3/yr), of which 64% is allocated to M. Naxos and 36% to M. Drimalia. According to rough estimates, total annual renewable water resources (60 million m3/yr) surpass demand. However, most of this water is practically inaccessible, since it lies in deep underground deposits in the remote middle eastern coast (“K. Moutsouna”; </w:t>
      </w:r>
      <w:hyperlink r:id="rId355" w:anchor="wrcr10771-fig-0002" w:history="1">
        <w:r w:rsidRPr="000E01D9">
          <w:rPr>
            <w:rStyle w:val="Hyperlink"/>
            <w:sz w:val="2"/>
            <w:szCs w:val="2"/>
          </w:rPr>
          <w:t>Figure 2</w:t>
        </w:r>
      </w:hyperlink>
      <w:r w:rsidRPr="000E01D9">
        <w:rPr>
          <w:sz w:val="2"/>
          <w:szCs w:val="2"/>
        </w:rPr>
        <w:t>), very far from irrigated lands and tourist developments and separated by a 1000m high mountain [</w:t>
      </w:r>
      <w:hyperlink r:id="rId356" w:anchor="wrcr10771-bib-0006" w:history="1">
        <w:r w:rsidRPr="000E01D9">
          <w:rPr>
            <w:rStyle w:val="Hyperlink"/>
            <w:sz w:val="2"/>
            <w:szCs w:val="2"/>
          </w:rPr>
          <w:t>Daskalakis et al., 2001</w:t>
        </w:r>
      </w:hyperlink>
      <w:r w:rsidRPr="000E01D9">
        <w:rPr>
          <w:sz w:val="2"/>
          <w:szCs w:val="2"/>
        </w:rPr>
        <w:t>].</w:t>
      </w:r>
    </w:p>
    <w:p w14:paraId="1D24332A" w14:textId="77777777" w:rsidR="00831AA7" w:rsidRPr="000E01D9" w:rsidRDefault="00831AA7" w:rsidP="00831AA7">
      <w:pPr>
        <w:rPr>
          <w:sz w:val="2"/>
          <w:szCs w:val="2"/>
        </w:rPr>
      </w:pPr>
      <w:r w:rsidRPr="000E01D9">
        <w:rPr>
          <w:sz w:val="2"/>
          <w:szCs w:val="2"/>
        </w:rPr>
        <w:t>[19] In summer, irrigation and drinking water abstractions reach simultaneous peaks, due to farming and tourism. </w:t>
      </w:r>
      <w:hyperlink r:id="rId357" w:anchor="wrcr10771-fig-0004" w:history="1">
        <w:r w:rsidRPr="000E01D9">
          <w:rPr>
            <w:rStyle w:val="Hyperlink"/>
            <w:sz w:val="2"/>
            <w:szCs w:val="2"/>
          </w:rPr>
          <w:t>Figure 4</w:t>
        </w:r>
      </w:hyperlink>
      <w:r w:rsidRPr="000E01D9">
        <w:rPr>
          <w:sz w:val="2"/>
          <w:szCs w:val="2"/>
        </w:rPr>
        <w:t> illustrates the strong seasonal character of water consumption in M. Naxos. The Ministry of Agriculture recently constructed two water reservoirs for irrigation (</w:t>
      </w:r>
      <w:hyperlink r:id="rId358" w:anchor="wrcr10771-fig-0002" w:history="1">
        <w:r w:rsidRPr="000E01D9">
          <w:rPr>
            <w:rStyle w:val="Hyperlink"/>
            <w:sz w:val="2"/>
            <w:szCs w:val="2"/>
          </w:rPr>
          <w:t>Figure 2</w:t>
        </w:r>
      </w:hyperlink>
      <w:r w:rsidRPr="000E01D9">
        <w:rPr>
          <w:sz w:val="2"/>
          <w:szCs w:val="2"/>
        </w:rPr>
        <w:t>). Both ended up serving primarily residential/tourism uses. The “Egares” reservoir (storage volume 600,000 m3; built in 1992) is located within the borders of M. Naxos and is managed by the municipal water agency. In the drought of the summer of 2000, the agency stopped supplying water to the farms to secure residential and tourism facilities' supply. Farmers reacted violently against municipal agents. The “Faneromeni” reservoir at the border between M. Naxos and M. Drimalia, is planned to avoid such water shortages (storage volume 1.500.000 m3; under construction). Both municipalities claim control over it, but it seems most likely that the State will delegate management to M. Naxos. Several mountain villages in Drimalia, which suffer severe water shortages in dry years, want access to the reservoir's water for residential water supply and small-scale irrigation and livestock breeding. The cost of pumping water upstream to the mountainous villages is high. Drimalia however insists on its rights to a share of the reservoir's water (even if not possible to use) and demands compensation from M. Naxos in order to give up those rights. Farmers within M. Naxos also want water from the reservoir and they believe that the authorities should finance and build an irrigation network to transfer water to their farms.</w:t>
      </w:r>
    </w:p>
    <w:p w14:paraId="10CB8882" w14:textId="77777777" w:rsidR="00831AA7" w:rsidRPr="000E01D9" w:rsidRDefault="00831AA7" w:rsidP="00831AA7">
      <w:pPr>
        <w:rPr>
          <w:sz w:val="2"/>
          <w:szCs w:val="2"/>
        </w:rPr>
      </w:pPr>
      <w:r w:rsidRPr="000E01D9">
        <w:rPr>
          <w:sz w:val="2"/>
          <w:szCs w:val="2"/>
        </w:rPr>
        <w:t>[20] Water scarcity and urbanization compromise also the quality of local water resources. The overexploitation of boreholes along the coast has led to saline water intrusion in the aquifer. Half of the island's communities dispose sewage directly into water streams or the ground, polluting wells and springs and drinking water boreholes [</w:t>
      </w:r>
      <w:hyperlink r:id="rId359" w:anchor="wrcr10771-bib-0013" w:history="1">
        <w:r w:rsidRPr="000E01D9">
          <w:rPr>
            <w:rStyle w:val="Hyperlink"/>
            <w:sz w:val="2"/>
            <w:szCs w:val="2"/>
          </w:rPr>
          <w:t>Hatzilacou, 2003</w:t>
        </w:r>
      </w:hyperlink>
      <w:r w:rsidRPr="000E01D9">
        <w:rPr>
          <w:sz w:val="2"/>
          <w:szCs w:val="2"/>
        </w:rPr>
        <w:t>].</w:t>
      </w:r>
    </w:p>
    <w:p w14:paraId="6B40AA2E" w14:textId="77777777" w:rsidR="00831AA7" w:rsidRPr="000E01D9" w:rsidRDefault="00831AA7" w:rsidP="00831AA7">
      <w:pPr>
        <w:rPr>
          <w:sz w:val="2"/>
          <w:szCs w:val="2"/>
        </w:rPr>
      </w:pPr>
      <w:r w:rsidRPr="000E01D9">
        <w:rPr>
          <w:sz w:val="2"/>
          <w:szCs w:val="2"/>
        </w:rPr>
        <w:t>[21] In Greece, National Ministries design, finance and construct waterworks and delegate their use and maintenance to municipalities or irrigation associations. At the time of the Naxos experiment, Greece had not yet set up an integrated water resource planning procedure, while ministries decided on a case by case basis if, and where to build a new water work. Water agencies in small municipalities such as those in Naxos were independent public entities, headed by the vice mayors and with a staff of two to three people. Water allocation and network development policies were ad hoc, responsive to demands and governed by personal relations.</w:t>
      </w:r>
    </w:p>
    <w:p w14:paraId="2ACDA770" w14:textId="77777777" w:rsidR="00831AA7" w:rsidRPr="000E01D9" w:rsidRDefault="00831AA7" w:rsidP="00831AA7">
      <w:pPr>
        <w:rPr>
          <w:sz w:val="2"/>
          <w:szCs w:val="2"/>
        </w:rPr>
      </w:pPr>
      <w:r w:rsidRPr="000E01D9">
        <w:rPr>
          <w:sz w:val="2"/>
          <w:szCs w:val="2"/>
        </w:rPr>
        <w:t>[22] In December 2003, a law transposing the WFD assigned responsibility for river basin planning and management to the regional authorities under whose territory lies a river basin. In reality, implementation has been centralized, i.e., the Ministry of Environment contracted private consortia for the collection of data and the drafting of river basin plans, because the official designation of the new administrative structures (Regional Water Agencies) and the assignment of responsibilities to them occurred only in December 2005. Furthermore, the Ministry of Environment just recently completed the process of defining the boundaries of river basins. Naxos, together with the other islands of Cyclades and the Dodecanese, belongs administratively to the Region of Southern-Eastern Aegean which, for water planning purposes, now constitutes a single river basin. The Department of Water Resources (DWRRA) of the Regional Agency (RA) of South-eastern Aegean will be responsible for river basin planning and management. It is not clear, however, if this will include detailed plans at the island level or one large plan for the entire region. To date, neither the Ministry nor any of the Regions have expressed intentions to extend public participation beyond the conventional administrative processes of public notification on new plans and open invitations to submit comments [</w:t>
      </w:r>
      <w:hyperlink r:id="rId360" w:anchor="wrcr10771-bib-0007" w:history="1">
        <w:r w:rsidRPr="000E01D9">
          <w:rPr>
            <w:rStyle w:val="Hyperlink"/>
            <w:sz w:val="2"/>
            <w:szCs w:val="2"/>
          </w:rPr>
          <w:t>European Environment Bureau, 2005</w:t>
        </w:r>
      </w:hyperlink>
      <w:r w:rsidRPr="000E01D9">
        <w:rPr>
          <w:sz w:val="2"/>
          <w:szCs w:val="2"/>
        </w:rPr>
        <w:t>].</w:t>
      </w:r>
    </w:p>
    <w:p w14:paraId="2E9D4FED" w14:textId="77777777" w:rsidR="00831AA7" w:rsidRPr="000E01D9" w:rsidRDefault="00831AA7" w:rsidP="00831AA7">
      <w:pPr>
        <w:rPr>
          <w:sz w:val="2"/>
          <w:szCs w:val="2"/>
        </w:rPr>
      </w:pPr>
      <w:r w:rsidRPr="000E01D9">
        <w:rPr>
          <w:sz w:val="2"/>
          <w:szCs w:val="2"/>
        </w:rPr>
        <w:t>4. Application of the SW Method and Results</w:t>
      </w:r>
    </w:p>
    <w:p w14:paraId="64100193" w14:textId="77777777" w:rsidR="00831AA7" w:rsidRPr="000E01D9" w:rsidRDefault="00831AA7" w:rsidP="00831AA7">
      <w:pPr>
        <w:rPr>
          <w:sz w:val="2"/>
          <w:szCs w:val="2"/>
        </w:rPr>
      </w:pPr>
      <w:r w:rsidRPr="000E01D9">
        <w:rPr>
          <w:sz w:val="2"/>
          <w:szCs w:val="2"/>
        </w:rPr>
        <w:t>4.1. Background</w:t>
      </w:r>
    </w:p>
    <w:p w14:paraId="5519535F" w14:textId="77777777" w:rsidR="00831AA7" w:rsidRPr="000E01D9" w:rsidRDefault="00831AA7" w:rsidP="00831AA7">
      <w:pPr>
        <w:rPr>
          <w:sz w:val="2"/>
          <w:szCs w:val="2"/>
        </w:rPr>
      </w:pPr>
      <w:r w:rsidRPr="000E01D9">
        <w:rPr>
          <w:sz w:val="2"/>
          <w:szCs w:val="2"/>
        </w:rPr>
        <w:t>[23] The Naxos SW was organized by the Environmental Planning Laboratory of the University of the Aegean as part of the EC-funded “ADVISOR” research project. The Laboratory approached the Regional Agency (RA), which showed interest and provided institutional support. The initial intention of the research team was to use the workshop as a pilot for forthcoming WFD participatory planning activities. At the time of the research (2001–2003) regional and local agents had limited awareness and interest on the predominantly ecological requirements of the directive. The Department of Water Resources of the Regional Agency (DWRRA) was basically staffed by a single individual, a hydrogeologist (the 2003 national law provides for an increase of the regional department's staff to 23 scientists). A first round of interviews in Naxos revealed that stakeholders were eager to discuss allocation and resource management issues, but they were not interested in issues of ecological quality and habitat restoration. The RA of South-eastern Aegean had only a vague idea of the WFD implementation process and the participatory requirements and no intention to carry out island level participatory planning processes in the near future. Furthermore, there was no monitoring or data collection system on water quality/ecological parameters. A public debate focusing on the ecological goals of the Directive would suffer from a lack of interest and data.</w:t>
      </w:r>
    </w:p>
    <w:p w14:paraId="47A03DBA" w14:textId="77777777" w:rsidR="00831AA7" w:rsidRPr="000E01D9" w:rsidRDefault="00831AA7" w:rsidP="00831AA7">
      <w:pPr>
        <w:rPr>
          <w:sz w:val="2"/>
          <w:szCs w:val="2"/>
        </w:rPr>
      </w:pPr>
      <w:r w:rsidRPr="000E01D9">
        <w:rPr>
          <w:sz w:val="2"/>
          <w:szCs w:val="2"/>
        </w:rPr>
        <w:t>[24] On the other hand, the RA had just completed a master plan study for water resources management in the Aegean islands. This was a commissioned study, prepared by a consulting firm in Athens and had a water quantity focus. It provided estimations of water availability for each island, based on precipitation and geological data, data on water consumption as well as 20-year demand forecasts based on a scenario of constant irrigation and linear projections of population, tourists and per capita uses [</w:t>
      </w:r>
      <w:hyperlink r:id="rId361" w:anchor="wrcr10771-bib-0006" w:history="1">
        <w:r w:rsidRPr="000E01D9">
          <w:rPr>
            <w:rStyle w:val="Hyperlink"/>
            <w:sz w:val="2"/>
            <w:szCs w:val="2"/>
          </w:rPr>
          <w:t>Daskalakis et al., 2001</w:t>
        </w:r>
      </w:hyperlink>
      <w:r w:rsidRPr="000E01D9">
        <w:rPr>
          <w:sz w:val="2"/>
          <w:szCs w:val="2"/>
        </w:rPr>
        <w:t>]. A number of water supply options were identified (mainly reservoirs, desalination plants and wastewater reuse) and ranked by the consultants based on a rough appreciation of technical feasibility and costs. The DWRRA officer expressed interest in the idea of carrying out in Naxos a broader public debate on water resources as a way of informing the community about the issues dealt by the plan and having a dialogue between conflicting users. This satisfied the research team's objective of testing the applicability of SW in water resources planning, even if it was not possible to directly relate it to the WFD implementation process.</w:t>
      </w:r>
    </w:p>
    <w:p w14:paraId="696CD6B8" w14:textId="77777777" w:rsidR="00831AA7" w:rsidRPr="000E01D9" w:rsidRDefault="00831AA7" w:rsidP="00831AA7">
      <w:pPr>
        <w:rPr>
          <w:sz w:val="2"/>
          <w:szCs w:val="2"/>
        </w:rPr>
      </w:pPr>
      <w:r w:rsidRPr="000E01D9">
        <w:rPr>
          <w:sz w:val="2"/>
          <w:szCs w:val="2"/>
        </w:rPr>
        <w:t>[25] Running a participatory event as an experiment has methodological and ethical implications. High stakes and an incentive to find collaborative solutions are a necessary condition for engagement in a participatory process [</w:t>
      </w:r>
      <w:hyperlink r:id="rId362" w:anchor="wrcr10771-bib-0031" w:history="1">
        <w:r w:rsidRPr="000E01D9">
          <w:rPr>
            <w:rStyle w:val="Hyperlink"/>
            <w:sz w:val="2"/>
            <w:szCs w:val="2"/>
          </w:rPr>
          <w:t>Wood and Gray, 1991</w:t>
        </w:r>
      </w:hyperlink>
      <w:r w:rsidRPr="000E01D9">
        <w:rPr>
          <w:sz w:val="2"/>
          <w:szCs w:val="2"/>
        </w:rPr>
        <w:t>]. Community appropriation and initiation of the event [</w:t>
      </w:r>
      <w:hyperlink r:id="rId363" w:anchor="wrcr10771-bib-0030" w:history="1">
        <w:r w:rsidRPr="000E01D9">
          <w:rPr>
            <w:rStyle w:val="Hyperlink"/>
            <w:sz w:val="2"/>
            <w:szCs w:val="2"/>
          </w:rPr>
          <w:t>Weisbord and Janoff, 2000</w:t>
        </w:r>
      </w:hyperlink>
      <w:r w:rsidRPr="000E01D9">
        <w:rPr>
          <w:sz w:val="2"/>
          <w:szCs w:val="2"/>
        </w:rPr>
        <w:t>] or commitment of the authorities to act on the resulting decisions are important factors of success. The Naxos experiment lacked these conditions and its results should be treated cautiously. On the other hand, many local community participatory exercises (including most SWs) are initiated by, or delegated by the state to, outsiders (NGOs, universities, or consultants). Furthermore, the local community might perceive positively the presence of an academic group as a neutral and credible partner, independent of local rivalries.</w:t>
      </w:r>
    </w:p>
    <w:p w14:paraId="0F763BFF" w14:textId="77777777" w:rsidR="00831AA7" w:rsidRPr="000E01D9" w:rsidRDefault="00831AA7" w:rsidP="00831AA7">
      <w:pPr>
        <w:rPr>
          <w:sz w:val="2"/>
          <w:szCs w:val="2"/>
        </w:rPr>
      </w:pPr>
      <w:r w:rsidRPr="000E01D9">
        <w:rPr>
          <w:sz w:val="2"/>
          <w:szCs w:val="2"/>
        </w:rPr>
        <w:t>[26] The research team tried to minimize ethical concerns by being transparent about the goals and scope of the SW and avoid overexpectations. It presented the workshop as a European research experiment in the spirit of an upcoming legislation and backed by the RA. Benefits promised to the community included: learning more about local water issues; a neutral venue where participants could communicate and discuss their opinions about water problems and actions; the potential for collaborative action; a final document, which the researchers committed to communicate to the press and to national and regional authorities (to include the proceedings and outputs of the workshop). A daily compensation of 30 Euros was given as recognition for the working time spent at the workshop (3.5 Euros/hr). In a recording of participants expectations from the workshop, 14 participants declared that they came to gain more knowledge about water issues, 4 to experience a participatory process, 6 to have a truly open and free dialogue and only 5 expected concrete outcomes that would be implemented (3 others gave other individual reasons).</w:t>
      </w:r>
    </w:p>
    <w:p w14:paraId="45E84F5F" w14:textId="77777777" w:rsidR="00831AA7" w:rsidRPr="000E01D9" w:rsidRDefault="00831AA7" w:rsidP="00831AA7">
      <w:pPr>
        <w:rPr>
          <w:sz w:val="2"/>
          <w:szCs w:val="2"/>
        </w:rPr>
      </w:pPr>
      <w:r w:rsidRPr="000E01D9">
        <w:rPr>
          <w:sz w:val="2"/>
          <w:szCs w:val="2"/>
        </w:rPr>
        <w:t>4.2. Preparation</w:t>
      </w:r>
    </w:p>
    <w:p w14:paraId="7C39D004" w14:textId="77777777" w:rsidR="00831AA7" w:rsidRPr="000E01D9" w:rsidRDefault="00831AA7" w:rsidP="00831AA7">
      <w:pPr>
        <w:rPr>
          <w:sz w:val="2"/>
          <w:szCs w:val="2"/>
        </w:rPr>
      </w:pPr>
      <w:r w:rsidRPr="000E01D9">
        <w:rPr>
          <w:sz w:val="2"/>
          <w:szCs w:val="2"/>
        </w:rPr>
        <w:t>4.2.1. Designing the Scenarios</w:t>
      </w:r>
    </w:p>
    <w:p w14:paraId="50EE27DB" w14:textId="77777777" w:rsidR="00831AA7" w:rsidRPr="000E01D9" w:rsidRDefault="00831AA7" w:rsidP="00831AA7">
      <w:pPr>
        <w:rPr>
          <w:sz w:val="8"/>
        </w:rPr>
      </w:pPr>
      <w:r w:rsidRPr="000E01D9">
        <w:rPr>
          <w:sz w:val="8"/>
        </w:rPr>
        <w:t xml:space="preserve">[27] The organizing </w:t>
      </w:r>
      <w:r w:rsidRPr="00BD3CFF">
        <w:rPr>
          <w:rStyle w:val="StyleUnderline"/>
          <w:highlight w:val="cyan"/>
        </w:rPr>
        <w:t>team prepared</w:t>
      </w:r>
      <w:r w:rsidRPr="000E01D9">
        <w:rPr>
          <w:sz w:val="8"/>
        </w:rPr>
        <w:t xml:space="preserve"> four </w:t>
      </w:r>
      <w:r w:rsidRPr="00BD3CFF">
        <w:rPr>
          <w:rStyle w:val="StyleUnderline"/>
          <w:highlight w:val="cyan"/>
        </w:rPr>
        <w:t>scenarios</w:t>
      </w:r>
      <w:r w:rsidRPr="000E01D9">
        <w:rPr>
          <w:sz w:val="8"/>
        </w:rPr>
        <w:t xml:space="preserve">, each </w:t>
      </w:r>
      <w:r w:rsidRPr="000E01D9">
        <w:rPr>
          <w:rStyle w:val="StyleUnderline"/>
        </w:rPr>
        <w:t>describing</w:t>
      </w:r>
      <w:r w:rsidRPr="000E01D9">
        <w:rPr>
          <w:sz w:val="8"/>
        </w:rPr>
        <w:t xml:space="preserve"> a radically different picture of </w:t>
      </w:r>
      <w:r w:rsidRPr="000E01D9">
        <w:rPr>
          <w:rStyle w:val="Emphasis"/>
        </w:rPr>
        <w:t>water resources</w:t>
      </w:r>
      <w:r w:rsidRPr="000E01D9">
        <w:rPr>
          <w:rStyle w:val="StyleUnderline"/>
        </w:rPr>
        <w:t xml:space="preserve"> and </w:t>
      </w:r>
      <w:r w:rsidRPr="000E01D9">
        <w:rPr>
          <w:rStyle w:val="Emphasis"/>
        </w:rPr>
        <w:t>management</w:t>
      </w:r>
      <w:r w:rsidRPr="000E01D9">
        <w:rPr>
          <w:sz w:val="8"/>
        </w:rPr>
        <w:t xml:space="preserve"> in Naxos in the year 2020 (</w:t>
      </w:r>
      <w:hyperlink r:id="rId364" w:anchor="wrcr10771-tbl-0001" w:tooltip="Link to table" w:history="1">
        <w:r w:rsidRPr="000E01D9">
          <w:rPr>
            <w:rStyle w:val="Hyperlink"/>
            <w:sz w:val="8"/>
          </w:rPr>
          <w:t>Table 1</w:t>
        </w:r>
      </w:hyperlink>
      <w:r w:rsidRPr="000E01D9">
        <w:rPr>
          <w:sz w:val="8"/>
        </w:rPr>
        <w:t>). The standard SW methodology differentiates four scenarios along two dimensions: type of technological solution (soft versus hard) and organizational level of implementation (individual vs. centralized) [</w:t>
      </w:r>
      <w:hyperlink r:id="rId365" w:anchor="wrcr10771-bib-0002" w:history="1">
        <w:r w:rsidRPr="000E01D9">
          <w:rPr>
            <w:rStyle w:val="Hyperlink"/>
            <w:sz w:val="8"/>
          </w:rPr>
          <w:t>Andersen and Jaeger, 1999</w:t>
        </w:r>
      </w:hyperlink>
      <w:r w:rsidRPr="000E01D9">
        <w:rPr>
          <w:sz w:val="8"/>
        </w:rPr>
        <w:t xml:space="preserve">]. </w:t>
      </w:r>
      <w:r w:rsidRPr="000E01D9">
        <w:rPr>
          <w:rStyle w:val="StyleUnderline"/>
        </w:rPr>
        <w:t xml:space="preserve">Given the </w:t>
      </w:r>
      <w:r w:rsidRPr="000E01D9">
        <w:rPr>
          <w:rStyle w:val="Emphasis"/>
        </w:rPr>
        <w:t>interconnectedness</w:t>
      </w:r>
      <w:r w:rsidRPr="000E01D9">
        <w:rPr>
          <w:rStyle w:val="StyleUnderline"/>
        </w:rPr>
        <w:t xml:space="preserve"> of </w:t>
      </w:r>
      <w:r w:rsidRPr="000E01D9">
        <w:rPr>
          <w:rStyle w:val="Emphasis"/>
        </w:rPr>
        <w:t>water resource futures</w:t>
      </w:r>
      <w:r w:rsidRPr="000E01D9">
        <w:rPr>
          <w:rStyle w:val="StyleUnderline"/>
        </w:rPr>
        <w:t xml:space="preserve"> with land</w:t>
      </w:r>
      <w:r w:rsidRPr="000E01D9">
        <w:rPr>
          <w:sz w:val="8"/>
        </w:rPr>
        <w:t xml:space="preserve"> uses </w:t>
      </w:r>
      <w:r w:rsidRPr="000E01D9">
        <w:rPr>
          <w:rStyle w:val="StyleUnderline"/>
        </w:rPr>
        <w:t xml:space="preserve">and </w:t>
      </w:r>
      <w:r w:rsidRPr="000E01D9">
        <w:rPr>
          <w:rStyle w:val="Emphasis"/>
        </w:rPr>
        <w:t>economic activities</w:t>
      </w:r>
      <w:r w:rsidRPr="000E01D9">
        <w:rPr>
          <w:sz w:val="8"/>
        </w:rPr>
        <w:t xml:space="preserve">, the organizing team decided to draft more comprehensive scenarios </w:t>
      </w:r>
      <w:r w:rsidRPr="000E01D9">
        <w:rPr>
          <w:rStyle w:val="StyleUnderline"/>
        </w:rPr>
        <w:t>where water scenarios were integrated within</w:t>
      </w:r>
      <w:r w:rsidRPr="000E01D9">
        <w:rPr>
          <w:sz w:val="8"/>
        </w:rPr>
        <w:t xml:space="preserve"> different island and external political-economic </w:t>
      </w:r>
      <w:r w:rsidRPr="000E01D9">
        <w:rPr>
          <w:rStyle w:val="StyleUnderline"/>
        </w:rPr>
        <w:t>futures</w:t>
      </w:r>
      <w:r w:rsidRPr="000E01D9">
        <w:rPr>
          <w:sz w:val="8"/>
        </w:rPr>
        <w:t>. An extended literature review and interviews with local stakeholders informed the scenarios. The scenarios were not meant to be predictions, but rather plausible futures, desirable from alternative value viewpoints. They were primarily normative, but also realistic in the sense that these futures were not unfounded but justified in terms of possible changes in island and external factors.</w:t>
      </w:r>
    </w:p>
    <w:p w14:paraId="5B7BE6E1" w14:textId="77777777" w:rsidR="00831AA7" w:rsidRPr="000E01D9" w:rsidRDefault="00831AA7" w:rsidP="00831AA7">
      <w:pPr>
        <w:rPr>
          <w:sz w:val="8"/>
          <w:szCs w:val="8"/>
        </w:rPr>
      </w:pPr>
      <w:r w:rsidRPr="000E01D9">
        <w:rPr>
          <w:sz w:val="8"/>
          <w:szCs w:val="8"/>
        </w:rPr>
        <w:t>[28] Organizers presented the draft scenarios to stakeholders and amended them to reflect better local realities. The goal though was not to have accurate or consensus-based scenarios, but scenarios that would trigger debate. The organizing team communicated the final scenarios to participants in advance of the meeting in a scientific format (including data tables and spatially differentiated water demand forecasts per scenario) and in a user-friendly format (imaginary letters written by visitors to Naxos in the summer of 2020). During the first day of the workshop a presentation with visual images reminded the participants of the scenarios.</w:t>
      </w:r>
    </w:p>
    <w:p w14:paraId="3B553C47" w14:textId="77777777" w:rsidR="00831AA7" w:rsidRPr="000E01D9" w:rsidRDefault="00831AA7" w:rsidP="00831AA7">
      <w:pPr>
        <w:rPr>
          <w:sz w:val="8"/>
          <w:szCs w:val="8"/>
        </w:rPr>
      </w:pPr>
      <w:r w:rsidRPr="000E01D9">
        <w:rPr>
          <w:sz w:val="8"/>
          <w:szCs w:val="8"/>
        </w:rPr>
        <w:t>4.2.2. Selecting Participants</w:t>
      </w:r>
    </w:p>
    <w:p w14:paraId="4FF630E8" w14:textId="77777777" w:rsidR="00831AA7" w:rsidRPr="000E01D9" w:rsidRDefault="00831AA7" w:rsidP="00831AA7">
      <w:pPr>
        <w:rPr>
          <w:sz w:val="8"/>
          <w:szCs w:val="8"/>
        </w:rPr>
      </w:pPr>
      <w:r w:rsidRPr="000E01D9">
        <w:rPr>
          <w:sz w:val="8"/>
          <w:szCs w:val="8"/>
        </w:rPr>
        <w:t>[29] The ideal was to “get the whole system in the room” [</w:t>
      </w:r>
      <w:hyperlink r:id="rId366" w:anchor="wrcr10771-bib-0030" w:history="1">
        <w:r w:rsidRPr="000E01D9">
          <w:rPr>
            <w:rStyle w:val="Hyperlink"/>
            <w:sz w:val="8"/>
            <w:szCs w:val="8"/>
          </w:rPr>
          <w:t>Weisbord and Janoff, 2000</w:t>
        </w:r>
      </w:hyperlink>
      <w:r w:rsidRPr="000E01D9">
        <w:rPr>
          <w:sz w:val="8"/>
          <w:szCs w:val="8"/>
        </w:rPr>
        <w:t>], i.e., invite all stakeholders with sufficient interdependencies, necessary to implement agreed actions. Practical considerations however limit a SW to 32–40 participants (8–10 per group). Selection of participants followed a “stakeholder analysis” process in two screening stages. First, the organizing team identified an initial core group of stakeholders. This included the directors of the two municipal water agencies, the heads of hotel owners' and farmers' associations and the leader of a local environmental NGO. They suggested other stakeholders. A final list of 40 stakeholders was drawn and they were subsequently invited. The policy maker group included elected officials from the two municipalities, the heads of the municipal water agencies and the (appointed) head of the prefecture (the prefecture is an intermunicipal middle administrative tier between municipality and region). Business representatives included the elected heads of various professional associations. The scientists group included: the consultant, who carried out the Master Plan study; two officers of the Regional Department of Water Resources; individual local scientists/engineers; and scientists from the municipal water agency, planning and public health departments. The citizens group included leaders of environmental NGOs and women's groups, teachers and presidents of student associations and three individuals who contacted the organizers after hearing about the workshop in the local media (these three were the only, nonstakeholder, community participants). An even representation on the basis of demography, income or other criteria was not possible. Special attention was given though to increase the proportion of women and young people (by inviting women groups and student associations) and to have a balanced representation of the two municipalities.</w:t>
      </w:r>
    </w:p>
    <w:p w14:paraId="32BF0834" w14:textId="77777777" w:rsidR="00831AA7" w:rsidRPr="000E01D9" w:rsidRDefault="00831AA7" w:rsidP="00831AA7">
      <w:pPr>
        <w:rPr>
          <w:sz w:val="8"/>
          <w:szCs w:val="8"/>
        </w:rPr>
      </w:pPr>
      <w:r w:rsidRPr="000E01D9">
        <w:rPr>
          <w:sz w:val="8"/>
          <w:szCs w:val="8"/>
        </w:rPr>
        <w:t>[30] The “Scenario Workshop for the Sustainable Management of Naxos' Water Resources” took place on 1 and 2 November 2003 in the public Lyceum of Chalki, Naxos. Thirty-six participants attended it (four invited participants did not come for personal reasons). The head of the prefecture attended the whole workshop, the mayor of Drimalia part of it and the municipality of M. Naxos was represented by the vice mayor. This high (and high-profile) turnout was probably a result of intense efforts by the organizing team to engage the stakeholders with frequent written and telephone communication and partly reflects an underlying interest in the community to discuss water issues and experiment with a deliberative process. The compensation was small and symbolic and probably did not influence participation (actually many participants did not want to receive it).</w:t>
      </w:r>
    </w:p>
    <w:p w14:paraId="65AA7726" w14:textId="77777777" w:rsidR="00831AA7" w:rsidRPr="000E01D9" w:rsidRDefault="00831AA7" w:rsidP="00831AA7">
      <w:pPr>
        <w:rPr>
          <w:sz w:val="8"/>
          <w:szCs w:val="8"/>
        </w:rPr>
      </w:pPr>
      <w:r w:rsidRPr="000E01D9">
        <w:rPr>
          <w:sz w:val="8"/>
          <w:szCs w:val="8"/>
        </w:rPr>
        <w:t>4.3. Visioning (First Day)</w:t>
      </w:r>
    </w:p>
    <w:p w14:paraId="57A9D8DA" w14:textId="77777777" w:rsidR="00831AA7" w:rsidRPr="000E01D9" w:rsidRDefault="00831AA7" w:rsidP="00831AA7">
      <w:pPr>
        <w:rPr>
          <w:sz w:val="8"/>
          <w:szCs w:val="8"/>
        </w:rPr>
      </w:pPr>
      <w:r w:rsidRPr="000E01D9">
        <w:rPr>
          <w:sz w:val="8"/>
          <w:szCs w:val="8"/>
        </w:rPr>
        <w:t>4.3.1. Deliberation of Scenarios and Visioning in Stakeholder Groups</w:t>
      </w:r>
    </w:p>
    <w:p w14:paraId="29F0FA30" w14:textId="77777777" w:rsidR="00831AA7" w:rsidRPr="000E01D9" w:rsidRDefault="00831AA7" w:rsidP="00831AA7">
      <w:pPr>
        <w:rPr>
          <w:sz w:val="8"/>
        </w:rPr>
      </w:pPr>
      <w:r w:rsidRPr="000E01D9">
        <w:rPr>
          <w:sz w:val="8"/>
        </w:rPr>
        <w:t xml:space="preserve">[31] Following a presentation of the four scenarios by the organizers, participants worked in four homogenous groups to create their vision for water and Naxos in the year 2020: citizens; scientists; farmers and policy makers from Drimalia; and tourism sector actors and policy makers from M. Naxos. Each group had to express a desired image of Naxos in 20 years time and to imagine how water resources would look like and be managed in this desirable future. </w:t>
      </w:r>
      <w:r w:rsidRPr="000E01D9">
        <w:rPr>
          <w:rStyle w:val="StyleUnderline"/>
        </w:rPr>
        <w:t xml:space="preserve">A </w:t>
      </w:r>
      <w:r w:rsidRPr="00BD3CFF">
        <w:rPr>
          <w:rStyle w:val="StyleUnderline"/>
          <w:highlight w:val="cyan"/>
        </w:rPr>
        <w:t xml:space="preserve">facilitator presented the </w:t>
      </w:r>
      <w:r w:rsidRPr="00BD3CFF">
        <w:rPr>
          <w:rStyle w:val="Emphasis"/>
          <w:highlight w:val="cyan"/>
        </w:rPr>
        <w:t>rules</w:t>
      </w:r>
      <w:r w:rsidRPr="000E01D9">
        <w:rPr>
          <w:sz w:val="8"/>
        </w:rPr>
        <w:t xml:space="preserve"> and goals </w:t>
      </w:r>
      <w:r w:rsidRPr="000E01D9">
        <w:rPr>
          <w:rStyle w:val="StyleUnderline"/>
        </w:rPr>
        <w:t xml:space="preserve">of work </w:t>
      </w:r>
      <w:r w:rsidRPr="00BD3CFF">
        <w:rPr>
          <w:rStyle w:val="StyleUnderline"/>
          <w:highlight w:val="cyan"/>
        </w:rPr>
        <w:t>but left</w:t>
      </w:r>
      <w:r w:rsidRPr="000E01D9">
        <w:rPr>
          <w:rStyle w:val="StyleUnderline"/>
        </w:rPr>
        <w:t xml:space="preserve"> the </w:t>
      </w:r>
      <w:r w:rsidRPr="00BD3CFF">
        <w:rPr>
          <w:rStyle w:val="StyleUnderline"/>
          <w:highlight w:val="cyan"/>
        </w:rPr>
        <w:t>participants freedom in</w:t>
      </w:r>
      <w:r w:rsidRPr="000E01D9">
        <w:rPr>
          <w:sz w:val="8"/>
        </w:rPr>
        <w:t xml:space="preserve"> managing group </w:t>
      </w:r>
      <w:r w:rsidRPr="00BD3CFF">
        <w:rPr>
          <w:rStyle w:val="StyleUnderline"/>
          <w:highlight w:val="cyan"/>
        </w:rPr>
        <w:t>work</w:t>
      </w:r>
      <w:r w:rsidRPr="000E01D9">
        <w:rPr>
          <w:sz w:val="8"/>
        </w:rPr>
        <w:t>. The facilitator encouraged participants to deliberate on, criticize, and draw ideas from the four scenarios in preparing their group's vision without, however, constraining the discussion to the scenarios content.</w:t>
      </w:r>
    </w:p>
    <w:p w14:paraId="1CBAD8DC" w14:textId="77777777" w:rsidR="00831AA7" w:rsidRPr="000E01D9" w:rsidRDefault="00831AA7" w:rsidP="00831AA7">
      <w:pPr>
        <w:rPr>
          <w:sz w:val="8"/>
          <w:szCs w:val="8"/>
        </w:rPr>
      </w:pPr>
      <w:r w:rsidRPr="000E01D9">
        <w:rPr>
          <w:sz w:val="8"/>
          <w:szCs w:val="8"/>
        </w:rPr>
        <w:t>4.3.2. Agreeing on a Vision Statement in the Assembly</w:t>
      </w:r>
    </w:p>
    <w:p w14:paraId="471E2618" w14:textId="77777777" w:rsidR="00831AA7" w:rsidRPr="000E01D9" w:rsidRDefault="00831AA7" w:rsidP="00831AA7">
      <w:pPr>
        <w:rPr>
          <w:sz w:val="8"/>
          <w:szCs w:val="8"/>
        </w:rPr>
      </w:pPr>
      <w:r w:rsidRPr="000E01D9">
        <w:rPr>
          <w:sz w:val="8"/>
          <w:szCs w:val="8"/>
        </w:rPr>
        <w:t>[32] A representative from each of the four groups presented their respective vision to the assembly during the afternoon of the first day. Groups had to give characteristic tittles for their vision and were encouraged to use also artistic expressions. In the assembly, the facilitator assisted in the identification, through discussion, of a number of common ground points between the four visions. These provided the starting point for the afternoon session, where a smaller committee consisting of two representatives from each of the four groups worked for the precise formulation of a vision statement.</w:t>
      </w:r>
    </w:p>
    <w:p w14:paraId="6AA84D12" w14:textId="77777777" w:rsidR="00831AA7" w:rsidRPr="000E01D9" w:rsidRDefault="00831AA7" w:rsidP="00831AA7">
      <w:pPr>
        <w:rPr>
          <w:sz w:val="8"/>
          <w:szCs w:val="8"/>
        </w:rPr>
      </w:pPr>
      <w:r w:rsidRPr="000E01D9">
        <w:rPr>
          <w:sz w:val="8"/>
          <w:szCs w:val="8"/>
        </w:rPr>
        <w:t>[33] The resulting vision statement is as follows (translated from the original in Greek).</w:t>
      </w:r>
    </w:p>
    <w:p w14:paraId="55A18A06" w14:textId="77777777" w:rsidR="00831AA7" w:rsidRPr="000E01D9" w:rsidRDefault="00831AA7" w:rsidP="00831AA7">
      <w:pPr>
        <w:ind w:left="360"/>
        <w:rPr>
          <w:sz w:val="8"/>
          <w:szCs w:val="8"/>
        </w:rPr>
      </w:pPr>
      <w:r w:rsidRPr="000E01D9">
        <w:rPr>
          <w:sz w:val="8"/>
          <w:szCs w:val="8"/>
        </w:rPr>
        <w:t>“We envision a Naxos in the year 2020 with a diversified, medium-scale economy, and improved, modernized infrastructures. With educated and responsible citizens, who are informed about sustainable development. We envision a Naxos that is a centre of knowledge and education, with a University contributing to the island's life. A Naxos relying more on self-sufficiency. A Naxos, where there is dialogue and cooperation between citizens and institutional bodies. Where man and the environment coexist in harmony and the most important and sensitive natural ecosystems are protected.”</w:t>
      </w:r>
    </w:p>
    <w:p w14:paraId="3138E3E5" w14:textId="77777777" w:rsidR="00831AA7" w:rsidRPr="000E01D9" w:rsidRDefault="00831AA7" w:rsidP="00831AA7">
      <w:pPr>
        <w:ind w:left="360"/>
        <w:rPr>
          <w:sz w:val="8"/>
          <w:szCs w:val="8"/>
        </w:rPr>
      </w:pPr>
      <w:r w:rsidRPr="000E01D9">
        <w:rPr>
          <w:sz w:val="8"/>
          <w:szCs w:val="8"/>
        </w:rPr>
        <w:t>“In this Naxos, there will be sufficient water supplies of good quality. Water infrastructure will be technologically advanced but drawing from traditional techniques. Demand will be managed in order to save water.”</w:t>
      </w:r>
    </w:p>
    <w:p w14:paraId="6E8B8841" w14:textId="77777777" w:rsidR="00831AA7" w:rsidRPr="000E01D9" w:rsidRDefault="00831AA7" w:rsidP="00831AA7">
      <w:pPr>
        <w:rPr>
          <w:sz w:val="8"/>
          <w:szCs w:val="8"/>
        </w:rPr>
      </w:pPr>
      <w:r w:rsidRPr="000E01D9">
        <w:rPr>
          <w:sz w:val="8"/>
          <w:szCs w:val="8"/>
        </w:rPr>
        <w:t>[34] Some participants referred to the final vision as a hybrid of balanced development and traditional water techniques from S3, with a touch of modern technology from S2 and autonomy and self-sufficiency from S4.</w:t>
      </w:r>
    </w:p>
    <w:p w14:paraId="79F70B10" w14:textId="77777777" w:rsidR="00831AA7" w:rsidRPr="000E01D9" w:rsidRDefault="00831AA7" w:rsidP="00831AA7">
      <w:pPr>
        <w:rPr>
          <w:sz w:val="8"/>
          <w:szCs w:val="8"/>
        </w:rPr>
      </w:pPr>
      <w:r w:rsidRPr="000E01D9">
        <w:rPr>
          <w:sz w:val="8"/>
          <w:szCs w:val="8"/>
        </w:rPr>
        <w:t>4.4. Idea Generation (Second Day)</w:t>
      </w:r>
    </w:p>
    <w:p w14:paraId="157062EB" w14:textId="77777777" w:rsidR="00831AA7" w:rsidRPr="000E01D9" w:rsidRDefault="00831AA7" w:rsidP="00831AA7">
      <w:pPr>
        <w:rPr>
          <w:sz w:val="8"/>
          <w:szCs w:val="8"/>
        </w:rPr>
      </w:pPr>
      <w:r w:rsidRPr="000E01D9">
        <w:rPr>
          <w:sz w:val="8"/>
          <w:szCs w:val="8"/>
        </w:rPr>
        <w:t>4.4.1. Identification and Sorting of Ideas/Actions in Mixed Groups</w:t>
      </w:r>
    </w:p>
    <w:p w14:paraId="138F9FD3" w14:textId="77777777" w:rsidR="00831AA7" w:rsidRPr="000E01D9" w:rsidRDefault="00831AA7" w:rsidP="00831AA7">
      <w:pPr>
        <w:rPr>
          <w:sz w:val="8"/>
        </w:rPr>
      </w:pPr>
      <w:r w:rsidRPr="000E01D9">
        <w:rPr>
          <w:sz w:val="8"/>
        </w:rPr>
        <w:t xml:space="preserve">[35] In the morning session, the consultant and the DWRRA officer presented briefly the results of the Master Plan. This study was the only one containing systematic data on the island's water resources (such as runoff and annual abstractions), so the organizers had considered it important to provide such baseline information to all participants. After a question and answer session, organizers split participants into four thematic groups of mixed stakeholder composition. </w:t>
      </w:r>
      <w:r w:rsidRPr="00BD3CFF">
        <w:rPr>
          <w:rStyle w:val="StyleUnderline"/>
          <w:highlight w:val="cyan"/>
        </w:rPr>
        <w:t>Each group dealt with</w:t>
      </w:r>
      <w:r w:rsidRPr="000E01D9">
        <w:rPr>
          <w:sz w:val="8"/>
        </w:rPr>
        <w:t xml:space="preserve"> one of the four themes that emerged from the common vision: </w:t>
      </w:r>
      <w:r w:rsidRPr="000E01D9">
        <w:rPr>
          <w:rStyle w:val="Emphasis"/>
        </w:rPr>
        <w:t xml:space="preserve">water </w:t>
      </w:r>
      <w:r w:rsidRPr="00BD3CFF">
        <w:rPr>
          <w:rStyle w:val="Emphasis"/>
          <w:highlight w:val="cyan"/>
        </w:rPr>
        <w:t>quality</w:t>
      </w:r>
      <w:r w:rsidRPr="000E01D9">
        <w:rPr>
          <w:sz w:val="8"/>
        </w:rPr>
        <w:t xml:space="preserve">, new </w:t>
      </w:r>
      <w:r w:rsidRPr="00BD3CFF">
        <w:rPr>
          <w:rStyle w:val="Emphasis"/>
          <w:highlight w:val="cyan"/>
        </w:rPr>
        <w:t>technologies</w:t>
      </w:r>
      <w:r w:rsidRPr="000E01D9">
        <w:rPr>
          <w:sz w:val="8"/>
        </w:rPr>
        <w:t xml:space="preserve"> for water quantity, </w:t>
      </w:r>
      <w:r w:rsidRPr="000E01D9">
        <w:rPr>
          <w:rStyle w:val="Emphasis"/>
        </w:rPr>
        <w:t xml:space="preserve">water </w:t>
      </w:r>
      <w:r w:rsidRPr="00BD3CFF">
        <w:rPr>
          <w:rStyle w:val="Emphasis"/>
          <w:highlight w:val="cyan"/>
        </w:rPr>
        <w:t>saving</w:t>
      </w:r>
      <w:r w:rsidRPr="00BD3CFF">
        <w:rPr>
          <w:rStyle w:val="StyleUnderline"/>
          <w:highlight w:val="cyan"/>
        </w:rPr>
        <w:t>, and</w:t>
      </w:r>
      <w:r w:rsidRPr="000E01D9">
        <w:rPr>
          <w:sz w:val="8"/>
        </w:rPr>
        <w:t xml:space="preserve"> administrative </w:t>
      </w:r>
      <w:r w:rsidRPr="00BD3CFF">
        <w:rPr>
          <w:rStyle w:val="StyleUnderline"/>
          <w:highlight w:val="cyan"/>
        </w:rPr>
        <w:t>arrangements</w:t>
      </w:r>
      <w:r w:rsidRPr="000E01D9">
        <w:rPr>
          <w:sz w:val="8"/>
        </w:rPr>
        <w:t>.</w:t>
      </w:r>
    </w:p>
    <w:p w14:paraId="07F31BF3" w14:textId="77777777" w:rsidR="00831AA7" w:rsidRPr="000E01D9" w:rsidRDefault="00831AA7" w:rsidP="00831AA7">
      <w:pPr>
        <w:rPr>
          <w:sz w:val="8"/>
        </w:rPr>
      </w:pPr>
      <w:r w:rsidRPr="000E01D9">
        <w:rPr>
          <w:sz w:val="8"/>
        </w:rPr>
        <w:t xml:space="preserve">[36] In groups, each </w:t>
      </w:r>
      <w:r w:rsidRPr="000E01D9">
        <w:rPr>
          <w:rStyle w:val="StyleUnderline"/>
        </w:rPr>
        <w:t>participant had to propose</w:t>
      </w:r>
      <w:r w:rsidRPr="000E01D9">
        <w:rPr>
          <w:sz w:val="8"/>
        </w:rPr>
        <w:t xml:space="preserve"> briefly, in one sentence, </w:t>
      </w:r>
      <w:r w:rsidRPr="000E01D9">
        <w:rPr>
          <w:rStyle w:val="StyleUnderline"/>
        </w:rPr>
        <w:t>an</w:t>
      </w:r>
      <w:r w:rsidRPr="000E01D9">
        <w:rPr>
          <w:sz w:val="8"/>
        </w:rPr>
        <w:t xml:space="preserve"> idea/</w:t>
      </w:r>
      <w:r w:rsidRPr="000E01D9">
        <w:rPr>
          <w:rStyle w:val="StyleUnderline"/>
        </w:rPr>
        <w:t>action</w:t>
      </w:r>
      <w:r w:rsidRPr="000E01D9">
        <w:rPr>
          <w:sz w:val="8"/>
        </w:rPr>
        <w:t xml:space="preserve"> on the respective theme. Group </w:t>
      </w:r>
      <w:r w:rsidRPr="000E01D9">
        <w:rPr>
          <w:rStyle w:val="StyleUnderline"/>
        </w:rPr>
        <w:t>facilitators recorded</w:t>
      </w:r>
      <w:r w:rsidRPr="000E01D9">
        <w:rPr>
          <w:sz w:val="8"/>
        </w:rPr>
        <w:t xml:space="preserve"> the </w:t>
      </w:r>
      <w:r w:rsidRPr="000E01D9">
        <w:rPr>
          <w:rStyle w:val="StyleUnderline"/>
        </w:rPr>
        <w:t>ideas</w:t>
      </w:r>
      <w:r w:rsidRPr="000E01D9">
        <w:rPr>
          <w:sz w:val="8"/>
        </w:rPr>
        <w:t xml:space="preserve"> on flipcharts and then, </w:t>
      </w:r>
      <w:r w:rsidRPr="000E01D9">
        <w:rPr>
          <w:rStyle w:val="StyleUnderline"/>
        </w:rPr>
        <w:t xml:space="preserve">a more </w:t>
      </w:r>
      <w:r w:rsidRPr="000E01D9">
        <w:rPr>
          <w:rStyle w:val="Emphasis"/>
        </w:rPr>
        <w:t>detailed discussion</w:t>
      </w:r>
      <w:r w:rsidRPr="000E01D9">
        <w:rPr>
          <w:rStyle w:val="StyleUnderline"/>
        </w:rPr>
        <w:t xml:space="preserve"> on each idea</w:t>
      </w:r>
      <w:r w:rsidRPr="000E01D9">
        <w:rPr>
          <w:sz w:val="8"/>
        </w:rPr>
        <w:t xml:space="preserve"> took place. </w:t>
      </w:r>
      <w:r w:rsidRPr="00BD3CFF">
        <w:rPr>
          <w:rStyle w:val="StyleUnderline"/>
          <w:highlight w:val="cyan"/>
        </w:rPr>
        <w:t>Participants</w:t>
      </w:r>
      <w:r w:rsidRPr="000E01D9">
        <w:rPr>
          <w:sz w:val="8"/>
        </w:rPr>
        <w:t xml:space="preserve"> </w:t>
      </w:r>
      <w:r w:rsidRPr="000E01D9">
        <w:rPr>
          <w:rStyle w:val="StyleUnderline"/>
        </w:rPr>
        <w:t>who proposed the</w:t>
      </w:r>
      <w:r w:rsidRPr="000E01D9">
        <w:rPr>
          <w:sz w:val="8"/>
        </w:rPr>
        <w:t xml:space="preserve"> idea/</w:t>
      </w:r>
      <w:r w:rsidRPr="000E01D9">
        <w:rPr>
          <w:rStyle w:val="StyleUnderline"/>
        </w:rPr>
        <w:t xml:space="preserve">action </w:t>
      </w:r>
      <w:r w:rsidRPr="00BD3CFF">
        <w:rPr>
          <w:rStyle w:val="StyleUnderline"/>
          <w:highlight w:val="cyan"/>
        </w:rPr>
        <w:t xml:space="preserve">had to </w:t>
      </w:r>
      <w:r w:rsidRPr="00BD3CFF">
        <w:rPr>
          <w:rStyle w:val="Emphasis"/>
          <w:highlight w:val="cyan"/>
        </w:rPr>
        <w:t>respond to questions</w:t>
      </w:r>
      <w:r w:rsidRPr="00BD3CFF">
        <w:rPr>
          <w:rStyle w:val="StyleUnderline"/>
          <w:highlight w:val="cyan"/>
        </w:rPr>
        <w:t xml:space="preserve"> and </w:t>
      </w:r>
      <w:r w:rsidRPr="00BD3CFF">
        <w:rPr>
          <w:rStyle w:val="Emphasis"/>
          <w:highlight w:val="cyan"/>
        </w:rPr>
        <w:t>define</w:t>
      </w:r>
      <w:r w:rsidRPr="000E01D9">
        <w:rPr>
          <w:sz w:val="8"/>
        </w:rPr>
        <w:t xml:space="preserve"> them </w:t>
      </w:r>
      <w:r w:rsidRPr="00BD3CFF">
        <w:rPr>
          <w:rStyle w:val="StyleUnderline"/>
          <w:highlight w:val="cyan"/>
        </w:rPr>
        <w:t xml:space="preserve">more </w:t>
      </w:r>
      <w:r w:rsidRPr="00BD3CFF">
        <w:rPr>
          <w:rStyle w:val="Emphasis"/>
          <w:highlight w:val="cyan"/>
        </w:rPr>
        <w:t>specifically</w:t>
      </w:r>
      <w:r w:rsidRPr="000E01D9">
        <w:rPr>
          <w:sz w:val="8"/>
        </w:rPr>
        <w:t xml:space="preserve">. </w:t>
      </w:r>
      <w:r w:rsidRPr="000E01D9">
        <w:rPr>
          <w:rStyle w:val="StyleUnderline"/>
        </w:rPr>
        <w:t>Participants categorized</w:t>
      </w:r>
      <w:r w:rsidRPr="000E01D9">
        <w:rPr>
          <w:sz w:val="8"/>
        </w:rPr>
        <w:t xml:space="preserve"> and grouped the ideas/</w:t>
      </w:r>
      <w:r w:rsidRPr="000E01D9">
        <w:rPr>
          <w:rStyle w:val="StyleUnderline"/>
        </w:rPr>
        <w:t>actions in</w:t>
      </w:r>
      <w:r w:rsidRPr="000E01D9">
        <w:rPr>
          <w:sz w:val="8"/>
        </w:rPr>
        <w:t xml:space="preserve"> coherent </w:t>
      </w:r>
      <w:r w:rsidRPr="000E01D9">
        <w:rPr>
          <w:rStyle w:val="StyleUnderline"/>
        </w:rPr>
        <w:t>packages</w:t>
      </w:r>
      <w:r w:rsidRPr="000E01D9">
        <w:rPr>
          <w:sz w:val="8"/>
        </w:rPr>
        <w:t>. Each group participant had then five votes to distribute to the ideas/actions. The three best from each group qualified for a more detailed presentation in the assembly. Overall, the four thematic groups produced eighty three ideas/actions. </w:t>
      </w:r>
      <w:hyperlink r:id="rId367" w:anchor="wrcr10771-tbl-0002" w:tooltip="Link to table" w:history="1">
        <w:r w:rsidRPr="000E01D9">
          <w:rPr>
            <w:rStyle w:val="Hyperlink"/>
            <w:sz w:val="8"/>
          </w:rPr>
          <w:t>Table 2</w:t>
        </w:r>
      </w:hyperlink>
      <w:r w:rsidRPr="000E01D9">
        <w:rPr>
          <w:sz w:val="8"/>
        </w:rPr>
        <w:t> shows the three top ranking ideas from each group.</w:t>
      </w:r>
    </w:p>
    <w:p w14:paraId="1483F8E5" w14:textId="77777777" w:rsidR="00831AA7" w:rsidRPr="000E01D9" w:rsidRDefault="00831AA7" w:rsidP="00831AA7"/>
    <w:tbl>
      <w:tblPr>
        <w:tblW w:w="9606" w:type="dxa"/>
        <w:tblBorders>
          <w:top w:val="single" w:sz="6" w:space="0" w:color="9E9E9E"/>
          <w:left w:val="single" w:sz="6" w:space="0" w:color="9E9E9E"/>
          <w:bottom w:val="single" w:sz="6" w:space="0" w:color="9E9E9E"/>
          <w:right w:val="single" w:sz="6" w:space="0" w:color="9E9E9E"/>
        </w:tblBorders>
        <w:shd w:val="clear" w:color="auto" w:fill="FFFFFF"/>
        <w:tblCellMar>
          <w:top w:w="15" w:type="dxa"/>
          <w:left w:w="15" w:type="dxa"/>
          <w:bottom w:w="15" w:type="dxa"/>
          <w:right w:w="15" w:type="dxa"/>
        </w:tblCellMar>
        <w:tblLook w:val="04A0" w:firstRow="1" w:lastRow="0" w:firstColumn="1" w:lastColumn="0" w:noHBand="0" w:noVBand="1"/>
      </w:tblPr>
      <w:tblGrid>
        <w:gridCol w:w="9001"/>
        <w:gridCol w:w="605"/>
      </w:tblGrid>
      <w:tr w:rsidR="00831AA7" w:rsidRPr="000E01D9" w14:paraId="08C1EFB3" w14:textId="77777777" w:rsidTr="00303057">
        <w:tc>
          <w:tcPr>
            <w:tcW w:w="0" w:type="auto"/>
            <w:gridSpan w:val="2"/>
            <w:shd w:val="clear" w:color="auto" w:fill="FFFFFF"/>
            <w:tcMar>
              <w:top w:w="180" w:type="dxa"/>
              <w:left w:w="180" w:type="dxa"/>
              <w:bottom w:w="0" w:type="dxa"/>
              <w:right w:w="180" w:type="dxa"/>
            </w:tcMar>
          </w:tcPr>
          <w:p w14:paraId="25F024D6" w14:textId="77777777" w:rsidR="00831AA7" w:rsidRPr="000E01D9" w:rsidRDefault="00831AA7" w:rsidP="00303057">
            <w:r w:rsidRPr="000E01D9">
              <w:t>Idea</w:t>
            </w:r>
            <w:r w:rsidRPr="000E01D9">
              <w:tab/>
              <w:t>Number of votes</w:t>
            </w:r>
          </w:p>
        </w:tc>
      </w:tr>
      <w:tr w:rsidR="00831AA7" w:rsidRPr="000E01D9" w14:paraId="36B2890B" w14:textId="77777777" w:rsidTr="00303057">
        <w:tc>
          <w:tcPr>
            <w:tcW w:w="0" w:type="auto"/>
            <w:gridSpan w:val="2"/>
            <w:shd w:val="clear" w:color="auto" w:fill="FFFFFF"/>
            <w:tcMar>
              <w:top w:w="180" w:type="dxa"/>
              <w:left w:w="180" w:type="dxa"/>
              <w:bottom w:w="0" w:type="dxa"/>
              <w:right w:w="180" w:type="dxa"/>
            </w:tcMar>
            <w:hideMark/>
          </w:tcPr>
          <w:p w14:paraId="13156439" w14:textId="77777777" w:rsidR="00831AA7" w:rsidRPr="000E01D9" w:rsidRDefault="00831AA7" w:rsidP="00303057">
            <w:r w:rsidRPr="000E01D9">
              <w:t>Administrative measures</w:t>
            </w:r>
          </w:p>
        </w:tc>
      </w:tr>
      <w:tr w:rsidR="00831AA7" w:rsidRPr="000E01D9" w14:paraId="083D95DC" w14:textId="77777777" w:rsidTr="00303057">
        <w:tc>
          <w:tcPr>
            <w:tcW w:w="0" w:type="auto"/>
            <w:shd w:val="clear" w:color="auto" w:fill="FFFFFF"/>
            <w:tcMar>
              <w:top w:w="180" w:type="dxa"/>
              <w:left w:w="180" w:type="dxa"/>
              <w:bottom w:w="0" w:type="dxa"/>
              <w:right w:w="180" w:type="dxa"/>
            </w:tcMar>
            <w:hideMark/>
          </w:tcPr>
          <w:p w14:paraId="7A403685" w14:textId="77777777" w:rsidR="00831AA7" w:rsidRPr="000E01D9" w:rsidRDefault="00831AA7" w:rsidP="00303057">
            <w:r w:rsidRPr="000E01D9">
              <w:t>   Distinguish (in planning and allocation) between drinking water for local-residential purposes and drinking water for tourism facilities</w:t>
            </w:r>
          </w:p>
        </w:tc>
        <w:tc>
          <w:tcPr>
            <w:tcW w:w="0" w:type="auto"/>
            <w:shd w:val="clear" w:color="auto" w:fill="FFFFFF"/>
            <w:tcMar>
              <w:top w:w="180" w:type="dxa"/>
              <w:left w:w="180" w:type="dxa"/>
              <w:bottom w:w="0" w:type="dxa"/>
              <w:right w:w="180" w:type="dxa"/>
            </w:tcMar>
            <w:hideMark/>
          </w:tcPr>
          <w:p w14:paraId="0C78901E" w14:textId="77777777" w:rsidR="00831AA7" w:rsidRPr="000E01D9" w:rsidRDefault="00831AA7" w:rsidP="00303057">
            <w:r w:rsidRPr="000E01D9">
              <w:t>7</w:t>
            </w:r>
          </w:p>
        </w:tc>
      </w:tr>
      <w:tr w:rsidR="00831AA7" w:rsidRPr="000E01D9" w14:paraId="5BDD3C31" w14:textId="77777777" w:rsidTr="00303057">
        <w:tc>
          <w:tcPr>
            <w:tcW w:w="0" w:type="auto"/>
            <w:shd w:val="clear" w:color="auto" w:fill="FFFFFF"/>
            <w:tcMar>
              <w:top w:w="180" w:type="dxa"/>
              <w:left w:w="180" w:type="dxa"/>
              <w:bottom w:w="0" w:type="dxa"/>
              <w:right w:w="180" w:type="dxa"/>
            </w:tcMar>
            <w:hideMark/>
          </w:tcPr>
          <w:p w14:paraId="3DAACCEC" w14:textId="77777777" w:rsidR="00831AA7" w:rsidRPr="000E01D9" w:rsidRDefault="00831AA7" w:rsidP="00303057">
            <w:r w:rsidRPr="000E01D9">
              <w:t>   Locally based water management through cooperation between the two municipalities</w:t>
            </w:r>
          </w:p>
        </w:tc>
        <w:tc>
          <w:tcPr>
            <w:tcW w:w="0" w:type="auto"/>
            <w:shd w:val="clear" w:color="auto" w:fill="FFFFFF"/>
            <w:tcMar>
              <w:top w:w="180" w:type="dxa"/>
              <w:left w:w="180" w:type="dxa"/>
              <w:bottom w:w="0" w:type="dxa"/>
              <w:right w:w="180" w:type="dxa"/>
            </w:tcMar>
            <w:hideMark/>
          </w:tcPr>
          <w:p w14:paraId="5C8455D2" w14:textId="77777777" w:rsidR="00831AA7" w:rsidRPr="000E01D9" w:rsidRDefault="00831AA7" w:rsidP="00303057">
            <w:r w:rsidRPr="000E01D9">
              <w:t>5</w:t>
            </w:r>
          </w:p>
        </w:tc>
      </w:tr>
      <w:tr w:rsidR="00831AA7" w:rsidRPr="000E01D9" w14:paraId="30B5EBC8" w14:textId="77777777" w:rsidTr="00303057">
        <w:tc>
          <w:tcPr>
            <w:tcW w:w="0" w:type="auto"/>
            <w:shd w:val="clear" w:color="auto" w:fill="FFFFFF"/>
            <w:tcMar>
              <w:top w:w="180" w:type="dxa"/>
              <w:left w:w="180" w:type="dxa"/>
              <w:bottom w:w="0" w:type="dxa"/>
              <w:right w:w="180" w:type="dxa"/>
            </w:tcMar>
            <w:hideMark/>
          </w:tcPr>
          <w:p w14:paraId="515B1B03" w14:textId="77777777" w:rsidR="00831AA7" w:rsidRPr="000E01D9" w:rsidRDefault="00831AA7" w:rsidP="00303057">
            <w:r w:rsidRPr="000E01D9">
              <w:t>   Payment of a compensation fee from Naxos to Drimalia Communities, for water abstraction from the Faneromeni dam</w:t>
            </w:r>
          </w:p>
        </w:tc>
        <w:tc>
          <w:tcPr>
            <w:tcW w:w="0" w:type="auto"/>
            <w:shd w:val="clear" w:color="auto" w:fill="FFFFFF"/>
            <w:tcMar>
              <w:top w:w="180" w:type="dxa"/>
              <w:left w:w="180" w:type="dxa"/>
              <w:bottom w:w="0" w:type="dxa"/>
              <w:right w:w="180" w:type="dxa"/>
            </w:tcMar>
            <w:hideMark/>
          </w:tcPr>
          <w:p w14:paraId="2F281B8E" w14:textId="77777777" w:rsidR="00831AA7" w:rsidRPr="000E01D9" w:rsidRDefault="00831AA7" w:rsidP="00303057">
            <w:r w:rsidRPr="000E01D9">
              <w:t>5</w:t>
            </w:r>
          </w:p>
        </w:tc>
      </w:tr>
      <w:tr w:rsidR="00831AA7" w:rsidRPr="000E01D9" w14:paraId="3474263C" w14:textId="77777777" w:rsidTr="00303057">
        <w:tc>
          <w:tcPr>
            <w:tcW w:w="0" w:type="auto"/>
            <w:gridSpan w:val="2"/>
            <w:shd w:val="clear" w:color="auto" w:fill="FFFFFF"/>
            <w:tcMar>
              <w:top w:w="180" w:type="dxa"/>
              <w:left w:w="180" w:type="dxa"/>
              <w:bottom w:w="0" w:type="dxa"/>
              <w:right w:w="180" w:type="dxa"/>
            </w:tcMar>
            <w:hideMark/>
          </w:tcPr>
          <w:p w14:paraId="4E231F4A" w14:textId="77777777" w:rsidR="00831AA7" w:rsidRPr="000E01D9" w:rsidRDefault="00831AA7" w:rsidP="00303057">
            <w:r w:rsidRPr="000E01D9">
              <w:t>Water quality and environment</w:t>
            </w:r>
          </w:p>
        </w:tc>
      </w:tr>
      <w:tr w:rsidR="00831AA7" w:rsidRPr="000E01D9" w14:paraId="20AD61B8" w14:textId="77777777" w:rsidTr="00303057">
        <w:tc>
          <w:tcPr>
            <w:tcW w:w="0" w:type="auto"/>
            <w:shd w:val="clear" w:color="auto" w:fill="FFFFFF"/>
            <w:tcMar>
              <w:top w:w="180" w:type="dxa"/>
              <w:left w:w="180" w:type="dxa"/>
              <w:bottom w:w="0" w:type="dxa"/>
              <w:right w:w="180" w:type="dxa"/>
            </w:tcMar>
            <w:hideMark/>
          </w:tcPr>
          <w:p w14:paraId="66EBA928" w14:textId="77777777" w:rsidR="00831AA7" w:rsidRPr="000E01D9" w:rsidRDefault="00831AA7" w:rsidP="00303057">
            <w:r w:rsidRPr="000E01D9">
              <w:t>   Sewage treatment for all communities</w:t>
            </w:r>
          </w:p>
        </w:tc>
        <w:tc>
          <w:tcPr>
            <w:tcW w:w="0" w:type="auto"/>
            <w:shd w:val="clear" w:color="auto" w:fill="FFFFFF"/>
            <w:tcMar>
              <w:top w:w="180" w:type="dxa"/>
              <w:left w:w="180" w:type="dxa"/>
              <w:bottom w:w="0" w:type="dxa"/>
              <w:right w:w="180" w:type="dxa"/>
            </w:tcMar>
            <w:hideMark/>
          </w:tcPr>
          <w:p w14:paraId="79C549CE" w14:textId="77777777" w:rsidR="00831AA7" w:rsidRPr="000E01D9" w:rsidRDefault="00831AA7" w:rsidP="00303057">
            <w:r w:rsidRPr="000E01D9">
              <w:t>7</w:t>
            </w:r>
          </w:p>
        </w:tc>
      </w:tr>
      <w:tr w:rsidR="00831AA7" w:rsidRPr="000E01D9" w14:paraId="75B84982" w14:textId="77777777" w:rsidTr="00303057">
        <w:tc>
          <w:tcPr>
            <w:tcW w:w="0" w:type="auto"/>
            <w:shd w:val="clear" w:color="auto" w:fill="FFFFFF"/>
            <w:tcMar>
              <w:top w:w="180" w:type="dxa"/>
              <w:left w:w="180" w:type="dxa"/>
              <w:bottom w:w="0" w:type="dxa"/>
              <w:right w:w="180" w:type="dxa"/>
            </w:tcMar>
            <w:hideMark/>
          </w:tcPr>
          <w:p w14:paraId="368A8951" w14:textId="77777777" w:rsidR="00831AA7" w:rsidRPr="000E01D9" w:rsidRDefault="00831AA7" w:rsidP="00303057">
            <w:r w:rsidRPr="000E01D9">
              <w:t>   Pesticide and nutrients: Awareness and reduced application</w:t>
            </w:r>
          </w:p>
        </w:tc>
        <w:tc>
          <w:tcPr>
            <w:tcW w:w="0" w:type="auto"/>
            <w:shd w:val="clear" w:color="auto" w:fill="FFFFFF"/>
            <w:tcMar>
              <w:top w:w="180" w:type="dxa"/>
              <w:left w:w="180" w:type="dxa"/>
              <w:bottom w:w="0" w:type="dxa"/>
              <w:right w:w="180" w:type="dxa"/>
            </w:tcMar>
            <w:hideMark/>
          </w:tcPr>
          <w:p w14:paraId="7BC2A81D" w14:textId="77777777" w:rsidR="00831AA7" w:rsidRPr="000E01D9" w:rsidRDefault="00831AA7" w:rsidP="00303057">
            <w:r w:rsidRPr="000E01D9">
              <w:t>7</w:t>
            </w:r>
          </w:p>
        </w:tc>
      </w:tr>
      <w:tr w:rsidR="00831AA7" w:rsidRPr="000E01D9" w14:paraId="3601F232" w14:textId="77777777" w:rsidTr="00303057">
        <w:tc>
          <w:tcPr>
            <w:tcW w:w="0" w:type="auto"/>
            <w:shd w:val="clear" w:color="auto" w:fill="FFFFFF"/>
            <w:tcMar>
              <w:top w:w="180" w:type="dxa"/>
              <w:left w:w="180" w:type="dxa"/>
              <w:bottom w:w="0" w:type="dxa"/>
              <w:right w:w="180" w:type="dxa"/>
            </w:tcMar>
            <w:hideMark/>
          </w:tcPr>
          <w:p w14:paraId="39E8EC80" w14:textId="77777777" w:rsidR="00831AA7" w:rsidRPr="000E01D9" w:rsidRDefault="00831AA7" w:rsidP="00303057">
            <w:r w:rsidRPr="000E01D9">
              <w:t>   Water quality control and creation of a laboratory on the island</w:t>
            </w:r>
          </w:p>
        </w:tc>
        <w:tc>
          <w:tcPr>
            <w:tcW w:w="0" w:type="auto"/>
            <w:shd w:val="clear" w:color="auto" w:fill="FFFFFF"/>
            <w:tcMar>
              <w:top w:w="180" w:type="dxa"/>
              <w:left w:w="180" w:type="dxa"/>
              <w:bottom w:w="0" w:type="dxa"/>
              <w:right w:w="180" w:type="dxa"/>
            </w:tcMar>
            <w:hideMark/>
          </w:tcPr>
          <w:p w14:paraId="37C5B01C" w14:textId="77777777" w:rsidR="00831AA7" w:rsidRPr="000E01D9" w:rsidRDefault="00831AA7" w:rsidP="00303057">
            <w:r w:rsidRPr="000E01D9">
              <w:t>6</w:t>
            </w:r>
          </w:p>
        </w:tc>
      </w:tr>
      <w:tr w:rsidR="00831AA7" w:rsidRPr="000E01D9" w14:paraId="5BA6728D" w14:textId="77777777" w:rsidTr="00303057">
        <w:tc>
          <w:tcPr>
            <w:tcW w:w="0" w:type="auto"/>
            <w:gridSpan w:val="2"/>
            <w:shd w:val="clear" w:color="auto" w:fill="FFFFFF"/>
            <w:tcMar>
              <w:top w:w="180" w:type="dxa"/>
              <w:left w:w="180" w:type="dxa"/>
              <w:bottom w:w="0" w:type="dxa"/>
              <w:right w:w="180" w:type="dxa"/>
            </w:tcMar>
            <w:hideMark/>
          </w:tcPr>
          <w:p w14:paraId="03B541B5" w14:textId="77777777" w:rsidR="00831AA7" w:rsidRPr="000E01D9" w:rsidRDefault="00831AA7" w:rsidP="00303057">
            <w:r w:rsidRPr="000E01D9">
              <w:t>Technological solutions</w:t>
            </w:r>
          </w:p>
        </w:tc>
      </w:tr>
      <w:tr w:rsidR="00831AA7" w:rsidRPr="000E01D9" w14:paraId="52FA3B0A" w14:textId="77777777" w:rsidTr="00303057">
        <w:tc>
          <w:tcPr>
            <w:tcW w:w="0" w:type="auto"/>
            <w:shd w:val="clear" w:color="auto" w:fill="FFFFFF"/>
            <w:tcMar>
              <w:top w:w="180" w:type="dxa"/>
              <w:left w:w="180" w:type="dxa"/>
              <w:bottom w:w="0" w:type="dxa"/>
              <w:right w:w="180" w:type="dxa"/>
            </w:tcMar>
            <w:hideMark/>
          </w:tcPr>
          <w:p w14:paraId="1B857519" w14:textId="77777777" w:rsidR="00831AA7" w:rsidRPr="000E01D9" w:rsidRDefault="00831AA7" w:rsidP="00303057">
            <w:r w:rsidRPr="000E01D9">
              <w:t>   Three to four small upland reservoirs for Drimalia's villages</w:t>
            </w:r>
          </w:p>
        </w:tc>
        <w:tc>
          <w:tcPr>
            <w:tcW w:w="0" w:type="auto"/>
            <w:shd w:val="clear" w:color="auto" w:fill="FFFFFF"/>
            <w:tcMar>
              <w:top w:w="180" w:type="dxa"/>
              <w:left w:w="180" w:type="dxa"/>
              <w:bottom w:w="0" w:type="dxa"/>
              <w:right w:w="180" w:type="dxa"/>
            </w:tcMar>
            <w:hideMark/>
          </w:tcPr>
          <w:p w14:paraId="69EA0CCE" w14:textId="77777777" w:rsidR="00831AA7" w:rsidRPr="000E01D9" w:rsidRDefault="00831AA7" w:rsidP="00303057">
            <w:r w:rsidRPr="000E01D9">
              <w:t>9</w:t>
            </w:r>
          </w:p>
        </w:tc>
      </w:tr>
      <w:tr w:rsidR="00831AA7" w:rsidRPr="000E01D9" w14:paraId="146E32CC" w14:textId="77777777" w:rsidTr="00303057">
        <w:tc>
          <w:tcPr>
            <w:tcW w:w="0" w:type="auto"/>
            <w:shd w:val="clear" w:color="auto" w:fill="FFFFFF"/>
            <w:tcMar>
              <w:top w:w="180" w:type="dxa"/>
              <w:left w:w="180" w:type="dxa"/>
              <w:bottom w:w="0" w:type="dxa"/>
              <w:right w:w="180" w:type="dxa"/>
            </w:tcMar>
            <w:hideMark/>
          </w:tcPr>
          <w:p w14:paraId="64B7C04E" w14:textId="77777777" w:rsidR="00831AA7" w:rsidRPr="000E01D9" w:rsidRDefault="00831AA7" w:rsidP="00303057">
            <w:r w:rsidRPr="000E01D9">
              <w:t>   Improvement and extension of municipal supply and irrigation networks</w:t>
            </w:r>
          </w:p>
        </w:tc>
        <w:tc>
          <w:tcPr>
            <w:tcW w:w="0" w:type="auto"/>
            <w:shd w:val="clear" w:color="auto" w:fill="FFFFFF"/>
            <w:tcMar>
              <w:top w:w="180" w:type="dxa"/>
              <w:left w:w="180" w:type="dxa"/>
              <w:bottom w:w="0" w:type="dxa"/>
              <w:right w:w="180" w:type="dxa"/>
            </w:tcMar>
            <w:hideMark/>
          </w:tcPr>
          <w:p w14:paraId="785949B9" w14:textId="77777777" w:rsidR="00831AA7" w:rsidRPr="000E01D9" w:rsidRDefault="00831AA7" w:rsidP="00303057">
            <w:r w:rsidRPr="000E01D9">
              <w:t>8</w:t>
            </w:r>
          </w:p>
        </w:tc>
      </w:tr>
      <w:tr w:rsidR="00831AA7" w:rsidRPr="000E01D9" w14:paraId="3A6CEC39" w14:textId="77777777" w:rsidTr="00303057">
        <w:tc>
          <w:tcPr>
            <w:tcW w:w="0" w:type="auto"/>
            <w:shd w:val="clear" w:color="auto" w:fill="FFFFFF"/>
            <w:tcMar>
              <w:top w:w="180" w:type="dxa"/>
              <w:left w:w="180" w:type="dxa"/>
              <w:bottom w:w="0" w:type="dxa"/>
              <w:right w:w="180" w:type="dxa"/>
            </w:tcMar>
            <w:hideMark/>
          </w:tcPr>
          <w:p w14:paraId="629F87DC" w14:textId="77777777" w:rsidR="00831AA7" w:rsidRPr="000E01D9" w:rsidRDefault="00831AA7" w:rsidP="00303057">
            <w:r w:rsidRPr="000E01D9">
              <w:t>   Protection and preservation of earthen terraces to improve water infiltration</w:t>
            </w:r>
          </w:p>
        </w:tc>
        <w:tc>
          <w:tcPr>
            <w:tcW w:w="0" w:type="auto"/>
            <w:shd w:val="clear" w:color="auto" w:fill="FFFFFF"/>
            <w:tcMar>
              <w:top w:w="180" w:type="dxa"/>
              <w:left w:w="180" w:type="dxa"/>
              <w:bottom w:w="0" w:type="dxa"/>
              <w:right w:w="180" w:type="dxa"/>
            </w:tcMar>
            <w:hideMark/>
          </w:tcPr>
          <w:p w14:paraId="1D2BF544" w14:textId="77777777" w:rsidR="00831AA7" w:rsidRPr="000E01D9" w:rsidRDefault="00831AA7" w:rsidP="00303057">
            <w:r w:rsidRPr="000E01D9">
              <w:t>7</w:t>
            </w:r>
          </w:p>
        </w:tc>
      </w:tr>
      <w:tr w:rsidR="00831AA7" w:rsidRPr="000E01D9" w14:paraId="7BB455B6" w14:textId="77777777" w:rsidTr="00303057">
        <w:tc>
          <w:tcPr>
            <w:tcW w:w="0" w:type="auto"/>
            <w:gridSpan w:val="2"/>
            <w:shd w:val="clear" w:color="auto" w:fill="FFFFFF"/>
            <w:tcMar>
              <w:top w:w="180" w:type="dxa"/>
              <w:left w:w="180" w:type="dxa"/>
              <w:bottom w:w="0" w:type="dxa"/>
              <w:right w:w="180" w:type="dxa"/>
            </w:tcMar>
            <w:hideMark/>
          </w:tcPr>
          <w:p w14:paraId="7FAF1B39" w14:textId="77777777" w:rsidR="00831AA7" w:rsidRPr="000E01D9" w:rsidRDefault="00831AA7" w:rsidP="00303057">
            <w:r w:rsidRPr="000E01D9">
              <w:t>Water saving</w:t>
            </w:r>
          </w:p>
        </w:tc>
      </w:tr>
      <w:tr w:rsidR="00831AA7" w:rsidRPr="000E01D9" w14:paraId="6393C38E" w14:textId="77777777" w:rsidTr="00303057">
        <w:tc>
          <w:tcPr>
            <w:tcW w:w="0" w:type="auto"/>
            <w:shd w:val="clear" w:color="auto" w:fill="FFFFFF"/>
            <w:tcMar>
              <w:top w:w="180" w:type="dxa"/>
              <w:left w:w="180" w:type="dxa"/>
              <w:bottom w:w="0" w:type="dxa"/>
              <w:right w:w="180" w:type="dxa"/>
            </w:tcMar>
            <w:hideMark/>
          </w:tcPr>
          <w:p w14:paraId="504918A2" w14:textId="77777777" w:rsidR="00831AA7" w:rsidRPr="000E01D9" w:rsidRDefault="00831AA7" w:rsidP="00303057">
            <w:r w:rsidRPr="000E01D9">
              <w:t>   Education, public awareness, mentality change concerning water saving</w:t>
            </w:r>
          </w:p>
        </w:tc>
        <w:tc>
          <w:tcPr>
            <w:tcW w:w="0" w:type="auto"/>
            <w:shd w:val="clear" w:color="auto" w:fill="FFFFFF"/>
            <w:tcMar>
              <w:top w:w="180" w:type="dxa"/>
              <w:left w:w="180" w:type="dxa"/>
              <w:bottom w:w="0" w:type="dxa"/>
              <w:right w:w="180" w:type="dxa"/>
            </w:tcMar>
            <w:hideMark/>
          </w:tcPr>
          <w:p w14:paraId="1F42DFE3" w14:textId="77777777" w:rsidR="00831AA7" w:rsidRPr="000E01D9" w:rsidRDefault="00831AA7" w:rsidP="00303057">
            <w:r w:rsidRPr="000E01D9">
              <w:t>13</w:t>
            </w:r>
          </w:p>
        </w:tc>
      </w:tr>
      <w:tr w:rsidR="00831AA7" w:rsidRPr="000E01D9" w14:paraId="0E0731A1" w14:textId="77777777" w:rsidTr="00303057">
        <w:tc>
          <w:tcPr>
            <w:tcW w:w="0" w:type="auto"/>
            <w:shd w:val="clear" w:color="auto" w:fill="FFFFFF"/>
            <w:tcMar>
              <w:top w:w="180" w:type="dxa"/>
              <w:left w:w="180" w:type="dxa"/>
              <w:bottom w:w="0" w:type="dxa"/>
              <w:right w:w="180" w:type="dxa"/>
            </w:tcMar>
            <w:hideMark/>
          </w:tcPr>
          <w:p w14:paraId="36C2125A" w14:textId="77777777" w:rsidR="00831AA7" w:rsidRPr="000E01D9" w:rsidRDefault="00831AA7" w:rsidP="00303057">
            <w:r w:rsidRPr="000E01D9">
              <w:t>   Metering, Licenses for groundwater pumping</w:t>
            </w:r>
          </w:p>
        </w:tc>
        <w:tc>
          <w:tcPr>
            <w:tcW w:w="0" w:type="auto"/>
            <w:shd w:val="clear" w:color="auto" w:fill="FFFFFF"/>
            <w:tcMar>
              <w:top w:w="180" w:type="dxa"/>
              <w:left w:w="180" w:type="dxa"/>
              <w:bottom w:w="0" w:type="dxa"/>
              <w:right w:w="180" w:type="dxa"/>
            </w:tcMar>
            <w:hideMark/>
          </w:tcPr>
          <w:p w14:paraId="4E46D286" w14:textId="77777777" w:rsidR="00831AA7" w:rsidRPr="000E01D9" w:rsidRDefault="00831AA7" w:rsidP="00303057">
            <w:r w:rsidRPr="000E01D9">
              <w:t>11</w:t>
            </w:r>
          </w:p>
        </w:tc>
      </w:tr>
      <w:tr w:rsidR="00831AA7" w:rsidRPr="000E01D9" w14:paraId="62AB6B8B" w14:textId="77777777" w:rsidTr="00303057">
        <w:tc>
          <w:tcPr>
            <w:tcW w:w="0" w:type="auto"/>
            <w:shd w:val="clear" w:color="auto" w:fill="FFFFFF"/>
            <w:tcMar>
              <w:top w:w="180" w:type="dxa"/>
              <w:left w:w="180" w:type="dxa"/>
              <w:bottom w:w="180" w:type="dxa"/>
              <w:right w:w="180" w:type="dxa"/>
            </w:tcMar>
            <w:hideMark/>
          </w:tcPr>
          <w:p w14:paraId="4507A3E3" w14:textId="77777777" w:rsidR="00831AA7" w:rsidRPr="000E01D9" w:rsidRDefault="00831AA7" w:rsidP="00303057">
            <w:r w:rsidRPr="000E01D9">
              <w:t>   Subsidized water saving devices for households and water saving in hotels</w:t>
            </w:r>
          </w:p>
        </w:tc>
        <w:tc>
          <w:tcPr>
            <w:tcW w:w="0" w:type="auto"/>
            <w:shd w:val="clear" w:color="auto" w:fill="FFFFFF"/>
            <w:tcMar>
              <w:top w:w="180" w:type="dxa"/>
              <w:left w:w="180" w:type="dxa"/>
              <w:bottom w:w="180" w:type="dxa"/>
              <w:right w:w="180" w:type="dxa"/>
            </w:tcMar>
            <w:hideMark/>
          </w:tcPr>
          <w:p w14:paraId="5127105C" w14:textId="77777777" w:rsidR="00831AA7" w:rsidRPr="000E01D9" w:rsidRDefault="00831AA7" w:rsidP="00303057">
            <w:r w:rsidRPr="000E01D9">
              <w:t>7</w:t>
            </w:r>
          </w:p>
        </w:tc>
      </w:tr>
    </w:tbl>
    <w:p w14:paraId="65499055" w14:textId="77777777" w:rsidR="00831AA7" w:rsidRPr="000E01D9" w:rsidRDefault="00831AA7" w:rsidP="00831AA7">
      <w:pPr>
        <w:rPr>
          <w:sz w:val="8"/>
          <w:szCs w:val="8"/>
        </w:rPr>
      </w:pPr>
      <w:r w:rsidRPr="000E01D9">
        <w:rPr>
          <w:sz w:val="8"/>
          <w:szCs w:val="8"/>
        </w:rPr>
        <w:t>4.4.2. Deliberation and Voting of Ideas in the Assembly</w:t>
      </w:r>
    </w:p>
    <w:p w14:paraId="5232E8BD" w14:textId="77777777" w:rsidR="00831AA7" w:rsidRPr="000E01D9" w:rsidRDefault="00831AA7" w:rsidP="00831AA7">
      <w:pPr>
        <w:rPr>
          <w:sz w:val="8"/>
        </w:rPr>
      </w:pPr>
      <w:r w:rsidRPr="000E01D9">
        <w:rPr>
          <w:sz w:val="8"/>
        </w:rPr>
        <w:t>[37] </w:t>
      </w:r>
      <w:r w:rsidRPr="000E01D9">
        <w:rPr>
          <w:rStyle w:val="StyleUnderline"/>
        </w:rPr>
        <w:t>After the presentation</w:t>
      </w:r>
      <w:r w:rsidRPr="000E01D9">
        <w:rPr>
          <w:sz w:val="8"/>
        </w:rPr>
        <w:t xml:space="preserve"> of the three ideas/</w:t>
      </w:r>
      <w:r w:rsidRPr="000E01D9">
        <w:rPr>
          <w:rStyle w:val="StyleUnderline"/>
        </w:rPr>
        <w:t>actions</w:t>
      </w:r>
      <w:r w:rsidRPr="000E01D9">
        <w:rPr>
          <w:sz w:val="8"/>
        </w:rPr>
        <w:t xml:space="preserve"> per each thematic group that </w:t>
      </w:r>
      <w:r w:rsidRPr="000E01D9">
        <w:rPr>
          <w:rStyle w:val="StyleUnderline"/>
        </w:rPr>
        <w:t>received</w:t>
      </w:r>
      <w:r w:rsidRPr="000E01D9">
        <w:rPr>
          <w:sz w:val="8"/>
        </w:rPr>
        <w:t xml:space="preserve"> the most </w:t>
      </w:r>
      <w:r w:rsidRPr="000E01D9">
        <w:rPr>
          <w:rStyle w:val="Emphasis"/>
        </w:rPr>
        <w:t>votes</w:t>
      </w:r>
      <w:r w:rsidRPr="000E01D9">
        <w:rPr>
          <w:sz w:val="8"/>
        </w:rPr>
        <w:t xml:space="preserve"> (12 ideas in total) and clarifications and discussion, participants voted once more on these 12 ideas (this time each had five votes to distribute). </w:t>
      </w:r>
      <w:r w:rsidRPr="000E01D9">
        <w:rPr>
          <w:rStyle w:val="StyleUnderline"/>
        </w:rPr>
        <w:t>The</w:t>
      </w:r>
      <w:r w:rsidRPr="000E01D9">
        <w:rPr>
          <w:sz w:val="8"/>
        </w:rPr>
        <w:t xml:space="preserve"> most voted </w:t>
      </w:r>
      <w:r w:rsidRPr="000E01D9">
        <w:rPr>
          <w:rStyle w:val="StyleUnderline"/>
        </w:rPr>
        <w:t>ideas</w:t>
      </w:r>
      <w:r w:rsidRPr="000E01D9">
        <w:rPr>
          <w:sz w:val="8"/>
        </w:rPr>
        <w:t>/actions (</w:t>
      </w:r>
      <w:hyperlink r:id="rId368" w:anchor="wrcr10771-tbl-0003" w:tooltip="Link to table" w:history="1">
        <w:r w:rsidRPr="000E01D9">
          <w:rPr>
            <w:rStyle w:val="Hyperlink"/>
            <w:sz w:val="8"/>
          </w:rPr>
          <w:t>Table 3</w:t>
        </w:r>
      </w:hyperlink>
      <w:r w:rsidRPr="000E01D9">
        <w:rPr>
          <w:sz w:val="8"/>
        </w:rPr>
        <w:t xml:space="preserve">) </w:t>
      </w:r>
      <w:r w:rsidRPr="000E01D9">
        <w:rPr>
          <w:rStyle w:val="StyleUnderline"/>
        </w:rPr>
        <w:t>included</w:t>
      </w:r>
      <w:r w:rsidRPr="000E01D9">
        <w:rPr>
          <w:sz w:val="8"/>
        </w:rPr>
        <w:t xml:space="preserve"> locally based traditional </w:t>
      </w:r>
      <w:r w:rsidRPr="000E01D9">
        <w:rPr>
          <w:rStyle w:val="StyleUnderline"/>
        </w:rPr>
        <w:t>water management</w:t>
      </w:r>
      <w:r w:rsidRPr="000E01D9">
        <w:rPr>
          <w:sz w:val="8"/>
        </w:rPr>
        <w:t xml:space="preserve"> interventions (protection of terraces for rainfall infiltration), </w:t>
      </w:r>
      <w:r w:rsidRPr="000E01D9">
        <w:rPr>
          <w:rStyle w:val="StyleUnderline"/>
        </w:rPr>
        <w:t>innovation in allocation</w:t>
      </w:r>
      <w:r w:rsidRPr="000E01D9">
        <w:rPr>
          <w:sz w:val="8"/>
        </w:rPr>
        <w:t xml:space="preserve"> rules (distinction between water for residential use and water for tourism) and an </w:t>
      </w:r>
      <w:r w:rsidRPr="000E01D9">
        <w:rPr>
          <w:rStyle w:val="Emphasis"/>
        </w:rPr>
        <w:t>emphasis on education</w:t>
      </w:r>
      <w:r w:rsidRPr="000E01D9">
        <w:rPr>
          <w:sz w:val="8"/>
        </w:rPr>
        <w:t xml:space="preserve"> (concerning water saving, but also the use of agrochemicals). Notable also are a preference for small-scale interventions (e.g., small reservoirs and water-saving devices) and a concern for </w:t>
      </w:r>
      <w:r w:rsidRPr="000E01D9">
        <w:rPr>
          <w:rStyle w:val="StyleUnderline"/>
        </w:rPr>
        <w:t>water quality improvements</w:t>
      </w:r>
      <w:r w:rsidRPr="000E01D9">
        <w:rPr>
          <w:sz w:val="8"/>
        </w:rPr>
        <w:t xml:space="preserve"> through </w:t>
      </w:r>
      <w:r w:rsidRPr="000E01D9">
        <w:rPr>
          <w:rStyle w:val="StyleUnderline"/>
        </w:rPr>
        <w:t>sewage treatment and drinking water</w:t>
      </w:r>
      <w:r w:rsidRPr="000E01D9">
        <w:rPr>
          <w:sz w:val="8"/>
        </w:rPr>
        <w:t xml:space="preserve"> monitoring schemes.</w:t>
      </w:r>
    </w:p>
    <w:p w14:paraId="06178F07" w14:textId="77777777" w:rsidR="00831AA7" w:rsidRPr="000E01D9" w:rsidRDefault="00831AA7" w:rsidP="00831AA7">
      <w:pPr>
        <w:rPr>
          <w:sz w:val="8"/>
          <w:szCs w:val="8"/>
        </w:rPr>
      </w:pPr>
      <w:r w:rsidRPr="000E01D9">
        <w:rPr>
          <w:sz w:val="8"/>
          <w:szCs w:val="8"/>
        </w:rPr>
        <w:t>4.5. Action Planning</w:t>
      </w:r>
    </w:p>
    <w:p w14:paraId="50D6B664" w14:textId="77777777" w:rsidR="00831AA7" w:rsidRPr="000E01D9" w:rsidRDefault="00831AA7" w:rsidP="00831AA7">
      <w:pPr>
        <w:rPr>
          <w:sz w:val="8"/>
          <w:szCs w:val="8"/>
        </w:rPr>
      </w:pPr>
      <w:r w:rsidRPr="000E01D9">
        <w:rPr>
          <w:sz w:val="8"/>
          <w:szCs w:val="8"/>
        </w:rPr>
        <w:t>[38] The Naxos SW fell short of producing an action plan. For reasons discussed below, organizers and participants decided to skip this last session of the methodology and completed the workshop with a more open discussion about follow-up actions.</w:t>
      </w:r>
    </w:p>
    <w:p w14:paraId="581FF2AB" w14:textId="77777777" w:rsidR="00831AA7" w:rsidRPr="000E01D9" w:rsidRDefault="00831AA7" w:rsidP="00831AA7">
      <w:pPr>
        <w:rPr>
          <w:sz w:val="8"/>
          <w:szCs w:val="8"/>
        </w:rPr>
      </w:pPr>
      <w:r w:rsidRPr="000E01D9">
        <w:rPr>
          <w:sz w:val="8"/>
          <w:szCs w:val="8"/>
        </w:rPr>
        <w:t>4.6. Evaluation</w:t>
      </w:r>
    </w:p>
    <w:p w14:paraId="5CAD69E1" w14:textId="77777777" w:rsidR="00831AA7" w:rsidRPr="000E01D9" w:rsidRDefault="00831AA7" w:rsidP="00831AA7">
      <w:pPr>
        <w:rPr>
          <w:sz w:val="8"/>
          <w:szCs w:val="8"/>
        </w:rPr>
      </w:pPr>
      <w:r w:rsidRPr="000E01D9">
        <w:rPr>
          <w:sz w:val="8"/>
          <w:szCs w:val="8"/>
        </w:rPr>
        <w:t>[39] There are two inputs to the evaluation of the process: organizers' reflections and participants' responses. The composition of the organizing team included the main facilitator (acting also as the assembly facilitator), two senior researchers and a research assistant, all four acting as group facilitators during the group sessions. It also included two junior research assistants. During group sessions, the two junior assistants observed group operation, facilitation and participants' behavior or comments and kept notes. They did not stay permanently in the sessions so as not to interfere with the procedure. In the assembly sessions, all researchers kept notes on the procedure and on participants' comments. Procedures were not audiorecorded since this could have impeded the expressions of participating policy makers. At the end of the workshop, the organizing team convened and exchanged notes, discussed observations that derived from the group sessions and evaluated the workshop.</w:t>
      </w:r>
    </w:p>
    <w:p w14:paraId="03C3BBD4" w14:textId="77777777" w:rsidR="00831AA7" w:rsidRPr="000E01D9" w:rsidRDefault="00831AA7" w:rsidP="00831AA7">
      <w:pPr>
        <w:rPr>
          <w:sz w:val="8"/>
          <w:szCs w:val="8"/>
        </w:rPr>
      </w:pPr>
      <w:r w:rsidRPr="000E01D9">
        <w:rPr>
          <w:sz w:val="8"/>
          <w:szCs w:val="8"/>
        </w:rPr>
        <w:t>[40] The organizing team used a translated and slightly modified version of the standard SW evaluation questionnaire produced by the Danish Board of Technology (http://cordis.europa.eu/easw/src/cookbook.htm) to elicit participants' evaluation. This provides affirmative statements concerning the performance of the workshop (overall and for each phase separately). It asks participants to respond whether they agree with the statements or not, in a scale of 1–5 (5 denoting full agreement). The questionnaire included also an open-ended question where participants could write keywords concerning the most positive and negative aspects of the workshop. Organizers handed out the questionnaires at the end of the workshop and gave participants one hour to fill them in anonymously.. Deeper insights can be drawn from responses to the open question and from comparative degrees of satisfaction/dissatisfaction in different questions, or between different groups. Furthermore, at the end of the workshop, members of the research team carried out individual in-depth discussions with some participants. Although, a participatory evaluation of the method together with the participants would be suitable, time limitations did not permit it.</w:t>
      </w:r>
    </w:p>
    <w:p w14:paraId="07095463" w14:textId="77777777" w:rsidR="00831AA7" w:rsidRPr="000E01D9" w:rsidRDefault="00831AA7" w:rsidP="00831AA7">
      <w:pPr>
        <w:rPr>
          <w:sz w:val="8"/>
          <w:szCs w:val="8"/>
        </w:rPr>
      </w:pPr>
      <w:r w:rsidRPr="000E01D9">
        <w:rPr>
          <w:sz w:val="8"/>
          <w:szCs w:val="8"/>
        </w:rPr>
        <w:t>5. Discussion</w:t>
      </w:r>
    </w:p>
    <w:p w14:paraId="0BF71F6D" w14:textId="77777777" w:rsidR="00831AA7" w:rsidRPr="000E01D9" w:rsidRDefault="00831AA7" w:rsidP="00831AA7">
      <w:pPr>
        <w:rPr>
          <w:sz w:val="8"/>
          <w:szCs w:val="8"/>
        </w:rPr>
      </w:pPr>
      <w:r w:rsidRPr="000E01D9">
        <w:rPr>
          <w:sz w:val="8"/>
          <w:szCs w:val="8"/>
        </w:rPr>
        <w:t xml:space="preserve">[41] Participatory planning has procedural and substantive goals. Procedural goals include learning and in-depth discussion/dialogue. Substantive </w:t>
      </w:r>
      <w:r w:rsidRPr="00BD3CFF">
        <w:rPr>
          <w:rStyle w:val="StyleUnderline"/>
          <w:highlight w:val="cyan"/>
        </w:rPr>
        <w:t>goals include</w:t>
      </w:r>
      <w:r w:rsidRPr="000E01D9">
        <w:rPr>
          <w:rStyle w:val="StyleUnderline"/>
        </w:rPr>
        <w:t xml:space="preserve"> the </w:t>
      </w:r>
      <w:r w:rsidRPr="00BD3CFF">
        <w:rPr>
          <w:rStyle w:val="Emphasis"/>
          <w:highlight w:val="cyan"/>
        </w:rPr>
        <w:t>production of concrete policy</w:t>
      </w:r>
      <w:r w:rsidRPr="000E01D9">
        <w:rPr>
          <w:sz w:val="8"/>
          <w:szCs w:val="8"/>
        </w:rPr>
        <w:t xml:space="preserve"> products such as an agreement, a partnership or an action plan. The remaining of this section discusses the contribution of the SW method toward these goals, overall and in each of its three phases.</w:t>
      </w:r>
    </w:p>
    <w:p w14:paraId="227D5AB0" w14:textId="77777777" w:rsidR="00831AA7" w:rsidRPr="000E01D9" w:rsidRDefault="00831AA7" w:rsidP="00831AA7">
      <w:pPr>
        <w:rPr>
          <w:sz w:val="2"/>
          <w:szCs w:val="2"/>
        </w:rPr>
      </w:pPr>
      <w:r w:rsidRPr="000E01D9">
        <w:rPr>
          <w:sz w:val="2"/>
          <w:szCs w:val="2"/>
        </w:rPr>
        <w:t>5.1. Overall Appraisal of the Workshop</w:t>
      </w:r>
    </w:p>
    <w:p w14:paraId="3E0CCD5B" w14:textId="77777777" w:rsidR="00831AA7" w:rsidRPr="000E01D9" w:rsidRDefault="00831AA7" w:rsidP="00831AA7">
      <w:pPr>
        <w:rPr>
          <w:sz w:val="2"/>
          <w:szCs w:val="2"/>
        </w:rPr>
      </w:pPr>
      <w:r w:rsidRPr="000E01D9">
        <w:rPr>
          <w:sz w:val="2"/>
          <w:szCs w:val="2"/>
        </w:rPr>
        <w:t>[42] For most questions, positive responses (scales 4 and 5) accounted for 70–100% of the answers. Of the 22 respondents, 21 fully agreed that the workshop “was worth the effort they devoted to it” and 18 out of 23 confirmed that it was “useful” (scale 5; the remaining five marked scale 4). This confirms the overwhelming positive reaction about the workshop that the organizers got from the majority of the participants.</w:t>
      </w:r>
    </w:p>
    <w:p w14:paraId="0C2EF779" w14:textId="77777777" w:rsidR="00831AA7" w:rsidRPr="000E01D9" w:rsidRDefault="00831AA7" w:rsidP="00831AA7">
      <w:pPr>
        <w:rPr>
          <w:sz w:val="2"/>
          <w:szCs w:val="2"/>
        </w:rPr>
      </w:pPr>
      <w:r w:rsidRPr="000E01D9">
        <w:rPr>
          <w:sz w:val="2"/>
          <w:szCs w:val="2"/>
        </w:rPr>
        <w:t>[43] In the open-ended question regarding the most positive aspects of the workshop, most responses referred to deliberation in one way or another (9 respondents referred to “dialogue,” 6 to the promotion of “a cooperative spirit” and 4 to the “exchange of views” between participants. Most participants (84%) agreed (scale 5) with the statements that, after the workshop, they had “more understanding for each others' opinions,” “more faith in the use of participatory processes as a means to solve important problems,” were “content with the quality of the dialogue” and “had more understanding and respect toward different opinions.” On a lighter tone, an anonymous participant slipped a paper between the questionnaires writing in Greek rhyme: “hey, after all we too can hold a civilized dialogue!”</w:t>
      </w:r>
    </w:p>
    <w:p w14:paraId="00D8A784" w14:textId="77777777" w:rsidR="00831AA7" w:rsidRPr="000E01D9" w:rsidRDefault="00831AA7" w:rsidP="00831AA7">
      <w:pPr>
        <w:rPr>
          <w:sz w:val="2"/>
          <w:szCs w:val="2"/>
        </w:rPr>
      </w:pPr>
      <w:r w:rsidRPr="000E01D9">
        <w:rPr>
          <w:sz w:val="2"/>
          <w:szCs w:val="2"/>
        </w:rPr>
        <w:t>[44] Furthermore, 13 out of 22 respondents fully agreed that “the SW was educative” (with the remaining 9 agreeing to scale 4) and 12 out of 25 respondents fully agreed that their knowledge of water issues increased (9 more agreeing to a scale 4). Nonetheless, one-on-one discussions and observations from the group and assembly discussions suggest that some policy makers and scientists viewed the workshop as a venue to communicate their knowledge rather than to increase it. The policy maker/scientist groups had comparatively lower degree of satisfaction with the educational component of the SW (most answering in a scale 4). It is not possible, however, to discern to which extent they didn't increase their knowledge or more plausibly, they didn't recognize as new knowledge what was not in the conventional forms of facts and data.</w:t>
      </w:r>
    </w:p>
    <w:p w14:paraId="129F1C2B" w14:textId="77777777" w:rsidR="00831AA7" w:rsidRPr="000E01D9" w:rsidRDefault="00831AA7" w:rsidP="00831AA7">
      <w:pPr>
        <w:rPr>
          <w:sz w:val="2"/>
          <w:szCs w:val="2"/>
        </w:rPr>
      </w:pPr>
      <w:r w:rsidRPr="000E01D9">
        <w:rPr>
          <w:sz w:val="2"/>
          <w:szCs w:val="2"/>
        </w:rPr>
        <w:t>[45] Criticisms, on the other hand, included the short duration and speedy process of the workshop (8 references to “time” in the open-end question about the negative aspects) and the lack of sufficient scientific information (5 references). Only 13% of participants were satisfied with “technical/scientific information.” Policy makers and scientists expressed in one-on-one discussions serious concerns about the lack of scientific rigor in the workshop.</w:t>
      </w:r>
    </w:p>
    <w:p w14:paraId="7D084D59" w14:textId="77777777" w:rsidR="00831AA7" w:rsidRPr="000E01D9" w:rsidRDefault="00831AA7" w:rsidP="00831AA7">
      <w:pPr>
        <w:rPr>
          <w:sz w:val="2"/>
          <w:szCs w:val="2"/>
        </w:rPr>
      </w:pPr>
      <w:r w:rsidRPr="000E01D9">
        <w:rPr>
          <w:sz w:val="2"/>
          <w:szCs w:val="2"/>
        </w:rPr>
        <w:t>5.2. Visioning</w:t>
      </w:r>
    </w:p>
    <w:p w14:paraId="428C4FB9" w14:textId="77777777" w:rsidR="00831AA7" w:rsidRPr="000E01D9" w:rsidRDefault="00831AA7" w:rsidP="00831AA7">
      <w:pPr>
        <w:rPr>
          <w:sz w:val="2"/>
          <w:szCs w:val="2"/>
        </w:rPr>
      </w:pPr>
      <w:r w:rsidRPr="000E01D9">
        <w:rPr>
          <w:sz w:val="2"/>
          <w:szCs w:val="2"/>
        </w:rPr>
        <w:t>[46] There was a remarkably positive atmosphere in group visioning and in discussing the scenarios. Imagining an alternative common future was a motivational process and helped building a collaborative spirit between participants. The scenarios worked well as a basis for discussion. Participants found the scenarios relevant (95%), useful (100%) and constructive (90%). Participants drew inspiration from the long-term outlook of the scenarios to think about alternative futures. Responding for example to the head of the prefecture and his concerns about the feasibility of the discussed vision, one participant responded “a lot can change; remember the island 10 years ago.” Another added “20 years are too much. I arrived here in 1978 and this was a different island.”</w:t>
      </w:r>
    </w:p>
    <w:p w14:paraId="1BDB3C28" w14:textId="77777777" w:rsidR="00831AA7" w:rsidRPr="000E01D9" w:rsidRDefault="00831AA7" w:rsidP="00831AA7">
      <w:pPr>
        <w:rPr>
          <w:sz w:val="2"/>
          <w:szCs w:val="2"/>
        </w:rPr>
      </w:pPr>
      <w:r w:rsidRPr="000E01D9">
        <w:rPr>
          <w:sz w:val="2"/>
          <w:szCs w:val="2"/>
        </w:rPr>
        <w:t>[47] Negotiation in the assembly over the vision statement prompted some interesting discussions of broader issues, such as, what do we mean by the term “sustainable” development. For example, one participant argued that “what I mean by sustainable is not necessarily sustainable for you.” Participation also came under scrutiny when one individual from the citizens group questioned “who decides who participates? Who starts the dialogue and who has the final word? What if a consensual decision is against the intentions of the municipality? Who will be responsible if the consensual decision is not successfully implemented?” Such discussions confirm the potential of the method for in-depth discussions. However, the procedural pressure to reach a shared vision did not allow such debates to expand. One participant for example complained during the assembly discussion over the vision statement that “we are pressed to satisfy the method, rather than discuss the issues.”</w:t>
      </w:r>
    </w:p>
    <w:p w14:paraId="449F9D1A" w14:textId="77777777" w:rsidR="00831AA7" w:rsidRPr="000E01D9" w:rsidRDefault="00831AA7" w:rsidP="00831AA7">
      <w:pPr>
        <w:rPr>
          <w:sz w:val="2"/>
          <w:szCs w:val="2"/>
        </w:rPr>
      </w:pPr>
      <w:r w:rsidRPr="000E01D9">
        <w:rPr>
          <w:sz w:val="2"/>
          <w:szCs w:val="2"/>
        </w:rPr>
        <w:t>[48] Given the fact that the SW process is designed to proceed by consensus, i.e., participants are under pressure to agree, so that the process can move on, this gives the power of veto to individual stakeholders, who can block the emergence of more radical visions or concrete and binding objectives [se also </w:t>
      </w:r>
      <w:hyperlink r:id="rId369" w:anchor="wrcr10771-bib-0014" w:history="1">
        <w:r w:rsidRPr="000E01D9">
          <w:rPr>
            <w:rStyle w:val="Hyperlink"/>
            <w:sz w:val="2"/>
            <w:szCs w:val="2"/>
          </w:rPr>
          <w:t>Heiling, 1998</w:t>
        </w:r>
      </w:hyperlink>
      <w:r w:rsidRPr="000E01D9">
        <w:rPr>
          <w:sz w:val="2"/>
          <w:szCs w:val="2"/>
        </w:rPr>
        <w:t>]. An environmentalist from the citizens' group complained that the final discussion over the vision statement was dominated by politicians experienced to “battle for hours over a single word in a policy text.” Eventually, neutral definitions, open to multiple interpretations dominated the statement, which was a watered-down compromise compared to some more radical group visions. The vision reads more as a list of added wishes rather than a well coherent and elaborated scenario about the future. Still, one could argue that the statement expressed a clear mandate for balanced water management options and diversified development, instead of business-as-usual practices.</w:t>
      </w:r>
    </w:p>
    <w:p w14:paraId="3A5ACEBB" w14:textId="77777777" w:rsidR="00831AA7" w:rsidRPr="000E01D9" w:rsidRDefault="00831AA7" w:rsidP="00831AA7">
      <w:pPr>
        <w:rPr>
          <w:sz w:val="2"/>
          <w:szCs w:val="2"/>
        </w:rPr>
      </w:pPr>
      <w:r w:rsidRPr="000E01D9">
        <w:rPr>
          <w:sz w:val="2"/>
          <w:szCs w:val="2"/>
        </w:rPr>
        <w:t>[49] Some participants questioned the usefulness of an islander's vision in the face of powerful exogenous forces. One policy maker, for example, stated that “it is not so important what we desire, but what we will be forced to do, given what happens in the rest of the world.” The representative of hotel owners also commented that “we too would prefer ecotourism and wish we could be resource efficient. However, the international tourist operators only care about low prices. The tendency is mass tourism and we have to survive.” The organizers tried to frame the scenarios within a broader external context, but separating controllable vs. exogenous factors proved difficult and confusing.</w:t>
      </w:r>
    </w:p>
    <w:p w14:paraId="48B99F12" w14:textId="77777777" w:rsidR="00831AA7" w:rsidRPr="000E01D9" w:rsidRDefault="00831AA7" w:rsidP="00831AA7">
      <w:pPr>
        <w:rPr>
          <w:sz w:val="2"/>
          <w:szCs w:val="2"/>
        </w:rPr>
      </w:pPr>
      <w:r w:rsidRPr="000E01D9">
        <w:rPr>
          <w:sz w:val="2"/>
          <w:szCs w:val="2"/>
        </w:rPr>
        <w:t>5.3. Idea Generation</w:t>
      </w:r>
    </w:p>
    <w:p w14:paraId="141845CA" w14:textId="77777777" w:rsidR="00831AA7" w:rsidRPr="000E01D9" w:rsidRDefault="00831AA7" w:rsidP="00831AA7">
      <w:pPr>
        <w:rPr>
          <w:sz w:val="8"/>
        </w:rPr>
      </w:pPr>
      <w:r w:rsidRPr="000E01D9">
        <w:rPr>
          <w:sz w:val="8"/>
        </w:rPr>
        <w:t xml:space="preserve">[50] The 83 </w:t>
      </w:r>
      <w:r w:rsidRPr="000E01D9">
        <w:rPr>
          <w:rStyle w:val="StyleUnderline"/>
        </w:rPr>
        <w:t>ideas put down</w:t>
      </w:r>
      <w:r w:rsidRPr="000E01D9">
        <w:rPr>
          <w:sz w:val="8"/>
        </w:rPr>
        <w:t xml:space="preserve"> by the participants </w:t>
      </w:r>
      <w:r w:rsidRPr="000E01D9">
        <w:rPr>
          <w:rStyle w:val="StyleUnderline"/>
        </w:rPr>
        <w:t xml:space="preserve">provide a </w:t>
      </w:r>
      <w:r w:rsidRPr="000E01D9">
        <w:rPr>
          <w:rStyle w:val="Emphasis"/>
        </w:rPr>
        <w:t>“bank” of ideas</w:t>
      </w:r>
      <w:r w:rsidRPr="000E01D9">
        <w:rPr>
          <w:rStyle w:val="StyleUnderline"/>
        </w:rPr>
        <w:t xml:space="preserve"> for water management</w:t>
      </w:r>
      <w:r w:rsidRPr="000E01D9">
        <w:rPr>
          <w:sz w:val="8"/>
        </w:rPr>
        <w:t xml:space="preserve"> in the island. </w:t>
      </w:r>
      <w:r w:rsidRPr="000E01D9">
        <w:rPr>
          <w:rStyle w:val="StyleUnderline"/>
        </w:rPr>
        <w:t>These include</w:t>
      </w:r>
      <w:r w:rsidRPr="000E01D9">
        <w:rPr>
          <w:sz w:val="8"/>
        </w:rPr>
        <w:t xml:space="preserve">d </w:t>
      </w:r>
      <w:r w:rsidRPr="000E01D9">
        <w:rPr>
          <w:rStyle w:val="Emphasis"/>
        </w:rPr>
        <w:t>proposals</w:t>
      </w:r>
      <w:r w:rsidRPr="000E01D9">
        <w:rPr>
          <w:rStyle w:val="StyleUnderline"/>
        </w:rPr>
        <w:t xml:space="preserve"> and </w:t>
      </w:r>
      <w:r w:rsidRPr="000E01D9">
        <w:rPr>
          <w:rStyle w:val="Emphasis"/>
        </w:rPr>
        <w:t>ideas</w:t>
      </w:r>
      <w:r w:rsidRPr="000E01D9">
        <w:rPr>
          <w:sz w:val="8"/>
        </w:rPr>
        <w:t xml:space="preserve"> not only </w:t>
      </w:r>
      <w:r w:rsidRPr="000E01D9">
        <w:rPr>
          <w:rStyle w:val="StyleUnderline"/>
        </w:rPr>
        <w:t xml:space="preserve">from </w:t>
      </w:r>
      <w:r w:rsidRPr="000E01D9">
        <w:rPr>
          <w:rStyle w:val="Emphasis"/>
        </w:rPr>
        <w:t>policy makers</w:t>
      </w:r>
      <w:r w:rsidRPr="000E01D9">
        <w:rPr>
          <w:sz w:val="8"/>
        </w:rPr>
        <w:t xml:space="preserve"> and </w:t>
      </w:r>
      <w:r w:rsidRPr="000E01D9">
        <w:rPr>
          <w:rStyle w:val="StyleUnderline"/>
        </w:rPr>
        <w:t>scientists</w:t>
      </w:r>
      <w:r w:rsidRPr="000E01D9">
        <w:rPr>
          <w:sz w:val="8"/>
        </w:rPr>
        <w:t xml:space="preserve"> but also from lay people and users bringing local knowledge to the table. For example </w:t>
      </w:r>
      <w:r w:rsidRPr="000E01D9">
        <w:rPr>
          <w:rStyle w:val="StyleUnderline"/>
        </w:rPr>
        <w:t>one</w:t>
      </w:r>
      <w:r w:rsidRPr="000E01D9">
        <w:rPr>
          <w:sz w:val="8"/>
        </w:rPr>
        <w:t xml:space="preserve"> lay </w:t>
      </w:r>
      <w:r w:rsidRPr="00BD3CFF">
        <w:rPr>
          <w:rStyle w:val="StyleUnderline"/>
          <w:highlight w:val="cyan"/>
        </w:rPr>
        <w:t>participant</w:t>
      </w:r>
      <w:r w:rsidRPr="000E01D9">
        <w:rPr>
          <w:rStyle w:val="StyleUnderline"/>
        </w:rPr>
        <w:t xml:space="preserve"> proposed to separate water charges from</w:t>
      </w:r>
      <w:r w:rsidRPr="000E01D9">
        <w:rPr>
          <w:sz w:val="8"/>
        </w:rPr>
        <w:t xml:space="preserve"> room charges in </w:t>
      </w:r>
      <w:r w:rsidRPr="000E01D9">
        <w:rPr>
          <w:rStyle w:val="StyleUnderline"/>
        </w:rPr>
        <w:t>tourism facilities</w:t>
      </w:r>
      <w:r w:rsidRPr="000E01D9">
        <w:rPr>
          <w:sz w:val="8"/>
        </w:rPr>
        <w:t xml:space="preserve">, </w:t>
      </w:r>
      <w:r w:rsidRPr="000E01D9">
        <w:rPr>
          <w:rStyle w:val="StyleUnderline"/>
        </w:rPr>
        <w:t>and to link them directly to water consumption</w:t>
      </w:r>
      <w:r w:rsidRPr="000E01D9">
        <w:rPr>
          <w:sz w:val="8"/>
        </w:rPr>
        <w:t>. A local engineer pointed to a better way to estimate water abstractions by looking at the electricity bills of farms (electricity consumption being a good proxy for groundwater pumping). Such potentially innovative ideas were not discussed adequately between all participants. A main reason was time limitations. Another reason was that such single actions could not make it to the assembly since (1) smaller ideas had to be grouped into bigger packages, so that all ideas would be comparable during voting, and (2) only the top three ideas from each group made it to the assembly.</w:t>
      </w:r>
    </w:p>
    <w:p w14:paraId="023A1E78" w14:textId="77777777" w:rsidR="00831AA7" w:rsidRPr="000E01D9" w:rsidRDefault="00831AA7" w:rsidP="00831AA7">
      <w:pPr>
        <w:rPr>
          <w:sz w:val="8"/>
        </w:rPr>
      </w:pPr>
      <w:r w:rsidRPr="000E01D9">
        <w:rPr>
          <w:sz w:val="8"/>
        </w:rPr>
        <w:t xml:space="preserve">[51] Farmers and citizens challenged scientists and policy makers in second day discussions, empowered by having equal rights to express their point of view during the process and possibly inspired by the connection between water and development made in the visioning phase. For example, when the consultant and regional officer suggested that it is technically “unfeasible” to pump water from the reservoir to the upstream villages or to construct a new conveyance system to transfer water to farms, a citizen from Drimalia reacted asking them to “stop using this technocratic language which disguises political decisions and historical injustices.” The two experts on the other hand were discontent with this turn in the discussions. </w:t>
      </w:r>
      <w:r w:rsidRPr="000E01D9">
        <w:rPr>
          <w:rStyle w:val="StyleUnderline"/>
        </w:rPr>
        <w:t>In their own words</w:t>
      </w:r>
      <w:r w:rsidRPr="000E01D9">
        <w:rPr>
          <w:sz w:val="8"/>
        </w:rPr>
        <w:t>, they were there just to “</w:t>
      </w:r>
      <w:r w:rsidRPr="00BD3CFF">
        <w:rPr>
          <w:rStyle w:val="Emphasis"/>
          <w:highlight w:val="cyan"/>
        </w:rPr>
        <w:t>communicate the facts</w:t>
      </w:r>
      <w:r w:rsidRPr="000E01D9">
        <w:rPr>
          <w:sz w:val="8"/>
        </w:rPr>
        <w:t>” of the planning study, but felt challenged on “emotional” grounds.</w:t>
      </w:r>
    </w:p>
    <w:p w14:paraId="0AAF8B08" w14:textId="77777777" w:rsidR="00831AA7" w:rsidRPr="000E01D9" w:rsidRDefault="00831AA7" w:rsidP="00831AA7">
      <w:pPr>
        <w:rPr>
          <w:sz w:val="2"/>
          <w:szCs w:val="2"/>
        </w:rPr>
      </w:pPr>
      <w:r w:rsidRPr="000E01D9">
        <w:rPr>
          <w:sz w:val="2"/>
          <w:szCs w:val="2"/>
        </w:rPr>
        <w:t>[52] Discussion of specific actions was the first real opportunity to deal with the thorny water conflicts of the islands (e.g., Drimalia residents laid down the proposal for a reservoir compensation fee, much to the dismay of policy makers from M. Naxos). The methodology did not seem well suited to explore and resolve such conflicts and did not provide sufficient time to deliberate over the main problems, analyze them or discuss alternative perceptions of them. The SW design is such as to avoid rather than resolve historical conflicts by directing attention toward “win-win,” “common ground,” future-oriented solutions [</w:t>
      </w:r>
      <w:hyperlink r:id="rId370" w:anchor="wrcr10771-bib-0030" w:history="1">
        <w:r w:rsidRPr="000E01D9">
          <w:rPr>
            <w:rStyle w:val="Hyperlink"/>
            <w:sz w:val="2"/>
            <w:szCs w:val="2"/>
          </w:rPr>
          <w:t>Weisbord and Janoff, 2000</w:t>
        </w:r>
      </w:hyperlink>
      <w:r w:rsidRPr="000E01D9">
        <w:rPr>
          <w:sz w:val="2"/>
          <w:szCs w:val="2"/>
        </w:rPr>
        <w:t>]. Neither visioning nor idea generation accommodated an in-depth discussion over the issue that participants cared about, i.e., the allocation of water from the reservoirs. In visioning, participants had to think productively and toward a desirable future; there was limited opportunities to discuss problems. In the idea generation phase, the discussion polarized around the pros and cons of specific ideas/actions, but with a limited information base and little time, given that all proposed actions had to be discussed. This left a feeling of dissatisfaction: farmers complained that they did not have enough time to discuss the “burning issues” and that whenever the debate “heated up,” the pressure to conform to the method killed it off. Voting between the alternative ideas seemed to be an irrelevant next step, after the polemic interventions over the compensation fee and the allocation of the reservoirs' water.</w:t>
      </w:r>
    </w:p>
    <w:p w14:paraId="0B75768C" w14:textId="77777777" w:rsidR="00831AA7" w:rsidRPr="000E01D9" w:rsidRDefault="00831AA7" w:rsidP="00831AA7">
      <w:pPr>
        <w:rPr>
          <w:sz w:val="2"/>
          <w:szCs w:val="2"/>
        </w:rPr>
      </w:pPr>
      <w:r w:rsidRPr="000E01D9">
        <w:rPr>
          <w:sz w:val="2"/>
          <w:szCs w:val="2"/>
        </w:rPr>
        <w:t>[53] Policy makers and scientists complained that the debate “was not scientific enough.” Other participants too complained that they had to distribute votes based on general intuition and preference since they lacked basic information about the details and feasibility of each idea/action. Participants felt uncomfortable with the lack of scientific certainty and felt uneasy discussing complex water issues without an adequate knowledge of the “facts.” Incorporating science in the process proved very difficult. A discussion of water availability and needs (and different perceptions of those) was not foreseen in the methodology. The assumption of the SW method is that by bringing scientists together with citizens and other stakeholders, expert scientific knowledge will be used as a qualitative input, in a nonauthoritative and critical way, while nonformal “local knowledge” will feed in the debate and be taken up by scientists and policy makers. In the Naxos SW this assumption proved to be an illusion. First, given the time limitations, both visioning and idea discussion had to be short. There was no luxury of bringing in, studying, discussing and incorporating scientific information, either by the experts or by the locals. Second, the only scientific information about water resources in the island is the one included in the master plan study. Its presentation and recommendations spurred the aforementioned intense reactions by farmers and residents of Drimalia. This raises the crucial question of the role of experts in the process. By privileging them as informers this increases their power, is against the deliberative spirit of SWs and might cause conflicts. On the other hand, the Naxos SW confirms a tendency by lay participants to defer sometimes to (perceived) authority in the face of scientific uncertainty [</w:t>
      </w:r>
      <w:hyperlink r:id="rId371" w:anchor="wrcr10771-bib-0015" w:history="1">
        <w:r w:rsidRPr="000E01D9">
          <w:rPr>
            <w:rStyle w:val="Hyperlink"/>
            <w:sz w:val="2"/>
            <w:szCs w:val="2"/>
          </w:rPr>
          <w:t>Holmes and Scoones, 2000</w:t>
        </w:r>
      </w:hyperlink>
      <w:r w:rsidRPr="000E01D9">
        <w:rPr>
          <w:sz w:val="2"/>
          <w:szCs w:val="2"/>
        </w:rPr>
        <w:t>].</w:t>
      </w:r>
    </w:p>
    <w:p w14:paraId="34518BA7" w14:textId="77777777" w:rsidR="00831AA7" w:rsidRPr="000E01D9" w:rsidRDefault="00831AA7" w:rsidP="00831AA7">
      <w:pPr>
        <w:rPr>
          <w:sz w:val="2"/>
          <w:szCs w:val="2"/>
        </w:rPr>
      </w:pPr>
      <w:r w:rsidRPr="000E01D9">
        <w:rPr>
          <w:sz w:val="2"/>
          <w:szCs w:val="2"/>
        </w:rPr>
        <w:t>5.4. Action Planning</w:t>
      </w:r>
    </w:p>
    <w:p w14:paraId="37675618" w14:textId="77777777" w:rsidR="00831AA7" w:rsidRPr="000E01D9" w:rsidRDefault="00831AA7" w:rsidP="00831AA7">
      <w:pPr>
        <w:rPr>
          <w:sz w:val="2"/>
          <w:szCs w:val="2"/>
        </w:rPr>
      </w:pPr>
      <w:r w:rsidRPr="000E01D9">
        <w:rPr>
          <w:sz w:val="2"/>
          <w:szCs w:val="2"/>
        </w:rPr>
        <w:t>[54] The Naxos experience suggests that a meaningful action plan is an overambitious expectation from a 2-day SW (note similar failures to produce meaningful action plans in other SWs [e.g., </w:t>
      </w:r>
      <w:hyperlink r:id="rId372" w:anchor="wrcr10771-bib-0025" w:history="1">
        <w:r w:rsidRPr="000E01D9">
          <w:rPr>
            <w:rStyle w:val="Hyperlink"/>
            <w:sz w:val="2"/>
            <w:szCs w:val="2"/>
          </w:rPr>
          <w:t>Street, 1997</w:t>
        </w:r>
      </w:hyperlink>
      <w:r w:rsidRPr="000E01D9">
        <w:rPr>
          <w:sz w:val="2"/>
          <w:szCs w:val="2"/>
        </w:rPr>
        <w:t>]). The collaborative momentum was lost after the idea generation phase. Fatigue certainly played a role; leaving action planning for the last afternoon of a heavy 2 days did not help. Many participants appeared disengaged from the process after the voting. Some because they felt the results did not represent them, and others because they saw little added value in the exercise (given the lack of information and the need to discuss conflicts more in depth).</w:t>
      </w:r>
    </w:p>
    <w:p w14:paraId="125EB428" w14:textId="77777777" w:rsidR="00831AA7" w:rsidRPr="000E01D9" w:rsidRDefault="00831AA7" w:rsidP="00831AA7">
      <w:pPr>
        <w:rPr>
          <w:sz w:val="2"/>
          <w:szCs w:val="2"/>
        </w:rPr>
      </w:pPr>
      <w:r w:rsidRPr="000E01D9">
        <w:rPr>
          <w:sz w:val="2"/>
          <w:szCs w:val="2"/>
        </w:rPr>
        <w:t>[55] An action plan is not necessarily the only substantive outcome of a visioning process. There is a potential for the emergence of ad hoc, spontaneous stakeholder partnerships for the implementation of one or more specific ideas/projects. Future search conferences have produced such partnerships for follow-up projects [</w:t>
      </w:r>
      <w:hyperlink r:id="rId373" w:anchor="wrcr10771-bib-0030" w:history="1">
        <w:r w:rsidRPr="000E01D9">
          <w:rPr>
            <w:rStyle w:val="Hyperlink"/>
            <w:sz w:val="2"/>
            <w:szCs w:val="2"/>
          </w:rPr>
          <w:t>Weisbord and Janoff, 2000</w:t>
        </w:r>
      </w:hyperlink>
      <w:r w:rsidRPr="000E01D9">
        <w:rPr>
          <w:sz w:val="2"/>
          <w:szCs w:val="2"/>
        </w:rPr>
        <w:t>]. This is a more modest yet feasible output and the SW methodology could be modified toward this end. For example, instead of voting and screening out actions, all ideas recorded in groups could be put for consideration in the assembly (the total number could be reduced by asking each participant to carefully propose/stand by one idea). Then participants could pick up and join an idea that they believe they could commit to for its implementation. Real clusters of partners around the implementation of a few concrete ideas/projects could then emerge.</w:t>
      </w:r>
    </w:p>
    <w:p w14:paraId="5632296A" w14:textId="77777777" w:rsidR="00831AA7" w:rsidRPr="000E01D9" w:rsidRDefault="00831AA7" w:rsidP="00831AA7">
      <w:pPr>
        <w:rPr>
          <w:sz w:val="2"/>
          <w:szCs w:val="2"/>
        </w:rPr>
      </w:pPr>
      <w:r w:rsidRPr="000E01D9">
        <w:rPr>
          <w:sz w:val="2"/>
          <w:szCs w:val="2"/>
        </w:rPr>
        <w:t>[56] A somewhat similar process emerged spontaneously in Naxos. In the concluding discussion over follow-up action, one participant asked for volunteers to sponsor some of the most voted actions. However, there were no responses from any major stakeholder. The failure of the Naxos SW to produce any follow-up action or partnership reflects the limitations posed by the surrounding context.</w:t>
      </w:r>
    </w:p>
    <w:p w14:paraId="5D6B9AE7" w14:textId="77777777" w:rsidR="00831AA7" w:rsidRPr="000E01D9" w:rsidRDefault="00831AA7" w:rsidP="00831AA7">
      <w:pPr>
        <w:rPr>
          <w:sz w:val="2"/>
          <w:szCs w:val="2"/>
        </w:rPr>
      </w:pPr>
      <w:r w:rsidRPr="000E01D9">
        <w:rPr>
          <w:sz w:val="2"/>
          <w:szCs w:val="2"/>
        </w:rPr>
        <w:t>6. Difficult Issues for Organizers</w:t>
      </w:r>
    </w:p>
    <w:p w14:paraId="04227021" w14:textId="77777777" w:rsidR="00831AA7" w:rsidRPr="000E01D9" w:rsidRDefault="00831AA7" w:rsidP="00831AA7">
      <w:pPr>
        <w:rPr>
          <w:sz w:val="2"/>
          <w:szCs w:val="2"/>
        </w:rPr>
      </w:pPr>
      <w:r w:rsidRPr="000E01D9">
        <w:rPr>
          <w:sz w:val="2"/>
          <w:szCs w:val="2"/>
        </w:rPr>
        <w:t>6.1. Framing</w:t>
      </w:r>
    </w:p>
    <w:p w14:paraId="38345E28" w14:textId="77777777" w:rsidR="00831AA7" w:rsidRPr="000E01D9" w:rsidRDefault="00831AA7" w:rsidP="00831AA7">
      <w:pPr>
        <w:rPr>
          <w:sz w:val="2"/>
          <w:szCs w:val="2"/>
        </w:rPr>
      </w:pPr>
      <w:r w:rsidRPr="000E01D9">
        <w:rPr>
          <w:sz w:val="2"/>
          <w:szCs w:val="2"/>
        </w:rPr>
        <w:t>[57] Organizers have a powerful role in preframing issues. To reduce such bias, an initial group of different stakeholders can be set up to frame the goals and rules of the SW [</w:t>
      </w:r>
      <w:hyperlink r:id="rId374" w:anchor="wrcr10771-bib-0030" w:history="1">
        <w:r w:rsidRPr="000E01D9">
          <w:rPr>
            <w:rStyle w:val="Hyperlink"/>
            <w:sz w:val="2"/>
            <w:szCs w:val="2"/>
          </w:rPr>
          <w:t>Weisbord and Janoff, 2000</w:t>
        </w:r>
      </w:hyperlink>
      <w:r w:rsidRPr="000E01D9">
        <w:rPr>
          <w:sz w:val="2"/>
          <w:szCs w:val="2"/>
        </w:rPr>
        <w:t>]. Even so, there are still important concerns with framing. There is a trade-off between extent of coverage and focus. Visioning exercises often suffer from too narrow a sectoral focus and from an artificial separation of scenarios/visions from their broader environment. In Naxos, after the first round of interviews, organizers decided to extend the framing to discuss water issues in interrelation with development futures and in relation to the external context. Discussion about what should be done for water resources appeared inextricably linked with what should be done with tourism, agriculture and the mountainous villages. This broader framing however led to some confusion in visioning when discussion extended to issues apparently unrelated to water resources.</w:t>
      </w:r>
    </w:p>
    <w:p w14:paraId="4C0CF8E6" w14:textId="77777777" w:rsidR="00831AA7" w:rsidRPr="000E01D9" w:rsidRDefault="00831AA7" w:rsidP="00831AA7">
      <w:pPr>
        <w:rPr>
          <w:sz w:val="2"/>
          <w:szCs w:val="2"/>
        </w:rPr>
      </w:pPr>
      <w:r w:rsidRPr="000E01D9">
        <w:rPr>
          <w:sz w:val="2"/>
          <w:szCs w:val="2"/>
        </w:rPr>
        <w:t>6.2. Stakeholder Selection and Representation</w:t>
      </w:r>
    </w:p>
    <w:p w14:paraId="28B57DA0" w14:textId="77777777" w:rsidR="00831AA7" w:rsidRPr="000E01D9" w:rsidRDefault="00831AA7" w:rsidP="00831AA7">
      <w:pPr>
        <w:rPr>
          <w:sz w:val="2"/>
          <w:szCs w:val="2"/>
        </w:rPr>
      </w:pPr>
      <w:r w:rsidRPr="000E01D9">
        <w:rPr>
          <w:sz w:val="2"/>
          <w:szCs w:val="2"/>
        </w:rPr>
        <w:t>[58] Nearly half (44%) of the respondents to the questionnaire did not agree with the statement that “the workshop's composition was satisfactory” (scales 1, 2). In an open question about missing stakeholders, some respondents referred to some noninvited farmers' and others wanted more teachers and more women. There will always be missing stakeholders since there is an important trade-off between extending the stakeholder coverage and keeping the workshop operational.</w:t>
      </w:r>
    </w:p>
    <w:p w14:paraId="55A13672" w14:textId="77777777" w:rsidR="00831AA7" w:rsidRPr="000E01D9" w:rsidRDefault="00831AA7" w:rsidP="00831AA7">
      <w:pPr>
        <w:rPr>
          <w:sz w:val="2"/>
          <w:szCs w:val="2"/>
        </w:rPr>
      </w:pPr>
      <w:r w:rsidRPr="000E01D9">
        <w:rPr>
          <w:sz w:val="2"/>
          <w:szCs w:val="2"/>
        </w:rPr>
        <w:t>[59] </w:t>
      </w:r>
      <w:hyperlink r:id="rId375" w:anchor="wrcr10771-bib-0022" w:history="1">
        <w:r w:rsidRPr="000E01D9">
          <w:rPr>
            <w:rStyle w:val="Hyperlink"/>
            <w:sz w:val="2"/>
            <w:szCs w:val="2"/>
          </w:rPr>
          <w:t>Sanderson [1999]</w:t>
        </w:r>
      </w:hyperlink>
      <w:r w:rsidRPr="000E01D9">
        <w:rPr>
          <w:sz w:val="2"/>
          <w:szCs w:val="2"/>
        </w:rPr>
        <w:t> suggests that selection by stakeholder analysis runs the risk of leading occasionally to the use of “known and established networks.” For example sectors of society systematically excluded from public decision processes in Naxos, such as Albanian immigrant labor were not invited to the SW, as they were not proposed by other stakeholders.</w:t>
      </w:r>
    </w:p>
    <w:p w14:paraId="24B28CA8" w14:textId="77777777" w:rsidR="00831AA7" w:rsidRPr="000E01D9" w:rsidRDefault="00831AA7" w:rsidP="00831AA7">
      <w:pPr>
        <w:rPr>
          <w:sz w:val="2"/>
          <w:szCs w:val="2"/>
        </w:rPr>
      </w:pPr>
      <w:r w:rsidRPr="000E01D9">
        <w:rPr>
          <w:sz w:val="2"/>
          <w:szCs w:val="2"/>
        </w:rPr>
        <w:t>[60] Stakeholder representation is not the same as community representation. This is further exacerbated in societies such as Greece's where there is little formal representation of social and interest groups along stakeholder lines. Professional associations have limited assignments and yield little power over their supposed constituency. NGOs have small membership and unclear lines of internal accountability. There is also an issue of scale: many of the most important stakeholders operate at different spatial/organizational levels (e.g., National Ministries in Athens, international tour operators, etc). Including them in a local SW is often difficult.</w:t>
      </w:r>
    </w:p>
    <w:p w14:paraId="70CAC951" w14:textId="77777777" w:rsidR="00831AA7" w:rsidRPr="000E01D9" w:rsidRDefault="00831AA7" w:rsidP="00831AA7">
      <w:pPr>
        <w:rPr>
          <w:sz w:val="2"/>
          <w:szCs w:val="2"/>
        </w:rPr>
      </w:pPr>
      <w:r w:rsidRPr="000E01D9">
        <w:rPr>
          <w:sz w:val="2"/>
          <w:szCs w:val="2"/>
        </w:rPr>
        <w:t>6.3. Facilitation</w:t>
      </w:r>
    </w:p>
    <w:p w14:paraId="2E9A22C9" w14:textId="77777777" w:rsidR="00831AA7" w:rsidRPr="000E01D9" w:rsidRDefault="00831AA7" w:rsidP="00831AA7">
      <w:pPr>
        <w:rPr>
          <w:sz w:val="8"/>
        </w:rPr>
      </w:pPr>
      <w:r w:rsidRPr="000E01D9">
        <w:rPr>
          <w:sz w:val="8"/>
        </w:rPr>
        <w:t>[61] </w:t>
      </w:r>
      <w:r w:rsidRPr="000E01D9">
        <w:rPr>
          <w:rStyle w:val="StyleUnderline"/>
        </w:rPr>
        <w:t xml:space="preserve">Important </w:t>
      </w:r>
      <w:r w:rsidRPr="00BD3CFF">
        <w:rPr>
          <w:rStyle w:val="StyleUnderline"/>
          <w:highlight w:val="cyan"/>
        </w:rPr>
        <w:t>differences exist</w:t>
      </w:r>
      <w:r w:rsidRPr="000E01D9">
        <w:rPr>
          <w:sz w:val="8"/>
        </w:rPr>
        <w:t xml:space="preserve"> among participants </w:t>
      </w:r>
      <w:r w:rsidRPr="00BD3CFF">
        <w:rPr>
          <w:rStyle w:val="StyleUnderline"/>
          <w:highlight w:val="cyan"/>
        </w:rPr>
        <w:t xml:space="preserve">in terms of </w:t>
      </w:r>
      <w:r w:rsidRPr="00BD3CFF">
        <w:rPr>
          <w:rStyle w:val="Emphasis"/>
          <w:highlight w:val="cyan"/>
        </w:rPr>
        <w:t>knowledge</w:t>
      </w:r>
      <w:r w:rsidRPr="000E01D9">
        <w:rPr>
          <w:sz w:val="8"/>
        </w:rPr>
        <w:t xml:space="preserve"> (</w:t>
      </w:r>
      <w:r w:rsidRPr="000E01D9">
        <w:rPr>
          <w:rStyle w:val="StyleUnderline"/>
        </w:rPr>
        <w:t xml:space="preserve">or </w:t>
      </w:r>
      <w:r w:rsidRPr="000E01D9">
        <w:rPr>
          <w:rStyle w:val="Emphasis"/>
        </w:rPr>
        <w:t>type of knowledge</w:t>
      </w:r>
      <w:r w:rsidRPr="000E01D9">
        <w:rPr>
          <w:sz w:val="8"/>
        </w:rPr>
        <w:t xml:space="preserve">), </w:t>
      </w:r>
      <w:r w:rsidRPr="000E01D9">
        <w:rPr>
          <w:rStyle w:val="Emphasis"/>
        </w:rPr>
        <w:t xml:space="preserve">expression </w:t>
      </w:r>
      <w:r w:rsidRPr="00BD3CFF">
        <w:rPr>
          <w:rStyle w:val="Emphasis"/>
          <w:highlight w:val="cyan"/>
        </w:rPr>
        <w:t>abilities</w:t>
      </w:r>
      <w:r w:rsidRPr="00BD3CFF">
        <w:rPr>
          <w:rStyle w:val="StyleUnderline"/>
          <w:highlight w:val="cyan"/>
        </w:rPr>
        <w:t xml:space="preserve"> and </w:t>
      </w:r>
      <w:r w:rsidRPr="00BD3CFF">
        <w:rPr>
          <w:rStyle w:val="Emphasis"/>
          <w:highlight w:val="cyan"/>
        </w:rPr>
        <w:t>power</w:t>
      </w:r>
      <w:r w:rsidRPr="00BD3CFF">
        <w:rPr>
          <w:sz w:val="8"/>
          <w:highlight w:val="cyan"/>
        </w:rPr>
        <w:t xml:space="preserve"> (</w:t>
      </w:r>
      <w:r w:rsidRPr="00BD3CFF">
        <w:rPr>
          <w:rStyle w:val="StyleUnderline"/>
          <w:highlight w:val="cyan"/>
        </w:rPr>
        <w:t>political, economic, social</w:t>
      </w:r>
      <w:r w:rsidRPr="000E01D9">
        <w:rPr>
          <w:sz w:val="8"/>
        </w:rPr>
        <w:t xml:space="preserve">). </w:t>
      </w:r>
      <w:r w:rsidRPr="000E01D9">
        <w:rPr>
          <w:rStyle w:val="StyleUnderline"/>
        </w:rPr>
        <w:t>Such differences were manifest in the</w:t>
      </w:r>
      <w:r w:rsidRPr="000E01D9">
        <w:rPr>
          <w:sz w:val="8"/>
        </w:rPr>
        <w:t xml:space="preserve"> Naxos </w:t>
      </w:r>
      <w:r w:rsidRPr="000E01D9">
        <w:rPr>
          <w:rStyle w:val="StyleUnderline"/>
        </w:rPr>
        <w:t>SW</w:t>
      </w:r>
      <w:r w:rsidRPr="000E01D9">
        <w:rPr>
          <w:sz w:val="8"/>
        </w:rPr>
        <w:t xml:space="preserve">. In facilitation literature </w:t>
      </w:r>
      <w:r w:rsidRPr="000E01D9">
        <w:rPr>
          <w:rStyle w:val="StyleUnderline"/>
        </w:rPr>
        <w:t xml:space="preserve">there are </w:t>
      </w:r>
      <w:r w:rsidRPr="000E01D9">
        <w:rPr>
          <w:rStyle w:val="Emphasis"/>
        </w:rPr>
        <w:t>different opinions</w:t>
      </w:r>
      <w:r w:rsidRPr="000E01D9">
        <w:rPr>
          <w:sz w:val="8"/>
        </w:rPr>
        <w:t xml:space="preserve"> about the role of facilitators and whether they should act to manage these differences (e.g., passing the floor to those who haven't spoken, encouraging weaker stakeholders to speak up, giving equal time to all stakeholders and constraining those who dominate the process). Noninterventionists argue that it is impossible to account for all possible participant differences and that it is not legitimate to interfere and manage such differences, since this would yield power to the facilitator [</w:t>
      </w:r>
      <w:hyperlink r:id="rId376" w:anchor="wrcr10771-bib-0030" w:history="1">
        <w:r w:rsidRPr="000E01D9">
          <w:rPr>
            <w:rStyle w:val="Hyperlink"/>
            <w:sz w:val="8"/>
          </w:rPr>
          <w:t>Weisbord and Janoff, 2000</w:t>
        </w:r>
      </w:hyperlink>
      <w:r w:rsidRPr="000E01D9">
        <w:rPr>
          <w:sz w:val="8"/>
        </w:rPr>
        <w:t>].</w:t>
      </w:r>
    </w:p>
    <w:p w14:paraId="6A354452" w14:textId="77777777" w:rsidR="00831AA7" w:rsidRPr="000E01D9" w:rsidRDefault="00831AA7" w:rsidP="00831AA7">
      <w:pPr>
        <w:rPr>
          <w:sz w:val="8"/>
          <w:szCs w:val="8"/>
        </w:rPr>
      </w:pPr>
      <w:r w:rsidRPr="000E01D9">
        <w:rPr>
          <w:sz w:val="8"/>
          <w:szCs w:val="8"/>
        </w:rPr>
        <w:t>[62] In the Naxos SW, facilitators adopted the nonintervention approach and limited themselves to keeping up the process and schedule and registering participants' thoughts on board. However, the power, especially of the assembly facilitator, to direct the debate to productive paths, slow or speed up the process, invest more on or stop a certain discussion, should not be underestimated. Although there was no criticism about facilitators' bias, there were complaints about “too much emphasis given on the process.” This is a valid concern. Facilitators are not neutral, but have a vested interest as researchers or promoters of a method, in seeing a certain staged procedure realized. In some occasions, this acted against allowing a deeper deliberation to unfold.</w:t>
      </w:r>
    </w:p>
    <w:p w14:paraId="188AECB0" w14:textId="77777777" w:rsidR="00831AA7" w:rsidRPr="000E01D9" w:rsidRDefault="00831AA7" w:rsidP="00831AA7">
      <w:pPr>
        <w:rPr>
          <w:sz w:val="8"/>
          <w:szCs w:val="8"/>
        </w:rPr>
      </w:pPr>
      <w:r w:rsidRPr="000E01D9">
        <w:rPr>
          <w:sz w:val="8"/>
          <w:szCs w:val="8"/>
        </w:rPr>
        <w:t>6.4. Experiments and Ethical Responsibility</w:t>
      </w:r>
    </w:p>
    <w:p w14:paraId="24A6C8D2" w14:textId="77777777" w:rsidR="00831AA7" w:rsidRPr="000E01D9" w:rsidRDefault="00831AA7" w:rsidP="00831AA7">
      <w:pPr>
        <w:rPr>
          <w:sz w:val="8"/>
          <w:szCs w:val="8"/>
        </w:rPr>
      </w:pPr>
      <w:r w:rsidRPr="000E01D9">
        <w:rPr>
          <w:sz w:val="8"/>
          <w:szCs w:val="8"/>
        </w:rPr>
        <w:t>[63] Participatory method experiments in situations of conflict are ethically questionable since they might raise expectations left unfulfilled. The benefits that the organizers in Naxos promised to the participants were delivered, although the potential for collaborative action was not fulfilled. There were some complaints from farmers and citizens, that this was a “one-off event,” that for the organizers it was “easy to talk about collaboration since they leave and don't stay in the island to live with the problems” or that “little changed in authorities' intentions after so much discussion.” There is the danger in any experiment without follow up that it might intensify community pessimism or undermine belief in collaborative processes. On the other hand, there is a need for experimentation, especially in areas such as Greece where there is little state intention to promote participatory methods and little local awareness. The fact that 23 out of 25 respondents to the questionnaire conceded that they would “definitely suggest a SW to other islands” and that they would “like to have more events of this type for other problems” suggests that they did not perceive their participation in the experiment as negative.</w:t>
      </w:r>
    </w:p>
    <w:p w14:paraId="2D72F290" w14:textId="77777777" w:rsidR="00831AA7" w:rsidRPr="000E01D9" w:rsidRDefault="00831AA7" w:rsidP="00831AA7">
      <w:pPr>
        <w:rPr>
          <w:sz w:val="8"/>
          <w:szCs w:val="8"/>
        </w:rPr>
      </w:pPr>
      <w:r w:rsidRPr="000E01D9">
        <w:rPr>
          <w:sz w:val="8"/>
          <w:szCs w:val="8"/>
        </w:rPr>
        <w:t>7. Conclusions</w:t>
      </w:r>
    </w:p>
    <w:p w14:paraId="2DD042B9" w14:textId="77777777" w:rsidR="00831AA7" w:rsidRPr="000E01D9" w:rsidRDefault="00831AA7" w:rsidP="00831AA7">
      <w:pPr>
        <w:rPr>
          <w:sz w:val="8"/>
        </w:rPr>
      </w:pPr>
      <w:r w:rsidRPr="000E01D9">
        <w:rPr>
          <w:sz w:val="8"/>
        </w:rPr>
        <w:t xml:space="preserve">[64] Is </w:t>
      </w:r>
      <w:r w:rsidRPr="000E01D9">
        <w:rPr>
          <w:rStyle w:val="StyleUnderline"/>
        </w:rPr>
        <w:t xml:space="preserve">the </w:t>
      </w:r>
      <w:r w:rsidRPr="00BD3CFF">
        <w:rPr>
          <w:rStyle w:val="StyleUnderline"/>
          <w:highlight w:val="cyan"/>
        </w:rPr>
        <w:t>SW</w:t>
      </w:r>
      <w:r w:rsidRPr="000E01D9">
        <w:rPr>
          <w:sz w:val="8"/>
        </w:rPr>
        <w:t xml:space="preserve"> a potentially useful method for participatory </w:t>
      </w:r>
      <w:r w:rsidRPr="000E01D9">
        <w:rPr>
          <w:rStyle w:val="Emphasis"/>
        </w:rPr>
        <w:t xml:space="preserve">water </w:t>
      </w:r>
      <w:r w:rsidRPr="00BD3CFF">
        <w:rPr>
          <w:rStyle w:val="Emphasis"/>
          <w:highlight w:val="cyan"/>
        </w:rPr>
        <w:t>resource planning</w:t>
      </w:r>
      <w:r w:rsidRPr="000E01D9">
        <w:rPr>
          <w:sz w:val="8"/>
        </w:rPr>
        <w:t xml:space="preserve">? Or </w:t>
      </w:r>
      <w:r w:rsidRPr="00BD3CFF">
        <w:rPr>
          <w:rStyle w:val="Emphasis"/>
          <w:highlight w:val="cyan"/>
        </w:rPr>
        <w:t>better</w:t>
      </w:r>
      <w:r w:rsidRPr="000E01D9">
        <w:rPr>
          <w:sz w:val="8"/>
        </w:rPr>
        <w:t xml:space="preserve">, to which planning stages/tasks can a SW assist to? This beckons the question of what a SW can do well </w:t>
      </w:r>
      <w:r w:rsidRPr="00BD3CFF">
        <w:rPr>
          <w:rStyle w:val="StyleUnderline"/>
          <w:highlight w:val="cyan"/>
        </w:rPr>
        <w:t>and</w:t>
      </w:r>
      <w:r w:rsidRPr="000E01D9">
        <w:rPr>
          <w:sz w:val="8"/>
        </w:rPr>
        <w:t xml:space="preserve"> what it cannot.</w:t>
      </w:r>
    </w:p>
    <w:p w14:paraId="299C86D4" w14:textId="77777777" w:rsidR="00831AA7" w:rsidRPr="000E01D9" w:rsidRDefault="00831AA7" w:rsidP="00831AA7">
      <w:pPr>
        <w:rPr>
          <w:sz w:val="8"/>
        </w:rPr>
      </w:pPr>
      <w:r w:rsidRPr="000E01D9">
        <w:rPr>
          <w:sz w:val="8"/>
        </w:rPr>
        <w:t xml:space="preserve">[65] The Naxos experiment shows that </w:t>
      </w:r>
      <w:r w:rsidRPr="000E01D9">
        <w:rPr>
          <w:rStyle w:val="Emphasis"/>
        </w:rPr>
        <w:t>SWs</w:t>
      </w:r>
      <w:r w:rsidRPr="000E01D9">
        <w:rPr>
          <w:rStyle w:val="StyleUnderline"/>
        </w:rPr>
        <w:t xml:space="preserve"> </w:t>
      </w:r>
      <w:r w:rsidRPr="00BD3CFF">
        <w:rPr>
          <w:rStyle w:val="StyleUnderline"/>
          <w:highlight w:val="cyan"/>
        </w:rPr>
        <w:t xml:space="preserve">work well as a platform to </w:t>
      </w:r>
      <w:r w:rsidRPr="00BD3CFF">
        <w:rPr>
          <w:rStyle w:val="Emphasis"/>
          <w:highlight w:val="cyan"/>
        </w:rPr>
        <w:t>initiate dialogue</w:t>
      </w:r>
      <w:r w:rsidRPr="000E01D9">
        <w:rPr>
          <w:sz w:val="8"/>
        </w:rPr>
        <w:t>. Citizens and water users, left out of traditional political arenas had the opportunity to sit and talk with scientists and policy makers. Understandings improved and a collaborative spirit built around the shared vision. Discussing about a desirable future prompted participants to realize common ground and leave differences aside. A SW can be a great educative tool both for citizens who learn actively about water issues through a structured process and for policy makers/scientists who get to hear criticisms and different opinions (even if they do not always recognize this as learning). Hence a SW is appropriate for the “upstream,” preparatory first stages of a planning process [</w:t>
      </w:r>
      <w:hyperlink r:id="rId377" w:anchor="wrcr10771-bib-0028" w:history="1">
        <w:r w:rsidRPr="000E01D9">
          <w:rPr>
            <w:rStyle w:val="Hyperlink"/>
            <w:sz w:val="8"/>
          </w:rPr>
          <w:t>Van der Helm, 2003</w:t>
        </w:r>
      </w:hyperlink>
      <w:r w:rsidRPr="000E01D9">
        <w:rPr>
          <w:sz w:val="8"/>
        </w:rPr>
        <w:t>].</w:t>
      </w:r>
    </w:p>
    <w:p w14:paraId="74ED41C3" w14:textId="77777777" w:rsidR="00831AA7" w:rsidRPr="000E01D9" w:rsidRDefault="00831AA7" w:rsidP="00831AA7"/>
    <w:p w14:paraId="4D00D25F" w14:textId="77777777" w:rsidR="00831AA7" w:rsidRPr="000E01D9" w:rsidRDefault="00831AA7" w:rsidP="00831AA7"/>
    <w:p w14:paraId="33935C28" w14:textId="77777777" w:rsidR="00831AA7" w:rsidRPr="000E01D9" w:rsidRDefault="00831AA7" w:rsidP="00831AA7">
      <w:pPr>
        <w:pStyle w:val="Heading3"/>
        <w:rPr>
          <w:rFonts w:cs="Arial"/>
        </w:rPr>
      </w:pPr>
    </w:p>
    <w:p w14:paraId="3743359C" w14:textId="77777777" w:rsidR="00831AA7" w:rsidRPr="000E01D9" w:rsidRDefault="00831AA7" w:rsidP="00831AA7">
      <w:pPr>
        <w:pStyle w:val="Heading3"/>
        <w:rPr>
          <w:rFonts w:cs="Arial"/>
        </w:rPr>
      </w:pPr>
      <w:r w:rsidRPr="000E01D9">
        <w:rPr>
          <w:rFonts w:cs="Arial"/>
        </w:rPr>
        <w:t>1NC — T-USFG</w:t>
      </w:r>
    </w:p>
    <w:p w14:paraId="286C7BAA" w14:textId="77777777" w:rsidR="00831AA7" w:rsidRPr="000E01D9" w:rsidRDefault="00831AA7" w:rsidP="00831AA7">
      <w:pPr>
        <w:pStyle w:val="Heading4"/>
        <w:rPr>
          <w:rFonts w:cs="Arial"/>
        </w:rPr>
      </w:pPr>
      <w:bookmarkStart w:id="0" w:name="_Hlk77691254"/>
      <w:bookmarkStart w:id="1" w:name="_Hlk77691214"/>
      <w:r w:rsidRPr="000E01D9">
        <w:rPr>
          <w:rFonts w:cs="Arial"/>
        </w:rPr>
        <w:t xml:space="preserve">Nuanced </w:t>
      </w:r>
      <w:r w:rsidRPr="000E01D9">
        <w:rPr>
          <w:rFonts w:cs="Arial"/>
          <w:u w:val="single"/>
        </w:rPr>
        <w:t>water resource policy debates</w:t>
      </w:r>
      <w:r w:rsidRPr="000E01D9">
        <w:rPr>
          <w:rFonts w:cs="Arial"/>
        </w:rPr>
        <w:t xml:space="preserve"> are key to develop </w:t>
      </w:r>
      <w:r w:rsidRPr="000E01D9">
        <w:rPr>
          <w:rFonts w:cs="Arial"/>
          <w:u w:val="single"/>
        </w:rPr>
        <w:t>articulated communication</w:t>
      </w:r>
      <w:r w:rsidRPr="000E01D9">
        <w:rPr>
          <w:rFonts w:cs="Arial"/>
        </w:rPr>
        <w:t xml:space="preserve"> and </w:t>
      </w:r>
      <w:r w:rsidRPr="000E01D9">
        <w:rPr>
          <w:rFonts w:cs="Arial"/>
          <w:u w:val="single"/>
        </w:rPr>
        <w:t>critical thinking</w:t>
      </w:r>
      <w:r w:rsidRPr="000E01D9">
        <w:rPr>
          <w:rFonts w:cs="Arial"/>
        </w:rPr>
        <w:t xml:space="preserve"> skills, close </w:t>
      </w:r>
      <w:r w:rsidRPr="000E01D9">
        <w:rPr>
          <w:rFonts w:cs="Arial"/>
          <w:u w:val="single"/>
        </w:rPr>
        <w:t>knowledge gaps</w:t>
      </w:r>
      <w:r w:rsidRPr="000E01D9">
        <w:rPr>
          <w:rFonts w:cs="Arial"/>
        </w:rPr>
        <w:t xml:space="preserve">, and foster </w:t>
      </w:r>
      <w:r w:rsidRPr="000E01D9">
        <w:rPr>
          <w:rFonts w:cs="Arial"/>
          <w:u w:val="single"/>
        </w:rPr>
        <w:t>interest</w:t>
      </w:r>
      <w:r w:rsidRPr="000E01D9">
        <w:rPr>
          <w:rFonts w:cs="Arial"/>
        </w:rPr>
        <w:t xml:space="preserve"> in water policy. This gives us the </w:t>
      </w:r>
      <w:r w:rsidRPr="000E01D9">
        <w:rPr>
          <w:rFonts w:cs="Arial"/>
          <w:u w:val="single"/>
        </w:rPr>
        <w:t>tools</w:t>
      </w:r>
      <w:r w:rsidRPr="000E01D9">
        <w:rPr>
          <w:rFonts w:cs="Arial"/>
        </w:rPr>
        <w:t xml:space="preserve"> and access to </w:t>
      </w:r>
      <w:r w:rsidRPr="000E01D9">
        <w:rPr>
          <w:rFonts w:cs="Arial"/>
          <w:u w:val="single"/>
        </w:rPr>
        <w:t>inform</w:t>
      </w:r>
      <w:r w:rsidRPr="000E01D9">
        <w:rPr>
          <w:rFonts w:cs="Arial"/>
        </w:rPr>
        <w:t xml:space="preserve">, influence, and create </w:t>
      </w:r>
      <w:r w:rsidRPr="000E01D9">
        <w:rPr>
          <w:rFonts w:cs="Arial"/>
          <w:u w:val="single"/>
        </w:rPr>
        <w:t>real world policy change</w:t>
      </w:r>
      <w:r w:rsidRPr="000E01D9">
        <w:rPr>
          <w:rFonts w:cs="Arial"/>
        </w:rPr>
        <w:t>.</w:t>
      </w:r>
    </w:p>
    <w:p w14:paraId="64D0E200" w14:textId="77777777" w:rsidR="00831AA7" w:rsidRPr="000E01D9" w:rsidRDefault="00831AA7" w:rsidP="00831AA7">
      <w:r w:rsidRPr="000E01D9">
        <w:rPr>
          <w:rStyle w:val="Style13ptBold"/>
        </w:rPr>
        <w:t xml:space="preserve">Loverich and Pierce 84 </w:t>
      </w:r>
      <w:r w:rsidRPr="000E01D9">
        <w:t>— Nicholas P. Lovrich is Regents Professor Emeritus and a Claudius O. and Mary W. Johnson Distinguished Professor of Political Science at Washington State University. He served as the director of the Division of Governmental Studies and Services for more than three decades. John Pierce (Ph.D., University of Minnesota) is a political scientist, having enjoyed appointments at Tulane University, Washington State University, the University of Colorado and the University of Kansas in Museum Studies and Public Affairs and Administration. His primary research area has focused on various dimensions of the role of citizens in democratic politics. (“”Knowledge Gap” Phenomena Effect of Situation-Specific and Transsituational Factors” Communication, Volume 11, Issue 3, Pages 415-434, 1984. https://journals.sagepub.com/doi/10.1177/009365084011003005)//JLPark</w:t>
      </w:r>
    </w:p>
    <w:p w14:paraId="3C7B1183" w14:textId="77777777" w:rsidR="00831AA7" w:rsidRPr="000E01D9" w:rsidRDefault="00831AA7" w:rsidP="00831AA7">
      <w:pPr>
        <w:rPr>
          <w:sz w:val="8"/>
        </w:rPr>
      </w:pPr>
      <w:r w:rsidRPr="000E01D9">
        <w:rPr>
          <w:sz w:val="8"/>
        </w:rPr>
        <w:t xml:space="preserve">One element of </w:t>
      </w:r>
      <w:r w:rsidRPr="000E01D9">
        <w:rPr>
          <w:rStyle w:val="StyleUnderline"/>
        </w:rPr>
        <w:t xml:space="preserve">the </w:t>
      </w:r>
      <w:r w:rsidRPr="000E01D9">
        <w:rPr>
          <w:rStyle w:val="Emphasis"/>
        </w:rPr>
        <w:t>knowledge gap thesis</w:t>
      </w:r>
      <w:r w:rsidRPr="000E01D9">
        <w:rPr>
          <w:rStyle w:val="StyleUnderline"/>
        </w:rPr>
        <w:t xml:space="preserve"> is framed in terms of </w:t>
      </w:r>
      <w:r w:rsidRPr="000E01D9">
        <w:rPr>
          <w:rStyle w:val="Emphasis"/>
        </w:rPr>
        <w:t>growth in knowledge</w:t>
      </w:r>
      <w:r w:rsidRPr="000E01D9">
        <w:rPr>
          <w:sz w:val="8"/>
        </w:rPr>
        <w:t xml:space="preserve"> occurring at differential rates among high and low SES citizens. With one survey conducted largely after information diffusion, this study cannot directly address the issue of knowledge growth. Nevertheless, this study can demonstrate the character of information-holding patterns at an important state of the process. The transsituational explanation would predict significant SES differences in the absence of knowledge ceilings, regardless of individual motivational characteristics. In the presence of knowledge ceilings (which we would not expect on this topic), the transsituational explanation would lead to the prediction of minimal differences of information holding associated with either SES or situational motivation. The situation-specific explanation predicts the absence of ceiling effects and allows for aggregate SES differences in information holding, but leads to the prediction that motivational factors will override the impact of SES background. Lower SES persons with high motivation should exhibit significantly more knowledge than lower SES persons without the motivation, and they should be much closer in knowledge level to higher SES persons than to low motivational persons at their own SES level. Thus, considered simultaneously in a multivariate statistical model, motivational factors should exhibit significant influence upon information holding independent of and in addition to SES factors.</w:t>
      </w:r>
    </w:p>
    <w:p w14:paraId="585B9D90" w14:textId="77777777" w:rsidR="00831AA7" w:rsidRPr="000E01D9" w:rsidRDefault="00831AA7" w:rsidP="00831AA7">
      <w:pPr>
        <w:rPr>
          <w:sz w:val="8"/>
          <w:szCs w:val="8"/>
        </w:rPr>
      </w:pPr>
      <w:r w:rsidRPr="000E01D9">
        <w:rPr>
          <w:sz w:val="8"/>
          <w:szCs w:val="8"/>
        </w:rPr>
        <w:t>METHODS</w:t>
      </w:r>
    </w:p>
    <w:p w14:paraId="4DB88862" w14:textId="77777777" w:rsidR="00831AA7" w:rsidRPr="000E01D9" w:rsidRDefault="00831AA7" w:rsidP="00831AA7">
      <w:pPr>
        <w:rPr>
          <w:sz w:val="8"/>
          <w:szCs w:val="8"/>
        </w:rPr>
      </w:pPr>
      <w:r w:rsidRPr="000E01D9">
        <w:rPr>
          <w:sz w:val="8"/>
          <w:szCs w:val="8"/>
        </w:rPr>
        <w:t>The examination of the sources of knowledge levels is based on the results of a 1979 mail survey of 718 Idaho residents. A four-wave set of mailings was employed to achieve a 70% rate of response (Dillman, 1978). The population sample was drawn from telephone books in proportion to the directory areas’ proportion of the state population, organized by county. The sample, then, is designed to represent a cross section of households (businesses, corporations, and so on excluded in the state of Idaho. A comparison of sample demographics with census results for 1980 reveals a highly representative sampling of the adult population with respect to education, income, and occupation, although a slight oversampling of males is evidence (Pierce and Lovrich, 1984). A ten-page questionnaire was used containing items relating to technical information, water resource opinions, demographic characteristics, and political orientations. From these items were constructed the knowledge. We have employed the three traditional indicators of SES; education, income, and occupation.</w:t>
      </w:r>
    </w:p>
    <w:p w14:paraId="3B550718" w14:textId="77777777" w:rsidR="00831AA7" w:rsidRPr="000E01D9" w:rsidRDefault="00831AA7" w:rsidP="00831AA7">
      <w:pPr>
        <w:rPr>
          <w:sz w:val="8"/>
          <w:szCs w:val="8"/>
        </w:rPr>
      </w:pPr>
      <w:r w:rsidRPr="000E01D9">
        <w:rPr>
          <w:sz w:val="8"/>
          <w:szCs w:val="8"/>
        </w:rPr>
        <w:t>MOTIVATIONAL ATTRIBUTES</w:t>
      </w:r>
    </w:p>
    <w:p w14:paraId="47FE0859" w14:textId="77777777" w:rsidR="00831AA7" w:rsidRPr="000E01D9" w:rsidRDefault="00831AA7" w:rsidP="00831AA7">
      <w:pPr>
        <w:rPr>
          <w:sz w:val="8"/>
        </w:rPr>
      </w:pPr>
      <w:r w:rsidRPr="000E01D9">
        <w:rPr>
          <w:sz w:val="8"/>
        </w:rPr>
        <w:t xml:space="preserve">Five motivational </w:t>
      </w:r>
      <w:r w:rsidRPr="00BD3CFF">
        <w:rPr>
          <w:rStyle w:val="Emphasis"/>
          <w:highlight w:val="cyan"/>
        </w:rPr>
        <w:t>variables</w:t>
      </w:r>
      <w:r w:rsidRPr="00BD3CFF">
        <w:rPr>
          <w:rStyle w:val="StyleUnderline"/>
          <w:highlight w:val="cyan"/>
        </w:rPr>
        <w:t xml:space="preserve"> are used to identify</w:t>
      </w:r>
      <w:r w:rsidRPr="000E01D9">
        <w:rPr>
          <w:rStyle w:val="StyleUnderline"/>
        </w:rPr>
        <w:t xml:space="preserve"> individuals with </w:t>
      </w:r>
      <w:r w:rsidRPr="00BD3CFF">
        <w:rPr>
          <w:rStyle w:val="StyleUnderline"/>
          <w:highlight w:val="cyan"/>
        </w:rPr>
        <w:t xml:space="preserve">a </w:t>
      </w:r>
      <w:r w:rsidRPr="00BD3CFF">
        <w:rPr>
          <w:rStyle w:val="Emphasis"/>
          <w:highlight w:val="cyan"/>
        </w:rPr>
        <w:t>situation-specific</w:t>
      </w:r>
      <w:r w:rsidRPr="000E01D9">
        <w:rPr>
          <w:sz w:val="8"/>
        </w:rPr>
        <w:t xml:space="preserve"> incentive to acquire </w:t>
      </w:r>
      <w:r w:rsidRPr="00BD3CFF">
        <w:rPr>
          <w:rStyle w:val="Emphasis"/>
          <w:highlight w:val="cyan"/>
        </w:rPr>
        <w:t>policy-relevant information</w:t>
      </w:r>
      <w:r w:rsidRPr="00BD3CFF">
        <w:rPr>
          <w:rStyle w:val="StyleUnderline"/>
          <w:highlight w:val="cyan"/>
        </w:rPr>
        <w:t xml:space="preserve">: (1) use of </w:t>
      </w:r>
      <w:r w:rsidRPr="00BD3CFF">
        <w:rPr>
          <w:rStyle w:val="Emphasis"/>
          <w:highlight w:val="cyan"/>
        </w:rPr>
        <w:t>water</w:t>
      </w:r>
      <w:r w:rsidRPr="000E01D9">
        <w:rPr>
          <w:rStyle w:val="Emphasis"/>
        </w:rPr>
        <w:t xml:space="preserve"> resources</w:t>
      </w:r>
      <w:r w:rsidRPr="000E01D9">
        <w:rPr>
          <w:rStyle w:val="StyleUnderline"/>
        </w:rPr>
        <w:t xml:space="preserve">; (2) </w:t>
      </w:r>
      <w:r w:rsidRPr="00BD3CFF">
        <w:rPr>
          <w:rStyle w:val="Emphasis"/>
          <w:highlight w:val="cyan"/>
        </w:rPr>
        <w:t>satisfaction</w:t>
      </w:r>
      <w:r w:rsidRPr="00BD3CFF">
        <w:rPr>
          <w:rStyle w:val="StyleUnderline"/>
          <w:highlight w:val="cyan"/>
        </w:rPr>
        <w:t xml:space="preserve"> with</w:t>
      </w:r>
      <w:r w:rsidRPr="000E01D9">
        <w:rPr>
          <w:rStyle w:val="StyleUnderline"/>
        </w:rPr>
        <w:t xml:space="preserve"> </w:t>
      </w:r>
      <w:r w:rsidRPr="000E01D9">
        <w:rPr>
          <w:rStyle w:val="Emphasis"/>
        </w:rPr>
        <w:t xml:space="preserve">water </w:t>
      </w:r>
      <w:r w:rsidRPr="00BD3CFF">
        <w:rPr>
          <w:rStyle w:val="Emphasis"/>
          <w:highlight w:val="cyan"/>
        </w:rPr>
        <w:t>policy</w:t>
      </w:r>
      <w:r w:rsidRPr="000E01D9">
        <w:rPr>
          <w:rStyle w:val="StyleUnderline"/>
        </w:rPr>
        <w:t>; (3)</w:t>
      </w:r>
      <w:r w:rsidRPr="000E01D9">
        <w:rPr>
          <w:sz w:val="8"/>
        </w:rPr>
        <w:t xml:space="preserve"> perceptions of the </w:t>
      </w:r>
      <w:r w:rsidRPr="00BD3CFF">
        <w:rPr>
          <w:rStyle w:val="Emphasis"/>
          <w:highlight w:val="cyan"/>
        </w:rPr>
        <w:t>importance</w:t>
      </w:r>
      <w:r w:rsidRPr="000E01D9">
        <w:rPr>
          <w:rStyle w:val="StyleUnderline"/>
        </w:rPr>
        <w:t xml:space="preserve"> of water resources;  (4) intensity of</w:t>
      </w:r>
      <w:r w:rsidRPr="000E01D9">
        <w:rPr>
          <w:sz w:val="8"/>
        </w:rPr>
        <w:t xml:space="preserve"> political (</w:t>
      </w:r>
      <w:r w:rsidRPr="000E01D9">
        <w:rPr>
          <w:rStyle w:val="StyleUnderline"/>
        </w:rPr>
        <w:t>policy</w:t>
      </w:r>
      <w:r w:rsidRPr="000E01D9">
        <w:rPr>
          <w:sz w:val="8"/>
        </w:rPr>
        <w:t xml:space="preserve">) orientations; </w:t>
      </w:r>
      <w:r w:rsidRPr="00BD3CFF">
        <w:rPr>
          <w:rStyle w:val="StyleUnderline"/>
          <w:highlight w:val="cyan"/>
        </w:rPr>
        <w:t>and</w:t>
      </w:r>
      <w:r w:rsidRPr="000E01D9">
        <w:rPr>
          <w:rStyle w:val="StyleUnderline"/>
        </w:rPr>
        <w:t xml:space="preserve"> (5) levels of </w:t>
      </w:r>
      <w:r w:rsidRPr="00BD3CFF">
        <w:rPr>
          <w:rStyle w:val="Emphasis"/>
          <w:highlight w:val="cyan"/>
        </w:rPr>
        <w:t xml:space="preserve">participation in </w:t>
      </w:r>
      <w:r w:rsidRPr="000E01D9">
        <w:rPr>
          <w:rStyle w:val="Emphasis"/>
        </w:rPr>
        <w:t xml:space="preserve">water </w:t>
      </w:r>
      <w:r w:rsidRPr="00BD3CFF">
        <w:rPr>
          <w:rStyle w:val="Emphasis"/>
          <w:highlight w:val="cyan"/>
        </w:rPr>
        <w:t>politics</w:t>
      </w:r>
      <w:r w:rsidRPr="000E01D9">
        <w:rPr>
          <w:sz w:val="8"/>
        </w:rPr>
        <w:t>.</w:t>
      </w:r>
    </w:p>
    <w:p w14:paraId="779315FF" w14:textId="77777777" w:rsidR="00831AA7" w:rsidRPr="000E01D9" w:rsidRDefault="00831AA7" w:rsidP="00831AA7">
      <w:pPr>
        <w:rPr>
          <w:sz w:val="8"/>
        </w:rPr>
      </w:pPr>
      <w:r w:rsidRPr="000E01D9">
        <w:rPr>
          <w:sz w:val="8"/>
        </w:rPr>
        <w:t>Water use. Respondents were asked to indicate whether they made use of water for each four separate purposes—</w:t>
      </w:r>
      <w:r w:rsidRPr="000E01D9">
        <w:rPr>
          <w:rStyle w:val="Emphasis"/>
        </w:rPr>
        <w:t>farmland</w:t>
      </w:r>
      <w:r w:rsidRPr="000E01D9">
        <w:rPr>
          <w:rStyle w:val="StyleUnderline"/>
        </w:rPr>
        <w:t xml:space="preserve">, </w:t>
      </w:r>
      <w:r w:rsidRPr="000E01D9">
        <w:rPr>
          <w:rStyle w:val="Emphasis"/>
        </w:rPr>
        <w:t>irrigation</w:t>
      </w:r>
      <w:r w:rsidRPr="000E01D9">
        <w:rPr>
          <w:rStyle w:val="StyleUnderline"/>
        </w:rPr>
        <w:t xml:space="preserve">, recreation, transportation (nonrecreational), and </w:t>
      </w:r>
      <w:r w:rsidRPr="000E01D9">
        <w:rPr>
          <w:rStyle w:val="Emphasis"/>
        </w:rPr>
        <w:t>business</w:t>
      </w:r>
      <w:r w:rsidRPr="000E01D9">
        <w:rPr>
          <w:rStyle w:val="StyleUnderline"/>
        </w:rPr>
        <w:t xml:space="preserve"> or </w:t>
      </w:r>
      <w:r w:rsidRPr="000E01D9">
        <w:rPr>
          <w:rStyle w:val="Emphasis"/>
        </w:rPr>
        <w:t>industry</w:t>
      </w:r>
      <w:r w:rsidRPr="000E01D9">
        <w:rPr>
          <w:sz w:val="8"/>
        </w:rPr>
        <w:t>. The hypothesis is that individuals with more water uses will have greater motivation to acquire water policy-relevant information because of the potential impact of water policies on their self-interest. An additive index of the number of water uses was created.</w:t>
      </w:r>
    </w:p>
    <w:p w14:paraId="60BFC568" w14:textId="77777777" w:rsidR="00831AA7" w:rsidRPr="000E01D9" w:rsidRDefault="00831AA7" w:rsidP="00831AA7">
      <w:pPr>
        <w:rPr>
          <w:sz w:val="8"/>
        </w:rPr>
      </w:pPr>
      <w:r w:rsidRPr="000E01D9">
        <w:rPr>
          <w:sz w:val="8"/>
        </w:rPr>
        <w:t xml:space="preserve">Policy satisfaction. Each person in the survey was asked to respond to the question, “Generally speaking, how satisfied are you with the management of water resources in Idaho?” Five response categories were offered. </w:t>
      </w:r>
      <w:r w:rsidRPr="00BD3CFF">
        <w:rPr>
          <w:rStyle w:val="StyleUnderline"/>
          <w:highlight w:val="cyan"/>
        </w:rPr>
        <w:t xml:space="preserve">Individuals who are </w:t>
      </w:r>
      <w:r w:rsidRPr="00BD3CFF">
        <w:rPr>
          <w:rStyle w:val="Emphasis"/>
          <w:highlight w:val="cyan"/>
        </w:rPr>
        <w:t>less satisfied</w:t>
      </w:r>
      <w:r w:rsidRPr="00BD3CFF">
        <w:rPr>
          <w:rStyle w:val="StyleUnderline"/>
          <w:highlight w:val="cyan"/>
        </w:rPr>
        <w:t xml:space="preserve"> with</w:t>
      </w:r>
      <w:r w:rsidRPr="000E01D9">
        <w:rPr>
          <w:rStyle w:val="StyleUnderline"/>
        </w:rPr>
        <w:t xml:space="preserve"> water </w:t>
      </w:r>
      <w:r w:rsidRPr="00BD3CFF">
        <w:rPr>
          <w:rStyle w:val="StyleUnderline"/>
          <w:highlight w:val="cyan"/>
        </w:rPr>
        <w:t>policy</w:t>
      </w:r>
      <w:r w:rsidRPr="000E01D9">
        <w:rPr>
          <w:rStyle w:val="StyleUnderline"/>
        </w:rPr>
        <w:t xml:space="preserve"> should </w:t>
      </w:r>
      <w:r w:rsidRPr="00BD3CFF">
        <w:rPr>
          <w:rStyle w:val="StyleUnderline"/>
          <w:highlight w:val="cyan"/>
        </w:rPr>
        <w:t xml:space="preserve">have </w:t>
      </w:r>
      <w:r w:rsidRPr="00BD3CFF">
        <w:rPr>
          <w:rStyle w:val="Emphasis"/>
          <w:highlight w:val="cyan"/>
        </w:rPr>
        <w:t>greater incentive</w:t>
      </w:r>
      <w:r w:rsidRPr="00BD3CFF">
        <w:rPr>
          <w:rStyle w:val="StyleUnderline"/>
          <w:highlight w:val="cyan"/>
        </w:rPr>
        <w:t xml:space="preserve"> to acquire information</w:t>
      </w:r>
      <w:r w:rsidRPr="000E01D9">
        <w:rPr>
          <w:rStyle w:val="StyleUnderline"/>
        </w:rPr>
        <w:t xml:space="preserve"> about it</w:t>
      </w:r>
      <w:r w:rsidRPr="000E01D9">
        <w:rPr>
          <w:sz w:val="8"/>
        </w:rPr>
        <w:t xml:space="preserve"> than will person who are content with existing policies. </w:t>
      </w:r>
      <w:r w:rsidRPr="000E01D9">
        <w:rPr>
          <w:rStyle w:val="StyleUnderline"/>
        </w:rPr>
        <w:t xml:space="preserve">The </w:t>
      </w:r>
      <w:r w:rsidRPr="00BD3CFF">
        <w:rPr>
          <w:rStyle w:val="StyleUnderline"/>
          <w:highlight w:val="cyan"/>
        </w:rPr>
        <w:t>acquisition of information would accomplish</w:t>
      </w:r>
      <w:r w:rsidRPr="000E01D9">
        <w:rPr>
          <w:rStyle w:val="StyleUnderline"/>
        </w:rPr>
        <w:t xml:space="preserve"> a more </w:t>
      </w:r>
      <w:r w:rsidRPr="00BD3CFF">
        <w:rPr>
          <w:rStyle w:val="Emphasis"/>
          <w:highlight w:val="cyan"/>
        </w:rPr>
        <w:t>effective advocacy</w:t>
      </w:r>
      <w:r w:rsidRPr="000E01D9">
        <w:rPr>
          <w:sz w:val="8"/>
        </w:rPr>
        <w:t xml:space="preserve"> in opposition to policy which one is unhappy (Pierce et al., 1976). Responses to the policy satisfaction question are grouped into three categories—satisfied, not sure, and unsatisfied.</w:t>
      </w:r>
    </w:p>
    <w:p w14:paraId="380504AB" w14:textId="77777777" w:rsidR="00831AA7" w:rsidRPr="000E01D9" w:rsidRDefault="00831AA7" w:rsidP="00831AA7">
      <w:pPr>
        <w:rPr>
          <w:sz w:val="8"/>
          <w:szCs w:val="8"/>
        </w:rPr>
      </w:pPr>
      <w:r w:rsidRPr="000E01D9">
        <w:rPr>
          <w:sz w:val="8"/>
          <w:szCs w:val="8"/>
        </w:rPr>
        <w:t>Policy importance. In order to assess the degree of relative importance attached to water policy, this question was posed to respondent: “Generally speaking, how important is deciding what to do with Idaho’s water compared to other problems facing the state?” The response alternatives provided were three in number—more important, about the same, less important. The expectation is that individuals viewing water policy as more important than other policy areas will have relatively greater motivation to acquire information about it (Sheldon and Lovrich, 1982).</w:t>
      </w:r>
    </w:p>
    <w:p w14:paraId="3390DE73" w14:textId="77777777" w:rsidR="00831AA7" w:rsidRPr="000E01D9" w:rsidRDefault="00831AA7" w:rsidP="00831AA7">
      <w:pPr>
        <w:rPr>
          <w:sz w:val="8"/>
          <w:szCs w:val="8"/>
        </w:rPr>
      </w:pPr>
      <w:r w:rsidRPr="000E01D9">
        <w:rPr>
          <w:sz w:val="8"/>
          <w:szCs w:val="8"/>
        </w:rPr>
        <w:t>Intensity of policy orientations. Respondents were asked to location themselves on a scale from environmental preservation to economic development of natural resources (Pierce and Lovrich, 1980). On one end, individuals identify themselves as “strong preservationist,” committed to preserving natural resources regardless of the economic costs. At the other extreme are the “strong developmentalists” who believe economic development should be the sole criterion in natural resource policy. Between the two extremes are preservationist, moderate, and developmentalist positions. Persons with more intense attitudes should have relatively greater incentive to acquire policy-relevant information than those who are less intense in viewpoint. The preservationist identification response dimension is “folded” so that three categories remain—strong, mild, and middle-of-the-road sentiments.</w:t>
      </w:r>
    </w:p>
    <w:p w14:paraId="57B2C2CF" w14:textId="77777777" w:rsidR="00831AA7" w:rsidRPr="000E01D9" w:rsidRDefault="00831AA7" w:rsidP="00831AA7">
      <w:pPr>
        <w:rPr>
          <w:sz w:val="8"/>
        </w:rPr>
      </w:pPr>
      <w:r w:rsidRPr="000E01D9">
        <w:rPr>
          <w:rStyle w:val="Emphasis"/>
        </w:rPr>
        <w:t>Water politics participation</w:t>
      </w:r>
      <w:r w:rsidRPr="000E01D9">
        <w:rPr>
          <w:sz w:val="8"/>
        </w:rPr>
        <w:t xml:space="preserve">. Participants in the study indicated whether or not they had “tried to influence a decision about  the use of water in Idaho in any of the following ways/” Eight different possible actions were listed: (1) attending a public hearing; (2) contacting or writing a state agency; (3) contacting or writing a </w:t>
      </w:r>
      <w:r w:rsidRPr="000E01D9">
        <w:rPr>
          <w:rStyle w:val="Emphasis"/>
        </w:rPr>
        <w:t>federal agency</w:t>
      </w:r>
      <w:r w:rsidRPr="000E01D9">
        <w:rPr>
          <w:sz w:val="8"/>
        </w:rPr>
        <w:t xml:space="preserve">; (4) contacting or writing a </w:t>
      </w:r>
      <w:r w:rsidRPr="000E01D9">
        <w:rPr>
          <w:rStyle w:val="StyleUnderline"/>
        </w:rPr>
        <w:t xml:space="preserve">U.S. </w:t>
      </w:r>
      <w:r w:rsidRPr="000E01D9">
        <w:rPr>
          <w:rStyle w:val="Emphasis"/>
        </w:rPr>
        <w:t>senator</w:t>
      </w:r>
      <w:r w:rsidRPr="000E01D9">
        <w:rPr>
          <w:rStyle w:val="StyleUnderline"/>
        </w:rPr>
        <w:t xml:space="preserve"> or </w:t>
      </w:r>
      <w:r w:rsidRPr="000E01D9">
        <w:rPr>
          <w:rStyle w:val="Emphasis"/>
        </w:rPr>
        <w:t>member of Congress</w:t>
      </w:r>
      <w:r w:rsidRPr="000E01D9">
        <w:rPr>
          <w:sz w:val="8"/>
        </w:rPr>
        <w:t xml:space="preserve">; (5) contacting or writing a state legislator; (6) becoming a member of a </w:t>
      </w:r>
      <w:r w:rsidRPr="000E01D9">
        <w:rPr>
          <w:rStyle w:val="StyleUnderline"/>
        </w:rPr>
        <w:t>citizen advisory committee</w:t>
      </w:r>
      <w:r w:rsidRPr="000E01D9">
        <w:rPr>
          <w:sz w:val="8"/>
        </w:rPr>
        <w:t xml:space="preserve">; (7) joining a </w:t>
      </w:r>
      <w:r w:rsidRPr="000E01D9">
        <w:rPr>
          <w:rStyle w:val="StyleUnderline"/>
        </w:rPr>
        <w:t xml:space="preserve">political or </w:t>
      </w:r>
      <w:r w:rsidRPr="000E01D9">
        <w:rPr>
          <w:rStyle w:val="Emphasis"/>
        </w:rPr>
        <w:t>water interest group</w:t>
      </w:r>
      <w:r w:rsidRPr="000E01D9">
        <w:rPr>
          <w:sz w:val="8"/>
        </w:rPr>
        <w:t xml:space="preserve">; or (8) signing a petition or </w:t>
      </w:r>
      <w:r w:rsidRPr="000E01D9">
        <w:rPr>
          <w:rStyle w:val="StyleUnderline"/>
        </w:rPr>
        <w:t>initiative on water policy</w:t>
      </w:r>
      <w:r w:rsidRPr="000E01D9">
        <w:rPr>
          <w:sz w:val="8"/>
        </w:rPr>
        <w:t xml:space="preserve">. The hypothesis is that </w:t>
      </w:r>
      <w:r w:rsidRPr="000E01D9">
        <w:rPr>
          <w:rStyle w:val="StyleUnderline"/>
        </w:rPr>
        <w:t>an increase in</w:t>
      </w:r>
      <w:r w:rsidRPr="000E01D9">
        <w:rPr>
          <w:sz w:val="8"/>
        </w:rPr>
        <w:t xml:space="preserve"> the </w:t>
      </w:r>
      <w:r w:rsidRPr="000E01D9">
        <w:rPr>
          <w:rStyle w:val="StyleUnderline"/>
        </w:rPr>
        <w:t>participation</w:t>
      </w:r>
      <w:r w:rsidRPr="000E01D9">
        <w:rPr>
          <w:sz w:val="8"/>
        </w:rPr>
        <w:t xml:space="preserve"> will lead to a concomitant increase in the motivation to seek out and store greater amounts of policy-relevant information. Reciprocally, the </w:t>
      </w:r>
      <w:r w:rsidRPr="000E01D9">
        <w:rPr>
          <w:rStyle w:val="StyleUnderline"/>
        </w:rPr>
        <w:t>participation</w:t>
      </w:r>
      <w:r w:rsidRPr="000E01D9">
        <w:rPr>
          <w:sz w:val="8"/>
        </w:rPr>
        <w:t xml:space="preserve"> itself </w:t>
      </w:r>
      <w:r w:rsidRPr="000E01D9">
        <w:rPr>
          <w:rStyle w:val="StyleUnderline"/>
        </w:rPr>
        <w:t>may contribute to greater knowledge</w:t>
      </w:r>
      <w:r w:rsidRPr="000E01D9">
        <w:rPr>
          <w:sz w:val="8"/>
        </w:rPr>
        <w:t xml:space="preserve">, </w:t>
      </w:r>
      <w:r w:rsidRPr="000E01D9">
        <w:rPr>
          <w:rStyle w:val="StyleUnderline"/>
        </w:rPr>
        <w:t>as</w:t>
      </w:r>
      <w:r w:rsidRPr="000E01D9">
        <w:rPr>
          <w:sz w:val="8"/>
        </w:rPr>
        <w:t xml:space="preserve"> the </w:t>
      </w:r>
      <w:r w:rsidRPr="000E01D9">
        <w:rPr>
          <w:rStyle w:val="StyleUnderline"/>
        </w:rPr>
        <w:t xml:space="preserve">activity brings the individual into </w:t>
      </w:r>
      <w:r w:rsidRPr="000E01D9">
        <w:rPr>
          <w:rStyle w:val="Emphasis"/>
        </w:rPr>
        <w:t>more direct contact</w:t>
      </w:r>
      <w:r w:rsidRPr="000E01D9">
        <w:rPr>
          <w:rStyle w:val="StyleUnderline"/>
        </w:rPr>
        <w:t xml:space="preserve"> with information transmitted in</w:t>
      </w:r>
      <w:r w:rsidRPr="000E01D9">
        <w:rPr>
          <w:sz w:val="8"/>
        </w:rPr>
        <w:t xml:space="preserve"> the </w:t>
      </w:r>
      <w:r w:rsidRPr="000E01D9">
        <w:rPr>
          <w:rStyle w:val="Emphasis"/>
        </w:rPr>
        <w:t>communications</w:t>
      </w:r>
      <w:r w:rsidRPr="000E01D9">
        <w:rPr>
          <w:sz w:val="8"/>
        </w:rPr>
        <w:t xml:space="preserve"> obtaining </w:t>
      </w:r>
      <w:r w:rsidRPr="000E01D9">
        <w:rPr>
          <w:rStyle w:val="StyleUnderline"/>
        </w:rPr>
        <w:t xml:space="preserve">among </w:t>
      </w:r>
      <w:r w:rsidRPr="000E01D9">
        <w:rPr>
          <w:rStyle w:val="Emphasis"/>
        </w:rPr>
        <w:t>policy process participants</w:t>
      </w:r>
      <w:r w:rsidRPr="000E01D9">
        <w:rPr>
          <w:sz w:val="8"/>
        </w:rPr>
        <w:t xml:space="preserve">. Participation rates are grouped into three nearly equal categories: no water politics participation; one acts of personal water politics participation; and two or more acts of direct participation. </w:t>
      </w:r>
    </w:p>
    <w:p w14:paraId="7FE861A7" w14:textId="77777777" w:rsidR="00831AA7" w:rsidRPr="000E01D9" w:rsidRDefault="00831AA7" w:rsidP="00831AA7">
      <w:pPr>
        <w:rPr>
          <w:sz w:val="8"/>
        </w:rPr>
      </w:pPr>
      <w:r w:rsidRPr="000E01D9">
        <w:rPr>
          <w:sz w:val="8"/>
        </w:rPr>
        <w:t xml:space="preserve">Knowledge levels. Four separate </w:t>
      </w:r>
      <w:r w:rsidRPr="000E01D9">
        <w:rPr>
          <w:rStyle w:val="StyleUnderline"/>
        </w:rPr>
        <w:t>measures of knowledge have been employed</w:t>
      </w:r>
      <w:r w:rsidRPr="000E01D9">
        <w:rPr>
          <w:sz w:val="8"/>
        </w:rPr>
        <w:t xml:space="preserve"> in order to investigate the knowledge gap questions: (1) </w:t>
      </w:r>
      <w:r w:rsidRPr="000E01D9">
        <w:rPr>
          <w:rStyle w:val="Emphasis"/>
        </w:rPr>
        <w:t>technical term</w:t>
      </w:r>
      <w:r w:rsidRPr="000E01D9">
        <w:rPr>
          <w:rStyle w:val="StyleUnderline"/>
        </w:rPr>
        <w:t xml:space="preserve"> familiarity</w:t>
      </w:r>
      <w:r w:rsidRPr="000E01D9">
        <w:rPr>
          <w:sz w:val="8"/>
        </w:rPr>
        <w:t xml:space="preserve">; (2) technical term </w:t>
      </w:r>
      <w:r w:rsidRPr="000E01D9">
        <w:rPr>
          <w:rStyle w:val="StyleUnderline"/>
        </w:rPr>
        <w:t>knowledge</w:t>
      </w:r>
      <w:r w:rsidRPr="000E01D9">
        <w:rPr>
          <w:sz w:val="8"/>
        </w:rPr>
        <w:t xml:space="preserve">; (3) self-assessed </w:t>
      </w:r>
      <w:r w:rsidRPr="000E01D9">
        <w:rPr>
          <w:rStyle w:val="Emphasis"/>
        </w:rPr>
        <w:t>level of knowledge</w:t>
      </w:r>
      <w:r w:rsidRPr="000E01D9">
        <w:rPr>
          <w:rStyle w:val="StyleUnderline"/>
        </w:rPr>
        <w:t xml:space="preserve"> of technical information concerning</w:t>
      </w:r>
      <w:r w:rsidRPr="000E01D9">
        <w:rPr>
          <w:sz w:val="8"/>
        </w:rPr>
        <w:t xml:space="preserve"> diverse </w:t>
      </w:r>
      <w:r w:rsidRPr="000E01D9">
        <w:rPr>
          <w:rStyle w:val="StyleUnderline"/>
        </w:rPr>
        <w:t>water policy</w:t>
      </w:r>
      <w:r w:rsidRPr="000E01D9">
        <w:rPr>
          <w:sz w:val="8"/>
        </w:rPr>
        <w:t xml:space="preserve"> needs; and (4) </w:t>
      </w:r>
      <w:r w:rsidRPr="000E01D9">
        <w:rPr>
          <w:rStyle w:val="Emphasis"/>
        </w:rPr>
        <w:t>articulation of water resource problems</w:t>
      </w:r>
      <w:r w:rsidRPr="000E01D9">
        <w:rPr>
          <w:sz w:val="8"/>
        </w:rPr>
        <w:t>.</w:t>
      </w:r>
    </w:p>
    <w:p w14:paraId="10F7376F" w14:textId="77777777" w:rsidR="00831AA7" w:rsidRPr="000E01D9" w:rsidRDefault="00831AA7" w:rsidP="00831AA7">
      <w:pPr>
        <w:rPr>
          <w:sz w:val="8"/>
        </w:rPr>
      </w:pPr>
      <w:r w:rsidRPr="000E01D9">
        <w:rPr>
          <w:sz w:val="8"/>
        </w:rPr>
        <w:t xml:space="preserve">Technical term familiarity. </w:t>
      </w:r>
      <w:r w:rsidRPr="00BD3CFF">
        <w:rPr>
          <w:rStyle w:val="StyleUnderline"/>
          <w:highlight w:val="cyan"/>
        </w:rPr>
        <w:t>Respondents were asked to</w:t>
      </w:r>
      <w:r w:rsidRPr="000E01D9">
        <w:rPr>
          <w:sz w:val="8"/>
        </w:rPr>
        <w:t xml:space="preserve"> indicate their level of familiarity with nice technical terms frequently </w:t>
      </w:r>
      <w:r w:rsidRPr="00BD3CFF">
        <w:rPr>
          <w:rStyle w:val="StyleUnderline"/>
          <w:highlight w:val="cyan"/>
        </w:rPr>
        <w:t>employ</w:t>
      </w:r>
      <w:r w:rsidRPr="000E01D9">
        <w:rPr>
          <w:sz w:val="8"/>
        </w:rPr>
        <w:t xml:space="preserve">ed </w:t>
      </w:r>
      <w:r w:rsidRPr="00BD3CFF">
        <w:rPr>
          <w:rStyle w:val="StyleUnderline"/>
          <w:highlight w:val="cyan"/>
        </w:rPr>
        <w:t xml:space="preserve">in </w:t>
      </w:r>
      <w:r w:rsidRPr="00BD3CFF">
        <w:rPr>
          <w:rStyle w:val="Emphasis"/>
          <w:highlight w:val="cyan"/>
        </w:rPr>
        <w:t>water resource policy debate</w:t>
      </w:r>
      <w:r w:rsidRPr="000E01D9">
        <w:rPr>
          <w:sz w:val="8"/>
        </w:rPr>
        <w:t xml:space="preserve">. The terms (water right, hydroelectric, discharge, resident fishery, base flow, anadromous fish, tailwater, riverine ecosystem, and weighted usable area) were statistically culled form a much larger list suggested by knowledgeable experts in water resource management. Each person was asked to indicate whether he or she knew of the term, had heard of it, or had never even heard of it. The responses were combined into a single index ranging form nice (knowledge claimed of all of the terms) to twenty-seven (had heard none of the terms). As expected, familiarity ranged widely among the terms and among individuals. </w:t>
      </w:r>
    </w:p>
    <w:p w14:paraId="77166939" w14:textId="77777777" w:rsidR="00831AA7" w:rsidRPr="000E01D9" w:rsidRDefault="00831AA7" w:rsidP="00831AA7">
      <w:pPr>
        <w:rPr>
          <w:sz w:val="10"/>
          <w:szCs w:val="10"/>
        </w:rPr>
      </w:pPr>
      <w:r w:rsidRPr="000E01D9">
        <w:rPr>
          <w:sz w:val="10"/>
          <w:szCs w:val="10"/>
        </w:rPr>
        <w:t>Technical term knowledge. Obviously, it is quite difficult to measure knowledge through a amil survey given the absence of control over the context within which questions are answered. As an independent measure of knowledge, and a a check on the mail survey measure of technical term familiarity, another approach was also employed. A subsample of the mail sample was contacted by telephone, and respondents were asked to provide open-ended definitions of the nine technical terms in the study. The definitions were recorded and subsequently coded for accuracy by three study team personnel. The knowledge index was strongly correlated with the term familiarity index.</w:t>
      </w:r>
    </w:p>
    <w:p w14:paraId="31CFAFFC" w14:textId="77777777" w:rsidR="00831AA7" w:rsidRPr="000E01D9" w:rsidRDefault="00831AA7" w:rsidP="00831AA7">
      <w:pPr>
        <w:rPr>
          <w:sz w:val="8"/>
        </w:rPr>
      </w:pPr>
      <w:r w:rsidRPr="000E01D9">
        <w:rPr>
          <w:sz w:val="8"/>
        </w:rPr>
        <w:t xml:space="preserve">Self-assessed familiarity. </w:t>
      </w:r>
      <w:r w:rsidRPr="000E01D9">
        <w:rPr>
          <w:rStyle w:val="StyleUnderline"/>
        </w:rPr>
        <w:t>A third indicator of policy-relevant knowledge is</w:t>
      </w:r>
      <w:r w:rsidRPr="000E01D9">
        <w:rPr>
          <w:sz w:val="8"/>
        </w:rPr>
        <w:t xml:space="preserve"> the person’s own estimate of his or her information level. Respondents were asked to indicate how much information they thought they had (none, not much, some, or a great deal) </w:t>
      </w:r>
      <w:r w:rsidRPr="000E01D9">
        <w:rPr>
          <w:rStyle w:val="StyleUnderline"/>
        </w:rPr>
        <w:t>about five particular water resources areas: hydroelectric needs, fish and wildlife water needs, agricultural water need, rural water needs, and recreational water needs</w:t>
      </w:r>
      <w:r w:rsidRPr="000E01D9">
        <w:rPr>
          <w:sz w:val="8"/>
        </w:rPr>
        <w:t>. A summary index was formed, ranging from 5 (no information in any area) to 20 (a great deal of information in each area).</w:t>
      </w:r>
    </w:p>
    <w:p w14:paraId="079F2F31" w14:textId="77777777" w:rsidR="00831AA7" w:rsidRPr="000E01D9" w:rsidRDefault="00831AA7" w:rsidP="00831AA7">
      <w:pPr>
        <w:rPr>
          <w:sz w:val="8"/>
          <w:szCs w:val="8"/>
        </w:rPr>
      </w:pPr>
      <w:r w:rsidRPr="000E01D9">
        <w:rPr>
          <w:sz w:val="8"/>
          <w:szCs w:val="8"/>
        </w:rPr>
        <w:t>Articulation of water resource problems. This measure is similar to those used by Miller et al. (1980) and Kessel (1980). It assumes that information is a prerequisite to the identification of water resource problems. Thus, information is measured by the number of water resource problems identified by the respondent in the face of an open-ended query. The range of problems identified was zero to four.</w:t>
      </w:r>
    </w:p>
    <w:p w14:paraId="00E219B6" w14:textId="77777777" w:rsidR="00831AA7" w:rsidRPr="000E01D9" w:rsidRDefault="00831AA7" w:rsidP="00831AA7">
      <w:pPr>
        <w:rPr>
          <w:sz w:val="8"/>
          <w:szCs w:val="8"/>
        </w:rPr>
      </w:pPr>
      <w:r w:rsidRPr="000E01D9">
        <w:rPr>
          <w:sz w:val="8"/>
          <w:szCs w:val="8"/>
        </w:rPr>
        <w:t xml:space="preserve">Table 1 displays the relationships among the four measures of knowledge, along with the means and standard deviations for each indicator. The correlation figures suggest both commonality and independence among the measures. Each is associated faily strongly with at least one of the other measures, with maximum coefficients ranging from r = .44 for familiarity and knowledge. This pattern suggests that the four measures assess the same underlying phenomenon which can be presumed to be the individual’s level of policy relevant knowledge. At the same time, however, there clearly is sufficient unexplained variation to suggest that SES and motivation factors may affect each dimension of knowledge differently. The range of variation and pattern of distribution for each of the measures indicate, moreover, that the covariation noted is likely to reflect an underlying common dimension of policy-relevant knowledge rather than to result from restricted variances among indicators. </w:t>
      </w:r>
    </w:p>
    <w:p w14:paraId="7D01035A" w14:textId="77777777" w:rsidR="00831AA7" w:rsidRPr="000E01D9" w:rsidRDefault="00831AA7" w:rsidP="00831AA7">
      <w:pPr>
        <w:rPr>
          <w:sz w:val="8"/>
          <w:szCs w:val="8"/>
        </w:rPr>
      </w:pPr>
      <w:r w:rsidRPr="000E01D9">
        <w:rPr>
          <w:sz w:val="8"/>
          <w:szCs w:val="8"/>
        </w:rPr>
        <w:t>Findings</w:t>
      </w:r>
    </w:p>
    <w:p w14:paraId="2AEA824B" w14:textId="77777777" w:rsidR="00831AA7" w:rsidRPr="000E01D9" w:rsidRDefault="00831AA7" w:rsidP="00831AA7">
      <w:pPr>
        <w:rPr>
          <w:sz w:val="8"/>
          <w:szCs w:val="8"/>
        </w:rPr>
      </w:pPr>
      <w:r w:rsidRPr="000E01D9">
        <w:rPr>
          <w:sz w:val="8"/>
          <w:szCs w:val="8"/>
        </w:rPr>
        <w:t>An initial question is the extent to which the two sets of independent variables—SES and motivational—are interrelated. The relevant correlations are shown in Table 2. While some marginal relationships surface (that is, education and participation, r - .20), it is clear that SES and motivation are not simple surrogates for each other. When the SES measures of education, income, and occupational statuses are used in combination to predict each motivation indicator, only a modest amount of association is evidenced. For the motivational measure of water sue, satisfaction with water policies, relative importance of water issues, intensity of policy orientations, and degree of involvement in the policy process, only between 1% and 4% of the variance in motivation level can be accounted for by SES factors. These findings would suggest rather strongly that the motivations measures are not simply a reflection of the SES characteristics of the respondents of the Idaho survey.</w:t>
      </w:r>
    </w:p>
    <w:p w14:paraId="01953A29" w14:textId="77777777" w:rsidR="00831AA7" w:rsidRPr="000E01D9" w:rsidRDefault="00831AA7" w:rsidP="00831AA7">
      <w:pPr>
        <w:rPr>
          <w:sz w:val="8"/>
        </w:rPr>
      </w:pPr>
      <w:r w:rsidRPr="000E01D9">
        <w:rPr>
          <w:sz w:val="8"/>
        </w:rPr>
        <w:t xml:space="preserve">Table 3 presents the correlations among the four knowledge measures and the independent variables. Both SES and motivation have a significant impact on the various measures of knowledge. Each of the three SES variables has a statistically significant correlation with technical term familiarity. Water use is strongly related to the technical term familiarity, as are the SES variables. </w:t>
      </w:r>
      <w:r w:rsidRPr="00BD3CFF">
        <w:rPr>
          <w:rStyle w:val="StyleUnderline"/>
          <w:highlight w:val="cyan"/>
        </w:rPr>
        <w:t>Participation</w:t>
      </w:r>
      <w:r w:rsidRPr="000E01D9">
        <w:rPr>
          <w:sz w:val="8"/>
        </w:rPr>
        <w:t xml:space="preserve">, however, </w:t>
      </w:r>
      <w:r w:rsidRPr="00BD3CFF">
        <w:rPr>
          <w:rStyle w:val="StyleUnderline"/>
          <w:highlight w:val="cyan"/>
        </w:rPr>
        <w:t>produces</w:t>
      </w:r>
      <w:r w:rsidRPr="000E01D9">
        <w:rPr>
          <w:sz w:val="8"/>
        </w:rPr>
        <w:t xml:space="preserve"> by the far the largest correlation with technical term </w:t>
      </w:r>
      <w:r w:rsidRPr="00BD3CFF">
        <w:rPr>
          <w:rStyle w:val="Emphasis"/>
          <w:highlight w:val="cyan"/>
        </w:rPr>
        <w:t>familiarity</w:t>
      </w:r>
      <w:r w:rsidRPr="000E01D9">
        <w:rPr>
          <w:sz w:val="8"/>
        </w:rPr>
        <w:t xml:space="preserve">. Patterns for the measure of actual technical term knowledge are similar to those for technical term familiarity. All three of the SES variables are significantly correlated with the telephone survey-validated measure of technical term knowledge. Again, though, a motivational variable—in this case, policy importance—is also significantly associated with the telephone survey-validated measure of knowledge. Similarly, </w:t>
      </w:r>
      <w:r w:rsidRPr="00BD3CFF">
        <w:rPr>
          <w:rStyle w:val="Emphasis"/>
          <w:highlight w:val="cyan"/>
        </w:rPr>
        <w:t>education</w:t>
      </w:r>
      <w:r w:rsidRPr="00BD3CFF">
        <w:rPr>
          <w:rStyle w:val="StyleUnderline"/>
          <w:highlight w:val="cyan"/>
        </w:rPr>
        <w:t xml:space="preserve"> is associated with</w:t>
      </w:r>
      <w:r w:rsidRPr="000E01D9">
        <w:rPr>
          <w:rStyle w:val="StyleUnderline"/>
        </w:rPr>
        <w:t xml:space="preserve"> the </w:t>
      </w:r>
      <w:r w:rsidRPr="00BD3CFF">
        <w:rPr>
          <w:rStyle w:val="Emphasis"/>
          <w:highlight w:val="cyan"/>
        </w:rPr>
        <w:t>policy</w:t>
      </w:r>
      <w:r w:rsidRPr="000E01D9">
        <w:rPr>
          <w:rStyle w:val="Emphasis"/>
        </w:rPr>
        <w:t xml:space="preserve"> problem </w:t>
      </w:r>
      <w:r w:rsidRPr="00BD3CFF">
        <w:rPr>
          <w:rStyle w:val="Emphasis"/>
          <w:highlight w:val="cyan"/>
        </w:rPr>
        <w:t>articulation</w:t>
      </w:r>
      <w:r w:rsidRPr="000E01D9">
        <w:rPr>
          <w:rStyle w:val="StyleUnderline"/>
        </w:rPr>
        <w:t xml:space="preserve"> measure of knowledge</w:t>
      </w:r>
      <w:r w:rsidRPr="000E01D9">
        <w:rPr>
          <w:sz w:val="8"/>
        </w:rPr>
        <w:t xml:space="preserve">, but to a less extent so are participation and dissatisfaction. Only on the self-perception measure of knowledge do the SES variables fail to exhibit much impact on knowledge. In contrast, three of the motivational variables (water use, participation, and policy area important) are related to self-assessed knowledge. </w:t>
      </w:r>
    </w:p>
    <w:p w14:paraId="54E4F23D" w14:textId="77777777" w:rsidR="00831AA7" w:rsidRPr="000E01D9" w:rsidRDefault="00831AA7" w:rsidP="00831AA7">
      <w:pPr>
        <w:rPr>
          <w:sz w:val="8"/>
          <w:szCs w:val="8"/>
        </w:rPr>
      </w:pPr>
      <w:r w:rsidRPr="000E01D9">
        <w:rPr>
          <w:sz w:val="8"/>
          <w:szCs w:val="8"/>
        </w:rPr>
        <w:t xml:space="preserve">It is clear, then, that both SES and motivational variables are related to policy-relevant knowledge. These data imply also that significant ceiling effects are not absent. Since both SES and motivation variables significantly discriminate among individuals with respect to knowledge levels, the compression of effects at widely shared higher levels of knowledge to be expected by ceiling effects is not in evidence here. If ceiling effects had provided the opportunity for low SES/low knowledge individuals to catch up with high SES/high knowledge counterparts, the patter of associations connecting both SES and motivational variables to the knowledge measures would not have appeared. </w:t>
      </w:r>
    </w:p>
    <w:p w14:paraId="6E2DE29A" w14:textId="77777777" w:rsidR="00831AA7" w:rsidRPr="000E01D9" w:rsidRDefault="00831AA7" w:rsidP="00831AA7">
      <w:pPr>
        <w:rPr>
          <w:sz w:val="8"/>
          <w:szCs w:val="8"/>
        </w:rPr>
      </w:pPr>
      <w:r w:rsidRPr="000E01D9">
        <w:rPr>
          <w:sz w:val="8"/>
          <w:szCs w:val="8"/>
        </w:rPr>
        <w:t xml:space="preserve">A test of both the cumulative and the relative impact of SES and motivational variables can be approached via multiple regression analysis. Table 4 shows (1) the effect of the three transsituational variables on each of the knowledge measures and (2) the effect of the transsituational and the situation specific variables together. This approach illustrates the impact of adding to the regression model the motivation variables after the SES variables have been considered alone, and it also displays the relative impact of the various independent variables when they all are considered simultaneously. </w:t>
      </w:r>
    </w:p>
    <w:p w14:paraId="715B2E72" w14:textId="77777777" w:rsidR="00831AA7" w:rsidRPr="000E01D9" w:rsidRDefault="00831AA7" w:rsidP="00831AA7">
      <w:pPr>
        <w:rPr>
          <w:sz w:val="8"/>
          <w:szCs w:val="8"/>
        </w:rPr>
      </w:pPr>
      <w:r w:rsidRPr="000E01D9">
        <w:rPr>
          <w:sz w:val="8"/>
          <w:szCs w:val="8"/>
        </w:rPr>
        <w:t>When taken alone, the transsituational variables explain statistically significant percentages of the variance in three of the four knowledge measures (technical term familiarity, policy problem articulation, and technical term knowledge), although the magnitude of the R</w:t>
      </w:r>
      <w:r w:rsidRPr="000E01D9">
        <w:rPr>
          <w:sz w:val="8"/>
          <w:szCs w:val="8"/>
          <w:vertAlign w:val="superscript"/>
        </w:rPr>
        <w:t>2</w:t>
      </w:r>
      <w:r w:rsidRPr="000E01D9">
        <w:rPr>
          <w:sz w:val="8"/>
          <w:szCs w:val="8"/>
        </w:rPr>
        <w:t xml:space="preserve">s is not particularly impressive. As one would expect, education is more important that either occupation or income in predicting technical term familiarity and policy problem articulation. The relatively strong showing for occupation on the measure of telephone-validated technical term knowledge is a partial result of the small sample size. Among the 70 cases in the subsample with sufficient information on all measures, a slightly disproportionate number of telephone survey respondents were in agriculture-related occupations. Hence, in the environment of a semi-arid state where irrigation is a mainstay to farm health, the occupation measures takes on a higher degree of salience in predicting water policy technical term knowledge than one might expect. </w:t>
      </w:r>
    </w:p>
    <w:p w14:paraId="5211B909" w14:textId="77777777" w:rsidR="00831AA7" w:rsidRPr="000E01D9" w:rsidRDefault="00831AA7" w:rsidP="00831AA7">
      <w:pPr>
        <w:rPr>
          <w:sz w:val="8"/>
          <w:szCs w:val="8"/>
        </w:rPr>
      </w:pPr>
      <w:r w:rsidRPr="000E01D9">
        <w:rPr>
          <w:sz w:val="8"/>
          <w:szCs w:val="8"/>
        </w:rPr>
        <w:t>The relative importance of the transsituational variables can be seen in the lower half of Table 4 where the situation-specific variables are added into the regression equation. Several points stand out. First, the addition of the transsitutational variables leads to substantial improvements in the R</w:t>
      </w:r>
      <w:r w:rsidRPr="000E01D9">
        <w:rPr>
          <w:sz w:val="8"/>
          <w:szCs w:val="8"/>
          <w:vertAlign w:val="superscript"/>
        </w:rPr>
        <w:t>2</w:t>
      </w:r>
      <w:r w:rsidRPr="000E01D9">
        <w:rPr>
          <w:sz w:val="8"/>
          <w:szCs w:val="8"/>
        </w:rPr>
        <w:t xml:space="preserve"> for technical term familiarity changes form .05 to .17; for policy problem articulation, the R</w:t>
      </w:r>
      <w:r w:rsidRPr="000E01D9">
        <w:rPr>
          <w:sz w:val="8"/>
          <w:szCs w:val="8"/>
          <w:vertAlign w:val="superscript"/>
        </w:rPr>
        <w:t>2</w:t>
      </w:r>
      <w:r w:rsidRPr="000E01D9">
        <w:rPr>
          <w:sz w:val="8"/>
          <w:szCs w:val="8"/>
        </w:rPr>
        <w:t xml:space="preserve"> moves from .06 to .11; for self-assessed knowledge, the change is from .00 to .10, and from statistical significance because of the increase in the number of independent variables and the resultant loss of degrees of freedom. </w:t>
      </w:r>
    </w:p>
    <w:p w14:paraId="0CF45E39" w14:textId="77777777" w:rsidR="00831AA7" w:rsidRPr="000E01D9" w:rsidRDefault="00831AA7" w:rsidP="00831AA7">
      <w:pPr>
        <w:rPr>
          <w:sz w:val="8"/>
        </w:rPr>
      </w:pPr>
      <w:r w:rsidRPr="000E01D9">
        <w:rPr>
          <w:sz w:val="8"/>
        </w:rPr>
        <w:t xml:space="preserve">Second, for the three knowledge measures where the overall regression equation obtains significance, situation-specific variables exhibit significant beta (standardized regression coefficients) even while simultaneously controlling for the transsituational variables. For technical term familiarity, only income retains its significant impact on technical term familiarity. While </w:t>
      </w:r>
      <w:r w:rsidRPr="000E01D9">
        <w:rPr>
          <w:rStyle w:val="StyleUnderline"/>
        </w:rPr>
        <w:t xml:space="preserve">education has the </w:t>
      </w:r>
      <w:r w:rsidRPr="000E01D9">
        <w:rPr>
          <w:rStyle w:val="Emphasis"/>
        </w:rPr>
        <w:t>biggest impact</w:t>
      </w:r>
      <w:r w:rsidRPr="000E01D9">
        <w:rPr>
          <w:rStyle w:val="StyleUnderline"/>
        </w:rPr>
        <w:t xml:space="preserve"> on policy problem articulation</w:t>
      </w:r>
      <w:r w:rsidRPr="000E01D9">
        <w:rPr>
          <w:sz w:val="8"/>
        </w:rPr>
        <w:t>, two of the situation-specific variables retain their significance when considered simultaneously with education. Only situation-specific variables affect self-assessed knowledge (water use, water participation, and policy importance).</w:t>
      </w:r>
    </w:p>
    <w:p w14:paraId="15CF5CEB" w14:textId="77777777" w:rsidR="00831AA7" w:rsidRPr="000E01D9" w:rsidRDefault="00831AA7" w:rsidP="00831AA7">
      <w:pPr>
        <w:rPr>
          <w:sz w:val="8"/>
        </w:rPr>
      </w:pPr>
      <w:r w:rsidRPr="000E01D9">
        <w:rPr>
          <w:sz w:val="8"/>
        </w:rPr>
        <w:t xml:space="preserve">Overall, then, the </w:t>
      </w:r>
      <w:r w:rsidRPr="00BD3CFF">
        <w:rPr>
          <w:rStyle w:val="StyleUnderline"/>
          <w:highlight w:val="cyan"/>
        </w:rPr>
        <w:t xml:space="preserve">situation-specific variables make </w:t>
      </w:r>
      <w:r w:rsidRPr="00BD3CFF">
        <w:rPr>
          <w:rStyle w:val="Emphasis"/>
          <w:highlight w:val="cyan"/>
        </w:rPr>
        <w:t>substantial additions</w:t>
      </w:r>
      <w:r w:rsidRPr="00BD3CFF">
        <w:rPr>
          <w:rStyle w:val="StyleUnderline"/>
          <w:highlight w:val="cyan"/>
        </w:rPr>
        <w:t xml:space="preserve"> to</w:t>
      </w:r>
      <w:r w:rsidRPr="000E01D9">
        <w:rPr>
          <w:rStyle w:val="StyleUnderline"/>
        </w:rPr>
        <w:t xml:space="preserve"> the variance in </w:t>
      </w:r>
      <w:r w:rsidRPr="00BD3CFF">
        <w:rPr>
          <w:rStyle w:val="StyleUnderline"/>
          <w:highlight w:val="cyan"/>
        </w:rPr>
        <w:t>knowledge</w:t>
      </w:r>
      <w:r w:rsidRPr="000E01D9">
        <w:rPr>
          <w:sz w:val="8"/>
        </w:rPr>
        <w:t xml:space="preserve"> explained by transsituational factors, and when in the same equation the transsituational variables are relatively dominant. It is possible of course, that the relatively weak showing of the SES variables in the multiple regression analysis Is due to multicollinearity. That is, if the SES variables are highly interrelated themselves, the independent impact of each may “wash out” when they are considered simultaneously in the regression equation. Several sets of results would reflect on this possibility: the magnitude of the zero-order relationships among the three SES measures (mean interitem correlation of .35); the strength of the relationship of each SES measure to knowledge when only it is used in the combination with the motivational measures; changes in the regression coefficients of initially entered variables as others are included; and the use of a cumulative measures of SES. Analysis of these possibilities shows that none of them lends support to the multicollinearity thesis.</w:t>
      </w:r>
    </w:p>
    <w:p w14:paraId="4F2C5D4A" w14:textId="77777777" w:rsidR="00831AA7" w:rsidRPr="000E01D9" w:rsidRDefault="00831AA7" w:rsidP="00831AA7">
      <w:pPr>
        <w:rPr>
          <w:sz w:val="8"/>
          <w:szCs w:val="8"/>
        </w:rPr>
      </w:pPr>
      <w:r w:rsidRPr="000E01D9">
        <w:rPr>
          <w:sz w:val="8"/>
          <w:szCs w:val="8"/>
        </w:rPr>
        <w:t>Conclusion</w:t>
      </w:r>
    </w:p>
    <w:p w14:paraId="7403C961" w14:textId="77777777" w:rsidR="00831AA7" w:rsidRPr="000E01D9" w:rsidRDefault="00831AA7" w:rsidP="00831AA7">
      <w:pPr>
        <w:rPr>
          <w:sz w:val="8"/>
        </w:rPr>
      </w:pPr>
      <w:r w:rsidRPr="000E01D9">
        <w:rPr>
          <w:sz w:val="8"/>
        </w:rPr>
        <w:t xml:space="preserve">Two general findings stand out. First, even when taken together, transsituational and situation-specific variables explain a relatively small percentage of a variation in knowledge (less than 20% in the best case). Second, </w:t>
      </w:r>
      <w:r w:rsidRPr="00BD3CFF">
        <w:rPr>
          <w:rStyle w:val="Emphasis"/>
          <w:highlight w:val="cyan"/>
        </w:rPr>
        <w:t>situation</w:t>
      </w:r>
      <w:r w:rsidRPr="000E01D9">
        <w:rPr>
          <w:rStyle w:val="Emphasis"/>
        </w:rPr>
        <w:t xml:space="preserve">-specific </w:t>
      </w:r>
      <w:r w:rsidRPr="00BD3CFF">
        <w:rPr>
          <w:rStyle w:val="Emphasis"/>
          <w:highlight w:val="cyan"/>
        </w:rPr>
        <w:t>variables</w:t>
      </w:r>
      <w:r w:rsidRPr="00BD3CFF">
        <w:rPr>
          <w:rStyle w:val="StyleUnderline"/>
          <w:highlight w:val="cyan"/>
        </w:rPr>
        <w:t xml:space="preserve"> play a </w:t>
      </w:r>
      <w:r w:rsidRPr="00BD3CFF">
        <w:rPr>
          <w:rStyle w:val="Emphasis"/>
          <w:highlight w:val="cyan"/>
        </w:rPr>
        <w:t>great</w:t>
      </w:r>
      <w:r w:rsidRPr="000E01D9">
        <w:rPr>
          <w:sz w:val="8"/>
        </w:rPr>
        <w:t xml:space="preserve">er </w:t>
      </w:r>
      <w:r w:rsidRPr="00BD3CFF">
        <w:rPr>
          <w:rStyle w:val="Emphasis"/>
          <w:highlight w:val="cyan"/>
        </w:rPr>
        <w:t>role</w:t>
      </w:r>
      <w:r w:rsidRPr="00BD3CFF">
        <w:rPr>
          <w:rStyle w:val="StyleUnderline"/>
          <w:highlight w:val="cyan"/>
        </w:rPr>
        <w:t xml:space="preserve"> in </w:t>
      </w:r>
      <w:r w:rsidRPr="00BD3CFF">
        <w:rPr>
          <w:rStyle w:val="Emphasis"/>
          <w:highlight w:val="cyan"/>
        </w:rPr>
        <w:t>water policy</w:t>
      </w:r>
      <w:r w:rsidRPr="000E01D9">
        <w:rPr>
          <w:rStyle w:val="Emphasis"/>
        </w:rPr>
        <w:t xml:space="preserve"> knowledge</w:t>
      </w:r>
      <w:r w:rsidRPr="000E01D9">
        <w:rPr>
          <w:sz w:val="8"/>
        </w:rPr>
        <w:t xml:space="preserve"> than do transsituational factors. We treat both of these findings in turn. </w:t>
      </w:r>
    </w:p>
    <w:p w14:paraId="505184D9" w14:textId="77777777" w:rsidR="00831AA7" w:rsidRPr="000E01D9" w:rsidRDefault="00831AA7" w:rsidP="00831AA7">
      <w:pPr>
        <w:rPr>
          <w:sz w:val="8"/>
        </w:rPr>
      </w:pPr>
      <w:r w:rsidRPr="000E01D9">
        <w:rPr>
          <w:sz w:val="8"/>
        </w:rPr>
        <w:t xml:space="preserve">First, why do the SES and motivation variables fail to do a better job in predicting knowledge? The answer may have something to do with the character of the water policy arena. Unlike many policy questions, </w:t>
      </w:r>
      <w:r w:rsidRPr="000E01D9">
        <w:rPr>
          <w:rStyle w:val="StyleUnderline"/>
        </w:rPr>
        <w:t xml:space="preserve">new issues in water politics often are argued in the </w:t>
      </w:r>
      <w:r w:rsidRPr="000E01D9">
        <w:rPr>
          <w:rStyle w:val="Emphasis"/>
        </w:rPr>
        <w:t>historical context</w:t>
      </w:r>
      <w:r w:rsidRPr="000E01D9">
        <w:rPr>
          <w:rStyle w:val="StyleUnderline"/>
        </w:rPr>
        <w:t xml:space="preserve"> of </w:t>
      </w:r>
      <w:r w:rsidRPr="000E01D9">
        <w:rPr>
          <w:rStyle w:val="Emphasis"/>
        </w:rPr>
        <w:t>long-standing conflict</w:t>
      </w:r>
      <w:r w:rsidRPr="000E01D9">
        <w:rPr>
          <w:sz w:val="8"/>
        </w:rPr>
        <w:t xml:space="preserve">. Thus, </w:t>
      </w:r>
      <w:r w:rsidRPr="000E01D9">
        <w:rPr>
          <w:rStyle w:val="StyleUnderline"/>
        </w:rPr>
        <w:t xml:space="preserve">substantial amounts of </w:t>
      </w:r>
      <w:r w:rsidRPr="00BD3CFF">
        <w:rPr>
          <w:rStyle w:val="StyleUnderline"/>
          <w:highlight w:val="cyan"/>
        </w:rPr>
        <w:t>policy-relevant information</w:t>
      </w:r>
      <w:r w:rsidRPr="000E01D9">
        <w:rPr>
          <w:sz w:val="8"/>
        </w:rPr>
        <w:t xml:space="preserve"> may </w:t>
      </w:r>
      <w:r w:rsidRPr="00BD3CFF">
        <w:rPr>
          <w:rStyle w:val="StyleUnderline"/>
          <w:highlight w:val="cyan"/>
        </w:rPr>
        <w:t>carry over</w:t>
      </w:r>
      <w:r w:rsidRPr="000E01D9">
        <w:rPr>
          <w:sz w:val="8"/>
        </w:rPr>
        <w:t xml:space="preserve"> from one issue to the next. Indeed, while </w:t>
      </w:r>
      <w:r w:rsidRPr="00BD3CFF">
        <w:rPr>
          <w:rStyle w:val="StyleUnderline"/>
          <w:highlight w:val="cyan"/>
        </w:rPr>
        <w:t>water resource policies</w:t>
      </w:r>
      <w:r w:rsidRPr="000E01D9">
        <w:rPr>
          <w:sz w:val="8"/>
        </w:rPr>
        <w:t xml:space="preserve"> may be </w:t>
      </w:r>
      <w:r w:rsidRPr="000E01D9">
        <w:rPr>
          <w:rStyle w:val="StyleUnderline"/>
        </w:rPr>
        <w:t xml:space="preserve">an obscure </w:t>
      </w:r>
      <w:r w:rsidRPr="00BD3CFF">
        <w:rPr>
          <w:rStyle w:val="StyleUnderline"/>
          <w:highlight w:val="cyan"/>
        </w:rPr>
        <w:t>are</w:t>
      </w:r>
      <w:r w:rsidRPr="000E01D9">
        <w:rPr>
          <w:sz w:val="8"/>
        </w:rPr>
        <w:t xml:space="preserve">a </w:t>
      </w:r>
      <w:r w:rsidRPr="00BD3CFF">
        <w:rPr>
          <w:rStyle w:val="StyleUnderline"/>
          <w:highlight w:val="cyan"/>
        </w:rPr>
        <w:t xml:space="preserve">of </w:t>
      </w:r>
      <w:r w:rsidRPr="00BD3CFF">
        <w:rPr>
          <w:rStyle w:val="Emphasis"/>
          <w:highlight w:val="cyan"/>
        </w:rPr>
        <w:t>little concern for most Americans</w:t>
      </w:r>
      <w:r w:rsidRPr="000E01D9">
        <w:rPr>
          <w:sz w:val="8"/>
        </w:rPr>
        <w:t xml:space="preserve"> elsewhere, </w:t>
      </w:r>
      <w:r w:rsidRPr="000E01D9">
        <w:rPr>
          <w:rStyle w:val="StyleUnderline"/>
        </w:rPr>
        <w:t>water politics</w:t>
      </w:r>
      <w:r w:rsidRPr="000E01D9">
        <w:rPr>
          <w:sz w:val="8"/>
        </w:rPr>
        <w:t xml:space="preserve"> in the West </w:t>
      </w:r>
      <w:r w:rsidRPr="00BD3CFF">
        <w:rPr>
          <w:rStyle w:val="StyleUnderline"/>
          <w:highlight w:val="cyan"/>
        </w:rPr>
        <w:t>are</w:t>
      </w:r>
      <w:r w:rsidRPr="000E01D9">
        <w:rPr>
          <w:sz w:val="8"/>
        </w:rPr>
        <w:t xml:space="preserve"> of </w:t>
      </w:r>
      <w:r w:rsidRPr="00BD3CFF">
        <w:rPr>
          <w:rStyle w:val="StyleUnderline"/>
          <w:highlight w:val="cyan"/>
        </w:rPr>
        <w:t xml:space="preserve">nearly </w:t>
      </w:r>
      <w:r w:rsidRPr="00BD3CFF">
        <w:rPr>
          <w:rStyle w:val="Emphasis"/>
          <w:highlight w:val="cyan"/>
        </w:rPr>
        <w:t>continuous concern</w:t>
      </w:r>
      <w:r w:rsidRPr="000E01D9">
        <w:rPr>
          <w:sz w:val="8"/>
        </w:rPr>
        <w:t xml:space="preserve"> to a great many of the region inhabitants. </w:t>
      </w:r>
      <w:r w:rsidRPr="00BD3CFF">
        <w:rPr>
          <w:rStyle w:val="StyleUnderline"/>
          <w:highlight w:val="cyan"/>
        </w:rPr>
        <w:t>Water policy</w:t>
      </w:r>
      <w:r w:rsidRPr="000E01D9">
        <w:rPr>
          <w:rStyle w:val="StyleUnderline"/>
        </w:rPr>
        <w:t xml:space="preserve">-relevant </w:t>
      </w:r>
      <w:r w:rsidRPr="00BD3CFF">
        <w:rPr>
          <w:rStyle w:val="StyleUnderline"/>
          <w:highlight w:val="cyan"/>
        </w:rPr>
        <w:t>information may be</w:t>
      </w:r>
      <w:r w:rsidRPr="000E01D9">
        <w:rPr>
          <w:sz w:val="8"/>
        </w:rPr>
        <w:t xml:space="preserve"> so </w:t>
      </w:r>
      <w:r w:rsidRPr="00BD3CFF">
        <w:rPr>
          <w:rStyle w:val="Emphasis"/>
          <w:highlight w:val="cyan"/>
        </w:rPr>
        <w:t>widespread in communication</w:t>
      </w:r>
      <w:r w:rsidRPr="000E01D9">
        <w:rPr>
          <w:sz w:val="8"/>
        </w:rPr>
        <w:t xml:space="preserve"> channels that the edge is taken off the influence of SES and motivation. Both situation-specific and transsituational variables may be working on the margins of the knowledge gap. Indeed, if the appropriate data were available, it might be shown that the knowledge gap itself is more narrow in water politics than in other areas. If so, the character of the question of the sources of policy-linked knowledge must be broadened to take into account those conditions under which both transsituational and situation-specific forces are secondary.</w:t>
      </w:r>
    </w:p>
    <w:p w14:paraId="62626759" w14:textId="77777777" w:rsidR="00831AA7" w:rsidRPr="000E01D9" w:rsidRDefault="00831AA7" w:rsidP="00831AA7">
      <w:pPr>
        <w:rPr>
          <w:sz w:val="8"/>
        </w:rPr>
      </w:pPr>
      <w:r w:rsidRPr="000E01D9">
        <w:rPr>
          <w:sz w:val="8"/>
        </w:rPr>
        <w:t xml:space="preserve">Second, </w:t>
      </w:r>
      <w:r w:rsidRPr="000E01D9">
        <w:rPr>
          <w:rStyle w:val="StyleUnderline"/>
        </w:rPr>
        <w:t>situation-specific variables are primacy influence upon policy-relevant knowledge</w:t>
      </w:r>
      <w:r w:rsidRPr="000E01D9">
        <w:rPr>
          <w:sz w:val="8"/>
        </w:rPr>
        <w:t xml:space="preserve">. The motivation basis for the effect of each of the situation-specific measures is apparent. </w:t>
      </w:r>
      <w:r w:rsidRPr="00BD3CFF">
        <w:rPr>
          <w:rStyle w:val="StyleUnderline"/>
          <w:highlight w:val="cyan"/>
        </w:rPr>
        <w:t>Individuals with greater levels of</w:t>
      </w:r>
      <w:r w:rsidRPr="000E01D9">
        <w:rPr>
          <w:sz w:val="8"/>
        </w:rPr>
        <w:t xml:space="preserve"> water use will be more affected by the outcome of </w:t>
      </w:r>
      <w:r w:rsidRPr="00BD3CFF">
        <w:rPr>
          <w:rStyle w:val="StyleUnderline"/>
          <w:highlight w:val="cyan"/>
        </w:rPr>
        <w:t>water policy</w:t>
      </w:r>
      <w:r w:rsidRPr="000E01D9">
        <w:rPr>
          <w:sz w:val="8"/>
        </w:rPr>
        <w:t xml:space="preserve">, and hence they </w:t>
      </w:r>
      <w:r w:rsidRPr="00BD3CFF">
        <w:rPr>
          <w:rStyle w:val="StyleUnderline"/>
          <w:highlight w:val="cyan"/>
        </w:rPr>
        <w:t xml:space="preserve">will have a </w:t>
      </w:r>
      <w:r w:rsidRPr="00BD3CFF">
        <w:rPr>
          <w:rStyle w:val="Emphasis"/>
          <w:highlight w:val="cyan"/>
        </w:rPr>
        <w:t>greater incentive</w:t>
      </w:r>
      <w:r w:rsidRPr="00BD3CFF">
        <w:rPr>
          <w:rStyle w:val="StyleUnderline"/>
          <w:highlight w:val="cyan"/>
        </w:rPr>
        <w:t xml:space="preserve"> to acquire</w:t>
      </w:r>
      <w:r w:rsidRPr="000E01D9">
        <w:rPr>
          <w:rStyle w:val="StyleUnderline"/>
        </w:rPr>
        <w:t xml:space="preserve"> policy-relevant </w:t>
      </w:r>
      <w:r w:rsidRPr="00BD3CFF">
        <w:rPr>
          <w:rStyle w:val="StyleUnderline"/>
          <w:highlight w:val="cyan"/>
        </w:rPr>
        <w:t>information</w:t>
      </w:r>
      <w:r w:rsidRPr="000E01D9">
        <w:rPr>
          <w:sz w:val="8"/>
        </w:rPr>
        <w:t xml:space="preserve">. Individuals with higher levels of participation is the water policy process also have ample incentive to acquire information. </w:t>
      </w:r>
      <w:r w:rsidRPr="00BD3CFF">
        <w:rPr>
          <w:rStyle w:val="StyleUnderline"/>
          <w:highlight w:val="cyan"/>
        </w:rPr>
        <w:t xml:space="preserve">Information about </w:t>
      </w:r>
      <w:r w:rsidRPr="00BD3CFF">
        <w:rPr>
          <w:rStyle w:val="Emphasis"/>
          <w:highlight w:val="cyan"/>
        </w:rPr>
        <w:t>policy alternatives</w:t>
      </w:r>
      <w:r w:rsidRPr="00BD3CFF">
        <w:rPr>
          <w:rStyle w:val="StyleUnderline"/>
          <w:highlight w:val="cyan"/>
        </w:rPr>
        <w:t xml:space="preserve"> will make </w:t>
      </w:r>
      <w:r w:rsidRPr="00BD3CFF">
        <w:rPr>
          <w:rStyle w:val="Emphasis"/>
          <w:highlight w:val="cyan"/>
        </w:rPr>
        <w:t>participation more effective</w:t>
      </w:r>
      <w:r w:rsidRPr="00BD3CFF">
        <w:rPr>
          <w:rStyle w:val="StyleUnderline"/>
          <w:highlight w:val="cyan"/>
        </w:rPr>
        <w:t xml:space="preserve"> and will </w:t>
      </w:r>
      <w:r w:rsidRPr="00BD3CFF">
        <w:rPr>
          <w:rStyle w:val="Emphasis"/>
          <w:highlight w:val="cyan"/>
        </w:rPr>
        <w:t>ease communication</w:t>
      </w:r>
      <w:r w:rsidRPr="000E01D9">
        <w:rPr>
          <w:sz w:val="8"/>
        </w:rPr>
        <w:t xml:space="preserve"> between the informed citizen and policymakers. Similarly, </w:t>
      </w:r>
      <w:r w:rsidRPr="00BD3CFF">
        <w:rPr>
          <w:rStyle w:val="Emphasis"/>
          <w:highlight w:val="cyan"/>
        </w:rPr>
        <w:t>dissatisfaction</w:t>
      </w:r>
      <w:r w:rsidRPr="00BD3CFF">
        <w:rPr>
          <w:rStyle w:val="StyleUnderline"/>
          <w:highlight w:val="cyan"/>
        </w:rPr>
        <w:t xml:space="preserve"> with present</w:t>
      </w:r>
      <w:r w:rsidRPr="000E01D9">
        <w:rPr>
          <w:rStyle w:val="StyleUnderline"/>
        </w:rPr>
        <w:t xml:space="preserve"> policy </w:t>
      </w:r>
      <w:r w:rsidRPr="00BD3CFF">
        <w:rPr>
          <w:rStyle w:val="StyleUnderline"/>
          <w:highlight w:val="cyan"/>
        </w:rPr>
        <w:t>stands as a</w:t>
      </w:r>
      <w:r w:rsidRPr="000E01D9">
        <w:rPr>
          <w:rStyle w:val="StyleUnderline"/>
        </w:rPr>
        <w:t xml:space="preserve"> </w:t>
      </w:r>
      <w:r w:rsidRPr="000E01D9">
        <w:rPr>
          <w:rStyle w:val="Emphasis"/>
        </w:rPr>
        <w:t xml:space="preserve">clear </w:t>
      </w:r>
      <w:r w:rsidRPr="00BD3CFF">
        <w:rPr>
          <w:rStyle w:val="Emphasis"/>
          <w:highlight w:val="cyan"/>
        </w:rPr>
        <w:t>source of motivation</w:t>
      </w:r>
      <w:r w:rsidRPr="00BD3CFF">
        <w:rPr>
          <w:rStyle w:val="StyleUnderline"/>
          <w:highlight w:val="cyan"/>
        </w:rPr>
        <w:t xml:space="preserve"> to acquire</w:t>
      </w:r>
      <w:r w:rsidRPr="000E01D9">
        <w:rPr>
          <w:rStyle w:val="StyleUnderline"/>
        </w:rPr>
        <w:t xml:space="preserve"> policy-relevant </w:t>
      </w:r>
      <w:r w:rsidRPr="00BD3CFF">
        <w:rPr>
          <w:rStyle w:val="StyleUnderline"/>
          <w:highlight w:val="cyan"/>
        </w:rPr>
        <w:t>information</w:t>
      </w:r>
      <w:r w:rsidRPr="000E01D9">
        <w:rPr>
          <w:sz w:val="8"/>
        </w:rPr>
        <w:t xml:space="preserve">. Finally, </w:t>
      </w:r>
      <w:r w:rsidRPr="000E01D9">
        <w:rPr>
          <w:rStyle w:val="StyleUnderline"/>
        </w:rPr>
        <w:t xml:space="preserve">the </w:t>
      </w:r>
      <w:r w:rsidRPr="00BD3CFF">
        <w:rPr>
          <w:rStyle w:val="Emphasis"/>
          <w:highlight w:val="cyan"/>
        </w:rPr>
        <w:t>perception</w:t>
      </w:r>
      <w:r w:rsidRPr="00BD3CFF">
        <w:rPr>
          <w:rStyle w:val="StyleUnderline"/>
          <w:highlight w:val="cyan"/>
        </w:rPr>
        <w:t xml:space="preserve"> that water</w:t>
      </w:r>
      <w:r w:rsidRPr="000E01D9">
        <w:rPr>
          <w:rStyle w:val="StyleUnderline"/>
        </w:rPr>
        <w:t xml:space="preserve"> policy </w:t>
      </w:r>
      <w:r w:rsidRPr="00BD3CFF">
        <w:rPr>
          <w:rStyle w:val="StyleUnderline"/>
          <w:highlight w:val="cyan"/>
        </w:rPr>
        <w:t>is</w:t>
      </w:r>
      <w:r w:rsidRPr="000E01D9">
        <w:rPr>
          <w:sz w:val="8"/>
        </w:rPr>
        <w:t xml:space="preserve"> more </w:t>
      </w:r>
      <w:r w:rsidRPr="00BD3CFF">
        <w:rPr>
          <w:rStyle w:val="StyleUnderline"/>
          <w:highlight w:val="cyan"/>
        </w:rPr>
        <w:t>important</w:t>
      </w:r>
      <w:r w:rsidRPr="000E01D9">
        <w:rPr>
          <w:sz w:val="8"/>
        </w:rPr>
        <w:t xml:space="preserve"> than other public policy areas </w:t>
      </w:r>
      <w:r w:rsidRPr="00BD3CFF">
        <w:rPr>
          <w:rStyle w:val="StyleUnderline"/>
          <w:highlight w:val="cyan"/>
        </w:rPr>
        <w:t xml:space="preserve">provides a </w:t>
      </w:r>
      <w:r w:rsidRPr="00BD3CFF">
        <w:rPr>
          <w:rStyle w:val="Emphasis"/>
          <w:highlight w:val="cyan"/>
        </w:rPr>
        <w:t>strong motivation</w:t>
      </w:r>
      <w:r w:rsidRPr="00BD3CFF">
        <w:rPr>
          <w:rStyle w:val="StyleUnderline"/>
          <w:highlight w:val="cyan"/>
        </w:rPr>
        <w:t xml:space="preserve"> for</w:t>
      </w:r>
      <w:r w:rsidRPr="000E01D9">
        <w:rPr>
          <w:rStyle w:val="StyleUnderline"/>
        </w:rPr>
        <w:t xml:space="preserve"> the </w:t>
      </w:r>
      <w:r w:rsidRPr="000E01D9">
        <w:rPr>
          <w:rStyle w:val="Emphasis"/>
        </w:rPr>
        <w:t xml:space="preserve">acquisition of </w:t>
      </w:r>
      <w:r w:rsidRPr="00BD3CFF">
        <w:rPr>
          <w:rStyle w:val="Emphasis"/>
          <w:highlight w:val="cyan"/>
        </w:rPr>
        <w:t>information</w:t>
      </w:r>
      <w:r w:rsidRPr="000E01D9">
        <w:rPr>
          <w:sz w:val="8"/>
        </w:rPr>
        <w:t xml:space="preserve">. </w:t>
      </w:r>
    </w:p>
    <w:p w14:paraId="7423BE76" w14:textId="77777777" w:rsidR="00831AA7" w:rsidRPr="000E01D9" w:rsidRDefault="00831AA7" w:rsidP="00831AA7">
      <w:pPr>
        <w:rPr>
          <w:sz w:val="8"/>
        </w:rPr>
      </w:pPr>
      <w:r w:rsidRPr="000E01D9">
        <w:rPr>
          <w:sz w:val="8"/>
        </w:rPr>
        <w:t xml:space="preserve">These results cast doubt on the argument that policy-relevant knowledge in the general public results from the relatively insurmountable transsituational factors of social circumstance and cognitive capacity. To be sure, the </w:t>
      </w:r>
      <w:r w:rsidRPr="000E01D9">
        <w:rPr>
          <w:rStyle w:val="StyleUnderline"/>
        </w:rPr>
        <w:t xml:space="preserve">transsituational variable of educational attainment exerts a </w:t>
      </w:r>
      <w:r w:rsidRPr="000E01D9">
        <w:rPr>
          <w:rStyle w:val="Emphasis"/>
        </w:rPr>
        <w:t>strong influence</w:t>
      </w:r>
      <w:r w:rsidRPr="000E01D9">
        <w:rPr>
          <w:rStyle w:val="StyleUnderline"/>
        </w:rPr>
        <w:t xml:space="preserve"> over information holding</w:t>
      </w:r>
      <w:r w:rsidRPr="000E01D9">
        <w:rPr>
          <w:sz w:val="8"/>
        </w:rPr>
        <w:t xml:space="preserve">, </w:t>
      </w:r>
      <w:r w:rsidRPr="000E01D9">
        <w:rPr>
          <w:rStyle w:val="StyleUnderline"/>
        </w:rPr>
        <w:t>no doubt stemming from the fact that</w:t>
      </w:r>
      <w:r w:rsidRPr="000E01D9">
        <w:rPr>
          <w:sz w:val="8"/>
        </w:rPr>
        <w:t xml:space="preserve"> formal </w:t>
      </w:r>
      <w:r w:rsidRPr="00BD3CFF">
        <w:rPr>
          <w:rStyle w:val="Emphasis"/>
          <w:highlight w:val="cyan"/>
        </w:rPr>
        <w:t>education enhances</w:t>
      </w:r>
      <w:r w:rsidRPr="00BD3CFF">
        <w:rPr>
          <w:rStyle w:val="StyleUnderline"/>
          <w:highlight w:val="cyan"/>
        </w:rPr>
        <w:t xml:space="preserve"> the </w:t>
      </w:r>
      <w:r w:rsidRPr="00BD3CFF">
        <w:rPr>
          <w:rStyle w:val="Emphasis"/>
          <w:highlight w:val="cyan"/>
        </w:rPr>
        <w:t>fund of factual knowledge</w:t>
      </w:r>
      <w:r w:rsidRPr="00BD3CFF">
        <w:rPr>
          <w:rStyle w:val="StyleUnderline"/>
          <w:highlight w:val="cyan"/>
        </w:rPr>
        <w:t xml:space="preserve">, the </w:t>
      </w:r>
      <w:r w:rsidRPr="00BD3CFF">
        <w:rPr>
          <w:rStyle w:val="Emphasis"/>
          <w:highlight w:val="cyan"/>
        </w:rPr>
        <w:t>tools for obtaining</w:t>
      </w:r>
      <w:r w:rsidRPr="000E01D9">
        <w:rPr>
          <w:rStyle w:val="StyleUnderline"/>
        </w:rPr>
        <w:t xml:space="preserve"> it, </w:t>
      </w:r>
      <w:r w:rsidRPr="00BD3CFF">
        <w:rPr>
          <w:rStyle w:val="StyleUnderline"/>
          <w:highlight w:val="cyan"/>
        </w:rPr>
        <w:t xml:space="preserve">and the </w:t>
      </w:r>
      <w:r w:rsidRPr="00BD3CFF">
        <w:rPr>
          <w:rStyle w:val="Emphasis"/>
          <w:highlight w:val="cyan"/>
        </w:rPr>
        <w:t>comprehension levels</w:t>
      </w:r>
      <w:r w:rsidRPr="000E01D9">
        <w:rPr>
          <w:rStyle w:val="StyleUnderline"/>
        </w:rPr>
        <w:t xml:space="preserve"> of those who have acquired it</w:t>
      </w:r>
      <w:r w:rsidRPr="000E01D9">
        <w:rPr>
          <w:sz w:val="8"/>
        </w:rPr>
        <w:t xml:space="preserve">. It is that much more impressive, </w:t>
      </w:r>
      <w:r w:rsidRPr="000E01D9">
        <w:rPr>
          <w:rStyle w:val="StyleUnderline"/>
        </w:rPr>
        <w:t>then</w:t>
      </w:r>
      <w:r w:rsidRPr="000E01D9">
        <w:rPr>
          <w:sz w:val="8"/>
        </w:rPr>
        <w:t xml:space="preserve">, that </w:t>
      </w:r>
      <w:r w:rsidRPr="000E01D9">
        <w:rPr>
          <w:rStyle w:val="StyleUnderline"/>
        </w:rPr>
        <w:t xml:space="preserve">situation-specific factors exhibit such a </w:t>
      </w:r>
      <w:r w:rsidRPr="000E01D9">
        <w:rPr>
          <w:rStyle w:val="Emphasis"/>
        </w:rPr>
        <w:t>powerful influence</w:t>
      </w:r>
      <w:r w:rsidRPr="000E01D9">
        <w:rPr>
          <w:rStyle w:val="StyleUnderline"/>
        </w:rPr>
        <w:t xml:space="preserve"> on </w:t>
      </w:r>
      <w:r w:rsidRPr="000E01D9">
        <w:rPr>
          <w:rStyle w:val="Emphasis"/>
        </w:rPr>
        <w:t>knowledgeability</w:t>
      </w:r>
      <w:r w:rsidRPr="000E01D9">
        <w:rPr>
          <w:rStyle w:val="StyleUnderline"/>
        </w:rPr>
        <w:t xml:space="preserve"> after transsituational variables are considered</w:t>
      </w:r>
      <w:r w:rsidRPr="000E01D9">
        <w:rPr>
          <w:sz w:val="8"/>
        </w:rPr>
        <w:t xml:space="preserve">.  </w:t>
      </w:r>
    </w:p>
    <w:p w14:paraId="1A4E9BBF" w14:textId="77777777" w:rsidR="00831AA7" w:rsidRPr="000E01D9" w:rsidRDefault="00831AA7" w:rsidP="00831AA7">
      <w:pPr>
        <w:rPr>
          <w:sz w:val="8"/>
          <w:szCs w:val="8"/>
        </w:rPr>
      </w:pPr>
      <w:r w:rsidRPr="000E01D9">
        <w:rPr>
          <w:sz w:val="8"/>
          <w:szCs w:val="8"/>
        </w:rPr>
        <w:t>What implications stem from these findings? First, they suggest that the acquisition of public policy-relevant knowledgeability reflects personal motivations. Variations in knowledge among individuals, at least in this policy area, largely occur according to the instrumentality of that knowledge (Atkins, 1973: 237). This being the case, it should also be expected that people differ in their knowledgeability as one moves from one policy area to others. Individuals with high motivation for knowledge seeking in water politics, for example, may not sense the same degree of utility to knowledge holding in the area of social welfare policy. The findings reported here confirm that when a policy area is relevant to the individual, when it is seen to have use for that person, that individual can be relatively unhampered by transsituational attributes.</w:t>
      </w:r>
    </w:p>
    <w:p w14:paraId="54B9B0FF" w14:textId="77777777" w:rsidR="00831AA7" w:rsidRPr="000E01D9" w:rsidRDefault="00831AA7" w:rsidP="00831AA7">
      <w:pPr>
        <w:rPr>
          <w:sz w:val="8"/>
        </w:rPr>
      </w:pPr>
      <w:r w:rsidRPr="000E01D9">
        <w:rPr>
          <w:sz w:val="8"/>
        </w:rPr>
        <w:t xml:space="preserve">Second, one ought not assume that lower SES individuals will necessarily be unresponsive to conscious efforts on the part of government or organized groups to enhance public knowledgeability in a particular area. Quite to the contrary, these findings suggest that </w:t>
      </w:r>
      <w:r w:rsidRPr="000E01D9">
        <w:rPr>
          <w:rStyle w:val="StyleUnderline"/>
        </w:rPr>
        <w:t>if typically uninformed segments can be convinced of a</w:t>
      </w:r>
      <w:r w:rsidRPr="000E01D9">
        <w:rPr>
          <w:sz w:val="8"/>
        </w:rPr>
        <w:t xml:space="preserve">n induvial stake in the </w:t>
      </w:r>
      <w:r w:rsidRPr="000E01D9">
        <w:rPr>
          <w:rStyle w:val="StyleUnderline"/>
        </w:rPr>
        <w:t>issue</w:t>
      </w:r>
      <w:r w:rsidRPr="000E01D9">
        <w:rPr>
          <w:sz w:val="8"/>
        </w:rPr>
        <w:t xml:space="preserve">, </w:t>
      </w:r>
      <w:r w:rsidRPr="000E01D9">
        <w:rPr>
          <w:rStyle w:val="StyleUnderline"/>
        </w:rPr>
        <w:t xml:space="preserve">they can </w:t>
      </w:r>
      <w:r w:rsidRPr="000E01D9">
        <w:rPr>
          <w:rStyle w:val="Emphasis"/>
        </w:rPr>
        <w:t>narrow or close the knowledge gap</w:t>
      </w:r>
      <w:r w:rsidRPr="000E01D9">
        <w:rPr>
          <w:sz w:val="8"/>
        </w:rPr>
        <w:t xml:space="preserve">. If poorly informed individuals with an interest at stake in a particular issue are first provided with a rationale for expending the cognitive efforts to seek, acquire, process, and store policy-relevant knowledge, they can be expected to pursue pertinent information. </w:t>
      </w:r>
      <w:r w:rsidRPr="000E01D9">
        <w:rPr>
          <w:rStyle w:val="StyleUnderline"/>
        </w:rPr>
        <w:t xml:space="preserve">This </w:t>
      </w:r>
      <w:r w:rsidRPr="000E01D9">
        <w:rPr>
          <w:rStyle w:val="Emphasis"/>
        </w:rPr>
        <w:t>elasticity in knowledgeability</w:t>
      </w:r>
      <w:r w:rsidRPr="000E01D9">
        <w:rPr>
          <w:rStyle w:val="StyleUnderline"/>
        </w:rPr>
        <w:t xml:space="preserve"> and </w:t>
      </w:r>
      <w:r w:rsidRPr="000E01D9">
        <w:rPr>
          <w:rStyle w:val="Emphasis"/>
        </w:rPr>
        <w:t>motivational potential</w:t>
      </w:r>
      <w:r w:rsidRPr="000E01D9">
        <w:rPr>
          <w:rStyle w:val="StyleUnderline"/>
        </w:rPr>
        <w:t xml:space="preserve"> in differing areas of</w:t>
      </w:r>
      <w:r w:rsidRPr="000E01D9">
        <w:rPr>
          <w:sz w:val="8"/>
        </w:rPr>
        <w:t xml:space="preserve"> public policy </w:t>
      </w:r>
      <w:r w:rsidRPr="000E01D9">
        <w:rPr>
          <w:rStyle w:val="StyleUnderline"/>
        </w:rPr>
        <w:t xml:space="preserve">produces two important </w:t>
      </w:r>
      <w:r w:rsidRPr="000E01D9">
        <w:rPr>
          <w:rStyle w:val="Emphasis"/>
        </w:rPr>
        <w:t>byproducts</w:t>
      </w:r>
      <w:r w:rsidRPr="000E01D9">
        <w:rPr>
          <w:rStyle w:val="StyleUnderline"/>
        </w:rPr>
        <w:t xml:space="preserve"> for the </w:t>
      </w:r>
      <w:r w:rsidRPr="000E01D9">
        <w:rPr>
          <w:rStyle w:val="Emphasis"/>
        </w:rPr>
        <w:t>political system</w:t>
      </w:r>
      <w:r w:rsidRPr="000E01D9">
        <w:rPr>
          <w:sz w:val="8"/>
        </w:rPr>
        <w:t>.</w:t>
      </w:r>
    </w:p>
    <w:p w14:paraId="72C812D5" w14:textId="77777777" w:rsidR="00831AA7" w:rsidRPr="000E01D9" w:rsidRDefault="00831AA7" w:rsidP="00831AA7">
      <w:pPr>
        <w:rPr>
          <w:sz w:val="8"/>
        </w:rPr>
      </w:pPr>
      <w:r w:rsidRPr="000E01D9">
        <w:rPr>
          <w:sz w:val="8"/>
        </w:rPr>
        <w:t xml:space="preserve">First, </w:t>
      </w:r>
      <w:r w:rsidRPr="00BD3CFF">
        <w:rPr>
          <w:rStyle w:val="StyleUnderline"/>
          <w:highlight w:val="cyan"/>
        </w:rPr>
        <w:t>elasticity in motivational potential across</w:t>
      </w:r>
      <w:r w:rsidRPr="000E01D9">
        <w:rPr>
          <w:rStyle w:val="StyleUnderline"/>
        </w:rPr>
        <w:t xml:space="preserve"> public </w:t>
      </w:r>
      <w:r w:rsidRPr="00BD3CFF">
        <w:rPr>
          <w:rStyle w:val="StyleUnderline"/>
          <w:highlight w:val="cyan"/>
        </w:rPr>
        <w:t xml:space="preserve">policy areas provides a </w:t>
      </w:r>
      <w:r w:rsidRPr="00BD3CFF">
        <w:rPr>
          <w:rStyle w:val="Emphasis"/>
          <w:highlight w:val="cyan"/>
        </w:rPr>
        <w:t>degree of flexibility</w:t>
      </w:r>
      <w:r w:rsidRPr="00BD3CFF">
        <w:rPr>
          <w:rStyle w:val="StyleUnderline"/>
          <w:highlight w:val="cyan"/>
        </w:rPr>
        <w:t xml:space="preserve"> to </w:t>
      </w:r>
      <w:r w:rsidRPr="00BD3CFF">
        <w:rPr>
          <w:rStyle w:val="Emphasis"/>
          <w:highlight w:val="cyan"/>
        </w:rPr>
        <w:t>political leadership</w:t>
      </w:r>
      <w:r w:rsidRPr="000E01D9">
        <w:rPr>
          <w:sz w:val="8"/>
        </w:rPr>
        <w:t xml:space="preserve">. Leaders have the potential to mobilize perception of self-interest, generating the inventive for individuals to attend to information needed to understand pressing issues at hand. Second, as important as this agenda-setting phenomenon, is the presence of elasticity of knowledgeability among lower SES segments. </w:t>
      </w:r>
      <w:r w:rsidRPr="000E01D9">
        <w:rPr>
          <w:rStyle w:val="StyleUnderline"/>
        </w:rPr>
        <w:t xml:space="preserve">The </w:t>
      </w:r>
      <w:r w:rsidRPr="00BD3CFF">
        <w:rPr>
          <w:rStyle w:val="Emphasis"/>
          <w:highlight w:val="cyan"/>
        </w:rPr>
        <w:t>creation</w:t>
      </w:r>
      <w:r w:rsidRPr="00BD3CFF">
        <w:rPr>
          <w:rStyle w:val="StyleUnderline"/>
          <w:highlight w:val="cyan"/>
        </w:rPr>
        <w:t xml:space="preserve"> and </w:t>
      </w:r>
      <w:r w:rsidRPr="00BD3CFF">
        <w:rPr>
          <w:rStyle w:val="Emphasis"/>
          <w:highlight w:val="cyan"/>
        </w:rPr>
        <w:t>perpetuation</w:t>
      </w:r>
      <w:r w:rsidRPr="00BD3CFF">
        <w:rPr>
          <w:rStyle w:val="StyleUnderline"/>
          <w:highlight w:val="cyan"/>
        </w:rPr>
        <w:t xml:space="preserve"> of</w:t>
      </w:r>
      <w:r w:rsidRPr="000E01D9">
        <w:rPr>
          <w:rStyle w:val="StyleUnderline"/>
        </w:rPr>
        <w:t xml:space="preserve"> a </w:t>
      </w:r>
      <w:r w:rsidRPr="00BD3CFF">
        <w:rPr>
          <w:rStyle w:val="Emphasis"/>
          <w:highlight w:val="cyan"/>
        </w:rPr>
        <w:t>democratic polity</w:t>
      </w:r>
      <w:r w:rsidRPr="00BD3CFF">
        <w:rPr>
          <w:rStyle w:val="StyleUnderline"/>
          <w:highlight w:val="cyan"/>
        </w:rPr>
        <w:t xml:space="preserve"> depends</w:t>
      </w:r>
      <w:r w:rsidRPr="000E01D9">
        <w:rPr>
          <w:rStyle w:val="StyleUnderline"/>
        </w:rPr>
        <w:t xml:space="preserve"> to an important extent </w:t>
      </w:r>
      <w:r w:rsidRPr="00BD3CFF">
        <w:rPr>
          <w:rStyle w:val="StyleUnderline"/>
          <w:highlight w:val="cyan"/>
        </w:rPr>
        <w:t>upon the capacity of</w:t>
      </w:r>
      <w:r w:rsidRPr="000E01D9">
        <w:rPr>
          <w:sz w:val="8"/>
        </w:rPr>
        <w:t xml:space="preserve"> the lower SES segments of </w:t>
      </w:r>
      <w:r w:rsidRPr="00BD3CFF">
        <w:rPr>
          <w:rStyle w:val="StyleUnderline"/>
          <w:highlight w:val="cyan"/>
        </w:rPr>
        <w:t xml:space="preserve">the </w:t>
      </w:r>
      <w:r w:rsidRPr="00BD3CFF">
        <w:rPr>
          <w:rStyle w:val="Emphasis"/>
          <w:highlight w:val="cyan"/>
        </w:rPr>
        <w:t>public to demand and receive</w:t>
      </w:r>
      <w:r w:rsidRPr="00BD3CFF">
        <w:rPr>
          <w:rStyle w:val="StyleUnderline"/>
          <w:highlight w:val="cyan"/>
        </w:rPr>
        <w:t xml:space="preserve"> policies</w:t>
      </w:r>
      <w:r w:rsidRPr="000E01D9">
        <w:rPr>
          <w:rStyle w:val="StyleUnderline"/>
        </w:rPr>
        <w:t xml:space="preserve"> responsive to their interests</w:t>
      </w:r>
      <w:r w:rsidRPr="000E01D9">
        <w:rPr>
          <w:sz w:val="8"/>
        </w:rPr>
        <w:t xml:space="preserve">. These findings support the view sometimes expressed (see Shingi and Mody, 1976; Douglas et al., 1970) that </w:t>
      </w:r>
      <w:r w:rsidRPr="000E01D9">
        <w:rPr>
          <w:rStyle w:val="StyleUnderline"/>
        </w:rPr>
        <w:t xml:space="preserve">policy-relevant </w:t>
      </w:r>
      <w:r w:rsidRPr="00BD3CFF">
        <w:rPr>
          <w:rStyle w:val="StyleUnderline"/>
          <w:highlight w:val="cyan"/>
        </w:rPr>
        <w:t>information deficits inhibiting</w:t>
      </w:r>
      <w:r w:rsidRPr="000E01D9">
        <w:rPr>
          <w:sz w:val="8"/>
        </w:rPr>
        <w:t xml:space="preserve"> the </w:t>
      </w:r>
      <w:r w:rsidRPr="000E01D9">
        <w:rPr>
          <w:rStyle w:val="StyleUnderline"/>
        </w:rPr>
        <w:t xml:space="preserve">effective </w:t>
      </w:r>
      <w:r w:rsidRPr="00BD3CFF">
        <w:rPr>
          <w:rStyle w:val="StyleUnderline"/>
          <w:highlight w:val="cyan"/>
        </w:rPr>
        <w:t>articulation</w:t>
      </w:r>
      <w:r w:rsidRPr="000E01D9">
        <w:rPr>
          <w:sz w:val="8"/>
        </w:rPr>
        <w:t xml:space="preserve"> of those demands </w:t>
      </w:r>
      <w:r w:rsidRPr="00BD3CFF">
        <w:rPr>
          <w:rStyle w:val="StyleUnderline"/>
          <w:highlight w:val="cyan"/>
        </w:rPr>
        <w:t xml:space="preserve">can be </w:t>
      </w:r>
      <w:r w:rsidRPr="00BD3CFF">
        <w:rPr>
          <w:rStyle w:val="Emphasis"/>
          <w:highlight w:val="cyan"/>
        </w:rPr>
        <w:t>overcome</w:t>
      </w:r>
      <w:r w:rsidRPr="00BD3CFF">
        <w:rPr>
          <w:rStyle w:val="StyleUnderline"/>
          <w:highlight w:val="cyan"/>
        </w:rPr>
        <w:t xml:space="preserve"> with</w:t>
      </w:r>
      <w:r w:rsidRPr="000E01D9">
        <w:rPr>
          <w:rStyle w:val="StyleUnderline"/>
        </w:rPr>
        <w:t xml:space="preserve"> </w:t>
      </w:r>
      <w:r w:rsidRPr="000E01D9">
        <w:rPr>
          <w:rStyle w:val="Emphasis"/>
        </w:rPr>
        <w:t xml:space="preserve">properly </w:t>
      </w:r>
      <w:r w:rsidRPr="00BD3CFF">
        <w:rPr>
          <w:rStyle w:val="Emphasis"/>
          <w:highlight w:val="cyan"/>
        </w:rPr>
        <w:t>designed</w:t>
      </w:r>
      <w:r w:rsidRPr="00BD3CFF">
        <w:rPr>
          <w:rStyle w:val="StyleUnderline"/>
          <w:highlight w:val="cyan"/>
        </w:rPr>
        <w:t xml:space="preserve"> and </w:t>
      </w:r>
      <w:r w:rsidRPr="00BD3CFF">
        <w:rPr>
          <w:rStyle w:val="Emphasis"/>
          <w:highlight w:val="cyan"/>
        </w:rPr>
        <w:t>implemented communications</w:t>
      </w:r>
      <w:r w:rsidRPr="000E01D9">
        <w:rPr>
          <w:sz w:val="8"/>
        </w:rPr>
        <w:t xml:space="preserve"> efforts. </w:t>
      </w:r>
    </w:p>
    <w:p w14:paraId="00875A50" w14:textId="77777777" w:rsidR="00831AA7" w:rsidRPr="000E01D9" w:rsidRDefault="00831AA7" w:rsidP="00831AA7"/>
    <w:bookmarkEnd w:id="0"/>
    <w:p w14:paraId="63A055F3" w14:textId="77777777" w:rsidR="00831AA7" w:rsidRPr="000E01D9" w:rsidRDefault="00831AA7" w:rsidP="00831AA7">
      <w:pPr>
        <w:pStyle w:val="Heading4"/>
        <w:rPr>
          <w:rFonts w:cs="Arial"/>
        </w:rPr>
      </w:pPr>
      <w:r w:rsidRPr="000E01D9">
        <w:rPr>
          <w:rFonts w:cs="Arial"/>
        </w:rPr>
        <w:t xml:space="preserve">Discussions of </w:t>
      </w:r>
      <w:r w:rsidRPr="000E01D9">
        <w:rPr>
          <w:rFonts w:cs="Arial"/>
          <w:u w:val="single"/>
        </w:rPr>
        <w:t>water resource policy</w:t>
      </w:r>
      <w:r w:rsidRPr="000E01D9">
        <w:rPr>
          <w:rFonts w:cs="Arial"/>
        </w:rPr>
        <w:t xml:space="preserve"> is an effective tool for </w:t>
      </w:r>
      <w:r w:rsidRPr="000E01D9">
        <w:rPr>
          <w:rFonts w:cs="Arial"/>
          <w:u w:val="single"/>
        </w:rPr>
        <w:t>embettering policy</w:t>
      </w:r>
      <w:r w:rsidRPr="000E01D9">
        <w:rPr>
          <w:rFonts w:cs="Arial"/>
        </w:rPr>
        <w:t xml:space="preserve">, innovation, and substantive outputs </w:t>
      </w:r>
      <w:r w:rsidRPr="000E01D9">
        <w:rPr>
          <w:rFonts w:cs="Arial"/>
          <w:u w:val="single"/>
        </w:rPr>
        <w:t>outside</w:t>
      </w:r>
      <w:r w:rsidRPr="000E01D9">
        <w:rPr>
          <w:rFonts w:cs="Arial"/>
        </w:rPr>
        <w:t xml:space="preserve"> the activity. These are all unique to </w:t>
      </w:r>
      <w:r w:rsidRPr="000E01D9">
        <w:rPr>
          <w:rFonts w:cs="Arial"/>
          <w:u w:val="single"/>
        </w:rPr>
        <w:t>debate’s structure</w:t>
      </w:r>
      <w:r w:rsidRPr="000E01D9">
        <w:rPr>
          <w:rFonts w:cs="Arial"/>
        </w:rPr>
        <w:t xml:space="preserve">, but a stable topic with </w:t>
      </w:r>
      <w:r w:rsidRPr="000E01D9">
        <w:rPr>
          <w:rFonts w:cs="Arial"/>
          <w:u w:val="single"/>
        </w:rPr>
        <w:t>set rules</w:t>
      </w:r>
      <w:r w:rsidRPr="000E01D9">
        <w:rPr>
          <w:rFonts w:cs="Arial"/>
        </w:rPr>
        <w:t xml:space="preserve"> is necessary for </w:t>
      </w:r>
      <w:r w:rsidRPr="000E01D9">
        <w:rPr>
          <w:rFonts w:cs="Arial"/>
          <w:u w:val="single"/>
        </w:rPr>
        <w:t>pre-tournament prep</w:t>
      </w:r>
      <w:r w:rsidRPr="000E01D9">
        <w:rPr>
          <w:rFonts w:cs="Arial"/>
        </w:rPr>
        <w:t xml:space="preserve"> and </w:t>
      </w:r>
      <w:r w:rsidRPr="000E01D9">
        <w:rPr>
          <w:rFonts w:cs="Arial"/>
          <w:u w:val="single"/>
        </w:rPr>
        <w:t>engagement</w:t>
      </w:r>
      <w:r w:rsidRPr="000E01D9">
        <w:rPr>
          <w:rFonts w:cs="Arial"/>
        </w:rPr>
        <w:t>.</w:t>
      </w:r>
    </w:p>
    <w:p w14:paraId="190E2F89" w14:textId="77777777" w:rsidR="00831AA7" w:rsidRPr="000E01D9" w:rsidRDefault="00831AA7" w:rsidP="00831AA7">
      <w:r w:rsidRPr="000E01D9">
        <w:rPr>
          <w:rStyle w:val="Style13ptBold"/>
        </w:rPr>
        <w:t xml:space="preserve">Hatzilacou et al. 7 </w:t>
      </w:r>
      <w:r w:rsidRPr="000E01D9">
        <w:t>— Dionyssia Hatzilacou is the head at the 1</w:t>
      </w:r>
      <w:r w:rsidRPr="000E01D9">
        <w:rPr>
          <w:vertAlign w:val="superscript"/>
        </w:rPr>
        <w:t>st</w:t>
      </w:r>
      <w:r w:rsidRPr="000E01D9">
        <w:t xml:space="preserve"> Directorate Natural Environment &amp; Climate Change Agency (NECCA), Ministry of Environment &amp; Energy. She holds a M.Sc. in Environmental Waste Management and a Ph.D in Ecology. Giorgos Kallis is an ecological economis. He is an ICREA Research Professor at ICTA, where he teaches political ecology. He is one of the principal advocates of the Theory degrowth. Alexandra Mexa is a professor at the University of the Aegean, Department of Marine Sciences. Harris Coccosis from  2002 is Professor of Spatial and Environmental Planning with specialization in tourism planning, Department of Planning and Regional Development, University of Thessaly-Greece. Mr. Coccosis has extensive international scientific-research. He has directed and participated in more than 50 national and international research programmes of integrated multidisciplinary issues in respect to development, tourism, spatial planning, environmental management and planning.  He is consultant and scientific advisor in many international organizations (European Commission, OECD, World Bank, FAO, UNEP, UNESCO, etc.). Eleni Svoronou is an Attorney of Law. (“Scenario workshops: A useful method for participatory water resources planning?” AGU Advancing Earth and Space Science, Water Resources Research, Volume 43, Issue 6, June 20, 2007. </w:t>
      </w:r>
      <w:hyperlink r:id="rId378" w:history="1">
        <w:r w:rsidRPr="000E01D9">
          <w:rPr>
            <w:rStyle w:val="Hyperlink"/>
          </w:rPr>
          <w:t>https://www.academia.edu/28706517/Scenario_workshops_A_useful_method_for_participatory_water_resources_planning)//JLPark</w:t>
        </w:r>
      </w:hyperlink>
    </w:p>
    <w:p w14:paraId="50425B0F" w14:textId="77777777" w:rsidR="00831AA7" w:rsidRPr="000E01D9" w:rsidRDefault="00831AA7" w:rsidP="00831AA7">
      <w:pPr>
        <w:ind w:left="360"/>
      </w:pPr>
      <w:r w:rsidRPr="000E01D9">
        <w:t>- SW = Scenario Workshop</w:t>
      </w:r>
    </w:p>
    <w:p w14:paraId="1CAC2272" w14:textId="77777777" w:rsidR="00831AA7" w:rsidRPr="000E01D9" w:rsidRDefault="00831AA7" w:rsidP="00831AA7">
      <w:pPr>
        <w:rPr>
          <w:sz w:val="8"/>
          <w:szCs w:val="8"/>
        </w:rPr>
      </w:pPr>
      <w:r w:rsidRPr="000E01D9">
        <w:rPr>
          <w:sz w:val="8"/>
          <w:szCs w:val="8"/>
        </w:rPr>
        <w:t>1. Introduction</w:t>
      </w:r>
    </w:p>
    <w:p w14:paraId="12B23AA5" w14:textId="77777777" w:rsidR="00831AA7" w:rsidRPr="000E01D9" w:rsidRDefault="00831AA7" w:rsidP="00831AA7">
      <w:pPr>
        <w:rPr>
          <w:sz w:val="8"/>
        </w:rPr>
      </w:pPr>
      <w:r w:rsidRPr="000E01D9">
        <w:rPr>
          <w:sz w:val="8"/>
        </w:rPr>
        <w:t xml:space="preserve">[2] This article examines </w:t>
      </w:r>
      <w:r w:rsidRPr="000E01D9">
        <w:rPr>
          <w:rStyle w:val="StyleUnderline"/>
        </w:rPr>
        <w:t xml:space="preserve">critically the </w:t>
      </w:r>
      <w:r w:rsidRPr="00BD3CFF">
        <w:rPr>
          <w:rStyle w:val="StyleUnderline"/>
          <w:highlight w:val="cyan"/>
        </w:rPr>
        <w:t xml:space="preserve">usefulness of </w:t>
      </w:r>
      <w:r w:rsidRPr="00BD3CFF">
        <w:rPr>
          <w:rStyle w:val="Emphasis"/>
          <w:highlight w:val="cyan"/>
        </w:rPr>
        <w:t>scenario</w:t>
      </w:r>
      <w:r w:rsidRPr="000E01D9">
        <w:rPr>
          <w:sz w:val="8"/>
        </w:rPr>
        <w:t xml:space="preserve"> workshops (SWs) </w:t>
      </w:r>
      <w:r w:rsidRPr="00BD3CFF">
        <w:rPr>
          <w:rStyle w:val="StyleUnderline"/>
          <w:highlight w:val="cyan"/>
        </w:rPr>
        <w:t>as a</w:t>
      </w:r>
      <w:r w:rsidRPr="000E01D9">
        <w:rPr>
          <w:sz w:val="8"/>
        </w:rPr>
        <w:t xml:space="preserve"> participatory </w:t>
      </w:r>
      <w:r w:rsidRPr="00BD3CFF">
        <w:rPr>
          <w:rStyle w:val="StyleUnderline"/>
          <w:highlight w:val="cyan"/>
        </w:rPr>
        <w:t xml:space="preserve">method for </w:t>
      </w:r>
      <w:r w:rsidRPr="00BD3CFF">
        <w:rPr>
          <w:rStyle w:val="Emphasis"/>
          <w:highlight w:val="cyan"/>
        </w:rPr>
        <w:t>water resources planning</w:t>
      </w:r>
      <w:r w:rsidRPr="00BD3CFF">
        <w:rPr>
          <w:rStyle w:val="StyleUnderline"/>
          <w:highlight w:val="cyan"/>
        </w:rPr>
        <w:t xml:space="preserve"> and </w:t>
      </w:r>
      <w:r w:rsidRPr="00BD3CFF">
        <w:rPr>
          <w:rStyle w:val="Emphasis"/>
          <w:highlight w:val="cyan"/>
        </w:rPr>
        <w:t>decision making</w:t>
      </w:r>
      <w:r w:rsidRPr="000E01D9">
        <w:rPr>
          <w:sz w:val="8"/>
        </w:rPr>
        <w:t xml:space="preserve">. Water resources plans and decisions have been traditionally the responsibility of government agencies and expert scientists. </w:t>
      </w:r>
      <w:r w:rsidRPr="00BD3CFF">
        <w:rPr>
          <w:rStyle w:val="Emphasis"/>
          <w:highlight w:val="cyan"/>
        </w:rPr>
        <w:t>Participatory</w:t>
      </w:r>
      <w:r w:rsidRPr="00BD3CFF">
        <w:rPr>
          <w:rStyle w:val="StyleUnderline"/>
          <w:highlight w:val="cyan"/>
        </w:rPr>
        <w:t xml:space="preserve"> processes are</w:t>
      </w:r>
      <w:r w:rsidRPr="000E01D9">
        <w:rPr>
          <w:sz w:val="8"/>
        </w:rPr>
        <w:t xml:space="preserve"> now recognized as a </w:t>
      </w:r>
      <w:r w:rsidRPr="00BD3CFF">
        <w:rPr>
          <w:rStyle w:val="Emphasis"/>
          <w:highlight w:val="cyan"/>
        </w:rPr>
        <w:t>necessary</w:t>
      </w:r>
      <w:r w:rsidRPr="000E01D9">
        <w:rPr>
          <w:rStyle w:val="Emphasis"/>
        </w:rPr>
        <w:t xml:space="preserve"> component</w:t>
      </w:r>
      <w:r w:rsidRPr="000E01D9">
        <w:rPr>
          <w:rStyle w:val="StyleUnderline"/>
        </w:rPr>
        <w:t xml:space="preserve"> </w:t>
      </w:r>
      <w:r w:rsidRPr="00BD3CFF">
        <w:rPr>
          <w:rStyle w:val="StyleUnderline"/>
          <w:highlight w:val="cyan"/>
        </w:rPr>
        <w:t xml:space="preserve">of </w:t>
      </w:r>
      <w:r w:rsidRPr="00BD3CFF">
        <w:rPr>
          <w:rStyle w:val="Emphasis"/>
          <w:highlight w:val="cyan"/>
        </w:rPr>
        <w:t>sustainable</w:t>
      </w:r>
      <w:r w:rsidRPr="00BD3CFF">
        <w:rPr>
          <w:rStyle w:val="StyleUnderline"/>
          <w:highlight w:val="cyan"/>
        </w:rPr>
        <w:t xml:space="preserve"> water</w:t>
      </w:r>
      <w:r w:rsidRPr="000E01D9">
        <w:rPr>
          <w:rStyle w:val="StyleUnderline"/>
        </w:rPr>
        <w:t xml:space="preserve"> resources </w:t>
      </w:r>
      <w:r w:rsidRPr="00BD3CFF">
        <w:rPr>
          <w:rStyle w:val="StyleUnderline"/>
          <w:highlight w:val="cyan"/>
        </w:rPr>
        <w:t xml:space="preserve">planning and </w:t>
      </w:r>
      <w:r w:rsidRPr="00BD3CFF">
        <w:rPr>
          <w:rStyle w:val="Emphasis"/>
          <w:highlight w:val="cyan"/>
        </w:rPr>
        <w:t>management</w:t>
      </w:r>
      <w:r w:rsidRPr="000E01D9">
        <w:rPr>
          <w:sz w:val="8"/>
        </w:rPr>
        <w:t xml:space="preserve"> [</w:t>
      </w:r>
      <w:hyperlink r:id="rId379" w:anchor="wrcr10771-bib-0010" w:history="1">
        <w:r w:rsidRPr="000E01D9">
          <w:rPr>
            <w:rStyle w:val="Hyperlink"/>
            <w:sz w:val="8"/>
          </w:rPr>
          <w:t>Global Water Partnership, 2000</w:t>
        </w:r>
      </w:hyperlink>
      <w:r w:rsidRPr="000E01D9">
        <w:rPr>
          <w:sz w:val="8"/>
        </w:rPr>
        <w:t>; </w:t>
      </w:r>
      <w:hyperlink r:id="rId380" w:anchor="wrcr10771-bib-0026" w:history="1">
        <w:r w:rsidRPr="000E01D9">
          <w:rPr>
            <w:rStyle w:val="Hyperlink"/>
            <w:sz w:val="8"/>
          </w:rPr>
          <w:t>United Nations (UN), 2003</w:t>
        </w:r>
      </w:hyperlink>
      <w:r w:rsidRPr="000E01D9">
        <w:rPr>
          <w:sz w:val="8"/>
        </w:rPr>
        <w:t>]. In Europe, the Water Framework Directive (WFD) emphasizes long-term river basin planning and public participation [</w:t>
      </w:r>
      <w:hyperlink r:id="rId381" w:anchor="wrcr10771-bib-0005" w:history="1">
        <w:r w:rsidRPr="000E01D9">
          <w:rPr>
            <w:rStyle w:val="Hyperlink"/>
            <w:sz w:val="8"/>
          </w:rPr>
          <w:t>Commission of the European Communities, 2002</w:t>
        </w:r>
      </w:hyperlink>
      <w:r w:rsidRPr="000E01D9">
        <w:rPr>
          <w:sz w:val="8"/>
        </w:rPr>
        <w:t>; </w:t>
      </w:r>
      <w:hyperlink r:id="rId382" w:anchor="wrcr10771-bib-0016" w:history="1">
        <w:r w:rsidRPr="000E01D9">
          <w:rPr>
            <w:rStyle w:val="Hyperlink"/>
            <w:sz w:val="8"/>
          </w:rPr>
          <w:t>Kallis, 2005</w:t>
        </w:r>
      </w:hyperlink>
      <w:r w:rsidRPr="000E01D9">
        <w:rPr>
          <w:sz w:val="8"/>
        </w:rPr>
        <w:t>; </w:t>
      </w:r>
      <w:hyperlink r:id="rId383" w:anchor="wrcr10771-bib-0028" w:history="1">
        <w:r w:rsidRPr="000E01D9">
          <w:rPr>
            <w:rStyle w:val="Hyperlink"/>
            <w:sz w:val="8"/>
          </w:rPr>
          <w:t>Van der Helm, 2003</w:t>
        </w:r>
      </w:hyperlink>
      <w:r w:rsidRPr="000E01D9">
        <w:rPr>
          <w:sz w:val="8"/>
        </w:rPr>
        <w:t xml:space="preserve">]. </w:t>
      </w:r>
      <w:r w:rsidRPr="000E01D9">
        <w:rPr>
          <w:rStyle w:val="StyleUnderline"/>
        </w:rPr>
        <w:t>Methods that combine</w:t>
      </w:r>
      <w:r w:rsidRPr="000E01D9">
        <w:rPr>
          <w:sz w:val="8"/>
        </w:rPr>
        <w:t xml:space="preserve"> public </w:t>
      </w:r>
      <w:r w:rsidRPr="000E01D9">
        <w:rPr>
          <w:rStyle w:val="StyleUnderline"/>
        </w:rPr>
        <w:t>participation with decision-making functions are</w:t>
      </w:r>
      <w:r w:rsidRPr="000E01D9">
        <w:rPr>
          <w:sz w:val="8"/>
        </w:rPr>
        <w:t xml:space="preserve"> increasingly </w:t>
      </w:r>
      <w:r w:rsidRPr="000E01D9">
        <w:rPr>
          <w:rStyle w:val="StyleUnderline"/>
        </w:rPr>
        <w:t>in demand</w:t>
      </w:r>
      <w:r w:rsidRPr="000E01D9">
        <w:rPr>
          <w:sz w:val="8"/>
        </w:rPr>
        <w:t xml:space="preserve"> [</w:t>
      </w:r>
      <w:hyperlink r:id="rId384" w:anchor="wrcr10771-bib-0005" w:history="1">
        <w:r w:rsidRPr="000E01D9">
          <w:rPr>
            <w:rStyle w:val="Hyperlink"/>
            <w:sz w:val="8"/>
          </w:rPr>
          <w:t>CEC, 2002</w:t>
        </w:r>
      </w:hyperlink>
      <w:r w:rsidRPr="000E01D9">
        <w:rPr>
          <w:sz w:val="8"/>
        </w:rPr>
        <w:t>]. The present research is part of a EU-funded project (ADVISOR) which investigated the advantages and disadvantages of different participatory methods in this new water resources planning context [</w:t>
      </w:r>
      <w:hyperlink r:id="rId385" w:anchor="wrcr10771-bib-0017" w:history="1">
        <w:r w:rsidRPr="000E01D9">
          <w:rPr>
            <w:rStyle w:val="Hyperlink"/>
            <w:sz w:val="8"/>
          </w:rPr>
          <w:t>Kallis et al., 2006</w:t>
        </w:r>
      </w:hyperlink>
      <w:r w:rsidRPr="000E01D9">
        <w:rPr>
          <w:sz w:val="8"/>
        </w:rPr>
        <w:t>].</w:t>
      </w:r>
    </w:p>
    <w:p w14:paraId="5A808D81" w14:textId="77777777" w:rsidR="00831AA7" w:rsidRPr="000E01D9" w:rsidRDefault="00831AA7" w:rsidP="00831AA7">
      <w:pPr>
        <w:rPr>
          <w:sz w:val="8"/>
        </w:rPr>
      </w:pPr>
      <w:r w:rsidRPr="000E01D9">
        <w:rPr>
          <w:sz w:val="8"/>
        </w:rPr>
        <w:t>[3] </w:t>
      </w:r>
      <w:r w:rsidRPr="000E01D9">
        <w:rPr>
          <w:rStyle w:val="Emphasis"/>
        </w:rPr>
        <w:t>SWs</w:t>
      </w:r>
      <w:r w:rsidRPr="000E01D9">
        <w:rPr>
          <w:rStyle w:val="StyleUnderline"/>
        </w:rPr>
        <w:t xml:space="preserve"> are part of the broader family of </w:t>
      </w:r>
      <w:r w:rsidRPr="000E01D9">
        <w:rPr>
          <w:rStyle w:val="Emphasis"/>
        </w:rPr>
        <w:t>participatory future studies</w:t>
      </w:r>
      <w:r w:rsidRPr="000E01D9">
        <w:rPr>
          <w:sz w:val="8"/>
        </w:rPr>
        <w:t xml:space="preserve"> (PFS). </w:t>
      </w:r>
      <w:hyperlink r:id="rId386" w:anchor="wrcr10771-bib-0028" w:history="1">
        <w:r w:rsidRPr="000E01D9">
          <w:rPr>
            <w:rStyle w:val="Hyperlink"/>
            <w:sz w:val="8"/>
          </w:rPr>
          <w:t>Van der Helm [2003]</w:t>
        </w:r>
      </w:hyperlink>
      <w:r w:rsidRPr="000E01D9">
        <w:rPr>
          <w:sz w:val="8"/>
        </w:rPr>
        <w:t> claims that PFS are a promising tool for the WFD's requirements regarding long-term planning, stakeholder and public involvement. The SW methodology was developed by the Danish Board of Technology, a world-renown center for innovative participatory methods [</w:t>
      </w:r>
      <w:hyperlink r:id="rId387" w:anchor="wrcr10771-bib-0002" w:history="1">
        <w:r w:rsidRPr="000E01D9">
          <w:rPr>
            <w:rStyle w:val="Hyperlink"/>
            <w:sz w:val="8"/>
          </w:rPr>
          <w:t>Andersen and Jaeger, 1999</w:t>
        </w:r>
      </w:hyperlink>
      <w:r w:rsidRPr="000E01D9">
        <w:rPr>
          <w:sz w:val="8"/>
        </w:rPr>
        <w:t>]. In 1994, the European Commission (DG for Information Society) launched a “European Awareness Scenario Workshop” (EASW) Initiative adopting SW as a pilot innovative method for debating new technologies in Europe (</w:t>
      </w:r>
      <w:hyperlink r:id="rId388" w:history="1">
        <w:r w:rsidRPr="000E01D9">
          <w:rPr>
            <w:rStyle w:val="Hyperlink"/>
            <w:sz w:val="8"/>
          </w:rPr>
          <w:t>cordis.europa.eu/easw/home.html</w:t>
        </w:r>
      </w:hyperlink>
      <w:r w:rsidRPr="000E01D9">
        <w:rPr>
          <w:sz w:val="8"/>
        </w:rPr>
        <w:t xml:space="preserve">). The initiative tested SWs in the context of the “Sustainable Cities Campaign” (DG Environment) and used the method to develop participatory urban environmental plans in 12 EU countries. A follow-up dissemination project, FLEXIMODO, experimented with different workshop designs and extended application to transportation and urban regeneration (cordis.europa.eu/tdsp/en/fleximod/09.htm). While </w:t>
      </w:r>
      <w:r w:rsidRPr="00BD3CFF">
        <w:rPr>
          <w:rStyle w:val="StyleUnderline"/>
          <w:highlight w:val="cyan"/>
        </w:rPr>
        <w:t>SWs</w:t>
      </w:r>
      <w:r w:rsidRPr="000E01D9">
        <w:rPr>
          <w:rStyle w:val="StyleUnderline"/>
        </w:rPr>
        <w:t xml:space="preserve"> have </w:t>
      </w:r>
      <w:r w:rsidRPr="00BD3CFF">
        <w:rPr>
          <w:rStyle w:val="StyleUnderline"/>
          <w:highlight w:val="cyan"/>
        </w:rPr>
        <w:t>emerged</w:t>
      </w:r>
      <w:r w:rsidRPr="000E01D9">
        <w:rPr>
          <w:sz w:val="8"/>
        </w:rPr>
        <w:t xml:space="preserve"> in Europe </w:t>
      </w:r>
      <w:r w:rsidRPr="00BD3CFF">
        <w:rPr>
          <w:rStyle w:val="StyleUnderline"/>
          <w:highlight w:val="cyan"/>
        </w:rPr>
        <w:t>as a prominent method</w:t>
      </w:r>
      <w:r w:rsidRPr="000E01D9">
        <w:rPr>
          <w:rStyle w:val="StyleUnderline"/>
        </w:rPr>
        <w:t xml:space="preserve"> </w:t>
      </w:r>
      <w:r w:rsidRPr="00BD3CFF">
        <w:rPr>
          <w:rStyle w:val="StyleUnderline"/>
          <w:highlight w:val="cyan"/>
        </w:rPr>
        <w:t>for</w:t>
      </w:r>
      <w:r w:rsidRPr="000E01D9">
        <w:rPr>
          <w:sz w:val="8"/>
        </w:rPr>
        <w:t xml:space="preserve"> public </w:t>
      </w:r>
      <w:r w:rsidRPr="00BD3CFF">
        <w:rPr>
          <w:rStyle w:val="Emphasis"/>
          <w:highlight w:val="cyan"/>
        </w:rPr>
        <w:t>debates</w:t>
      </w:r>
      <w:r w:rsidRPr="000E01D9">
        <w:rPr>
          <w:rStyle w:val="StyleUnderline"/>
        </w:rPr>
        <w:t xml:space="preserve"> of</w:t>
      </w:r>
      <w:r w:rsidRPr="000E01D9">
        <w:rPr>
          <w:sz w:val="8"/>
        </w:rPr>
        <w:t xml:space="preserve"> technological-</w:t>
      </w:r>
      <w:r w:rsidRPr="000E01D9">
        <w:rPr>
          <w:rStyle w:val="Emphasis"/>
        </w:rPr>
        <w:t>environmental problems</w:t>
      </w:r>
      <w:r w:rsidRPr="000E01D9">
        <w:rPr>
          <w:sz w:val="8"/>
        </w:rPr>
        <w:t xml:space="preserve"> and for participatory planning, their potential usefulness for water, and more generally resource planning has not been adequately explored.</w:t>
      </w:r>
    </w:p>
    <w:p w14:paraId="10C1653C" w14:textId="77777777" w:rsidR="00831AA7" w:rsidRPr="000E01D9" w:rsidRDefault="00831AA7" w:rsidP="00831AA7">
      <w:pPr>
        <w:rPr>
          <w:sz w:val="8"/>
          <w:szCs w:val="8"/>
        </w:rPr>
      </w:pPr>
      <w:r w:rsidRPr="000E01D9">
        <w:rPr>
          <w:sz w:val="8"/>
          <w:szCs w:val="8"/>
        </w:rPr>
        <w:t>[4] This article reports on the experimental application of the SW method for the formulation of an action plan for the management of water resources in the island of Naxos in Greece. The goal of this paper is twofold. 1. Inform water planners on a potential participatory method for their toolkit. 2. Test the usefulness, limitations and hence range of applicability of the SW method in a demanding context (a semiarid, conflict-ridden, southern European subbasin). This article combines information on how to prepare and execute a SW for water resources with a more critical take on the difficulties and dilemmas to be faced, something lacking in much of the PFS literature [</w:t>
      </w:r>
      <w:hyperlink r:id="rId389" w:anchor="wrcr10771-bib-0024" w:history="1">
        <w:r w:rsidRPr="000E01D9">
          <w:rPr>
            <w:rStyle w:val="Hyperlink"/>
            <w:sz w:val="8"/>
            <w:szCs w:val="8"/>
          </w:rPr>
          <w:t>Shipley, 2002</w:t>
        </w:r>
      </w:hyperlink>
      <w:r w:rsidRPr="000E01D9">
        <w:rPr>
          <w:sz w:val="8"/>
          <w:szCs w:val="8"/>
        </w:rPr>
        <w:t>]. The target audience is water resources professionals.</w:t>
      </w:r>
    </w:p>
    <w:p w14:paraId="66555A54" w14:textId="77777777" w:rsidR="00831AA7" w:rsidRPr="000E01D9" w:rsidRDefault="00831AA7" w:rsidP="00831AA7">
      <w:pPr>
        <w:rPr>
          <w:sz w:val="8"/>
          <w:szCs w:val="8"/>
        </w:rPr>
      </w:pPr>
      <w:r w:rsidRPr="000E01D9">
        <w:rPr>
          <w:sz w:val="8"/>
          <w:szCs w:val="8"/>
        </w:rPr>
        <w:t>[5] The next section provides a short review of different PFS methods and situates SWs within those. </w:t>
      </w:r>
      <w:hyperlink r:id="rId390" w:anchor="wrcr10771-sec-0003" w:history="1">
        <w:r w:rsidRPr="000E01D9">
          <w:rPr>
            <w:rStyle w:val="Hyperlink"/>
            <w:sz w:val="8"/>
            <w:szCs w:val="8"/>
          </w:rPr>
          <w:t>Section 3</w:t>
        </w:r>
      </w:hyperlink>
      <w:r w:rsidRPr="000E01D9">
        <w:rPr>
          <w:sz w:val="8"/>
          <w:szCs w:val="8"/>
        </w:rPr>
        <w:t> explains the rationale for choosing the case study site and describes water issues and conflicts in Naxos, Greece. </w:t>
      </w:r>
      <w:hyperlink r:id="rId391" w:anchor="wrcr10771-sec-0004" w:history="1">
        <w:r w:rsidRPr="000E01D9">
          <w:rPr>
            <w:rStyle w:val="Hyperlink"/>
            <w:sz w:val="8"/>
            <w:szCs w:val="8"/>
          </w:rPr>
          <w:t>Section 4</w:t>
        </w:r>
      </w:hyperlink>
      <w:r w:rsidRPr="000E01D9">
        <w:rPr>
          <w:sz w:val="8"/>
          <w:szCs w:val="8"/>
        </w:rPr>
        <w:t> reports on the application of the SW and its outcomes. </w:t>
      </w:r>
      <w:hyperlink r:id="rId392" w:anchor="wrcr10771-sec-0017" w:history="1">
        <w:r w:rsidRPr="000E01D9">
          <w:rPr>
            <w:rStyle w:val="Hyperlink"/>
            <w:sz w:val="8"/>
            <w:szCs w:val="8"/>
          </w:rPr>
          <w:t>Section 5</w:t>
        </w:r>
      </w:hyperlink>
      <w:r w:rsidRPr="000E01D9">
        <w:rPr>
          <w:sz w:val="8"/>
          <w:szCs w:val="8"/>
        </w:rPr>
        <w:t> evaluates the workshop and assesses the SW method, </w:t>
      </w:r>
      <w:hyperlink r:id="rId393" w:anchor="wrcr10771-sec-0022" w:history="1">
        <w:r w:rsidRPr="000E01D9">
          <w:rPr>
            <w:rStyle w:val="Hyperlink"/>
            <w:sz w:val="8"/>
            <w:szCs w:val="8"/>
          </w:rPr>
          <w:t>section 6</w:t>
        </w:r>
      </w:hyperlink>
      <w:r w:rsidRPr="000E01D9">
        <w:rPr>
          <w:sz w:val="8"/>
          <w:szCs w:val="8"/>
        </w:rPr>
        <w:t> alerts potential organizers to some problematic issues and </w:t>
      </w:r>
      <w:hyperlink r:id="rId394" w:anchor="wrcr10771-sec-0027" w:history="1">
        <w:r w:rsidRPr="000E01D9">
          <w:rPr>
            <w:rStyle w:val="Hyperlink"/>
            <w:sz w:val="8"/>
            <w:szCs w:val="8"/>
          </w:rPr>
          <w:t>section 7</w:t>
        </w:r>
      </w:hyperlink>
      <w:r w:rsidRPr="000E01D9">
        <w:rPr>
          <w:sz w:val="8"/>
          <w:szCs w:val="8"/>
        </w:rPr>
        <w:t> concludes.</w:t>
      </w:r>
    </w:p>
    <w:p w14:paraId="737736CF" w14:textId="77777777" w:rsidR="00831AA7" w:rsidRPr="000E01D9" w:rsidRDefault="00831AA7" w:rsidP="00831AA7">
      <w:pPr>
        <w:rPr>
          <w:sz w:val="8"/>
          <w:szCs w:val="8"/>
        </w:rPr>
      </w:pPr>
      <w:r w:rsidRPr="000E01D9">
        <w:rPr>
          <w:sz w:val="8"/>
          <w:szCs w:val="8"/>
        </w:rPr>
        <w:t>2. Participatory Future Studies and the Scenario Workshop Method</w:t>
      </w:r>
    </w:p>
    <w:p w14:paraId="3F7E8B6D" w14:textId="77777777" w:rsidR="00831AA7" w:rsidRPr="000E01D9" w:rsidRDefault="00831AA7" w:rsidP="00831AA7">
      <w:pPr>
        <w:rPr>
          <w:sz w:val="8"/>
          <w:szCs w:val="8"/>
        </w:rPr>
      </w:pPr>
      <w:r w:rsidRPr="000E01D9">
        <w:rPr>
          <w:sz w:val="8"/>
          <w:szCs w:val="8"/>
        </w:rPr>
        <w:t>[6] Future studies is the field of research and practice that aims at an understanding of the future, the dynamics and uncertainties that shape it and the different perceptions about it [</w:t>
      </w:r>
      <w:hyperlink r:id="rId395" w:anchor="wrcr10771-bib-0028" w:history="1">
        <w:r w:rsidRPr="000E01D9">
          <w:rPr>
            <w:rStyle w:val="Hyperlink"/>
            <w:sz w:val="8"/>
            <w:szCs w:val="8"/>
          </w:rPr>
          <w:t>Van der Helm, 2003</w:t>
        </w:r>
      </w:hyperlink>
      <w:r w:rsidRPr="000E01D9">
        <w:rPr>
          <w:sz w:val="8"/>
          <w:szCs w:val="8"/>
        </w:rPr>
        <w:t>]. Early FS were of a “foresight” type, i.e., concerned with the anticipation of possible future developments in a domain of interest [</w:t>
      </w:r>
      <w:hyperlink r:id="rId396" w:anchor="wrcr10771-bib-0011" w:history="1">
        <w:r w:rsidRPr="000E01D9">
          <w:rPr>
            <w:rStyle w:val="Hyperlink"/>
            <w:sz w:val="8"/>
            <w:szCs w:val="8"/>
          </w:rPr>
          <w:t>Godet, 2001</w:t>
        </w:r>
      </w:hyperlink>
      <w:r w:rsidRPr="000E01D9">
        <w:rPr>
          <w:sz w:val="8"/>
          <w:szCs w:val="8"/>
        </w:rPr>
        <w:t>]. Unlike forecasting, foresight is not about identifying the most probable future outcome or path, but about debating the likelihood and consequences of alternative paths of development [</w:t>
      </w:r>
      <w:hyperlink r:id="rId397" w:anchor="wrcr10771-bib-0019" w:history="1">
        <w:r w:rsidRPr="000E01D9">
          <w:rPr>
            <w:rStyle w:val="Hyperlink"/>
            <w:sz w:val="8"/>
            <w:szCs w:val="8"/>
          </w:rPr>
          <w:t>Mexa, 2002</w:t>
        </w:r>
      </w:hyperlink>
      <w:r w:rsidRPr="000E01D9">
        <w:rPr>
          <w:sz w:val="8"/>
          <w:szCs w:val="8"/>
        </w:rPr>
        <w:t>]. Scenarios have been a central tool in foresight. A scenario is a picture of a probable, plausible, desirable situation or condition in the future. It describes alternative future options in a coherent, internally consistent way. Scenario-based foresights have their origins in business planning [</w:t>
      </w:r>
      <w:hyperlink r:id="rId398" w:anchor="wrcr10771-bib-0023" w:history="1">
        <w:r w:rsidRPr="000E01D9">
          <w:rPr>
            <w:rStyle w:val="Hyperlink"/>
            <w:sz w:val="8"/>
            <w:szCs w:val="8"/>
          </w:rPr>
          <w:t>Schwartz, 1996</w:t>
        </w:r>
      </w:hyperlink>
      <w:r w:rsidRPr="000E01D9">
        <w:rPr>
          <w:sz w:val="8"/>
          <w:szCs w:val="8"/>
        </w:rPr>
        <w:t>; </w:t>
      </w:r>
      <w:hyperlink r:id="rId399" w:anchor="wrcr10771-bib-0011" w:history="1">
        <w:r w:rsidRPr="000E01D9">
          <w:rPr>
            <w:rStyle w:val="Hyperlink"/>
            <w:sz w:val="8"/>
            <w:szCs w:val="8"/>
          </w:rPr>
          <w:t>Godet, 2001</w:t>
        </w:r>
      </w:hyperlink>
      <w:r w:rsidRPr="000E01D9">
        <w:rPr>
          <w:sz w:val="8"/>
          <w:szCs w:val="8"/>
        </w:rPr>
        <w:t>] but have now seen applications in all sorts of domains, including the environment [</w:t>
      </w:r>
      <w:hyperlink r:id="rId400" w:anchor="wrcr10771-bib-0019" w:history="1">
        <w:r w:rsidRPr="000E01D9">
          <w:rPr>
            <w:rStyle w:val="Hyperlink"/>
            <w:sz w:val="8"/>
            <w:szCs w:val="8"/>
          </w:rPr>
          <w:t>Mexa, 2002</w:t>
        </w:r>
      </w:hyperlink>
      <w:r w:rsidRPr="000E01D9">
        <w:rPr>
          <w:sz w:val="8"/>
          <w:szCs w:val="8"/>
        </w:rPr>
        <w:t>]. A review of the numerous global, regional or local foresight exercises on water resources is beyond the scope of this paper (for prominent examples, see </w:t>
      </w:r>
      <w:hyperlink r:id="rId401" w:anchor="wrcr10771-bib-0008" w:history="1">
        <w:r w:rsidRPr="000E01D9">
          <w:rPr>
            <w:rStyle w:val="Hyperlink"/>
            <w:sz w:val="8"/>
            <w:szCs w:val="8"/>
          </w:rPr>
          <w:t>Gallopin and Rijsberman [2000]</w:t>
        </w:r>
      </w:hyperlink>
      <w:r w:rsidRPr="000E01D9">
        <w:rPr>
          <w:sz w:val="8"/>
          <w:szCs w:val="8"/>
        </w:rPr>
        <w:t> and </w:t>
      </w:r>
      <w:hyperlink r:id="rId402" w:anchor="wrcr10771-bib-0009" w:history="1">
        <w:r w:rsidRPr="000E01D9">
          <w:rPr>
            <w:rStyle w:val="Hyperlink"/>
            <w:sz w:val="8"/>
            <w:szCs w:val="8"/>
          </w:rPr>
          <w:t>Gleick et al. [1995]</w:t>
        </w:r>
      </w:hyperlink>
      <w:r w:rsidRPr="000E01D9">
        <w:rPr>
          <w:sz w:val="8"/>
          <w:szCs w:val="8"/>
        </w:rPr>
        <w:t>).</w:t>
      </w:r>
    </w:p>
    <w:p w14:paraId="74B7A18C" w14:textId="77777777" w:rsidR="00831AA7" w:rsidRPr="000E01D9" w:rsidRDefault="00831AA7" w:rsidP="00831AA7">
      <w:pPr>
        <w:rPr>
          <w:sz w:val="8"/>
          <w:szCs w:val="8"/>
        </w:rPr>
      </w:pPr>
      <w:r w:rsidRPr="000E01D9">
        <w:rPr>
          <w:sz w:val="8"/>
          <w:szCs w:val="8"/>
        </w:rPr>
        <w:t>[7] Foresight studies are typically done by an expert, or a group of experts. Over time though, several broader foresight exercises have emerged that include a wider range of stakeholders, or whole communities [</w:t>
      </w:r>
      <w:hyperlink r:id="rId403" w:anchor="wrcr10771-bib-0004" w:history="1">
        <w:r w:rsidRPr="000E01D9">
          <w:rPr>
            <w:rStyle w:val="Hyperlink"/>
            <w:sz w:val="8"/>
            <w:szCs w:val="8"/>
          </w:rPr>
          <w:t>Bezold, 1999</w:t>
        </w:r>
      </w:hyperlink>
      <w:r w:rsidRPr="000E01D9">
        <w:rPr>
          <w:sz w:val="8"/>
          <w:szCs w:val="8"/>
        </w:rPr>
        <w:t>]. Participatory scenario building has also been used for public debates of, among many other topics, regional sustainable development, climate change and groundwater management [</w:t>
      </w:r>
      <w:hyperlink r:id="rId404" w:anchor="wrcr10771-bib-0021" w:history="1">
        <w:r w:rsidRPr="000E01D9">
          <w:rPr>
            <w:rStyle w:val="Hyperlink"/>
            <w:sz w:val="8"/>
            <w:szCs w:val="8"/>
          </w:rPr>
          <w:t>Rotmans et al., 2000</w:t>
        </w:r>
      </w:hyperlink>
      <w:r w:rsidRPr="000E01D9">
        <w:rPr>
          <w:sz w:val="8"/>
          <w:szCs w:val="8"/>
        </w:rPr>
        <w:t>; </w:t>
      </w:r>
      <w:hyperlink r:id="rId405" w:anchor="wrcr10771-bib-0012" w:history="1">
        <w:r w:rsidRPr="000E01D9">
          <w:rPr>
            <w:rStyle w:val="Hyperlink"/>
            <w:sz w:val="8"/>
            <w:szCs w:val="8"/>
          </w:rPr>
          <w:t>Guimarães Pereira and Funtowicz, 2003</w:t>
        </w:r>
      </w:hyperlink>
      <w:r w:rsidRPr="000E01D9">
        <w:rPr>
          <w:sz w:val="8"/>
          <w:szCs w:val="8"/>
        </w:rPr>
        <w:t>].</w:t>
      </w:r>
    </w:p>
    <w:p w14:paraId="43BD669A" w14:textId="77777777" w:rsidR="00831AA7" w:rsidRPr="000E01D9" w:rsidRDefault="00831AA7" w:rsidP="00831AA7">
      <w:pPr>
        <w:rPr>
          <w:sz w:val="8"/>
          <w:szCs w:val="8"/>
        </w:rPr>
      </w:pPr>
      <w:r w:rsidRPr="000E01D9">
        <w:rPr>
          <w:sz w:val="8"/>
          <w:szCs w:val="8"/>
        </w:rPr>
        <w:t>[8] Deliberative visioning (DV) methods are a subset of PFS. In comparison to participatory foresights or scenario-building exercises, in DV scenarios or visions are not the final outcome and main concern of the process. They provide mainly a tool for building common ground between participants and a framework to agree and plan action. Scenarios in DV have less detail than foresights. The underlying concept in DV is that by working on a desirable future, participants realize their common ground and this acts as a powerful motivation for collaborative action [</w:t>
      </w:r>
      <w:hyperlink r:id="rId406" w:anchor="wrcr10771-bib-0030" w:history="1">
        <w:r w:rsidRPr="000E01D9">
          <w:rPr>
            <w:rStyle w:val="Hyperlink"/>
            <w:sz w:val="8"/>
            <w:szCs w:val="8"/>
          </w:rPr>
          <w:t>Weisbord and Janoff, 2000</w:t>
        </w:r>
      </w:hyperlink>
      <w:r w:rsidRPr="000E01D9">
        <w:rPr>
          <w:sz w:val="8"/>
          <w:szCs w:val="8"/>
        </w:rPr>
        <w:t>]. Community visioning [</w:t>
      </w:r>
      <w:hyperlink r:id="rId407" w:anchor="wrcr10771-bib-0001" w:history="1">
        <w:r w:rsidRPr="000E01D9">
          <w:rPr>
            <w:rStyle w:val="Hyperlink"/>
            <w:sz w:val="8"/>
            <w:szCs w:val="8"/>
          </w:rPr>
          <w:t>Ames, 1993</w:t>
        </w:r>
      </w:hyperlink>
      <w:r w:rsidRPr="000E01D9">
        <w:rPr>
          <w:sz w:val="8"/>
          <w:szCs w:val="8"/>
        </w:rPr>
        <w:t>; </w:t>
      </w:r>
      <w:hyperlink r:id="rId408" w:anchor="wrcr10771-bib-0029" w:history="1">
        <w:r w:rsidRPr="000E01D9">
          <w:rPr>
            <w:rStyle w:val="Hyperlink"/>
            <w:sz w:val="8"/>
            <w:szCs w:val="8"/>
          </w:rPr>
          <w:t>Walzer, 1996</w:t>
        </w:r>
      </w:hyperlink>
      <w:r w:rsidRPr="000E01D9">
        <w:rPr>
          <w:sz w:val="8"/>
          <w:szCs w:val="8"/>
        </w:rPr>
        <w:t>; </w:t>
      </w:r>
      <w:hyperlink r:id="rId409" w:anchor="wrcr10771-bib-0020" w:history="1">
        <w:r w:rsidRPr="000E01D9">
          <w:rPr>
            <w:rStyle w:val="Hyperlink"/>
            <w:sz w:val="8"/>
            <w:szCs w:val="8"/>
          </w:rPr>
          <w:t>Okubo, 1997</w:t>
        </w:r>
      </w:hyperlink>
      <w:r w:rsidRPr="000E01D9">
        <w:rPr>
          <w:sz w:val="8"/>
          <w:szCs w:val="8"/>
        </w:rPr>
        <w:t>], future search conferences [</w:t>
      </w:r>
      <w:hyperlink r:id="rId410" w:anchor="wrcr10771-bib-0030" w:history="1">
        <w:r w:rsidRPr="000E01D9">
          <w:rPr>
            <w:rStyle w:val="Hyperlink"/>
            <w:sz w:val="8"/>
            <w:szCs w:val="8"/>
          </w:rPr>
          <w:t>Weisbord and Janoff, 2000</w:t>
        </w:r>
      </w:hyperlink>
      <w:r w:rsidRPr="000E01D9">
        <w:rPr>
          <w:sz w:val="8"/>
          <w:szCs w:val="8"/>
        </w:rPr>
        <w:t>], and scenario workshops are some of the methodological variants of DV. Community visioning consists of a series of workshops and parallel activities in a longer-term institutionalized process [</w:t>
      </w:r>
      <w:hyperlink r:id="rId411" w:anchor="wrcr10771-bib-0027" w:history="1">
        <w:r w:rsidRPr="000E01D9">
          <w:rPr>
            <w:rStyle w:val="Hyperlink"/>
            <w:sz w:val="8"/>
            <w:szCs w:val="8"/>
          </w:rPr>
          <w:t>Uyesugi and Shipley, 2005</w:t>
        </w:r>
      </w:hyperlink>
      <w:r w:rsidRPr="000E01D9">
        <w:rPr>
          <w:sz w:val="8"/>
          <w:szCs w:val="8"/>
        </w:rPr>
        <w:t>]. SWs and future searches are shorter, 2-day, one-off workshops.</w:t>
      </w:r>
    </w:p>
    <w:p w14:paraId="54160DC4" w14:textId="77777777" w:rsidR="00831AA7" w:rsidRPr="000E01D9" w:rsidRDefault="00831AA7" w:rsidP="00831AA7">
      <w:pPr>
        <w:rPr>
          <w:sz w:val="8"/>
          <w:szCs w:val="8"/>
        </w:rPr>
      </w:pPr>
      <w:r w:rsidRPr="000E01D9">
        <w:rPr>
          <w:sz w:val="8"/>
          <w:szCs w:val="8"/>
        </w:rPr>
        <w:t>[9] The SW method originates in technological assessment [</w:t>
      </w:r>
      <w:hyperlink r:id="rId412" w:anchor="wrcr10771-bib-0018" w:history="1">
        <w:r w:rsidRPr="000E01D9">
          <w:rPr>
            <w:rStyle w:val="Hyperlink"/>
            <w:sz w:val="8"/>
            <w:szCs w:val="8"/>
          </w:rPr>
          <w:t>Mayer, 1997</w:t>
        </w:r>
      </w:hyperlink>
      <w:r w:rsidRPr="000E01D9">
        <w:rPr>
          <w:sz w:val="8"/>
          <w:szCs w:val="8"/>
        </w:rPr>
        <w:t>]. SWs were designed to facilitate debate between scientists and citizens in the appraisal of new technologies [</w:t>
      </w:r>
      <w:hyperlink r:id="rId413" w:anchor="wrcr10771-bib-0002" w:history="1">
        <w:r w:rsidRPr="000E01D9">
          <w:rPr>
            <w:rStyle w:val="Hyperlink"/>
            <w:sz w:val="8"/>
            <w:szCs w:val="8"/>
          </w:rPr>
          <w:t>Andersen and Jaeger, 1999</w:t>
        </w:r>
      </w:hyperlink>
      <w:r w:rsidRPr="000E01D9">
        <w:rPr>
          <w:sz w:val="8"/>
          <w:szCs w:val="8"/>
        </w:rPr>
        <w:t>]. The EASW Initiative gave more of a planning spin to the method and SWs have been widely employed for urban environmental planning purposes. SWs anticipate both procedural goals, such as communication between scientists and citizens, as well as substantive outputs, such as agreements and action plans [</w:t>
      </w:r>
      <w:hyperlink r:id="rId414" w:anchor="wrcr10771-bib-0002" w:history="1">
        <w:r w:rsidRPr="000E01D9">
          <w:rPr>
            <w:rStyle w:val="Hyperlink"/>
            <w:sz w:val="8"/>
            <w:szCs w:val="8"/>
          </w:rPr>
          <w:t>Andersen and Jaeger, 1999</w:t>
        </w:r>
      </w:hyperlink>
      <w:r w:rsidRPr="000E01D9">
        <w:rPr>
          <w:sz w:val="8"/>
          <w:szCs w:val="8"/>
        </w:rPr>
        <w:t>; </w:t>
      </w:r>
      <w:hyperlink r:id="rId415" w:anchor="wrcr10771-bib-0025" w:history="1">
        <w:r w:rsidRPr="000E01D9">
          <w:rPr>
            <w:rStyle w:val="Hyperlink"/>
            <w:sz w:val="8"/>
            <w:szCs w:val="8"/>
          </w:rPr>
          <w:t>Street, 1997</w:t>
        </w:r>
      </w:hyperlink>
      <w:r w:rsidRPr="000E01D9">
        <w:rPr>
          <w:sz w:val="8"/>
          <w:szCs w:val="8"/>
        </w:rPr>
        <w:t>].</w:t>
      </w:r>
    </w:p>
    <w:p w14:paraId="6D1B00A7" w14:textId="77777777" w:rsidR="00831AA7" w:rsidRPr="000E01D9" w:rsidRDefault="00831AA7" w:rsidP="00831AA7">
      <w:pPr>
        <w:rPr>
          <w:sz w:val="8"/>
        </w:rPr>
      </w:pPr>
      <w:r w:rsidRPr="000E01D9">
        <w:rPr>
          <w:sz w:val="8"/>
        </w:rPr>
        <w:t>[10] </w:t>
      </w:r>
      <w:r w:rsidRPr="00BD3CFF">
        <w:rPr>
          <w:rStyle w:val="StyleUnderline"/>
          <w:highlight w:val="cyan"/>
        </w:rPr>
        <w:t>SWs employ</w:t>
      </w:r>
      <w:r w:rsidRPr="000E01D9">
        <w:rPr>
          <w:rStyle w:val="StyleUnderline"/>
        </w:rPr>
        <w:t xml:space="preserve"> </w:t>
      </w:r>
      <w:r w:rsidRPr="000E01D9">
        <w:rPr>
          <w:sz w:val="8"/>
        </w:rPr>
        <w:t>four clusters of stakeholders: scientists,</w:t>
      </w:r>
      <w:r w:rsidRPr="000E01D9">
        <w:rPr>
          <w:rStyle w:val="StyleUnderline"/>
        </w:rPr>
        <w:t xml:space="preserve"> </w:t>
      </w:r>
      <w:r w:rsidRPr="00BD3CFF">
        <w:rPr>
          <w:rStyle w:val="Emphasis"/>
          <w:highlight w:val="cyan"/>
        </w:rPr>
        <w:t>policy</w:t>
      </w:r>
      <w:r w:rsidRPr="000E01D9">
        <w:rPr>
          <w:sz w:val="8"/>
        </w:rPr>
        <w:t xml:space="preserve"> makers, business representatives </w:t>
      </w:r>
      <w:r w:rsidRPr="00BD3CFF">
        <w:rPr>
          <w:rStyle w:val="StyleUnderline"/>
          <w:highlight w:val="cyan"/>
        </w:rPr>
        <w:t>and</w:t>
      </w:r>
      <w:r w:rsidRPr="000E01D9">
        <w:rPr>
          <w:rStyle w:val="StyleUnderline"/>
        </w:rPr>
        <w:t xml:space="preserve"> </w:t>
      </w:r>
      <w:r w:rsidRPr="000E01D9">
        <w:rPr>
          <w:rStyle w:val="Emphasis"/>
        </w:rPr>
        <w:t>citizens</w:t>
      </w:r>
      <w:r w:rsidRPr="000E01D9">
        <w:rPr>
          <w:sz w:val="8"/>
        </w:rPr>
        <w:t xml:space="preserve"> [</w:t>
      </w:r>
      <w:hyperlink r:id="rId416" w:anchor="wrcr10771-bib-0002" w:history="1">
        <w:r w:rsidRPr="000E01D9">
          <w:rPr>
            <w:rStyle w:val="Hyperlink"/>
            <w:sz w:val="8"/>
          </w:rPr>
          <w:t>Andersen and Jaeger, 1999</w:t>
        </w:r>
      </w:hyperlink>
      <w:r w:rsidRPr="000E01D9">
        <w:rPr>
          <w:sz w:val="8"/>
        </w:rPr>
        <w:t xml:space="preserve">]. </w:t>
      </w:r>
      <w:r w:rsidRPr="000E01D9">
        <w:rPr>
          <w:rStyle w:val="StyleUnderline"/>
        </w:rPr>
        <w:t xml:space="preserve">It </w:t>
      </w:r>
      <w:r w:rsidRPr="00BD3CFF">
        <w:rPr>
          <w:rStyle w:val="StyleUnderline"/>
          <w:highlight w:val="cyan"/>
        </w:rPr>
        <w:t>includes</w:t>
      </w:r>
      <w:r w:rsidRPr="000E01D9">
        <w:rPr>
          <w:sz w:val="8"/>
        </w:rPr>
        <w:t xml:space="preserve"> three main tasks: </w:t>
      </w:r>
      <w:r w:rsidRPr="00BD3CFF">
        <w:rPr>
          <w:rStyle w:val="Emphasis"/>
          <w:highlight w:val="cyan"/>
        </w:rPr>
        <w:t>visioning</w:t>
      </w:r>
      <w:r w:rsidRPr="00BD3CFF">
        <w:rPr>
          <w:rStyle w:val="StyleUnderline"/>
          <w:highlight w:val="cyan"/>
        </w:rPr>
        <w:t xml:space="preserve">, </w:t>
      </w:r>
      <w:r w:rsidRPr="00BD3CFF">
        <w:rPr>
          <w:rStyle w:val="Emphasis"/>
          <w:highlight w:val="cyan"/>
        </w:rPr>
        <w:t>idea generation</w:t>
      </w:r>
      <w:r w:rsidRPr="00BD3CFF">
        <w:rPr>
          <w:rStyle w:val="StyleUnderline"/>
          <w:highlight w:val="cyan"/>
        </w:rPr>
        <w:t xml:space="preserve"> and</w:t>
      </w:r>
      <w:r w:rsidRPr="000E01D9">
        <w:rPr>
          <w:sz w:val="8"/>
        </w:rPr>
        <w:t xml:space="preserve"> action </w:t>
      </w:r>
      <w:r w:rsidRPr="00BD3CFF">
        <w:rPr>
          <w:rStyle w:val="Emphasis"/>
          <w:highlight w:val="cyan"/>
        </w:rPr>
        <w:t>planning</w:t>
      </w:r>
      <w:r w:rsidRPr="000E01D9">
        <w:rPr>
          <w:sz w:val="8"/>
        </w:rPr>
        <w:t xml:space="preserve"> (</w:t>
      </w:r>
      <w:hyperlink r:id="rId417" w:anchor="wrcr10771-fig-0001" w:history="1">
        <w:r w:rsidRPr="000E01D9">
          <w:rPr>
            <w:rStyle w:val="Hyperlink"/>
            <w:sz w:val="8"/>
          </w:rPr>
          <w:t>Figure 1</w:t>
        </w:r>
      </w:hyperlink>
      <w:r w:rsidRPr="000E01D9">
        <w:rPr>
          <w:sz w:val="8"/>
        </w:rPr>
        <w:t xml:space="preserve">). </w:t>
      </w:r>
      <w:r w:rsidRPr="00BD3CFF">
        <w:rPr>
          <w:rStyle w:val="StyleUnderline"/>
          <w:highlight w:val="cyan"/>
        </w:rPr>
        <w:t>Organizers prepare in advance</w:t>
      </w:r>
      <w:r w:rsidRPr="000E01D9">
        <w:rPr>
          <w:sz w:val="8"/>
        </w:rPr>
        <w:t xml:space="preserve"> of the meeting four alternative scenarios. During the first day, </w:t>
      </w:r>
      <w:r w:rsidRPr="000E01D9">
        <w:rPr>
          <w:rStyle w:val="StyleUnderline"/>
        </w:rPr>
        <w:t>participants work in</w:t>
      </w:r>
      <w:r w:rsidRPr="000E01D9">
        <w:rPr>
          <w:sz w:val="8"/>
        </w:rPr>
        <w:t xml:space="preserve"> four homogenous stakeholder </w:t>
      </w:r>
      <w:r w:rsidRPr="000E01D9">
        <w:rPr>
          <w:rStyle w:val="StyleUnderline"/>
        </w:rPr>
        <w:t xml:space="preserve">groups </w:t>
      </w:r>
      <w:r w:rsidRPr="00BD3CFF">
        <w:rPr>
          <w:rStyle w:val="StyleUnderline"/>
          <w:highlight w:val="cyan"/>
        </w:rPr>
        <w:t xml:space="preserve">where they </w:t>
      </w:r>
      <w:r w:rsidRPr="00BD3CFF">
        <w:rPr>
          <w:rStyle w:val="Emphasis"/>
          <w:highlight w:val="cyan"/>
        </w:rPr>
        <w:t>deliberate</w:t>
      </w:r>
      <w:r w:rsidRPr="00BD3CFF">
        <w:rPr>
          <w:rStyle w:val="StyleUnderline"/>
          <w:highlight w:val="cyan"/>
        </w:rPr>
        <w:t xml:space="preserve"> and </w:t>
      </w:r>
      <w:r w:rsidRPr="00BD3CFF">
        <w:rPr>
          <w:rStyle w:val="Emphasis"/>
          <w:highlight w:val="cyan"/>
        </w:rPr>
        <w:t>criticize</w:t>
      </w:r>
      <w:r w:rsidRPr="000E01D9">
        <w:rPr>
          <w:sz w:val="8"/>
        </w:rPr>
        <w:t xml:space="preserve"> the </w:t>
      </w:r>
      <w:r w:rsidRPr="00BD3CFF">
        <w:rPr>
          <w:rStyle w:val="StyleUnderline"/>
          <w:highlight w:val="cyan"/>
        </w:rPr>
        <w:t>scenarios</w:t>
      </w:r>
      <w:r w:rsidRPr="000E01D9">
        <w:rPr>
          <w:sz w:val="8"/>
        </w:rPr>
        <w:t xml:space="preserve">. </w:t>
      </w:r>
      <w:r w:rsidRPr="000E01D9">
        <w:rPr>
          <w:rStyle w:val="StyleUnderline"/>
        </w:rPr>
        <w:t>They</w:t>
      </w:r>
      <w:r w:rsidRPr="000E01D9">
        <w:rPr>
          <w:sz w:val="8"/>
        </w:rPr>
        <w:t xml:space="preserve"> then </w:t>
      </w:r>
      <w:r w:rsidRPr="000E01D9">
        <w:rPr>
          <w:rStyle w:val="StyleUnderline"/>
        </w:rPr>
        <w:t>use</w:t>
      </w:r>
      <w:r w:rsidRPr="000E01D9">
        <w:rPr>
          <w:sz w:val="8"/>
        </w:rPr>
        <w:t xml:space="preserve"> elements from the </w:t>
      </w:r>
      <w:r w:rsidRPr="000E01D9">
        <w:rPr>
          <w:rStyle w:val="Emphasis"/>
        </w:rPr>
        <w:t>scenarios</w:t>
      </w:r>
      <w:r w:rsidRPr="000E01D9">
        <w:rPr>
          <w:sz w:val="8"/>
        </w:rPr>
        <w:t xml:space="preserve"> to build their own vision. Participants then work in a facilitated assembly meeting to synthesize the four different stakeholder visions into a common vision statement.</w:t>
      </w:r>
    </w:p>
    <w:p w14:paraId="3FF4E873" w14:textId="77777777" w:rsidR="00831AA7" w:rsidRPr="000E01D9" w:rsidRDefault="00831AA7" w:rsidP="00831AA7">
      <w:r w:rsidRPr="000E01D9">
        <w:rPr>
          <w:noProof/>
        </w:rPr>
        <w:drawing>
          <wp:inline distT="0" distB="0" distL="0" distR="0" wp14:anchorId="237A6E7D" wp14:editId="2AED7320">
            <wp:extent cx="5339849" cy="3643746"/>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44"/>
                    <a:stretch>
                      <a:fillRect/>
                    </a:stretch>
                  </pic:blipFill>
                  <pic:spPr>
                    <a:xfrm>
                      <a:off x="0" y="0"/>
                      <a:ext cx="5350355" cy="3650915"/>
                    </a:xfrm>
                    <a:prstGeom prst="rect">
                      <a:avLst/>
                    </a:prstGeom>
                  </pic:spPr>
                </pic:pic>
              </a:graphicData>
            </a:graphic>
          </wp:inline>
        </w:drawing>
      </w:r>
    </w:p>
    <w:p w14:paraId="31865F44" w14:textId="77777777" w:rsidR="00831AA7" w:rsidRPr="000E01D9" w:rsidRDefault="00831AA7" w:rsidP="00831AA7">
      <w:pPr>
        <w:rPr>
          <w:sz w:val="8"/>
        </w:rPr>
      </w:pPr>
      <w:r w:rsidRPr="000E01D9">
        <w:rPr>
          <w:sz w:val="8"/>
        </w:rPr>
        <w:t xml:space="preserve">[11] The second day focuses on </w:t>
      </w:r>
      <w:r w:rsidRPr="000E01D9">
        <w:rPr>
          <w:rStyle w:val="Emphasis"/>
        </w:rPr>
        <w:t>idea generation</w:t>
      </w:r>
      <w:r w:rsidRPr="000E01D9">
        <w:rPr>
          <w:rStyle w:val="StyleUnderline"/>
        </w:rPr>
        <w:t xml:space="preserve"> and</w:t>
      </w:r>
      <w:r w:rsidRPr="000E01D9">
        <w:rPr>
          <w:sz w:val="8"/>
        </w:rPr>
        <w:t xml:space="preserve"> action </w:t>
      </w:r>
      <w:r w:rsidRPr="000E01D9">
        <w:rPr>
          <w:rStyle w:val="StyleUnderline"/>
        </w:rPr>
        <w:t>planning</w:t>
      </w:r>
      <w:r w:rsidRPr="000E01D9">
        <w:rPr>
          <w:sz w:val="8"/>
        </w:rPr>
        <w:t xml:space="preserve">. </w:t>
      </w:r>
      <w:r w:rsidRPr="00BD3CFF">
        <w:rPr>
          <w:rStyle w:val="StyleUnderline"/>
          <w:highlight w:val="cyan"/>
        </w:rPr>
        <w:t>Participants</w:t>
      </w:r>
      <w:r w:rsidRPr="000E01D9">
        <w:rPr>
          <w:sz w:val="8"/>
        </w:rPr>
        <w:t xml:space="preserve"> work in mixed groups putting down ideas for realizing the vision. They then discuss the most popular ideas from each group in the assembly and vote to rank them. Then, participants work in voluntary composed groups to </w:t>
      </w:r>
      <w:r w:rsidRPr="00BD3CFF">
        <w:rPr>
          <w:rStyle w:val="Emphasis"/>
          <w:highlight w:val="cyan"/>
        </w:rPr>
        <w:t>elaborate</w:t>
      </w:r>
      <w:r w:rsidRPr="000E01D9">
        <w:rPr>
          <w:rStyle w:val="Emphasis"/>
        </w:rPr>
        <w:t xml:space="preserve"> implementation</w:t>
      </w:r>
      <w:r w:rsidRPr="000E01D9">
        <w:rPr>
          <w:rStyle w:val="StyleUnderline"/>
        </w:rPr>
        <w:t xml:space="preserve"> </w:t>
      </w:r>
      <w:r w:rsidRPr="00BD3CFF">
        <w:rPr>
          <w:rStyle w:val="StyleUnderline"/>
          <w:highlight w:val="cyan"/>
        </w:rPr>
        <w:t>plans</w:t>
      </w:r>
      <w:r w:rsidRPr="000E01D9">
        <w:rPr>
          <w:rStyle w:val="StyleUnderline"/>
        </w:rPr>
        <w:t xml:space="preserve"> for</w:t>
      </w:r>
      <w:r w:rsidRPr="000E01D9">
        <w:rPr>
          <w:sz w:val="8"/>
        </w:rPr>
        <w:t xml:space="preserve"> each of the most voted </w:t>
      </w:r>
      <w:r w:rsidRPr="000E01D9">
        <w:rPr>
          <w:rStyle w:val="StyleUnderline"/>
        </w:rPr>
        <w:t>ideas</w:t>
      </w:r>
      <w:r w:rsidRPr="000E01D9">
        <w:rPr>
          <w:sz w:val="8"/>
        </w:rPr>
        <w:t xml:space="preserve">, </w:t>
      </w:r>
      <w:r w:rsidRPr="00BD3CFF">
        <w:rPr>
          <w:rStyle w:val="StyleUnderline"/>
          <w:highlight w:val="cyan"/>
        </w:rPr>
        <w:t xml:space="preserve">developing a </w:t>
      </w:r>
      <w:r w:rsidRPr="00BD3CFF">
        <w:rPr>
          <w:rStyle w:val="Emphasis"/>
          <w:highlight w:val="cyan"/>
        </w:rPr>
        <w:t>time</w:t>
      </w:r>
      <w:r w:rsidRPr="000E01D9">
        <w:rPr>
          <w:sz w:val="8"/>
        </w:rPr>
        <w:t xml:space="preserve"> table of implementation, </w:t>
      </w:r>
      <w:r w:rsidRPr="00BD3CFF">
        <w:rPr>
          <w:rStyle w:val="StyleUnderline"/>
          <w:highlight w:val="cyan"/>
        </w:rPr>
        <w:t>foreseeing</w:t>
      </w:r>
      <w:r w:rsidRPr="000E01D9">
        <w:rPr>
          <w:rStyle w:val="StyleUnderline"/>
        </w:rPr>
        <w:t xml:space="preserve"> specific </w:t>
      </w:r>
      <w:r w:rsidRPr="00BD3CFF">
        <w:rPr>
          <w:rStyle w:val="StyleUnderline"/>
          <w:highlight w:val="cyan"/>
        </w:rPr>
        <w:t>subtasks</w:t>
      </w:r>
      <w:r w:rsidRPr="00BD3CFF">
        <w:rPr>
          <w:sz w:val="8"/>
          <w:highlight w:val="cyan"/>
        </w:rPr>
        <w:t xml:space="preserve">, </w:t>
      </w:r>
      <w:r w:rsidRPr="00BD3CFF">
        <w:rPr>
          <w:rStyle w:val="Emphasis"/>
          <w:highlight w:val="cyan"/>
        </w:rPr>
        <w:t>resources</w:t>
      </w:r>
      <w:r w:rsidRPr="000E01D9">
        <w:rPr>
          <w:rStyle w:val="StyleUnderline"/>
        </w:rPr>
        <w:t xml:space="preserve"> needed </w:t>
      </w:r>
      <w:r w:rsidRPr="00BD3CFF">
        <w:rPr>
          <w:rStyle w:val="StyleUnderline"/>
          <w:highlight w:val="cyan"/>
        </w:rPr>
        <w:t>and</w:t>
      </w:r>
      <w:r w:rsidRPr="000E01D9">
        <w:rPr>
          <w:sz w:val="8"/>
        </w:rPr>
        <w:t xml:space="preserve"> potential </w:t>
      </w:r>
      <w:r w:rsidRPr="00BD3CFF">
        <w:rPr>
          <w:rStyle w:val="Emphasis"/>
          <w:highlight w:val="cyan"/>
        </w:rPr>
        <w:t>obstacles</w:t>
      </w:r>
      <w:r w:rsidRPr="000E01D9">
        <w:rPr>
          <w:sz w:val="8"/>
        </w:rPr>
        <w:t xml:space="preserve"> and deciding who will be responsible for what. Voluntary participation in groups allows </w:t>
      </w:r>
      <w:r w:rsidRPr="000E01D9">
        <w:rPr>
          <w:rStyle w:val="StyleUnderline"/>
        </w:rPr>
        <w:t>participants</w:t>
      </w:r>
      <w:r w:rsidRPr="000E01D9">
        <w:rPr>
          <w:sz w:val="8"/>
        </w:rPr>
        <w:t xml:space="preserve"> to </w:t>
      </w:r>
      <w:r w:rsidRPr="000E01D9">
        <w:rPr>
          <w:rStyle w:val="StyleUnderline"/>
        </w:rPr>
        <w:t>work on actions for which they</w:t>
      </w:r>
      <w:r w:rsidRPr="000E01D9">
        <w:rPr>
          <w:sz w:val="8"/>
        </w:rPr>
        <w:t xml:space="preserve"> themselves know and/or </w:t>
      </w:r>
      <w:r w:rsidRPr="000E01D9">
        <w:rPr>
          <w:rStyle w:val="StyleUnderline"/>
        </w:rPr>
        <w:t xml:space="preserve">can </w:t>
      </w:r>
      <w:r w:rsidRPr="000E01D9">
        <w:rPr>
          <w:rStyle w:val="Emphasis"/>
        </w:rPr>
        <w:t>contribute</w:t>
      </w:r>
      <w:r w:rsidRPr="000E01D9">
        <w:rPr>
          <w:rStyle w:val="StyleUnderline"/>
        </w:rPr>
        <w:t xml:space="preserve"> in</w:t>
      </w:r>
      <w:r w:rsidRPr="000E01D9">
        <w:rPr>
          <w:sz w:val="8"/>
        </w:rPr>
        <w:t xml:space="preserve"> view of their stakeholder capacities. </w:t>
      </w:r>
      <w:r w:rsidRPr="000E01D9">
        <w:rPr>
          <w:rStyle w:val="StyleUnderline"/>
        </w:rPr>
        <w:t>These</w:t>
      </w:r>
      <w:r w:rsidRPr="000E01D9">
        <w:rPr>
          <w:sz w:val="8"/>
        </w:rPr>
        <w:t xml:space="preserve"> groups </w:t>
      </w:r>
      <w:r w:rsidRPr="000E01D9">
        <w:rPr>
          <w:rStyle w:val="StyleUnderline"/>
        </w:rPr>
        <w:t xml:space="preserve">are foreseen to act as the first step to </w:t>
      </w:r>
      <w:r w:rsidRPr="000E01D9">
        <w:rPr>
          <w:rStyle w:val="Emphasis"/>
        </w:rPr>
        <w:t>long-term partnerships</w:t>
      </w:r>
      <w:r w:rsidRPr="000E01D9">
        <w:rPr>
          <w:rStyle w:val="StyleUnderline"/>
        </w:rPr>
        <w:t xml:space="preserve"> that will follow</w:t>
      </w:r>
      <w:r w:rsidRPr="000E01D9">
        <w:rPr>
          <w:sz w:val="8"/>
        </w:rPr>
        <w:t xml:space="preserve"> up on implementation </w:t>
      </w:r>
      <w:r w:rsidRPr="000E01D9">
        <w:rPr>
          <w:rStyle w:val="Emphasis"/>
        </w:rPr>
        <w:t>plans</w:t>
      </w:r>
      <w:r w:rsidRPr="000E01D9">
        <w:rPr>
          <w:sz w:val="8"/>
        </w:rPr>
        <w:t>. Eventually, each group's plan is integrated into an overall action plan.</w:t>
      </w:r>
    </w:p>
    <w:p w14:paraId="0B01853B" w14:textId="77777777" w:rsidR="00831AA7" w:rsidRPr="000E01D9" w:rsidRDefault="00831AA7" w:rsidP="00831AA7">
      <w:pPr>
        <w:rPr>
          <w:sz w:val="2"/>
          <w:szCs w:val="2"/>
        </w:rPr>
      </w:pPr>
      <w:r w:rsidRPr="000E01D9">
        <w:rPr>
          <w:sz w:val="2"/>
          <w:szCs w:val="2"/>
        </w:rPr>
        <w:t>[12] The final output of the process is a plan with a goal/vision statement and a set of actions to achieve it and ideally, an agreement on stakeholder partnerships that will follow-up implementation of each of the actions (</w:t>
      </w:r>
      <w:hyperlink r:id="rId418" w:anchor="wrcr10771-fig-0001" w:history="1">
        <w:r w:rsidRPr="000E01D9">
          <w:rPr>
            <w:rStyle w:val="Hyperlink"/>
            <w:sz w:val="2"/>
            <w:szCs w:val="2"/>
          </w:rPr>
          <w:t>Figure 1</w:t>
        </w:r>
      </w:hyperlink>
      <w:r w:rsidRPr="000E01D9">
        <w:rPr>
          <w:sz w:val="2"/>
          <w:szCs w:val="2"/>
        </w:rPr>
        <w:t>).</w:t>
      </w:r>
    </w:p>
    <w:p w14:paraId="5460CD86" w14:textId="77777777" w:rsidR="00831AA7" w:rsidRPr="000E01D9" w:rsidRDefault="00831AA7" w:rsidP="00831AA7">
      <w:pPr>
        <w:rPr>
          <w:sz w:val="2"/>
          <w:szCs w:val="2"/>
        </w:rPr>
      </w:pPr>
      <w:r w:rsidRPr="000E01D9">
        <w:rPr>
          <w:sz w:val="2"/>
          <w:szCs w:val="2"/>
        </w:rPr>
        <w:t>[13] Despite several demonstration projects and workshops (</w:t>
      </w:r>
      <w:hyperlink r:id="rId419" w:history="1">
        <w:r w:rsidRPr="000E01D9">
          <w:rPr>
            <w:rStyle w:val="Hyperlink"/>
            <w:sz w:val="2"/>
            <w:szCs w:val="2"/>
          </w:rPr>
          <w:t>cordis.europa.eu/easw/home.html</w:t>
        </w:r>
      </w:hyperlink>
      <w:r w:rsidRPr="000E01D9">
        <w:rPr>
          <w:sz w:val="2"/>
          <w:szCs w:val="2"/>
        </w:rPr>
        <w:t>), there is only one peer-reviewed article published on an application of the SW method [</w:t>
      </w:r>
      <w:hyperlink r:id="rId420" w:anchor="wrcr10771-bib-0025" w:history="1">
        <w:r w:rsidRPr="000E01D9">
          <w:rPr>
            <w:rStyle w:val="Hyperlink"/>
            <w:sz w:val="2"/>
            <w:szCs w:val="2"/>
          </w:rPr>
          <w:t>Street, 1997</w:t>
        </w:r>
      </w:hyperlink>
      <w:r w:rsidRPr="000E01D9">
        <w:rPr>
          <w:sz w:val="2"/>
          <w:szCs w:val="2"/>
        </w:rPr>
        <w:t>]. There are anecdotal references to applications of the method to debate water issues in various areas of Europe [e.g., </w:t>
      </w:r>
      <w:hyperlink r:id="rId421" w:anchor="wrcr10771-bib-0003" w:history="1">
        <w:r w:rsidRPr="000E01D9">
          <w:rPr>
            <w:rStyle w:val="Hyperlink"/>
            <w:sz w:val="2"/>
            <w:szCs w:val="2"/>
          </w:rPr>
          <w:t>Babiano, 2004</w:t>
        </w:r>
      </w:hyperlink>
      <w:r w:rsidRPr="000E01D9">
        <w:rPr>
          <w:sz w:val="2"/>
          <w:szCs w:val="2"/>
        </w:rPr>
        <w:t>], yet to date there have been no published peer-reviewed results. The present research addresses this gap.</w:t>
      </w:r>
    </w:p>
    <w:p w14:paraId="20B96426" w14:textId="77777777" w:rsidR="00831AA7" w:rsidRPr="000E01D9" w:rsidRDefault="00831AA7" w:rsidP="00831AA7">
      <w:pPr>
        <w:rPr>
          <w:sz w:val="2"/>
          <w:szCs w:val="2"/>
        </w:rPr>
      </w:pPr>
      <w:r w:rsidRPr="000E01D9">
        <w:rPr>
          <w:sz w:val="2"/>
          <w:szCs w:val="2"/>
        </w:rPr>
        <w:t>3. Case Study Area</w:t>
      </w:r>
    </w:p>
    <w:p w14:paraId="0343D0D0" w14:textId="77777777" w:rsidR="00831AA7" w:rsidRPr="000E01D9" w:rsidRDefault="00831AA7" w:rsidP="00831AA7">
      <w:pPr>
        <w:rPr>
          <w:sz w:val="2"/>
          <w:szCs w:val="2"/>
        </w:rPr>
      </w:pPr>
      <w:r w:rsidRPr="000E01D9">
        <w:rPr>
          <w:sz w:val="2"/>
          <w:szCs w:val="2"/>
        </w:rPr>
        <w:t>[14] The assignment as part of the ADVISOR research project was to test the applicability of the method in a site representative of a southern European context (intense water scarcity problems and adverse stakeholder relationships). This was part of an overall project strategy to cover different methods and different regions of Europe and also to test the robustness of participatory methods in conditions differing from those of western Europe or the United States (where many of them originate) in an area with lack of institutional/planning structures and a limited participatory ethos. Furthermore, an island site has the methodological advantage of clear spatial resource boundaries (e.g., transbasin or transboundary water resource issues).</w:t>
      </w:r>
    </w:p>
    <w:p w14:paraId="5BAE6838" w14:textId="77777777" w:rsidR="00831AA7" w:rsidRPr="000E01D9" w:rsidRDefault="00831AA7" w:rsidP="00831AA7">
      <w:pPr>
        <w:rPr>
          <w:sz w:val="2"/>
          <w:szCs w:val="2"/>
        </w:rPr>
      </w:pPr>
      <w:r w:rsidRPr="000E01D9">
        <w:rPr>
          <w:sz w:val="2"/>
          <w:szCs w:val="2"/>
        </w:rPr>
        <w:t>[15] The island of Naxos is located 110 nautical miles southeast of Athens (</w:t>
      </w:r>
      <w:hyperlink r:id="rId422" w:anchor="wrcr10771-fig-0002" w:history="1">
        <w:r w:rsidRPr="000E01D9">
          <w:rPr>
            <w:rStyle w:val="Hyperlink"/>
            <w:sz w:val="2"/>
            <w:szCs w:val="2"/>
          </w:rPr>
          <w:t>Figure 2</w:t>
        </w:r>
      </w:hyperlink>
      <w:r w:rsidRPr="000E01D9">
        <w:rPr>
          <w:sz w:val="2"/>
          <w:szCs w:val="2"/>
        </w:rPr>
        <w:t>). Naxos is the largest island in the Cyclades complex (surface area 448 km2, coastline 148 km). The climate is semiarid (annual precipitation 396 mm/yr). In the 1990s Naxos followed the prevailing regional economic trend of tourism growth and urbanization. This concentrated at its central western coastal zone. In comparison to other islands, agriculture and livestock activities remain important in the hinterlands and the mountainous central parts of Naxos.</w:t>
      </w:r>
    </w:p>
    <w:p w14:paraId="4CE11013" w14:textId="77777777" w:rsidR="00831AA7" w:rsidRPr="000E01D9" w:rsidRDefault="00831AA7" w:rsidP="00831AA7">
      <w:pPr>
        <w:rPr>
          <w:sz w:val="2"/>
          <w:szCs w:val="2"/>
        </w:rPr>
      </w:pPr>
      <w:r w:rsidRPr="000E01D9">
        <w:rPr>
          <w:sz w:val="2"/>
          <w:szCs w:val="2"/>
        </w:rPr>
        <w:t>[16] Administratively, the island is divided into two municipalities (</w:t>
      </w:r>
      <w:hyperlink r:id="rId423" w:anchor="wrcr10771-fig-0002" w:history="1">
        <w:r w:rsidRPr="000E01D9">
          <w:rPr>
            <w:rStyle w:val="Hyperlink"/>
            <w:sz w:val="2"/>
            <w:szCs w:val="2"/>
          </w:rPr>
          <w:t>Figure 2</w:t>
        </w:r>
      </w:hyperlink>
      <w:r w:rsidRPr="000E01D9">
        <w:rPr>
          <w:sz w:val="2"/>
          <w:szCs w:val="2"/>
        </w:rPr>
        <w:t>). The municipality of Naxos (M. Naxos) covers the western part. It has a flourishing tourist sector receiving some thirty thousand tourists and vacation home owners during summer months. The majority of cultivated land lies in the hinterlands of M. Naxos around “K. Potamias” (</w:t>
      </w:r>
      <w:hyperlink r:id="rId424" w:anchor="wrcr10771-fig-0002" w:history="1">
        <w:r w:rsidRPr="000E01D9">
          <w:rPr>
            <w:rStyle w:val="Hyperlink"/>
            <w:sz w:val="2"/>
            <w:szCs w:val="2"/>
          </w:rPr>
          <w:t>Figure 2</w:t>
        </w:r>
      </w:hyperlink>
      <w:r w:rsidRPr="000E01D9">
        <w:rPr>
          <w:sz w:val="2"/>
          <w:szCs w:val="2"/>
        </w:rPr>
        <w:t>). The municipality of Drimalia is mountainous and rural, with an economy based on livestock breeding and small enterprises for milk and meat production. It has a relatively high unemployment rate (16%; compare to 7% in M. Naxos) [</w:t>
      </w:r>
      <w:hyperlink r:id="rId425" w:anchor="wrcr10771-bib-0006" w:history="1">
        <w:r w:rsidRPr="000E01D9">
          <w:rPr>
            <w:rStyle w:val="Hyperlink"/>
            <w:sz w:val="2"/>
            <w:szCs w:val="2"/>
          </w:rPr>
          <w:t>Daskalakis et al., 2001</w:t>
        </w:r>
      </w:hyperlink>
      <w:r w:rsidRPr="000E01D9">
        <w:rPr>
          <w:sz w:val="2"/>
          <w:szCs w:val="2"/>
        </w:rPr>
        <w:t>]. There are few tourist facilities in the area.</w:t>
      </w:r>
    </w:p>
    <w:p w14:paraId="713290AD" w14:textId="77777777" w:rsidR="00831AA7" w:rsidRPr="000E01D9" w:rsidRDefault="00831AA7" w:rsidP="00831AA7">
      <w:pPr>
        <w:rPr>
          <w:sz w:val="2"/>
          <w:szCs w:val="2"/>
        </w:rPr>
      </w:pPr>
      <w:r w:rsidRPr="000E01D9">
        <w:rPr>
          <w:sz w:val="2"/>
          <w:szCs w:val="2"/>
        </w:rPr>
        <w:t>[17] The population of the island increased in the 1990s (</w:t>
      </w:r>
      <w:hyperlink r:id="rId426" w:anchor="wrcr10771-fig-0003" w:history="1">
        <w:r w:rsidRPr="000E01D9">
          <w:rPr>
            <w:rStyle w:val="Hyperlink"/>
            <w:sz w:val="2"/>
            <w:szCs w:val="2"/>
          </w:rPr>
          <w:t>Figure 3</w:t>
        </w:r>
      </w:hyperlink>
      <w:r w:rsidRPr="000E01D9">
        <w:rPr>
          <w:sz w:val="2"/>
          <w:szCs w:val="2"/>
        </w:rPr>
        <w:t>), mainly as a result of the attraction of labor in the growing tourism sector of M. Naxos. The population of M. Drimalia has been relatively stable over the years, but is ageing.</w:t>
      </w:r>
    </w:p>
    <w:p w14:paraId="3BE52CA4" w14:textId="77777777" w:rsidR="00831AA7" w:rsidRPr="000E01D9" w:rsidRDefault="00831AA7" w:rsidP="00831AA7">
      <w:pPr>
        <w:rPr>
          <w:sz w:val="2"/>
          <w:szCs w:val="2"/>
        </w:rPr>
      </w:pPr>
      <w:r w:rsidRPr="000E01D9">
        <w:rPr>
          <w:sz w:val="2"/>
          <w:szCs w:val="2"/>
        </w:rPr>
        <w:t>[18] Total annual water abstractions in the island in 1997 were estimated at 13.3 million m3 [</w:t>
      </w:r>
      <w:hyperlink r:id="rId427" w:anchor="wrcr10771-bib-0006" w:history="1">
        <w:r w:rsidRPr="000E01D9">
          <w:rPr>
            <w:rStyle w:val="Hyperlink"/>
            <w:sz w:val="2"/>
            <w:szCs w:val="2"/>
          </w:rPr>
          <w:t>Daskalakis et al., 2001</w:t>
        </w:r>
      </w:hyperlink>
      <w:r w:rsidRPr="000E01D9">
        <w:rPr>
          <w:sz w:val="2"/>
          <w:szCs w:val="2"/>
        </w:rPr>
        <w:t>]. Agriculture is the prime user (83%). Livestock accounts for 6%. Drinking water supplies account for 11% of total water abstractions (1.5 million m3/yr), of which 64% is allocated to M. Naxos and 36% to M. Drimalia. According to rough estimates, total annual renewable water resources (60 million m3/yr) surpass demand. However, most of this water is practically inaccessible, since it lies in deep underground deposits in the remote middle eastern coast (“K. Moutsouna”; </w:t>
      </w:r>
      <w:hyperlink r:id="rId428" w:anchor="wrcr10771-fig-0002" w:history="1">
        <w:r w:rsidRPr="000E01D9">
          <w:rPr>
            <w:rStyle w:val="Hyperlink"/>
            <w:sz w:val="2"/>
            <w:szCs w:val="2"/>
          </w:rPr>
          <w:t>Figure 2</w:t>
        </w:r>
      </w:hyperlink>
      <w:r w:rsidRPr="000E01D9">
        <w:rPr>
          <w:sz w:val="2"/>
          <w:szCs w:val="2"/>
        </w:rPr>
        <w:t>), very far from irrigated lands and tourist developments and separated by a 1000m high mountain [</w:t>
      </w:r>
      <w:hyperlink r:id="rId429" w:anchor="wrcr10771-bib-0006" w:history="1">
        <w:r w:rsidRPr="000E01D9">
          <w:rPr>
            <w:rStyle w:val="Hyperlink"/>
            <w:sz w:val="2"/>
            <w:szCs w:val="2"/>
          </w:rPr>
          <w:t>Daskalakis et al., 2001</w:t>
        </w:r>
      </w:hyperlink>
      <w:r w:rsidRPr="000E01D9">
        <w:rPr>
          <w:sz w:val="2"/>
          <w:szCs w:val="2"/>
        </w:rPr>
        <w:t>].</w:t>
      </w:r>
    </w:p>
    <w:p w14:paraId="61EE69B7" w14:textId="77777777" w:rsidR="00831AA7" w:rsidRPr="000E01D9" w:rsidRDefault="00831AA7" w:rsidP="00831AA7">
      <w:pPr>
        <w:rPr>
          <w:sz w:val="2"/>
          <w:szCs w:val="2"/>
        </w:rPr>
      </w:pPr>
      <w:r w:rsidRPr="000E01D9">
        <w:rPr>
          <w:sz w:val="2"/>
          <w:szCs w:val="2"/>
        </w:rPr>
        <w:t>[19] In summer, irrigation and drinking water abstractions reach simultaneous peaks, due to farming and tourism. </w:t>
      </w:r>
      <w:hyperlink r:id="rId430" w:anchor="wrcr10771-fig-0004" w:history="1">
        <w:r w:rsidRPr="000E01D9">
          <w:rPr>
            <w:rStyle w:val="Hyperlink"/>
            <w:sz w:val="2"/>
            <w:szCs w:val="2"/>
          </w:rPr>
          <w:t>Figure 4</w:t>
        </w:r>
      </w:hyperlink>
      <w:r w:rsidRPr="000E01D9">
        <w:rPr>
          <w:sz w:val="2"/>
          <w:szCs w:val="2"/>
        </w:rPr>
        <w:t> illustrates the strong seasonal character of water consumption in M. Naxos. The Ministry of Agriculture recently constructed two water reservoirs for irrigation (</w:t>
      </w:r>
      <w:hyperlink r:id="rId431" w:anchor="wrcr10771-fig-0002" w:history="1">
        <w:r w:rsidRPr="000E01D9">
          <w:rPr>
            <w:rStyle w:val="Hyperlink"/>
            <w:sz w:val="2"/>
            <w:szCs w:val="2"/>
          </w:rPr>
          <w:t>Figure 2</w:t>
        </w:r>
      </w:hyperlink>
      <w:r w:rsidRPr="000E01D9">
        <w:rPr>
          <w:sz w:val="2"/>
          <w:szCs w:val="2"/>
        </w:rPr>
        <w:t>). Both ended up serving primarily residential/tourism uses. The “Egares” reservoir (storage volume 600,000 m3; built in 1992) is located within the borders of M. Naxos and is managed by the municipal water agency. In the drought of the summer of 2000, the agency stopped supplying water to the farms to secure residential and tourism facilities' supply. Farmers reacted violently against municipal agents. The “Faneromeni” reservoir at the border between M. Naxos and M. Drimalia, is planned to avoid such water shortages (storage volume 1.500.000 m3; under construction). Both municipalities claim control over it, but it seems most likely that the State will delegate management to M. Naxos. Several mountain villages in Drimalia, which suffer severe water shortages in dry years, want access to the reservoir's water for residential water supply and small-scale irrigation and livestock breeding. The cost of pumping water upstream to the mountainous villages is high. Drimalia however insists on its rights to a share of the reservoir's water (even if not possible to use) and demands compensation from M. Naxos in order to give up those rights. Farmers within M. Naxos also want water from the reservoir and they believe that the authorities should finance and build an irrigation network to transfer water to their farms.</w:t>
      </w:r>
    </w:p>
    <w:p w14:paraId="125A7F07" w14:textId="77777777" w:rsidR="00831AA7" w:rsidRPr="000E01D9" w:rsidRDefault="00831AA7" w:rsidP="00831AA7">
      <w:pPr>
        <w:rPr>
          <w:sz w:val="2"/>
          <w:szCs w:val="2"/>
        </w:rPr>
      </w:pPr>
      <w:r w:rsidRPr="000E01D9">
        <w:rPr>
          <w:sz w:val="2"/>
          <w:szCs w:val="2"/>
        </w:rPr>
        <w:t>[20] Water scarcity and urbanization compromise also the quality of local water resources. The overexploitation of boreholes along the coast has led to saline water intrusion in the aquifer. Half of the island's communities dispose sewage directly into water streams or the ground, polluting wells and springs and drinking water boreholes [</w:t>
      </w:r>
      <w:hyperlink r:id="rId432" w:anchor="wrcr10771-bib-0013" w:history="1">
        <w:r w:rsidRPr="000E01D9">
          <w:rPr>
            <w:rStyle w:val="Hyperlink"/>
            <w:sz w:val="2"/>
            <w:szCs w:val="2"/>
          </w:rPr>
          <w:t>Hatzilacou, 2003</w:t>
        </w:r>
      </w:hyperlink>
      <w:r w:rsidRPr="000E01D9">
        <w:rPr>
          <w:sz w:val="2"/>
          <w:szCs w:val="2"/>
        </w:rPr>
        <w:t>].</w:t>
      </w:r>
    </w:p>
    <w:p w14:paraId="34C7F873" w14:textId="77777777" w:rsidR="00831AA7" w:rsidRPr="000E01D9" w:rsidRDefault="00831AA7" w:rsidP="00831AA7">
      <w:pPr>
        <w:rPr>
          <w:sz w:val="2"/>
          <w:szCs w:val="2"/>
        </w:rPr>
      </w:pPr>
      <w:r w:rsidRPr="000E01D9">
        <w:rPr>
          <w:sz w:val="2"/>
          <w:szCs w:val="2"/>
        </w:rPr>
        <w:t>[21] In Greece, National Ministries design, finance and construct waterworks and delegate their use and maintenance to municipalities or irrigation associations. At the time of the Naxos experiment, Greece had not yet set up an integrated water resource planning procedure, while ministries decided on a case by case basis if, and where to build a new water work. Water agencies in small municipalities such as those in Naxos were independent public entities, headed by the vice mayors and with a staff of two to three people. Water allocation and network development policies were ad hoc, responsive to demands and governed by personal relations.</w:t>
      </w:r>
    </w:p>
    <w:p w14:paraId="7693237F" w14:textId="77777777" w:rsidR="00831AA7" w:rsidRPr="000E01D9" w:rsidRDefault="00831AA7" w:rsidP="00831AA7">
      <w:pPr>
        <w:rPr>
          <w:sz w:val="2"/>
          <w:szCs w:val="2"/>
        </w:rPr>
      </w:pPr>
      <w:r w:rsidRPr="000E01D9">
        <w:rPr>
          <w:sz w:val="2"/>
          <w:szCs w:val="2"/>
        </w:rPr>
        <w:t>[22] In December 2003, a law transposing the WFD assigned responsibility for river basin planning and management to the regional authorities under whose territory lies a river basin. In reality, implementation has been centralized, i.e., the Ministry of Environment contracted private consortia for the collection of data and the drafting of river basin plans, because the official designation of the new administrative structures (Regional Water Agencies) and the assignment of responsibilities to them occurred only in December 2005. Furthermore, the Ministry of Environment just recently completed the process of defining the boundaries of river basins. Naxos, together with the other islands of Cyclades and the Dodecanese, belongs administratively to the Region of Southern-Eastern Aegean which, for water planning purposes, now constitutes a single river basin. The Department of Water Resources (DWRRA) of the Regional Agency (RA) of South-eastern Aegean will be responsible for river basin planning and management. It is not clear, however, if this will include detailed plans at the island level or one large plan for the entire region. To date, neither the Ministry nor any of the Regions have expressed intentions to extend public participation beyond the conventional administrative processes of public notification on new plans and open invitations to submit comments [</w:t>
      </w:r>
      <w:hyperlink r:id="rId433" w:anchor="wrcr10771-bib-0007" w:history="1">
        <w:r w:rsidRPr="000E01D9">
          <w:rPr>
            <w:rStyle w:val="Hyperlink"/>
            <w:sz w:val="2"/>
            <w:szCs w:val="2"/>
          </w:rPr>
          <w:t>European Environment Bureau, 2005</w:t>
        </w:r>
      </w:hyperlink>
      <w:r w:rsidRPr="000E01D9">
        <w:rPr>
          <w:sz w:val="2"/>
          <w:szCs w:val="2"/>
        </w:rPr>
        <w:t>].</w:t>
      </w:r>
    </w:p>
    <w:p w14:paraId="05C5C988" w14:textId="77777777" w:rsidR="00831AA7" w:rsidRPr="000E01D9" w:rsidRDefault="00831AA7" w:rsidP="00831AA7">
      <w:pPr>
        <w:rPr>
          <w:sz w:val="2"/>
          <w:szCs w:val="2"/>
        </w:rPr>
      </w:pPr>
      <w:r w:rsidRPr="000E01D9">
        <w:rPr>
          <w:sz w:val="2"/>
          <w:szCs w:val="2"/>
        </w:rPr>
        <w:t>4. Application of the SW Method and Results</w:t>
      </w:r>
    </w:p>
    <w:p w14:paraId="0FD12CC4" w14:textId="77777777" w:rsidR="00831AA7" w:rsidRPr="000E01D9" w:rsidRDefault="00831AA7" w:rsidP="00831AA7">
      <w:pPr>
        <w:rPr>
          <w:sz w:val="2"/>
          <w:szCs w:val="2"/>
        </w:rPr>
      </w:pPr>
      <w:r w:rsidRPr="000E01D9">
        <w:rPr>
          <w:sz w:val="2"/>
          <w:szCs w:val="2"/>
        </w:rPr>
        <w:t>4.1. Background</w:t>
      </w:r>
    </w:p>
    <w:p w14:paraId="66AF242E" w14:textId="77777777" w:rsidR="00831AA7" w:rsidRPr="000E01D9" w:rsidRDefault="00831AA7" w:rsidP="00831AA7">
      <w:pPr>
        <w:rPr>
          <w:sz w:val="2"/>
          <w:szCs w:val="2"/>
        </w:rPr>
      </w:pPr>
      <w:r w:rsidRPr="000E01D9">
        <w:rPr>
          <w:sz w:val="2"/>
          <w:szCs w:val="2"/>
        </w:rPr>
        <w:t>[23] The Naxos SW was organized by the Environmental Planning Laboratory of the University of the Aegean as part of the EC-funded “ADVISOR” research project. The Laboratory approached the Regional Agency (RA), which showed interest and provided institutional support. The initial intention of the research team was to use the workshop as a pilot for forthcoming WFD participatory planning activities. At the time of the research (2001–2003) regional and local agents had limited awareness and interest on the predominantly ecological requirements of the directive. The Department of Water Resources of the Regional Agency (DWRRA) was basically staffed by a single individual, a hydrogeologist (the 2003 national law provides for an increase of the regional department's staff to 23 scientists). A first round of interviews in Naxos revealed that stakeholders were eager to discuss allocation and resource management issues, but they were not interested in issues of ecological quality and habitat restoration. The RA of South-eastern Aegean had only a vague idea of the WFD implementation process and the participatory requirements and no intention to carry out island level participatory planning processes in the near future. Furthermore, there was no monitoring or data collection system on water quality/ecological parameters. A public debate focusing on the ecological goals of the Directive would suffer from a lack of interest and data.</w:t>
      </w:r>
    </w:p>
    <w:p w14:paraId="680BF5C4" w14:textId="77777777" w:rsidR="00831AA7" w:rsidRPr="000E01D9" w:rsidRDefault="00831AA7" w:rsidP="00831AA7">
      <w:pPr>
        <w:rPr>
          <w:sz w:val="2"/>
          <w:szCs w:val="2"/>
        </w:rPr>
      </w:pPr>
      <w:r w:rsidRPr="000E01D9">
        <w:rPr>
          <w:sz w:val="2"/>
          <w:szCs w:val="2"/>
        </w:rPr>
        <w:t>[24] On the other hand, the RA had just completed a master plan study for water resources management in the Aegean islands. This was a commissioned study, prepared by a consulting firm in Athens and had a water quantity focus. It provided estimations of water availability for each island, based on precipitation and geological data, data on water consumption as well as 20-year demand forecasts based on a scenario of constant irrigation and linear projections of population, tourists and per capita uses [</w:t>
      </w:r>
      <w:hyperlink r:id="rId434" w:anchor="wrcr10771-bib-0006" w:history="1">
        <w:r w:rsidRPr="000E01D9">
          <w:rPr>
            <w:rStyle w:val="Hyperlink"/>
            <w:sz w:val="2"/>
            <w:szCs w:val="2"/>
          </w:rPr>
          <w:t>Daskalakis et al., 2001</w:t>
        </w:r>
      </w:hyperlink>
      <w:r w:rsidRPr="000E01D9">
        <w:rPr>
          <w:sz w:val="2"/>
          <w:szCs w:val="2"/>
        </w:rPr>
        <w:t>]. A number of water supply options were identified (mainly reservoirs, desalination plants and wastewater reuse) and ranked by the consultants based on a rough appreciation of technical feasibility and costs. The DWRRA officer expressed interest in the idea of carrying out in Naxos a broader public debate on water resources as a way of informing the community about the issues dealt by the plan and having a dialogue between conflicting users. This satisfied the research team's objective of testing the applicability of SW in water resources planning, even if it was not possible to directly relate it to the WFD implementation process.</w:t>
      </w:r>
    </w:p>
    <w:p w14:paraId="2DE0401D" w14:textId="77777777" w:rsidR="00831AA7" w:rsidRPr="000E01D9" w:rsidRDefault="00831AA7" w:rsidP="00831AA7">
      <w:pPr>
        <w:rPr>
          <w:sz w:val="2"/>
          <w:szCs w:val="2"/>
        </w:rPr>
      </w:pPr>
      <w:r w:rsidRPr="000E01D9">
        <w:rPr>
          <w:sz w:val="2"/>
          <w:szCs w:val="2"/>
        </w:rPr>
        <w:t>[25] Running a participatory event as an experiment has methodological and ethical implications. High stakes and an incentive to find collaborative solutions are a necessary condition for engagement in a participatory process [</w:t>
      </w:r>
      <w:hyperlink r:id="rId435" w:anchor="wrcr10771-bib-0031" w:history="1">
        <w:r w:rsidRPr="000E01D9">
          <w:rPr>
            <w:rStyle w:val="Hyperlink"/>
            <w:sz w:val="2"/>
            <w:szCs w:val="2"/>
          </w:rPr>
          <w:t>Wood and Gray, 1991</w:t>
        </w:r>
      </w:hyperlink>
      <w:r w:rsidRPr="000E01D9">
        <w:rPr>
          <w:sz w:val="2"/>
          <w:szCs w:val="2"/>
        </w:rPr>
        <w:t>]. Community appropriation and initiation of the event [</w:t>
      </w:r>
      <w:hyperlink r:id="rId436" w:anchor="wrcr10771-bib-0030" w:history="1">
        <w:r w:rsidRPr="000E01D9">
          <w:rPr>
            <w:rStyle w:val="Hyperlink"/>
            <w:sz w:val="2"/>
            <w:szCs w:val="2"/>
          </w:rPr>
          <w:t>Weisbord and Janoff, 2000</w:t>
        </w:r>
      </w:hyperlink>
      <w:r w:rsidRPr="000E01D9">
        <w:rPr>
          <w:sz w:val="2"/>
          <w:szCs w:val="2"/>
        </w:rPr>
        <w:t>] or commitment of the authorities to act on the resulting decisions are important factors of success. The Naxos experiment lacked these conditions and its results should be treated cautiously. On the other hand, many local community participatory exercises (including most SWs) are initiated by, or delegated by the state to, outsiders (NGOs, universities, or consultants). Furthermore, the local community might perceive positively the presence of an academic group as a neutral and credible partner, independent of local rivalries.</w:t>
      </w:r>
    </w:p>
    <w:p w14:paraId="0F085F32" w14:textId="77777777" w:rsidR="00831AA7" w:rsidRPr="000E01D9" w:rsidRDefault="00831AA7" w:rsidP="00831AA7">
      <w:pPr>
        <w:rPr>
          <w:sz w:val="2"/>
          <w:szCs w:val="2"/>
        </w:rPr>
      </w:pPr>
      <w:r w:rsidRPr="000E01D9">
        <w:rPr>
          <w:sz w:val="2"/>
          <w:szCs w:val="2"/>
        </w:rPr>
        <w:t>[26] The research team tried to minimize ethical concerns by being transparent about the goals and scope of the SW and avoid overexpectations. It presented the workshop as a European research experiment in the spirit of an upcoming legislation and backed by the RA. Benefits promised to the community included: learning more about local water issues; a neutral venue where participants could communicate and discuss their opinions about water problems and actions; the potential for collaborative action; a final document, which the researchers committed to communicate to the press and to national and regional authorities (to include the proceedings and outputs of the workshop). A daily compensation of 30 Euros was given as recognition for the working time spent at the workshop (3.5 Euros/hr). In a recording of participants expectations from the workshop, 14 participants declared that they came to gain more knowledge about water issues, 4 to experience a participatory process, 6 to have a truly open and free dialogue and only 5 expected concrete outcomes that would be implemented (3 others gave other individual reasons).</w:t>
      </w:r>
    </w:p>
    <w:p w14:paraId="4F38BFA7" w14:textId="77777777" w:rsidR="00831AA7" w:rsidRPr="000E01D9" w:rsidRDefault="00831AA7" w:rsidP="00831AA7">
      <w:pPr>
        <w:rPr>
          <w:sz w:val="2"/>
          <w:szCs w:val="2"/>
        </w:rPr>
      </w:pPr>
      <w:r w:rsidRPr="000E01D9">
        <w:rPr>
          <w:sz w:val="2"/>
          <w:szCs w:val="2"/>
        </w:rPr>
        <w:t>4.2. Preparation</w:t>
      </w:r>
    </w:p>
    <w:p w14:paraId="4F1D563D" w14:textId="77777777" w:rsidR="00831AA7" w:rsidRPr="000E01D9" w:rsidRDefault="00831AA7" w:rsidP="00831AA7">
      <w:pPr>
        <w:rPr>
          <w:sz w:val="2"/>
          <w:szCs w:val="2"/>
        </w:rPr>
      </w:pPr>
      <w:r w:rsidRPr="000E01D9">
        <w:rPr>
          <w:sz w:val="2"/>
          <w:szCs w:val="2"/>
        </w:rPr>
        <w:t>4.2.1. Designing the Scenarios</w:t>
      </w:r>
    </w:p>
    <w:p w14:paraId="33824391" w14:textId="77777777" w:rsidR="00831AA7" w:rsidRPr="000E01D9" w:rsidRDefault="00831AA7" w:rsidP="00831AA7">
      <w:pPr>
        <w:rPr>
          <w:sz w:val="8"/>
        </w:rPr>
      </w:pPr>
      <w:r w:rsidRPr="000E01D9">
        <w:rPr>
          <w:sz w:val="8"/>
        </w:rPr>
        <w:t xml:space="preserve">[27] The organizing </w:t>
      </w:r>
      <w:r w:rsidRPr="00BD3CFF">
        <w:rPr>
          <w:rStyle w:val="StyleUnderline"/>
          <w:highlight w:val="cyan"/>
        </w:rPr>
        <w:t>team prepared</w:t>
      </w:r>
      <w:r w:rsidRPr="000E01D9">
        <w:rPr>
          <w:sz w:val="8"/>
        </w:rPr>
        <w:t xml:space="preserve"> four </w:t>
      </w:r>
      <w:r w:rsidRPr="00BD3CFF">
        <w:rPr>
          <w:rStyle w:val="StyleUnderline"/>
          <w:highlight w:val="cyan"/>
        </w:rPr>
        <w:t>scenarios</w:t>
      </w:r>
      <w:r w:rsidRPr="000E01D9">
        <w:rPr>
          <w:sz w:val="8"/>
        </w:rPr>
        <w:t xml:space="preserve">, each </w:t>
      </w:r>
      <w:r w:rsidRPr="000E01D9">
        <w:rPr>
          <w:rStyle w:val="StyleUnderline"/>
        </w:rPr>
        <w:t>describing</w:t>
      </w:r>
      <w:r w:rsidRPr="000E01D9">
        <w:rPr>
          <w:sz w:val="8"/>
        </w:rPr>
        <w:t xml:space="preserve"> a radically different picture of </w:t>
      </w:r>
      <w:r w:rsidRPr="000E01D9">
        <w:rPr>
          <w:rStyle w:val="Emphasis"/>
        </w:rPr>
        <w:t>water resources</w:t>
      </w:r>
      <w:r w:rsidRPr="000E01D9">
        <w:rPr>
          <w:rStyle w:val="StyleUnderline"/>
        </w:rPr>
        <w:t xml:space="preserve"> and </w:t>
      </w:r>
      <w:r w:rsidRPr="000E01D9">
        <w:rPr>
          <w:rStyle w:val="Emphasis"/>
        </w:rPr>
        <w:t>management</w:t>
      </w:r>
      <w:r w:rsidRPr="000E01D9">
        <w:rPr>
          <w:sz w:val="8"/>
        </w:rPr>
        <w:t xml:space="preserve"> in Naxos in the year 2020 (</w:t>
      </w:r>
      <w:hyperlink r:id="rId437" w:anchor="wrcr10771-tbl-0001" w:tooltip="Link to table" w:history="1">
        <w:r w:rsidRPr="000E01D9">
          <w:rPr>
            <w:rStyle w:val="Hyperlink"/>
            <w:sz w:val="8"/>
          </w:rPr>
          <w:t>Table 1</w:t>
        </w:r>
      </w:hyperlink>
      <w:r w:rsidRPr="000E01D9">
        <w:rPr>
          <w:sz w:val="8"/>
        </w:rPr>
        <w:t>). The standard SW methodology differentiates four scenarios along two dimensions: type of technological solution (soft versus hard) and organizational level of implementation (individual vs. centralized) [</w:t>
      </w:r>
      <w:hyperlink r:id="rId438" w:anchor="wrcr10771-bib-0002" w:history="1">
        <w:r w:rsidRPr="000E01D9">
          <w:rPr>
            <w:rStyle w:val="Hyperlink"/>
            <w:sz w:val="8"/>
          </w:rPr>
          <w:t>Andersen and Jaeger, 1999</w:t>
        </w:r>
      </w:hyperlink>
      <w:r w:rsidRPr="000E01D9">
        <w:rPr>
          <w:sz w:val="8"/>
        </w:rPr>
        <w:t xml:space="preserve">]. </w:t>
      </w:r>
      <w:r w:rsidRPr="000E01D9">
        <w:rPr>
          <w:rStyle w:val="StyleUnderline"/>
        </w:rPr>
        <w:t xml:space="preserve">Given the </w:t>
      </w:r>
      <w:r w:rsidRPr="000E01D9">
        <w:rPr>
          <w:rStyle w:val="Emphasis"/>
        </w:rPr>
        <w:t>interconnectedness</w:t>
      </w:r>
      <w:r w:rsidRPr="000E01D9">
        <w:rPr>
          <w:rStyle w:val="StyleUnderline"/>
        </w:rPr>
        <w:t xml:space="preserve"> of </w:t>
      </w:r>
      <w:r w:rsidRPr="000E01D9">
        <w:rPr>
          <w:rStyle w:val="Emphasis"/>
        </w:rPr>
        <w:t>water resource futures</w:t>
      </w:r>
      <w:r w:rsidRPr="000E01D9">
        <w:rPr>
          <w:rStyle w:val="StyleUnderline"/>
        </w:rPr>
        <w:t xml:space="preserve"> with land</w:t>
      </w:r>
      <w:r w:rsidRPr="000E01D9">
        <w:rPr>
          <w:sz w:val="8"/>
        </w:rPr>
        <w:t xml:space="preserve"> uses </w:t>
      </w:r>
      <w:r w:rsidRPr="000E01D9">
        <w:rPr>
          <w:rStyle w:val="StyleUnderline"/>
        </w:rPr>
        <w:t xml:space="preserve">and </w:t>
      </w:r>
      <w:r w:rsidRPr="000E01D9">
        <w:rPr>
          <w:rStyle w:val="Emphasis"/>
        </w:rPr>
        <w:t>economic activities</w:t>
      </w:r>
      <w:r w:rsidRPr="000E01D9">
        <w:rPr>
          <w:sz w:val="8"/>
        </w:rPr>
        <w:t xml:space="preserve">, the organizing team decided to draft more comprehensive scenarios </w:t>
      </w:r>
      <w:r w:rsidRPr="000E01D9">
        <w:rPr>
          <w:rStyle w:val="StyleUnderline"/>
        </w:rPr>
        <w:t>where water scenarios were integrated within</w:t>
      </w:r>
      <w:r w:rsidRPr="000E01D9">
        <w:rPr>
          <w:sz w:val="8"/>
        </w:rPr>
        <w:t xml:space="preserve"> different island and external political-economic </w:t>
      </w:r>
      <w:r w:rsidRPr="000E01D9">
        <w:rPr>
          <w:rStyle w:val="StyleUnderline"/>
        </w:rPr>
        <w:t>futures</w:t>
      </w:r>
      <w:r w:rsidRPr="000E01D9">
        <w:rPr>
          <w:sz w:val="8"/>
        </w:rPr>
        <w:t>. An extended literature review and interviews with local stakeholders informed the scenarios. The scenarios were not meant to be predictions, but rather plausible futures, desirable from alternative value viewpoints. They were primarily normative, but also realistic in the sense that these futures were not unfounded but justified in terms of possible changes in island and external factors.</w:t>
      </w:r>
    </w:p>
    <w:p w14:paraId="2766F09D" w14:textId="77777777" w:rsidR="00831AA7" w:rsidRPr="000E01D9" w:rsidRDefault="00831AA7" w:rsidP="00831AA7">
      <w:pPr>
        <w:rPr>
          <w:sz w:val="8"/>
          <w:szCs w:val="8"/>
        </w:rPr>
      </w:pPr>
      <w:r w:rsidRPr="000E01D9">
        <w:rPr>
          <w:sz w:val="8"/>
          <w:szCs w:val="8"/>
        </w:rPr>
        <w:t>[28] Organizers presented the draft scenarios to stakeholders and amended them to reflect better local realities. The goal though was not to have accurate or consensus-based scenarios, but scenarios that would trigger debate. The organizing team communicated the final scenarios to participants in advance of the meeting in a scientific format (including data tables and spatially differentiated water demand forecasts per scenario) and in a user-friendly format (imaginary letters written by visitors to Naxos in the summer of 2020). During the first day of the workshop a presentation with visual images reminded the participants of the scenarios.</w:t>
      </w:r>
    </w:p>
    <w:p w14:paraId="33296FD5" w14:textId="77777777" w:rsidR="00831AA7" w:rsidRPr="000E01D9" w:rsidRDefault="00831AA7" w:rsidP="00831AA7">
      <w:pPr>
        <w:rPr>
          <w:sz w:val="8"/>
          <w:szCs w:val="8"/>
        </w:rPr>
      </w:pPr>
      <w:r w:rsidRPr="000E01D9">
        <w:rPr>
          <w:sz w:val="8"/>
          <w:szCs w:val="8"/>
        </w:rPr>
        <w:t>4.2.2. Selecting Participants</w:t>
      </w:r>
    </w:p>
    <w:p w14:paraId="57B40C14" w14:textId="77777777" w:rsidR="00831AA7" w:rsidRPr="000E01D9" w:rsidRDefault="00831AA7" w:rsidP="00831AA7">
      <w:pPr>
        <w:rPr>
          <w:sz w:val="8"/>
          <w:szCs w:val="8"/>
        </w:rPr>
      </w:pPr>
      <w:r w:rsidRPr="000E01D9">
        <w:rPr>
          <w:sz w:val="8"/>
          <w:szCs w:val="8"/>
        </w:rPr>
        <w:t>[29] The ideal was to “get the whole system in the room” [</w:t>
      </w:r>
      <w:hyperlink r:id="rId439" w:anchor="wrcr10771-bib-0030" w:history="1">
        <w:r w:rsidRPr="000E01D9">
          <w:rPr>
            <w:rStyle w:val="Hyperlink"/>
            <w:sz w:val="8"/>
            <w:szCs w:val="8"/>
          </w:rPr>
          <w:t>Weisbord and Janoff, 2000</w:t>
        </w:r>
      </w:hyperlink>
      <w:r w:rsidRPr="000E01D9">
        <w:rPr>
          <w:sz w:val="8"/>
          <w:szCs w:val="8"/>
        </w:rPr>
        <w:t>], i.e., invite all stakeholders with sufficient interdependencies, necessary to implement agreed actions. Practical considerations however limit a SW to 32–40 participants (8–10 per group). Selection of participants followed a “stakeholder analysis” process in two screening stages. First, the organizing team identified an initial core group of stakeholders. This included the directors of the two municipal water agencies, the heads of hotel owners' and farmers' associations and the leader of a local environmental NGO. They suggested other stakeholders. A final list of 40 stakeholders was drawn and they were subsequently invited. The policy maker group included elected officials from the two municipalities, the heads of the municipal water agencies and the (appointed) head of the prefecture (the prefecture is an intermunicipal middle administrative tier between municipality and region). Business representatives included the elected heads of various professional associations. The scientists group included: the consultant, who carried out the Master Plan study; two officers of the Regional Department of Water Resources; individual local scientists/engineers; and scientists from the municipal water agency, planning and public health departments. The citizens group included leaders of environmental NGOs and women's groups, teachers and presidents of student associations and three individuals who contacted the organizers after hearing about the workshop in the local media (these three were the only, nonstakeholder, community participants). An even representation on the basis of demography, income or other criteria was not possible. Special attention was given though to increase the proportion of women and young people (by inviting women groups and student associations) and to have a balanced representation of the two municipalities.</w:t>
      </w:r>
    </w:p>
    <w:p w14:paraId="314042F8" w14:textId="77777777" w:rsidR="00831AA7" w:rsidRPr="000E01D9" w:rsidRDefault="00831AA7" w:rsidP="00831AA7">
      <w:pPr>
        <w:rPr>
          <w:sz w:val="8"/>
          <w:szCs w:val="8"/>
        </w:rPr>
      </w:pPr>
      <w:r w:rsidRPr="000E01D9">
        <w:rPr>
          <w:sz w:val="8"/>
          <w:szCs w:val="8"/>
        </w:rPr>
        <w:t>[30] The “Scenario Workshop for the Sustainable Management of Naxos' Water Resources” took place on 1 and 2 November 2003 in the public Lyceum of Chalki, Naxos. Thirty-six participants attended it (four invited participants did not come for personal reasons). The head of the prefecture attended the whole workshop, the mayor of Drimalia part of it and the municipality of M. Naxos was represented by the vice mayor. This high (and high-profile) turnout was probably a result of intense efforts by the organizing team to engage the stakeholders with frequent written and telephone communication and partly reflects an underlying interest in the community to discuss water issues and experiment with a deliberative process. The compensation was small and symbolic and probably did not influence participation (actually many participants did not want to receive it).</w:t>
      </w:r>
    </w:p>
    <w:p w14:paraId="0955E68F" w14:textId="77777777" w:rsidR="00831AA7" w:rsidRPr="000E01D9" w:rsidRDefault="00831AA7" w:rsidP="00831AA7">
      <w:pPr>
        <w:rPr>
          <w:sz w:val="8"/>
          <w:szCs w:val="8"/>
        </w:rPr>
      </w:pPr>
      <w:r w:rsidRPr="000E01D9">
        <w:rPr>
          <w:sz w:val="8"/>
          <w:szCs w:val="8"/>
        </w:rPr>
        <w:t>4.3. Visioning (First Day)</w:t>
      </w:r>
    </w:p>
    <w:p w14:paraId="3F7AB3D9" w14:textId="77777777" w:rsidR="00831AA7" w:rsidRPr="000E01D9" w:rsidRDefault="00831AA7" w:rsidP="00831AA7">
      <w:pPr>
        <w:rPr>
          <w:sz w:val="8"/>
          <w:szCs w:val="8"/>
        </w:rPr>
      </w:pPr>
      <w:r w:rsidRPr="000E01D9">
        <w:rPr>
          <w:sz w:val="8"/>
          <w:szCs w:val="8"/>
        </w:rPr>
        <w:t>4.3.1. Deliberation of Scenarios and Visioning in Stakeholder Groups</w:t>
      </w:r>
    </w:p>
    <w:p w14:paraId="615252A3" w14:textId="77777777" w:rsidR="00831AA7" w:rsidRPr="000E01D9" w:rsidRDefault="00831AA7" w:rsidP="00831AA7">
      <w:pPr>
        <w:rPr>
          <w:sz w:val="8"/>
        </w:rPr>
      </w:pPr>
      <w:r w:rsidRPr="000E01D9">
        <w:rPr>
          <w:sz w:val="8"/>
        </w:rPr>
        <w:t xml:space="preserve">[31] Following a presentation of the four scenarios by the organizers, participants worked in four homogenous groups to create their vision for water and Naxos in the year 2020: citizens; scientists; farmers and policy makers from Drimalia; and tourism sector actors and policy makers from M. Naxos. Each group had to express a desired image of Naxos in 20 years time and to imagine how water resources would look like and be managed in this desirable future. </w:t>
      </w:r>
      <w:r w:rsidRPr="000E01D9">
        <w:rPr>
          <w:rStyle w:val="StyleUnderline"/>
        </w:rPr>
        <w:t xml:space="preserve">A </w:t>
      </w:r>
      <w:r w:rsidRPr="00BD3CFF">
        <w:rPr>
          <w:rStyle w:val="StyleUnderline"/>
          <w:highlight w:val="cyan"/>
        </w:rPr>
        <w:t xml:space="preserve">facilitator presented the </w:t>
      </w:r>
      <w:r w:rsidRPr="00BD3CFF">
        <w:rPr>
          <w:rStyle w:val="Emphasis"/>
          <w:highlight w:val="cyan"/>
        </w:rPr>
        <w:t>rules</w:t>
      </w:r>
      <w:r w:rsidRPr="000E01D9">
        <w:rPr>
          <w:sz w:val="8"/>
        </w:rPr>
        <w:t xml:space="preserve"> and goals </w:t>
      </w:r>
      <w:r w:rsidRPr="000E01D9">
        <w:rPr>
          <w:rStyle w:val="StyleUnderline"/>
        </w:rPr>
        <w:t xml:space="preserve">of work </w:t>
      </w:r>
      <w:r w:rsidRPr="00BD3CFF">
        <w:rPr>
          <w:rStyle w:val="StyleUnderline"/>
          <w:highlight w:val="cyan"/>
        </w:rPr>
        <w:t>but left</w:t>
      </w:r>
      <w:r w:rsidRPr="000E01D9">
        <w:rPr>
          <w:rStyle w:val="StyleUnderline"/>
        </w:rPr>
        <w:t xml:space="preserve"> the </w:t>
      </w:r>
      <w:r w:rsidRPr="00BD3CFF">
        <w:rPr>
          <w:rStyle w:val="StyleUnderline"/>
          <w:highlight w:val="cyan"/>
        </w:rPr>
        <w:t>participants freedom in</w:t>
      </w:r>
      <w:r w:rsidRPr="000E01D9">
        <w:rPr>
          <w:sz w:val="8"/>
        </w:rPr>
        <w:t xml:space="preserve"> managing group </w:t>
      </w:r>
      <w:r w:rsidRPr="00BD3CFF">
        <w:rPr>
          <w:rStyle w:val="StyleUnderline"/>
          <w:highlight w:val="cyan"/>
        </w:rPr>
        <w:t>work</w:t>
      </w:r>
      <w:r w:rsidRPr="000E01D9">
        <w:rPr>
          <w:sz w:val="8"/>
        </w:rPr>
        <w:t>. The facilitator encouraged participants to deliberate on, criticize, and draw ideas from the four scenarios in preparing their group's vision without, however, constraining the discussion to the scenarios content.</w:t>
      </w:r>
    </w:p>
    <w:p w14:paraId="2E392A02" w14:textId="77777777" w:rsidR="00831AA7" w:rsidRPr="000E01D9" w:rsidRDefault="00831AA7" w:rsidP="00831AA7">
      <w:pPr>
        <w:rPr>
          <w:sz w:val="8"/>
          <w:szCs w:val="8"/>
        </w:rPr>
      </w:pPr>
      <w:r w:rsidRPr="000E01D9">
        <w:rPr>
          <w:sz w:val="8"/>
          <w:szCs w:val="8"/>
        </w:rPr>
        <w:t>4.3.2. Agreeing on a Vision Statement in the Assembly</w:t>
      </w:r>
    </w:p>
    <w:p w14:paraId="620D4CB1" w14:textId="77777777" w:rsidR="00831AA7" w:rsidRPr="000E01D9" w:rsidRDefault="00831AA7" w:rsidP="00831AA7">
      <w:pPr>
        <w:rPr>
          <w:sz w:val="8"/>
          <w:szCs w:val="8"/>
        </w:rPr>
      </w:pPr>
      <w:r w:rsidRPr="000E01D9">
        <w:rPr>
          <w:sz w:val="8"/>
          <w:szCs w:val="8"/>
        </w:rPr>
        <w:t>[32] A representative from each of the four groups presented their respective vision to the assembly during the afternoon of the first day. Groups had to give characteristic tittles for their vision and were encouraged to use also artistic expressions. In the assembly, the facilitator assisted in the identification, through discussion, of a number of common ground points between the four visions. These provided the starting point for the afternoon session, where a smaller committee consisting of two representatives from each of the four groups worked for the precise formulation of a vision statement.</w:t>
      </w:r>
    </w:p>
    <w:p w14:paraId="33440475" w14:textId="77777777" w:rsidR="00831AA7" w:rsidRPr="000E01D9" w:rsidRDefault="00831AA7" w:rsidP="00831AA7">
      <w:pPr>
        <w:rPr>
          <w:sz w:val="8"/>
          <w:szCs w:val="8"/>
        </w:rPr>
      </w:pPr>
      <w:r w:rsidRPr="000E01D9">
        <w:rPr>
          <w:sz w:val="8"/>
          <w:szCs w:val="8"/>
        </w:rPr>
        <w:t>[33] The resulting vision statement is as follows (translated from the original in Greek).</w:t>
      </w:r>
    </w:p>
    <w:p w14:paraId="536BD465" w14:textId="77777777" w:rsidR="00831AA7" w:rsidRPr="000E01D9" w:rsidRDefault="00831AA7" w:rsidP="00831AA7">
      <w:pPr>
        <w:ind w:left="360"/>
        <w:rPr>
          <w:sz w:val="8"/>
          <w:szCs w:val="8"/>
        </w:rPr>
      </w:pPr>
      <w:r w:rsidRPr="000E01D9">
        <w:rPr>
          <w:sz w:val="8"/>
          <w:szCs w:val="8"/>
        </w:rPr>
        <w:t>“We envision a Naxos in the year 2020 with a diversified, medium-scale economy, and improved, modernized infrastructures. With educated and responsible citizens, who are informed about sustainable development. We envision a Naxos that is a centre of knowledge and education, with a University contributing to the island's life. A Naxos relying more on self-sufficiency. A Naxos, where there is dialogue and cooperation between citizens and institutional bodies. Where man and the environment coexist in harmony and the most important and sensitive natural ecosystems are protected.”</w:t>
      </w:r>
    </w:p>
    <w:p w14:paraId="6AC00300" w14:textId="77777777" w:rsidR="00831AA7" w:rsidRPr="000E01D9" w:rsidRDefault="00831AA7" w:rsidP="00831AA7">
      <w:pPr>
        <w:ind w:left="360"/>
        <w:rPr>
          <w:sz w:val="8"/>
          <w:szCs w:val="8"/>
        </w:rPr>
      </w:pPr>
      <w:r w:rsidRPr="000E01D9">
        <w:rPr>
          <w:sz w:val="8"/>
          <w:szCs w:val="8"/>
        </w:rPr>
        <w:t>“In this Naxos, there will be sufficient water supplies of good quality. Water infrastructure will be technologically advanced but drawing from traditional techniques. Demand will be managed in order to save water.”</w:t>
      </w:r>
    </w:p>
    <w:p w14:paraId="63400ECF" w14:textId="77777777" w:rsidR="00831AA7" w:rsidRPr="000E01D9" w:rsidRDefault="00831AA7" w:rsidP="00831AA7">
      <w:pPr>
        <w:rPr>
          <w:sz w:val="8"/>
          <w:szCs w:val="8"/>
        </w:rPr>
      </w:pPr>
      <w:r w:rsidRPr="000E01D9">
        <w:rPr>
          <w:sz w:val="8"/>
          <w:szCs w:val="8"/>
        </w:rPr>
        <w:t>[34] Some participants referred to the final vision as a hybrid of balanced development and traditional water techniques from S3, with a touch of modern technology from S2 and autonomy and self-sufficiency from S4.</w:t>
      </w:r>
    </w:p>
    <w:p w14:paraId="2B85060C" w14:textId="77777777" w:rsidR="00831AA7" w:rsidRPr="000E01D9" w:rsidRDefault="00831AA7" w:rsidP="00831AA7">
      <w:pPr>
        <w:rPr>
          <w:sz w:val="8"/>
          <w:szCs w:val="8"/>
        </w:rPr>
      </w:pPr>
      <w:r w:rsidRPr="000E01D9">
        <w:rPr>
          <w:sz w:val="8"/>
          <w:szCs w:val="8"/>
        </w:rPr>
        <w:t>4.4. Idea Generation (Second Day)</w:t>
      </w:r>
    </w:p>
    <w:p w14:paraId="2945D4F3" w14:textId="77777777" w:rsidR="00831AA7" w:rsidRPr="000E01D9" w:rsidRDefault="00831AA7" w:rsidP="00831AA7">
      <w:pPr>
        <w:rPr>
          <w:sz w:val="8"/>
          <w:szCs w:val="8"/>
        </w:rPr>
      </w:pPr>
      <w:r w:rsidRPr="000E01D9">
        <w:rPr>
          <w:sz w:val="8"/>
          <w:szCs w:val="8"/>
        </w:rPr>
        <w:t>4.4.1. Identification and Sorting of Ideas/Actions in Mixed Groups</w:t>
      </w:r>
    </w:p>
    <w:p w14:paraId="770738E7" w14:textId="77777777" w:rsidR="00831AA7" w:rsidRPr="000E01D9" w:rsidRDefault="00831AA7" w:rsidP="00831AA7">
      <w:pPr>
        <w:rPr>
          <w:sz w:val="8"/>
        </w:rPr>
      </w:pPr>
      <w:r w:rsidRPr="000E01D9">
        <w:rPr>
          <w:sz w:val="8"/>
        </w:rPr>
        <w:t xml:space="preserve">[35] In the morning session, the consultant and the DWRRA officer presented briefly the results of the Master Plan. This study was the only one containing systematic data on the island's water resources (such as runoff and annual abstractions), so the organizers had considered it important to provide such baseline information to all participants. After a question and answer session, organizers split participants into four thematic groups of mixed stakeholder composition. </w:t>
      </w:r>
      <w:r w:rsidRPr="00BD3CFF">
        <w:rPr>
          <w:rStyle w:val="StyleUnderline"/>
          <w:highlight w:val="cyan"/>
        </w:rPr>
        <w:t>Each group dealt with</w:t>
      </w:r>
      <w:r w:rsidRPr="000E01D9">
        <w:rPr>
          <w:sz w:val="8"/>
        </w:rPr>
        <w:t xml:space="preserve"> one of the four themes that emerged from the common vision: </w:t>
      </w:r>
      <w:r w:rsidRPr="000E01D9">
        <w:rPr>
          <w:rStyle w:val="Emphasis"/>
        </w:rPr>
        <w:t xml:space="preserve">water </w:t>
      </w:r>
      <w:r w:rsidRPr="00BD3CFF">
        <w:rPr>
          <w:rStyle w:val="Emphasis"/>
          <w:highlight w:val="cyan"/>
        </w:rPr>
        <w:t>quality</w:t>
      </w:r>
      <w:r w:rsidRPr="000E01D9">
        <w:rPr>
          <w:sz w:val="8"/>
        </w:rPr>
        <w:t xml:space="preserve">, new </w:t>
      </w:r>
      <w:r w:rsidRPr="00BD3CFF">
        <w:rPr>
          <w:rStyle w:val="Emphasis"/>
          <w:highlight w:val="cyan"/>
        </w:rPr>
        <w:t>technologies</w:t>
      </w:r>
      <w:r w:rsidRPr="000E01D9">
        <w:rPr>
          <w:sz w:val="8"/>
        </w:rPr>
        <w:t xml:space="preserve"> for water quantity, </w:t>
      </w:r>
      <w:r w:rsidRPr="000E01D9">
        <w:rPr>
          <w:rStyle w:val="Emphasis"/>
        </w:rPr>
        <w:t xml:space="preserve">water </w:t>
      </w:r>
      <w:r w:rsidRPr="00BD3CFF">
        <w:rPr>
          <w:rStyle w:val="Emphasis"/>
          <w:highlight w:val="cyan"/>
        </w:rPr>
        <w:t>saving</w:t>
      </w:r>
      <w:r w:rsidRPr="00BD3CFF">
        <w:rPr>
          <w:rStyle w:val="StyleUnderline"/>
          <w:highlight w:val="cyan"/>
        </w:rPr>
        <w:t>, and</w:t>
      </w:r>
      <w:r w:rsidRPr="000E01D9">
        <w:rPr>
          <w:sz w:val="8"/>
        </w:rPr>
        <w:t xml:space="preserve"> administrative </w:t>
      </w:r>
      <w:r w:rsidRPr="00BD3CFF">
        <w:rPr>
          <w:rStyle w:val="StyleUnderline"/>
          <w:highlight w:val="cyan"/>
        </w:rPr>
        <w:t>arrangements</w:t>
      </w:r>
      <w:r w:rsidRPr="000E01D9">
        <w:rPr>
          <w:sz w:val="8"/>
        </w:rPr>
        <w:t>.</w:t>
      </w:r>
    </w:p>
    <w:p w14:paraId="6B1EF2D2" w14:textId="77777777" w:rsidR="00831AA7" w:rsidRPr="000E01D9" w:rsidRDefault="00831AA7" w:rsidP="00831AA7">
      <w:pPr>
        <w:rPr>
          <w:sz w:val="8"/>
        </w:rPr>
      </w:pPr>
      <w:r w:rsidRPr="000E01D9">
        <w:rPr>
          <w:sz w:val="8"/>
        </w:rPr>
        <w:t xml:space="preserve">[36] In groups, each </w:t>
      </w:r>
      <w:r w:rsidRPr="000E01D9">
        <w:rPr>
          <w:rStyle w:val="StyleUnderline"/>
        </w:rPr>
        <w:t>participant had to propose</w:t>
      </w:r>
      <w:r w:rsidRPr="000E01D9">
        <w:rPr>
          <w:sz w:val="8"/>
        </w:rPr>
        <w:t xml:space="preserve"> briefly, in one sentence, </w:t>
      </w:r>
      <w:r w:rsidRPr="000E01D9">
        <w:rPr>
          <w:rStyle w:val="StyleUnderline"/>
        </w:rPr>
        <w:t>an</w:t>
      </w:r>
      <w:r w:rsidRPr="000E01D9">
        <w:rPr>
          <w:sz w:val="8"/>
        </w:rPr>
        <w:t xml:space="preserve"> idea/</w:t>
      </w:r>
      <w:r w:rsidRPr="000E01D9">
        <w:rPr>
          <w:rStyle w:val="StyleUnderline"/>
        </w:rPr>
        <w:t>action</w:t>
      </w:r>
      <w:r w:rsidRPr="000E01D9">
        <w:rPr>
          <w:sz w:val="8"/>
        </w:rPr>
        <w:t xml:space="preserve"> on the respective theme. Group </w:t>
      </w:r>
      <w:r w:rsidRPr="000E01D9">
        <w:rPr>
          <w:rStyle w:val="StyleUnderline"/>
        </w:rPr>
        <w:t>facilitators recorded</w:t>
      </w:r>
      <w:r w:rsidRPr="000E01D9">
        <w:rPr>
          <w:sz w:val="8"/>
        </w:rPr>
        <w:t xml:space="preserve"> the </w:t>
      </w:r>
      <w:r w:rsidRPr="000E01D9">
        <w:rPr>
          <w:rStyle w:val="StyleUnderline"/>
        </w:rPr>
        <w:t>ideas</w:t>
      </w:r>
      <w:r w:rsidRPr="000E01D9">
        <w:rPr>
          <w:sz w:val="8"/>
        </w:rPr>
        <w:t xml:space="preserve"> on flipcharts and then, </w:t>
      </w:r>
      <w:r w:rsidRPr="000E01D9">
        <w:rPr>
          <w:rStyle w:val="StyleUnderline"/>
        </w:rPr>
        <w:t xml:space="preserve">a more </w:t>
      </w:r>
      <w:r w:rsidRPr="000E01D9">
        <w:rPr>
          <w:rStyle w:val="Emphasis"/>
        </w:rPr>
        <w:t>detailed discussion</w:t>
      </w:r>
      <w:r w:rsidRPr="000E01D9">
        <w:rPr>
          <w:rStyle w:val="StyleUnderline"/>
        </w:rPr>
        <w:t xml:space="preserve"> on each idea</w:t>
      </w:r>
      <w:r w:rsidRPr="000E01D9">
        <w:rPr>
          <w:sz w:val="8"/>
        </w:rPr>
        <w:t xml:space="preserve"> took place. </w:t>
      </w:r>
      <w:r w:rsidRPr="00BD3CFF">
        <w:rPr>
          <w:rStyle w:val="StyleUnderline"/>
          <w:highlight w:val="cyan"/>
        </w:rPr>
        <w:t>Participants</w:t>
      </w:r>
      <w:r w:rsidRPr="000E01D9">
        <w:rPr>
          <w:sz w:val="8"/>
        </w:rPr>
        <w:t xml:space="preserve"> </w:t>
      </w:r>
      <w:r w:rsidRPr="000E01D9">
        <w:rPr>
          <w:rStyle w:val="StyleUnderline"/>
        </w:rPr>
        <w:t>who proposed the</w:t>
      </w:r>
      <w:r w:rsidRPr="000E01D9">
        <w:rPr>
          <w:sz w:val="8"/>
        </w:rPr>
        <w:t xml:space="preserve"> idea/</w:t>
      </w:r>
      <w:r w:rsidRPr="000E01D9">
        <w:rPr>
          <w:rStyle w:val="StyleUnderline"/>
        </w:rPr>
        <w:t xml:space="preserve">action </w:t>
      </w:r>
      <w:r w:rsidRPr="00BD3CFF">
        <w:rPr>
          <w:rStyle w:val="StyleUnderline"/>
          <w:highlight w:val="cyan"/>
        </w:rPr>
        <w:t xml:space="preserve">had to </w:t>
      </w:r>
      <w:r w:rsidRPr="00BD3CFF">
        <w:rPr>
          <w:rStyle w:val="Emphasis"/>
          <w:highlight w:val="cyan"/>
        </w:rPr>
        <w:t>respond to questions</w:t>
      </w:r>
      <w:r w:rsidRPr="00BD3CFF">
        <w:rPr>
          <w:rStyle w:val="StyleUnderline"/>
          <w:highlight w:val="cyan"/>
        </w:rPr>
        <w:t xml:space="preserve"> and </w:t>
      </w:r>
      <w:r w:rsidRPr="00BD3CFF">
        <w:rPr>
          <w:rStyle w:val="Emphasis"/>
          <w:highlight w:val="cyan"/>
        </w:rPr>
        <w:t>define</w:t>
      </w:r>
      <w:r w:rsidRPr="000E01D9">
        <w:rPr>
          <w:sz w:val="8"/>
        </w:rPr>
        <w:t xml:space="preserve"> them </w:t>
      </w:r>
      <w:r w:rsidRPr="00BD3CFF">
        <w:rPr>
          <w:rStyle w:val="StyleUnderline"/>
          <w:highlight w:val="cyan"/>
        </w:rPr>
        <w:t xml:space="preserve">more </w:t>
      </w:r>
      <w:r w:rsidRPr="00BD3CFF">
        <w:rPr>
          <w:rStyle w:val="Emphasis"/>
          <w:highlight w:val="cyan"/>
        </w:rPr>
        <w:t>specifically</w:t>
      </w:r>
      <w:r w:rsidRPr="000E01D9">
        <w:rPr>
          <w:sz w:val="8"/>
        </w:rPr>
        <w:t xml:space="preserve">. </w:t>
      </w:r>
      <w:r w:rsidRPr="000E01D9">
        <w:rPr>
          <w:rStyle w:val="StyleUnderline"/>
        </w:rPr>
        <w:t>Participants categorized</w:t>
      </w:r>
      <w:r w:rsidRPr="000E01D9">
        <w:rPr>
          <w:sz w:val="8"/>
        </w:rPr>
        <w:t xml:space="preserve"> and grouped the ideas/</w:t>
      </w:r>
      <w:r w:rsidRPr="000E01D9">
        <w:rPr>
          <w:rStyle w:val="StyleUnderline"/>
        </w:rPr>
        <w:t>actions in</w:t>
      </w:r>
      <w:r w:rsidRPr="000E01D9">
        <w:rPr>
          <w:sz w:val="8"/>
        </w:rPr>
        <w:t xml:space="preserve"> coherent </w:t>
      </w:r>
      <w:r w:rsidRPr="000E01D9">
        <w:rPr>
          <w:rStyle w:val="StyleUnderline"/>
        </w:rPr>
        <w:t>packages</w:t>
      </w:r>
      <w:r w:rsidRPr="000E01D9">
        <w:rPr>
          <w:sz w:val="8"/>
        </w:rPr>
        <w:t>. Each group participant had then five votes to distribute to the ideas/actions. The three best from each group qualified for a more detailed presentation in the assembly. Overall, the four thematic groups produced eighty three ideas/actions. </w:t>
      </w:r>
      <w:hyperlink r:id="rId440" w:anchor="wrcr10771-tbl-0002" w:tooltip="Link to table" w:history="1">
        <w:r w:rsidRPr="000E01D9">
          <w:rPr>
            <w:rStyle w:val="Hyperlink"/>
            <w:sz w:val="8"/>
          </w:rPr>
          <w:t>Table 2</w:t>
        </w:r>
      </w:hyperlink>
      <w:r w:rsidRPr="000E01D9">
        <w:rPr>
          <w:sz w:val="8"/>
        </w:rPr>
        <w:t> shows the three top ranking ideas from each group.</w:t>
      </w:r>
    </w:p>
    <w:p w14:paraId="1D565AB4" w14:textId="77777777" w:rsidR="00831AA7" w:rsidRPr="000E01D9" w:rsidRDefault="00831AA7" w:rsidP="00831AA7"/>
    <w:tbl>
      <w:tblPr>
        <w:tblW w:w="9606" w:type="dxa"/>
        <w:tblBorders>
          <w:top w:val="single" w:sz="6" w:space="0" w:color="9E9E9E"/>
          <w:left w:val="single" w:sz="6" w:space="0" w:color="9E9E9E"/>
          <w:bottom w:val="single" w:sz="6" w:space="0" w:color="9E9E9E"/>
          <w:right w:val="single" w:sz="6" w:space="0" w:color="9E9E9E"/>
        </w:tblBorders>
        <w:shd w:val="clear" w:color="auto" w:fill="FFFFFF"/>
        <w:tblCellMar>
          <w:top w:w="15" w:type="dxa"/>
          <w:left w:w="15" w:type="dxa"/>
          <w:bottom w:w="15" w:type="dxa"/>
          <w:right w:w="15" w:type="dxa"/>
        </w:tblCellMar>
        <w:tblLook w:val="04A0" w:firstRow="1" w:lastRow="0" w:firstColumn="1" w:lastColumn="0" w:noHBand="0" w:noVBand="1"/>
      </w:tblPr>
      <w:tblGrid>
        <w:gridCol w:w="9001"/>
        <w:gridCol w:w="605"/>
      </w:tblGrid>
      <w:tr w:rsidR="00831AA7" w:rsidRPr="000E01D9" w14:paraId="4AC8C30B" w14:textId="77777777" w:rsidTr="00303057">
        <w:tc>
          <w:tcPr>
            <w:tcW w:w="0" w:type="auto"/>
            <w:gridSpan w:val="2"/>
            <w:shd w:val="clear" w:color="auto" w:fill="FFFFFF"/>
            <w:tcMar>
              <w:top w:w="180" w:type="dxa"/>
              <w:left w:w="180" w:type="dxa"/>
              <w:bottom w:w="0" w:type="dxa"/>
              <w:right w:w="180" w:type="dxa"/>
            </w:tcMar>
          </w:tcPr>
          <w:p w14:paraId="14E25AF9" w14:textId="77777777" w:rsidR="00831AA7" w:rsidRPr="000E01D9" w:rsidRDefault="00831AA7" w:rsidP="00303057">
            <w:r w:rsidRPr="000E01D9">
              <w:t>Idea</w:t>
            </w:r>
            <w:r w:rsidRPr="000E01D9">
              <w:tab/>
              <w:t>Number of votes</w:t>
            </w:r>
          </w:p>
        </w:tc>
      </w:tr>
      <w:tr w:rsidR="00831AA7" w:rsidRPr="000E01D9" w14:paraId="06303B65" w14:textId="77777777" w:rsidTr="00303057">
        <w:tc>
          <w:tcPr>
            <w:tcW w:w="0" w:type="auto"/>
            <w:gridSpan w:val="2"/>
            <w:shd w:val="clear" w:color="auto" w:fill="FFFFFF"/>
            <w:tcMar>
              <w:top w:w="180" w:type="dxa"/>
              <w:left w:w="180" w:type="dxa"/>
              <w:bottom w:w="0" w:type="dxa"/>
              <w:right w:w="180" w:type="dxa"/>
            </w:tcMar>
            <w:hideMark/>
          </w:tcPr>
          <w:p w14:paraId="12EF6CDE" w14:textId="77777777" w:rsidR="00831AA7" w:rsidRPr="000E01D9" w:rsidRDefault="00831AA7" w:rsidP="00303057">
            <w:r w:rsidRPr="000E01D9">
              <w:t>Administrative measures</w:t>
            </w:r>
          </w:p>
        </w:tc>
      </w:tr>
      <w:tr w:rsidR="00831AA7" w:rsidRPr="000E01D9" w14:paraId="5421A3E4" w14:textId="77777777" w:rsidTr="00303057">
        <w:tc>
          <w:tcPr>
            <w:tcW w:w="0" w:type="auto"/>
            <w:shd w:val="clear" w:color="auto" w:fill="FFFFFF"/>
            <w:tcMar>
              <w:top w:w="180" w:type="dxa"/>
              <w:left w:w="180" w:type="dxa"/>
              <w:bottom w:w="0" w:type="dxa"/>
              <w:right w:w="180" w:type="dxa"/>
            </w:tcMar>
            <w:hideMark/>
          </w:tcPr>
          <w:p w14:paraId="036354C2" w14:textId="77777777" w:rsidR="00831AA7" w:rsidRPr="000E01D9" w:rsidRDefault="00831AA7" w:rsidP="00303057">
            <w:r w:rsidRPr="000E01D9">
              <w:t>   Distinguish (in planning and allocation) between drinking water for local-residential purposes and drinking water for tourism facilities</w:t>
            </w:r>
          </w:p>
        </w:tc>
        <w:tc>
          <w:tcPr>
            <w:tcW w:w="0" w:type="auto"/>
            <w:shd w:val="clear" w:color="auto" w:fill="FFFFFF"/>
            <w:tcMar>
              <w:top w:w="180" w:type="dxa"/>
              <w:left w:w="180" w:type="dxa"/>
              <w:bottom w:w="0" w:type="dxa"/>
              <w:right w:w="180" w:type="dxa"/>
            </w:tcMar>
            <w:hideMark/>
          </w:tcPr>
          <w:p w14:paraId="14B73965" w14:textId="77777777" w:rsidR="00831AA7" w:rsidRPr="000E01D9" w:rsidRDefault="00831AA7" w:rsidP="00303057">
            <w:r w:rsidRPr="000E01D9">
              <w:t>7</w:t>
            </w:r>
          </w:p>
        </w:tc>
      </w:tr>
      <w:tr w:rsidR="00831AA7" w:rsidRPr="000E01D9" w14:paraId="285EEE5B" w14:textId="77777777" w:rsidTr="00303057">
        <w:tc>
          <w:tcPr>
            <w:tcW w:w="0" w:type="auto"/>
            <w:shd w:val="clear" w:color="auto" w:fill="FFFFFF"/>
            <w:tcMar>
              <w:top w:w="180" w:type="dxa"/>
              <w:left w:w="180" w:type="dxa"/>
              <w:bottom w:w="0" w:type="dxa"/>
              <w:right w:w="180" w:type="dxa"/>
            </w:tcMar>
            <w:hideMark/>
          </w:tcPr>
          <w:p w14:paraId="2999579E" w14:textId="77777777" w:rsidR="00831AA7" w:rsidRPr="000E01D9" w:rsidRDefault="00831AA7" w:rsidP="00303057">
            <w:r w:rsidRPr="000E01D9">
              <w:t>   Locally based water management through cooperation between the two municipalities</w:t>
            </w:r>
          </w:p>
        </w:tc>
        <w:tc>
          <w:tcPr>
            <w:tcW w:w="0" w:type="auto"/>
            <w:shd w:val="clear" w:color="auto" w:fill="FFFFFF"/>
            <w:tcMar>
              <w:top w:w="180" w:type="dxa"/>
              <w:left w:w="180" w:type="dxa"/>
              <w:bottom w:w="0" w:type="dxa"/>
              <w:right w:w="180" w:type="dxa"/>
            </w:tcMar>
            <w:hideMark/>
          </w:tcPr>
          <w:p w14:paraId="7AC3108D" w14:textId="77777777" w:rsidR="00831AA7" w:rsidRPr="000E01D9" w:rsidRDefault="00831AA7" w:rsidP="00303057">
            <w:r w:rsidRPr="000E01D9">
              <w:t>5</w:t>
            </w:r>
          </w:p>
        </w:tc>
      </w:tr>
      <w:tr w:rsidR="00831AA7" w:rsidRPr="000E01D9" w14:paraId="3AD01633" w14:textId="77777777" w:rsidTr="00303057">
        <w:tc>
          <w:tcPr>
            <w:tcW w:w="0" w:type="auto"/>
            <w:shd w:val="clear" w:color="auto" w:fill="FFFFFF"/>
            <w:tcMar>
              <w:top w:w="180" w:type="dxa"/>
              <w:left w:w="180" w:type="dxa"/>
              <w:bottom w:w="0" w:type="dxa"/>
              <w:right w:w="180" w:type="dxa"/>
            </w:tcMar>
            <w:hideMark/>
          </w:tcPr>
          <w:p w14:paraId="5CEAD9B8" w14:textId="77777777" w:rsidR="00831AA7" w:rsidRPr="000E01D9" w:rsidRDefault="00831AA7" w:rsidP="00303057">
            <w:r w:rsidRPr="000E01D9">
              <w:t>   Payment of a compensation fee from Naxos to Drimalia Communities, for water abstraction from the Faneromeni dam</w:t>
            </w:r>
          </w:p>
        </w:tc>
        <w:tc>
          <w:tcPr>
            <w:tcW w:w="0" w:type="auto"/>
            <w:shd w:val="clear" w:color="auto" w:fill="FFFFFF"/>
            <w:tcMar>
              <w:top w:w="180" w:type="dxa"/>
              <w:left w:w="180" w:type="dxa"/>
              <w:bottom w:w="0" w:type="dxa"/>
              <w:right w:w="180" w:type="dxa"/>
            </w:tcMar>
            <w:hideMark/>
          </w:tcPr>
          <w:p w14:paraId="38AF5EAE" w14:textId="77777777" w:rsidR="00831AA7" w:rsidRPr="000E01D9" w:rsidRDefault="00831AA7" w:rsidP="00303057">
            <w:r w:rsidRPr="000E01D9">
              <w:t>5</w:t>
            </w:r>
          </w:p>
        </w:tc>
      </w:tr>
      <w:tr w:rsidR="00831AA7" w:rsidRPr="000E01D9" w14:paraId="30847A7D" w14:textId="77777777" w:rsidTr="00303057">
        <w:tc>
          <w:tcPr>
            <w:tcW w:w="0" w:type="auto"/>
            <w:gridSpan w:val="2"/>
            <w:shd w:val="clear" w:color="auto" w:fill="FFFFFF"/>
            <w:tcMar>
              <w:top w:w="180" w:type="dxa"/>
              <w:left w:w="180" w:type="dxa"/>
              <w:bottom w:w="0" w:type="dxa"/>
              <w:right w:w="180" w:type="dxa"/>
            </w:tcMar>
            <w:hideMark/>
          </w:tcPr>
          <w:p w14:paraId="5BF065F6" w14:textId="77777777" w:rsidR="00831AA7" w:rsidRPr="000E01D9" w:rsidRDefault="00831AA7" w:rsidP="00303057">
            <w:r w:rsidRPr="000E01D9">
              <w:t>Water quality and environment</w:t>
            </w:r>
          </w:p>
        </w:tc>
      </w:tr>
      <w:tr w:rsidR="00831AA7" w:rsidRPr="000E01D9" w14:paraId="3E981E1C" w14:textId="77777777" w:rsidTr="00303057">
        <w:tc>
          <w:tcPr>
            <w:tcW w:w="0" w:type="auto"/>
            <w:shd w:val="clear" w:color="auto" w:fill="FFFFFF"/>
            <w:tcMar>
              <w:top w:w="180" w:type="dxa"/>
              <w:left w:w="180" w:type="dxa"/>
              <w:bottom w:w="0" w:type="dxa"/>
              <w:right w:w="180" w:type="dxa"/>
            </w:tcMar>
            <w:hideMark/>
          </w:tcPr>
          <w:p w14:paraId="655BEB5E" w14:textId="77777777" w:rsidR="00831AA7" w:rsidRPr="000E01D9" w:rsidRDefault="00831AA7" w:rsidP="00303057">
            <w:r w:rsidRPr="000E01D9">
              <w:t>   Sewage treatment for all communities</w:t>
            </w:r>
          </w:p>
        </w:tc>
        <w:tc>
          <w:tcPr>
            <w:tcW w:w="0" w:type="auto"/>
            <w:shd w:val="clear" w:color="auto" w:fill="FFFFFF"/>
            <w:tcMar>
              <w:top w:w="180" w:type="dxa"/>
              <w:left w:w="180" w:type="dxa"/>
              <w:bottom w:w="0" w:type="dxa"/>
              <w:right w:w="180" w:type="dxa"/>
            </w:tcMar>
            <w:hideMark/>
          </w:tcPr>
          <w:p w14:paraId="12616CD0" w14:textId="77777777" w:rsidR="00831AA7" w:rsidRPr="000E01D9" w:rsidRDefault="00831AA7" w:rsidP="00303057">
            <w:r w:rsidRPr="000E01D9">
              <w:t>7</w:t>
            </w:r>
          </w:p>
        </w:tc>
      </w:tr>
      <w:tr w:rsidR="00831AA7" w:rsidRPr="000E01D9" w14:paraId="2CBC6B43" w14:textId="77777777" w:rsidTr="00303057">
        <w:tc>
          <w:tcPr>
            <w:tcW w:w="0" w:type="auto"/>
            <w:shd w:val="clear" w:color="auto" w:fill="FFFFFF"/>
            <w:tcMar>
              <w:top w:w="180" w:type="dxa"/>
              <w:left w:w="180" w:type="dxa"/>
              <w:bottom w:w="0" w:type="dxa"/>
              <w:right w:w="180" w:type="dxa"/>
            </w:tcMar>
            <w:hideMark/>
          </w:tcPr>
          <w:p w14:paraId="6CC7FB00" w14:textId="77777777" w:rsidR="00831AA7" w:rsidRPr="000E01D9" w:rsidRDefault="00831AA7" w:rsidP="00303057">
            <w:r w:rsidRPr="000E01D9">
              <w:t>   Pesticide and nutrients: Awareness and reduced application</w:t>
            </w:r>
          </w:p>
        </w:tc>
        <w:tc>
          <w:tcPr>
            <w:tcW w:w="0" w:type="auto"/>
            <w:shd w:val="clear" w:color="auto" w:fill="FFFFFF"/>
            <w:tcMar>
              <w:top w:w="180" w:type="dxa"/>
              <w:left w:w="180" w:type="dxa"/>
              <w:bottom w:w="0" w:type="dxa"/>
              <w:right w:w="180" w:type="dxa"/>
            </w:tcMar>
            <w:hideMark/>
          </w:tcPr>
          <w:p w14:paraId="4EF51F3E" w14:textId="77777777" w:rsidR="00831AA7" w:rsidRPr="000E01D9" w:rsidRDefault="00831AA7" w:rsidP="00303057">
            <w:r w:rsidRPr="000E01D9">
              <w:t>7</w:t>
            </w:r>
          </w:p>
        </w:tc>
      </w:tr>
      <w:tr w:rsidR="00831AA7" w:rsidRPr="000E01D9" w14:paraId="1FC332F6" w14:textId="77777777" w:rsidTr="00303057">
        <w:tc>
          <w:tcPr>
            <w:tcW w:w="0" w:type="auto"/>
            <w:shd w:val="clear" w:color="auto" w:fill="FFFFFF"/>
            <w:tcMar>
              <w:top w:w="180" w:type="dxa"/>
              <w:left w:w="180" w:type="dxa"/>
              <w:bottom w:w="0" w:type="dxa"/>
              <w:right w:w="180" w:type="dxa"/>
            </w:tcMar>
            <w:hideMark/>
          </w:tcPr>
          <w:p w14:paraId="536BA5BB" w14:textId="77777777" w:rsidR="00831AA7" w:rsidRPr="000E01D9" w:rsidRDefault="00831AA7" w:rsidP="00303057">
            <w:r w:rsidRPr="000E01D9">
              <w:t>   Water quality control and creation of a laboratory on the island</w:t>
            </w:r>
          </w:p>
        </w:tc>
        <w:tc>
          <w:tcPr>
            <w:tcW w:w="0" w:type="auto"/>
            <w:shd w:val="clear" w:color="auto" w:fill="FFFFFF"/>
            <w:tcMar>
              <w:top w:w="180" w:type="dxa"/>
              <w:left w:w="180" w:type="dxa"/>
              <w:bottom w:w="0" w:type="dxa"/>
              <w:right w:w="180" w:type="dxa"/>
            </w:tcMar>
            <w:hideMark/>
          </w:tcPr>
          <w:p w14:paraId="63C1E035" w14:textId="77777777" w:rsidR="00831AA7" w:rsidRPr="000E01D9" w:rsidRDefault="00831AA7" w:rsidP="00303057">
            <w:r w:rsidRPr="000E01D9">
              <w:t>6</w:t>
            </w:r>
          </w:p>
        </w:tc>
      </w:tr>
      <w:tr w:rsidR="00831AA7" w:rsidRPr="000E01D9" w14:paraId="36AB893D" w14:textId="77777777" w:rsidTr="00303057">
        <w:tc>
          <w:tcPr>
            <w:tcW w:w="0" w:type="auto"/>
            <w:gridSpan w:val="2"/>
            <w:shd w:val="clear" w:color="auto" w:fill="FFFFFF"/>
            <w:tcMar>
              <w:top w:w="180" w:type="dxa"/>
              <w:left w:w="180" w:type="dxa"/>
              <w:bottom w:w="0" w:type="dxa"/>
              <w:right w:w="180" w:type="dxa"/>
            </w:tcMar>
            <w:hideMark/>
          </w:tcPr>
          <w:p w14:paraId="1E86DBD0" w14:textId="77777777" w:rsidR="00831AA7" w:rsidRPr="000E01D9" w:rsidRDefault="00831AA7" w:rsidP="00303057">
            <w:r w:rsidRPr="000E01D9">
              <w:t>Technological solutions</w:t>
            </w:r>
          </w:p>
        </w:tc>
      </w:tr>
      <w:tr w:rsidR="00831AA7" w:rsidRPr="000E01D9" w14:paraId="2CF1EB67" w14:textId="77777777" w:rsidTr="00303057">
        <w:tc>
          <w:tcPr>
            <w:tcW w:w="0" w:type="auto"/>
            <w:shd w:val="clear" w:color="auto" w:fill="FFFFFF"/>
            <w:tcMar>
              <w:top w:w="180" w:type="dxa"/>
              <w:left w:w="180" w:type="dxa"/>
              <w:bottom w:w="0" w:type="dxa"/>
              <w:right w:w="180" w:type="dxa"/>
            </w:tcMar>
            <w:hideMark/>
          </w:tcPr>
          <w:p w14:paraId="6DBCB85B" w14:textId="77777777" w:rsidR="00831AA7" w:rsidRPr="000E01D9" w:rsidRDefault="00831AA7" w:rsidP="00303057">
            <w:r w:rsidRPr="000E01D9">
              <w:t>   Three to four small upland reservoirs for Drimalia's villages</w:t>
            </w:r>
          </w:p>
        </w:tc>
        <w:tc>
          <w:tcPr>
            <w:tcW w:w="0" w:type="auto"/>
            <w:shd w:val="clear" w:color="auto" w:fill="FFFFFF"/>
            <w:tcMar>
              <w:top w:w="180" w:type="dxa"/>
              <w:left w:w="180" w:type="dxa"/>
              <w:bottom w:w="0" w:type="dxa"/>
              <w:right w:w="180" w:type="dxa"/>
            </w:tcMar>
            <w:hideMark/>
          </w:tcPr>
          <w:p w14:paraId="7BF97B08" w14:textId="77777777" w:rsidR="00831AA7" w:rsidRPr="000E01D9" w:rsidRDefault="00831AA7" w:rsidP="00303057">
            <w:r w:rsidRPr="000E01D9">
              <w:t>9</w:t>
            </w:r>
          </w:p>
        </w:tc>
      </w:tr>
      <w:tr w:rsidR="00831AA7" w:rsidRPr="000E01D9" w14:paraId="63DDC92E" w14:textId="77777777" w:rsidTr="00303057">
        <w:tc>
          <w:tcPr>
            <w:tcW w:w="0" w:type="auto"/>
            <w:shd w:val="clear" w:color="auto" w:fill="FFFFFF"/>
            <w:tcMar>
              <w:top w:w="180" w:type="dxa"/>
              <w:left w:w="180" w:type="dxa"/>
              <w:bottom w:w="0" w:type="dxa"/>
              <w:right w:w="180" w:type="dxa"/>
            </w:tcMar>
            <w:hideMark/>
          </w:tcPr>
          <w:p w14:paraId="57E08DE2" w14:textId="77777777" w:rsidR="00831AA7" w:rsidRPr="000E01D9" w:rsidRDefault="00831AA7" w:rsidP="00303057">
            <w:r w:rsidRPr="000E01D9">
              <w:t>   Improvement and extension of municipal supply and irrigation networks</w:t>
            </w:r>
          </w:p>
        </w:tc>
        <w:tc>
          <w:tcPr>
            <w:tcW w:w="0" w:type="auto"/>
            <w:shd w:val="clear" w:color="auto" w:fill="FFFFFF"/>
            <w:tcMar>
              <w:top w:w="180" w:type="dxa"/>
              <w:left w:w="180" w:type="dxa"/>
              <w:bottom w:w="0" w:type="dxa"/>
              <w:right w:w="180" w:type="dxa"/>
            </w:tcMar>
            <w:hideMark/>
          </w:tcPr>
          <w:p w14:paraId="5CAFEB2B" w14:textId="77777777" w:rsidR="00831AA7" w:rsidRPr="000E01D9" w:rsidRDefault="00831AA7" w:rsidP="00303057">
            <w:r w:rsidRPr="000E01D9">
              <w:t>8</w:t>
            </w:r>
          </w:p>
        </w:tc>
      </w:tr>
      <w:tr w:rsidR="00831AA7" w:rsidRPr="000E01D9" w14:paraId="4628330A" w14:textId="77777777" w:rsidTr="00303057">
        <w:tc>
          <w:tcPr>
            <w:tcW w:w="0" w:type="auto"/>
            <w:shd w:val="clear" w:color="auto" w:fill="FFFFFF"/>
            <w:tcMar>
              <w:top w:w="180" w:type="dxa"/>
              <w:left w:w="180" w:type="dxa"/>
              <w:bottom w:w="0" w:type="dxa"/>
              <w:right w:w="180" w:type="dxa"/>
            </w:tcMar>
            <w:hideMark/>
          </w:tcPr>
          <w:p w14:paraId="4E7BCD84" w14:textId="77777777" w:rsidR="00831AA7" w:rsidRPr="000E01D9" w:rsidRDefault="00831AA7" w:rsidP="00303057">
            <w:r w:rsidRPr="000E01D9">
              <w:t>   Protection and preservation of earthen terraces to improve water infiltration</w:t>
            </w:r>
          </w:p>
        </w:tc>
        <w:tc>
          <w:tcPr>
            <w:tcW w:w="0" w:type="auto"/>
            <w:shd w:val="clear" w:color="auto" w:fill="FFFFFF"/>
            <w:tcMar>
              <w:top w:w="180" w:type="dxa"/>
              <w:left w:w="180" w:type="dxa"/>
              <w:bottom w:w="0" w:type="dxa"/>
              <w:right w:w="180" w:type="dxa"/>
            </w:tcMar>
            <w:hideMark/>
          </w:tcPr>
          <w:p w14:paraId="7E8818B1" w14:textId="77777777" w:rsidR="00831AA7" w:rsidRPr="000E01D9" w:rsidRDefault="00831AA7" w:rsidP="00303057">
            <w:r w:rsidRPr="000E01D9">
              <w:t>7</w:t>
            </w:r>
          </w:p>
        </w:tc>
      </w:tr>
      <w:tr w:rsidR="00831AA7" w:rsidRPr="000E01D9" w14:paraId="60C253A1" w14:textId="77777777" w:rsidTr="00303057">
        <w:tc>
          <w:tcPr>
            <w:tcW w:w="0" w:type="auto"/>
            <w:gridSpan w:val="2"/>
            <w:shd w:val="clear" w:color="auto" w:fill="FFFFFF"/>
            <w:tcMar>
              <w:top w:w="180" w:type="dxa"/>
              <w:left w:w="180" w:type="dxa"/>
              <w:bottom w:w="0" w:type="dxa"/>
              <w:right w:w="180" w:type="dxa"/>
            </w:tcMar>
            <w:hideMark/>
          </w:tcPr>
          <w:p w14:paraId="0F3AE07A" w14:textId="77777777" w:rsidR="00831AA7" w:rsidRPr="000E01D9" w:rsidRDefault="00831AA7" w:rsidP="00303057">
            <w:r w:rsidRPr="000E01D9">
              <w:t>Water saving</w:t>
            </w:r>
          </w:p>
        </w:tc>
      </w:tr>
      <w:tr w:rsidR="00831AA7" w:rsidRPr="000E01D9" w14:paraId="6356407B" w14:textId="77777777" w:rsidTr="00303057">
        <w:tc>
          <w:tcPr>
            <w:tcW w:w="0" w:type="auto"/>
            <w:shd w:val="clear" w:color="auto" w:fill="FFFFFF"/>
            <w:tcMar>
              <w:top w:w="180" w:type="dxa"/>
              <w:left w:w="180" w:type="dxa"/>
              <w:bottom w:w="0" w:type="dxa"/>
              <w:right w:w="180" w:type="dxa"/>
            </w:tcMar>
            <w:hideMark/>
          </w:tcPr>
          <w:p w14:paraId="1A0F20E1" w14:textId="77777777" w:rsidR="00831AA7" w:rsidRPr="000E01D9" w:rsidRDefault="00831AA7" w:rsidP="00303057">
            <w:r w:rsidRPr="000E01D9">
              <w:t>   Education, public awareness, mentality change concerning water saving</w:t>
            </w:r>
          </w:p>
        </w:tc>
        <w:tc>
          <w:tcPr>
            <w:tcW w:w="0" w:type="auto"/>
            <w:shd w:val="clear" w:color="auto" w:fill="FFFFFF"/>
            <w:tcMar>
              <w:top w:w="180" w:type="dxa"/>
              <w:left w:w="180" w:type="dxa"/>
              <w:bottom w:w="0" w:type="dxa"/>
              <w:right w:w="180" w:type="dxa"/>
            </w:tcMar>
            <w:hideMark/>
          </w:tcPr>
          <w:p w14:paraId="516D25F6" w14:textId="77777777" w:rsidR="00831AA7" w:rsidRPr="000E01D9" w:rsidRDefault="00831AA7" w:rsidP="00303057">
            <w:r w:rsidRPr="000E01D9">
              <w:t>13</w:t>
            </w:r>
          </w:p>
        </w:tc>
      </w:tr>
      <w:tr w:rsidR="00831AA7" w:rsidRPr="000E01D9" w14:paraId="6289EE68" w14:textId="77777777" w:rsidTr="00303057">
        <w:tc>
          <w:tcPr>
            <w:tcW w:w="0" w:type="auto"/>
            <w:shd w:val="clear" w:color="auto" w:fill="FFFFFF"/>
            <w:tcMar>
              <w:top w:w="180" w:type="dxa"/>
              <w:left w:w="180" w:type="dxa"/>
              <w:bottom w:w="0" w:type="dxa"/>
              <w:right w:w="180" w:type="dxa"/>
            </w:tcMar>
            <w:hideMark/>
          </w:tcPr>
          <w:p w14:paraId="7EF4A105" w14:textId="77777777" w:rsidR="00831AA7" w:rsidRPr="000E01D9" w:rsidRDefault="00831AA7" w:rsidP="00303057">
            <w:r w:rsidRPr="000E01D9">
              <w:t>   Metering, Licenses for groundwater pumping</w:t>
            </w:r>
          </w:p>
        </w:tc>
        <w:tc>
          <w:tcPr>
            <w:tcW w:w="0" w:type="auto"/>
            <w:shd w:val="clear" w:color="auto" w:fill="FFFFFF"/>
            <w:tcMar>
              <w:top w:w="180" w:type="dxa"/>
              <w:left w:w="180" w:type="dxa"/>
              <w:bottom w:w="0" w:type="dxa"/>
              <w:right w:w="180" w:type="dxa"/>
            </w:tcMar>
            <w:hideMark/>
          </w:tcPr>
          <w:p w14:paraId="09D24411" w14:textId="77777777" w:rsidR="00831AA7" w:rsidRPr="000E01D9" w:rsidRDefault="00831AA7" w:rsidP="00303057">
            <w:r w:rsidRPr="000E01D9">
              <w:t>11</w:t>
            </w:r>
          </w:p>
        </w:tc>
      </w:tr>
      <w:tr w:rsidR="00831AA7" w:rsidRPr="000E01D9" w14:paraId="490087AB" w14:textId="77777777" w:rsidTr="00303057">
        <w:tc>
          <w:tcPr>
            <w:tcW w:w="0" w:type="auto"/>
            <w:shd w:val="clear" w:color="auto" w:fill="FFFFFF"/>
            <w:tcMar>
              <w:top w:w="180" w:type="dxa"/>
              <w:left w:w="180" w:type="dxa"/>
              <w:bottom w:w="180" w:type="dxa"/>
              <w:right w:w="180" w:type="dxa"/>
            </w:tcMar>
            <w:hideMark/>
          </w:tcPr>
          <w:p w14:paraId="608BE864" w14:textId="77777777" w:rsidR="00831AA7" w:rsidRPr="000E01D9" w:rsidRDefault="00831AA7" w:rsidP="00303057">
            <w:r w:rsidRPr="000E01D9">
              <w:t>   Subsidized water saving devices for households and water saving in hotels</w:t>
            </w:r>
          </w:p>
        </w:tc>
        <w:tc>
          <w:tcPr>
            <w:tcW w:w="0" w:type="auto"/>
            <w:shd w:val="clear" w:color="auto" w:fill="FFFFFF"/>
            <w:tcMar>
              <w:top w:w="180" w:type="dxa"/>
              <w:left w:w="180" w:type="dxa"/>
              <w:bottom w:w="180" w:type="dxa"/>
              <w:right w:w="180" w:type="dxa"/>
            </w:tcMar>
            <w:hideMark/>
          </w:tcPr>
          <w:p w14:paraId="725F31A5" w14:textId="77777777" w:rsidR="00831AA7" w:rsidRPr="000E01D9" w:rsidRDefault="00831AA7" w:rsidP="00303057">
            <w:r w:rsidRPr="000E01D9">
              <w:t>7</w:t>
            </w:r>
          </w:p>
        </w:tc>
      </w:tr>
    </w:tbl>
    <w:p w14:paraId="3461875C" w14:textId="77777777" w:rsidR="00831AA7" w:rsidRPr="000E01D9" w:rsidRDefault="00831AA7" w:rsidP="00831AA7">
      <w:pPr>
        <w:rPr>
          <w:sz w:val="8"/>
          <w:szCs w:val="8"/>
        </w:rPr>
      </w:pPr>
      <w:r w:rsidRPr="000E01D9">
        <w:rPr>
          <w:sz w:val="8"/>
          <w:szCs w:val="8"/>
        </w:rPr>
        <w:t>4.4.2. Deliberation and Voting of Ideas in the Assembly</w:t>
      </w:r>
    </w:p>
    <w:p w14:paraId="1C929EE7" w14:textId="77777777" w:rsidR="00831AA7" w:rsidRPr="000E01D9" w:rsidRDefault="00831AA7" w:rsidP="00831AA7">
      <w:pPr>
        <w:rPr>
          <w:sz w:val="8"/>
        </w:rPr>
      </w:pPr>
      <w:r w:rsidRPr="000E01D9">
        <w:rPr>
          <w:sz w:val="8"/>
        </w:rPr>
        <w:t>[37] </w:t>
      </w:r>
      <w:r w:rsidRPr="000E01D9">
        <w:rPr>
          <w:rStyle w:val="StyleUnderline"/>
        </w:rPr>
        <w:t>After the presentation</w:t>
      </w:r>
      <w:r w:rsidRPr="000E01D9">
        <w:rPr>
          <w:sz w:val="8"/>
        </w:rPr>
        <w:t xml:space="preserve"> of the three ideas/</w:t>
      </w:r>
      <w:r w:rsidRPr="000E01D9">
        <w:rPr>
          <w:rStyle w:val="StyleUnderline"/>
        </w:rPr>
        <w:t>actions</w:t>
      </w:r>
      <w:r w:rsidRPr="000E01D9">
        <w:rPr>
          <w:sz w:val="8"/>
        </w:rPr>
        <w:t xml:space="preserve"> per each thematic group that </w:t>
      </w:r>
      <w:r w:rsidRPr="000E01D9">
        <w:rPr>
          <w:rStyle w:val="StyleUnderline"/>
        </w:rPr>
        <w:t>received</w:t>
      </w:r>
      <w:r w:rsidRPr="000E01D9">
        <w:rPr>
          <w:sz w:val="8"/>
        </w:rPr>
        <w:t xml:space="preserve"> the most </w:t>
      </w:r>
      <w:r w:rsidRPr="000E01D9">
        <w:rPr>
          <w:rStyle w:val="Emphasis"/>
        </w:rPr>
        <w:t>votes</w:t>
      </w:r>
      <w:r w:rsidRPr="000E01D9">
        <w:rPr>
          <w:sz w:val="8"/>
        </w:rPr>
        <w:t xml:space="preserve"> (12 ideas in total) and clarifications and discussion, participants voted once more on these 12 ideas (this time each had five votes to distribute). </w:t>
      </w:r>
      <w:r w:rsidRPr="000E01D9">
        <w:rPr>
          <w:rStyle w:val="StyleUnderline"/>
        </w:rPr>
        <w:t>The</w:t>
      </w:r>
      <w:r w:rsidRPr="000E01D9">
        <w:rPr>
          <w:sz w:val="8"/>
        </w:rPr>
        <w:t xml:space="preserve"> most voted </w:t>
      </w:r>
      <w:r w:rsidRPr="000E01D9">
        <w:rPr>
          <w:rStyle w:val="StyleUnderline"/>
        </w:rPr>
        <w:t>ideas</w:t>
      </w:r>
      <w:r w:rsidRPr="000E01D9">
        <w:rPr>
          <w:sz w:val="8"/>
        </w:rPr>
        <w:t>/actions (</w:t>
      </w:r>
      <w:hyperlink r:id="rId441" w:anchor="wrcr10771-tbl-0003" w:tooltip="Link to table" w:history="1">
        <w:r w:rsidRPr="000E01D9">
          <w:rPr>
            <w:rStyle w:val="Hyperlink"/>
            <w:sz w:val="8"/>
          </w:rPr>
          <w:t>Table 3</w:t>
        </w:r>
      </w:hyperlink>
      <w:r w:rsidRPr="000E01D9">
        <w:rPr>
          <w:sz w:val="8"/>
        </w:rPr>
        <w:t xml:space="preserve">) </w:t>
      </w:r>
      <w:r w:rsidRPr="000E01D9">
        <w:rPr>
          <w:rStyle w:val="StyleUnderline"/>
        </w:rPr>
        <w:t>included</w:t>
      </w:r>
      <w:r w:rsidRPr="000E01D9">
        <w:rPr>
          <w:sz w:val="8"/>
        </w:rPr>
        <w:t xml:space="preserve"> locally based traditional </w:t>
      </w:r>
      <w:r w:rsidRPr="000E01D9">
        <w:rPr>
          <w:rStyle w:val="StyleUnderline"/>
        </w:rPr>
        <w:t>water management</w:t>
      </w:r>
      <w:r w:rsidRPr="000E01D9">
        <w:rPr>
          <w:sz w:val="8"/>
        </w:rPr>
        <w:t xml:space="preserve"> interventions (protection of terraces for rainfall infiltration), </w:t>
      </w:r>
      <w:r w:rsidRPr="000E01D9">
        <w:rPr>
          <w:rStyle w:val="StyleUnderline"/>
        </w:rPr>
        <w:t>innovation in allocation</w:t>
      </w:r>
      <w:r w:rsidRPr="000E01D9">
        <w:rPr>
          <w:sz w:val="8"/>
        </w:rPr>
        <w:t xml:space="preserve"> rules (distinction between water for residential use and water for tourism) and an </w:t>
      </w:r>
      <w:r w:rsidRPr="000E01D9">
        <w:rPr>
          <w:rStyle w:val="Emphasis"/>
        </w:rPr>
        <w:t>emphasis on education</w:t>
      </w:r>
      <w:r w:rsidRPr="000E01D9">
        <w:rPr>
          <w:sz w:val="8"/>
        </w:rPr>
        <w:t xml:space="preserve"> (concerning water saving, but also the use of agrochemicals). Notable also are a preference for small-scale interventions (e.g., small reservoirs and water-saving devices) and a concern for </w:t>
      </w:r>
      <w:r w:rsidRPr="000E01D9">
        <w:rPr>
          <w:rStyle w:val="StyleUnderline"/>
        </w:rPr>
        <w:t>water quality improvements</w:t>
      </w:r>
      <w:r w:rsidRPr="000E01D9">
        <w:rPr>
          <w:sz w:val="8"/>
        </w:rPr>
        <w:t xml:space="preserve"> through </w:t>
      </w:r>
      <w:r w:rsidRPr="000E01D9">
        <w:rPr>
          <w:rStyle w:val="StyleUnderline"/>
        </w:rPr>
        <w:t>sewage treatment and drinking water</w:t>
      </w:r>
      <w:r w:rsidRPr="000E01D9">
        <w:rPr>
          <w:sz w:val="8"/>
        </w:rPr>
        <w:t xml:space="preserve"> monitoring schemes.</w:t>
      </w:r>
    </w:p>
    <w:p w14:paraId="3FE6CC86" w14:textId="77777777" w:rsidR="00831AA7" w:rsidRPr="000E01D9" w:rsidRDefault="00831AA7" w:rsidP="00831AA7">
      <w:pPr>
        <w:rPr>
          <w:sz w:val="8"/>
          <w:szCs w:val="8"/>
        </w:rPr>
      </w:pPr>
      <w:r w:rsidRPr="000E01D9">
        <w:rPr>
          <w:sz w:val="8"/>
          <w:szCs w:val="8"/>
        </w:rPr>
        <w:t>4.5. Action Planning</w:t>
      </w:r>
    </w:p>
    <w:p w14:paraId="14410AE5" w14:textId="77777777" w:rsidR="00831AA7" w:rsidRPr="000E01D9" w:rsidRDefault="00831AA7" w:rsidP="00831AA7">
      <w:pPr>
        <w:rPr>
          <w:sz w:val="8"/>
          <w:szCs w:val="8"/>
        </w:rPr>
      </w:pPr>
      <w:r w:rsidRPr="000E01D9">
        <w:rPr>
          <w:sz w:val="8"/>
          <w:szCs w:val="8"/>
        </w:rPr>
        <w:t>[38] The Naxos SW fell short of producing an action plan. For reasons discussed below, organizers and participants decided to skip this last session of the methodology and completed the workshop with a more open discussion about follow-up actions.</w:t>
      </w:r>
    </w:p>
    <w:p w14:paraId="1E4BC158" w14:textId="77777777" w:rsidR="00831AA7" w:rsidRPr="000E01D9" w:rsidRDefault="00831AA7" w:rsidP="00831AA7">
      <w:pPr>
        <w:rPr>
          <w:sz w:val="8"/>
          <w:szCs w:val="8"/>
        </w:rPr>
      </w:pPr>
      <w:r w:rsidRPr="000E01D9">
        <w:rPr>
          <w:sz w:val="8"/>
          <w:szCs w:val="8"/>
        </w:rPr>
        <w:t>4.6. Evaluation</w:t>
      </w:r>
    </w:p>
    <w:p w14:paraId="5B4511C0" w14:textId="77777777" w:rsidR="00831AA7" w:rsidRPr="000E01D9" w:rsidRDefault="00831AA7" w:rsidP="00831AA7">
      <w:pPr>
        <w:rPr>
          <w:sz w:val="8"/>
          <w:szCs w:val="8"/>
        </w:rPr>
      </w:pPr>
      <w:r w:rsidRPr="000E01D9">
        <w:rPr>
          <w:sz w:val="8"/>
          <w:szCs w:val="8"/>
        </w:rPr>
        <w:t>[39] There are two inputs to the evaluation of the process: organizers' reflections and participants' responses. The composition of the organizing team included the main facilitator (acting also as the assembly facilitator), two senior researchers and a research assistant, all four acting as group facilitators during the group sessions. It also included two junior research assistants. During group sessions, the two junior assistants observed group operation, facilitation and participants' behavior or comments and kept notes. They did not stay permanently in the sessions so as not to interfere with the procedure. In the assembly sessions, all researchers kept notes on the procedure and on participants' comments. Procedures were not audiorecorded since this could have impeded the expressions of participating policy makers. At the end of the workshop, the organizing team convened and exchanged notes, discussed observations that derived from the group sessions and evaluated the workshop.</w:t>
      </w:r>
    </w:p>
    <w:p w14:paraId="03C6E937" w14:textId="77777777" w:rsidR="00831AA7" w:rsidRPr="000E01D9" w:rsidRDefault="00831AA7" w:rsidP="00831AA7">
      <w:pPr>
        <w:rPr>
          <w:sz w:val="8"/>
          <w:szCs w:val="8"/>
        </w:rPr>
      </w:pPr>
      <w:r w:rsidRPr="000E01D9">
        <w:rPr>
          <w:sz w:val="8"/>
          <w:szCs w:val="8"/>
        </w:rPr>
        <w:t>[40] The organizing team used a translated and slightly modified version of the standard SW evaluation questionnaire produced by the Danish Board of Technology (http://cordis.europa.eu/easw/src/cookbook.htm) to elicit participants' evaluation. This provides affirmative statements concerning the performance of the workshop (overall and for each phase separately). It asks participants to respond whether they agree with the statements or not, in a scale of 1–5 (5 denoting full agreement). The questionnaire included also an open-ended question where participants could write keywords concerning the most positive and negative aspects of the workshop. Organizers handed out the questionnaires at the end of the workshop and gave participants one hour to fill them in anonymously.. Deeper insights can be drawn from responses to the open question and from comparative degrees of satisfaction/dissatisfaction in different questions, or between different groups. Furthermore, at the end of the workshop, members of the research team carried out individual in-depth discussions with some participants. Although, a participatory evaluation of the method together with the participants would be suitable, time limitations did not permit it.</w:t>
      </w:r>
    </w:p>
    <w:p w14:paraId="00ED9D21" w14:textId="77777777" w:rsidR="00831AA7" w:rsidRPr="000E01D9" w:rsidRDefault="00831AA7" w:rsidP="00831AA7">
      <w:pPr>
        <w:rPr>
          <w:sz w:val="8"/>
          <w:szCs w:val="8"/>
        </w:rPr>
      </w:pPr>
      <w:r w:rsidRPr="000E01D9">
        <w:rPr>
          <w:sz w:val="8"/>
          <w:szCs w:val="8"/>
        </w:rPr>
        <w:t>5. Discussion</w:t>
      </w:r>
    </w:p>
    <w:p w14:paraId="36B1ACAB" w14:textId="77777777" w:rsidR="00831AA7" w:rsidRPr="000E01D9" w:rsidRDefault="00831AA7" w:rsidP="00831AA7">
      <w:pPr>
        <w:rPr>
          <w:sz w:val="8"/>
          <w:szCs w:val="8"/>
        </w:rPr>
      </w:pPr>
      <w:r w:rsidRPr="000E01D9">
        <w:rPr>
          <w:sz w:val="8"/>
          <w:szCs w:val="8"/>
        </w:rPr>
        <w:t xml:space="preserve">[41] Participatory planning has procedural and substantive goals. Procedural goals include learning and in-depth discussion/dialogue. Substantive </w:t>
      </w:r>
      <w:r w:rsidRPr="00BD3CFF">
        <w:rPr>
          <w:rStyle w:val="StyleUnderline"/>
          <w:highlight w:val="cyan"/>
        </w:rPr>
        <w:t>goals include</w:t>
      </w:r>
      <w:r w:rsidRPr="000E01D9">
        <w:rPr>
          <w:rStyle w:val="StyleUnderline"/>
        </w:rPr>
        <w:t xml:space="preserve"> the </w:t>
      </w:r>
      <w:r w:rsidRPr="00BD3CFF">
        <w:rPr>
          <w:rStyle w:val="Emphasis"/>
          <w:highlight w:val="cyan"/>
        </w:rPr>
        <w:t>production of concrete policy</w:t>
      </w:r>
      <w:r w:rsidRPr="000E01D9">
        <w:rPr>
          <w:sz w:val="8"/>
          <w:szCs w:val="8"/>
        </w:rPr>
        <w:t xml:space="preserve"> products such as an agreement, a partnership or an action plan. The remaining of this section discusses the contribution of the SW method toward these goals, overall and in each of its three phases.</w:t>
      </w:r>
    </w:p>
    <w:p w14:paraId="5939E002" w14:textId="77777777" w:rsidR="00831AA7" w:rsidRPr="000E01D9" w:rsidRDefault="00831AA7" w:rsidP="00831AA7">
      <w:pPr>
        <w:rPr>
          <w:sz w:val="2"/>
          <w:szCs w:val="2"/>
        </w:rPr>
      </w:pPr>
      <w:r w:rsidRPr="000E01D9">
        <w:rPr>
          <w:sz w:val="2"/>
          <w:szCs w:val="2"/>
        </w:rPr>
        <w:t>5.1. Overall Appraisal of the Workshop</w:t>
      </w:r>
    </w:p>
    <w:p w14:paraId="1C538166" w14:textId="77777777" w:rsidR="00831AA7" w:rsidRPr="000E01D9" w:rsidRDefault="00831AA7" w:rsidP="00831AA7">
      <w:pPr>
        <w:rPr>
          <w:sz w:val="2"/>
          <w:szCs w:val="2"/>
        </w:rPr>
      </w:pPr>
      <w:r w:rsidRPr="000E01D9">
        <w:rPr>
          <w:sz w:val="2"/>
          <w:szCs w:val="2"/>
        </w:rPr>
        <w:t>[42] For most questions, positive responses (scales 4 and 5) accounted for 70–100% of the answers. Of the 22 respondents, 21 fully agreed that the workshop “was worth the effort they devoted to it” and 18 out of 23 confirmed that it was “useful” (scale 5; the remaining five marked scale 4). This confirms the overwhelming positive reaction about the workshop that the organizers got from the majority of the participants.</w:t>
      </w:r>
    </w:p>
    <w:p w14:paraId="4A97E345" w14:textId="77777777" w:rsidR="00831AA7" w:rsidRPr="000E01D9" w:rsidRDefault="00831AA7" w:rsidP="00831AA7">
      <w:pPr>
        <w:rPr>
          <w:sz w:val="2"/>
          <w:szCs w:val="2"/>
        </w:rPr>
      </w:pPr>
      <w:r w:rsidRPr="000E01D9">
        <w:rPr>
          <w:sz w:val="2"/>
          <w:szCs w:val="2"/>
        </w:rPr>
        <w:t>[43] In the open-ended question regarding the most positive aspects of the workshop, most responses referred to deliberation in one way or another (9 respondents referred to “dialogue,” 6 to the promotion of “a cooperative spirit” and 4 to the “exchange of views” between participants. Most participants (84%) agreed (scale 5) with the statements that, after the workshop, they had “more understanding for each others' opinions,” “more faith in the use of participatory processes as a means to solve important problems,” were “content with the quality of the dialogue” and “had more understanding and respect toward different opinions.” On a lighter tone, an anonymous participant slipped a paper between the questionnaires writing in Greek rhyme: “hey, after all we too can hold a civilized dialogue!”</w:t>
      </w:r>
    </w:p>
    <w:p w14:paraId="3FF6B744" w14:textId="77777777" w:rsidR="00831AA7" w:rsidRPr="000E01D9" w:rsidRDefault="00831AA7" w:rsidP="00831AA7">
      <w:pPr>
        <w:rPr>
          <w:sz w:val="2"/>
          <w:szCs w:val="2"/>
        </w:rPr>
      </w:pPr>
      <w:r w:rsidRPr="000E01D9">
        <w:rPr>
          <w:sz w:val="2"/>
          <w:szCs w:val="2"/>
        </w:rPr>
        <w:t>[44] Furthermore, 13 out of 22 respondents fully agreed that “the SW was educative” (with the remaining 9 agreeing to scale 4) and 12 out of 25 respondents fully agreed that their knowledge of water issues increased (9 more agreeing to a scale 4). Nonetheless, one-on-one discussions and observations from the group and assembly discussions suggest that some policy makers and scientists viewed the workshop as a venue to communicate their knowledge rather than to increase it. The policy maker/scientist groups had comparatively lower degree of satisfaction with the educational component of the SW (most answering in a scale 4). It is not possible, however, to discern to which extent they didn't increase their knowledge or more plausibly, they didn't recognize as new knowledge what was not in the conventional forms of facts and data.</w:t>
      </w:r>
    </w:p>
    <w:p w14:paraId="76E18670" w14:textId="77777777" w:rsidR="00831AA7" w:rsidRPr="000E01D9" w:rsidRDefault="00831AA7" w:rsidP="00831AA7">
      <w:pPr>
        <w:rPr>
          <w:sz w:val="2"/>
          <w:szCs w:val="2"/>
        </w:rPr>
      </w:pPr>
      <w:r w:rsidRPr="000E01D9">
        <w:rPr>
          <w:sz w:val="2"/>
          <w:szCs w:val="2"/>
        </w:rPr>
        <w:t>[45] Criticisms, on the other hand, included the short duration and speedy process of the workshop (8 references to “time” in the open-end question about the negative aspects) and the lack of sufficient scientific information (5 references). Only 13% of participants were satisfied with “technical/scientific information.” Policy makers and scientists expressed in one-on-one discussions serious concerns about the lack of scientific rigor in the workshop.</w:t>
      </w:r>
    </w:p>
    <w:p w14:paraId="44EF759E" w14:textId="77777777" w:rsidR="00831AA7" w:rsidRPr="000E01D9" w:rsidRDefault="00831AA7" w:rsidP="00831AA7">
      <w:pPr>
        <w:rPr>
          <w:sz w:val="2"/>
          <w:szCs w:val="2"/>
        </w:rPr>
      </w:pPr>
      <w:r w:rsidRPr="000E01D9">
        <w:rPr>
          <w:sz w:val="2"/>
          <w:szCs w:val="2"/>
        </w:rPr>
        <w:t>5.2. Visioning</w:t>
      </w:r>
    </w:p>
    <w:p w14:paraId="317FFCD9" w14:textId="77777777" w:rsidR="00831AA7" w:rsidRPr="000E01D9" w:rsidRDefault="00831AA7" w:rsidP="00831AA7">
      <w:pPr>
        <w:rPr>
          <w:sz w:val="2"/>
          <w:szCs w:val="2"/>
        </w:rPr>
      </w:pPr>
      <w:r w:rsidRPr="000E01D9">
        <w:rPr>
          <w:sz w:val="2"/>
          <w:szCs w:val="2"/>
        </w:rPr>
        <w:t>[46] There was a remarkably positive atmosphere in group visioning and in discussing the scenarios. Imagining an alternative common future was a motivational process and helped building a collaborative spirit between participants. The scenarios worked well as a basis for discussion. Participants found the scenarios relevant (95%), useful (100%) and constructive (90%). Participants drew inspiration from the long-term outlook of the scenarios to think about alternative futures. Responding for example to the head of the prefecture and his concerns about the feasibility of the discussed vision, one participant responded “a lot can change; remember the island 10 years ago.” Another added “20 years are too much. I arrived here in 1978 and this was a different island.”</w:t>
      </w:r>
    </w:p>
    <w:p w14:paraId="1613F17E" w14:textId="77777777" w:rsidR="00831AA7" w:rsidRPr="000E01D9" w:rsidRDefault="00831AA7" w:rsidP="00831AA7">
      <w:pPr>
        <w:rPr>
          <w:sz w:val="2"/>
          <w:szCs w:val="2"/>
        </w:rPr>
      </w:pPr>
      <w:r w:rsidRPr="000E01D9">
        <w:rPr>
          <w:sz w:val="2"/>
          <w:szCs w:val="2"/>
        </w:rPr>
        <w:t>[47] Negotiation in the assembly over the vision statement prompted some interesting discussions of broader issues, such as, what do we mean by the term “sustainable” development. For example, one participant argued that “what I mean by sustainable is not necessarily sustainable for you.” Participation also came under scrutiny when one individual from the citizens group questioned “who decides who participates? Who starts the dialogue and who has the final word? What if a consensual decision is against the intentions of the municipality? Who will be responsible if the consensual decision is not successfully implemented?” Such discussions confirm the potential of the method for in-depth discussions. However, the procedural pressure to reach a shared vision did not allow such debates to expand. One participant for example complained during the assembly discussion over the vision statement that “we are pressed to satisfy the method, rather than discuss the issues.”</w:t>
      </w:r>
    </w:p>
    <w:p w14:paraId="16242E64" w14:textId="77777777" w:rsidR="00831AA7" w:rsidRPr="000E01D9" w:rsidRDefault="00831AA7" w:rsidP="00831AA7">
      <w:pPr>
        <w:rPr>
          <w:sz w:val="2"/>
          <w:szCs w:val="2"/>
        </w:rPr>
      </w:pPr>
      <w:r w:rsidRPr="000E01D9">
        <w:rPr>
          <w:sz w:val="2"/>
          <w:szCs w:val="2"/>
        </w:rPr>
        <w:t>[48] Given the fact that the SW process is designed to proceed by consensus, i.e., participants are under pressure to agree, so that the process can move on, this gives the power of veto to individual stakeholders, who can block the emergence of more radical visions or concrete and binding objectives [se also </w:t>
      </w:r>
      <w:hyperlink r:id="rId442" w:anchor="wrcr10771-bib-0014" w:history="1">
        <w:r w:rsidRPr="000E01D9">
          <w:rPr>
            <w:rStyle w:val="Hyperlink"/>
            <w:sz w:val="2"/>
            <w:szCs w:val="2"/>
          </w:rPr>
          <w:t>Heiling, 1998</w:t>
        </w:r>
      </w:hyperlink>
      <w:r w:rsidRPr="000E01D9">
        <w:rPr>
          <w:sz w:val="2"/>
          <w:szCs w:val="2"/>
        </w:rPr>
        <w:t>]. An environmentalist from the citizens' group complained that the final discussion over the vision statement was dominated by politicians experienced to “battle for hours over a single word in a policy text.” Eventually, neutral definitions, open to multiple interpretations dominated the statement, which was a watered-down compromise compared to some more radical group visions. The vision reads more as a list of added wishes rather than a well coherent and elaborated scenario about the future. Still, one could argue that the statement expressed a clear mandate for balanced water management options and diversified development, instead of business-as-usual practices.</w:t>
      </w:r>
    </w:p>
    <w:p w14:paraId="05146DFA" w14:textId="77777777" w:rsidR="00831AA7" w:rsidRPr="000E01D9" w:rsidRDefault="00831AA7" w:rsidP="00831AA7">
      <w:pPr>
        <w:rPr>
          <w:sz w:val="2"/>
          <w:szCs w:val="2"/>
        </w:rPr>
      </w:pPr>
      <w:r w:rsidRPr="000E01D9">
        <w:rPr>
          <w:sz w:val="2"/>
          <w:szCs w:val="2"/>
        </w:rPr>
        <w:t>[49] Some participants questioned the usefulness of an islander's vision in the face of powerful exogenous forces. One policy maker, for example, stated that “it is not so important what we desire, but what we will be forced to do, given what happens in the rest of the world.” The representative of hotel owners also commented that “we too would prefer ecotourism and wish we could be resource efficient. However, the international tourist operators only care about low prices. The tendency is mass tourism and we have to survive.” The organizers tried to frame the scenarios within a broader external context, but separating controllable vs. exogenous factors proved difficult and confusing.</w:t>
      </w:r>
    </w:p>
    <w:p w14:paraId="7BCBB368" w14:textId="77777777" w:rsidR="00831AA7" w:rsidRPr="000E01D9" w:rsidRDefault="00831AA7" w:rsidP="00831AA7">
      <w:pPr>
        <w:rPr>
          <w:sz w:val="2"/>
          <w:szCs w:val="2"/>
        </w:rPr>
      </w:pPr>
      <w:r w:rsidRPr="000E01D9">
        <w:rPr>
          <w:sz w:val="2"/>
          <w:szCs w:val="2"/>
        </w:rPr>
        <w:t>5.3. Idea Generation</w:t>
      </w:r>
    </w:p>
    <w:p w14:paraId="50AEA7B3" w14:textId="77777777" w:rsidR="00831AA7" w:rsidRPr="000E01D9" w:rsidRDefault="00831AA7" w:rsidP="00831AA7">
      <w:pPr>
        <w:rPr>
          <w:sz w:val="8"/>
        </w:rPr>
      </w:pPr>
      <w:r w:rsidRPr="000E01D9">
        <w:rPr>
          <w:sz w:val="8"/>
        </w:rPr>
        <w:t xml:space="preserve">[50] The 83 </w:t>
      </w:r>
      <w:r w:rsidRPr="000E01D9">
        <w:rPr>
          <w:rStyle w:val="StyleUnderline"/>
        </w:rPr>
        <w:t>ideas put down</w:t>
      </w:r>
      <w:r w:rsidRPr="000E01D9">
        <w:rPr>
          <w:sz w:val="8"/>
        </w:rPr>
        <w:t xml:space="preserve"> by the participants </w:t>
      </w:r>
      <w:r w:rsidRPr="000E01D9">
        <w:rPr>
          <w:rStyle w:val="StyleUnderline"/>
        </w:rPr>
        <w:t xml:space="preserve">provide a </w:t>
      </w:r>
      <w:r w:rsidRPr="000E01D9">
        <w:rPr>
          <w:rStyle w:val="Emphasis"/>
        </w:rPr>
        <w:t>“bank” of ideas</w:t>
      </w:r>
      <w:r w:rsidRPr="000E01D9">
        <w:rPr>
          <w:rStyle w:val="StyleUnderline"/>
        </w:rPr>
        <w:t xml:space="preserve"> for water management</w:t>
      </w:r>
      <w:r w:rsidRPr="000E01D9">
        <w:rPr>
          <w:sz w:val="8"/>
        </w:rPr>
        <w:t xml:space="preserve"> in the island. </w:t>
      </w:r>
      <w:r w:rsidRPr="000E01D9">
        <w:rPr>
          <w:rStyle w:val="StyleUnderline"/>
        </w:rPr>
        <w:t>These include</w:t>
      </w:r>
      <w:r w:rsidRPr="000E01D9">
        <w:rPr>
          <w:sz w:val="8"/>
        </w:rPr>
        <w:t xml:space="preserve">d </w:t>
      </w:r>
      <w:r w:rsidRPr="000E01D9">
        <w:rPr>
          <w:rStyle w:val="Emphasis"/>
        </w:rPr>
        <w:t>proposals</w:t>
      </w:r>
      <w:r w:rsidRPr="000E01D9">
        <w:rPr>
          <w:rStyle w:val="StyleUnderline"/>
        </w:rPr>
        <w:t xml:space="preserve"> and </w:t>
      </w:r>
      <w:r w:rsidRPr="000E01D9">
        <w:rPr>
          <w:rStyle w:val="Emphasis"/>
        </w:rPr>
        <w:t>ideas</w:t>
      </w:r>
      <w:r w:rsidRPr="000E01D9">
        <w:rPr>
          <w:sz w:val="8"/>
        </w:rPr>
        <w:t xml:space="preserve"> not only </w:t>
      </w:r>
      <w:r w:rsidRPr="000E01D9">
        <w:rPr>
          <w:rStyle w:val="StyleUnderline"/>
        </w:rPr>
        <w:t xml:space="preserve">from </w:t>
      </w:r>
      <w:r w:rsidRPr="000E01D9">
        <w:rPr>
          <w:rStyle w:val="Emphasis"/>
        </w:rPr>
        <w:t>policy makers</w:t>
      </w:r>
      <w:r w:rsidRPr="000E01D9">
        <w:rPr>
          <w:sz w:val="8"/>
        </w:rPr>
        <w:t xml:space="preserve"> and </w:t>
      </w:r>
      <w:r w:rsidRPr="000E01D9">
        <w:rPr>
          <w:rStyle w:val="StyleUnderline"/>
        </w:rPr>
        <w:t>scientists</w:t>
      </w:r>
      <w:r w:rsidRPr="000E01D9">
        <w:rPr>
          <w:sz w:val="8"/>
        </w:rPr>
        <w:t xml:space="preserve"> but also from lay people and users bringing local knowledge to the table. For example </w:t>
      </w:r>
      <w:r w:rsidRPr="000E01D9">
        <w:rPr>
          <w:rStyle w:val="StyleUnderline"/>
        </w:rPr>
        <w:t>one</w:t>
      </w:r>
      <w:r w:rsidRPr="000E01D9">
        <w:rPr>
          <w:sz w:val="8"/>
        </w:rPr>
        <w:t xml:space="preserve"> lay </w:t>
      </w:r>
      <w:r w:rsidRPr="00BD3CFF">
        <w:rPr>
          <w:rStyle w:val="StyleUnderline"/>
          <w:highlight w:val="cyan"/>
        </w:rPr>
        <w:t>participant</w:t>
      </w:r>
      <w:r w:rsidRPr="000E01D9">
        <w:rPr>
          <w:rStyle w:val="StyleUnderline"/>
        </w:rPr>
        <w:t xml:space="preserve"> proposed to separate water charges from</w:t>
      </w:r>
      <w:r w:rsidRPr="000E01D9">
        <w:rPr>
          <w:sz w:val="8"/>
        </w:rPr>
        <w:t xml:space="preserve"> room charges in </w:t>
      </w:r>
      <w:r w:rsidRPr="000E01D9">
        <w:rPr>
          <w:rStyle w:val="StyleUnderline"/>
        </w:rPr>
        <w:t>tourism facilities</w:t>
      </w:r>
      <w:r w:rsidRPr="000E01D9">
        <w:rPr>
          <w:sz w:val="8"/>
        </w:rPr>
        <w:t xml:space="preserve">, </w:t>
      </w:r>
      <w:r w:rsidRPr="000E01D9">
        <w:rPr>
          <w:rStyle w:val="StyleUnderline"/>
        </w:rPr>
        <w:t>and to link them directly to water consumption</w:t>
      </w:r>
      <w:r w:rsidRPr="000E01D9">
        <w:rPr>
          <w:sz w:val="8"/>
        </w:rPr>
        <w:t>. A local engineer pointed to a better way to estimate water abstractions by looking at the electricity bills of farms (electricity consumption being a good proxy for groundwater pumping). Such potentially innovative ideas were not discussed adequately between all participants. A main reason was time limitations. Another reason was that such single actions could not make it to the assembly since (1) smaller ideas had to be grouped into bigger packages, so that all ideas would be comparable during voting, and (2) only the top three ideas from each group made it to the assembly.</w:t>
      </w:r>
    </w:p>
    <w:p w14:paraId="57644EE0" w14:textId="77777777" w:rsidR="00831AA7" w:rsidRPr="000E01D9" w:rsidRDefault="00831AA7" w:rsidP="00831AA7">
      <w:pPr>
        <w:rPr>
          <w:sz w:val="8"/>
        </w:rPr>
      </w:pPr>
      <w:r w:rsidRPr="000E01D9">
        <w:rPr>
          <w:sz w:val="8"/>
        </w:rPr>
        <w:t xml:space="preserve">[51] Farmers and citizens challenged scientists and policy makers in second day discussions, empowered by having equal rights to express their point of view during the process and possibly inspired by the connection between water and development made in the visioning phase. For example, when the consultant and regional officer suggested that it is technically “unfeasible” to pump water from the reservoir to the upstream villages or to construct a new conveyance system to transfer water to farms, a citizen from Drimalia reacted asking them to “stop using this technocratic language which disguises political decisions and historical injustices.” The two experts on the other hand were discontent with this turn in the discussions. </w:t>
      </w:r>
      <w:r w:rsidRPr="000E01D9">
        <w:rPr>
          <w:rStyle w:val="StyleUnderline"/>
        </w:rPr>
        <w:t>In their own words</w:t>
      </w:r>
      <w:r w:rsidRPr="000E01D9">
        <w:rPr>
          <w:sz w:val="8"/>
        </w:rPr>
        <w:t>, they were there just to “</w:t>
      </w:r>
      <w:r w:rsidRPr="00BD3CFF">
        <w:rPr>
          <w:rStyle w:val="Emphasis"/>
          <w:highlight w:val="cyan"/>
        </w:rPr>
        <w:t>communicate the facts</w:t>
      </w:r>
      <w:r w:rsidRPr="000E01D9">
        <w:rPr>
          <w:sz w:val="8"/>
        </w:rPr>
        <w:t>” of the planning study, but felt challenged on “emotional” grounds.</w:t>
      </w:r>
    </w:p>
    <w:p w14:paraId="3E32C0D7" w14:textId="77777777" w:rsidR="00831AA7" w:rsidRPr="000E01D9" w:rsidRDefault="00831AA7" w:rsidP="00831AA7">
      <w:pPr>
        <w:rPr>
          <w:sz w:val="2"/>
          <w:szCs w:val="2"/>
        </w:rPr>
      </w:pPr>
      <w:r w:rsidRPr="000E01D9">
        <w:rPr>
          <w:sz w:val="2"/>
          <w:szCs w:val="2"/>
        </w:rPr>
        <w:t>[52] Discussion of specific actions was the first real opportunity to deal with the thorny water conflicts of the islands (e.g., Drimalia residents laid down the proposal for a reservoir compensation fee, much to the dismay of policy makers from M. Naxos). The methodology did not seem well suited to explore and resolve such conflicts and did not provide sufficient time to deliberate over the main problems, analyze them or discuss alternative perceptions of them. The SW design is such as to avoid rather than resolve historical conflicts by directing attention toward “win-win,” “common ground,” future-oriented solutions [</w:t>
      </w:r>
      <w:hyperlink r:id="rId443" w:anchor="wrcr10771-bib-0030" w:history="1">
        <w:r w:rsidRPr="000E01D9">
          <w:rPr>
            <w:rStyle w:val="Hyperlink"/>
            <w:sz w:val="2"/>
            <w:szCs w:val="2"/>
          </w:rPr>
          <w:t>Weisbord and Janoff, 2000</w:t>
        </w:r>
      </w:hyperlink>
      <w:r w:rsidRPr="000E01D9">
        <w:rPr>
          <w:sz w:val="2"/>
          <w:szCs w:val="2"/>
        </w:rPr>
        <w:t>]. Neither visioning nor idea generation accommodated an in-depth discussion over the issue that participants cared about, i.e., the allocation of water from the reservoirs. In visioning, participants had to think productively and toward a desirable future; there was limited opportunities to discuss problems. In the idea generation phase, the discussion polarized around the pros and cons of specific ideas/actions, but with a limited information base and little time, given that all proposed actions had to be discussed. This left a feeling of dissatisfaction: farmers complained that they did not have enough time to discuss the “burning issues” and that whenever the debate “heated up,” the pressure to conform to the method killed it off. Voting between the alternative ideas seemed to be an irrelevant next step, after the polemic interventions over the compensation fee and the allocation of the reservoirs' water.</w:t>
      </w:r>
    </w:p>
    <w:p w14:paraId="3C1CCD4D" w14:textId="77777777" w:rsidR="00831AA7" w:rsidRPr="000E01D9" w:rsidRDefault="00831AA7" w:rsidP="00831AA7">
      <w:pPr>
        <w:rPr>
          <w:sz w:val="2"/>
          <w:szCs w:val="2"/>
        </w:rPr>
      </w:pPr>
      <w:r w:rsidRPr="000E01D9">
        <w:rPr>
          <w:sz w:val="2"/>
          <w:szCs w:val="2"/>
        </w:rPr>
        <w:t>[53] Policy makers and scientists complained that the debate “was not scientific enough.” Other participants too complained that they had to distribute votes based on general intuition and preference since they lacked basic information about the details and feasibility of each idea/action. Participants felt uncomfortable with the lack of scientific certainty and felt uneasy discussing complex water issues without an adequate knowledge of the “facts.” Incorporating science in the process proved very difficult. A discussion of water availability and needs (and different perceptions of those) was not foreseen in the methodology. The assumption of the SW method is that by bringing scientists together with citizens and other stakeholders, expert scientific knowledge will be used as a qualitative input, in a nonauthoritative and critical way, while nonformal “local knowledge” will feed in the debate and be taken up by scientists and policy makers. In the Naxos SW this assumption proved to be an illusion. First, given the time limitations, both visioning and idea discussion had to be short. There was no luxury of bringing in, studying, discussing and incorporating scientific information, either by the experts or by the locals. Second, the only scientific information about water resources in the island is the one included in the master plan study. Its presentation and recommendations spurred the aforementioned intense reactions by farmers and residents of Drimalia. This raises the crucial question of the role of experts in the process. By privileging them as informers this increases their power, is against the deliberative spirit of SWs and might cause conflicts. On the other hand, the Naxos SW confirms a tendency by lay participants to defer sometimes to (perceived) authority in the face of scientific uncertainty [</w:t>
      </w:r>
      <w:hyperlink r:id="rId444" w:anchor="wrcr10771-bib-0015" w:history="1">
        <w:r w:rsidRPr="000E01D9">
          <w:rPr>
            <w:rStyle w:val="Hyperlink"/>
            <w:sz w:val="2"/>
            <w:szCs w:val="2"/>
          </w:rPr>
          <w:t>Holmes and Scoones, 2000</w:t>
        </w:r>
      </w:hyperlink>
      <w:r w:rsidRPr="000E01D9">
        <w:rPr>
          <w:sz w:val="2"/>
          <w:szCs w:val="2"/>
        </w:rPr>
        <w:t>].</w:t>
      </w:r>
    </w:p>
    <w:p w14:paraId="37FCCA9B" w14:textId="77777777" w:rsidR="00831AA7" w:rsidRPr="000E01D9" w:rsidRDefault="00831AA7" w:rsidP="00831AA7">
      <w:pPr>
        <w:rPr>
          <w:sz w:val="2"/>
          <w:szCs w:val="2"/>
        </w:rPr>
      </w:pPr>
      <w:r w:rsidRPr="000E01D9">
        <w:rPr>
          <w:sz w:val="2"/>
          <w:szCs w:val="2"/>
        </w:rPr>
        <w:t>5.4. Action Planning</w:t>
      </w:r>
    </w:p>
    <w:p w14:paraId="77F568A8" w14:textId="77777777" w:rsidR="00831AA7" w:rsidRPr="000E01D9" w:rsidRDefault="00831AA7" w:rsidP="00831AA7">
      <w:pPr>
        <w:rPr>
          <w:sz w:val="2"/>
          <w:szCs w:val="2"/>
        </w:rPr>
      </w:pPr>
      <w:r w:rsidRPr="000E01D9">
        <w:rPr>
          <w:sz w:val="2"/>
          <w:szCs w:val="2"/>
        </w:rPr>
        <w:t>[54] The Naxos experience suggests that a meaningful action plan is an overambitious expectation from a 2-day SW (note similar failures to produce meaningful action plans in other SWs [e.g., </w:t>
      </w:r>
      <w:hyperlink r:id="rId445" w:anchor="wrcr10771-bib-0025" w:history="1">
        <w:r w:rsidRPr="000E01D9">
          <w:rPr>
            <w:rStyle w:val="Hyperlink"/>
            <w:sz w:val="2"/>
            <w:szCs w:val="2"/>
          </w:rPr>
          <w:t>Street, 1997</w:t>
        </w:r>
      </w:hyperlink>
      <w:r w:rsidRPr="000E01D9">
        <w:rPr>
          <w:sz w:val="2"/>
          <w:szCs w:val="2"/>
        </w:rPr>
        <w:t>]). The collaborative momentum was lost after the idea generation phase. Fatigue certainly played a role; leaving action planning for the last afternoon of a heavy 2 days did not help. Many participants appeared disengaged from the process after the voting. Some because they felt the results did not represent them, and others because they saw little added value in the exercise (given the lack of information and the need to discuss conflicts more in depth).</w:t>
      </w:r>
    </w:p>
    <w:p w14:paraId="1CBCF8C2" w14:textId="77777777" w:rsidR="00831AA7" w:rsidRPr="000E01D9" w:rsidRDefault="00831AA7" w:rsidP="00831AA7">
      <w:pPr>
        <w:rPr>
          <w:sz w:val="2"/>
          <w:szCs w:val="2"/>
        </w:rPr>
      </w:pPr>
      <w:r w:rsidRPr="000E01D9">
        <w:rPr>
          <w:sz w:val="2"/>
          <w:szCs w:val="2"/>
        </w:rPr>
        <w:t>[55] An action plan is not necessarily the only substantive outcome of a visioning process. There is a potential for the emergence of ad hoc, spontaneous stakeholder partnerships for the implementation of one or more specific ideas/projects. Future search conferences have produced such partnerships for follow-up projects [</w:t>
      </w:r>
      <w:hyperlink r:id="rId446" w:anchor="wrcr10771-bib-0030" w:history="1">
        <w:r w:rsidRPr="000E01D9">
          <w:rPr>
            <w:rStyle w:val="Hyperlink"/>
            <w:sz w:val="2"/>
            <w:szCs w:val="2"/>
          </w:rPr>
          <w:t>Weisbord and Janoff, 2000</w:t>
        </w:r>
      </w:hyperlink>
      <w:r w:rsidRPr="000E01D9">
        <w:rPr>
          <w:sz w:val="2"/>
          <w:szCs w:val="2"/>
        </w:rPr>
        <w:t>]. This is a more modest yet feasible output and the SW methodology could be modified toward this end. For example, instead of voting and screening out actions, all ideas recorded in groups could be put for consideration in the assembly (the total number could be reduced by asking each participant to carefully propose/stand by one idea). Then participants could pick up and join an idea that they believe they could commit to for its implementation. Real clusters of partners around the implementation of a few concrete ideas/projects could then emerge.</w:t>
      </w:r>
    </w:p>
    <w:p w14:paraId="189FEA8B" w14:textId="77777777" w:rsidR="00831AA7" w:rsidRPr="000E01D9" w:rsidRDefault="00831AA7" w:rsidP="00831AA7">
      <w:pPr>
        <w:rPr>
          <w:sz w:val="2"/>
          <w:szCs w:val="2"/>
        </w:rPr>
      </w:pPr>
      <w:r w:rsidRPr="000E01D9">
        <w:rPr>
          <w:sz w:val="2"/>
          <w:szCs w:val="2"/>
        </w:rPr>
        <w:t>[56] A somewhat similar process emerged spontaneously in Naxos. In the concluding discussion over follow-up action, one participant asked for volunteers to sponsor some of the most voted actions. However, there were no responses from any major stakeholder. The failure of the Naxos SW to produce any follow-up action or partnership reflects the limitations posed by the surrounding context.</w:t>
      </w:r>
    </w:p>
    <w:p w14:paraId="49F59596" w14:textId="77777777" w:rsidR="00831AA7" w:rsidRPr="000E01D9" w:rsidRDefault="00831AA7" w:rsidP="00831AA7">
      <w:pPr>
        <w:rPr>
          <w:sz w:val="2"/>
          <w:szCs w:val="2"/>
        </w:rPr>
      </w:pPr>
      <w:r w:rsidRPr="000E01D9">
        <w:rPr>
          <w:sz w:val="2"/>
          <w:szCs w:val="2"/>
        </w:rPr>
        <w:t>6. Difficult Issues for Organizers</w:t>
      </w:r>
    </w:p>
    <w:p w14:paraId="6D787315" w14:textId="77777777" w:rsidR="00831AA7" w:rsidRPr="000E01D9" w:rsidRDefault="00831AA7" w:rsidP="00831AA7">
      <w:pPr>
        <w:rPr>
          <w:sz w:val="2"/>
          <w:szCs w:val="2"/>
        </w:rPr>
      </w:pPr>
      <w:r w:rsidRPr="000E01D9">
        <w:rPr>
          <w:sz w:val="2"/>
          <w:szCs w:val="2"/>
        </w:rPr>
        <w:t>6.1. Framing</w:t>
      </w:r>
    </w:p>
    <w:p w14:paraId="40E3D36E" w14:textId="77777777" w:rsidR="00831AA7" w:rsidRPr="000E01D9" w:rsidRDefault="00831AA7" w:rsidP="00831AA7">
      <w:pPr>
        <w:rPr>
          <w:sz w:val="2"/>
          <w:szCs w:val="2"/>
        </w:rPr>
      </w:pPr>
      <w:r w:rsidRPr="000E01D9">
        <w:rPr>
          <w:sz w:val="2"/>
          <w:szCs w:val="2"/>
        </w:rPr>
        <w:t>[57] Organizers have a powerful role in preframing issues. To reduce such bias, an initial group of different stakeholders can be set up to frame the goals and rules of the SW [</w:t>
      </w:r>
      <w:hyperlink r:id="rId447" w:anchor="wrcr10771-bib-0030" w:history="1">
        <w:r w:rsidRPr="000E01D9">
          <w:rPr>
            <w:rStyle w:val="Hyperlink"/>
            <w:sz w:val="2"/>
            <w:szCs w:val="2"/>
          </w:rPr>
          <w:t>Weisbord and Janoff, 2000</w:t>
        </w:r>
      </w:hyperlink>
      <w:r w:rsidRPr="000E01D9">
        <w:rPr>
          <w:sz w:val="2"/>
          <w:szCs w:val="2"/>
        </w:rPr>
        <w:t>]. Even so, there are still important concerns with framing. There is a trade-off between extent of coverage and focus. Visioning exercises often suffer from too narrow a sectoral focus and from an artificial separation of scenarios/visions from their broader environment. In Naxos, after the first round of interviews, organizers decided to extend the framing to discuss water issues in interrelation with development futures and in relation to the external context. Discussion about what should be done for water resources appeared inextricably linked with what should be done with tourism, agriculture and the mountainous villages. This broader framing however led to some confusion in visioning when discussion extended to issues apparently unrelated to water resources.</w:t>
      </w:r>
    </w:p>
    <w:p w14:paraId="7F3304E4" w14:textId="77777777" w:rsidR="00831AA7" w:rsidRPr="000E01D9" w:rsidRDefault="00831AA7" w:rsidP="00831AA7">
      <w:pPr>
        <w:rPr>
          <w:sz w:val="2"/>
          <w:szCs w:val="2"/>
        </w:rPr>
      </w:pPr>
      <w:r w:rsidRPr="000E01D9">
        <w:rPr>
          <w:sz w:val="2"/>
          <w:szCs w:val="2"/>
        </w:rPr>
        <w:t>6.2. Stakeholder Selection and Representation</w:t>
      </w:r>
    </w:p>
    <w:p w14:paraId="634F882D" w14:textId="77777777" w:rsidR="00831AA7" w:rsidRPr="000E01D9" w:rsidRDefault="00831AA7" w:rsidP="00831AA7">
      <w:pPr>
        <w:rPr>
          <w:sz w:val="2"/>
          <w:szCs w:val="2"/>
        </w:rPr>
      </w:pPr>
      <w:r w:rsidRPr="000E01D9">
        <w:rPr>
          <w:sz w:val="2"/>
          <w:szCs w:val="2"/>
        </w:rPr>
        <w:t>[58] Nearly half (44%) of the respondents to the questionnaire did not agree with the statement that “the workshop's composition was satisfactory” (scales 1, 2). In an open question about missing stakeholders, some respondents referred to some noninvited farmers' and others wanted more teachers and more women. There will always be missing stakeholders since there is an important trade-off between extending the stakeholder coverage and keeping the workshop operational.</w:t>
      </w:r>
    </w:p>
    <w:p w14:paraId="7D280F2B" w14:textId="77777777" w:rsidR="00831AA7" w:rsidRPr="000E01D9" w:rsidRDefault="00831AA7" w:rsidP="00831AA7">
      <w:pPr>
        <w:rPr>
          <w:sz w:val="2"/>
          <w:szCs w:val="2"/>
        </w:rPr>
      </w:pPr>
      <w:r w:rsidRPr="000E01D9">
        <w:rPr>
          <w:sz w:val="2"/>
          <w:szCs w:val="2"/>
        </w:rPr>
        <w:t>[59] </w:t>
      </w:r>
      <w:hyperlink r:id="rId448" w:anchor="wrcr10771-bib-0022" w:history="1">
        <w:r w:rsidRPr="000E01D9">
          <w:rPr>
            <w:rStyle w:val="Hyperlink"/>
            <w:sz w:val="2"/>
            <w:szCs w:val="2"/>
          </w:rPr>
          <w:t>Sanderson [1999]</w:t>
        </w:r>
      </w:hyperlink>
      <w:r w:rsidRPr="000E01D9">
        <w:rPr>
          <w:sz w:val="2"/>
          <w:szCs w:val="2"/>
        </w:rPr>
        <w:t> suggests that selection by stakeholder analysis runs the risk of leading occasionally to the use of “known and established networks.” For example sectors of society systematically excluded from public decision processes in Naxos, such as Albanian immigrant labor were not invited to the SW, as they were not proposed by other stakeholders.</w:t>
      </w:r>
    </w:p>
    <w:p w14:paraId="04DAE940" w14:textId="77777777" w:rsidR="00831AA7" w:rsidRPr="000E01D9" w:rsidRDefault="00831AA7" w:rsidP="00831AA7">
      <w:pPr>
        <w:rPr>
          <w:sz w:val="2"/>
          <w:szCs w:val="2"/>
        </w:rPr>
      </w:pPr>
      <w:r w:rsidRPr="000E01D9">
        <w:rPr>
          <w:sz w:val="2"/>
          <w:szCs w:val="2"/>
        </w:rPr>
        <w:t>[60] Stakeholder representation is not the same as community representation. This is further exacerbated in societies such as Greece's where there is little formal representation of social and interest groups along stakeholder lines. Professional associations have limited assignments and yield little power over their supposed constituency. NGOs have small membership and unclear lines of internal accountability. There is also an issue of scale: many of the most important stakeholders operate at different spatial/organizational levels (e.g., National Ministries in Athens, international tour operators, etc). Including them in a local SW is often difficult.</w:t>
      </w:r>
    </w:p>
    <w:p w14:paraId="5D32DCD8" w14:textId="77777777" w:rsidR="00831AA7" w:rsidRPr="000E01D9" w:rsidRDefault="00831AA7" w:rsidP="00831AA7">
      <w:pPr>
        <w:rPr>
          <w:sz w:val="2"/>
          <w:szCs w:val="2"/>
        </w:rPr>
      </w:pPr>
      <w:r w:rsidRPr="000E01D9">
        <w:rPr>
          <w:sz w:val="2"/>
          <w:szCs w:val="2"/>
        </w:rPr>
        <w:t>6.3. Facilitation</w:t>
      </w:r>
    </w:p>
    <w:p w14:paraId="034F24D6" w14:textId="77777777" w:rsidR="00831AA7" w:rsidRPr="000E01D9" w:rsidRDefault="00831AA7" w:rsidP="00831AA7">
      <w:pPr>
        <w:rPr>
          <w:sz w:val="8"/>
        </w:rPr>
      </w:pPr>
      <w:r w:rsidRPr="000E01D9">
        <w:rPr>
          <w:sz w:val="8"/>
        </w:rPr>
        <w:t>[61] </w:t>
      </w:r>
      <w:r w:rsidRPr="000E01D9">
        <w:rPr>
          <w:rStyle w:val="StyleUnderline"/>
        </w:rPr>
        <w:t xml:space="preserve">Important </w:t>
      </w:r>
      <w:r w:rsidRPr="00BD3CFF">
        <w:rPr>
          <w:rStyle w:val="StyleUnderline"/>
          <w:highlight w:val="cyan"/>
        </w:rPr>
        <w:t>differences exist</w:t>
      </w:r>
      <w:r w:rsidRPr="000E01D9">
        <w:rPr>
          <w:sz w:val="8"/>
        </w:rPr>
        <w:t xml:space="preserve"> among participants </w:t>
      </w:r>
      <w:r w:rsidRPr="00BD3CFF">
        <w:rPr>
          <w:rStyle w:val="StyleUnderline"/>
          <w:highlight w:val="cyan"/>
        </w:rPr>
        <w:t xml:space="preserve">in terms of </w:t>
      </w:r>
      <w:r w:rsidRPr="00BD3CFF">
        <w:rPr>
          <w:rStyle w:val="Emphasis"/>
          <w:highlight w:val="cyan"/>
        </w:rPr>
        <w:t>knowledge</w:t>
      </w:r>
      <w:r w:rsidRPr="000E01D9">
        <w:rPr>
          <w:sz w:val="8"/>
        </w:rPr>
        <w:t xml:space="preserve"> (</w:t>
      </w:r>
      <w:r w:rsidRPr="000E01D9">
        <w:rPr>
          <w:rStyle w:val="StyleUnderline"/>
        </w:rPr>
        <w:t xml:space="preserve">or </w:t>
      </w:r>
      <w:r w:rsidRPr="000E01D9">
        <w:rPr>
          <w:rStyle w:val="Emphasis"/>
        </w:rPr>
        <w:t>type of knowledge</w:t>
      </w:r>
      <w:r w:rsidRPr="000E01D9">
        <w:rPr>
          <w:sz w:val="8"/>
        </w:rPr>
        <w:t xml:space="preserve">), </w:t>
      </w:r>
      <w:r w:rsidRPr="000E01D9">
        <w:rPr>
          <w:rStyle w:val="Emphasis"/>
        </w:rPr>
        <w:t xml:space="preserve">expression </w:t>
      </w:r>
      <w:r w:rsidRPr="00BD3CFF">
        <w:rPr>
          <w:rStyle w:val="Emphasis"/>
          <w:highlight w:val="cyan"/>
        </w:rPr>
        <w:t>abilities</w:t>
      </w:r>
      <w:r w:rsidRPr="00BD3CFF">
        <w:rPr>
          <w:rStyle w:val="StyleUnderline"/>
          <w:highlight w:val="cyan"/>
        </w:rPr>
        <w:t xml:space="preserve"> and </w:t>
      </w:r>
      <w:r w:rsidRPr="00BD3CFF">
        <w:rPr>
          <w:rStyle w:val="Emphasis"/>
          <w:highlight w:val="cyan"/>
        </w:rPr>
        <w:t>power</w:t>
      </w:r>
      <w:r w:rsidRPr="00BD3CFF">
        <w:rPr>
          <w:sz w:val="8"/>
          <w:highlight w:val="cyan"/>
        </w:rPr>
        <w:t xml:space="preserve"> (</w:t>
      </w:r>
      <w:r w:rsidRPr="00BD3CFF">
        <w:rPr>
          <w:rStyle w:val="StyleUnderline"/>
          <w:highlight w:val="cyan"/>
        </w:rPr>
        <w:t>political, economic, social</w:t>
      </w:r>
      <w:r w:rsidRPr="000E01D9">
        <w:rPr>
          <w:sz w:val="8"/>
        </w:rPr>
        <w:t xml:space="preserve">). </w:t>
      </w:r>
      <w:r w:rsidRPr="000E01D9">
        <w:rPr>
          <w:rStyle w:val="StyleUnderline"/>
        </w:rPr>
        <w:t>Such differences were manifest in the</w:t>
      </w:r>
      <w:r w:rsidRPr="000E01D9">
        <w:rPr>
          <w:sz w:val="8"/>
        </w:rPr>
        <w:t xml:space="preserve"> Naxos </w:t>
      </w:r>
      <w:r w:rsidRPr="000E01D9">
        <w:rPr>
          <w:rStyle w:val="StyleUnderline"/>
        </w:rPr>
        <w:t>SW</w:t>
      </w:r>
      <w:r w:rsidRPr="000E01D9">
        <w:rPr>
          <w:sz w:val="8"/>
        </w:rPr>
        <w:t xml:space="preserve">. In facilitation literature </w:t>
      </w:r>
      <w:r w:rsidRPr="000E01D9">
        <w:rPr>
          <w:rStyle w:val="StyleUnderline"/>
        </w:rPr>
        <w:t xml:space="preserve">there are </w:t>
      </w:r>
      <w:r w:rsidRPr="000E01D9">
        <w:rPr>
          <w:rStyle w:val="Emphasis"/>
        </w:rPr>
        <w:t>different opinions</w:t>
      </w:r>
      <w:r w:rsidRPr="000E01D9">
        <w:rPr>
          <w:sz w:val="8"/>
        </w:rPr>
        <w:t xml:space="preserve"> about the role of facilitators and whether they should act to manage these differences (e.g., passing the floor to those who haven't spoken, encouraging weaker stakeholders to speak up, giving equal time to all stakeholders and constraining those who dominate the process). Noninterventionists argue that it is impossible to account for all possible participant differences and that it is not legitimate to interfere and manage such differences, since this would yield power to the facilitator [</w:t>
      </w:r>
      <w:hyperlink r:id="rId449" w:anchor="wrcr10771-bib-0030" w:history="1">
        <w:r w:rsidRPr="000E01D9">
          <w:rPr>
            <w:rStyle w:val="Hyperlink"/>
            <w:sz w:val="8"/>
          </w:rPr>
          <w:t>Weisbord and Janoff, 2000</w:t>
        </w:r>
      </w:hyperlink>
      <w:r w:rsidRPr="000E01D9">
        <w:rPr>
          <w:sz w:val="8"/>
        </w:rPr>
        <w:t>].</w:t>
      </w:r>
    </w:p>
    <w:p w14:paraId="0E44DB78" w14:textId="77777777" w:rsidR="00831AA7" w:rsidRPr="000E01D9" w:rsidRDefault="00831AA7" w:rsidP="00831AA7">
      <w:pPr>
        <w:rPr>
          <w:sz w:val="8"/>
          <w:szCs w:val="8"/>
        </w:rPr>
      </w:pPr>
      <w:r w:rsidRPr="000E01D9">
        <w:rPr>
          <w:sz w:val="8"/>
          <w:szCs w:val="8"/>
        </w:rPr>
        <w:t>[62] In the Naxos SW, facilitators adopted the nonintervention approach and limited themselves to keeping up the process and schedule and registering participants' thoughts on board. However, the power, especially of the assembly facilitator, to direct the debate to productive paths, slow or speed up the process, invest more on or stop a certain discussion, should not be underestimated. Although there was no criticism about facilitators' bias, there were complaints about “too much emphasis given on the process.” This is a valid concern. Facilitators are not neutral, but have a vested interest as researchers or promoters of a method, in seeing a certain staged procedure realized. In some occasions, this acted against allowing a deeper deliberation to unfold.</w:t>
      </w:r>
    </w:p>
    <w:p w14:paraId="02A44724" w14:textId="77777777" w:rsidR="00831AA7" w:rsidRPr="000E01D9" w:rsidRDefault="00831AA7" w:rsidP="00831AA7">
      <w:pPr>
        <w:rPr>
          <w:sz w:val="8"/>
          <w:szCs w:val="8"/>
        </w:rPr>
      </w:pPr>
      <w:r w:rsidRPr="000E01D9">
        <w:rPr>
          <w:sz w:val="8"/>
          <w:szCs w:val="8"/>
        </w:rPr>
        <w:t>6.4. Experiments and Ethical Responsibility</w:t>
      </w:r>
    </w:p>
    <w:p w14:paraId="7349F190" w14:textId="77777777" w:rsidR="00831AA7" w:rsidRPr="000E01D9" w:rsidRDefault="00831AA7" w:rsidP="00831AA7">
      <w:pPr>
        <w:rPr>
          <w:sz w:val="8"/>
          <w:szCs w:val="8"/>
        </w:rPr>
      </w:pPr>
      <w:r w:rsidRPr="000E01D9">
        <w:rPr>
          <w:sz w:val="8"/>
          <w:szCs w:val="8"/>
        </w:rPr>
        <w:t>[63] Participatory method experiments in situations of conflict are ethically questionable since they might raise expectations left unfulfilled. The benefits that the organizers in Naxos promised to the participants were delivered, although the potential for collaborative action was not fulfilled. There were some complaints from farmers and citizens, that this was a “one-off event,” that for the organizers it was “easy to talk about collaboration since they leave and don't stay in the island to live with the problems” or that “little changed in authorities' intentions after so much discussion.” There is the danger in any experiment without follow up that it might intensify community pessimism or undermine belief in collaborative processes. On the other hand, there is a need for experimentation, especially in areas such as Greece where there is little state intention to promote participatory methods and little local awareness. The fact that 23 out of 25 respondents to the questionnaire conceded that they would “definitely suggest a SW to other islands” and that they would “like to have more events of this type for other problems” suggests that they did not perceive their participation in the experiment as negative.</w:t>
      </w:r>
    </w:p>
    <w:p w14:paraId="76C51813" w14:textId="77777777" w:rsidR="00831AA7" w:rsidRPr="000E01D9" w:rsidRDefault="00831AA7" w:rsidP="00831AA7">
      <w:pPr>
        <w:rPr>
          <w:sz w:val="8"/>
          <w:szCs w:val="8"/>
        </w:rPr>
      </w:pPr>
      <w:r w:rsidRPr="000E01D9">
        <w:rPr>
          <w:sz w:val="8"/>
          <w:szCs w:val="8"/>
        </w:rPr>
        <w:t>7. Conclusions</w:t>
      </w:r>
    </w:p>
    <w:p w14:paraId="02397DED" w14:textId="77777777" w:rsidR="00831AA7" w:rsidRPr="000E01D9" w:rsidRDefault="00831AA7" w:rsidP="00831AA7">
      <w:pPr>
        <w:rPr>
          <w:sz w:val="8"/>
        </w:rPr>
      </w:pPr>
      <w:r w:rsidRPr="000E01D9">
        <w:rPr>
          <w:sz w:val="8"/>
        </w:rPr>
        <w:t xml:space="preserve">[64] Is </w:t>
      </w:r>
      <w:r w:rsidRPr="000E01D9">
        <w:rPr>
          <w:rStyle w:val="StyleUnderline"/>
        </w:rPr>
        <w:t xml:space="preserve">the </w:t>
      </w:r>
      <w:r w:rsidRPr="00BD3CFF">
        <w:rPr>
          <w:rStyle w:val="StyleUnderline"/>
          <w:highlight w:val="cyan"/>
        </w:rPr>
        <w:t>SW</w:t>
      </w:r>
      <w:r w:rsidRPr="000E01D9">
        <w:rPr>
          <w:sz w:val="8"/>
        </w:rPr>
        <w:t xml:space="preserve"> a potentially useful method for participatory </w:t>
      </w:r>
      <w:r w:rsidRPr="000E01D9">
        <w:rPr>
          <w:rStyle w:val="Emphasis"/>
        </w:rPr>
        <w:t xml:space="preserve">water </w:t>
      </w:r>
      <w:r w:rsidRPr="00BD3CFF">
        <w:rPr>
          <w:rStyle w:val="Emphasis"/>
          <w:highlight w:val="cyan"/>
        </w:rPr>
        <w:t>resource planning</w:t>
      </w:r>
      <w:r w:rsidRPr="000E01D9">
        <w:rPr>
          <w:sz w:val="8"/>
        </w:rPr>
        <w:t xml:space="preserve">? Or </w:t>
      </w:r>
      <w:r w:rsidRPr="00BD3CFF">
        <w:rPr>
          <w:rStyle w:val="Emphasis"/>
          <w:highlight w:val="cyan"/>
        </w:rPr>
        <w:t>better</w:t>
      </w:r>
      <w:r w:rsidRPr="000E01D9">
        <w:rPr>
          <w:sz w:val="8"/>
        </w:rPr>
        <w:t xml:space="preserve">, to which planning stages/tasks can a SW assist to? This beckons the question of what a SW can do well </w:t>
      </w:r>
      <w:r w:rsidRPr="00BD3CFF">
        <w:rPr>
          <w:rStyle w:val="StyleUnderline"/>
          <w:highlight w:val="cyan"/>
        </w:rPr>
        <w:t>and</w:t>
      </w:r>
      <w:r w:rsidRPr="000E01D9">
        <w:rPr>
          <w:sz w:val="8"/>
        </w:rPr>
        <w:t xml:space="preserve"> what it cannot.</w:t>
      </w:r>
    </w:p>
    <w:p w14:paraId="72A0ABA9" w14:textId="77777777" w:rsidR="00831AA7" w:rsidRPr="000E01D9" w:rsidRDefault="00831AA7" w:rsidP="00831AA7">
      <w:pPr>
        <w:rPr>
          <w:sz w:val="8"/>
        </w:rPr>
      </w:pPr>
      <w:r w:rsidRPr="000E01D9">
        <w:rPr>
          <w:sz w:val="8"/>
        </w:rPr>
        <w:t xml:space="preserve">[65] The Naxos experiment shows that </w:t>
      </w:r>
      <w:r w:rsidRPr="000E01D9">
        <w:rPr>
          <w:rStyle w:val="Emphasis"/>
        </w:rPr>
        <w:t>SWs</w:t>
      </w:r>
      <w:r w:rsidRPr="000E01D9">
        <w:rPr>
          <w:rStyle w:val="StyleUnderline"/>
        </w:rPr>
        <w:t xml:space="preserve"> </w:t>
      </w:r>
      <w:r w:rsidRPr="00BD3CFF">
        <w:rPr>
          <w:rStyle w:val="StyleUnderline"/>
          <w:highlight w:val="cyan"/>
        </w:rPr>
        <w:t xml:space="preserve">work well as a platform to </w:t>
      </w:r>
      <w:r w:rsidRPr="00BD3CFF">
        <w:rPr>
          <w:rStyle w:val="Emphasis"/>
          <w:highlight w:val="cyan"/>
        </w:rPr>
        <w:t>initiate dialogue</w:t>
      </w:r>
      <w:r w:rsidRPr="000E01D9">
        <w:rPr>
          <w:sz w:val="8"/>
        </w:rPr>
        <w:t>. Citizens and water users, left out of traditional political arenas had the opportunity to sit and talk with scientists and policy makers. Understandings improved and a collaborative spirit built around the shared vision. Discussing about a desirable future prompted participants to realize common ground and leave differences aside. A SW can be a great educative tool both for citizens who learn actively about water issues through a structured process and for policy makers/scientists who get to hear criticisms and different opinions (even if they do not always recognize this as learning). Hence a SW is appropriate for the “upstream,” preparatory first stages of a planning process [</w:t>
      </w:r>
      <w:hyperlink r:id="rId450" w:anchor="wrcr10771-bib-0028" w:history="1">
        <w:r w:rsidRPr="000E01D9">
          <w:rPr>
            <w:rStyle w:val="Hyperlink"/>
            <w:sz w:val="8"/>
          </w:rPr>
          <w:t>Van der Helm, 2003</w:t>
        </w:r>
      </w:hyperlink>
      <w:r w:rsidRPr="000E01D9">
        <w:rPr>
          <w:sz w:val="8"/>
        </w:rPr>
        <w:t>].</w:t>
      </w:r>
    </w:p>
    <w:bookmarkEnd w:id="1"/>
    <w:p w14:paraId="18E665F0" w14:textId="77777777" w:rsidR="00831AA7" w:rsidRPr="000E01D9" w:rsidRDefault="00831AA7" w:rsidP="00831AA7"/>
    <w:p w14:paraId="59E17630" w14:textId="77777777" w:rsidR="00831AA7" w:rsidRPr="000E01D9" w:rsidRDefault="00831AA7" w:rsidP="00831AA7"/>
    <w:p w14:paraId="397FECA6" w14:textId="77777777" w:rsidR="00831AA7" w:rsidRPr="000E01D9" w:rsidRDefault="00831AA7" w:rsidP="00831AA7">
      <w:pPr>
        <w:pStyle w:val="Heading3"/>
        <w:rPr>
          <w:rFonts w:cs="Arial"/>
        </w:rPr>
      </w:pPr>
      <w:r w:rsidRPr="000E01D9">
        <w:rPr>
          <w:rFonts w:cs="Arial"/>
        </w:rPr>
        <w:t>2NC/2AC — Loverich and Pierce</w:t>
      </w:r>
    </w:p>
    <w:p w14:paraId="7BA674A4" w14:textId="77777777" w:rsidR="00831AA7" w:rsidRPr="000E01D9" w:rsidRDefault="00831AA7" w:rsidP="00831AA7">
      <w:pPr>
        <w:pStyle w:val="Heading4"/>
        <w:rPr>
          <w:rFonts w:cs="Arial"/>
          <w:color w:val="FF0000"/>
        </w:rPr>
      </w:pPr>
      <w:r w:rsidRPr="000E01D9">
        <w:rPr>
          <w:rFonts w:cs="Arial"/>
          <w:color w:val="FF0000"/>
        </w:rPr>
        <w:t>**shorter version to be read in 2NC/2ACs</w:t>
      </w:r>
    </w:p>
    <w:p w14:paraId="3BD5BDB3" w14:textId="77777777" w:rsidR="00831AA7" w:rsidRPr="000E01D9" w:rsidRDefault="00831AA7" w:rsidP="00831AA7"/>
    <w:p w14:paraId="11DB5B44" w14:textId="77777777" w:rsidR="00831AA7" w:rsidRPr="000E01D9" w:rsidRDefault="00831AA7" w:rsidP="00831AA7">
      <w:pPr>
        <w:pStyle w:val="Heading4"/>
        <w:rPr>
          <w:rFonts w:cs="Arial"/>
        </w:rPr>
      </w:pPr>
      <w:r w:rsidRPr="000E01D9">
        <w:rPr>
          <w:rFonts w:cs="Arial"/>
        </w:rPr>
        <w:t xml:space="preserve">Nuanced </w:t>
      </w:r>
      <w:r w:rsidRPr="000E01D9">
        <w:rPr>
          <w:rFonts w:cs="Arial"/>
          <w:u w:val="single"/>
        </w:rPr>
        <w:t>water resource policy debates</w:t>
      </w:r>
      <w:r w:rsidRPr="000E01D9">
        <w:rPr>
          <w:rFonts w:cs="Arial"/>
        </w:rPr>
        <w:t xml:space="preserve"> are key to develop </w:t>
      </w:r>
      <w:r w:rsidRPr="000E01D9">
        <w:rPr>
          <w:rFonts w:cs="Arial"/>
          <w:u w:val="single"/>
        </w:rPr>
        <w:t>articulated communication</w:t>
      </w:r>
      <w:r w:rsidRPr="000E01D9">
        <w:rPr>
          <w:rFonts w:cs="Arial"/>
        </w:rPr>
        <w:t xml:space="preserve"> and </w:t>
      </w:r>
      <w:r w:rsidRPr="000E01D9">
        <w:rPr>
          <w:rFonts w:cs="Arial"/>
          <w:u w:val="single"/>
        </w:rPr>
        <w:t>critical thinking</w:t>
      </w:r>
      <w:r w:rsidRPr="000E01D9">
        <w:rPr>
          <w:rFonts w:cs="Arial"/>
        </w:rPr>
        <w:t xml:space="preserve"> skills, close </w:t>
      </w:r>
      <w:r w:rsidRPr="000E01D9">
        <w:rPr>
          <w:rFonts w:cs="Arial"/>
          <w:u w:val="single"/>
        </w:rPr>
        <w:t>knowledge gaps</w:t>
      </w:r>
      <w:r w:rsidRPr="000E01D9">
        <w:rPr>
          <w:rFonts w:cs="Arial"/>
        </w:rPr>
        <w:t xml:space="preserve">, and foster </w:t>
      </w:r>
      <w:r w:rsidRPr="000E01D9">
        <w:rPr>
          <w:rFonts w:cs="Arial"/>
          <w:u w:val="single"/>
        </w:rPr>
        <w:t>interest</w:t>
      </w:r>
      <w:r w:rsidRPr="000E01D9">
        <w:rPr>
          <w:rFonts w:cs="Arial"/>
        </w:rPr>
        <w:t xml:space="preserve"> in water policy. This gives us the </w:t>
      </w:r>
      <w:r w:rsidRPr="000E01D9">
        <w:rPr>
          <w:rFonts w:cs="Arial"/>
          <w:u w:val="single"/>
        </w:rPr>
        <w:t>tools</w:t>
      </w:r>
      <w:r w:rsidRPr="000E01D9">
        <w:rPr>
          <w:rFonts w:cs="Arial"/>
        </w:rPr>
        <w:t xml:space="preserve"> and access to </w:t>
      </w:r>
      <w:r w:rsidRPr="000E01D9">
        <w:rPr>
          <w:rFonts w:cs="Arial"/>
          <w:u w:val="single"/>
        </w:rPr>
        <w:t>inform</w:t>
      </w:r>
      <w:r w:rsidRPr="000E01D9">
        <w:rPr>
          <w:rFonts w:cs="Arial"/>
        </w:rPr>
        <w:t xml:space="preserve">, influence, and create </w:t>
      </w:r>
      <w:r w:rsidRPr="000E01D9">
        <w:rPr>
          <w:rFonts w:cs="Arial"/>
          <w:u w:val="single"/>
        </w:rPr>
        <w:t>real world policy change</w:t>
      </w:r>
      <w:r w:rsidRPr="000E01D9">
        <w:rPr>
          <w:rFonts w:cs="Arial"/>
        </w:rPr>
        <w:t>.</w:t>
      </w:r>
    </w:p>
    <w:p w14:paraId="2748EE03" w14:textId="77777777" w:rsidR="00831AA7" w:rsidRPr="000E01D9" w:rsidRDefault="00831AA7" w:rsidP="00831AA7">
      <w:r w:rsidRPr="000E01D9">
        <w:rPr>
          <w:rStyle w:val="Style13ptBold"/>
        </w:rPr>
        <w:t xml:space="preserve">Loverich and Pierce 84 </w:t>
      </w:r>
      <w:r w:rsidRPr="000E01D9">
        <w:t>— Nicholas P. Lovrich is Regents Professor Emeritus and a Claudius O. and Mary W. Johnson Distinguished Professor of Political Science at Washington State University. He served as the director of the Division of Governmental Studies and Services for more than three decades. John Pierce (Ph.D., University of Minnesota) is a political scientist, having enjoyed appointments at Tulane University, Washington State University, the University of Colorado and the University of Kansas in Museum Studies and Public Affairs and Administration. His primary research area has focused on various dimensions of the role of citizens in democratic politics. (“”Knowledge Gap” Phenomena Effect of Situation-Specific and Transsituational Factors” Communication, Volume 11, Issue 3, Pages 415-434, 1984. https://journals.sagepub.com/doi/10.1177/009365084011003005)//JLPark</w:t>
      </w:r>
    </w:p>
    <w:p w14:paraId="33DFA64F" w14:textId="77777777" w:rsidR="00831AA7" w:rsidRPr="000E01D9" w:rsidRDefault="00831AA7" w:rsidP="00831AA7">
      <w:pPr>
        <w:rPr>
          <w:sz w:val="8"/>
        </w:rPr>
      </w:pPr>
      <w:r w:rsidRPr="000E01D9">
        <w:rPr>
          <w:sz w:val="8"/>
        </w:rPr>
        <w:t xml:space="preserve">Technical term familiarity. </w:t>
      </w:r>
      <w:r w:rsidRPr="00BD3CFF">
        <w:rPr>
          <w:rStyle w:val="StyleUnderline"/>
          <w:highlight w:val="cyan"/>
        </w:rPr>
        <w:t>Respondents were asked to</w:t>
      </w:r>
      <w:r w:rsidRPr="000E01D9">
        <w:rPr>
          <w:sz w:val="8"/>
        </w:rPr>
        <w:t xml:space="preserve"> indicate their level of familiarity with nice technical terms frequently </w:t>
      </w:r>
      <w:r w:rsidRPr="00BD3CFF">
        <w:rPr>
          <w:rStyle w:val="StyleUnderline"/>
          <w:highlight w:val="cyan"/>
        </w:rPr>
        <w:t>employ</w:t>
      </w:r>
      <w:r w:rsidRPr="000E01D9">
        <w:rPr>
          <w:sz w:val="8"/>
        </w:rPr>
        <w:t xml:space="preserve">ed </w:t>
      </w:r>
      <w:r w:rsidRPr="00BD3CFF">
        <w:rPr>
          <w:rStyle w:val="StyleUnderline"/>
          <w:highlight w:val="cyan"/>
        </w:rPr>
        <w:t xml:space="preserve">in </w:t>
      </w:r>
      <w:r w:rsidRPr="00BD3CFF">
        <w:rPr>
          <w:rStyle w:val="Emphasis"/>
          <w:highlight w:val="cyan"/>
        </w:rPr>
        <w:t>water resource policy debate</w:t>
      </w:r>
      <w:r w:rsidRPr="000E01D9">
        <w:rPr>
          <w:sz w:val="8"/>
        </w:rPr>
        <w:t xml:space="preserve">. The terms (water right, hydroelectric, discharge, resident fishery, base flow, anadromous fish, tailwater, riverine ecosystem, and weighted usable area) were statistically culled form a much larger list suggested by knowledgeable experts in water resource management. Each person was asked to indicate whether he or she knew of the term, had heard of it, or had never even heard of it. The responses were combined into a single index ranging form nice (knowledge claimed of all of the terms) to twenty-seven (had heard none of the terms). As expected, familiarity ranged widely among the terms and among individuals. </w:t>
      </w:r>
    </w:p>
    <w:p w14:paraId="25FBE78A" w14:textId="77777777" w:rsidR="00831AA7" w:rsidRPr="000E01D9" w:rsidRDefault="00831AA7" w:rsidP="00831AA7">
      <w:pPr>
        <w:rPr>
          <w:sz w:val="10"/>
          <w:szCs w:val="10"/>
        </w:rPr>
      </w:pPr>
      <w:r w:rsidRPr="000E01D9">
        <w:rPr>
          <w:sz w:val="10"/>
          <w:szCs w:val="10"/>
        </w:rPr>
        <w:t>Technical term knowledge. Obviously, it is quite difficult to measure knowledge through a amil survey given the absence of control over the context within which questions are answered. As an independent measure of knowledge, and a a check on the mail survey measure of technical term familiarity, another approach was also employed. A subsample of the mail sample was contacted by telephone, and respondents were asked to provide open-ended definitions of the nine technical terms in the study. The definitions were recorded and subsequently coded for accuracy by three study team personnel. The knowledge index was strongly correlated with the term familiarity index.</w:t>
      </w:r>
    </w:p>
    <w:p w14:paraId="4BEE4D82" w14:textId="77777777" w:rsidR="00831AA7" w:rsidRPr="000E01D9" w:rsidRDefault="00831AA7" w:rsidP="00831AA7">
      <w:pPr>
        <w:rPr>
          <w:sz w:val="8"/>
        </w:rPr>
      </w:pPr>
      <w:r w:rsidRPr="000E01D9">
        <w:rPr>
          <w:sz w:val="8"/>
        </w:rPr>
        <w:t xml:space="preserve">Self-assessed familiarity. </w:t>
      </w:r>
      <w:r w:rsidRPr="000E01D9">
        <w:rPr>
          <w:rStyle w:val="StyleUnderline"/>
        </w:rPr>
        <w:t>A third indicator of policy-relevant knowledge is</w:t>
      </w:r>
      <w:r w:rsidRPr="000E01D9">
        <w:rPr>
          <w:sz w:val="8"/>
        </w:rPr>
        <w:t xml:space="preserve"> the person’s own estimate of his or her information level. Respondents were asked to indicate how much information they thought they had (none, not much, some, or a great deal) </w:t>
      </w:r>
      <w:r w:rsidRPr="000E01D9">
        <w:rPr>
          <w:rStyle w:val="StyleUnderline"/>
        </w:rPr>
        <w:t>about five particular water resources areas: hydroelectric needs, fish and wildlife water needs, agricultural water need, rural water needs, and recreational water needs</w:t>
      </w:r>
      <w:r w:rsidRPr="000E01D9">
        <w:rPr>
          <w:sz w:val="8"/>
        </w:rPr>
        <w:t>. A summary index was formed, ranging from 5 (no information in any area) to 20 (a great deal of information in each area).</w:t>
      </w:r>
    </w:p>
    <w:p w14:paraId="10204CCC" w14:textId="77777777" w:rsidR="00831AA7" w:rsidRPr="000E01D9" w:rsidRDefault="00831AA7" w:rsidP="00831AA7">
      <w:pPr>
        <w:rPr>
          <w:sz w:val="8"/>
          <w:szCs w:val="8"/>
        </w:rPr>
      </w:pPr>
      <w:r w:rsidRPr="000E01D9">
        <w:rPr>
          <w:sz w:val="8"/>
          <w:szCs w:val="8"/>
        </w:rPr>
        <w:t>Articulation of water resource problems. This measure is similar to those used by Miller et al. (1980) and Kessel (1980). It assumes that information is a prerequisite to the identification of water resource problems. Thus, information is measured by the number of water resource problems identified by the respondent in the face of an open-ended query. The range of problems identified was zero to four.</w:t>
      </w:r>
    </w:p>
    <w:p w14:paraId="422ED60C" w14:textId="77777777" w:rsidR="00831AA7" w:rsidRPr="000E01D9" w:rsidRDefault="00831AA7" w:rsidP="00831AA7">
      <w:pPr>
        <w:rPr>
          <w:sz w:val="8"/>
          <w:szCs w:val="8"/>
        </w:rPr>
      </w:pPr>
      <w:r w:rsidRPr="000E01D9">
        <w:rPr>
          <w:sz w:val="8"/>
          <w:szCs w:val="8"/>
        </w:rPr>
        <w:t xml:space="preserve">Table 1 displays the relationships among the four measures of knowledge, along with the means and standard deviations for each indicator. The correlation figures suggest both commonality and independence among the measures. Each is associated faily strongly with at least one of the other measures, with maximum coefficients ranging from r = .44 for familiarity and knowledge. This pattern suggests that the four measures assess the same underlying phenomenon which can be presumed to be the individual’s level of policy relevant knowledge. At the same time, however, there clearly is sufficient unexplained variation to suggest that SES and motivation factors may affect each dimension of knowledge differently. The range of variation and pattern of distribution for each of the measures indicate, moreover, that the covariation noted is likely to reflect an underlying common dimension of policy-relevant knowledge rather than to result from restricted variances among indicators. </w:t>
      </w:r>
    </w:p>
    <w:p w14:paraId="19D65D15" w14:textId="77777777" w:rsidR="00831AA7" w:rsidRPr="000E01D9" w:rsidRDefault="00831AA7" w:rsidP="00831AA7">
      <w:pPr>
        <w:rPr>
          <w:sz w:val="8"/>
          <w:szCs w:val="8"/>
        </w:rPr>
      </w:pPr>
      <w:r w:rsidRPr="000E01D9">
        <w:rPr>
          <w:sz w:val="8"/>
          <w:szCs w:val="8"/>
        </w:rPr>
        <w:t>Findings</w:t>
      </w:r>
    </w:p>
    <w:p w14:paraId="4FBDB67C" w14:textId="77777777" w:rsidR="00831AA7" w:rsidRPr="000E01D9" w:rsidRDefault="00831AA7" w:rsidP="00831AA7">
      <w:pPr>
        <w:rPr>
          <w:sz w:val="8"/>
          <w:szCs w:val="8"/>
        </w:rPr>
      </w:pPr>
      <w:r w:rsidRPr="000E01D9">
        <w:rPr>
          <w:sz w:val="8"/>
          <w:szCs w:val="8"/>
        </w:rPr>
        <w:t>An initial question is the extent to which the two sets of independent variables—SES and motivational—are interrelated. The relevant correlations are shown in Table 2. While some marginal relationships surface (that is, education and participation, r - .20), it is clear that SES and motivation are not simple surrogates for each other. When the SES measures of education, income, and occupational statuses are used in combination to predict each motivation indicator, only a modest amount of association is evidenced. For the motivational measure of water sue, satisfaction with water policies, relative importance of water issues, intensity of policy orientations, and degree of involvement in the policy process, only between 1% and 4% of the variance in motivation level can be accounted for by SES factors. These findings would suggest rather strongly that the motivations measures are not simply a reflection of the SES characteristics of the respondents of the Idaho survey.</w:t>
      </w:r>
    </w:p>
    <w:p w14:paraId="3C0E944E" w14:textId="77777777" w:rsidR="00831AA7" w:rsidRPr="000E01D9" w:rsidRDefault="00831AA7" w:rsidP="00831AA7">
      <w:pPr>
        <w:rPr>
          <w:sz w:val="8"/>
        </w:rPr>
      </w:pPr>
      <w:r w:rsidRPr="000E01D9">
        <w:rPr>
          <w:sz w:val="8"/>
        </w:rPr>
        <w:t xml:space="preserve">Table 3 presents the correlations among the four knowledge measures and the independent variables. Both SES and motivation have a significant impact on the various measures of knowledge. Each of the three SES variables has a statistically significant correlation with technical term familiarity. Water use is strongly related to the technical term familiarity, as are the SES variables. </w:t>
      </w:r>
      <w:r w:rsidRPr="00BD3CFF">
        <w:rPr>
          <w:rStyle w:val="StyleUnderline"/>
          <w:highlight w:val="cyan"/>
        </w:rPr>
        <w:t>Participation</w:t>
      </w:r>
      <w:r w:rsidRPr="000E01D9">
        <w:rPr>
          <w:sz w:val="8"/>
        </w:rPr>
        <w:t xml:space="preserve">, however, </w:t>
      </w:r>
      <w:r w:rsidRPr="00BD3CFF">
        <w:rPr>
          <w:rStyle w:val="StyleUnderline"/>
          <w:highlight w:val="cyan"/>
        </w:rPr>
        <w:t>produces</w:t>
      </w:r>
      <w:r w:rsidRPr="000E01D9">
        <w:rPr>
          <w:sz w:val="8"/>
        </w:rPr>
        <w:t xml:space="preserve"> by the far the largest correlation with technical term </w:t>
      </w:r>
      <w:r w:rsidRPr="00BD3CFF">
        <w:rPr>
          <w:rStyle w:val="Emphasis"/>
          <w:highlight w:val="cyan"/>
        </w:rPr>
        <w:t>familiarity</w:t>
      </w:r>
      <w:r w:rsidRPr="000E01D9">
        <w:rPr>
          <w:sz w:val="8"/>
        </w:rPr>
        <w:t xml:space="preserve">. Patterns for the measure of actual technical term knowledge are similar to those for technical term familiarity. All three of the SES variables are significantly correlated with the telephone survey-validated measure of technical term knowledge. Again, though, a motivational variable—in this case, policy importance—is also significantly associated with the telephone survey-validated measure of knowledge. Similarly, </w:t>
      </w:r>
      <w:r w:rsidRPr="00BD3CFF">
        <w:rPr>
          <w:rStyle w:val="Emphasis"/>
          <w:highlight w:val="cyan"/>
        </w:rPr>
        <w:t>education</w:t>
      </w:r>
      <w:r w:rsidRPr="00BD3CFF">
        <w:rPr>
          <w:rStyle w:val="StyleUnderline"/>
          <w:highlight w:val="cyan"/>
        </w:rPr>
        <w:t xml:space="preserve"> is associated with</w:t>
      </w:r>
      <w:r w:rsidRPr="000E01D9">
        <w:rPr>
          <w:rStyle w:val="StyleUnderline"/>
        </w:rPr>
        <w:t xml:space="preserve"> the </w:t>
      </w:r>
      <w:r w:rsidRPr="00BD3CFF">
        <w:rPr>
          <w:rStyle w:val="Emphasis"/>
          <w:highlight w:val="cyan"/>
        </w:rPr>
        <w:t>policy</w:t>
      </w:r>
      <w:r w:rsidRPr="000E01D9">
        <w:rPr>
          <w:rStyle w:val="Emphasis"/>
        </w:rPr>
        <w:t xml:space="preserve"> problem </w:t>
      </w:r>
      <w:r w:rsidRPr="00BD3CFF">
        <w:rPr>
          <w:rStyle w:val="Emphasis"/>
          <w:highlight w:val="cyan"/>
        </w:rPr>
        <w:t>articulation</w:t>
      </w:r>
      <w:r w:rsidRPr="000E01D9">
        <w:rPr>
          <w:rStyle w:val="StyleUnderline"/>
        </w:rPr>
        <w:t xml:space="preserve"> measure of knowledge</w:t>
      </w:r>
      <w:r w:rsidRPr="000E01D9">
        <w:rPr>
          <w:sz w:val="8"/>
        </w:rPr>
        <w:t xml:space="preserve">, but to a less extent so are participation and dissatisfaction. Only on the self-perception measure of knowledge do the SES variables fail to exhibit much impact on knowledge. In contrast, three of the motivational variables (water use, participation, and policy area important) are related to self-assessed knowledge. </w:t>
      </w:r>
    </w:p>
    <w:p w14:paraId="165C4556" w14:textId="77777777" w:rsidR="00831AA7" w:rsidRPr="000E01D9" w:rsidRDefault="00831AA7" w:rsidP="00831AA7">
      <w:pPr>
        <w:rPr>
          <w:sz w:val="8"/>
          <w:szCs w:val="8"/>
        </w:rPr>
      </w:pPr>
      <w:r w:rsidRPr="000E01D9">
        <w:rPr>
          <w:sz w:val="8"/>
          <w:szCs w:val="8"/>
        </w:rPr>
        <w:t xml:space="preserve">It is clear, then, that both SES and motivational variables are related to policy-relevant knowledge. These data imply also that significant ceiling effects are not absent. Since both SES and motivation variables significantly discriminate among individuals with respect to knowledge levels, the compression of effects at widely shared higher levels of knowledge to be expected by ceiling effects is not in evidence here. If ceiling effects had provided the opportunity for low SES/low knowledge individuals to catch up with high SES/high knowledge counterparts, the patter of associations connecting both SES and motivational variables to the knowledge measures would not have appeared. </w:t>
      </w:r>
    </w:p>
    <w:p w14:paraId="6CDCB547" w14:textId="77777777" w:rsidR="00831AA7" w:rsidRPr="000E01D9" w:rsidRDefault="00831AA7" w:rsidP="00831AA7">
      <w:pPr>
        <w:rPr>
          <w:sz w:val="8"/>
          <w:szCs w:val="8"/>
        </w:rPr>
      </w:pPr>
      <w:r w:rsidRPr="000E01D9">
        <w:rPr>
          <w:sz w:val="8"/>
          <w:szCs w:val="8"/>
        </w:rPr>
        <w:t xml:space="preserve">A test of both the cumulative and the relative impact of SES and motivational variables can be approached via multiple regression analysis. Table 4 shows (1) the effect of the three transsituational variables on each of the knowledge measures and (2) the effect of the transsituational and the situation specific variables together. This approach illustrates the impact of adding to the regression model the motivation variables after the SES variables have been considered alone, and it also displays the relative impact of the various independent variables when they all are considered simultaneously. </w:t>
      </w:r>
    </w:p>
    <w:p w14:paraId="6A23581B" w14:textId="77777777" w:rsidR="00831AA7" w:rsidRPr="000E01D9" w:rsidRDefault="00831AA7" w:rsidP="00831AA7">
      <w:pPr>
        <w:rPr>
          <w:sz w:val="8"/>
          <w:szCs w:val="8"/>
        </w:rPr>
      </w:pPr>
      <w:r w:rsidRPr="000E01D9">
        <w:rPr>
          <w:sz w:val="8"/>
          <w:szCs w:val="8"/>
        </w:rPr>
        <w:t>When taken alone, the transsituational variables explain statistically significant percentages of the variance in three of the four knowledge measures (technical term familiarity, policy problem articulation, and technical term knowledge), although the magnitude of the R</w:t>
      </w:r>
      <w:r w:rsidRPr="000E01D9">
        <w:rPr>
          <w:sz w:val="8"/>
          <w:szCs w:val="8"/>
          <w:vertAlign w:val="superscript"/>
        </w:rPr>
        <w:t>2</w:t>
      </w:r>
      <w:r w:rsidRPr="000E01D9">
        <w:rPr>
          <w:sz w:val="8"/>
          <w:szCs w:val="8"/>
        </w:rPr>
        <w:t xml:space="preserve">s is not particularly impressive. As one would expect, education is more important that either occupation or income in predicting technical term familiarity and policy problem articulation. The relatively strong showing for occupation on the measure of telephone-validated technical term knowledge is a partial result of the small sample size. Among the 70 cases in the subsample with sufficient information on all measures, a slightly disproportionate number of telephone survey respondents were in agriculture-related occupations. Hence, in the environment of a semi-arid state where irrigation is a mainstay to farm health, the occupation measures takes on a higher degree of salience in predicting water policy technical term knowledge than one might expect. </w:t>
      </w:r>
    </w:p>
    <w:p w14:paraId="68F7F2A0" w14:textId="77777777" w:rsidR="00831AA7" w:rsidRPr="000E01D9" w:rsidRDefault="00831AA7" w:rsidP="00831AA7">
      <w:pPr>
        <w:rPr>
          <w:sz w:val="8"/>
          <w:szCs w:val="8"/>
        </w:rPr>
      </w:pPr>
      <w:r w:rsidRPr="000E01D9">
        <w:rPr>
          <w:sz w:val="8"/>
          <w:szCs w:val="8"/>
        </w:rPr>
        <w:t>The relative importance of the transsituational variables can be seen in the lower half of Table 4 where the situation-specific variables are added into the regression equation. Several points stand out. First, the addition of the transsitutational variables leads to substantial improvements in the R</w:t>
      </w:r>
      <w:r w:rsidRPr="000E01D9">
        <w:rPr>
          <w:sz w:val="8"/>
          <w:szCs w:val="8"/>
          <w:vertAlign w:val="superscript"/>
        </w:rPr>
        <w:t>2</w:t>
      </w:r>
      <w:r w:rsidRPr="000E01D9">
        <w:rPr>
          <w:sz w:val="8"/>
          <w:szCs w:val="8"/>
        </w:rPr>
        <w:t xml:space="preserve"> for technical term familiarity changes form .05 to .17; for policy problem articulation, the R</w:t>
      </w:r>
      <w:r w:rsidRPr="000E01D9">
        <w:rPr>
          <w:sz w:val="8"/>
          <w:szCs w:val="8"/>
          <w:vertAlign w:val="superscript"/>
        </w:rPr>
        <w:t>2</w:t>
      </w:r>
      <w:r w:rsidRPr="000E01D9">
        <w:rPr>
          <w:sz w:val="8"/>
          <w:szCs w:val="8"/>
        </w:rPr>
        <w:t xml:space="preserve"> moves from .06 to .11; for self-assessed knowledge, the change is from .00 to .10, and from statistical significance because of the increase in the number of independent variables and the resultant loss of degrees of freedom. </w:t>
      </w:r>
    </w:p>
    <w:p w14:paraId="0B23D6C5" w14:textId="77777777" w:rsidR="00831AA7" w:rsidRPr="000E01D9" w:rsidRDefault="00831AA7" w:rsidP="00831AA7">
      <w:pPr>
        <w:rPr>
          <w:sz w:val="8"/>
        </w:rPr>
      </w:pPr>
      <w:r w:rsidRPr="000E01D9">
        <w:rPr>
          <w:sz w:val="8"/>
        </w:rPr>
        <w:t xml:space="preserve">Second, for the three knowledge measures where the overall regression equation obtains significance, situation-specific variables exhibit significant beta (standardized regression coefficients) even while simultaneously controlling for the transsituational variables. For technical term familiarity, only income retains its significant impact on technical term familiarity. While </w:t>
      </w:r>
      <w:r w:rsidRPr="000E01D9">
        <w:rPr>
          <w:rStyle w:val="StyleUnderline"/>
        </w:rPr>
        <w:t xml:space="preserve">education has the </w:t>
      </w:r>
      <w:r w:rsidRPr="000E01D9">
        <w:rPr>
          <w:rStyle w:val="Emphasis"/>
        </w:rPr>
        <w:t>biggest impact</w:t>
      </w:r>
      <w:r w:rsidRPr="000E01D9">
        <w:rPr>
          <w:rStyle w:val="StyleUnderline"/>
        </w:rPr>
        <w:t xml:space="preserve"> on policy problem articulation</w:t>
      </w:r>
      <w:r w:rsidRPr="000E01D9">
        <w:rPr>
          <w:sz w:val="8"/>
        </w:rPr>
        <w:t>, two of the situation-specific variables retain their significance when considered simultaneously with education. Only situation-specific variables affect self-assessed knowledge (water use, water participation, and policy importance).</w:t>
      </w:r>
    </w:p>
    <w:p w14:paraId="78F2F398" w14:textId="77777777" w:rsidR="00831AA7" w:rsidRPr="000E01D9" w:rsidRDefault="00831AA7" w:rsidP="00831AA7">
      <w:pPr>
        <w:rPr>
          <w:sz w:val="8"/>
        </w:rPr>
      </w:pPr>
      <w:r w:rsidRPr="000E01D9">
        <w:rPr>
          <w:sz w:val="8"/>
        </w:rPr>
        <w:t xml:space="preserve">Overall, then, the </w:t>
      </w:r>
      <w:r w:rsidRPr="000E01D9">
        <w:rPr>
          <w:rStyle w:val="StyleUnderline"/>
        </w:rPr>
        <w:t xml:space="preserve">situation-specific variables make </w:t>
      </w:r>
      <w:r w:rsidRPr="000E01D9">
        <w:rPr>
          <w:rStyle w:val="Emphasis"/>
        </w:rPr>
        <w:t>substantial additions</w:t>
      </w:r>
      <w:r w:rsidRPr="000E01D9">
        <w:rPr>
          <w:rStyle w:val="StyleUnderline"/>
        </w:rPr>
        <w:t xml:space="preserve"> to the variance in knowledge</w:t>
      </w:r>
      <w:r w:rsidRPr="000E01D9">
        <w:rPr>
          <w:sz w:val="8"/>
        </w:rPr>
        <w:t xml:space="preserve"> explained by transsituational factors, and when in the same equation the transsituational variables are relatively dominant. It is possible of course, that the relatively weak showing of the SES variables in the multiple regression analysis Is due to multicollinearity. That is, if the SES variables are highly interrelated themselves, the independent impact of each may “wash out” when they are considered simultaneously in the regression equation. Several sets of results would reflect on this possibility: the magnitude of the zero-order relationships among the three SES measures (mean interitem correlation of .35); the strength of the relationship of each SES measure to knowledge when only it is used in the combination with the motivational measures; changes in the regression coefficients of initially entered variables as others are included; and the use of a cumulative measures of SES. Analysis of these possibilities shows that none of them lends support to the multicollinearity thesis.</w:t>
      </w:r>
    </w:p>
    <w:p w14:paraId="1B77F89F" w14:textId="77777777" w:rsidR="00831AA7" w:rsidRPr="000E01D9" w:rsidRDefault="00831AA7" w:rsidP="00831AA7">
      <w:pPr>
        <w:rPr>
          <w:sz w:val="8"/>
          <w:szCs w:val="8"/>
        </w:rPr>
      </w:pPr>
      <w:r w:rsidRPr="000E01D9">
        <w:rPr>
          <w:sz w:val="8"/>
          <w:szCs w:val="8"/>
        </w:rPr>
        <w:t>Conclusion</w:t>
      </w:r>
    </w:p>
    <w:p w14:paraId="64899C8A" w14:textId="77777777" w:rsidR="00831AA7" w:rsidRPr="000E01D9" w:rsidRDefault="00831AA7" w:rsidP="00831AA7">
      <w:pPr>
        <w:rPr>
          <w:sz w:val="8"/>
        </w:rPr>
      </w:pPr>
      <w:r w:rsidRPr="000E01D9">
        <w:rPr>
          <w:sz w:val="8"/>
        </w:rPr>
        <w:t xml:space="preserve">Two general findings stand out. First, even when taken together, transsituational and situation-specific variables explain a relatively small percentage of a variation in knowledge (less than 20% in the best case). Second, </w:t>
      </w:r>
      <w:r w:rsidRPr="00BD3CFF">
        <w:rPr>
          <w:rStyle w:val="Emphasis"/>
          <w:highlight w:val="cyan"/>
        </w:rPr>
        <w:t>situation</w:t>
      </w:r>
      <w:r w:rsidRPr="000E01D9">
        <w:rPr>
          <w:rStyle w:val="Emphasis"/>
        </w:rPr>
        <w:t xml:space="preserve">-specific </w:t>
      </w:r>
      <w:r w:rsidRPr="00BD3CFF">
        <w:rPr>
          <w:rStyle w:val="Emphasis"/>
          <w:highlight w:val="cyan"/>
        </w:rPr>
        <w:t>variables</w:t>
      </w:r>
      <w:r w:rsidRPr="00BD3CFF">
        <w:rPr>
          <w:rStyle w:val="StyleUnderline"/>
          <w:highlight w:val="cyan"/>
        </w:rPr>
        <w:t xml:space="preserve"> play a </w:t>
      </w:r>
      <w:r w:rsidRPr="00BD3CFF">
        <w:rPr>
          <w:rStyle w:val="Emphasis"/>
          <w:highlight w:val="cyan"/>
        </w:rPr>
        <w:t>great</w:t>
      </w:r>
      <w:r w:rsidRPr="000E01D9">
        <w:rPr>
          <w:sz w:val="8"/>
        </w:rPr>
        <w:t xml:space="preserve">er </w:t>
      </w:r>
      <w:r w:rsidRPr="00BD3CFF">
        <w:rPr>
          <w:rStyle w:val="Emphasis"/>
          <w:highlight w:val="cyan"/>
        </w:rPr>
        <w:t>role</w:t>
      </w:r>
      <w:r w:rsidRPr="00BD3CFF">
        <w:rPr>
          <w:rStyle w:val="StyleUnderline"/>
          <w:highlight w:val="cyan"/>
        </w:rPr>
        <w:t xml:space="preserve"> in </w:t>
      </w:r>
      <w:r w:rsidRPr="00BD3CFF">
        <w:rPr>
          <w:rStyle w:val="Emphasis"/>
          <w:highlight w:val="cyan"/>
        </w:rPr>
        <w:t>water policy</w:t>
      </w:r>
      <w:r w:rsidRPr="000E01D9">
        <w:rPr>
          <w:rStyle w:val="Emphasis"/>
        </w:rPr>
        <w:t xml:space="preserve"> knowledge</w:t>
      </w:r>
      <w:r w:rsidRPr="000E01D9">
        <w:rPr>
          <w:sz w:val="8"/>
        </w:rPr>
        <w:t xml:space="preserve"> than do transsituational factors. We treat both of these findings in turn. </w:t>
      </w:r>
    </w:p>
    <w:p w14:paraId="0E473D7E" w14:textId="77777777" w:rsidR="00831AA7" w:rsidRPr="000E01D9" w:rsidRDefault="00831AA7" w:rsidP="00831AA7">
      <w:pPr>
        <w:rPr>
          <w:sz w:val="8"/>
        </w:rPr>
      </w:pPr>
      <w:r w:rsidRPr="000E01D9">
        <w:rPr>
          <w:sz w:val="8"/>
        </w:rPr>
        <w:t xml:space="preserve">First, why do the SES and motivation variables fail to do a better job in predicting knowledge? The answer may have something to do with the character of the water policy arena. Unlike many policy questions, </w:t>
      </w:r>
      <w:r w:rsidRPr="000E01D9">
        <w:rPr>
          <w:rStyle w:val="StyleUnderline"/>
        </w:rPr>
        <w:t xml:space="preserve">new issues in water politics often are argued in the </w:t>
      </w:r>
      <w:r w:rsidRPr="000E01D9">
        <w:rPr>
          <w:rStyle w:val="Emphasis"/>
        </w:rPr>
        <w:t>historical context</w:t>
      </w:r>
      <w:r w:rsidRPr="000E01D9">
        <w:rPr>
          <w:rStyle w:val="StyleUnderline"/>
        </w:rPr>
        <w:t xml:space="preserve"> of </w:t>
      </w:r>
      <w:r w:rsidRPr="000E01D9">
        <w:rPr>
          <w:rStyle w:val="Emphasis"/>
        </w:rPr>
        <w:t>long-standing conflict</w:t>
      </w:r>
      <w:r w:rsidRPr="000E01D9">
        <w:rPr>
          <w:sz w:val="8"/>
        </w:rPr>
        <w:t xml:space="preserve">. Thus, </w:t>
      </w:r>
      <w:r w:rsidRPr="000E01D9">
        <w:rPr>
          <w:rStyle w:val="StyleUnderline"/>
        </w:rPr>
        <w:t>substantial amounts of policy-relevant information</w:t>
      </w:r>
      <w:r w:rsidRPr="000E01D9">
        <w:rPr>
          <w:sz w:val="8"/>
        </w:rPr>
        <w:t xml:space="preserve"> may </w:t>
      </w:r>
      <w:r w:rsidRPr="000E01D9">
        <w:rPr>
          <w:rStyle w:val="StyleUnderline"/>
        </w:rPr>
        <w:t>carry over</w:t>
      </w:r>
      <w:r w:rsidRPr="000E01D9">
        <w:rPr>
          <w:sz w:val="8"/>
        </w:rPr>
        <w:t xml:space="preserve"> from one issue to the next. Indeed, while </w:t>
      </w:r>
      <w:r w:rsidRPr="00BD3CFF">
        <w:rPr>
          <w:rStyle w:val="StyleUnderline"/>
          <w:highlight w:val="cyan"/>
        </w:rPr>
        <w:t>water resource policies</w:t>
      </w:r>
      <w:r w:rsidRPr="000E01D9">
        <w:rPr>
          <w:sz w:val="8"/>
        </w:rPr>
        <w:t xml:space="preserve"> may be </w:t>
      </w:r>
      <w:r w:rsidRPr="000E01D9">
        <w:rPr>
          <w:rStyle w:val="StyleUnderline"/>
        </w:rPr>
        <w:t xml:space="preserve">an obscure </w:t>
      </w:r>
      <w:r w:rsidRPr="00BD3CFF">
        <w:rPr>
          <w:rStyle w:val="StyleUnderline"/>
          <w:highlight w:val="cyan"/>
        </w:rPr>
        <w:t>are</w:t>
      </w:r>
      <w:r w:rsidRPr="000E01D9">
        <w:rPr>
          <w:sz w:val="8"/>
        </w:rPr>
        <w:t xml:space="preserve">a </w:t>
      </w:r>
      <w:r w:rsidRPr="00BD3CFF">
        <w:rPr>
          <w:rStyle w:val="StyleUnderline"/>
          <w:highlight w:val="cyan"/>
        </w:rPr>
        <w:t xml:space="preserve">of </w:t>
      </w:r>
      <w:r w:rsidRPr="00BD3CFF">
        <w:rPr>
          <w:rStyle w:val="Emphasis"/>
          <w:highlight w:val="cyan"/>
        </w:rPr>
        <w:t>little concern for</w:t>
      </w:r>
      <w:r w:rsidRPr="000E01D9">
        <w:rPr>
          <w:rStyle w:val="Emphasis"/>
        </w:rPr>
        <w:t xml:space="preserve"> most </w:t>
      </w:r>
      <w:r w:rsidRPr="00BD3CFF">
        <w:rPr>
          <w:rStyle w:val="Emphasis"/>
          <w:highlight w:val="cyan"/>
        </w:rPr>
        <w:t>Americans</w:t>
      </w:r>
      <w:r w:rsidRPr="000E01D9">
        <w:rPr>
          <w:sz w:val="8"/>
        </w:rPr>
        <w:t xml:space="preserve"> elsewhere, </w:t>
      </w:r>
      <w:r w:rsidRPr="000E01D9">
        <w:rPr>
          <w:rStyle w:val="StyleUnderline"/>
        </w:rPr>
        <w:t>water politics</w:t>
      </w:r>
      <w:r w:rsidRPr="000E01D9">
        <w:rPr>
          <w:sz w:val="8"/>
        </w:rPr>
        <w:t xml:space="preserve"> in the West </w:t>
      </w:r>
      <w:r w:rsidRPr="000E01D9">
        <w:rPr>
          <w:rStyle w:val="StyleUnderline"/>
        </w:rPr>
        <w:t>are</w:t>
      </w:r>
      <w:r w:rsidRPr="000E01D9">
        <w:rPr>
          <w:sz w:val="8"/>
        </w:rPr>
        <w:t xml:space="preserve"> of </w:t>
      </w:r>
      <w:r w:rsidRPr="000E01D9">
        <w:rPr>
          <w:rStyle w:val="StyleUnderline"/>
        </w:rPr>
        <w:t xml:space="preserve">nearly </w:t>
      </w:r>
      <w:r w:rsidRPr="000E01D9">
        <w:rPr>
          <w:rStyle w:val="Emphasis"/>
        </w:rPr>
        <w:t>continuous concern</w:t>
      </w:r>
      <w:r w:rsidRPr="000E01D9">
        <w:rPr>
          <w:sz w:val="8"/>
        </w:rPr>
        <w:t xml:space="preserve"> to a great many of the region inhabitants. </w:t>
      </w:r>
      <w:r w:rsidRPr="00BD3CFF">
        <w:rPr>
          <w:rStyle w:val="StyleUnderline"/>
          <w:highlight w:val="cyan"/>
        </w:rPr>
        <w:t>Water policy</w:t>
      </w:r>
      <w:r w:rsidRPr="000E01D9">
        <w:rPr>
          <w:rStyle w:val="StyleUnderline"/>
        </w:rPr>
        <w:t xml:space="preserve">-relevant </w:t>
      </w:r>
      <w:r w:rsidRPr="00BD3CFF">
        <w:rPr>
          <w:rStyle w:val="StyleUnderline"/>
          <w:highlight w:val="cyan"/>
        </w:rPr>
        <w:t>information may be</w:t>
      </w:r>
      <w:r w:rsidRPr="000E01D9">
        <w:rPr>
          <w:sz w:val="8"/>
        </w:rPr>
        <w:t xml:space="preserve"> so </w:t>
      </w:r>
      <w:r w:rsidRPr="00BD3CFF">
        <w:rPr>
          <w:rStyle w:val="Emphasis"/>
          <w:highlight w:val="cyan"/>
        </w:rPr>
        <w:t>widespread in communication</w:t>
      </w:r>
      <w:r w:rsidRPr="000E01D9">
        <w:rPr>
          <w:sz w:val="8"/>
        </w:rPr>
        <w:t xml:space="preserve"> channels that the edge is taken off the influence of SES and motivation. Both situation-specific and transsituational variables may be working on the margins of the knowledge gap. Indeed, if the appropriate data were available, it might be shown that the knowledge gap itself is more narrow in water politics than in other areas. If so, the character of the question of the sources of policy-linked knowledge must be broadened to take into account those conditions under which both transsituational and situation-specific forces are secondary.</w:t>
      </w:r>
    </w:p>
    <w:p w14:paraId="5E0EB8B4" w14:textId="77777777" w:rsidR="00831AA7" w:rsidRPr="000E01D9" w:rsidRDefault="00831AA7" w:rsidP="00831AA7">
      <w:pPr>
        <w:rPr>
          <w:sz w:val="8"/>
        </w:rPr>
      </w:pPr>
      <w:r w:rsidRPr="000E01D9">
        <w:rPr>
          <w:sz w:val="8"/>
        </w:rPr>
        <w:t xml:space="preserve">Second, </w:t>
      </w:r>
      <w:r w:rsidRPr="000E01D9">
        <w:rPr>
          <w:rStyle w:val="StyleUnderline"/>
        </w:rPr>
        <w:t>situation-specific variables are primacy influence upon policy-relevant knowledge</w:t>
      </w:r>
      <w:r w:rsidRPr="000E01D9">
        <w:rPr>
          <w:sz w:val="8"/>
        </w:rPr>
        <w:t xml:space="preserve">. The motivation basis for the effect of each of the situation-specific measures is apparent. </w:t>
      </w:r>
      <w:r w:rsidRPr="00BD3CFF">
        <w:rPr>
          <w:rStyle w:val="StyleUnderline"/>
          <w:highlight w:val="cyan"/>
        </w:rPr>
        <w:t>Individuals with greater levels of</w:t>
      </w:r>
      <w:r w:rsidRPr="000E01D9">
        <w:rPr>
          <w:sz w:val="8"/>
        </w:rPr>
        <w:t xml:space="preserve"> water use will be more affected by the outcome of </w:t>
      </w:r>
      <w:r w:rsidRPr="00BD3CFF">
        <w:rPr>
          <w:rStyle w:val="StyleUnderline"/>
          <w:highlight w:val="cyan"/>
        </w:rPr>
        <w:t>water policy</w:t>
      </w:r>
      <w:r w:rsidRPr="000E01D9">
        <w:rPr>
          <w:sz w:val="8"/>
        </w:rPr>
        <w:t xml:space="preserve">, and hence they </w:t>
      </w:r>
      <w:r w:rsidRPr="00BD3CFF">
        <w:rPr>
          <w:rStyle w:val="StyleUnderline"/>
          <w:highlight w:val="cyan"/>
        </w:rPr>
        <w:t xml:space="preserve">will have a </w:t>
      </w:r>
      <w:r w:rsidRPr="00BD3CFF">
        <w:rPr>
          <w:rStyle w:val="Emphasis"/>
          <w:highlight w:val="cyan"/>
        </w:rPr>
        <w:t>greater incentive</w:t>
      </w:r>
      <w:r w:rsidRPr="00BD3CFF">
        <w:rPr>
          <w:rStyle w:val="StyleUnderline"/>
          <w:highlight w:val="cyan"/>
        </w:rPr>
        <w:t xml:space="preserve"> to acquire</w:t>
      </w:r>
      <w:r w:rsidRPr="000E01D9">
        <w:rPr>
          <w:rStyle w:val="StyleUnderline"/>
        </w:rPr>
        <w:t xml:space="preserve"> policy-relevant </w:t>
      </w:r>
      <w:r w:rsidRPr="00BD3CFF">
        <w:rPr>
          <w:rStyle w:val="StyleUnderline"/>
          <w:highlight w:val="cyan"/>
        </w:rPr>
        <w:t>information</w:t>
      </w:r>
      <w:r w:rsidRPr="000E01D9">
        <w:rPr>
          <w:sz w:val="8"/>
        </w:rPr>
        <w:t xml:space="preserve">. Individuals with higher levels of participation is the water policy process also have ample incentive to acquire information. </w:t>
      </w:r>
      <w:r w:rsidRPr="00BD3CFF">
        <w:rPr>
          <w:rStyle w:val="StyleUnderline"/>
          <w:highlight w:val="cyan"/>
        </w:rPr>
        <w:t xml:space="preserve">Information about </w:t>
      </w:r>
      <w:r w:rsidRPr="00BD3CFF">
        <w:rPr>
          <w:rStyle w:val="Emphasis"/>
          <w:highlight w:val="cyan"/>
        </w:rPr>
        <w:t>policy alternatives</w:t>
      </w:r>
      <w:r w:rsidRPr="00BD3CFF">
        <w:rPr>
          <w:rStyle w:val="StyleUnderline"/>
          <w:highlight w:val="cyan"/>
        </w:rPr>
        <w:t xml:space="preserve"> will make </w:t>
      </w:r>
      <w:r w:rsidRPr="00BD3CFF">
        <w:rPr>
          <w:rStyle w:val="Emphasis"/>
          <w:highlight w:val="cyan"/>
        </w:rPr>
        <w:t>participation more effective</w:t>
      </w:r>
      <w:r w:rsidRPr="00BD3CFF">
        <w:rPr>
          <w:rStyle w:val="StyleUnderline"/>
          <w:highlight w:val="cyan"/>
        </w:rPr>
        <w:t xml:space="preserve"> and will </w:t>
      </w:r>
      <w:r w:rsidRPr="00BD3CFF">
        <w:rPr>
          <w:rStyle w:val="Emphasis"/>
          <w:highlight w:val="cyan"/>
        </w:rPr>
        <w:t>ease communication</w:t>
      </w:r>
      <w:r w:rsidRPr="000E01D9">
        <w:rPr>
          <w:sz w:val="8"/>
        </w:rPr>
        <w:t xml:space="preserve"> between the informed citizen and policymakers. Similarly, </w:t>
      </w:r>
      <w:r w:rsidRPr="00BD3CFF">
        <w:rPr>
          <w:rStyle w:val="Emphasis"/>
          <w:highlight w:val="cyan"/>
        </w:rPr>
        <w:t>dissatisfaction</w:t>
      </w:r>
      <w:r w:rsidRPr="00BD3CFF">
        <w:rPr>
          <w:rStyle w:val="StyleUnderline"/>
          <w:highlight w:val="cyan"/>
        </w:rPr>
        <w:t xml:space="preserve"> with present</w:t>
      </w:r>
      <w:r w:rsidRPr="000E01D9">
        <w:rPr>
          <w:rStyle w:val="StyleUnderline"/>
        </w:rPr>
        <w:t xml:space="preserve"> policy </w:t>
      </w:r>
      <w:r w:rsidRPr="00BD3CFF">
        <w:rPr>
          <w:rStyle w:val="StyleUnderline"/>
          <w:highlight w:val="cyan"/>
        </w:rPr>
        <w:t>stands as a</w:t>
      </w:r>
      <w:r w:rsidRPr="000E01D9">
        <w:rPr>
          <w:rStyle w:val="StyleUnderline"/>
        </w:rPr>
        <w:t xml:space="preserve"> </w:t>
      </w:r>
      <w:r w:rsidRPr="000E01D9">
        <w:rPr>
          <w:rStyle w:val="Emphasis"/>
        </w:rPr>
        <w:t xml:space="preserve">clear </w:t>
      </w:r>
      <w:r w:rsidRPr="00BD3CFF">
        <w:rPr>
          <w:rStyle w:val="Emphasis"/>
          <w:highlight w:val="cyan"/>
        </w:rPr>
        <w:t>source of motivation</w:t>
      </w:r>
      <w:r w:rsidRPr="00BD3CFF">
        <w:rPr>
          <w:rStyle w:val="StyleUnderline"/>
          <w:highlight w:val="cyan"/>
        </w:rPr>
        <w:t xml:space="preserve"> to acquire</w:t>
      </w:r>
      <w:r w:rsidRPr="000E01D9">
        <w:rPr>
          <w:rStyle w:val="StyleUnderline"/>
        </w:rPr>
        <w:t xml:space="preserve"> policy-relevant </w:t>
      </w:r>
      <w:r w:rsidRPr="00BD3CFF">
        <w:rPr>
          <w:rStyle w:val="StyleUnderline"/>
          <w:highlight w:val="cyan"/>
        </w:rPr>
        <w:t>information</w:t>
      </w:r>
      <w:r w:rsidRPr="000E01D9">
        <w:rPr>
          <w:sz w:val="8"/>
        </w:rPr>
        <w:t xml:space="preserve">. Finally, </w:t>
      </w:r>
      <w:r w:rsidRPr="000E01D9">
        <w:rPr>
          <w:rStyle w:val="StyleUnderline"/>
        </w:rPr>
        <w:t xml:space="preserve">the </w:t>
      </w:r>
      <w:r w:rsidRPr="00BD3CFF">
        <w:rPr>
          <w:rStyle w:val="Emphasis"/>
          <w:highlight w:val="cyan"/>
        </w:rPr>
        <w:t>perception</w:t>
      </w:r>
      <w:r w:rsidRPr="00BD3CFF">
        <w:rPr>
          <w:rStyle w:val="StyleUnderline"/>
          <w:highlight w:val="cyan"/>
        </w:rPr>
        <w:t xml:space="preserve"> that water</w:t>
      </w:r>
      <w:r w:rsidRPr="000E01D9">
        <w:rPr>
          <w:rStyle w:val="StyleUnderline"/>
        </w:rPr>
        <w:t xml:space="preserve"> policy </w:t>
      </w:r>
      <w:r w:rsidRPr="00BD3CFF">
        <w:rPr>
          <w:rStyle w:val="StyleUnderline"/>
          <w:highlight w:val="cyan"/>
        </w:rPr>
        <w:t>is</w:t>
      </w:r>
      <w:r w:rsidRPr="000E01D9">
        <w:rPr>
          <w:sz w:val="8"/>
        </w:rPr>
        <w:t xml:space="preserve"> more </w:t>
      </w:r>
      <w:r w:rsidRPr="00BD3CFF">
        <w:rPr>
          <w:rStyle w:val="StyleUnderline"/>
          <w:highlight w:val="cyan"/>
        </w:rPr>
        <w:t>important</w:t>
      </w:r>
      <w:r w:rsidRPr="000E01D9">
        <w:rPr>
          <w:sz w:val="8"/>
        </w:rPr>
        <w:t xml:space="preserve"> than other public policy areas </w:t>
      </w:r>
      <w:r w:rsidRPr="00BD3CFF">
        <w:rPr>
          <w:rStyle w:val="StyleUnderline"/>
          <w:highlight w:val="cyan"/>
        </w:rPr>
        <w:t xml:space="preserve">provides a </w:t>
      </w:r>
      <w:r w:rsidRPr="00BD3CFF">
        <w:rPr>
          <w:rStyle w:val="Emphasis"/>
          <w:highlight w:val="cyan"/>
        </w:rPr>
        <w:t>strong motivation</w:t>
      </w:r>
      <w:r w:rsidRPr="00BD3CFF">
        <w:rPr>
          <w:rStyle w:val="StyleUnderline"/>
          <w:highlight w:val="cyan"/>
        </w:rPr>
        <w:t xml:space="preserve"> for</w:t>
      </w:r>
      <w:r w:rsidRPr="000E01D9">
        <w:rPr>
          <w:rStyle w:val="StyleUnderline"/>
        </w:rPr>
        <w:t xml:space="preserve"> the </w:t>
      </w:r>
      <w:r w:rsidRPr="000E01D9">
        <w:rPr>
          <w:rStyle w:val="Emphasis"/>
        </w:rPr>
        <w:t xml:space="preserve">acquisition of </w:t>
      </w:r>
      <w:r w:rsidRPr="00BD3CFF">
        <w:rPr>
          <w:rStyle w:val="Emphasis"/>
          <w:highlight w:val="cyan"/>
        </w:rPr>
        <w:t>information</w:t>
      </w:r>
      <w:r w:rsidRPr="000E01D9">
        <w:rPr>
          <w:sz w:val="8"/>
        </w:rPr>
        <w:t xml:space="preserve">. </w:t>
      </w:r>
    </w:p>
    <w:p w14:paraId="75D0B87D" w14:textId="77777777" w:rsidR="00831AA7" w:rsidRPr="000E01D9" w:rsidRDefault="00831AA7" w:rsidP="00831AA7">
      <w:pPr>
        <w:rPr>
          <w:sz w:val="8"/>
        </w:rPr>
      </w:pPr>
      <w:r w:rsidRPr="000E01D9">
        <w:rPr>
          <w:sz w:val="8"/>
        </w:rPr>
        <w:t xml:space="preserve">These results cast doubt on the argument that policy-relevant knowledge in the general public results from the relatively insurmountable transsituational factors of social circumstance and cognitive capacity. To be sure, the </w:t>
      </w:r>
      <w:r w:rsidRPr="000E01D9">
        <w:rPr>
          <w:rStyle w:val="StyleUnderline"/>
        </w:rPr>
        <w:t xml:space="preserve">transsituational variable of educational attainment exerts a </w:t>
      </w:r>
      <w:r w:rsidRPr="000E01D9">
        <w:rPr>
          <w:rStyle w:val="Emphasis"/>
        </w:rPr>
        <w:t>strong influence</w:t>
      </w:r>
      <w:r w:rsidRPr="000E01D9">
        <w:rPr>
          <w:rStyle w:val="StyleUnderline"/>
        </w:rPr>
        <w:t xml:space="preserve"> over information holding</w:t>
      </w:r>
      <w:r w:rsidRPr="000E01D9">
        <w:rPr>
          <w:sz w:val="8"/>
        </w:rPr>
        <w:t xml:space="preserve">, </w:t>
      </w:r>
      <w:r w:rsidRPr="000E01D9">
        <w:rPr>
          <w:rStyle w:val="StyleUnderline"/>
        </w:rPr>
        <w:t>no doubt stemming from the fact that</w:t>
      </w:r>
      <w:r w:rsidRPr="000E01D9">
        <w:rPr>
          <w:sz w:val="8"/>
        </w:rPr>
        <w:t xml:space="preserve"> formal </w:t>
      </w:r>
      <w:r w:rsidRPr="00BD3CFF">
        <w:rPr>
          <w:rStyle w:val="Emphasis"/>
          <w:highlight w:val="cyan"/>
        </w:rPr>
        <w:t>education enhances</w:t>
      </w:r>
      <w:r w:rsidRPr="00BD3CFF">
        <w:rPr>
          <w:rStyle w:val="StyleUnderline"/>
          <w:highlight w:val="cyan"/>
        </w:rPr>
        <w:t xml:space="preserve"> the </w:t>
      </w:r>
      <w:r w:rsidRPr="00BD3CFF">
        <w:rPr>
          <w:rStyle w:val="Emphasis"/>
          <w:highlight w:val="cyan"/>
        </w:rPr>
        <w:t>fund of factual knowledge</w:t>
      </w:r>
      <w:r w:rsidRPr="00BD3CFF">
        <w:rPr>
          <w:rStyle w:val="StyleUnderline"/>
          <w:highlight w:val="cyan"/>
        </w:rPr>
        <w:t xml:space="preserve">, the </w:t>
      </w:r>
      <w:r w:rsidRPr="00BD3CFF">
        <w:rPr>
          <w:rStyle w:val="Emphasis"/>
          <w:highlight w:val="cyan"/>
        </w:rPr>
        <w:t>tools for obtaining</w:t>
      </w:r>
      <w:r w:rsidRPr="000E01D9">
        <w:rPr>
          <w:rStyle w:val="StyleUnderline"/>
        </w:rPr>
        <w:t xml:space="preserve"> it, </w:t>
      </w:r>
      <w:r w:rsidRPr="00BD3CFF">
        <w:rPr>
          <w:rStyle w:val="StyleUnderline"/>
          <w:highlight w:val="cyan"/>
        </w:rPr>
        <w:t xml:space="preserve">and the </w:t>
      </w:r>
      <w:r w:rsidRPr="00BD3CFF">
        <w:rPr>
          <w:rStyle w:val="Emphasis"/>
          <w:highlight w:val="cyan"/>
        </w:rPr>
        <w:t>comprehension levels</w:t>
      </w:r>
      <w:r w:rsidRPr="000E01D9">
        <w:rPr>
          <w:rStyle w:val="StyleUnderline"/>
        </w:rPr>
        <w:t xml:space="preserve"> of those who have acquired it</w:t>
      </w:r>
      <w:r w:rsidRPr="000E01D9">
        <w:rPr>
          <w:sz w:val="8"/>
        </w:rPr>
        <w:t xml:space="preserve">. It is that much more impressive, </w:t>
      </w:r>
      <w:r w:rsidRPr="000E01D9">
        <w:rPr>
          <w:rStyle w:val="StyleUnderline"/>
        </w:rPr>
        <w:t>then</w:t>
      </w:r>
      <w:r w:rsidRPr="000E01D9">
        <w:rPr>
          <w:sz w:val="8"/>
        </w:rPr>
        <w:t xml:space="preserve">, that </w:t>
      </w:r>
      <w:r w:rsidRPr="000E01D9">
        <w:rPr>
          <w:rStyle w:val="StyleUnderline"/>
        </w:rPr>
        <w:t xml:space="preserve">situation-specific factors exhibit such a </w:t>
      </w:r>
      <w:r w:rsidRPr="000E01D9">
        <w:rPr>
          <w:rStyle w:val="Emphasis"/>
        </w:rPr>
        <w:t>powerful influence</w:t>
      </w:r>
      <w:r w:rsidRPr="000E01D9">
        <w:rPr>
          <w:rStyle w:val="StyleUnderline"/>
        </w:rPr>
        <w:t xml:space="preserve"> on </w:t>
      </w:r>
      <w:r w:rsidRPr="000E01D9">
        <w:rPr>
          <w:rStyle w:val="Emphasis"/>
        </w:rPr>
        <w:t>knowledgeability</w:t>
      </w:r>
      <w:r w:rsidRPr="000E01D9">
        <w:rPr>
          <w:rStyle w:val="StyleUnderline"/>
        </w:rPr>
        <w:t xml:space="preserve"> after transsituational variables are considered</w:t>
      </w:r>
      <w:r w:rsidRPr="000E01D9">
        <w:rPr>
          <w:sz w:val="8"/>
        </w:rPr>
        <w:t xml:space="preserve">.  </w:t>
      </w:r>
    </w:p>
    <w:p w14:paraId="63429137" w14:textId="77777777" w:rsidR="00831AA7" w:rsidRPr="000E01D9" w:rsidRDefault="00831AA7" w:rsidP="00831AA7">
      <w:pPr>
        <w:rPr>
          <w:sz w:val="8"/>
          <w:szCs w:val="8"/>
        </w:rPr>
      </w:pPr>
      <w:r w:rsidRPr="000E01D9">
        <w:rPr>
          <w:sz w:val="8"/>
          <w:szCs w:val="8"/>
        </w:rPr>
        <w:t>What implications stem from these findings? First, they suggest that the acquisition of public policy-relevant knowledgeability reflects personal motivations. Variations in knowledge among individuals, at least in this policy area, largely occur according to the instrumentality of that knowledge (Atkins, 1973: 237). This being the case, it should also be expected that people differ in their knowledgeability as one moves from one policy area to others. Individuals with high motivation for knowledge seeking in water politics, for example, may not sense the same degree of utility to knowledge holding in the area of social welfare policy. The findings reported here confirm that when a policy area is relevant to the individual, when it is seen to have use for that person, that individual can be relatively unhampered by transsituational attributes.</w:t>
      </w:r>
    </w:p>
    <w:p w14:paraId="0BC9C3ED" w14:textId="77777777" w:rsidR="00831AA7" w:rsidRPr="000E01D9" w:rsidRDefault="00831AA7" w:rsidP="00831AA7">
      <w:pPr>
        <w:rPr>
          <w:sz w:val="8"/>
        </w:rPr>
      </w:pPr>
      <w:r w:rsidRPr="000E01D9">
        <w:rPr>
          <w:sz w:val="8"/>
        </w:rPr>
        <w:t xml:space="preserve">Second, one ought not assume that lower SES individuals will necessarily be unresponsive to conscious efforts on the part of government or organized groups to enhance public knowledgeability in a particular area. Quite to the contrary, these findings suggest that </w:t>
      </w:r>
      <w:r w:rsidRPr="000E01D9">
        <w:rPr>
          <w:rStyle w:val="StyleUnderline"/>
        </w:rPr>
        <w:t>if typically uninformed segments can be convinced of a</w:t>
      </w:r>
      <w:r w:rsidRPr="000E01D9">
        <w:rPr>
          <w:sz w:val="8"/>
        </w:rPr>
        <w:t xml:space="preserve">n induvial stake in the </w:t>
      </w:r>
      <w:r w:rsidRPr="000E01D9">
        <w:rPr>
          <w:rStyle w:val="StyleUnderline"/>
        </w:rPr>
        <w:t>issue</w:t>
      </w:r>
      <w:r w:rsidRPr="000E01D9">
        <w:rPr>
          <w:sz w:val="8"/>
        </w:rPr>
        <w:t xml:space="preserve">, </w:t>
      </w:r>
      <w:r w:rsidRPr="000E01D9">
        <w:rPr>
          <w:rStyle w:val="StyleUnderline"/>
        </w:rPr>
        <w:t xml:space="preserve">they can </w:t>
      </w:r>
      <w:r w:rsidRPr="000E01D9">
        <w:rPr>
          <w:rStyle w:val="Emphasis"/>
        </w:rPr>
        <w:t>narrow or close the knowledge gap</w:t>
      </w:r>
      <w:r w:rsidRPr="000E01D9">
        <w:rPr>
          <w:sz w:val="8"/>
        </w:rPr>
        <w:t xml:space="preserve">. If poorly informed individuals with an interest at stake in a particular issue are first provided with a rationale for expending the cognitive efforts to seek, acquire, process, and store policy-relevant knowledge, they can be expected to pursue pertinent information. </w:t>
      </w:r>
      <w:r w:rsidRPr="000E01D9">
        <w:rPr>
          <w:rStyle w:val="StyleUnderline"/>
        </w:rPr>
        <w:t xml:space="preserve">This </w:t>
      </w:r>
      <w:r w:rsidRPr="000E01D9">
        <w:rPr>
          <w:rStyle w:val="Emphasis"/>
        </w:rPr>
        <w:t>elasticity in knowledgeability</w:t>
      </w:r>
      <w:r w:rsidRPr="000E01D9">
        <w:rPr>
          <w:rStyle w:val="StyleUnderline"/>
        </w:rPr>
        <w:t xml:space="preserve"> and </w:t>
      </w:r>
      <w:r w:rsidRPr="000E01D9">
        <w:rPr>
          <w:rStyle w:val="Emphasis"/>
        </w:rPr>
        <w:t>motivational potential</w:t>
      </w:r>
      <w:r w:rsidRPr="000E01D9">
        <w:rPr>
          <w:rStyle w:val="StyleUnderline"/>
        </w:rPr>
        <w:t xml:space="preserve"> in differing areas of</w:t>
      </w:r>
      <w:r w:rsidRPr="000E01D9">
        <w:rPr>
          <w:sz w:val="8"/>
        </w:rPr>
        <w:t xml:space="preserve"> public policy </w:t>
      </w:r>
      <w:r w:rsidRPr="000E01D9">
        <w:rPr>
          <w:rStyle w:val="StyleUnderline"/>
        </w:rPr>
        <w:t xml:space="preserve">produces two important </w:t>
      </w:r>
      <w:r w:rsidRPr="000E01D9">
        <w:rPr>
          <w:rStyle w:val="Emphasis"/>
        </w:rPr>
        <w:t>byproducts</w:t>
      </w:r>
      <w:r w:rsidRPr="000E01D9">
        <w:rPr>
          <w:rStyle w:val="StyleUnderline"/>
        </w:rPr>
        <w:t xml:space="preserve"> for the </w:t>
      </w:r>
      <w:r w:rsidRPr="000E01D9">
        <w:rPr>
          <w:rStyle w:val="Emphasis"/>
        </w:rPr>
        <w:t>political system</w:t>
      </w:r>
      <w:r w:rsidRPr="000E01D9">
        <w:rPr>
          <w:sz w:val="8"/>
        </w:rPr>
        <w:t>.</w:t>
      </w:r>
    </w:p>
    <w:p w14:paraId="566DFF83" w14:textId="77777777" w:rsidR="00831AA7" w:rsidRPr="000E01D9" w:rsidRDefault="00831AA7" w:rsidP="00831AA7">
      <w:pPr>
        <w:rPr>
          <w:sz w:val="8"/>
        </w:rPr>
      </w:pPr>
      <w:r w:rsidRPr="000E01D9">
        <w:rPr>
          <w:sz w:val="8"/>
        </w:rPr>
        <w:t xml:space="preserve">First, </w:t>
      </w:r>
      <w:r w:rsidRPr="00BD3CFF">
        <w:rPr>
          <w:rStyle w:val="StyleUnderline"/>
          <w:highlight w:val="cyan"/>
        </w:rPr>
        <w:t>elasticity in motivational potential across</w:t>
      </w:r>
      <w:r w:rsidRPr="000E01D9">
        <w:rPr>
          <w:rStyle w:val="StyleUnderline"/>
        </w:rPr>
        <w:t xml:space="preserve"> public </w:t>
      </w:r>
      <w:r w:rsidRPr="00BD3CFF">
        <w:rPr>
          <w:rStyle w:val="StyleUnderline"/>
          <w:highlight w:val="cyan"/>
        </w:rPr>
        <w:t xml:space="preserve">policy areas provides a </w:t>
      </w:r>
      <w:r w:rsidRPr="00BD3CFF">
        <w:rPr>
          <w:rStyle w:val="Emphasis"/>
          <w:highlight w:val="cyan"/>
        </w:rPr>
        <w:t>degree of flexibility</w:t>
      </w:r>
      <w:r w:rsidRPr="00BD3CFF">
        <w:rPr>
          <w:rStyle w:val="StyleUnderline"/>
          <w:highlight w:val="cyan"/>
        </w:rPr>
        <w:t xml:space="preserve"> to </w:t>
      </w:r>
      <w:r w:rsidRPr="00BD3CFF">
        <w:rPr>
          <w:rStyle w:val="Emphasis"/>
          <w:highlight w:val="cyan"/>
        </w:rPr>
        <w:t>political leadership</w:t>
      </w:r>
      <w:r w:rsidRPr="000E01D9">
        <w:rPr>
          <w:sz w:val="8"/>
        </w:rPr>
        <w:t xml:space="preserve">. Leaders have the potential to mobilize perception of self-interest, generating the inventive for individuals to attend to information needed to understand pressing issues at hand. Second, as important as this agenda-setting phenomenon, is the presence of elasticity of knowledgeability among lower SES segments. </w:t>
      </w:r>
      <w:r w:rsidRPr="000E01D9">
        <w:rPr>
          <w:rStyle w:val="StyleUnderline"/>
        </w:rPr>
        <w:t xml:space="preserve">The </w:t>
      </w:r>
      <w:r w:rsidRPr="00BD3CFF">
        <w:rPr>
          <w:rStyle w:val="Emphasis"/>
          <w:highlight w:val="cyan"/>
        </w:rPr>
        <w:t>creation</w:t>
      </w:r>
      <w:r w:rsidRPr="00BD3CFF">
        <w:rPr>
          <w:rStyle w:val="StyleUnderline"/>
          <w:highlight w:val="cyan"/>
        </w:rPr>
        <w:t xml:space="preserve"> and </w:t>
      </w:r>
      <w:r w:rsidRPr="00BD3CFF">
        <w:rPr>
          <w:rStyle w:val="Emphasis"/>
          <w:highlight w:val="cyan"/>
        </w:rPr>
        <w:t>perpetuation</w:t>
      </w:r>
      <w:r w:rsidRPr="00BD3CFF">
        <w:rPr>
          <w:rStyle w:val="StyleUnderline"/>
          <w:highlight w:val="cyan"/>
        </w:rPr>
        <w:t xml:space="preserve"> of</w:t>
      </w:r>
      <w:r w:rsidRPr="000E01D9">
        <w:rPr>
          <w:rStyle w:val="StyleUnderline"/>
        </w:rPr>
        <w:t xml:space="preserve"> a </w:t>
      </w:r>
      <w:r w:rsidRPr="00BD3CFF">
        <w:rPr>
          <w:rStyle w:val="Emphasis"/>
          <w:highlight w:val="cyan"/>
        </w:rPr>
        <w:t>democratic polity</w:t>
      </w:r>
      <w:r w:rsidRPr="00BD3CFF">
        <w:rPr>
          <w:rStyle w:val="StyleUnderline"/>
          <w:highlight w:val="cyan"/>
        </w:rPr>
        <w:t xml:space="preserve"> depends</w:t>
      </w:r>
      <w:r w:rsidRPr="000E01D9">
        <w:rPr>
          <w:rStyle w:val="StyleUnderline"/>
        </w:rPr>
        <w:t xml:space="preserve"> to an important extent </w:t>
      </w:r>
      <w:r w:rsidRPr="00BD3CFF">
        <w:rPr>
          <w:rStyle w:val="StyleUnderline"/>
          <w:highlight w:val="cyan"/>
        </w:rPr>
        <w:t>upon the capacity of</w:t>
      </w:r>
      <w:r w:rsidRPr="000E01D9">
        <w:rPr>
          <w:sz w:val="8"/>
        </w:rPr>
        <w:t xml:space="preserve"> the lower SES segments of </w:t>
      </w:r>
      <w:r w:rsidRPr="00BD3CFF">
        <w:rPr>
          <w:rStyle w:val="StyleUnderline"/>
          <w:highlight w:val="cyan"/>
        </w:rPr>
        <w:t xml:space="preserve">the </w:t>
      </w:r>
      <w:r w:rsidRPr="00BD3CFF">
        <w:rPr>
          <w:rStyle w:val="Emphasis"/>
          <w:highlight w:val="cyan"/>
        </w:rPr>
        <w:t>public to demand and receive</w:t>
      </w:r>
      <w:r w:rsidRPr="00BD3CFF">
        <w:rPr>
          <w:rStyle w:val="StyleUnderline"/>
          <w:highlight w:val="cyan"/>
        </w:rPr>
        <w:t xml:space="preserve"> policies</w:t>
      </w:r>
      <w:r w:rsidRPr="000E01D9">
        <w:rPr>
          <w:rStyle w:val="StyleUnderline"/>
        </w:rPr>
        <w:t xml:space="preserve"> responsive to their interests</w:t>
      </w:r>
      <w:r w:rsidRPr="000E01D9">
        <w:rPr>
          <w:sz w:val="8"/>
        </w:rPr>
        <w:t xml:space="preserve">. These findings support the view sometimes expressed (see Shingi and Mody, 1976; Douglas et al., 1970) that </w:t>
      </w:r>
      <w:r w:rsidRPr="000E01D9">
        <w:rPr>
          <w:rStyle w:val="StyleUnderline"/>
        </w:rPr>
        <w:t xml:space="preserve">policy-relevant </w:t>
      </w:r>
      <w:r w:rsidRPr="00BD3CFF">
        <w:rPr>
          <w:rStyle w:val="StyleUnderline"/>
          <w:highlight w:val="cyan"/>
        </w:rPr>
        <w:t>information deficits inhibiting</w:t>
      </w:r>
      <w:r w:rsidRPr="000E01D9">
        <w:rPr>
          <w:sz w:val="8"/>
        </w:rPr>
        <w:t xml:space="preserve"> the </w:t>
      </w:r>
      <w:r w:rsidRPr="000E01D9">
        <w:rPr>
          <w:rStyle w:val="StyleUnderline"/>
        </w:rPr>
        <w:t xml:space="preserve">effective </w:t>
      </w:r>
      <w:r w:rsidRPr="00BD3CFF">
        <w:rPr>
          <w:rStyle w:val="StyleUnderline"/>
          <w:highlight w:val="cyan"/>
        </w:rPr>
        <w:t>articulation</w:t>
      </w:r>
      <w:r w:rsidRPr="000E01D9">
        <w:rPr>
          <w:sz w:val="8"/>
        </w:rPr>
        <w:t xml:space="preserve"> of those demands </w:t>
      </w:r>
      <w:r w:rsidRPr="00BD3CFF">
        <w:rPr>
          <w:rStyle w:val="StyleUnderline"/>
          <w:highlight w:val="cyan"/>
        </w:rPr>
        <w:t xml:space="preserve">can be </w:t>
      </w:r>
      <w:r w:rsidRPr="00BD3CFF">
        <w:rPr>
          <w:rStyle w:val="Emphasis"/>
          <w:highlight w:val="cyan"/>
        </w:rPr>
        <w:t>overcome</w:t>
      </w:r>
      <w:r w:rsidRPr="00BD3CFF">
        <w:rPr>
          <w:rStyle w:val="StyleUnderline"/>
          <w:highlight w:val="cyan"/>
        </w:rPr>
        <w:t xml:space="preserve"> with</w:t>
      </w:r>
      <w:r w:rsidRPr="000E01D9">
        <w:rPr>
          <w:rStyle w:val="StyleUnderline"/>
        </w:rPr>
        <w:t xml:space="preserve"> </w:t>
      </w:r>
      <w:r w:rsidRPr="000E01D9">
        <w:rPr>
          <w:rStyle w:val="Emphasis"/>
        </w:rPr>
        <w:t xml:space="preserve">properly </w:t>
      </w:r>
      <w:r w:rsidRPr="00BD3CFF">
        <w:rPr>
          <w:rStyle w:val="Emphasis"/>
          <w:highlight w:val="cyan"/>
        </w:rPr>
        <w:t>designed</w:t>
      </w:r>
      <w:r w:rsidRPr="00BD3CFF">
        <w:rPr>
          <w:rStyle w:val="StyleUnderline"/>
          <w:highlight w:val="cyan"/>
        </w:rPr>
        <w:t xml:space="preserve"> and </w:t>
      </w:r>
      <w:r w:rsidRPr="00BD3CFF">
        <w:rPr>
          <w:rStyle w:val="Emphasis"/>
          <w:highlight w:val="cyan"/>
        </w:rPr>
        <w:t>implemented communications</w:t>
      </w:r>
      <w:r w:rsidRPr="000E01D9">
        <w:rPr>
          <w:sz w:val="8"/>
        </w:rPr>
        <w:t xml:space="preserve"> efforts. </w:t>
      </w:r>
    </w:p>
    <w:p w14:paraId="54F02911" w14:textId="77777777" w:rsidR="00831AA7" w:rsidRPr="000E01D9" w:rsidRDefault="00831AA7" w:rsidP="00831AA7"/>
    <w:p w14:paraId="1C646145" w14:textId="77777777" w:rsidR="00831AA7" w:rsidRPr="000E01D9" w:rsidRDefault="00831AA7" w:rsidP="00831AA7"/>
    <w:p w14:paraId="51F463B7" w14:textId="77777777" w:rsidR="00831AA7" w:rsidRPr="000E01D9" w:rsidRDefault="00831AA7" w:rsidP="00831AA7"/>
    <w:p w14:paraId="27A2408B" w14:textId="77777777" w:rsidR="00831AA7" w:rsidRPr="000E01D9" w:rsidRDefault="00831AA7" w:rsidP="00831AA7"/>
    <w:p w14:paraId="1692DEE7" w14:textId="77777777" w:rsidR="00831AA7" w:rsidRPr="000E01D9" w:rsidRDefault="00831AA7" w:rsidP="00831AA7">
      <w:pPr>
        <w:pStyle w:val="Heading3"/>
        <w:rPr>
          <w:rFonts w:cs="Arial"/>
        </w:rPr>
      </w:pPr>
    </w:p>
    <w:p w14:paraId="1B7E058F" w14:textId="77777777" w:rsidR="00831AA7" w:rsidRPr="000E01D9" w:rsidRDefault="00831AA7" w:rsidP="00831AA7">
      <w:pPr>
        <w:pStyle w:val="Heading3"/>
        <w:rPr>
          <w:rFonts w:cs="Arial"/>
        </w:rPr>
      </w:pPr>
      <w:r w:rsidRPr="000E01D9">
        <w:rPr>
          <w:rFonts w:cs="Arial"/>
        </w:rPr>
        <w:t>(Zoom) Debate Good</w:t>
      </w:r>
    </w:p>
    <w:p w14:paraId="4CA7F6EC" w14:textId="77777777" w:rsidR="00831AA7" w:rsidRPr="000E01D9" w:rsidRDefault="00831AA7" w:rsidP="00831AA7">
      <w:pPr>
        <w:pStyle w:val="Heading4"/>
        <w:rPr>
          <w:rFonts w:cs="Arial"/>
          <w:color w:val="FF0000"/>
        </w:rPr>
      </w:pPr>
      <w:r w:rsidRPr="000E01D9">
        <w:rPr>
          <w:rFonts w:cs="Arial"/>
          <w:color w:val="FF0000"/>
        </w:rPr>
        <w:t>**Just for Zach and Dhruv</w:t>
      </w:r>
    </w:p>
    <w:p w14:paraId="62B88982" w14:textId="77777777" w:rsidR="00831AA7" w:rsidRPr="000E01D9" w:rsidRDefault="00831AA7" w:rsidP="00831AA7">
      <w:pPr>
        <w:pStyle w:val="Heading4"/>
        <w:rPr>
          <w:rFonts w:cs="Arial"/>
        </w:rPr>
      </w:pPr>
      <w:r w:rsidRPr="000E01D9">
        <w:rPr>
          <w:rFonts w:cs="Arial"/>
        </w:rPr>
        <w:t>Debate/Online debate is good! It is feasible, effective, and successful</w:t>
      </w:r>
    </w:p>
    <w:p w14:paraId="5C802EE5" w14:textId="77777777" w:rsidR="00831AA7" w:rsidRPr="000E01D9" w:rsidRDefault="00831AA7" w:rsidP="00831AA7">
      <w:r w:rsidRPr="000E01D9">
        <w:rPr>
          <w:rStyle w:val="Style13ptBold"/>
        </w:rPr>
        <w:t xml:space="preserve">DeClerk et al. 20 </w:t>
      </w:r>
      <w:r w:rsidRPr="000E01D9">
        <w:t>— Leonie DeClerk is the Director of Doctor of Nursing Practice and Clinical Assistant Professor. Pam LaBorde is a Clinical Assistant Professor. Laura Smith-Olinde is a professor. (“Debate as a learning tool in an online environment” Journal of the American Association of Nurse Practitioners, Volume 32, Issue 6, page 461-468, June 2020. https://journals.lww.com/jaanp/Fulltext/2020/06000/Debate_as_a_learning_tool_in_an_online_environment.9.aspx?context=LatestArticles&amp;casa_token=0dXJr3sMUzEAAAAA:Zh0kxXT_C7ErSbzxK5iA6Nu9Z4vf298qOLhrpyoJmNjvztaozmB0AxaEsFh7Vjl_0dRJW_nHpDuBz5bBMKxE-r8)//JLPark</w:t>
      </w:r>
    </w:p>
    <w:p w14:paraId="3C93EBE5" w14:textId="77777777" w:rsidR="00831AA7" w:rsidRPr="000E01D9" w:rsidRDefault="00831AA7" w:rsidP="00831AA7">
      <w:pPr>
        <w:rPr>
          <w:sz w:val="8"/>
        </w:rPr>
      </w:pPr>
      <w:r w:rsidRPr="00BD3CFF">
        <w:rPr>
          <w:rStyle w:val="StyleUnderline"/>
          <w:highlight w:val="cyan"/>
        </w:rPr>
        <w:t xml:space="preserve">Debate offers an </w:t>
      </w:r>
      <w:r w:rsidRPr="00BD3CFF">
        <w:rPr>
          <w:rStyle w:val="Emphasis"/>
          <w:highlight w:val="cyan"/>
        </w:rPr>
        <w:t>opportunity</w:t>
      </w:r>
      <w:r w:rsidRPr="00BD3CFF">
        <w:rPr>
          <w:rStyle w:val="StyleUnderline"/>
          <w:highlight w:val="cyan"/>
        </w:rPr>
        <w:t xml:space="preserve"> to increase </w:t>
      </w:r>
      <w:r w:rsidRPr="00BD3CFF">
        <w:rPr>
          <w:rStyle w:val="Emphasis"/>
          <w:highlight w:val="cyan"/>
        </w:rPr>
        <w:t>student interaction</w:t>
      </w:r>
      <w:r w:rsidRPr="00BD3CFF">
        <w:rPr>
          <w:rStyle w:val="StyleUnderline"/>
          <w:highlight w:val="cyan"/>
        </w:rPr>
        <w:t xml:space="preserve"> and</w:t>
      </w:r>
      <w:r w:rsidRPr="000E01D9">
        <w:rPr>
          <w:rStyle w:val="StyleUnderline"/>
        </w:rPr>
        <w:t xml:space="preserve"> develop </w:t>
      </w:r>
      <w:r w:rsidRPr="00BD3CFF">
        <w:rPr>
          <w:rStyle w:val="Emphasis"/>
          <w:highlight w:val="cyan"/>
        </w:rPr>
        <w:t>critical thinking</w:t>
      </w:r>
      <w:r w:rsidRPr="000E01D9">
        <w:rPr>
          <w:rStyle w:val="StyleUnderline"/>
        </w:rPr>
        <w:t> and</w:t>
      </w:r>
      <w:r w:rsidRPr="000E01D9">
        <w:rPr>
          <w:sz w:val="8"/>
        </w:rPr>
        <w:t> presentation </w:t>
      </w:r>
      <w:r w:rsidRPr="00BD3CFF">
        <w:rPr>
          <w:rStyle w:val="Emphasis"/>
          <w:highlight w:val="cyan"/>
        </w:rPr>
        <w:t>skills</w:t>
      </w:r>
      <w:r w:rsidRPr="000E01D9">
        <w:rPr>
          <w:sz w:val="8"/>
        </w:rPr>
        <w:t xml:space="preserve">. The investigators used an online debate during a first-semester Doctor of Nursing Practice (DNP) course. The purpose of this evaluation was to 1) evaluate the feasibility of conducting a live-streamed debate and 2) assess students' perceived gained skills. Student pairs were assigned to speak for or against a statement applicable to professional practice of a DNP-prepared nurse approximately 4 weeks before the scheduled debates. During the debate, </w:t>
      </w:r>
      <w:r w:rsidRPr="000E01D9">
        <w:rPr>
          <w:rStyle w:val="StyleUnderline"/>
        </w:rPr>
        <w:t xml:space="preserve">each pair presented opening </w:t>
      </w:r>
      <w:r w:rsidRPr="000E01D9">
        <w:rPr>
          <w:rStyle w:val="Emphasis"/>
        </w:rPr>
        <w:t>arguments</w:t>
      </w:r>
      <w:r w:rsidRPr="000E01D9">
        <w:rPr>
          <w:rStyle w:val="StyleUnderline"/>
        </w:rPr>
        <w:t xml:space="preserve">, </w:t>
      </w:r>
      <w:r w:rsidRPr="000E01D9">
        <w:rPr>
          <w:rStyle w:val="Emphasis"/>
        </w:rPr>
        <w:t>formulated</w:t>
      </w:r>
      <w:r w:rsidRPr="000E01D9">
        <w:rPr>
          <w:rStyle w:val="StyleUnderline"/>
        </w:rPr>
        <w:t xml:space="preserve"> and presented a </w:t>
      </w:r>
      <w:r w:rsidRPr="000E01D9">
        <w:rPr>
          <w:rStyle w:val="Emphasis"/>
        </w:rPr>
        <w:t>rebuttal</w:t>
      </w:r>
      <w:r w:rsidRPr="000E01D9">
        <w:rPr>
          <w:sz w:val="8"/>
        </w:rPr>
        <w:t xml:space="preserve">, and provided closing statements. The faculty debriefed immediately after each debate, and all 15 students completed an online instrument evaluating perceived critical thinking and presentation skills after the debate. </w:t>
      </w:r>
      <w:r w:rsidRPr="000E01D9">
        <w:rPr>
          <w:rStyle w:val="StyleUnderline"/>
        </w:rPr>
        <w:t>Completing the</w:t>
      </w:r>
      <w:r w:rsidRPr="000E01D9">
        <w:rPr>
          <w:sz w:val="8"/>
        </w:rPr>
        <w:t xml:space="preserve"> live-stream</w:t>
      </w:r>
      <w:r w:rsidRPr="000E01D9">
        <w:rPr>
          <w:rStyle w:val="StyleUnderline"/>
        </w:rPr>
        <w:t xml:space="preserve"> </w:t>
      </w:r>
      <w:r w:rsidRPr="00BD3CFF">
        <w:rPr>
          <w:rStyle w:val="Emphasis"/>
          <w:highlight w:val="cyan"/>
        </w:rPr>
        <w:t>online debate was feasible</w:t>
      </w:r>
      <w:r w:rsidRPr="00BD3CFF">
        <w:rPr>
          <w:rStyle w:val="StyleUnderline"/>
          <w:highlight w:val="cyan"/>
        </w:rPr>
        <w:t>. Students</w:t>
      </w:r>
      <w:r w:rsidRPr="000E01D9">
        <w:rPr>
          <w:rStyle w:val="StyleUnderline"/>
        </w:rPr>
        <w:t xml:space="preserve"> had </w:t>
      </w:r>
      <w:r w:rsidRPr="00BD3CFF">
        <w:rPr>
          <w:rStyle w:val="StyleUnderline"/>
          <w:highlight w:val="cyan"/>
        </w:rPr>
        <w:t>statistically</w:t>
      </w:r>
      <w:r w:rsidRPr="000E01D9">
        <w:rPr>
          <w:rStyle w:val="StyleUnderline"/>
        </w:rPr>
        <w:t xml:space="preserve"> significant </w:t>
      </w:r>
      <w:r w:rsidRPr="00BD3CFF">
        <w:rPr>
          <w:rStyle w:val="StyleUnderline"/>
          <w:highlight w:val="cyan"/>
        </w:rPr>
        <w:t>increases</w:t>
      </w:r>
      <w:r w:rsidRPr="000E01D9">
        <w:rPr>
          <w:rStyle w:val="StyleUnderline"/>
        </w:rPr>
        <w:t xml:space="preserve"> in skills of </w:t>
      </w:r>
      <w:r w:rsidRPr="000E01D9">
        <w:rPr>
          <w:rStyle w:val="Emphasis"/>
        </w:rPr>
        <w:t xml:space="preserve">applying </w:t>
      </w:r>
      <w:r w:rsidRPr="00BD3CFF">
        <w:rPr>
          <w:rStyle w:val="Emphasis"/>
          <w:highlight w:val="cyan"/>
        </w:rPr>
        <w:t>literature</w:t>
      </w:r>
      <w:r w:rsidRPr="000E01D9">
        <w:rPr>
          <w:rStyle w:val="StyleUnderline"/>
        </w:rPr>
        <w:t xml:space="preserve"> to support a position, </w:t>
      </w:r>
      <w:r w:rsidRPr="00BD3CFF">
        <w:rPr>
          <w:rStyle w:val="Emphasis"/>
          <w:highlight w:val="cyan"/>
        </w:rPr>
        <w:t>defending</w:t>
      </w:r>
      <w:r w:rsidRPr="00BD3CFF">
        <w:rPr>
          <w:rStyle w:val="StyleUnderline"/>
          <w:highlight w:val="cyan"/>
        </w:rPr>
        <w:t xml:space="preserve"> a position, and </w:t>
      </w:r>
      <w:r w:rsidRPr="00BD3CFF">
        <w:rPr>
          <w:rStyle w:val="Emphasis"/>
          <w:highlight w:val="cyan"/>
        </w:rPr>
        <w:t>predicting</w:t>
      </w:r>
      <w:r w:rsidRPr="00BD3CFF">
        <w:rPr>
          <w:rStyle w:val="StyleUnderline"/>
          <w:highlight w:val="cyan"/>
        </w:rPr>
        <w:t xml:space="preserve"> and </w:t>
      </w:r>
      <w:r w:rsidRPr="00BD3CFF">
        <w:rPr>
          <w:rStyle w:val="Emphasis"/>
          <w:highlight w:val="cyan"/>
        </w:rPr>
        <w:t>countering</w:t>
      </w:r>
      <w:r w:rsidRPr="000E01D9">
        <w:rPr>
          <w:rStyle w:val="StyleUnderline"/>
        </w:rPr>
        <w:t xml:space="preserve"> opposing arguments, </w:t>
      </w:r>
      <w:r w:rsidRPr="00BD3CFF">
        <w:rPr>
          <w:rStyle w:val="Emphasis"/>
          <w:highlight w:val="cyan"/>
        </w:rPr>
        <w:t>self-assurance</w:t>
      </w:r>
      <w:r w:rsidRPr="00BD3CFF">
        <w:rPr>
          <w:rStyle w:val="StyleUnderline"/>
          <w:highlight w:val="cyan"/>
        </w:rPr>
        <w:t xml:space="preserve"> in delivering</w:t>
      </w:r>
      <w:r w:rsidRPr="000E01D9">
        <w:rPr>
          <w:rStyle w:val="StyleUnderline"/>
        </w:rPr>
        <w:t xml:space="preserve"> a professional </w:t>
      </w:r>
      <w:r w:rsidRPr="00BD3CFF">
        <w:rPr>
          <w:rStyle w:val="StyleUnderline"/>
          <w:highlight w:val="cyan"/>
        </w:rPr>
        <w:t xml:space="preserve">presentation, and establishing and </w:t>
      </w:r>
      <w:r w:rsidRPr="00BD3CFF">
        <w:rPr>
          <w:rStyle w:val="Emphasis"/>
          <w:highlight w:val="cyan"/>
        </w:rPr>
        <w:t>persuading</w:t>
      </w:r>
      <w:r w:rsidRPr="00BD3CFF">
        <w:rPr>
          <w:rStyle w:val="StyleUnderline"/>
          <w:highlight w:val="cyan"/>
        </w:rPr>
        <w:t xml:space="preserve"> the listener</w:t>
      </w:r>
      <w:r w:rsidRPr="000E01D9">
        <w:rPr>
          <w:rStyle w:val="StyleUnderline"/>
        </w:rPr>
        <w:t xml:space="preserve"> with credibility</w:t>
      </w:r>
      <w:r w:rsidRPr="000E01D9">
        <w:rPr>
          <w:sz w:val="8"/>
        </w:rPr>
        <w:t>. Skills not demonstrating statistical improvement included selecting, analyzing, and evaluating literature and composing a clear and well-organized oral presentation. Live-stream online debate was a feasible and effective learning tool for DNP students exploring professional issues. </w:t>
      </w:r>
      <w:r w:rsidRPr="00BD3CFF">
        <w:rPr>
          <w:rStyle w:val="Emphasis"/>
          <w:highlight w:val="cyan"/>
        </w:rPr>
        <w:t>Debate</w:t>
      </w:r>
      <w:r w:rsidRPr="00BD3CFF">
        <w:rPr>
          <w:rStyle w:val="StyleUnderline"/>
          <w:highlight w:val="cyan"/>
        </w:rPr>
        <w:t> should be evaluated with</w:t>
      </w:r>
      <w:r w:rsidRPr="000E01D9">
        <w:rPr>
          <w:sz w:val="8"/>
        </w:rPr>
        <w:t xml:space="preserve"> other </w:t>
      </w:r>
      <w:r w:rsidRPr="000E01D9">
        <w:rPr>
          <w:rStyle w:val="StyleUnderline"/>
        </w:rPr>
        <w:t>content such as</w:t>
      </w:r>
      <w:r w:rsidRPr="000E01D9">
        <w:rPr>
          <w:sz w:val="8"/>
        </w:rPr>
        <w:t xml:space="preserve"> health </w:t>
      </w:r>
      <w:r w:rsidRPr="00BD3CFF">
        <w:rPr>
          <w:rStyle w:val="Emphasis"/>
          <w:highlight w:val="cyan"/>
        </w:rPr>
        <w:t>policy</w:t>
      </w:r>
      <w:r w:rsidRPr="00BD3CFF">
        <w:rPr>
          <w:rStyle w:val="StyleUnderline"/>
          <w:highlight w:val="cyan"/>
        </w:rPr>
        <w:t xml:space="preserve">, </w:t>
      </w:r>
      <w:r w:rsidRPr="00BD3CFF">
        <w:rPr>
          <w:rStyle w:val="Emphasis"/>
          <w:highlight w:val="cyan"/>
        </w:rPr>
        <w:t>ethics</w:t>
      </w:r>
      <w:r w:rsidRPr="00BD3CFF">
        <w:rPr>
          <w:rStyle w:val="StyleUnderline"/>
          <w:highlight w:val="cyan"/>
        </w:rPr>
        <w:t>, and</w:t>
      </w:r>
      <w:r w:rsidRPr="000E01D9">
        <w:rPr>
          <w:sz w:val="8"/>
        </w:rPr>
        <w:t xml:space="preserve"> clinical </w:t>
      </w:r>
      <w:r w:rsidRPr="00BD3CFF">
        <w:rPr>
          <w:rStyle w:val="Emphasis"/>
          <w:highlight w:val="cyan"/>
        </w:rPr>
        <w:t>management</w:t>
      </w:r>
      <w:r w:rsidRPr="000E01D9">
        <w:rPr>
          <w:sz w:val="8"/>
        </w:rPr>
        <w:t>.</w:t>
      </w:r>
    </w:p>
    <w:p w14:paraId="11CD8ED4" w14:textId="77777777" w:rsidR="00831AA7" w:rsidRPr="000E01D9" w:rsidRDefault="00831AA7" w:rsidP="00831AA7">
      <w:pPr>
        <w:rPr>
          <w:sz w:val="8"/>
          <w:szCs w:val="8"/>
        </w:rPr>
      </w:pPr>
      <w:r w:rsidRPr="000E01D9">
        <w:rPr>
          <w:sz w:val="8"/>
          <w:szCs w:val="8"/>
        </w:rPr>
        <w:t>Background</w:t>
      </w:r>
    </w:p>
    <w:p w14:paraId="15ED1E4E" w14:textId="77777777" w:rsidR="00831AA7" w:rsidRPr="000E01D9" w:rsidRDefault="00831AA7" w:rsidP="00831AA7">
      <w:pPr>
        <w:rPr>
          <w:sz w:val="8"/>
        </w:rPr>
      </w:pPr>
      <w:r w:rsidRPr="000E01D9">
        <w:rPr>
          <w:sz w:val="8"/>
        </w:rPr>
        <w:t xml:space="preserve">As nurse educators, we are always looking for effective, nonlecture activities where students can exchange ideas and sharpen the critical thinking and communication skills they will need for their future practice. As patient advocates, nurse practitioners and nurse administrators must think fast on their feet and respond to conflict with a great deal of emotional stability and composure. Although nurses are often described as good listeners, we want to empower our students to think and speak as clearly as they hear. </w:t>
      </w:r>
      <w:r w:rsidRPr="000E01D9">
        <w:rPr>
          <w:rStyle w:val="StyleUnderline"/>
        </w:rPr>
        <w:t>To boost</w:t>
      </w:r>
      <w:r w:rsidRPr="000E01D9">
        <w:rPr>
          <w:sz w:val="8"/>
        </w:rPr>
        <w:t xml:space="preserve"> our </w:t>
      </w:r>
      <w:r w:rsidRPr="000E01D9">
        <w:rPr>
          <w:rStyle w:val="StyleUnderline"/>
        </w:rPr>
        <w:t>students' confidence and engagement</w:t>
      </w:r>
      <w:r w:rsidRPr="000E01D9">
        <w:rPr>
          <w:sz w:val="8"/>
        </w:rPr>
        <w:t xml:space="preserve">, we developed a live-streamed speech and debate style learning activity in an </w:t>
      </w:r>
      <w:r w:rsidRPr="00BD3CFF">
        <w:rPr>
          <w:rStyle w:val="StyleUnderline"/>
          <w:highlight w:val="cyan"/>
        </w:rPr>
        <w:t>online</w:t>
      </w:r>
      <w:r w:rsidRPr="000E01D9">
        <w:rPr>
          <w:sz w:val="8"/>
        </w:rPr>
        <w:t xml:space="preserve"> doctor of nursing practice (DNP) class. The </w:t>
      </w:r>
      <w:r w:rsidRPr="00BD3CFF">
        <w:rPr>
          <w:rStyle w:val="StyleUnderline"/>
          <w:highlight w:val="cyan"/>
        </w:rPr>
        <w:t xml:space="preserve">debates </w:t>
      </w:r>
      <w:r w:rsidRPr="00BD3CFF">
        <w:rPr>
          <w:rStyle w:val="Emphasis"/>
          <w:highlight w:val="cyan"/>
        </w:rPr>
        <w:t>provided an opportunity</w:t>
      </w:r>
      <w:r w:rsidRPr="00BD3CFF">
        <w:rPr>
          <w:rStyle w:val="StyleUnderline"/>
          <w:highlight w:val="cyan"/>
        </w:rPr>
        <w:t xml:space="preserve"> for students to research and present</w:t>
      </w:r>
      <w:r w:rsidRPr="000E01D9">
        <w:rPr>
          <w:sz w:val="8"/>
        </w:rPr>
        <w:t xml:space="preserve"> nurse practitioner–related controversial </w:t>
      </w:r>
      <w:r w:rsidRPr="000E01D9">
        <w:rPr>
          <w:rStyle w:val="StyleUnderline"/>
        </w:rPr>
        <w:t xml:space="preserve">arguments, all </w:t>
      </w:r>
      <w:r w:rsidRPr="00BD3CFF">
        <w:rPr>
          <w:rStyle w:val="StyleUnderline"/>
          <w:highlight w:val="cyan"/>
        </w:rPr>
        <w:t xml:space="preserve">while </w:t>
      </w:r>
      <w:r w:rsidRPr="00BD3CFF">
        <w:rPr>
          <w:rStyle w:val="Emphasis"/>
          <w:highlight w:val="cyan"/>
        </w:rPr>
        <w:t>working in safety</w:t>
      </w:r>
      <w:r w:rsidRPr="000E01D9">
        <w:rPr>
          <w:sz w:val="8"/>
        </w:rPr>
        <w:t xml:space="preserve"> of an assigned stance and role.</w:t>
      </w:r>
    </w:p>
    <w:p w14:paraId="44B04E28" w14:textId="77777777" w:rsidR="00831AA7" w:rsidRPr="000E01D9" w:rsidRDefault="00831AA7" w:rsidP="00831AA7">
      <w:pPr>
        <w:rPr>
          <w:sz w:val="8"/>
          <w:szCs w:val="8"/>
        </w:rPr>
      </w:pPr>
      <w:r w:rsidRPr="000E01D9">
        <w:rPr>
          <w:sz w:val="8"/>
          <w:szCs w:val="8"/>
        </w:rPr>
        <w:t>Debate as a learning tool</w:t>
      </w:r>
    </w:p>
    <w:p w14:paraId="3AB33ABC" w14:textId="77777777" w:rsidR="00831AA7" w:rsidRPr="000E01D9" w:rsidRDefault="00831AA7" w:rsidP="00831AA7">
      <w:pPr>
        <w:rPr>
          <w:sz w:val="8"/>
        </w:rPr>
      </w:pPr>
      <w:r w:rsidRPr="00BD3CFF">
        <w:rPr>
          <w:rStyle w:val="StyleUnderline"/>
          <w:highlight w:val="cyan"/>
        </w:rPr>
        <w:t>Debate</w:t>
      </w:r>
      <w:r w:rsidRPr="000E01D9">
        <w:rPr>
          <w:rStyle w:val="StyleUnderline"/>
        </w:rPr>
        <w:t xml:space="preserve"> has long been recognized as an activity that can </w:t>
      </w:r>
      <w:r w:rsidRPr="00BD3CFF">
        <w:rPr>
          <w:rStyle w:val="StyleUnderline"/>
          <w:highlight w:val="cyan"/>
        </w:rPr>
        <w:t>enhance</w:t>
      </w:r>
      <w:r w:rsidRPr="000E01D9">
        <w:rPr>
          <w:rStyle w:val="StyleUnderline"/>
        </w:rPr>
        <w:t xml:space="preserve"> many skills, including </w:t>
      </w:r>
      <w:r w:rsidRPr="00BD3CFF">
        <w:rPr>
          <w:rStyle w:val="Emphasis"/>
          <w:highlight w:val="cyan"/>
        </w:rPr>
        <w:t>communication</w:t>
      </w:r>
      <w:r w:rsidRPr="000E01D9">
        <w:rPr>
          <w:sz w:val="8"/>
        </w:rPr>
        <w:t xml:space="preserve"> (Darby, 2007; Kennedy, 2007), </w:t>
      </w:r>
      <w:r w:rsidRPr="00BD3CFF">
        <w:rPr>
          <w:rStyle w:val="Emphasis"/>
          <w:highlight w:val="cyan"/>
        </w:rPr>
        <w:t>critical thinking</w:t>
      </w:r>
      <w:r w:rsidRPr="000E01D9">
        <w:rPr>
          <w:sz w:val="8"/>
        </w:rPr>
        <w:t xml:space="preserve"> (Candela, Michael, &amp; Mitchell, 2003; Garrett, Schoener, &amp; Hood, 1996), </w:t>
      </w:r>
      <w:r w:rsidRPr="00BD3CFF">
        <w:rPr>
          <w:rStyle w:val="Emphasis"/>
          <w:highlight w:val="cyan"/>
        </w:rPr>
        <w:t>empathy</w:t>
      </w:r>
      <w:r w:rsidRPr="000E01D9">
        <w:rPr>
          <w:sz w:val="8"/>
        </w:rPr>
        <w:t xml:space="preserve"> (Lantis, 2004), </w:t>
      </w:r>
      <w:r w:rsidRPr="00BD3CFF">
        <w:rPr>
          <w:rStyle w:val="Emphasis"/>
          <w:highlight w:val="cyan"/>
        </w:rPr>
        <w:t>research</w:t>
      </w:r>
      <w:r w:rsidRPr="000E01D9">
        <w:rPr>
          <w:sz w:val="8"/>
        </w:rPr>
        <w:t xml:space="preserve"> (Lieberman, Trumble, &amp; Smith, 2000; Randolph, 2007), </w:t>
      </w:r>
      <w:r w:rsidRPr="000E01D9">
        <w:rPr>
          <w:rStyle w:val="StyleUnderline"/>
        </w:rPr>
        <w:t xml:space="preserve">and </w:t>
      </w:r>
      <w:r w:rsidRPr="00BD3CFF">
        <w:rPr>
          <w:rStyle w:val="Emphasis"/>
          <w:highlight w:val="cyan"/>
        </w:rPr>
        <w:t>teamwork</w:t>
      </w:r>
      <w:r w:rsidRPr="000E01D9">
        <w:rPr>
          <w:sz w:val="8"/>
        </w:rPr>
        <w:t xml:space="preserve"> (Candela et al., 2003; Kennedy, 2007). </w:t>
      </w:r>
      <w:r w:rsidRPr="000E01D9">
        <w:rPr>
          <w:rStyle w:val="StyleUnderline"/>
        </w:rPr>
        <w:t xml:space="preserve">Debate has also been identified as a pedagogy that promotes increased </w:t>
      </w:r>
      <w:r w:rsidRPr="00BD3CFF">
        <w:rPr>
          <w:rStyle w:val="Emphasis"/>
          <w:highlight w:val="cyan"/>
        </w:rPr>
        <w:t>content retention</w:t>
      </w:r>
      <w:r w:rsidRPr="000E01D9">
        <w:rPr>
          <w:sz w:val="8"/>
        </w:rPr>
        <w:t xml:space="preserve"> (Omelicheva &amp; Avdeyeva, 2008), </w:t>
      </w:r>
      <w:r w:rsidRPr="00BD3CFF">
        <w:rPr>
          <w:rStyle w:val="Emphasis"/>
          <w:highlight w:val="cyan"/>
        </w:rPr>
        <w:t>active learning</w:t>
      </w:r>
      <w:r w:rsidRPr="000E01D9">
        <w:rPr>
          <w:sz w:val="8"/>
        </w:rPr>
        <w:t xml:space="preserve"> (Kennedy, 2007; Omelicheva &amp; Avdeyeva, 2008), </w:t>
      </w:r>
      <w:r w:rsidRPr="00BD3CFF">
        <w:rPr>
          <w:rStyle w:val="StyleUnderline"/>
          <w:highlight w:val="cyan"/>
        </w:rPr>
        <w:t xml:space="preserve">and </w:t>
      </w:r>
      <w:r w:rsidRPr="00BD3CFF">
        <w:rPr>
          <w:rStyle w:val="Emphasis"/>
          <w:highlight w:val="cyan"/>
        </w:rPr>
        <w:t>self-directed learning</w:t>
      </w:r>
      <w:r w:rsidRPr="000E01D9">
        <w:rPr>
          <w:sz w:val="8"/>
        </w:rPr>
        <w:t xml:space="preserve"> (Hanna et al., 2014).</w:t>
      </w:r>
    </w:p>
    <w:p w14:paraId="08E10ED9" w14:textId="77777777" w:rsidR="00831AA7" w:rsidRPr="000E01D9" w:rsidRDefault="00831AA7" w:rsidP="00831AA7">
      <w:pPr>
        <w:rPr>
          <w:sz w:val="8"/>
          <w:szCs w:val="8"/>
        </w:rPr>
      </w:pPr>
      <w:r w:rsidRPr="000E01D9">
        <w:rPr>
          <w:sz w:val="8"/>
          <w:szCs w:val="8"/>
        </w:rPr>
        <w:t>An early use of debate in health care education was presented by Ganguli and Rancurello (1990), where faculty debated controversial topics in psychiatry while resident physicians observed. The authors stated that both faculty and residents considered the debate to be a “…thought-provoking and highly effective teaching tool…” (Ganguli &amp; Rancurello, 1990, p. 39). Since then, a number of faculty from health care disciplines have remarked on the usefulness of incorporating debate into their curricula, including nursing (Darby, 2007; Garrett et al., 1996; McNamara, Janke, Conway, &amp; Schweiss, 2013), occupational therapy (Griswold, 2000), dental hygiene (Darby, 2007), dentistry (Rubin, Weyant &amp; Trovato, 2008), medical residency (Nguyen &amp; Hirsch, 2011), and pharmacy (Hanna, Barry, Donnelly, et al., 2014; Viswesh, Yang, &amp; Gupta, 2018). The use of debate in these studies may have differed in some respects; however, the authors by and large reported that students enjoyed the debate process and thought particular skills had been improved, most notably the ability to critique literature and understand complex content. Rubin et al., (2008) cited that their students learned the most when assigned positions contrary to their personal beliefs. Across disciplines, the primary student-reported outcomes were improved critical thinking, presentation skills, and greater understanding of topics.</w:t>
      </w:r>
    </w:p>
    <w:p w14:paraId="3D03586C" w14:textId="77777777" w:rsidR="00831AA7" w:rsidRPr="000E01D9" w:rsidRDefault="00831AA7" w:rsidP="00831AA7">
      <w:pPr>
        <w:rPr>
          <w:sz w:val="8"/>
          <w:szCs w:val="8"/>
        </w:rPr>
      </w:pPr>
      <w:r w:rsidRPr="000E01D9">
        <w:rPr>
          <w:sz w:val="8"/>
          <w:szCs w:val="8"/>
        </w:rPr>
        <w:t>Online learning</w:t>
      </w:r>
    </w:p>
    <w:p w14:paraId="44640CEA" w14:textId="77777777" w:rsidR="00831AA7" w:rsidRPr="000E01D9" w:rsidRDefault="00831AA7" w:rsidP="00831AA7">
      <w:pPr>
        <w:rPr>
          <w:sz w:val="8"/>
          <w:szCs w:val="8"/>
        </w:rPr>
      </w:pPr>
      <w:r w:rsidRPr="000E01D9">
        <w:rPr>
          <w:sz w:val="8"/>
          <w:szCs w:val="8"/>
        </w:rPr>
        <w:t>As nurse educators teaching in online formats, it can be challenging to infuse traditional interactive activities, such as speech and debate, which motivate students to present and exchange ideas. Although online forums such as discussion posts, chat rooms, wikis, journaling, and blogs have undoubtedly benefited our courses in countless ways, we still found ourselves missing the raw social presence of the traditional classroom and the lively arguing, observing, listening, questioning, and reconciliation that comes with that atmosphere. Web conferencing software, which supports audio and visual transmission, as well as instant messaging, may serve to reintroduce the desirable aspects of live presentation skills and the “think on your feet” nature of the live debate while retaining the dimensions of critical thinking and understanding complex material. Incorporating web conferencing software, for example, Collaborate Ultra into learning management systems such as Blackboard or Moodle allows faculty and students to engage in synchronous online interactions with audio and video.</w:t>
      </w:r>
    </w:p>
    <w:p w14:paraId="4D503324" w14:textId="77777777" w:rsidR="00831AA7" w:rsidRPr="000E01D9" w:rsidRDefault="00831AA7" w:rsidP="00831AA7">
      <w:pPr>
        <w:rPr>
          <w:sz w:val="8"/>
        </w:rPr>
      </w:pPr>
      <w:r w:rsidRPr="000E01D9">
        <w:rPr>
          <w:sz w:val="8"/>
        </w:rPr>
        <w:t xml:space="preserve">As a teaching tool, there is some literature explaining the use of debate as part of online courses. There are reports of online debate from nursing (Vandall-Walker, Park, &amp; Munich, 2012), pharmacy (Charroise &amp; Appleton, 2013), and business administration (Jugdev, Markowski, &amp; Mengel, 2004). These three groups implemented their online debates in slightly different ways. Jugdev et al. (2014) and Vandeall-Walker et al. (2012) required teams to craft a rebuttal to the opposing team's position statement, whereas Charroise and Appleton (2013) did not require rebuttal statements. However, Charrois and Appleton described a feedback process between the two scheduled debates that encouraged the teams to craft and post rebuttals. The primary feature that was the same across studies is the asynchronous nature of the debates, with a period of a few days to 1 week set for posting initial arguments and rebuttal. We felt that incorporating a synchronous, </w:t>
      </w:r>
      <w:r w:rsidRPr="000E01D9">
        <w:rPr>
          <w:rStyle w:val="StyleUnderline"/>
        </w:rPr>
        <w:t>online debate would provide an innovative and interesting alternative for students to master</w:t>
      </w:r>
      <w:r w:rsidRPr="000E01D9">
        <w:rPr>
          <w:sz w:val="8"/>
        </w:rPr>
        <w:t xml:space="preserve"> course </w:t>
      </w:r>
      <w:r w:rsidRPr="000E01D9">
        <w:rPr>
          <w:rStyle w:val="StyleUnderline"/>
        </w:rPr>
        <w:t>content and develop critical thinking and presentation skills</w:t>
      </w:r>
      <w:r w:rsidRPr="000E01D9">
        <w:rPr>
          <w:sz w:val="8"/>
        </w:rPr>
        <w:t>.</w:t>
      </w:r>
    </w:p>
    <w:p w14:paraId="18C6C685" w14:textId="77777777" w:rsidR="00831AA7" w:rsidRPr="000E01D9" w:rsidRDefault="00831AA7" w:rsidP="00831AA7">
      <w:pPr>
        <w:rPr>
          <w:sz w:val="8"/>
          <w:szCs w:val="8"/>
        </w:rPr>
      </w:pPr>
      <w:r w:rsidRPr="000E01D9">
        <w:rPr>
          <w:sz w:val="8"/>
          <w:szCs w:val="8"/>
        </w:rPr>
        <w:t>Purpose and question</w:t>
      </w:r>
    </w:p>
    <w:p w14:paraId="1CBA9903" w14:textId="77777777" w:rsidR="00831AA7" w:rsidRPr="000E01D9" w:rsidRDefault="00831AA7" w:rsidP="00831AA7">
      <w:pPr>
        <w:rPr>
          <w:sz w:val="8"/>
          <w:szCs w:val="8"/>
        </w:rPr>
      </w:pPr>
      <w:r w:rsidRPr="000E01D9">
        <w:rPr>
          <w:sz w:val="8"/>
          <w:szCs w:val="8"/>
        </w:rPr>
        <w:t>The purpose of this activity evaluation was two-fold: 1) to evaluate the feasibility of conducting a live-streamed debate and 2) to assess students' perceived gained skills. Our evaluation question was: Can a live-streamed debate produce effective learning outcomes for graduate nursing students?</w:t>
      </w:r>
    </w:p>
    <w:p w14:paraId="3D8CC083" w14:textId="77777777" w:rsidR="00831AA7" w:rsidRPr="000E01D9" w:rsidRDefault="00831AA7" w:rsidP="00831AA7">
      <w:pPr>
        <w:rPr>
          <w:sz w:val="8"/>
          <w:szCs w:val="8"/>
        </w:rPr>
      </w:pPr>
      <w:r w:rsidRPr="000E01D9">
        <w:rPr>
          <w:sz w:val="8"/>
          <w:szCs w:val="8"/>
        </w:rPr>
        <w:t>Setting</w:t>
      </w:r>
    </w:p>
    <w:p w14:paraId="5BC232D0" w14:textId="77777777" w:rsidR="00831AA7" w:rsidRPr="000E01D9" w:rsidRDefault="00831AA7" w:rsidP="00831AA7">
      <w:pPr>
        <w:rPr>
          <w:sz w:val="8"/>
          <w:szCs w:val="8"/>
        </w:rPr>
      </w:pPr>
      <w:r w:rsidRPr="000E01D9">
        <w:rPr>
          <w:sz w:val="8"/>
          <w:szCs w:val="8"/>
        </w:rPr>
        <w:t>The institution's DNP program has tracks for post-master leadership and post-baccalaureate nurse practitioner preparation. Students in the post-master track have graduate degrees as advanced practice registered nurses or nurse administrators. This cohort included nine nurse practitioners, two administrators, and five undergraduate or graduate faculty members (three educated as nurse practitioners and two as administrators). Students work and reside throughout Arkansas.</w:t>
      </w:r>
    </w:p>
    <w:p w14:paraId="44242B81" w14:textId="77777777" w:rsidR="00831AA7" w:rsidRPr="000E01D9" w:rsidRDefault="00831AA7" w:rsidP="00831AA7">
      <w:pPr>
        <w:rPr>
          <w:sz w:val="8"/>
          <w:szCs w:val="8"/>
        </w:rPr>
      </w:pPr>
      <w:r w:rsidRPr="000E01D9">
        <w:rPr>
          <w:sz w:val="8"/>
          <w:szCs w:val="8"/>
        </w:rPr>
        <w:t>We evaluated the synchronous debate in “Roles and Professional Development for DNP,” an online course completed by post-master students during the first semester of the program. Blackboard, the institution's learning management system, provided the web conferencing software Collaborate Ultra for this activity. Our students had experience with the technology earlier in the course and were already familiar with the software.</w:t>
      </w:r>
    </w:p>
    <w:p w14:paraId="3AA5DAD1" w14:textId="77777777" w:rsidR="00831AA7" w:rsidRPr="000E01D9" w:rsidRDefault="00831AA7" w:rsidP="00831AA7">
      <w:pPr>
        <w:rPr>
          <w:sz w:val="8"/>
          <w:szCs w:val="8"/>
        </w:rPr>
      </w:pPr>
      <w:r w:rsidRPr="000E01D9">
        <w:rPr>
          <w:sz w:val="8"/>
          <w:szCs w:val="8"/>
        </w:rPr>
        <w:t>Methods</w:t>
      </w:r>
    </w:p>
    <w:p w14:paraId="07C84D6F" w14:textId="77777777" w:rsidR="00831AA7" w:rsidRPr="000E01D9" w:rsidRDefault="00831AA7" w:rsidP="00831AA7">
      <w:pPr>
        <w:rPr>
          <w:sz w:val="8"/>
          <w:szCs w:val="8"/>
        </w:rPr>
      </w:pPr>
      <w:r w:rsidRPr="000E01D9">
        <w:rPr>
          <w:sz w:val="8"/>
          <w:szCs w:val="8"/>
        </w:rPr>
        <w:t>Student pairs were assigned a stance on one of the following four statements regarding DNP education and practice: The DNP degree should be the entry-level education for advanced nursing practice; DNP and PhD are equivalent degrees; Doctorally prepared nurses should use their title in the clinical setting, and a physician must be the leader of any health care team. It was important that the topic statements portray national nursing issues and trends directly affecting our students and faculty. We chose controversial, emotive situations that nurse practitioners and nurse administrators pursuing DNP education encounter frequently and must be able to discuss and defend. Students had approximately four weeks to explore their assigned issue and develop their formal debates. They were provided with an outline of the debate process and resources about the art of debating.</w:t>
      </w:r>
    </w:p>
    <w:p w14:paraId="2A4F5612" w14:textId="77777777" w:rsidR="00831AA7" w:rsidRPr="000E01D9" w:rsidRDefault="00831AA7" w:rsidP="00831AA7">
      <w:pPr>
        <w:rPr>
          <w:sz w:val="8"/>
          <w:szCs w:val="8"/>
        </w:rPr>
      </w:pPr>
      <w:r w:rsidRPr="000E01D9">
        <w:rPr>
          <w:sz w:val="8"/>
          <w:szCs w:val="8"/>
        </w:rPr>
        <w:t>We scheduled debates on two evenings to coincide with students' availability. Each debate lasted 30 minutes and was structured in the following way: 5 minutes for opening arguments, 10 minutes to prepare rebuttals (in a breakout room), 3 minutes for rebuttals, and 2 minutes for closing statements. Following each debate, we debriefed the experience and assigned a winning side. In addition to course faculty, classmates and invited guests comprised the debate audience who participated in debriefing and judging. Students also completed an anonymous online survey after the debate experience.</w:t>
      </w:r>
    </w:p>
    <w:p w14:paraId="40A5B39A" w14:textId="77777777" w:rsidR="00831AA7" w:rsidRPr="000E01D9" w:rsidRDefault="00831AA7" w:rsidP="00831AA7">
      <w:pPr>
        <w:rPr>
          <w:sz w:val="8"/>
          <w:szCs w:val="8"/>
        </w:rPr>
      </w:pPr>
      <w:r w:rsidRPr="000E01D9">
        <w:rPr>
          <w:sz w:val="8"/>
          <w:szCs w:val="8"/>
        </w:rPr>
        <w:t>Evaluation</w:t>
      </w:r>
    </w:p>
    <w:p w14:paraId="2FE7E43A" w14:textId="77777777" w:rsidR="00831AA7" w:rsidRPr="000E01D9" w:rsidRDefault="00831AA7" w:rsidP="00831AA7">
      <w:pPr>
        <w:rPr>
          <w:sz w:val="8"/>
          <w:szCs w:val="8"/>
        </w:rPr>
      </w:pPr>
      <w:r w:rsidRPr="000E01D9">
        <w:rPr>
          <w:sz w:val="8"/>
          <w:szCs w:val="8"/>
        </w:rPr>
        <w:t>The university's institutional review board reviewed the protocol for qualitative and quantitative evaluation of this activity and determined it not to be human subject research because the primary intent was to evaluate the experience within the course. Students and guests were advised that findings could be used for publications and presentations at the start of each debate.</w:t>
      </w:r>
    </w:p>
    <w:p w14:paraId="6E2B5145" w14:textId="77777777" w:rsidR="00831AA7" w:rsidRPr="000E01D9" w:rsidRDefault="00831AA7" w:rsidP="00831AA7">
      <w:pPr>
        <w:rPr>
          <w:sz w:val="8"/>
          <w:szCs w:val="8"/>
        </w:rPr>
      </w:pPr>
      <w:r w:rsidRPr="000E01D9">
        <w:rPr>
          <w:sz w:val="8"/>
          <w:szCs w:val="8"/>
        </w:rPr>
        <w:t>Feasibility was evaluated with qualitative feedback from faculty and students. Student data were obtained during the debriefing and from comments on returned surveys. Faculty discussed feasibility following both debate evenings.</w:t>
      </w:r>
    </w:p>
    <w:p w14:paraId="0ED9B9DB" w14:textId="77777777" w:rsidR="00831AA7" w:rsidRPr="000E01D9" w:rsidRDefault="00831AA7" w:rsidP="00831AA7">
      <w:pPr>
        <w:rPr>
          <w:sz w:val="8"/>
          <w:szCs w:val="8"/>
        </w:rPr>
      </w:pPr>
      <w:r w:rsidRPr="000E01D9">
        <w:rPr>
          <w:sz w:val="8"/>
          <w:szCs w:val="8"/>
        </w:rPr>
        <w:t>Students' perceptions of change in skills were evaluated through an online survey instrument by McNamara et al. (2013), which we adapted with permission. Students rated their skills before and after the debate on a 5-point, Likert-type scale, from “novice” to “educating” on each criterion, using provided definitions (</w:t>
      </w:r>
      <w:hyperlink r:id="rId451" w:history="1">
        <w:r w:rsidRPr="000E01D9">
          <w:rPr>
            <w:rStyle w:val="Hyperlink"/>
            <w:sz w:val="8"/>
            <w:szCs w:val="8"/>
          </w:rPr>
          <w:t>Table 1</w:t>
        </w:r>
      </w:hyperlink>
      <w:r w:rsidRPr="000E01D9">
        <w:rPr>
          <w:sz w:val="8"/>
          <w:szCs w:val="8"/>
        </w:rPr>
        <w:t>). Criteria included the following: 1) select appropriate resources and literature; 2) analyze and evaluate literature; 3) apply literature to support debate position; 4) defend pros and cons of a professional issue; 5) predict opposing arguments; 6) counter opposing arguments; 7) compose a well-organized oral presentation; 8) deliver a professional presentation; and 9) establish credibility and persuade listeners. Data were downloaded into Excel and uploaded to IBM SPSS 25.0 for analysis. The Wilcoxon signed-rank test was used for analysis of the small sample with matched before–after data that were not normally distributed. We considered significance as p &lt; .05.</w:t>
      </w:r>
    </w:p>
    <w:p w14:paraId="51BBCEB7" w14:textId="77777777" w:rsidR="00831AA7" w:rsidRPr="000E01D9" w:rsidRDefault="00831AA7" w:rsidP="00831AA7">
      <w:pPr>
        <w:rPr>
          <w:sz w:val="8"/>
          <w:szCs w:val="8"/>
        </w:rPr>
      </w:pPr>
      <w:r w:rsidRPr="000E01D9">
        <w:rPr>
          <w:sz w:val="8"/>
          <w:szCs w:val="8"/>
        </w:rPr>
        <w:t>Results</w:t>
      </w:r>
    </w:p>
    <w:p w14:paraId="2CF61940" w14:textId="77777777" w:rsidR="00831AA7" w:rsidRPr="000E01D9" w:rsidRDefault="00831AA7" w:rsidP="00831AA7">
      <w:pPr>
        <w:rPr>
          <w:sz w:val="8"/>
          <w:szCs w:val="8"/>
        </w:rPr>
      </w:pPr>
      <w:r w:rsidRPr="000E01D9">
        <w:rPr>
          <w:sz w:val="8"/>
          <w:szCs w:val="8"/>
        </w:rPr>
        <w:t>Sixteen students were divided into eight pairs and assigned to speak in favor of or against one of the four debate statements; one student's partner withdrew from the course and she defended her argument alone. Students had graduated from their masters programs between 4 months and 20 years before the debates. The 11 remaining nurse practitioners practiced in primary care and specialty clinics, emergency departments, in-home settings, and faculty roles including primary care practice days. Four nurse administrators practiced as case manager, department director, and two undergraduate faculty. Nurse practitioner pairs debated the statements related to DNP as entry to practice and use of the title doctor in clinical settings, whereas combinations of nurse practitioners and nurse administrators argued equivalency of PhD and DNP and health care team leadership.</w:t>
      </w:r>
    </w:p>
    <w:p w14:paraId="78336CC3" w14:textId="77777777" w:rsidR="00831AA7" w:rsidRPr="000E01D9" w:rsidRDefault="00831AA7" w:rsidP="00831AA7">
      <w:pPr>
        <w:rPr>
          <w:sz w:val="8"/>
          <w:szCs w:val="8"/>
        </w:rPr>
      </w:pPr>
      <w:r w:rsidRPr="000E01D9">
        <w:rPr>
          <w:sz w:val="8"/>
          <w:szCs w:val="8"/>
        </w:rPr>
        <w:t>We conducted all four debates over the span of two evenings, with two debates each evening. Department faculty and classmates attended as audience members. All 15 students provided qualitative and quantitative data on the experience.</w:t>
      </w:r>
    </w:p>
    <w:p w14:paraId="67E05DBD" w14:textId="77777777" w:rsidR="00831AA7" w:rsidRPr="000E01D9" w:rsidRDefault="00831AA7" w:rsidP="00831AA7">
      <w:pPr>
        <w:rPr>
          <w:sz w:val="8"/>
        </w:rPr>
      </w:pPr>
      <w:r w:rsidRPr="000E01D9">
        <w:rPr>
          <w:sz w:val="8"/>
        </w:rPr>
        <w:t xml:space="preserve">The </w:t>
      </w:r>
      <w:r w:rsidRPr="000E01D9">
        <w:rPr>
          <w:rStyle w:val="StyleUnderline"/>
        </w:rPr>
        <w:t>technology</w:t>
      </w:r>
      <w:r w:rsidRPr="000E01D9">
        <w:rPr>
          <w:sz w:val="8"/>
        </w:rPr>
        <w:t xml:space="preserve">, Blackboard Collaborate Ultra, </w:t>
      </w:r>
      <w:r w:rsidRPr="000E01D9">
        <w:rPr>
          <w:rStyle w:val="StyleUnderline"/>
        </w:rPr>
        <w:t xml:space="preserve">proved </w:t>
      </w:r>
      <w:r w:rsidRPr="000E01D9">
        <w:rPr>
          <w:rStyle w:val="Emphasis"/>
        </w:rPr>
        <w:t>feasible</w:t>
      </w:r>
      <w:r w:rsidRPr="000E01D9">
        <w:rPr>
          <w:rStyle w:val="StyleUnderline"/>
        </w:rPr>
        <w:t xml:space="preserve"> for conducting</w:t>
      </w:r>
      <w:r w:rsidRPr="000E01D9">
        <w:rPr>
          <w:sz w:val="8"/>
        </w:rPr>
        <w:t xml:space="preserve"> the live-stream </w:t>
      </w:r>
      <w:r w:rsidRPr="000E01D9">
        <w:rPr>
          <w:rStyle w:val="StyleUnderline"/>
        </w:rPr>
        <w:t>debates</w:t>
      </w:r>
      <w:r w:rsidRPr="000E01D9">
        <w:rPr>
          <w:sz w:val="8"/>
        </w:rPr>
        <w:t xml:space="preserve">, although one student had connectivity problems and reported that it was “difficult to get back in the right frame of mind” once reconnected. The breakout rooms of the Blackboard Collaborate Ultra platform were especially conducive to planning rebuttals. </w:t>
      </w:r>
      <w:r w:rsidRPr="000E01D9">
        <w:rPr>
          <w:rStyle w:val="StyleUnderline"/>
        </w:rPr>
        <w:t>One pair</w:t>
      </w:r>
      <w:r w:rsidRPr="000E01D9">
        <w:rPr>
          <w:sz w:val="8"/>
        </w:rPr>
        <w:t xml:space="preserve">, for example, </w:t>
      </w:r>
      <w:r w:rsidRPr="000E01D9">
        <w:rPr>
          <w:rStyle w:val="StyleUnderline"/>
        </w:rPr>
        <w:t>who had limited communication</w:t>
      </w:r>
      <w:r w:rsidRPr="000E01D9">
        <w:rPr>
          <w:sz w:val="8"/>
        </w:rPr>
        <w:t xml:space="preserve"> before the debate, </w:t>
      </w:r>
      <w:r w:rsidRPr="000E01D9">
        <w:rPr>
          <w:rStyle w:val="StyleUnderline"/>
        </w:rPr>
        <w:t>used</w:t>
      </w:r>
      <w:r w:rsidRPr="000E01D9">
        <w:rPr>
          <w:sz w:val="8"/>
        </w:rPr>
        <w:t xml:space="preserve"> this </w:t>
      </w:r>
      <w:r w:rsidRPr="000E01D9">
        <w:rPr>
          <w:rStyle w:val="StyleUnderline"/>
        </w:rPr>
        <w:t xml:space="preserve">time to refine their arguments. Students who lived at a </w:t>
      </w:r>
      <w:r w:rsidRPr="000E01D9">
        <w:rPr>
          <w:rStyle w:val="Emphasis"/>
        </w:rPr>
        <w:t>greater distance</w:t>
      </w:r>
      <w:r w:rsidRPr="000E01D9">
        <w:rPr>
          <w:rStyle w:val="StyleUnderline"/>
        </w:rPr>
        <w:t xml:space="preserve"> preferred the </w:t>
      </w:r>
      <w:r w:rsidRPr="000E01D9">
        <w:rPr>
          <w:rStyle w:val="Emphasis"/>
        </w:rPr>
        <w:t>convenience</w:t>
      </w:r>
      <w:r w:rsidRPr="000E01D9">
        <w:rPr>
          <w:sz w:val="8"/>
        </w:rPr>
        <w:t xml:space="preserve"> of no travel.</w:t>
      </w:r>
    </w:p>
    <w:p w14:paraId="257900E4" w14:textId="77777777" w:rsidR="00831AA7" w:rsidRPr="000E01D9" w:rsidRDefault="00831AA7" w:rsidP="00831AA7">
      <w:pPr>
        <w:rPr>
          <w:sz w:val="8"/>
        </w:rPr>
      </w:pPr>
      <w:r w:rsidRPr="000E01D9">
        <w:rPr>
          <w:rStyle w:val="StyleUnderline"/>
        </w:rPr>
        <w:t>Students provided robust arguments for and against each statement</w:t>
      </w:r>
      <w:r w:rsidRPr="000E01D9">
        <w:rPr>
          <w:sz w:val="8"/>
        </w:rPr>
        <w:t>. The debates echoed the claims presented frequently about the topics. For example, the nurse practitioner debaters in support of the DNP degree as entry level for advance practice nursing referenced position statements from national organizations. They argued that the DNP-level education is necessary for nurse practitioners to address complex health care needs and provide high quality, evidence-based clinical care. The opposing side began by stating that there is no evidence that masters-prepared nurse practitioners are inadequately prepared for practice. They supported this argument with studies demonstrating similar clinical outcomes between physician and nurse practitioners. In addition, they argued that in light of the current and projected shortage of primary care providers, requiring a DNP degree would delay graduation of nurse practitioners and impede access to care. During rebuttals, supporting students reiterated the need for doctoral-level knowledge and skills to lead and address today's complex health care needs and systems. However, the opposing team made the emotional case of “when will it end for the nursing profession to mandate degrees for licensure,” citing the unmet recommendation for a baccalaureate degree as entry level for professional nursing and recommending the DNP as an option, not a mandate. Of interest the supporting side did not discuss the high credit hours in many masters-level nurse practitioner programs, whereas the opposing side did not discuss increased educational costs. The opposing side provided a more compelling case and was declared the winner.</w:t>
      </w:r>
    </w:p>
    <w:p w14:paraId="2E23ED84" w14:textId="77777777" w:rsidR="00831AA7" w:rsidRPr="000E01D9" w:rsidRDefault="00831AA7" w:rsidP="00831AA7">
      <w:pPr>
        <w:rPr>
          <w:sz w:val="8"/>
          <w:szCs w:val="8"/>
        </w:rPr>
      </w:pPr>
      <w:r w:rsidRPr="000E01D9">
        <w:rPr>
          <w:sz w:val="8"/>
          <w:szCs w:val="8"/>
        </w:rPr>
        <w:t>Using the title of doctor in the clinical setting was very pertinent for these nurse practitioners pursuing the DNP because doctor is a protected title in our state. Proponents of the use of the title pointed out recommendations for the practice doctorate as entry to nurse practitioner practice and the Institute of Medicine recommendation that all nurses practice at their highest educational level. Ultimately, they opined that a nurse practitioner who earned a terminal degree should be able to use the title of doctor. Opposing nurse practitioners centered their argument around the potential confusion of patients and families, as many laypersons assume that the title of doctor indicates a medical degree. Opponents pointed out that it is illegal in some states for anyone other than a medical doctor to use the title of doctor. They concluded by stating that other health care professions with doctoral degrees do not use the title in practice and asked, “Why should a DNP prepared nurse practitioner then use the title?” In their rebuttal, proponents recommended medical doctors use the title of “physician” and avoid confusion with a brief explanation. For example, the DNP-prepared nurse practitioner can introduce herself/himself saying, “I am Dr. Smith, your nurse practitioner”. Proponents provided good counterarguments to possible confusion and noted that every health care profession except nurses used the title doctor, leading to their declaration as winners.</w:t>
      </w:r>
    </w:p>
    <w:p w14:paraId="335BADC1" w14:textId="77777777" w:rsidR="00831AA7" w:rsidRPr="000E01D9" w:rsidRDefault="00831AA7" w:rsidP="00831AA7">
      <w:pPr>
        <w:rPr>
          <w:sz w:val="8"/>
          <w:szCs w:val="8"/>
        </w:rPr>
      </w:pPr>
      <w:r w:rsidRPr="000E01D9">
        <w:rPr>
          <w:sz w:val="8"/>
          <w:szCs w:val="8"/>
        </w:rPr>
        <w:t>Equivalence of DNP and PhD degrees was also important for these students who may be asked to defend their choice of terminal degree. Proponents stated that the two pathways for nurse practitioners to obtain a doctoral degree are equivalent. Both are the highest level of nursing education, develop leaders, educators, and policy makers, and provide similar salaries after graduation. Although the focus is different, clinical practice versus research, both being terminal degrees implies equivalence. Opponents specified that although both are terminal degrees, they are not equivalent because the requirements and purpose of the degree are different. The PhD generates new knowledge through research and the DNP translates that new knowledge into practice. In their rebuttal, opponents reiterated that the two degrees have completely different purposes and end points. They focused on the difference in scholarship of DNP- and PhD-prepared nurses, practice based versus research based. Proponents emphasized the terminal degree and overlap in roles such as educator and policy maker in their rebuttal. Both sides agreed that DNP- and PhD-prepared nurses work together to complete the cycle of identifying a need, discovering a solution, and implementing the solution in practice. This debate was a tie.</w:t>
      </w:r>
    </w:p>
    <w:p w14:paraId="5F25A5EB" w14:textId="77777777" w:rsidR="00831AA7" w:rsidRPr="000E01D9" w:rsidRDefault="00831AA7" w:rsidP="00831AA7">
      <w:pPr>
        <w:rPr>
          <w:sz w:val="8"/>
          <w:szCs w:val="8"/>
        </w:rPr>
      </w:pPr>
      <w:r w:rsidRPr="000E01D9">
        <w:rPr>
          <w:sz w:val="8"/>
          <w:szCs w:val="8"/>
        </w:rPr>
        <w:t>Physician as the leader of every health care team was a contentious issue. The nurse practitioner providing the supporting statement included recommendations from the American Medical Association and American Association of Family Physicians that identified a nurse practitioner as a lower tier, less qualified individual to lead a team than a physician. The proponent stated that physicians have seven years of education and over 20,000 clinical hours, whereas nurse practitioners have two to three years education and less than 5,000 clinical hours, even with a residency. In addition, she claimed that the increasing number of nurse practitioners resulted in fewer bedside nurses and fewer nursing faculty. Opponents stated that having the physician as the leader of every team is an outdated model. They asserted that the best leader is one who is able to collaborate, improve outcomes, achieve organizational goals, and put the patient at the center of the team. Evidence included Centers for Medicare and Medicaid Services' changes in hospital governance requirements, inclusion of nurse practitioners as hospital medical staff, and nurse practitioner authority for outpatient orders. In addition, they posed the question of how someone who only spends 13–16 minutes with a patient could be a leader of their health care team. Rebuttals from the opposing team pointed out the potential bias on the part of the American Medical Association and stated that the context must define who should lead the team. The proponents reiterated that although the team may include a variety of professions, physicians are the best prepared to lead. In addition, they reported that patients preferred a physician lead the team and reiterated the difference in educational preparation of nurse practitioners and physicians. Both sides presented effective arguments; however, the opposing team won.</w:t>
      </w:r>
    </w:p>
    <w:p w14:paraId="425B1C49" w14:textId="77777777" w:rsidR="00831AA7" w:rsidRPr="000E01D9" w:rsidRDefault="00831AA7" w:rsidP="00831AA7">
      <w:pPr>
        <w:rPr>
          <w:sz w:val="8"/>
        </w:rPr>
      </w:pPr>
      <w:r w:rsidRPr="000E01D9">
        <w:rPr>
          <w:rStyle w:val="StyleUnderline"/>
        </w:rPr>
        <w:t>Overall</w:t>
      </w:r>
      <w:r w:rsidRPr="000E01D9">
        <w:rPr>
          <w:sz w:val="8"/>
        </w:rPr>
        <w:t xml:space="preserve">, </w:t>
      </w:r>
      <w:r w:rsidRPr="000E01D9">
        <w:rPr>
          <w:rStyle w:val="StyleUnderline"/>
        </w:rPr>
        <w:t>students</w:t>
      </w:r>
      <w:r w:rsidRPr="000E01D9">
        <w:rPr>
          <w:sz w:val="8"/>
        </w:rPr>
        <w:t xml:space="preserve"> and faculty </w:t>
      </w:r>
      <w:r w:rsidRPr="000E01D9">
        <w:rPr>
          <w:rStyle w:val="StyleUnderline"/>
        </w:rPr>
        <w:t>found that the</w:t>
      </w:r>
      <w:r w:rsidRPr="000E01D9">
        <w:rPr>
          <w:sz w:val="8"/>
        </w:rPr>
        <w:t xml:space="preserve"> live-streamed </w:t>
      </w:r>
      <w:r w:rsidRPr="00BD3CFF">
        <w:rPr>
          <w:rStyle w:val="StyleUnderline"/>
          <w:highlight w:val="cyan"/>
        </w:rPr>
        <w:t>debate</w:t>
      </w:r>
      <w:r w:rsidRPr="000E01D9">
        <w:rPr>
          <w:rStyle w:val="StyleUnderline"/>
        </w:rPr>
        <w:t xml:space="preserve"> format </w:t>
      </w:r>
      <w:r w:rsidRPr="00BD3CFF">
        <w:rPr>
          <w:rStyle w:val="StyleUnderline"/>
          <w:highlight w:val="cyan"/>
        </w:rPr>
        <w:t xml:space="preserve">was </w:t>
      </w:r>
      <w:r w:rsidRPr="00BD3CFF">
        <w:rPr>
          <w:rStyle w:val="Emphasis"/>
          <w:highlight w:val="cyan"/>
        </w:rPr>
        <w:t>convenient</w:t>
      </w:r>
      <w:r w:rsidRPr="00BD3CFF">
        <w:rPr>
          <w:rStyle w:val="StyleUnderline"/>
          <w:highlight w:val="cyan"/>
        </w:rPr>
        <w:t>, easy</w:t>
      </w:r>
      <w:r w:rsidRPr="000E01D9">
        <w:rPr>
          <w:rStyle w:val="StyleUnderline"/>
        </w:rPr>
        <w:t xml:space="preserve"> to use, </w:t>
      </w:r>
      <w:r w:rsidRPr="00BD3CFF">
        <w:rPr>
          <w:rStyle w:val="StyleUnderline"/>
          <w:highlight w:val="cyan"/>
        </w:rPr>
        <w:t>and</w:t>
      </w:r>
      <w:r w:rsidRPr="000E01D9">
        <w:rPr>
          <w:rStyle w:val="StyleUnderline"/>
        </w:rPr>
        <w:t xml:space="preserve"> an </w:t>
      </w:r>
      <w:r w:rsidRPr="00BD3CFF">
        <w:rPr>
          <w:rStyle w:val="StyleUnderline"/>
          <w:highlight w:val="cyan"/>
        </w:rPr>
        <w:t>effective</w:t>
      </w:r>
      <w:r w:rsidRPr="000E01D9">
        <w:rPr>
          <w:rStyle w:val="StyleUnderline"/>
        </w:rPr>
        <w:t xml:space="preserve"> way </w:t>
      </w:r>
      <w:r w:rsidRPr="00BD3CFF">
        <w:rPr>
          <w:rStyle w:val="StyleUnderline"/>
          <w:highlight w:val="cyan"/>
        </w:rPr>
        <w:t xml:space="preserve">to explore </w:t>
      </w:r>
      <w:r w:rsidRPr="00BD3CFF">
        <w:rPr>
          <w:rStyle w:val="Emphasis"/>
          <w:highlight w:val="cyan"/>
        </w:rPr>
        <w:t>controversial topics</w:t>
      </w:r>
      <w:r w:rsidRPr="000E01D9">
        <w:rPr>
          <w:sz w:val="8"/>
        </w:rPr>
        <w:t xml:space="preserve"> relevant to future practice. </w:t>
      </w:r>
      <w:r w:rsidRPr="000E01D9">
        <w:rPr>
          <w:rStyle w:val="StyleUnderline"/>
        </w:rPr>
        <w:t>Students</w:t>
      </w:r>
      <w:r w:rsidRPr="000E01D9">
        <w:rPr>
          <w:sz w:val="8"/>
        </w:rPr>
        <w:t xml:space="preserve"> appeared </w:t>
      </w:r>
      <w:r w:rsidRPr="000E01D9">
        <w:rPr>
          <w:rStyle w:val="StyleUnderline"/>
        </w:rPr>
        <w:t>engaged with their debate partners</w:t>
      </w:r>
      <w:r w:rsidRPr="000E01D9">
        <w:rPr>
          <w:sz w:val="8"/>
        </w:rPr>
        <w:t xml:space="preserve"> when a constructing formal arguments. </w:t>
      </w:r>
      <w:r w:rsidRPr="000E01D9">
        <w:rPr>
          <w:rStyle w:val="StyleUnderline"/>
        </w:rPr>
        <w:t>They</w:t>
      </w:r>
      <w:r w:rsidRPr="000E01D9">
        <w:rPr>
          <w:sz w:val="8"/>
        </w:rPr>
        <w:t xml:space="preserve"> also </w:t>
      </w:r>
      <w:r w:rsidRPr="000E01D9">
        <w:rPr>
          <w:rStyle w:val="StyleUnderline"/>
        </w:rPr>
        <w:t>enjoyed presenting</w:t>
      </w:r>
      <w:r w:rsidRPr="000E01D9">
        <w:rPr>
          <w:sz w:val="8"/>
        </w:rPr>
        <w:t xml:space="preserve"> with a partner. One student reported the experience took her out of her comfort zone. Another commented that </w:t>
      </w:r>
      <w:r w:rsidRPr="000E01D9">
        <w:rPr>
          <w:rStyle w:val="StyleUnderline"/>
        </w:rPr>
        <w:t xml:space="preserve">this was an </w:t>
      </w:r>
      <w:r w:rsidRPr="000E01D9">
        <w:rPr>
          <w:rStyle w:val="Emphasis"/>
        </w:rPr>
        <w:t>excellent substitute</w:t>
      </w:r>
      <w:r w:rsidRPr="000E01D9">
        <w:rPr>
          <w:sz w:val="8"/>
        </w:rPr>
        <w:t xml:space="preserve"> for discussion postings. Students found that they needed to understand all aspects of the topic to be effective in countering their opponents' arguments. </w:t>
      </w:r>
      <w:r w:rsidRPr="000E01D9">
        <w:rPr>
          <w:rStyle w:val="StyleUnderline"/>
        </w:rPr>
        <w:t>They enjoyed trying to predict the counterarguments and felt that this gave them greater knowledge of the issue</w:t>
      </w:r>
      <w:r w:rsidRPr="000E01D9">
        <w:rPr>
          <w:sz w:val="8"/>
        </w:rPr>
        <w:t>. In addition, using emotion to persuade the audience, rather than relying on facts, was difficult, but fun.</w:t>
      </w:r>
    </w:p>
    <w:p w14:paraId="3C58F649" w14:textId="77777777" w:rsidR="00831AA7" w:rsidRPr="000E01D9" w:rsidRDefault="00831AA7" w:rsidP="00831AA7">
      <w:pPr>
        <w:rPr>
          <w:sz w:val="8"/>
          <w:szCs w:val="8"/>
        </w:rPr>
      </w:pPr>
      <w:r w:rsidRPr="000E01D9">
        <w:rPr>
          <w:sz w:val="8"/>
          <w:szCs w:val="8"/>
        </w:rPr>
        <w:t>Students reported some aspects of the debate as being difficult. Comments pointing to difficulty related to managing time, maintaining flow of ideas, and providing quick responses. A majority felt that they were well prepared to respond to arguments; however, several students reported some uncertainty about what to expect. When facing the heat of the moment, several students felt tongue-tied and did not know what to say. Students described the rebuttal as being the most difficult portion, as it was hard to develop this “on the spot.” Some students found it hard to present a point of view that they did not agree with. One student, who disagreed with her assigned position, was concerned that the audience would perceive her to be truly against the statement.</w:t>
      </w:r>
    </w:p>
    <w:p w14:paraId="3BED1939" w14:textId="77777777" w:rsidR="00831AA7" w:rsidRPr="000E01D9" w:rsidRDefault="00831AA7" w:rsidP="00831AA7">
      <w:pPr>
        <w:rPr>
          <w:sz w:val="8"/>
        </w:rPr>
      </w:pPr>
      <w:r w:rsidRPr="000E01D9">
        <w:rPr>
          <w:sz w:val="8"/>
        </w:rPr>
        <w:t>Faculty found the </w:t>
      </w:r>
      <w:r w:rsidRPr="000E01D9">
        <w:rPr>
          <w:rStyle w:val="StyleUnderline"/>
        </w:rPr>
        <w:t>debate to be a good teaching–learning experience</w:t>
      </w:r>
      <w:r w:rsidRPr="000E01D9">
        <w:rPr>
          <w:sz w:val="8"/>
        </w:rPr>
        <w:t xml:space="preserve">. Setting up the sessions took very little time, and </w:t>
      </w:r>
      <w:r w:rsidRPr="00BD3CFF">
        <w:rPr>
          <w:rStyle w:val="StyleUnderline"/>
          <w:highlight w:val="cyan"/>
        </w:rPr>
        <w:t>students were easily orientated to</w:t>
      </w:r>
      <w:r w:rsidRPr="000E01D9">
        <w:rPr>
          <w:sz w:val="8"/>
        </w:rPr>
        <w:t xml:space="preserve"> the </w:t>
      </w:r>
      <w:r w:rsidRPr="00BD3CFF">
        <w:rPr>
          <w:rStyle w:val="Emphasis"/>
          <w:highlight w:val="cyan"/>
        </w:rPr>
        <w:t>video</w:t>
      </w:r>
      <w:r w:rsidRPr="000E01D9">
        <w:rPr>
          <w:rStyle w:val="Emphasis"/>
        </w:rPr>
        <w:t xml:space="preserve"> conferencing</w:t>
      </w:r>
      <w:r w:rsidRPr="000E01D9">
        <w:rPr>
          <w:sz w:val="8"/>
        </w:rPr>
        <w:t xml:space="preserve"> system at the beginning of each session. Faculty time commitment was similar to grading discussion postings. Unfortunately, some students did not use video and were not visible to their audience. In addition, only one person was visible at a time.</w:t>
      </w:r>
    </w:p>
    <w:p w14:paraId="11ED7D38" w14:textId="77777777" w:rsidR="00831AA7" w:rsidRPr="000E01D9" w:rsidRDefault="00831AA7" w:rsidP="00831AA7">
      <w:pPr>
        <w:rPr>
          <w:sz w:val="8"/>
        </w:rPr>
      </w:pPr>
      <w:r w:rsidRPr="000E01D9">
        <w:rPr>
          <w:sz w:val="8"/>
        </w:rPr>
        <w:t>Students showed statistically significant improvement in six of nine skills expected to improve with debate (</w:t>
      </w:r>
      <w:hyperlink r:id="rId452" w:history="1">
        <w:r w:rsidRPr="000E01D9">
          <w:rPr>
            <w:rStyle w:val="Hyperlink"/>
            <w:sz w:val="8"/>
          </w:rPr>
          <w:t>Table 2</w:t>
        </w:r>
      </w:hyperlink>
      <w:r w:rsidRPr="000E01D9">
        <w:rPr>
          <w:sz w:val="8"/>
        </w:rPr>
        <w:t>). </w:t>
      </w:r>
      <w:r w:rsidRPr="000E01D9">
        <w:rPr>
          <w:rStyle w:val="StyleUnderline"/>
        </w:rPr>
        <w:t>Critical thinking showing improvement included applying literature to support their position, defending their side of the issue, and predicting and countering opposing arguments</w:t>
      </w:r>
      <w:r w:rsidRPr="000E01D9">
        <w:rPr>
          <w:sz w:val="8"/>
        </w:rPr>
        <w:t>. Presentation skills showing improvement included self-assurance in delivering a professional presentation and establishing and persuading the listener with credibility. Skills that did not show statistical improvement included selecting, analyzing, and evaluating literature and composing a clear and well-organized oral presentation.</w:t>
      </w:r>
    </w:p>
    <w:p w14:paraId="5EE99B31" w14:textId="77777777" w:rsidR="00831AA7" w:rsidRPr="000E01D9" w:rsidRDefault="00831AA7" w:rsidP="00831AA7">
      <w:pPr>
        <w:rPr>
          <w:sz w:val="8"/>
          <w:szCs w:val="8"/>
        </w:rPr>
      </w:pPr>
      <w:r w:rsidRPr="000E01D9">
        <w:rPr>
          <w:sz w:val="8"/>
          <w:szCs w:val="8"/>
        </w:rPr>
        <w:t>Discussion</w:t>
      </w:r>
    </w:p>
    <w:p w14:paraId="42F39C70" w14:textId="77777777" w:rsidR="00831AA7" w:rsidRPr="000E01D9" w:rsidRDefault="00831AA7" w:rsidP="00831AA7">
      <w:pPr>
        <w:rPr>
          <w:sz w:val="8"/>
        </w:rPr>
      </w:pPr>
      <w:r w:rsidRPr="000E01D9">
        <w:rPr>
          <w:rStyle w:val="StyleUnderline"/>
        </w:rPr>
        <w:t xml:space="preserve">This is the first published evaluation of the </w:t>
      </w:r>
      <w:r w:rsidRPr="000E01D9">
        <w:rPr>
          <w:rStyle w:val="Emphasis"/>
        </w:rPr>
        <w:t>feasibility</w:t>
      </w:r>
      <w:r w:rsidRPr="000E01D9">
        <w:rPr>
          <w:rStyle w:val="StyleUnderline"/>
        </w:rPr>
        <w:t xml:space="preserve"> and </w:t>
      </w:r>
      <w:r w:rsidRPr="000E01D9">
        <w:rPr>
          <w:rStyle w:val="Emphasis"/>
        </w:rPr>
        <w:t>effectiveness</w:t>
      </w:r>
      <w:r w:rsidRPr="000E01D9">
        <w:rPr>
          <w:rStyle w:val="StyleUnderline"/>
        </w:rPr>
        <w:t xml:space="preserve"> of conducting</w:t>
      </w:r>
      <w:r w:rsidRPr="000E01D9">
        <w:rPr>
          <w:sz w:val="8"/>
        </w:rPr>
        <w:t xml:space="preserve"> synchronous, </w:t>
      </w:r>
      <w:r w:rsidRPr="00BD3CFF">
        <w:rPr>
          <w:rStyle w:val="StyleUnderline"/>
          <w:highlight w:val="cyan"/>
        </w:rPr>
        <w:t>online debate</w:t>
      </w:r>
      <w:r w:rsidRPr="000E01D9">
        <w:rPr>
          <w:sz w:val="8"/>
        </w:rPr>
        <w:t xml:space="preserve"> with video conferencing software. </w:t>
      </w:r>
      <w:r w:rsidRPr="000E01D9">
        <w:rPr>
          <w:rStyle w:val="StyleUnderline"/>
        </w:rPr>
        <w:t>This</w:t>
      </w:r>
      <w:r w:rsidRPr="000E01D9">
        <w:rPr>
          <w:sz w:val="8"/>
        </w:rPr>
        <w:t xml:space="preserve"> small cohort of students </w:t>
      </w:r>
      <w:r w:rsidRPr="00BD3CFF">
        <w:rPr>
          <w:rStyle w:val="StyleUnderline"/>
          <w:highlight w:val="cyan"/>
        </w:rPr>
        <w:t xml:space="preserve">showed </w:t>
      </w:r>
      <w:r w:rsidRPr="00BD3CFF">
        <w:rPr>
          <w:rStyle w:val="Emphasis"/>
          <w:highlight w:val="cyan"/>
        </w:rPr>
        <w:t>statistically significant improvement</w:t>
      </w:r>
      <w:r w:rsidRPr="00BD3CFF">
        <w:rPr>
          <w:rStyle w:val="StyleUnderline"/>
          <w:highlight w:val="cyan"/>
        </w:rPr>
        <w:t xml:space="preserve"> in</w:t>
      </w:r>
      <w:r w:rsidRPr="000E01D9">
        <w:rPr>
          <w:sz w:val="8"/>
        </w:rPr>
        <w:t xml:space="preserve"> four </w:t>
      </w:r>
      <w:r w:rsidRPr="00BD3CFF">
        <w:rPr>
          <w:rStyle w:val="Emphasis"/>
          <w:highlight w:val="cyan"/>
        </w:rPr>
        <w:t>critical thinking skills</w:t>
      </w:r>
      <w:r w:rsidRPr="00BD3CFF">
        <w:rPr>
          <w:rStyle w:val="StyleUnderline"/>
          <w:highlight w:val="cyan"/>
        </w:rPr>
        <w:t xml:space="preserve"> and</w:t>
      </w:r>
      <w:r w:rsidRPr="000E01D9">
        <w:rPr>
          <w:sz w:val="8"/>
        </w:rPr>
        <w:t xml:space="preserve"> two </w:t>
      </w:r>
      <w:r w:rsidRPr="00BD3CFF">
        <w:rPr>
          <w:rStyle w:val="Emphasis"/>
          <w:highlight w:val="cyan"/>
        </w:rPr>
        <w:t>presentation</w:t>
      </w:r>
      <w:r w:rsidRPr="000E01D9">
        <w:rPr>
          <w:rStyle w:val="Emphasis"/>
        </w:rPr>
        <w:t> skills</w:t>
      </w:r>
      <w:r w:rsidRPr="000E01D9">
        <w:rPr>
          <w:sz w:val="8"/>
        </w:rPr>
        <w:t>. Because our participants were post-masters students, it is likely that they had received previous training in research evaluation and presentation skills, which did not show significant growth in our study. The skills that showed significant improvement enhanced their ability to provide an effective claim and argument for their position. As several students remarked, it was impossible to predict and counter opposing arguments without having first examined all sides of an issue; understanding multiple perspectives during the research/preparation phase made all the difference.</w:t>
      </w:r>
    </w:p>
    <w:p w14:paraId="16C55546" w14:textId="77777777" w:rsidR="00831AA7" w:rsidRPr="000E01D9" w:rsidRDefault="00831AA7" w:rsidP="00831AA7">
      <w:pPr>
        <w:rPr>
          <w:sz w:val="8"/>
        </w:rPr>
      </w:pPr>
      <w:r w:rsidRPr="000E01D9">
        <w:rPr>
          <w:sz w:val="8"/>
        </w:rPr>
        <w:t xml:space="preserve">Doctoral nursing education prepares students to become leaders equipped with effective communication and critical thinking skills. Issues may arise in the graduates' professional role that they must communicate in a confident manner, not only to their clients but also to their peers, colleagues, and governing policymakers. The use of debates as a teaching tool to facilitate the process of contemplating several different viewpoints is promising in graduate education for multiple health care professions (Dy-Boarman, Nisly, &amp; Costello, 2018b; Kennedy, 2007; Moore, Clements, Sease, &amp; Anderson, 2015; Toor, Samai, &amp; Wargo, 2017). Debates offer students the opportunity to actively problem-solve as a team on particular issues (Brown, 2015; Dy-Boarman, Bryant, Herring, &amp; Foster, 2018a; Elliott, Farnum &amp; Beauchesne, 2016; Kedraka &amp; Kourkoutas, 2018; Moore, et al., 2015; Oros, 2007). In our debates, students worked in pairs; however, it would be possible to increase the number of persons on each side. Debate as a teaching methodology moves away from passive learning to being actively involved in researching the topic, analyzing the literature, building the case for and against the topic, presenting the topic, and rebutting the arguments made during the debate (Candela et al., 2003; Charrios &amp; Appleton, 2013; Oros, 2007; Rubin et al., 2008). Our evaluation demonstrated that incorporating </w:t>
      </w:r>
      <w:r w:rsidRPr="00BD3CFF">
        <w:rPr>
          <w:rStyle w:val="StyleUnderline"/>
          <w:highlight w:val="cyan"/>
        </w:rPr>
        <w:t>online</w:t>
      </w:r>
      <w:r w:rsidRPr="000E01D9">
        <w:rPr>
          <w:sz w:val="8"/>
        </w:rPr>
        <w:t xml:space="preserve"> synchronous </w:t>
      </w:r>
      <w:r w:rsidRPr="000E01D9">
        <w:rPr>
          <w:rStyle w:val="StyleUnderline"/>
        </w:rPr>
        <w:t>debate </w:t>
      </w:r>
      <w:r w:rsidRPr="00BD3CFF">
        <w:rPr>
          <w:rStyle w:val="StyleUnderline"/>
          <w:highlight w:val="cyan"/>
        </w:rPr>
        <w:t xml:space="preserve">is a </w:t>
      </w:r>
      <w:r w:rsidRPr="00BD3CFF">
        <w:rPr>
          <w:rStyle w:val="Emphasis"/>
          <w:highlight w:val="cyan"/>
        </w:rPr>
        <w:t>feasible</w:t>
      </w:r>
      <w:r w:rsidRPr="00BD3CFF">
        <w:rPr>
          <w:rStyle w:val="StyleUnderline"/>
          <w:highlight w:val="cyan"/>
        </w:rPr>
        <w:t xml:space="preserve"> and </w:t>
      </w:r>
      <w:r w:rsidRPr="00BD3CFF">
        <w:rPr>
          <w:rStyle w:val="Emphasis"/>
          <w:highlight w:val="cyan"/>
        </w:rPr>
        <w:t>effective</w:t>
      </w:r>
      <w:r w:rsidRPr="00BD3CFF">
        <w:rPr>
          <w:rStyle w:val="StyleUnderline"/>
          <w:highlight w:val="cyan"/>
        </w:rPr>
        <w:t xml:space="preserve"> way to improve student-learning outcomes</w:t>
      </w:r>
      <w:r w:rsidRPr="000E01D9">
        <w:rPr>
          <w:rStyle w:val="StyleUnderline"/>
        </w:rPr>
        <w:t xml:space="preserve"> in an online environment</w:t>
      </w:r>
      <w:r w:rsidRPr="000E01D9">
        <w:rPr>
          <w:sz w:val="8"/>
        </w:rPr>
        <w:t>. Offering this assignment online increased accessibility, allowing students to join the debate session from a location of their choice.</w:t>
      </w:r>
    </w:p>
    <w:p w14:paraId="57637212" w14:textId="77777777" w:rsidR="00831AA7" w:rsidRPr="000E01D9" w:rsidRDefault="00831AA7" w:rsidP="00831AA7">
      <w:pPr>
        <w:spacing w:after="0" w:line="240" w:lineRule="auto"/>
        <w:rPr>
          <w:rFonts w:eastAsia="Times New Roman"/>
          <w:sz w:val="24"/>
        </w:rPr>
      </w:pPr>
    </w:p>
    <w:p w14:paraId="03248C92" w14:textId="03224B73" w:rsidR="00831AA7" w:rsidRPr="000E01D9" w:rsidRDefault="00530354" w:rsidP="008E140F">
      <w:pPr>
        <w:pStyle w:val="Heading2"/>
      </w:pPr>
      <w:r>
        <w:t>s</w:t>
      </w:r>
      <w:r w:rsidR="008E140F">
        <w:t>kills-</w:t>
      </w:r>
      <w:r>
        <w:t>d</w:t>
      </w:r>
      <w:r w:rsidR="008E140F">
        <w:t>efenses</w:t>
      </w:r>
    </w:p>
    <w:p w14:paraId="503A0AE8" w14:textId="72ECD7ED" w:rsidR="00831AA7" w:rsidRPr="000E01D9" w:rsidRDefault="00831AA7" w:rsidP="00831AA7">
      <w:pPr>
        <w:pStyle w:val="Heading3"/>
        <w:rPr>
          <w:rFonts w:cs="Arial"/>
        </w:rPr>
      </w:pPr>
      <w:r w:rsidRPr="000E01D9">
        <w:rPr>
          <w:rFonts w:cs="Arial"/>
        </w:rPr>
        <w:t xml:space="preserve">Movement Lawyering </w:t>
      </w:r>
    </w:p>
    <w:p w14:paraId="5DC15540" w14:textId="77777777" w:rsidR="00831AA7" w:rsidRPr="000E01D9" w:rsidRDefault="00831AA7" w:rsidP="00831AA7"/>
    <w:p w14:paraId="5CF05276" w14:textId="77777777" w:rsidR="00831AA7" w:rsidRPr="000E01D9" w:rsidRDefault="00831AA7" w:rsidP="00831AA7">
      <w:pPr>
        <w:pStyle w:val="Heading4"/>
        <w:rPr>
          <w:rFonts w:cs="Arial"/>
        </w:rPr>
      </w:pPr>
      <w:r w:rsidRPr="000E01D9">
        <w:rPr>
          <w:rFonts w:cs="Arial"/>
        </w:rPr>
        <w:t>The Anthropocene demands unique solutions from movement lawyering that begin from the bottom-up. Our method provides the preparation necessary to inspire ecological renewal.</w:t>
      </w:r>
    </w:p>
    <w:p w14:paraId="0A986D62" w14:textId="77777777" w:rsidR="00831AA7" w:rsidRPr="000E01D9" w:rsidRDefault="00831AA7" w:rsidP="00831AA7">
      <w:r w:rsidRPr="000E01D9">
        <w:rPr>
          <w:rStyle w:val="Style13ptBold"/>
        </w:rPr>
        <w:t>Currie 20</w:t>
      </w:r>
      <w:r w:rsidRPr="000E01D9">
        <w:t xml:space="preserve"> (Matthew N. Currie is an Adjunct Professor of Law at the University of Dayton and Managing Attorney at Advocates for Basic Legal Equality with a J.D. from Vermont Law School, “Social Ecology and Lawyering in the Anthropocene”, University of Dayton Law Review, Vol. 45, No. 3, 2020, Pgs 417-418)</w:t>
      </w:r>
    </w:p>
    <w:p w14:paraId="14A90D64" w14:textId="77777777" w:rsidR="00831AA7" w:rsidRPr="000E01D9" w:rsidRDefault="00831AA7" w:rsidP="00831AA7">
      <w:pPr>
        <w:rPr>
          <w:sz w:val="16"/>
        </w:rPr>
      </w:pPr>
      <w:r w:rsidRPr="000E01D9">
        <w:rPr>
          <w:rStyle w:val="StyleUnderline"/>
        </w:rPr>
        <w:t>LAWYERING</w:t>
      </w:r>
      <w:r w:rsidRPr="000E01D9">
        <w:rPr>
          <w:sz w:val="16"/>
        </w:rPr>
        <w:t xml:space="preserve">, CO-OP DAYTON, </w:t>
      </w:r>
      <w:r w:rsidRPr="000E01D9">
        <w:rPr>
          <w:rStyle w:val="StyleUnderline"/>
        </w:rPr>
        <w:t>AND THE POTENTIAL FOR SOCIAL ECOLOGY IN PRACTICE</w:t>
      </w:r>
      <w:r w:rsidRPr="000E01D9">
        <w:rPr>
          <w:sz w:val="16"/>
        </w:rPr>
        <w:t xml:space="preserve"> The Gem City Market is more than an effort to bring fresh food to families living in a food desert; it recognizes the food system in Dayton as a food apartheid. Through the efforts of Co-op Dayton, </w:t>
      </w:r>
      <w:r w:rsidRPr="000E01D9">
        <w:rPr>
          <w:rStyle w:val="StyleUnderline"/>
        </w:rPr>
        <w:t>a small yet committed group of community of leaders is working to develop cooperative businesses that meet community needs.</w:t>
      </w:r>
      <w:r w:rsidRPr="000E01D9">
        <w:rPr>
          <w:sz w:val="16"/>
        </w:rPr>
        <w:t xml:space="preserve"> Their goal is to create a local economy that will transform the Dayton region by rooting jobs and businesses in Dayton, developing a network of local cooperative businesses, and creating wealth from the ground up.101 </w:t>
      </w:r>
      <w:r w:rsidRPr="000E01D9">
        <w:rPr>
          <w:rStyle w:val="StyleUnderline"/>
        </w:rPr>
        <w:t>Co-op Dayton’s commitment to direct engagement with the impacted community is providing not just hope for improving the neighborhood, but it is providing those who have lived through decades of disinvestment a glimpse into self-determination, showing the potential that occurs when people without power organize and recognize common grievances.</w:t>
      </w:r>
      <w:r w:rsidRPr="000E01D9">
        <w:rPr>
          <w:sz w:val="16"/>
        </w:rPr>
        <w:t xml:space="preserve">102 </w:t>
      </w:r>
      <w:r w:rsidRPr="000E01D9">
        <w:rPr>
          <w:rStyle w:val="StyleUnderline"/>
        </w:rPr>
        <w:t>The cooperative movement is an example of “a holistic approach to an ecologically oriented economy.”</w:t>
      </w:r>
      <w:r w:rsidRPr="000E01D9">
        <w:rPr>
          <w:sz w:val="16"/>
        </w:rPr>
        <w:t xml:space="preserve">103 But new models of business ownership, without principles of equity and an understanding of the ecological crisis we are living in can perpetuate the current “grow or die” economic model. An explicit purpose of cooperatives organized into networks can lay the foundation for face-to-face citizen assemblies where policies and other decisions are made, but there is real concern that “workers’- controlled cooperatives [can] turn into oligarchic corporations.104 Therefore, the impacts of capitalism must be considered and directly confronted. </w:t>
      </w:r>
      <w:r w:rsidRPr="000E01D9">
        <w:rPr>
          <w:rStyle w:val="Emphasis"/>
        </w:rPr>
        <w:t>Lawyers, practicing through a community lawyering approach, have the ability to support efforts to remake the economy and society in line with disenfranchised communities’ hopes and desires.</w:t>
      </w:r>
      <w:r w:rsidRPr="000E01D9">
        <w:rPr>
          <w:sz w:val="16"/>
        </w:rPr>
        <w:t xml:space="preserve"> A goal to remake society can involve numerous strategies that require the skills of an attorney. This can occur by attorneys supporting efforts to create a situation of dual power. “</w:t>
      </w:r>
      <w:r w:rsidRPr="000E01D9">
        <w:rPr>
          <w:rStyle w:val="StyleUnderline"/>
        </w:rPr>
        <w:t>Dual power proposes the strategy of creating a struggle for popular legitimacy . . . between capital and the state and . . . the confederation of democratic and self-governing grassroots counter-institutions building popular power.”</w:t>
      </w:r>
      <w:r w:rsidRPr="000E01D9">
        <w:rPr>
          <w:sz w:val="16"/>
        </w:rPr>
        <w:t xml:space="preserve">105 Such an approach will “create a situation where ‘municipal confederations and the nation-state—cannot coexist, and one must sooner or later displace the other.’”106 Co-op Dayton is carrying out work that can accurately be seen as establishing dual power. In addition to the Gem City Market, which involves building a democratic structure for community ownership, Co-op Dayton is “repurpos[ing] power by making decisions and finding resources to address our critical needs such as housing, . . . access to land, . . . and culture.”107 Through its Unified Power project, </w:t>
      </w:r>
      <w:r w:rsidRPr="000E01D9">
        <w:rPr>
          <w:rStyle w:val="StyleUnderline"/>
        </w:rPr>
        <w:t>Co-op Dayton is reimagining the ownership and development of land in the City of Dayton in a way that will meet critical needs through shared community ownership and control.</w:t>
      </w:r>
      <w:r w:rsidRPr="000E01D9">
        <w:rPr>
          <w:sz w:val="16"/>
        </w:rPr>
        <w:t xml:space="preserve">108 CONCLUSION: “IF WE DO NOT DO THE IMPOSSIBLE, WE SHALL BE FACED WITH THE UNTHINKABLE” 109 </w:t>
      </w:r>
      <w:r w:rsidRPr="000E01D9">
        <w:rPr>
          <w:rStyle w:val="Emphasis"/>
        </w:rPr>
        <w:t>Social justice attorneys who are working to redress systemic issues of discrimination and inequality must rethink our work as we navigate the Anthropocene.</w:t>
      </w:r>
      <w:r w:rsidRPr="000E01D9">
        <w:rPr>
          <w:sz w:val="16"/>
        </w:rPr>
        <w:t xml:space="preserve"> </w:t>
      </w:r>
      <w:r w:rsidRPr="000E01D9">
        <w:rPr>
          <w:rStyle w:val="StyleUnderline"/>
        </w:rPr>
        <w:t>Social Ecology and its dual power strategy of libertarian municipalism, with a network of collaborative local deliberative democracy, offers a strategy that can transform the human over human domination and the domination of nature by humans into a society that maintains “life in balance, life that doesn’t depend on the unspoken, unseen suffering of others for profit.”</w:t>
      </w:r>
      <w:r w:rsidRPr="000E01D9">
        <w:rPr>
          <w:sz w:val="16"/>
        </w:rPr>
        <w:t xml:space="preserve">110 As social justice attorneys develop our priorities, </w:t>
      </w:r>
      <w:r w:rsidRPr="000E01D9">
        <w:rPr>
          <w:rStyle w:val="Emphasis"/>
        </w:rPr>
        <w:t>we need to keep up with the movement.</w:t>
      </w:r>
      <w:r w:rsidRPr="000E01D9">
        <w:rPr>
          <w:sz w:val="16"/>
        </w:rPr>
        <w:t xml:space="preserve"> This means we need to push ourselves outside of our comfort zones: from the client we decide to represent, to the projects we work on, to how we deliver legal services, to the goals we try to achieve with our work. </w:t>
      </w:r>
      <w:r w:rsidRPr="000E01D9">
        <w:rPr>
          <w:rStyle w:val="StyleUnderline"/>
        </w:rPr>
        <w:t xml:space="preserve">If we limit our work to the traditional lawyer-centric approach to social justice advocacy and legal work driven by the lawyer, we risk facing the unthinkable. </w:t>
      </w:r>
      <w:r w:rsidRPr="000E01D9">
        <w:rPr>
          <w:rStyle w:val="Emphasis"/>
        </w:rPr>
        <w:t>Instead, social justice lawyers must do the impossible; that is to support community driven efforts to create “alternative structures rooted in direct democracy [that] can foster the expression of a general social interest towards social and ecological renewal.”</w:t>
      </w:r>
      <w:r w:rsidRPr="000E01D9">
        <w:rPr>
          <w:sz w:val="16"/>
        </w:rPr>
        <w:t>111</w:t>
      </w:r>
    </w:p>
    <w:p w14:paraId="34735F10" w14:textId="77777777" w:rsidR="00831AA7" w:rsidRPr="000E01D9" w:rsidRDefault="00831AA7" w:rsidP="00831AA7"/>
    <w:p w14:paraId="4912C952" w14:textId="77777777" w:rsidR="00831AA7" w:rsidRPr="000E01D9" w:rsidRDefault="00831AA7" w:rsidP="00831AA7">
      <w:pPr>
        <w:pStyle w:val="Heading4"/>
        <w:rPr>
          <w:rFonts w:cs="Arial"/>
        </w:rPr>
      </w:pPr>
      <w:r w:rsidRPr="000E01D9">
        <w:rPr>
          <w:rFonts w:cs="Arial"/>
        </w:rPr>
        <w:t>Movement lawyering empowers marginalized communities to tackle issues of environmental justice.</w:t>
      </w:r>
    </w:p>
    <w:p w14:paraId="70C226D4" w14:textId="77777777" w:rsidR="00831AA7" w:rsidRPr="000E01D9" w:rsidRDefault="00831AA7" w:rsidP="00831AA7">
      <w:r w:rsidRPr="000E01D9">
        <w:rPr>
          <w:rStyle w:val="Style13ptBold"/>
        </w:rPr>
        <w:t>Patel and Tai 20</w:t>
      </w:r>
      <w:r w:rsidRPr="000E01D9">
        <w:t xml:space="preserve"> (Jayesh Patel is the President and Managing Attorney at Street Democracy, a legal reform nonprofit based in Detroit, Steph Tai is a professor of the University of Wisconsin-Madison’s Law School with a J.D. from Georgetown University Law Center, “A SCAFFOLDING APPROACH TO ENVIRONMENTAL JUSTICE”, University of Detroit Mercy Law Review, Spring 2020, Pgs 2-4)</w:t>
      </w:r>
    </w:p>
    <w:p w14:paraId="63587D43" w14:textId="77777777" w:rsidR="00831AA7" w:rsidRPr="000E01D9" w:rsidRDefault="00831AA7" w:rsidP="00831AA7">
      <w:pPr>
        <w:rPr>
          <w:sz w:val="14"/>
        </w:rPr>
      </w:pPr>
      <w:r w:rsidRPr="000E01D9">
        <w:rPr>
          <w:rStyle w:val="StyleUnderline"/>
        </w:rPr>
        <w:t>THE SCAFFOLDING APPROACH IN COMMUNITY-BASED ORGANIZING</w:t>
      </w:r>
      <w:r w:rsidRPr="000E01D9">
        <w:rPr>
          <w:sz w:val="14"/>
        </w:rPr>
        <w:t xml:space="preserve"> The concept of </w:t>
      </w:r>
      <w:r w:rsidRPr="000E01D9">
        <w:rPr>
          <w:rStyle w:val="StyleUnderline"/>
        </w:rPr>
        <w:t>scaffolding is drawn from educational theory, where it is defined as a variety of instructional techniques used to move students progressively toward stronger understanding and, ultimately, greater independence in the learning process.</w:t>
      </w:r>
      <w:r w:rsidRPr="000E01D9">
        <w:rPr>
          <w:sz w:val="14"/>
        </w:rPr>
        <w:t xml:space="preserve"> The term itself offers the relevant descriptive metaphor: teachers provide successive levels of temporary support that help students reach higher levels of comprehension and skill acquisition that they would not be able to achieve without assistance. Like physical scaffolding, the supportive strategies are incrementally removed when they are no longer needed, and the teacher gradually shifts more responsibility over the learning process to the student. 11 </w:t>
      </w:r>
      <w:r w:rsidRPr="000E01D9">
        <w:rPr>
          <w:rStyle w:val="Emphasis"/>
        </w:rPr>
        <w:t>Community justice organizing draws from this same understanding of providing temporary support to disempowered communities to allow them to more successfully advocate on their own.</w:t>
      </w:r>
      <w:r w:rsidRPr="000E01D9">
        <w:rPr>
          <w:sz w:val="14"/>
        </w:rPr>
        <w:t xml:space="preserve"> 12 T</w:t>
      </w:r>
      <w:r w:rsidRPr="000E01D9">
        <w:rPr>
          <w:rStyle w:val="StyleUnderline"/>
        </w:rPr>
        <w:t>he idea is to use litigation as *474 a scaffold for local mobilization and empowerment, rather than as a direct method to achieve change.</w:t>
      </w:r>
      <w:r w:rsidRPr="000E01D9">
        <w:rPr>
          <w:sz w:val="14"/>
        </w:rPr>
        <w:t xml:space="preserve"> 13 As Michael </w:t>
      </w:r>
      <w:r w:rsidRPr="000E01D9">
        <w:rPr>
          <w:rStyle w:val="StyleUnderline"/>
        </w:rPr>
        <w:t>Grinthal described it in a major work on models for social justice lawyering, in this approach, “litigation is the principal strategy for achieving the constituency's demands, but litigation is conducted in such a way as to maximize opportunities for organizing in the shadow or margins of the case.”</w:t>
      </w:r>
      <w:r w:rsidRPr="000E01D9">
        <w:rPr>
          <w:sz w:val="14"/>
        </w:rPr>
        <w:t xml:space="preserve"> 14 Although he approached this idea “warily,” 15 he concluded that </w:t>
      </w:r>
      <w:r w:rsidRPr="000E01D9">
        <w:rPr>
          <w:rStyle w:val="StyleUnderline"/>
        </w:rPr>
        <w:t>[S]mall-scale litigation may be even more effective as scaffolding for the development of local organizing.</w:t>
      </w:r>
      <w:r w:rsidRPr="000E01D9">
        <w:rPr>
          <w:sz w:val="14"/>
        </w:rPr>
        <w:t xml:space="preserve"> Microlitigation in municipal bread-and-butter forums such as housing, small claims, and family court, with their quick pace and relative informality, provides a surprising number of opportunities for group action and the emergence of individual leaders. More importantly, municipal and local courts are often already familiar, even integral mechanisms in low-income people's day-to-day life and relationship-making struggles. 16 Grinthal, however, may have been too wary. </w:t>
      </w:r>
      <w:r w:rsidRPr="000E01D9">
        <w:rPr>
          <w:rStyle w:val="Emphasis"/>
        </w:rPr>
        <w:t>Community justice lawyers have since used the concept of scaffolding to empower the communities they represent.</w:t>
      </w:r>
      <w:r w:rsidRPr="000E01D9">
        <w:rPr>
          <w:sz w:val="14"/>
        </w:rPr>
        <w:t xml:space="preserve"> As Professor Anthony Alfieri, director of the Center for Ethics and Public Service and Environmental Justice Clinic, University of Miami School of Law, wrote that </w:t>
      </w:r>
      <w:r w:rsidRPr="000E01D9">
        <w:rPr>
          <w:rStyle w:val="StyleUnderline"/>
        </w:rPr>
        <w:t>Third Wave supports client and community difference by uncovering the salient aspects of identity in daily advocacy, and fostering client and community empowerment by integrating collaborative tactics and strategies into legal-political campaigns, erect the normative and practical scaffolding for a Third Wave conception of craft.</w:t>
      </w:r>
      <w:r w:rsidRPr="000E01D9">
        <w:rPr>
          <w:sz w:val="14"/>
        </w:rPr>
        <w:t xml:space="preserve"> 17 In turn, “</w:t>
      </w:r>
      <w:r w:rsidRPr="000E01D9">
        <w:rPr>
          <w:rStyle w:val="Emphasis"/>
        </w:rPr>
        <w:t>Third Wave campaigns attempt to reintegrate the politics of client and community movement-building into the lawyering process and into the structure of legal services delivery systems.</w:t>
      </w:r>
      <w:r w:rsidRPr="000E01D9">
        <w:rPr>
          <w:sz w:val="14"/>
        </w:rPr>
        <w:t xml:space="preserve">” 18 Similarly, Charles Elsesser, *475 Director of Community Justice Project of Florida Legal Services, applies the scaffolding model to community-justice lawyering, stating that </w:t>
      </w:r>
      <w:r w:rsidRPr="000E01D9">
        <w:rPr>
          <w:rStyle w:val="StyleUnderline"/>
        </w:rPr>
        <w:t>True sustainable change comes from building large-scale, democratic organizations focused on building the power and conscious leadership of poor and working people.</w:t>
      </w:r>
      <w:r w:rsidRPr="000E01D9">
        <w:rPr>
          <w:sz w:val="14"/>
        </w:rPr>
        <w:t xml:space="preserve"> </w:t>
      </w:r>
      <w:r w:rsidRPr="000E01D9">
        <w:rPr>
          <w:rStyle w:val="Emphasis"/>
        </w:rPr>
        <w:t>Community lawyering can assist fundamental and longterm change only through supporting grassroots organizing in all its aspects</w:t>
      </w:r>
      <w:r w:rsidRPr="000E01D9">
        <w:rPr>
          <w:sz w:val="14"/>
        </w:rPr>
        <w:t xml:space="preserve">? community education, organizational development, and leadership development. 19 In sum, </w:t>
      </w:r>
      <w:r w:rsidRPr="000E01D9">
        <w:rPr>
          <w:rStyle w:val="StyleUnderline"/>
        </w:rPr>
        <w:t>the scaffolding approach to community justice lawyering focuses on amplifying the voices of the represented communities.</w:t>
      </w:r>
      <w:r w:rsidRPr="000E01D9">
        <w:rPr>
          <w:sz w:val="14"/>
        </w:rPr>
        <w:t xml:space="preserve"> And so, </w:t>
      </w:r>
      <w:r w:rsidRPr="000E01D9">
        <w:rPr>
          <w:rStyle w:val="StyleUnderline"/>
        </w:rPr>
        <w:t>the scaffolding approach of community-justice lawyering works to create opportunities for communities to engage in the political process, provide focal points for movement rallying, and use structures and deadlines to galvanize campaigns post litigation.</w:t>
      </w:r>
      <w:r w:rsidRPr="000E01D9">
        <w:rPr>
          <w:sz w:val="14"/>
        </w:rPr>
        <w:t xml:space="preserve"> A. Creation of Opportunities for Storytelling and Engagement in the Political Process Related to the focus on creating rallying points, the scaffolding approach to community justice organizing also focuses on creating opportunities for community storytelling and engagement in the political process. 20 As described earlier, </w:t>
      </w:r>
      <w:r w:rsidRPr="000E01D9">
        <w:rPr>
          <w:rStyle w:val="StyleUnderline"/>
        </w:rPr>
        <w:t>the creation of opportunities for</w:t>
      </w:r>
      <w:r w:rsidRPr="000E01D9">
        <w:rPr>
          <w:sz w:val="14"/>
        </w:rPr>
        <w:t xml:space="preserve"> storytelling and </w:t>
      </w:r>
      <w:r w:rsidRPr="000E01D9">
        <w:rPr>
          <w:rStyle w:val="StyleUnderline"/>
        </w:rPr>
        <w:t>engagement in the political process can enhance the voices of community members.</w:t>
      </w:r>
      <w:r w:rsidRPr="000E01D9">
        <w:rPr>
          <w:sz w:val="14"/>
        </w:rPr>
        <w:t xml:space="preserve"> 21 This is again especially important in environmental justice disputes, where the in-person stories of environmental injustices are often left out of administrative documents, yet can have real meaning in terms of supporting the dignity of communities. 22 For example, with respect to the siting of confined animal-feeding operations, these siting decisions are often made without adequate community input, leading to low-income and minority communities being disproportionately affected. 23 And so, </w:t>
      </w:r>
      <w:r w:rsidRPr="000E01D9">
        <w:rPr>
          <w:rStyle w:val="StyleUnderline"/>
        </w:rPr>
        <w:t>environmental justice attorneys worked to raise “lawsuits [that] have challenged both of these barriers to the full participation and representation of marginalized</w:t>
      </w:r>
      <w:r w:rsidRPr="000E01D9">
        <w:rPr>
          <w:sz w:val="14"/>
        </w:rPr>
        <w:t xml:space="preserve"> North Carolina </w:t>
      </w:r>
      <w:r w:rsidRPr="000E01D9">
        <w:rPr>
          <w:rStyle w:val="StyleUnderline"/>
        </w:rPr>
        <w:t>communities.</w:t>
      </w:r>
      <w:r w:rsidRPr="000E01D9">
        <w:rPr>
          <w:sz w:val="14"/>
        </w:rPr>
        <w:t xml:space="preserve">” 24 As one observer states, </w:t>
      </w:r>
      <w:r w:rsidRPr="000E01D9">
        <w:rPr>
          <w:rStyle w:val="Emphasis"/>
        </w:rPr>
        <w:t>these opportunities have created *476 sites for “grassroots organization and mobilization.</w:t>
      </w:r>
      <w:r w:rsidRPr="000E01D9">
        <w:rPr>
          <w:sz w:val="14"/>
        </w:rPr>
        <w:t xml:space="preserve"> </w:t>
      </w:r>
      <w:r w:rsidRPr="000E01D9">
        <w:rPr>
          <w:rStyle w:val="Emphasis"/>
        </w:rPr>
        <w:t>By forging connections among neighbors, researchers, advocacy organizations, and public interest law firms, the communities created a formidable coalition of justice-minded people.”</w:t>
      </w:r>
      <w:r w:rsidRPr="000E01D9">
        <w:rPr>
          <w:sz w:val="14"/>
        </w:rPr>
        <w:t xml:space="preserve"> 25 B. Focus on Visible Rallying and Polarizing Points For Movements </w:t>
      </w:r>
      <w:r w:rsidRPr="000E01D9">
        <w:rPr>
          <w:rStyle w:val="StyleUnderline"/>
        </w:rPr>
        <w:t>The scaffolding approach of community lawyering focuses on creating visible rallying and polarizing points for movements.</w:t>
      </w:r>
      <w:r w:rsidRPr="000E01D9">
        <w:rPr>
          <w:sz w:val="14"/>
        </w:rPr>
        <w:t xml:space="preserve"> 26 </w:t>
      </w:r>
      <w:r w:rsidRPr="000E01D9">
        <w:rPr>
          <w:rStyle w:val="StyleUnderline"/>
        </w:rPr>
        <w:t>The idea is to create avenues to center the voices of the communities themselves.</w:t>
      </w:r>
      <w:r w:rsidRPr="000E01D9">
        <w:rPr>
          <w:sz w:val="14"/>
        </w:rPr>
        <w:t xml:space="preserve"> </w:t>
      </w:r>
      <w:r w:rsidRPr="000E01D9">
        <w:rPr>
          <w:rStyle w:val="Emphasis"/>
        </w:rPr>
        <w:t>This approach can be especially important in environmental justice disputes, where--though distributive justice is certainly a strong consideration</w:t>
      </w:r>
      <w:r w:rsidRPr="000E01D9">
        <w:rPr>
          <w:sz w:val="14"/>
        </w:rPr>
        <w:t xml:space="preserve"> 27 -- participatory justice is a strong demand of many environmental justice advocates. 28 The creation of visible rallying and polarizing points can enhance community participation through a number of means. First, the creation of rallying points can create opportunities for “public attention and leadership development.” 29 Such efforts, in turn, can help “galvanize a national movement, focusing and mediating local groups,” 30 rather than leave local communities resting upon individual efforts. Grinthal, in his seminal paper, describes his work in representing tenants living in hazardous conditions: I also filed a subpoena requiring a principal of “[building address] LLC” to appear. At the next tenant meeting, tenants signed up to attend the next court date, at which we would directly confront the landlord. On that date, half a dozen tenants arrived in court with photographs and other evidence from their apartments--Elizabeth M brought a pill jar full of dead bedbugs she had collected from her children's bedroom. The judge, eyeing the group nervously in anticipation of a long afternoon of testimony, sent us off to a conference room to talk settlement. Suddenly, the half-dozen tenants were sitting around a long table with their landlord, having the meeting he had refused earlier. They explained their photographs, with a court staffer interpreting between Spanish and *477 English. As they met, other court staff gathered around the edges of the room to watch. When Elizabeth held up her bedbug jar, the staffers gasped; when the landlord blustered, they laughed at him. When the landlord filibustered, as a group we stood up, threatening to walk away from the table to go see the judge. Knowing he was beaten, the landlord signed a consent agreement--enforceable as an order of the court--to perform all the repairs. More importantly, he also agreed to meet personally with the tenant association every month from then on. If he failed to do so to the tenants' satisfaction, they and he knew that they could drag him back into court for contempt. </w:t>
      </w:r>
      <w:r w:rsidRPr="000E01D9">
        <w:rPr>
          <w:rStyle w:val="StyleUnderline"/>
        </w:rPr>
        <w:t>This was an organizing victory, not a litigation victory.</w:t>
      </w:r>
      <w:r w:rsidRPr="000E01D9">
        <w:rPr>
          <w:sz w:val="14"/>
        </w:rPr>
        <w:t xml:space="preserve"> 31 </w:t>
      </w:r>
      <w:r w:rsidRPr="000E01D9">
        <w:rPr>
          <w:rStyle w:val="StyleUnderline"/>
        </w:rPr>
        <w:t>Environmental justice disputes can benefit from the same strategies.</w:t>
      </w:r>
      <w:r w:rsidRPr="000E01D9">
        <w:rPr>
          <w:sz w:val="14"/>
        </w:rPr>
        <w:t xml:space="preserve"> </w:t>
      </w:r>
      <w:r w:rsidRPr="000E01D9">
        <w:rPr>
          <w:rStyle w:val="Emphasis"/>
        </w:rPr>
        <w:t>Creating rallying points can amplify demands by communities beyond those afforded by courts.</w:t>
      </w:r>
      <w:r w:rsidRPr="000E01D9">
        <w:rPr>
          <w:sz w:val="14"/>
        </w:rPr>
        <w:t xml:space="preserve"> Take, for example, the Dakota Access Pipeline dispute, where the confluence of protest, community organizing, and legal challenge resulted in a short-lived victory on December 4, 2016, when the U.S. Army Corps of Engineers (Corps) decided not to grant an easement for the pipeline to cross Lake Oahe, a half mile upstream of the Standing Rock Sioux Tribe reservation, without further environmental review and consideration. 32 </w:t>
      </w:r>
      <w:r w:rsidRPr="000E01D9">
        <w:rPr>
          <w:rStyle w:val="StyleUnderline"/>
        </w:rPr>
        <w:t>Although this decision was ultimately reversed by the Trump administration and litigation still continues, “the momentum started by the Dakota Access pipeline protest has energized and rallied people from all walks of life concerning issues of environmental justice, specifically as it relates to indigenous people. Looking at this optimistically, this in itself is a victory for the environmental justice movement.”</w:t>
      </w:r>
      <w:r w:rsidRPr="000E01D9">
        <w:rPr>
          <w:sz w:val="14"/>
        </w:rPr>
        <w:t xml:space="preserve"> 33</w:t>
      </w:r>
    </w:p>
    <w:p w14:paraId="54CA630F" w14:textId="77777777" w:rsidR="00831AA7" w:rsidRPr="000E01D9" w:rsidRDefault="00831AA7" w:rsidP="00831AA7"/>
    <w:p w14:paraId="4B38BF96" w14:textId="77777777" w:rsidR="00831AA7" w:rsidRPr="000E01D9" w:rsidRDefault="00831AA7" w:rsidP="00831AA7">
      <w:pPr>
        <w:pStyle w:val="Heading3"/>
        <w:rPr>
          <w:rFonts w:cs="Arial"/>
        </w:rPr>
      </w:pPr>
      <w:r w:rsidRPr="000E01D9">
        <w:rPr>
          <w:rFonts w:cs="Arial"/>
        </w:rPr>
        <w:t xml:space="preserve">Information Dissemination/Info Processing </w:t>
      </w:r>
    </w:p>
    <w:p w14:paraId="5B1ABB87" w14:textId="77777777" w:rsidR="00831AA7" w:rsidRPr="000E01D9" w:rsidRDefault="00831AA7" w:rsidP="00831AA7"/>
    <w:p w14:paraId="2B991950" w14:textId="77777777" w:rsidR="00831AA7" w:rsidRPr="000E01D9" w:rsidRDefault="00831AA7" w:rsidP="00831AA7">
      <w:pPr>
        <w:pStyle w:val="Heading4"/>
        <w:rPr>
          <w:rFonts w:cs="Arial"/>
        </w:rPr>
      </w:pPr>
      <w:r w:rsidRPr="000E01D9">
        <w:rPr>
          <w:rFonts w:cs="Arial"/>
        </w:rPr>
        <w:t>Informing students about water resources via an active dissemination of information enables successful public participation.</w:t>
      </w:r>
    </w:p>
    <w:p w14:paraId="2B6CE1CA" w14:textId="77777777" w:rsidR="00831AA7" w:rsidRPr="000E01D9" w:rsidRDefault="00831AA7" w:rsidP="00831AA7">
      <w:r w:rsidRPr="000E01D9">
        <w:rPr>
          <w:rStyle w:val="Style13ptBold"/>
        </w:rPr>
        <w:t>Jonsson 05</w:t>
      </w:r>
      <w:r w:rsidRPr="000E01D9">
        <w:t xml:space="preserve"> (Anna Jonsson is a researcher and teacher in environmental science focusing on public participation and institutional issues at The Royal Swedish Academy of Sciences, “Public Participation in Water Resources Management: Stakeholder Voices on Degree, Scale, Potential, and Methods in Future Water Management”, Ambio, Vol. 34, No. 7, November 2005, Pgs 495-496)</w:t>
      </w:r>
    </w:p>
    <w:p w14:paraId="0B1EC00D" w14:textId="77777777" w:rsidR="00831AA7" w:rsidRPr="000E01D9" w:rsidRDefault="00831AA7" w:rsidP="00831AA7">
      <w:pPr>
        <w:rPr>
          <w:sz w:val="16"/>
        </w:rPr>
      </w:pPr>
      <w:r w:rsidRPr="000E01D9">
        <w:rPr>
          <w:rStyle w:val="StyleUnderline"/>
        </w:rPr>
        <w:t>That public participation can contribute to successful sustainable water</w:t>
      </w:r>
      <w:r w:rsidRPr="000E01D9">
        <w:rPr>
          <w:sz w:val="16"/>
        </w:rPr>
        <w:t xml:space="preserve">shed </w:t>
      </w:r>
      <w:r w:rsidRPr="000E01D9">
        <w:rPr>
          <w:rStyle w:val="StyleUnderline"/>
        </w:rPr>
        <w:t>management is by many considered as a fact</w:t>
      </w:r>
      <w:r w:rsidRPr="000E01D9">
        <w:rPr>
          <w:sz w:val="16"/>
        </w:rPr>
        <w:t xml:space="preserve"> (1– 6). </w:t>
      </w:r>
      <w:r w:rsidRPr="000E01D9">
        <w:rPr>
          <w:rStyle w:val="StyleUnderline"/>
        </w:rPr>
        <w:t>Increased recognition of diffuse pollution as causing major environmental problems clarifies the need for approaches that extend beyond the legal/administrative tools that have hitherto dominated environmental policy</w:t>
      </w:r>
      <w:r w:rsidRPr="000E01D9">
        <w:rPr>
          <w:sz w:val="16"/>
        </w:rPr>
        <w:t xml:space="preserve">. </w:t>
      </w:r>
      <w:r w:rsidRPr="000E01D9">
        <w:rPr>
          <w:rStyle w:val="StyleUnderline"/>
        </w:rPr>
        <w:t>Public participation is said to provide for a better-informed general public</w:t>
      </w:r>
      <w:r w:rsidRPr="000E01D9">
        <w:rPr>
          <w:sz w:val="16"/>
        </w:rPr>
        <w:t xml:space="preserve">, legitimate remediation plans, more efficient implementation of measures, and a reduction of conflict among stakeholders (7–12). Public participation could also replace traditional enforcement activities, and thereby save costs (13, 14). </w:t>
      </w:r>
      <w:r w:rsidRPr="000E01D9">
        <w:rPr>
          <w:rStyle w:val="StyleUnderline"/>
        </w:rPr>
        <w:t>Increased public participation may also improve the democratic process by involving people in decision-making processes</w:t>
      </w:r>
      <w:r w:rsidRPr="000E01D9">
        <w:rPr>
          <w:sz w:val="16"/>
        </w:rPr>
        <w:t xml:space="preserve"> (7, 15, 16). The European Water Framework Directive (WFD) draws from many of these ideas. Besides the increased importance of ecological criteria and hydrological boundaries in water management, a major principle of the WFD is the emphasis on public and stakeholder participation in water management (17). Preambles 14 and 46 state that </w:t>
      </w:r>
      <w:r w:rsidRPr="000E01D9">
        <w:rPr>
          <w:rStyle w:val="Emphasis"/>
        </w:rPr>
        <w:t>the very success of WFD implementation relies on active public involvement</w:t>
      </w:r>
      <w:r w:rsidRPr="000E01D9">
        <w:rPr>
          <w:sz w:val="16"/>
        </w:rPr>
        <w:t xml:space="preserve"> (18). Article 14 states that member states must ‘‘encourage the active involvement of all interested parties’’ and ensure that a number of specified documents are ‘‘published and made available for comments to the public’’ (18). The WFD’s Common Implementation Strategy (CIS) document on Public Participation (19) identifies </w:t>
      </w:r>
      <w:r w:rsidRPr="000E01D9">
        <w:rPr>
          <w:rStyle w:val="StyleUnderline"/>
        </w:rPr>
        <w:t>several advantages of public participation: increased public awareness; better use of knowledge and experiences from different stakeholders; increased public acceptance through a more transparent decision-making processes; reduced litigation, delays, and inefficiencies in implementation; and a more effective learning process between the public, governments, and experts</w:t>
      </w:r>
      <w:r w:rsidRPr="000E01D9">
        <w:rPr>
          <w:sz w:val="16"/>
        </w:rPr>
        <w:t xml:space="preserve"> (19). Public participation is not, however, seen as a goal in itself. The degree of participation and target groups for participation envisaged in the WFD can be visualized in Figure 1. Member states are ultimately responsible for achieving the goals of the WFD. Thus, </w:t>
      </w:r>
      <w:r w:rsidRPr="000E01D9">
        <w:rPr>
          <w:rStyle w:val="StyleUnderline"/>
        </w:rPr>
        <w:t>national legislation will decide how the issue of participation is dealt with at the regional and local levels.</w:t>
      </w:r>
      <w:r w:rsidRPr="000E01D9">
        <w:rPr>
          <w:sz w:val="16"/>
        </w:rPr>
        <w:t xml:space="preserve"> Swedish environmental legislation stipulates consultation for urban development plans at the municipal level and for the establishment of environmentally disturbing activities (20). Moreover, </w:t>
      </w:r>
      <w:r w:rsidRPr="000E01D9">
        <w:rPr>
          <w:rStyle w:val="Emphasis"/>
        </w:rPr>
        <w:t>access to most public sector documents is guaranteed by the principle of public access to information</w:t>
      </w:r>
      <w:r w:rsidRPr="000E01D9">
        <w:rPr>
          <w:sz w:val="16"/>
        </w:rPr>
        <w:t xml:space="preserve"> (21). </w:t>
      </w:r>
      <w:r w:rsidRPr="000E01D9">
        <w:rPr>
          <w:rStyle w:val="StyleUnderline"/>
        </w:rPr>
        <w:t>These forms of participation are well institutionalized</w:t>
      </w:r>
      <w:r w:rsidRPr="000E01D9">
        <w:rPr>
          <w:sz w:val="16"/>
        </w:rPr>
        <w:t xml:space="preserve"> in Sweden </w:t>
      </w:r>
      <w:r w:rsidRPr="000E01D9">
        <w:rPr>
          <w:rStyle w:val="StyleUnderline"/>
        </w:rPr>
        <w:t>and can thus readily be used in the new water management context.</w:t>
      </w:r>
      <w:r w:rsidRPr="000E01D9">
        <w:rPr>
          <w:sz w:val="16"/>
        </w:rPr>
        <w:t xml:space="preserve"> Until recently, Swedish efforts to mitigate eutrophication have to a large extent been carried out through regulatory processes. In land management, regulation of individual agricultural enterprises is still the dominant strategy. Strict and detailed regulations have not, however, been able to deliver the expected results because of high monitoring and enforcement costs to control diffuse pollution by this strategy, in combination with a lack of resources at the local Environmental Protection Agency level. Thus, some initiatives to actively involve local stakeholder groups in water resource management at the catchment and subcatchment levels have emerged. </w:t>
      </w:r>
      <w:r w:rsidRPr="000E01D9">
        <w:rPr>
          <w:rStyle w:val="StyleUnderline"/>
        </w:rPr>
        <w:t>All government committees</w:t>
      </w:r>
      <w:r w:rsidRPr="000E01D9">
        <w:rPr>
          <w:sz w:val="16"/>
        </w:rPr>
        <w:t xml:space="preserve"> dealing with Swedish WFD implementation </w:t>
      </w:r>
      <w:r w:rsidRPr="000E01D9">
        <w:rPr>
          <w:rStyle w:val="StyleUnderline"/>
        </w:rPr>
        <w:t>have emphasized the need for public participation in future water management</w:t>
      </w:r>
      <w:r w:rsidRPr="000E01D9">
        <w:rPr>
          <w:sz w:val="16"/>
        </w:rPr>
        <w:t xml:space="preserve">, including measures against eutrophication (22–25). Thus, Sweden’s </w:t>
      </w:r>
      <w:r w:rsidRPr="000E01D9">
        <w:rPr>
          <w:rStyle w:val="Emphasis"/>
        </w:rPr>
        <w:t>implementation of the WFD illustrates the need for more knowledge on participatory approaches to environmental management.</w:t>
      </w:r>
      <w:r w:rsidRPr="000E01D9">
        <w:rPr>
          <w:sz w:val="16"/>
        </w:rPr>
        <w:t xml:space="preserve"> Experiences from Agenda 21 show that a main challenge has been to attract enough interest and readiness to participate among the public and stakeholders, especially in the longer run (26–28). This paper investigates and explores the perceptions, views, and expectations of stakeholders themselves on issues of public [figure omitted] participation in managing eutrophication. Which potentials and problems do they identify? Which target groups do they see as relevant to address, and to what degree should target groups be involved (informed, consulted, actively involved) in different contexts? Which practical methods for public participation and stakeholder involvement are preferred, and which are not? METHODOLOGICAL APPROACH Stakeholder perceptions of these issues of public participation in water management were investigated as part of the Ro¨nnea˚ study (29) through conducting 10 catchment dialogue meetings during early spring 2004. The Ro¨nnea˚ catchment, covering 1900 km2 and situated in southern Sweden, was chosen because of severe problems of eutrophication during past decades. Almost 30 persons representing five different stakeholder groups, including farmers (grain and livestock), local authorities, point-source polluters, and recreational interests, participated in the catchment dialogue meetings. During the first round of dialogue meetings, the five stakeholder groups met on one occasion each. During the second round, discussions took place in five mixed stakeholder groups, with each group defined according to its geographical location in the catchment. The discussions were moderated by an experienced ‘‘water person’’ who introduced new subjects and aspects to the participants. To steer the debate, participants were presented with a number of practical tasks. These included listing of waterrelated interests, development of proposals for a catchment committee board, voting exercises on six suggested methods for participation (30), and the development of a plan for raising the level of participation around a water-related issue. Discussions concerning these issues lasted for about 2 hr in each group, with around 20 hr of discussion in total. Transcriptions of the taped discussions amounted to 200 pages of written text. A qualitative content analysis of the material was structured around the following themes: – Stakeholder expectations on the degree of participation – Stakeholder perceptions of relevant scales and target groups for participation – Stakeholder perceptions of the qualities of different participatory methods and their relevance in various contexts STAKEHOLDER PERCEPTIONS OF DEGREE AND TARGET GROUPS FOR PARTICIPATION AT DIFFERENT SCALES Creating a ‘‘New Water Solidarity’’ (31): </w:t>
      </w:r>
      <w:r w:rsidRPr="000E01D9">
        <w:rPr>
          <w:rStyle w:val="Emphasis"/>
        </w:rPr>
        <w:t>Informing and Consulting the Public</w:t>
      </w:r>
      <w:r w:rsidRPr="000E01D9">
        <w:rPr>
          <w:rStyle w:val="StyleUnderline"/>
        </w:rPr>
        <w:t xml:space="preserve"> When asked which groups should participate in future water management, the spontaneous answer of the catchment dialogue participants was ‘‘everyone who uses water in some way.’’</w:t>
      </w:r>
      <w:r w:rsidRPr="000E01D9">
        <w:rPr>
          <w:sz w:val="16"/>
        </w:rPr>
        <w:t xml:space="preserve"> This was taken to include not only those in the catchment dialogues but also specialized recreational organizations and tourist trades, such as sport fishing, outdoor life, golf, waterrelated sports, and hunting as well as groups that could be seen as representing ‘‘the general public,’’ that is, politicians, political parties, unions, and nongovernmental organizations. </w:t>
      </w:r>
      <w:r w:rsidRPr="000E01D9">
        <w:rPr>
          <w:rStyle w:val="StyleUnderline"/>
        </w:rPr>
        <w:t>That various planning documents should be easily accessible to the public and that it must be possible for individuals and organizations to express their opinion in the process of developing river basin management plans was seen as selfevident.</w:t>
      </w:r>
      <w:r w:rsidRPr="000E01D9">
        <w:rPr>
          <w:sz w:val="16"/>
        </w:rPr>
        <w:t xml:space="preserve"> </w:t>
      </w:r>
      <w:r w:rsidRPr="000E01D9">
        <w:rPr>
          <w:rStyle w:val="Emphasis"/>
        </w:rPr>
        <w:t>The participants went even further on how the general public could be involved, suggesting that everyone within a catchment should, in their daily actions, take responsibility for their common water resource.</w:t>
      </w:r>
      <w:r w:rsidRPr="000E01D9">
        <w:rPr>
          <w:sz w:val="16"/>
        </w:rPr>
        <w:t xml:space="preserve"> Participating farmers, especially were concerned that efforts should be fairly distributed; if they did their share in reducing diffuse nutrient leakage, then users of washing powder and car owners should do theirs, even if it was relatively minor in comparison. </w:t>
      </w:r>
      <w:r w:rsidRPr="000E01D9">
        <w:rPr>
          <w:rStyle w:val="Emphasis"/>
          <w:sz w:val="30"/>
          <w:szCs w:val="30"/>
        </w:rPr>
        <w:t>The ideal degree and form of participation would thus be to actively inform the general public about water quality and quantity issues through ‘‘active dissemination of information’’</w:t>
      </w:r>
      <w:r w:rsidRPr="000E01D9">
        <w:rPr>
          <w:sz w:val="16"/>
        </w:rPr>
        <w:t xml:space="preserve"> (see Fig. 2), hoping that </w:t>
      </w:r>
      <w:r w:rsidRPr="000E01D9">
        <w:rPr>
          <w:rStyle w:val="StyleUnderline"/>
        </w:rPr>
        <w:t>this would affect individual behavior.</w:t>
      </w:r>
      <w:r w:rsidRPr="000E01D9">
        <w:rPr>
          <w:sz w:val="16"/>
        </w:rPr>
        <w:t xml:space="preserve"> </w:t>
      </w:r>
      <w:r w:rsidRPr="000E01D9">
        <w:rPr>
          <w:rStyle w:val="Emphasis"/>
          <w:sz w:val="30"/>
          <w:szCs w:val="30"/>
        </w:rPr>
        <w:t>A target group seen as especially important to reach was ‘‘the younger generation,’’ that is, schoolchildren and youth.</w:t>
      </w:r>
      <w:r w:rsidRPr="000E01D9">
        <w:rPr>
          <w:sz w:val="16"/>
        </w:rPr>
        <w:t xml:space="preserve"> Many argued that increased awareness in this group would spread very efficiently to ‘‘their parents and grandparents’’ (32). </w:t>
      </w:r>
      <w:r w:rsidRPr="000E01D9">
        <w:rPr>
          <w:rStyle w:val="StyleUnderline"/>
        </w:rPr>
        <w:t>It would also benefit future decision making, as ‘‘in 10–15 years, they’ll be the ones taking the decisions, so it will be much easier if we can catch their interest right now’’</w:t>
      </w:r>
      <w:r w:rsidRPr="000E01D9">
        <w:rPr>
          <w:sz w:val="16"/>
        </w:rPr>
        <w:t xml:space="preserve"> (33).</w:t>
      </w:r>
    </w:p>
    <w:p w14:paraId="35BA7902" w14:textId="77777777" w:rsidR="00831AA7" w:rsidRPr="000E01D9" w:rsidRDefault="00831AA7" w:rsidP="00831AA7"/>
    <w:p w14:paraId="4DC103BD" w14:textId="77777777" w:rsidR="00831AA7" w:rsidRPr="000E01D9" w:rsidRDefault="00831AA7" w:rsidP="00831AA7">
      <w:pPr>
        <w:pStyle w:val="Heading4"/>
        <w:rPr>
          <w:rFonts w:cs="Arial"/>
        </w:rPr>
      </w:pPr>
      <w:r w:rsidRPr="000E01D9">
        <w:rPr>
          <w:rFonts w:cs="Arial"/>
        </w:rPr>
        <w:t>Informed citizenry provides a check on government elites and mobilizes public opinion around water reform.</w:t>
      </w:r>
    </w:p>
    <w:p w14:paraId="00B9447A" w14:textId="77777777" w:rsidR="00831AA7" w:rsidRPr="000E01D9" w:rsidRDefault="00831AA7" w:rsidP="00831AA7">
      <w:r w:rsidRPr="000E01D9">
        <w:rPr>
          <w:rStyle w:val="Style13ptBold"/>
        </w:rPr>
        <w:t>Krchnak 05</w:t>
      </w:r>
      <w:r w:rsidRPr="000E01D9">
        <w:t xml:space="preserve"> (Karin M. Krchnak, Esquire is a Consultant with Davos International Ltd. Previously, she was Director of the Access Initiative and the Partnership for Principle 10 with the World Resources Institute. She serves on the Steering Committees of the Global Water Partnership and the Gender &amp; Water Alliance and also serves as Co-Chair of the UN Commission on Sustainable Development Freshwater Caucus, “Improving Water Governance Through Increased Public Access to Information and Participation”, Sustainable Development Law and Policy, Vol. 5, Issue 1, Winter 2005, Pgs 34-35)</w:t>
      </w:r>
    </w:p>
    <w:p w14:paraId="5E84B57D" w14:textId="77777777" w:rsidR="00831AA7" w:rsidRPr="000E01D9" w:rsidRDefault="00831AA7" w:rsidP="00831AA7">
      <w:pPr>
        <w:rPr>
          <w:rStyle w:val="StyleUnderline"/>
        </w:rPr>
      </w:pPr>
      <w:r w:rsidRPr="000E01D9">
        <w:rPr>
          <w:sz w:val="16"/>
        </w:rPr>
        <w:t xml:space="preserve">INTRODUCTION Increasing access to water, a Millennium Development Goal, can have a substantial impact on education, health, and economic livelihoods. Increasing access to water can also increase access to other basic needs such as food. </w:t>
      </w:r>
      <w:r w:rsidRPr="000E01D9">
        <w:rPr>
          <w:rStyle w:val="Emphasis"/>
        </w:rPr>
        <w:t>With such a wide range of potential impacts from the water sector, it is critical to expand decision-making to include constituencies for the poor and for the environment.</w:t>
      </w:r>
      <w:r w:rsidRPr="000E01D9">
        <w:rPr>
          <w:sz w:val="16"/>
        </w:rPr>
        <w:t xml:space="preserve"> </w:t>
      </w:r>
      <w:r w:rsidRPr="000E01D9">
        <w:rPr>
          <w:rStyle w:val="Emphasis"/>
        </w:rPr>
        <w:t xml:space="preserve">A more open and transparent process for involvement in water decision-making processes would better identify appropriate goals for effective water management and conservation. </w:t>
      </w:r>
      <w:r w:rsidRPr="000E01D9">
        <w:rPr>
          <w:sz w:val="16"/>
        </w:rPr>
        <w:t xml:space="preserve">In 1992, over 170 </w:t>
      </w:r>
      <w:r w:rsidRPr="000E01D9">
        <w:rPr>
          <w:rStyle w:val="StyleUnderline"/>
        </w:rPr>
        <w:t>governments</w:t>
      </w:r>
      <w:r w:rsidRPr="000E01D9">
        <w:rPr>
          <w:sz w:val="16"/>
        </w:rPr>
        <w:t xml:space="preserve"> assembled at the Earth Summit in Rio de Janeiro and </w:t>
      </w:r>
      <w:r w:rsidRPr="000E01D9">
        <w:rPr>
          <w:rStyle w:val="StyleUnderline"/>
        </w:rPr>
        <w:t xml:space="preserve">affirmed the importance of public access to information, participation, and justice in decisionmaking in </w:t>
      </w:r>
      <w:r w:rsidRPr="000E01D9">
        <w:rPr>
          <w:sz w:val="16"/>
        </w:rPr>
        <w:t xml:space="preserve">Principle 10 of the Rio Declaration on </w:t>
      </w:r>
      <w:r w:rsidRPr="000E01D9">
        <w:rPr>
          <w:rStyle w:val="StyleUnderline"/>
        </w:rPr>
        <w:t>Environment</w:t>
      </w:r>
      <w:r w:rsidRPr="000E01D9">
        <w:rPr>
          <w:sz w:val="16"/>
        </w:rPr>
        <w:t xml:space="preserve"> and Development. Ten years later, governments of the world reaffirmed this commitment at the World Summit on Sustainable Development (“WSSD”). </w:t>
      </w:r>
      <w:r w:rsidRPr="000E01D9">
        <w:rPr>
          <w:rStyle w:val="Emphasis"/>
        </w:rPr>
        <w:t>Although many governments have developed laws related to access to information, public participation, and access to justice, implementation of these rights has been weak.</w:t>
      </w:r>
      <w:r w:rsidRPr="000E01D9">
        <w:rPr>
          <w:sz w:val="16"/>
        </w:rPr>
        <w:t xml:space="preserve"> </w:t>
      </w:r>
      <w:r w:rsidRPr="000E01D9">
        <w:rPr>
          <w:rStyle w:val="Emphasis"/>
        </w:rPr>
        <w:t>The absence of information or mechanisms for participation and redress can result in decisions that adversely impact, exclude, and are consequently opposed by, affected communities.</w:t>
      </w:r>
      <w:r w:rsidRPr="000E01D9">
        <w:rPr>
          <w:sz w:val="16"/>
        </w:rPr>
        <w:t xml:space="preserve"> Such decisions are rarely effective and are frequently illegitimate and unjust. </w:t>
      </w:r>
      <w:r w:rsidRPr="000E01D9">
        <w:rPr>
          <w:rStyle w:val="StyleUnderline"/>
        </w:rPr>
        <w:t>They undermine the ability to integrate environmental concerns into development processes.</w:t>
      </w:r>
      <w:r w:rsidRPr="000E01D9">
        <w:rPr>
          <w:sz w:val="16"/>
        </w:rPr>
        <w:t xml:space="preserve"> As the experience with the United Nations Economic Commission for Europe Convention on Access to Information, Public Participation in Decision-making, and Access to Justice in Environmental Matters (“Aarhus Convention”) in Member States indicates, no country has fully developed policies or the organizational capacity to implement all of the pillars of Principle 10.1 Assessments using a common framework of indicators can help identify critical gaps. Civil society organizations can collect and analyze the necessary information on the status of the whole system, both in terms of policy development and organizational capacity. However, the results of the assessments will not lead to policy or organizational change at a national level without a broad national constituency, and at the international level without a global constituency, and mechanisms for cooperation, assistance and accountability. The Access Initiative2 and the Partnership for Principle 103 are potential vehicles for both identifying the shortfalls in water governance and engaging all stakeholders in a constructive dialogue on ways to build good governance through a collaborative approach. </w:t>
      </w:r>
      <w:r w:rsidRPr="000E01D9">
        <w:rPr>
          <w:rStyle w:val="StyleUnderline"/>
        </w:rPr>
        <w:t>IMPORTANCE OF ACCESS ISSUES IN THE WATER SECTOR</w:t>
      </w:r>
      <w:r w:rsidRPr="000E01D9">
        <w:rPr>
          <w:sz w:val="16"/>
        </w:rPr>
        <w:t xml:space="preserve"> Over the past decade, many countries have begun to rethink how their utility sectors are organized, including whether or not to open their sectors to market competition and foreign investment. </w:t>
      </w:r>
      <w:r w:rsidRPr="000E01D9">
        <w:rPr>
          <w:rStyle w:val="StyleUnderline"/>
        </w:rPr>
        <w:t>The water sector is one such utility, with significant social and economic importance. With an estimate that close to onehalf of the world’s population will live under conditions of water stress or scarcity by 2025, conflicts and potential human rights abuse over water are expected to increase dramatically.</w:t>
      </w:r>
      <w:r w:rsidRPr="000E01D9">
        <w:rPr>
          <w:sz w:val="16"/>
        </w:rPr>
        <w:t xml:space="preserve"> Already, conflict over privatization of water has led to violent protest in several countries. And in the first round of national assessments undertaken by The Access Initiative (“TAI”), </w:t>
      </w:r>
      <w:r w:rsidRPr="000E01D9">
        <w:rPr>
          <w:rStyle w:val="Emphasis"/>
        </w:rPr>
        <w:t>access to information about water quality emerged as a key area for improvement in most countries.</w:t>
      </w:r>
      <w:r w:rsidRPr="000E01D9">
        <w:rPr>
          <w:sz w:val="16"/>
        </w:rPr>
        <w:t xml:space="preserve">4 </w:t>
      </w:r>
      <w:r w:rsidRPr="000E01D9">
        <w:rPr>
          <w:rStyle w:val="StyleUnderline"/>
        </w:rPr>
        <w:t>The water policies that countries adopt determine whether private investment will result in projects and technologies that improve water efficiency and expand water services to the rural and urban poor.</w:t>
      </w:r>
      <w:r w:rsidRPr="000E01D9">
        <w:rPr>
          <w:sz w:val="16"/>
        </w:rPr>
        <w:t xml:space="preserve"> </w:t>
      </w:r>
      <w:r w:rsidRPr="000E01D9">
        <w:rPr>
          <w:rStyle w:val="Emphasis"/>
        </w:rPr>
        <w:t>For this reason it is critical to develop mechanisms that citizens and public interest groups can use to keep governments accountable for the decisions they make about a sector that delivers basic human services.</w:t>
      </w:r>
      <w:r w:rsidRPr="000E01D9">
        <w:rPr>
          <w:sz w:val="16"/>
        </w:rPr>
        <w:t xml:space="preserve"> </w:t>
      </w:r>
      <w:r w:rsidRPr="000E01D9">
        <w:rPr>
          <w:rStyle w:val="Emphasis"/>
        </w:rPr>
        <w:t>Increased civil society engagement can serve as a vehicle to integrate social and environmental goals in approaches to water management, and as an instrument of accountability.</w:t>
      </w:r>
      <w:r w:rsidRPr="000E01D9">
        <w:rPr>
          <w:sz w:val="16"/>
        </w:rPr>
        <w:t xml:space="preserve"> </w:t>
      </w:r>
      <w:r w:rsidRPr="000E01D9">
        <w:rPr>
          <w:rStyle w:val="StyleUnderline"/>
        </w:rPr>
        <w:t>It will help ensure involvement and ownership of decisions by local populations and address the needs of the poor, the people whose opinions and ideas are most often muted in development decisions.</w:t>
      </w:r>
      <w:r w:rsidRPr="000E01D9">
        <w:rPr>
          <w:sz w:val="16"/>
        </w:rPr>
        <w:t xml:space="preserve"> </w:t>
      </w:r>
      <w:r w:rsidRPr="000E01D9">
        <w:rPr>
          <w:rStyle w:val="StyleUnderline"/>
        </w:rPr>
        <w:t>Broad access to information about water management allows people to find out whether they can use the water available to them for drinking, swimming, irrigating their crops, or fishing. With that knowledge, people can make informed choices and protect themselves from harm.</w:t>
      </w:r>
      <w:r w:rsidRPr="000E01D9">
        <w:rPr>
          <w:sz w:val="16"/>
        </w:rPr>
        <w:t xml:space="preserve"> </w:t>
      </w:r>
      <w:r w:rsidRPr="000E01D9">
        <w:rPr>
          <w:rStyle w:val="Emphasis"/>
        </w:rPr>
        <w:t>Information about water may also mobilize public opinion and urge polluters and governments to reduce pollution and to improve water quality.</w:t>
      </w:r>
      <w:r w:rsidRPr="000E01D9">
        <w:rPr>
          <w:sz w:val="16"/>
        </w:rPr>
        <w:t xml:space="preserve"> Initial TAI research found that </w:t>
      </w:r>
      <w:r w:rsidRPr="000E01D9">
        <w:rPr>
          <w:rStyle w:val="StyleUnderline"/>
        </w:rPr>
        <w:t>the public rarely has easy access to useful information about the quality of drinking and surface water.</w:t>
      </w:r>
      <w:r w:rsidRPr="000E01D9">
        <w:rPr>
          <w:sz w:val="16"/>
        </w:rPr>
        <w:t xml:space="preserve">5 </w:t>
      </w:r>
      <w:r w:rsidRPr="000E01D9">
        <w:rPr>
          <w:rStyle w:val="StyleUnderline"/>
        </w:rPr>
        <w:t xml:space="preserve">As a result, individuals and communities cannot protect themselves from contaminated water or monitor the improvement of its quality. </w:t>
      </w:r>
    </w:p>
    <w:p w14:paraId="24336CF5" w14:textId="77777777" w:rsidR="00831AA7" w:rsidRPr="000E01D9" w:rsidRDefault="00831AA7" w:rsidP="00831AA7">
      <w:pPr>
        <w:spacing w:after="0" w:line="240" w:lineRule="auto"/>
        <w:rPr>
          <w:rFonts w:eastAsia="Times New Roman"/>
          <w:sz w:val="24"/>
        </w:rPr>
      </w:pPr>
    </w:p>
    <w:p w14:paraId="63E7AB33" w14:textId="77777777" w:rsidR="00831AA7" w:rsidRPr="000E01D9" w:rsidRDefault="00831AA7" w:rsidP="00831AA7">
      <w:pPr>
        <w:pStyle w:val="Heading4"/>
        <w:rPr>
          <w:rFonts w:cs="Arial"/>
        </w:rPr>
      </w:pPr>
      <w:r w:rsidRPr="000E01D9">
        <w:rPr>
          <w:rFonts w:cs="Arial"/>
        </w:rPr>
        <w:t>Increasing public access to data and info-processing leads to more effective water resource management.</w:t>
      </w:r>
    </w:p>
    <w:p w14:paraId="499FA635" w14:textId="77777777" w:rsidR="00831AA7" w:rsidRPr="000E01D9" w:rsidRDefault="00831AA7" w:rsidP="00831AA7">
      <w:r w:rsidRPr="000E01D9">
        <w:rPr>
          <w:rStyle w:val="Style13ptBold"/>
        </w:rPr>
        <w:t>Parris 11</w:t>
      </w:r>
      <w:r w:rsidRPr="000E01D9">
        <w:t xml:space="preserve"> (Kevin Parris, Policies and Environment Division, Trade and Agriculture Directorate, OECD, “Improving the Information Base to Better Guide Water Resource Management Decision Making”, International Journal of Water Resources Development, Vol. 27, No.4, December, 2011, Pgs 626-631)</w:t>
      </w:r>
    </w:p>
    <w:p w14:paraId="0CB82190" w14:textId="77777777" w:rsidR="00831AA7" w:rsidRPr="000E01D9" w:rsidRDefault="00831AA7" w:rsidP="00831AA7">
      <w:r w:rsidRPr="000E01D9">
        <w:t>*WIS = Water Information Systems</w:t>
      </w:r>
    </w:p>
    <w:p w14:paraId="0EEC50C8" w14:textId="77777777" w:rsidR="00831AA7" w:rsidRPr="000E01D9" w:rsidRDefault="00831AA7" w:rsidP="00831AA7">
      <w:pPr>
        <w:rPr>
          <w:rStyle w:val="Emphasis"/>
        </w:rPr>
      </w:pPr>
      <w:r w:rsidRPr="000E01D9">
        <w:rPr>
          <w:rStyle w:val="StyleUnderline"/>
        </w:rPr>
        <w:t>Across many countries water information systems</w:t>
      </w:r>
      <w:r w:rsidRPr="000E01D9">
        <w:rPr>
          <w:sz w:val="16"/>
        </w:rPr>
        <w:t xml:space="preserve"> (WIS) </w:t>
      </w:r>
      <w:r w:rsidRPr="000E01D9">
        <w:rPr>
          <w:rStyle w:val="StyleUnderline"/>
        </w:rPr>
        <w:t xml:space="preserve">are impacted by </w:t>
      </w:r>
      <w:r w:rsidRPr="000E01D9">
        <w:rPr>
          <w:sz w:val="16"/>
        </w:rPr>
        <w:t xml:space="preserve">several key drivers:  Technical-based (supply) </w:t>
      </w:r>
      <w:r w:rsidRPr="000E01D9">
        <w:rPr>
          <w:rStyle w:val="Emphasis"/>
        </w:rPr>
        <w:t>policy paths to improving the economic, social and environmental efficiency and effectiveness of water resource management</w:t>
      </w:r>
      <w:r w:rsidRPr="000E01D9">
        <w:rPr>
          <w:sz w:val="16"/>
        </w:rPr>
        <w:t xml:space="preserve"> (WRM) </w:t>
      </w:r>
      <w:r w:rsidRPr="000E01D9">
        <w:rPr>
          <w:rStyle w:val="StyleUnderline"/>
        </w:rPr>
        <w:t>are being complemented with greater emphasis on</w:t>
      </w:r>
      <w:r w:rsidRPr="000E01D9">
        <w:rPr>
          <w:sz w:val="16"/>
        </w:rPr>
        <w:t xml:space="preserve"> demand-side economic and </w:t>
      </w:r>
      <w:r w:rsidRPr="000E01D9">
        <w:rPr>
          <w:rStyle w:val="StyleUnderline"/>
        </w:rPr>
        <w:t>institutional and governance policy solutions</w:t>
      </w:r>
      <w:r w:rsidRPr="000E01D9">
        <w:rPr>
          <w:sz w:val="16"/>
        </w:rPr>
        <w:t xml:space="preserve">. Some countries have undertaken major changes in their water basins through national WRM policies or are in early stages of reform programmes, most often in response to water stress or crisis (OECD, 2009). In many cases there is a legal requirement, as part of the package of water policy reforms, that requires maintenance and improvements in water data collection and reporting. </w:t>
      </w:r>
      <w:r w:rsidRPr="000E01D9">
        <w:rPr>
          <w:rStyle w:val="StyleUnderline"/>
        </w:rPr>
        <w:t>Lessons are being learned from these policy reform experiences</w:t>
      </w:r>
      <w:r w:rsidRPr="000E01D9">
        <w:rPr>
          <w:sz w:val="16"/>
        </w:rPr>
        <w:t xml:space="preserve"> (both successes and failures), </w:t>
      </w:r>
      <w:r w:rsidRPr="000E01D9">
        <w:rPr>
          <w:rStyle w:val="StyleUnderline"/>
        </w:rPr>
        <w:t>which will be useful</w:t>
      </w:r>
      <w:r w:rsidRPr="000E01D9">
        <w:rPr>
          <w:sz w:val="16"/>
        </w:rPr>
        <w:t xml:space="preserve"> for other countries attempting to proactively reduce exposure to their own water risks and vulnerabilities. </w:t>
      </w:r>
      <w:r w:rsidRPr="000E01D9">
        <w:rPr>
          <w:rStyle w:val="Emphasis"/>
        </w:rPr>
        <w:t>With the rapid development in water policy reforms in many situations, and growing emphasis on demand-side policy solutions to WRM, this has created an information imbalance.</w:t>
      </w:r>
      <w:r w:rsidRPr="000E01D9">
        <w:rPr>
          <w:sz w:val="16"/>
        </w:rPr>
        <w:t xml:space="preserve"> </w:t>
      </w:r>
      <w:r w:rsidRPr="000E01D9">
        <w:rPr>
          <w:rStyle w:val="StyleUnderline"/>
        </w:rPr>
        <w:t>This imbalance can be characterized in terms of an inverted pyramid, with implementation of many water policy initiatives supported by little data or information, especially related to economic and financial elements, to help guide decision makers toward more effective and efficient WRM strategies</w:t>
      </w:r>
      <w:r w:rsidRPr="000E01D9">
        <w:rPr>
          <w:sz w:val="16"/>
        </w:rPr>
        <w:t xml:space="preserve"> (OECD, 2010). </w:t>
      </w:r>
      <w:r w:rsidRPr="000E01D9">
        <w:rPr>
          <w:rStyle w:val="Emphasis"/>
        </w:rPr>
        <w:t>As stresses and demands on water systems increase and water becomes a more valued resource, this tends to increase the value of water information both for water providers and users.</w:t>
      </w:r>
      <w:r w:rsidRPr="000E01D9">
        <w:rPr>
          <w:sz w:val="16"/>
        </w:rPr>
        <w:t xml:space="preserve"> But many countries are reporting that the capacity to collect water information is being undermined by a lack of resources, while expertise to collect, analyze and interpret water data for decision makers is being lost. The impact of climate change on hydrological regimes is a key potential stress on water systems. </w:t>
      </w:r>
      <w:r w:rsidRPr="000E01D9">
        <w:rPr>
          <w:rStyle w:val="Emphasis"/>
        </w:rPr>
        <w:t>This issue could be the catalyst for adapting policies to provide more efficient and effective use and management of water resources and to advance institutional and governance reforms in the water sector.</w:t>
      </w:r>
      <w:r w:rsidRPr="000E01D9">
        <w:rPr>
          <w:sz w:val="16"/>
        </w:rPr>
        <w:t xml:space="preserve"> </w:t>
      </w:r>
      <w:r w:rsidRPr="000E01D9">
        <w:rPr>
          <w:rStyle w:val="StyleUnderline"/>
        </w:rPr>
        <w:t>The linkages between WIS and the needs of decision makers are complex, but can be encapsulated in a driving force (policy needs)</w:t>
      </w:r>
      <w:r w:rsidRPr="000E01D9">
        <w:rPr>
          <w:sz w:val="16"/>
        </w:rPr>
        <w:t xml:space="preserve">–monitoring–data management – reporting framework (Figure 1). </w:t>
      </w:r>
      <w:r w:rsidRPr="000E01D9">
        <w:rPr>
          <w:rStyle w:val="StyleUnderline"/>
        </w:rPr>
        <w:t>WIS also operate from the global down to the national and local</w:t>
      </w:r>
      <w:r w:rsidRPr="000E01D9">
        <w:rPr>
          <w:sz w:val="16"/>
        </w:rPr>
        <w:t xml:space="preserve"> (water basin to an individual property) </w:t>
      </w:r>
      <w:r w:rsidRPr="000E01D9">
        <w:rPr>
          <w:rStyle w:val="StyleUnderline"/>
        </w:rPr>
        <w:t>levels</w:t>
      </w:r>
      <w:r w:rsidRPr="000E01D9">
        <w:rPr>
          <w:sz w:val="16"/>
        </w:rPr>
        <w:t xml:space="preserve"> (Figure 2), </w:t>
      </w:r>
      <w:r w:rsidRPr="000E01D9">
        <w:rPr>
          <w:rStyle w:val="StyleUnderline"/>
        </w:rPr>
        <w:t>involving a complex web of governance and institutional structures</w:t>
      </w:r>
      <w:r w:rsidRPr="000E01D9">
        <w:rPr>
          <w:sz w:val="16"/>
        </w:rPr>
        <w:t xml:space="preserve">, including: 1. many international organizations, with around 26 UN bodies and many other international agencies involved with water issues; 2. multiple national and sub-national ministries and government bodies; and 3. a large community of business interests (Aquafed [The International Federation </w:t>
      </w:r>
      <w:r w:rsidRPr="000E01D9">
        <w:rPr>
          <w:b/>
          <w:bCs/>
          <w:sz w:val="16"/>
        </w:rPr>
        <w:t>[figure omitted]</w:t>
      </w:r>
      <w:r w:rsidRPr="000E01D9">
        <w:rPr>
          <w:sz w:val="16"/>
        </w:rPr>
        <w:t xml:space="preserve"> of Private Water Operators], the OECD Business and Industry Advisory Committee [BIAC], the World Business Council for Sustainable Development, McKinsey); non-governmental organizations (Global Water Partnership, World Wildlife Fund, International Water Management Institute); and other water system stakeholders (e.g. researchers). </w:t>
      </w:r>
      <w:r w:rsidRPr="000E01D9">
        <w:rPr>
          <w:rStyle w:val="StyleUnderline"/>
        </w:rPr>
        <w:t>The demand for water data and information comes from water system users and operators, resource managers, environmental agencies and public officials.</w:t>
      </w:r>
      <w:r w:rsidRPr="000E01D9">
        <w:rPr>
          <w:sz w:val="16"/>
        </w:rPr>
        <w:t xml:space="preserve"> </w:t>
      </w:r>
      <w:r w:rsidRPr="000E01D9">
        <w:rPr>
          <w:rStyle w:val="Emphasis"/>
        </w:rPr>
        <w:t>WIS support efforts to understand, manage, allocate, utilize and protect water resources</w:t>
      </w:r>
      <w:r w:rsidRPr="000E01D9">
        <w:rPr>
          <w:sz w:val="16"/>
        </w:rPr>
        <w:t xml:space="preserve">, in particular to: (1) </w:t>
      </w:r>
      <w:r w:rsidRPr="000E01D9">
        <w:rPr>
          <w:rStyle w:val="StyleUnderline"/>
        </w:rPr>
        <w:t>enhance scientific knowledge and technical understanding of water systems</w:t>
      </w:r>
      <w:r w:rsidRPr="000E01D9">
        <w:rPr>
          <w:sz w:val="16"/>
        </w:rPr>
        <w:t xml:space="preserve">, stocks and flows; </w:t>
      </w:r>
      <w:r w:rsidRPr="000E01D9">
        <w:rPr>
          <w:b/>
          <w:bCs/>
          <w:sz w:val="16"/>
        </w:rPr>
        <w:t>[figure omitted]</w:t>
      </w:r>
      <w:r w:rsidRPr="000E01D9">
        <w:rPr>
          <w:sz w:val="16"/>
        </w:rPr>
        <w:t xml:space="preserve"> promote the physical, environmental and economic productivity of water use; (3) </w:t>
      </w:r>
      <w:r w:rsidRPr="000E01D9">
        <w:rPr>
          <w:rStyle w:val="StyleUnderline"/>
        </w:rPr>
        <w:t>improve water allocation (and water quality) decision making between competing uses</w:t>
      </w:r>
      <w:r w:rsidRPr="000E01D9">
        <w:rPr>
          <w:sz w:val="16"/>
        </w:rPr>
        <w:t xml:space="preserve"> (e.g. urban, industry, agriculture) and for environmental needs; (4) address social, governance and institutional issues, paying particular attention to the fact that national and </w:t>
      </w:r>
      <w:r w:rsidRPr="000E01D9">
        <w:rPr>
          <w:rStyle w:val="StyleUnderline"/>
        </w:rPr>
        <w:t>regional approaches have local relevance for efficient water policies</w:t>
      </w:r>
      <w:r w:rsidRPr="000E01D9">
        <w:rPr>
          <w:sz w:val="16"/>
        </w:rPr>
        <w:t xml:space="preserve">; </w:t>
      </w:r>
      <w:r w:rsidRPr="000E01D9">
        <w:rPr>
          <w:rStyle w:val="StyleUnderline"/>
        </w:rPr>
        <w:t>and (5) contribute to long-term anticipatory yet flexible planning</w:t>
      </w:r>
      <w:r w:rsidRPr="000E01D9">
        <w:rPr>
          <w:sz w:val="16"/>
        </w:rPr>
        <w:t xml:space="preserve"> (e.g. climate change and development scenarios) </w:t>
      </w:r>
      <w:r w:rsidRPr="000E01D9">
        <w:rPr>
          <w:rStyle w:val="StyleUnderline"/>
        </w:rPr>
        <w:t>to guide future policies and priorities for water security and sustainable use, especially considering climate change and altering hydrological regimes.</w:t>
      </w:r>
      <w:r w:rsidRPr="000E01D9">
        <w:rPr>
          <w:sz w:val="16"/>
        </w:rPr>
        <w:t xml:space="preserve"> Recent and planned changes in water policy settings, priorities and demands across many countries have highlighted that: (1) many international and national WIS are maintained without sufficiently addressing the policy relevance of the data and information being regularly collected; (2) deficiencies in the policy relevance of WIS apply not only to more highly structured systems (e.g. national and international systems of environmental and economic accounts for water), but also to those more pragmatic data collection efforts, such as those by OECD, Eurostat, Aquastat, many countries and non-governmental organizations (e.g. Water Footprint Network); and (3) there is a need for clarity and determination of the fitness-for-purpose of the data and information generated by WIS. In most national cases, the main purpose and objectives for WIS are to provide the data and information for monitoring, reporting, and evaluating national water policies (Figure 1). The limitations and constraints of WIS can be broadly summarized as follows. (1) </w:t>
      </w:r>
      <w:r w:rsidRPr="000E01D9">
        <w:rPr>
          <w:rStyle w:val="StyleUnderline"/>
        </w:rPr>
        <w:t>Data concerning the economic and institutional aspects of water systems are much less developed than physical data and are only partially covered in the regular updates of most national and international WIS.</w:t>
      </w:r>
      <w:r w:rsidRPr="000E01D9">
        <w:rPr>
          <w:sz w:val="16"/>
        </w:rPr>
        <w:t xml:space="preserve"> (2) Current databases are not always adequate to support: i. integrated water management; ii. efficient design and implementation of water policies and related performance assessments; iii. economic analysis of integrated water management and related pricing policies; and iv. international water policy monitoring, analysis and evaluation. (3) </w:t>
      </w:r>
      <w:r w:rsidRPr="000E01D9">
        <w:rPr>
          <w:rStyle w:val="Emphasis"/>
        </w:rPr>
        <w:t>There is a need to highlight data gaps and identify deficiencies of data and data collection systems, especially with regard to the most pressing current and emerging policy issues.</w:t>
      </w:r>
      <w:r w:rsidRPr="000E01D9">
        <w:rPr>
          <w:sz w:val="16"/>
        </w:rPr>
        <w:t xml:space="preserve"> (4) </w:t>
      </w:r>
      <w:r w:rsidRPr="000E01D9">
        <w:rPr>
          <w:rStyle w:val="Emphasis"/>
        </w:rPr>
        <w:t>The expertise to collect and analyze water data and information needs to be expanded.</w:t>
      </w:r>
      <w:r w:rsidRPr="000E01D9">
        <w:rPr>
          <w:sz w:val="16"/>
        </w:rPr>
        <w:t xml:space="preserve"> Despite these limitations of WIS, progress is being made in many countries to upgrade water monitoring systems and data collection efforts. These efforts are being supported, in part, through the use of new information technologies, such as global positioning systems (GPS), geographic informations systems (GIS), and web-based communication. However, recent severe fiscal constraints confronting many nations and international organizations pose a threat to the progress being made in improving WIS. The key challenges and opportunities for WIS, which were recognized at the workshop, are summarized in Figure 3 in terms of data quality issues, and in Figure 4 in relation to different dimensions of WIS. While from a statistical viewpoint the terms and definitions related to mainly physical dimensions of water have been largely harmonized (e.g. through the UN International Recommendations for Water Statistics (UN, n.d.)), two important challenges identified in Figure 4 are to ensure precise definitions of the economic and financial dimensions of WIS (e.g. water prices) and to ensure that historic time series datasets are retained and continue to be developed where they are policy relevant. Recommendations Toward the Overall Improvement of Water Information Systems The workshop recognized that </w:t>
      </w:r>
      <w:r w:rsidRPr="000E01D9">
        <w:rPr>
          <w:rStyle w:val="Emphasis"/>
        </w:rPr>
        <w:t>to make significant progress in improving WIS, the overall political value of water and water policy issues must be elevated from a low to high political priority</w:t>
      </w:r>
      <w:r w:rsidRPr="000E01D9">
        <w:rPr>
          <w:sz w:val="16"/>
        </w:rPr>
        <w:t xml:space="preserve"> that requires the attention of heads of state and relevant ministers, taking into account longer-term considerations, especially climate change. More specifically, if WIS are to better meet the demands of decision makers, the workshop identified the need to: (1) </w:t>
      </w:r>
      <w:r w:rsidRPr="000E01D9">
        <w:rPr>
          <w:rStyle w:val="StyleUnderline"/>
        </w:rPr>
        <w:t>Improve the integration of social and economic dimensions with environmental data and indicators for policy guidance throughout the water sector.</w:t>
      </w:r>
      <w:r w:rsidRPr="000E01D9">
        <w:rPr>
          <w:sz w:val="16"/>
        </w:rPr>
        <w:t xml:space="preserve"> (2) Assist political priority-setting for the water sector relative to other sectors by evaluating the costs and benefits of additional expenditure for water sector infrastructure investment, management and maintenance. (3) Assess how well current national WIS respond to policy needs, priorities and future plans as well as how well they comply with existing statistical standards (e.g. the UN International Recommendations for Water Statistics), coupled with the identification of core water information and indicators common to all countries that could guide international water information and data collection efforts. (4) </w:t>
      </w:r>
      <w:r w:rsidRPr="000E01D9">
        <w:rPr>
          <w:rStyle w:val="Emphasis"/>
        </w:rPr>
        <w:t>Undertake a cost-benefit analysis of existing WIS at both national and international levels, to determine how current water information and data are</w:t>
      </w:r>
      <w:r w:rsidRPr="000E01D9">
        <w:rPr>
          <w:sz w:val="16"/>
        </w:rPr>
        <w:t xml:space="preserve"> </w:t>
      </w:r>
      <w:r w:rsidRPr="000E01D9">
        <w:rPr>
          <w:b/>
          <w:bCs/>
          <w:sz w:val="16"/>
        </w:rPr>
        <w:t xml:space="preserve">[figures omitted] </w:t>
      </w:r>
      <w:r w:rsidRPr="000E01D9">
        <w:rPr>
          <w:rStyle w:val="Emphasis"/>
        </w:rPr>
        <w:t>collected</w:t>
      </w:r>
      <w:r w:rsidRPr="000E01D9">
        <w:rPr>
          <w:sz w:val="16"/>
        </w:rPr>
        <w:t xml:space="preserve"> (or not collected) </w:t>
      </w:r>
      <w:r w:rsidRPr="000E01D9">
        <w:rPr>
          <w:rStyle w:val="Emphasis"/>
        </w:rPr>
        <w:t>and used</w:t>
      </w:r>
      <w:r w:rsidRPr="000E01D9">
        <w:rPr>
          <w:sz w:val="16"/>
        </w:rPr>
        <w:t xml:space="preserve"> (or not used) </w:t>
      </w:r>
      <w:r w:rsidRPr="000E01D9">
        <w:rPr>
          <w:rStyle w:val="Emphasis"/>
        </w:rPr>
        <w:t>by policymakers, and the costs and benefits of collecting, analyzing and communicating this information.</w:t>
      </w:r>
      <w:r w:rsidRPr="000E01D9">
        <w:rPr>
          <w:sz w:val="16"/>
        </w:rPr>
        <w:t xml:space="preserve"> (5) Achieve greater flexibility of WIS to respond to evolving and long-term water policy demands, for example, developing information on the extent of inherent levels of risks in a water basin (including different climate change scenarios) and using this in models to determine the impacts of extreme weather events (e.g. severe droughts, flood and storms) within a water basin on local communities, infrastructure, economic activities, and ecosystems. (6) Link the availability of improved WIS with strategic planning processes, such as “strategic financial planning.” The workshop’s consideration of data collection to support WIS led to the following recommendations, including the need to: (1) Improve the use of existing data and aim to decentralize data collection where appropriate to the point of use, for example, water meters on farms. (2) Examine the current collection of water data to identify areas of duplication and significant gaps, and their compliance, where appropriate, with international statistical standards. (3) Encourage innovations in physical, economic, financial and institutional water data collection. This may include using new technologies (e.g. remote sensing) and voluntary initiatives to collect data. Public agencies may also require that those who generate economic rents through water use pay for data collection, maintenance and analysis. Agencies may also regulate or provide financial incentives to ensure that data are collected and maintained appropriately, taking into account that across different regions water data and information can vary from a private to a public good. </w:t>
      </w:r>
      <w:r w:rsidRPr="000E01D9">
        <w:rPr>
          <w:rStyle w:val="StyleUnderline"/>
        </w:rPr>
        <w:t>Harmonize data-sets across international organizations (e.g. irrigated area) and across countries, following international statistical standards where appropriate (e.g. variance in irrigation water application rates per hectare irrigated) and continue to improve basic hydrological data by making a clearer distinction between information relevant for global water resource management and those data which are more locally relevant.</w:t>
      </w:r>
      <w:r w:rsidRPr="000E01D9">
        <w:rPr>
          <w:sz w:val="16"/>
        </w:rPr>
        <w:t xml:space="preserve"> (5) Consider developing poles of excellence across international organizations so as to concentrate effort on a part of the international WIS in view of increasingly restricted resources to support international WIS. For example, OECD could further develop and work on methodologies, standard definitions and data related to water pricing, economics and financing. </w:t>
      </w:r>
      <w:r w:rsidRPr="000E01D9">
        <w:rPr>
          <w:rStyle w:val="Emphasis"/>
        </w:rPr>
        <w:t>The workshop recognized effective communication of water data and information as essential</w:t>
      </w:r>
      <w:r w:rsidRPr="000E01D9">
        <w:rPr>
          <w:sz w:val="16"/>
        </w:rPr>
        <w:t xml:space="preserve">, and recommended that further efforts in this regard should: (1) </w:t>
      </w:r>
      <w:r w:rsidRPr="000E01D9">
        <w:rPr>
          <w:rStyle w:val="Emphasis"/>
        </w:rPr>
        <w:t>Increase efforts to communicate messages from the reporting and analysis of water data to policy advisors and the wider public, and not just among the research community.</w:t>
      </w:r>
      <w:r w:rsidRPr="000E01D9">
        <w:rPr>
          <w:sz w:val="16"/>
        </w:rPr>
        <w:t xml:space="preserve"> (2) </w:t>
      </w:r>
      <w:r w:rsidRPr="000E01D9">
        <w:rPr>
          <w:rStyle w:val="Emphasis"/>
        </w:rPr>
        <w:t>Improve communication by gaining wider acceptance and understanding of terminology related to water systems by policymakers and other stakeholders, for example, avoiding confusion and misunderstandings over terms such as water use, water abstractions, and water withdrawals.</w:t>
      </w:r>
      <w:r w:rsidRPr="000E01D9">
        <w:rPr>
          <w:sz w:val="16"/>
        </w:rPr>
        <w:t xml:space="preserve"> (3) Explore ways to use water databases to better express temporal and spatial diversity. (4) </w:t>
      </w:r>
      <w:r w:rsidRPr="000E01D9">
        <w:rPr>
          <w:rStyle w:val="Emphasis"/>
        </w:rPr>
        <w:t>Facilitate transparency in public access to data across institutions, while accommodating the variety of forms of access required by users, from primary water data for researchers to more aggregated, generalized indicators for the wider public.</w:t>
      </w:r>
      <w:r w:rsidRPr="000E01D9">
        <w:rPr>
          <w:sz w:val="16"/>
        </w:rPr>
        <w:t xml:space="preserve"> (5) Involve all water system stakeholders in indicator development, which will build relevance, legitimacy and ownership of data. </w:t>
      </w:r>
      <w:r w:rsidRPr="000E01D9">
        <w:rPr>
          <w:rStyle w:val="Emphasis"/>
        </w:rPr>
        <w:t>Current trends towards greater public engagement in local water basin management are more likely to result in responsive and effective local adaptations, leading to improvements at a larger scale.</w:t>
      </w:r>
    </w:p>
    <w:p w14:paraId="1AE3B65D" w14:textId="77777777" w:rsidR="00831AA7" w:rsidRPr="000E01D9" w:rsidRDefault="00831AA7" w:rsidP="00831AA7">
      <w:pPr>
        <w:spacing w:after="0" w:line="240" w:lineRule="auto"/>
        <w:rPr>
          <w:rFonts w:eastAsia="Times New Roman"/>
          <w:sz w:val="24"/>
        </w:rPr>
      </w:pPr>
    </w:p>
    <w:p w14:paraId="620A4E63" w14:textId="77777777" w:rsidR="008E140F" w:rsidRPr="00544C80" w:rsidRDefault="008E140F" w:rsidP="008E140F">
      <w:pPr>
        <w:pStyle w:val="Heading3"/>
        <w:rPr>
          <w:rFonts w:cs="Arial"/>
        </w:rPr>
      </w:pPr>
      <w:r w:rsidRPr="00544C80">
        <w:rPr>
          <w:rFonts w:cs="Arial"/>
        </w:rPr>
        <w:t>A</w:t>
      </w:r>
      <w:r>
        <w:rPr>
          <w:rFonts w:cs="Arial"/>
        </w:rPr>
        <w:t>T</w:t>
      </w:r>
      <w:r w:rsidRPr="00544C80">
        <w:rPr>
          <w:rFonts w:cs="Arial"/>
        </w:rPr>
        <w:t>: Info Overload/Info Processing</w:t>
      </w:r>
    </w:p>
    <w:p w14:paraId="406E0F9F" w14:textId="77777777" w:rsidR="008E140F" w:rsidRDefault="008E140F" w:rsidP="008E140F">
      <w:pPr>
        <w:pStyle w:val="Heading4"/>
        <w:rPr>
          <w:rFonts w:cs="Arial"/>
        </w:rPr>
      </w:pPr>
    </w:p>
    <w:p w14:paraId="595A1091" w14:textId="77777777" w:rsidR="008E140F" w:rsidRPr="00544C80" w:rsidRDefault="008E140F" w:rsidP="008E140F">
      <w:pPr>
        <w:pStyle w:val="Heading4"/>
        <w:rPr>
          <w:rFonts w:cs="Arial"/>
        </w:rPr>
      </w:pPr>
      <w:r w:rsidRPr="00544C80">
        <w:rPr>
          <w:rFonts w:cs="Arial"/>
        </w:rPr>
        <w:t>Info oversaturation is inevitable and good – debate creates the skills necessary to translate ideas and information across differences</w:t>
      </w:r>
    </w:p>
    <w:p w14:paraId="6F3A614A" w14:textId="77777777" w:rsidR="008E140F" w:rsidRDefault="008E140F" w:rsidP="008E140F"/>
    <w:p w14:paraId="2DB35330" w14:textId="77777777" w:rsidR="008E140F" w:rsidRPr="000E7DB9" w:rsidRDefault="008E140F" w:rsidP="008E140F">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538B234A" w14:textId="77777777" w:rsidR="008E140F" w:rsidRPr="00544C80" w:rsidRDefault="008E140F" w:rsidP="008E140F">
      <w:r>
        <w:t>(</w:t>
      </w:r>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r>
        <w:t>)</w:t>
      </w:r>
    </w:p>
    <w:p w14:paraId="1BD5B955" w14:textId="77777777" w:rsidR="008E140F" w:rsidRPr="001E1926" w:rsidRDefault="008E140F" w:rsidP="008E140F">
      <w:pPr>
        <w:rPr>
          <w:sz w:val="12"/>
        </w:rPr>
      </w:pPr>
      <w:r w:rsidRPr="001E1926">
        <w:rPr>
          <w:sz w:val="12"/>
        </w:rPr>
        <w:t xml:space="preserve">Evidence and Argument Fields in Intelligence Community Deliberations </w:t>
      </w:r>
      <w:r w:rsidRPr="00544C80">
        <w:rPr>
          <w:rStyle w:val="StyleUnderline"/>
        </w:rPr>
        <w:t>“The axiom of all rhetoric” is the “principle of insufficient reason,”</w:t>
      </w:r>
      <w:r w:rsidRPr="001E1926">
        <w:rPr>
          <w:sz w:val="12"/>
        </w:rPr>
        <w:t xml:space="preserve"> says Hans Blumenberg.13 In this formulation, </w:t>
      </w:r>
      <w:r w:rsidRPr="00544C80">
        <w:rPr>
          <w:rStyle w:val="StyleUnderline"/>
        </w:rPr>
        <w:t>when a pressing situation calls for action,</w:t>
      </w:r>
      <w:r w:rsidRPr="001E1926">
        <w:rPr>
          <w:sz w:val="12"/>
        </w:rPr>
        <w:t xml:space="preserve"> but all the facts are not yet in, </w:t>
      </w:r>
      <w:r w:rsidRPr="00544C80">
        <w:rPr>
          <w:rStyle w:val="StyleUnderline"/>
        </w:rPr>
        <w:t>rhetoric lends practical guidance to those seeking to navigate uncharted waters</w:t>
      </w:r>
      <w:r w:rsidRPr="001E1926">
        <w:rPr>
          <w:sz w:val="12"/>
        </w:rPr>
        <w:t xml:space="preserve">. In Lloyd Bitzer’s shopworn terminology, such </w:t>
      </w:r>
      <w:r w:rsidRPr="00544C80">
        <w:rPr>
          <w:rStyle w:val="StyleUnderline"/>
        </w:rPr>
        <w:t xml:space="preserve">“rhetorical situations” are meaning vacuums that </w:t>
      </w:r>
      <w:r w:rsidRPr="001E1926">
        <w:rPr>
          <w:sz w:val="12"/>
        </w:rPr>
        <w:t xml:space="preserve">invite, even </w:t>
      </w:r>
      <w:r w:rsidRPr="00544C80">
        <w:rPr>
          <w:rStyle w:val="StyleUnderline"/>
        </w:rPr>
        <w:t>“call” discourse t</w:t>
      </w:r>
      <w:r w:rsidRPr="001E1926">
        <w:rPr>
          <w:sz w:val="12"/>
        </w:rPr>
        <w:t xml:space="preserve">o the scene as “fitting” </w:t>
      </w:r>
      <w:r w:rsidRPr="00544C80">
        <w:rPr>
          <w:rStyle w:val="StyleUnderline"/>
        </w:rPr>
        <w:t>remedies for the “imperfect” state of affairs</w:t>
      </w:r>
      <w:r w:rsidRPr="001E1926">
        <w:rPr>
          <w:sz w:val="12"/>
        </w:rPr>
        <w:t xml:space="preserve">.14 </w:t>
      </w:r>
      <w:r w:rsidRPr="00544C80">
        <w:rPr>
          <w:rStyle w:val="StyleUnderline"/>
        </w:rPr>
        <w:t>Yet the current era of “content abundance”15 seems to invert</w:t>
      </w:r>
      <w:r w:rsidRPr="001E1926">
        <w:rPr>
          <w:sz w:val="12"/>
        </w:rPr>
        <w:t xml:space="preserve"> </w:t>
      </w:r>
      <w:r w:rsidRPr="00544C80">
        <w:rPr>
          <w:rStyle w:val="StyleUnderline"/>
        </w:rPr>
        <w:t>this</w:t>
      </w:r>
      <w:r w:rsidRPr="001E1926">
        <w:rPr>
          <w:sz w:val="12"/>
        </w:rPr>
        <w:t xml:space="preserve"> commonly held </w:t>
      </w:r>
      <w:r w:rsidRPr="00544C80">
        <w:rPr>
          <w:rStyle w:val="StyleUnderline"/>
        </w:rPr>
        <w:t>sense of the rhetorical situation</w:t>
      </w:r>
      <w:r w:rsidRPr="001E1926">
        <w:rPr>
          <w:sz w:val="12"/>
        </w:rPr>
        <w:t xml:space="preserve">, as </w:t>
      </w:r>
      <w:r w:rsidRPr="00544C80">
        <w:rPr>
          <w:rStyle w:val="Emphasis"/>
        </w:rPr>
        <w:t>we struggle to stay afloat in the wake of new waves of facts</w:t>
      </w:r>
      <w:r w:rsidRPr="001E1926">
        <w:rPr>
          <w:sz w:val="12"/>
        </w:rPr>
        <w:t xml:space="preserve">, figures, </w:t>
      </w:r>
      <w:r w:rsidRPr="00544C80">
        <w:rPr>
          <w:rStyle w:val="StyleUnderline"/>
        </w:rPr>
        <w:t>and testimony churned out by today’s proliferating sites of knowledge</w:t>
      </w:r>
      <w:r w:rsidRPr="001E1926">
        <w:rPr>
          <w:sz w:val="12"/>
        </w:rPr>
        <w:t xml:space="preserve"> production.16 According to Richard Lanham, “</w:t>
      </w:r>
      <w:r w:rsidRPr="00544C80">
        <w:rPr>
          <w:rStyle w:val="Emphasis"/>
        </w:rPr>
        <w:t>we’re drowning” in this endemic state of surplus information</w:t>
      </w:r>
      <w:r w:rsidRPr="001E1926">
        <w:rPr>
          <w:sz w:val="12"/>
        </w:rPr>
        <w:t xml:space="preserve">, </w:t>
      </w:r>
      <w:r w:rsidRPr="00544C80">
        <w:rPr>
          <w:rStyle w:val="StyleUnderline"/>
        </w:rPr>
        <w:t xml:space="preserve">struggling to marshal sufficient attention to make sense of </w:t>
      </w:r>
      <w:r w:rsidRPr="001E1926">
        <w:rPr>
          <w:sz w:val="12"/>
        </w:rPr>
        <w:t xml:space="preserve">it all.17 To capture this sense of inundation, Damien </w:t>
      </w:r>
      <w:r w:rsidRPr="00544C80">
        <w:rPr>
          <w:rStyle w:val="StyleUnderline"/>
        </w:rPr>
        <w:t>Pfister coins the term “hyperpublicity” to describe the “massive expansion in the capacity of personal media to record</w:t>
      </w:r>
      <w:r w:rsidRPr="001E1926">
        <w:rPr>
          <w:sz w:val="12"/>
        </w:rPr>
        <w:t xml:space="preserve">, archive, and make searchable thoughts, events, and interactions in publicly accessible databases.” </w:t>
      </w:r>
      <w:r w:rsidRPr="00544C80">
        <w:rPr>
          <w:rStyle w:val="StyleUnderline"/>
        </w:rPr>
        <w:t>In this meaning-saturated environment,</w:t>
      </w:r>
      <w:r w:rsidRPr="001E1926">
        <w:rPr>
          <w:sz w:val="12"/>
        </w:rPr>
        <w:t xml:space="preserve"> which has “</w:t>
      </w:r>
      <w:r w:rsidRPr="00544C80">
        <w:rPr>
          <w:rStyle w:val="StyleUnderline"/>
        </w:rPr>
        <w:t>double potential to enrich and threaten public life,”</w:t>
      </w:r>
      <w:r w:rsidRPr="001E1926">
        <w:rPr>
          <w:sz w:val="12"/>
        </w:rPr>
        <w:t xml:space="preserve">18 </w:t>
      </w:r>
      <w:r w:rsidRPr="00544C80">
        <w:rPr>
          <w:rStyle w:val="StyleUnderline"/>
        </w:rPr>
        <w:t>the challenge has less to do with figuring out how to make practical decisions</w:t>
      </w:r>
      <w:r w:rsidRPr="001E1926">
        <w:rPr>
          <w:sz w:val="12"/>
        </w:rPr>
        <w:t xml:space="preserve"> based on scarce shreds of evidence (rhetoric filling a lack) </w:t>
      </w:r>
      <w:r w:rsidRPr="00544C80">
        <w:rPr>
          <w:rStyle w:val="StyleUnderline"/>
        </w:rPr>
        <w:t>and more to do with sorting through ever-expanding mounds of evidence whose relevance to pressing decisions may not be immediately apparent</w:t>
      </w:r>
      <w:r w:rsidRPr="001E1926">
        <w:rPr>
          <w:sz w:val="12"/>
        </w:rPr>
        <w:t xml:space="preserve"> (rhetoric responding to a surplus). </w:t>
      </w:r>
      <w:r w:rsidRPr="00544C80">
        <w:rPr>
          <w:rStyle w:val="StyleUnderline"/>
        </w:rPr>
        <w:t>The</w:t>
      </w:r>
      <w:r w:rsidRPr="001E1926">
        <w:rPr>
          <w:sz w:val="12"/>
        </w:rPr>
        <w:t xml:space="preserve"> official </w:t>
      </w:r>
      <w:r w:rsidRPr="00544C80">
        <w:rPr>
          <w:rStyle w:val="StyleUnderline"/>
        </w:rPr>
        <w:t>U.S.</w:t>
      </w:r>
      <w:r w:rsidRPr="001E1926">
        <w:rPr>
          <w:sz w:val="12"/>
        </w:rPr>
        <w:t xml:space="preserve"> </w:t>
      </w:r>
      <w:r w:rsidRPr="00544C80">
        <w:rPr>
          <w:rStyle w:val="StyleUnderline"/>
        </w:rPr>
        <w:t>intelligence community routinely faces such inverted rhetorical situations</w:t>
      </w:r>
      <w:r w:rsidRPr="001E1926">
        <w:rPr>
          <w:sz w:val="12"/>
        </w:rPr>
        <w:t xml:space="preserve"> when it is called upon to deliver consensus judgments such as National Intelligence Estimates. To reach such judgments, analysts must comb through terabytes of digital data from sigint (signals intelligence gathered from satellites and other monitoring devices), humint (human intelligence drawn from informants and agents), as well as a burgeoning supply of “open source” intelligence (data in the public domain). As the community is composed of 16 separate agencies and entities that each serve diff erent customers and pursue distinct approaches to intelligence analysis, heterogeneous perspectives often complicate the process of sorting the proverbial wheat from the chaff . As Simon and Hart explain, “</w:t>
      </w:r>
      <w:r w:rsidRPr="00544C80">
        <w:rPr>
          <w:rStyle w:val="StyleUnderline"/>
        </w:rPr>
        <w:t>the basic problem</w:t>
      </w:r>
      <w:r w:rsidRPr="001E1926">
        <w:rPr>
          <w:sz w:val="12"/>
        </w:rPr>
        <w:t xml:space="preserve"> </w:t>
      </w:r>
      <w:r w:rsidRPr="00544C80">
        <w:rPr>
          <w:rStyle w:val="StyleUnderline"/>
        </w:rPr>
        <w:t>stems from</w:t>
      </w:r>
      <w:r w:rsidRPr="001E1926">
        <w:rPr>
          <w:sz w:val="12"/>
        </w:rPr>
        <w:t xml:space="preserve"> </w:t>
      </w:r>
      <w:r w:rsidRPr="00544C80">
        <w:rPr>
          <w:rStyle w:val="StyleUnderline"/>
        </w:rPr>
        <w:t xml:space="preserve">moving knowledge created using evidence </w:t>
      </w:r>
      <w:r w:rsidRPr="001E1926">
        <w:rPr>
          <w:sz w:val="12"/>
        </w:rPr>
        <w:t xml:space="preserve">and analysis </w:t>
      </w:r>
      <w:r w:rsidRPr="00544C80">
        <w:rPr>
          <w:rStyle w:val="StyleUnderline"/>
        </w:rPr>
        <w:t>in one group or organisation into another</w:t>
      </w:r>
      <w:r w:rsidRPr="001E1926">
        <w:rPr>
          <w:sz w:val="12"/>
        </w:rPr>
        <w:t xml:space="preserve">. This is not a trivial undertaking, because the process, language and ultimate purpose of the created knowledge often differ radically between the originating and receiving organisations.” As a result, “analyses involving jihadist perceptions or technical details concerning chemical, biological or nuclear weapons can often generate interpretive or semantic differences between originating and receiving organisations as to what a word, measurement or outcome actually means.”19 Here, centrifugal forces of professional specialization and horizontal knowledge diff usion scatter the pool upon which analysts draw data. Simultaneously, centripetal forces oblige these same analysts to synthesize vast sums of diverse information and render coherent arguments on complex and multifaceted issues. This challenge stems from a tension borne from the push brought about by the splintering of the intelligence community into disparate agencies, on the one hand, and the pull of institutional directives requiring coordination of intelligence products, on the other. </w:t>
      </w:r>
      <w:r w:rsidRPr="00544C80">
        <w:rPr>
          <w:rStyle w:val="Emphasis"/>
        </w:rPr>
        <w:t>Surmounting this complex epistemological dilemma requires</w:t>
      </w:r>
      <w:r w:rsidRPr="00544C80">
        <w:rPr>
          <w:rStyle w:val="StyleUnderline"/>
        </w:rPr>
        <w:t xml:space="preserve"> </w:t>
      </w:r>
      <w:r w:rsidRPr="00544C80">
        <w:rPr>
          <w:rStyle w:val="Emphasis"/>
        </w:rPr>
        <w:t>more than sheer information processing power; it demands forms of communicative dexterity</w:t>
      </w:r>
      <w:r w:rsidRPr="00544C80">
        <w:rPr>
          <w:rStyle w:val="StyleUnderline"/>
        </w:rPr>
        <w:t xml:space="preserve"> that enable translation of ideas</w:t>
      </w:r>
      <w:r w:rsidRPr="001E1926">
        <w:rPr>
          <w:sz w:val="12"/>
        </w:rPr>
        <w:t xml:space="preserve"> </w:t>
      </w:r>
      <w:r w:rsidRPr="00544C80">
        <w:rPr>
          <w:rStyle w:val="StyleUnderline"/>
        </w:rPr>
        <w:t>across differences</w:t>
      </w:r>
      <w:r w:rsidRPr="001E1926">
        <w:rPr>
          <w:sz w:val="12"/>
        </w:rPr>
        <w:t xml:space="preserve"> a</w:t>
      </w:r>
      <w:r w:rsidRPr="00544C80">
        <w:rPr>
          <w:rStyle w:val="StyleUnderline"/>
        </w:rPr>
        <w:t xml:space="preserve">nd facilitate cooperative work by interlocutors </w:t>
      </w:r>
      <w:r w:rsidRPr="001E1926">
        <w:rPr>
          <w:sz w:val="12"/>
        </w:rPr>
        <w:t xml:space="preserve">from heterogeneous backgrounds. </w:t>
      </w:r>
      <w:r w:rsidRPr="00544C80">
        <w:rPr>
          <w:rStyle w:val="StyleUnderline"/>
        </w:rPr>
        <w:t>How can such communicative dexterity be cultivated</w:t>
      </w:r>
      <w:r w:rsidRPr="001E1926">
        <w:rPr>
          <w:sz w:val="12"/>
        </w:rPr>
        <w:t xml:space="preserve">? </w:t>
      </w:r>
      <w:r w:rsidRPr="00544C80">
        <w:rPr>
          <w:rStyle w:val="StyleUnderline"/>
        </w:rPr>
        <w:t>Hart and Simon see structured argumentation as a promising tool in this regard.</w:t>
      </w:r>
      <w:r w:rsidRPr="001E1926">
        <w:rPr>
          <w:sz w:val="12"/>
        </w:rPr>
        <w:t xml:space="preserve"> In their view, </w:t>
      </w:r>
      <w:r w:rsidRPr="00544C80">
        <w:rPr>
          <w:rStyle w:val="Emphasis"/>
        </w:rPr>
        <w:t>the unique virtue of rigorous debates</w:t>
      </w:r>
      <w:r w:rsidRPr="001E1926">
        <w:rPr>
          <w:sz w:val="12"/>
        </w:rPr>
        <w:t xml:space="preserve"> is that they “</w:t>
      </w:r>
      <w:r w:rsidRPr="00544C80">
        <w:rPr>
          <w:rStyle w:val="Emphasis"/>
        </w:rPr>
        <w:t xml:space="preserve">support diverse points of view while encouraging consensus formation.” </w:t>
      </w:r>
      <w:r w:rsidRPr="00544C80">
        <w:rPr>
          <w:rStyle w:val="StyleUnderline"/>
        </w:rPr>
        <w:t>This dual function of argumentation provides “both intelligence producers</w:t>
      </w:r>
      <w:r w:rsidRPr="001E1926">
        <w:rPr>
          <w:sz w:val="12"/>
        </w:rPr>
        <w:t xml:space="preserve"> and policy consumers </w:t>
      </w:r>
      <w:r w:rsidRPr="00544C80">
        <w:rPr>
          <w:rStyle w:val="StyleUnderline"/>
        </w:rPr>
        <w:t xml:space="preserve">with a view into </w:t>
      </w:r>
      <w:r w:rsidRPr="001E1926">
        <w:rPr>
          <w:sz w:val="12"/>
        </w:rPr>
        <w:t>the</w:t>
      </w:r>
      <w:r w:rsidRPr="00544C80">
        <w:rPr>
          <w:rStyle w:val="StyleUnderline"/>
        </w:rPr>
        <w:t xml:space="preserve"> methodologies </w:t>
      </w:r>
      <w:r w:rsidRPr="001E1926">
        <w:rPr>
          <w:sz w:val="12"/>
        </w:rPr>
        <w:t xml:space="preserve">and </w:t>
      </w:r>
      <w:r w:rsidRPr="00544C80">
        <w:rPr>
          <w:rStyle w:val="StyleUnderline"/>
        </w:rPr>
        <w:t xml:space="preserve">associated </w:t>
      </w:r>
      <w:r w:rsidRPr="001E1926">
        <w:rPr>
          <w:sz w:val="12"/>
        </w:rPr>
        <w:t xml:space="preserve">evidence used </w:t>
      </w:r>
      <w:r w:rsidRPr="00544C80">
        <w:rPr>
          <w:rStyle w:val="StyleUnderline"/>
        </w:rPr>
        <w:t>to produce analytical product</w:t>
      </w:r>
      <w:r w:rsidRPr="001E1926">
        <w:rPr>
          <w:sz w:val="12"/>
        </w:rPr>
        <w:t xml:space="preserve">, effectively </w:t>
      </w:r>
      <w:r w:rsidRPr="00544C80">
        <w:rPr>
          <w:rStyle w:val="StyleUnderline"/>
        </w:rPr>
        <w:t>creating a common language</w:t>
      </w:r>
      <w:r w:rsidRPr="001E1926">
        <w:rPr>
          <w:sz w:val="12"/>
        </w:rPr>
        <w:t xml:space="preserve"> </w:t>
      </w:r>
      <w:r w:rsidRPr="00544C80">
        <w:rPr>
          <w:rStyle w:val="StyleUnderline"/>
        </w:rPr>
        <w:t>that might help move knowledge across organisational barriers without loss of accuracy or relevance.”</w:t>
      </w:r>
      <w:r w:rsidRPr="001E1926">
        <w:rPr>
          <w:sz w:val="12"/>
        </w:rPr>
        <w:t xml:space="preserve">20 Hart and Simon’s insights, coupled with the previously mentioned institutional initiatives </w:t>
      </w:r>
      <w:r w:rsidRPr="00544C80">
        <w:rPr>
          <w:rStyle w:val="StyleUnderline"/>
        </w:rPr>
        <w:t>promoting switch-side debating</w:t>
      </w:r>
      <w:r w:rsidRPr="001E1926">
        <w:rPr>
          <w:sz w:val="12"/>
        </w:rPr>
        <w:t xml:space="preserve"> in the intelligence community, </w:t>
      </w:r>
      <w:r w:rsidRPr="00544C80">
        <w:rPr>
          <w:rStyle w:val="StyleUnderline"/>
        </w:rPr>
        <w:t>carve out a new zone of relevance where argumentation theory’s salience is pronounced and growin</w:t>
      </w:r>
      <w:r w:rsidRPr="001E1926">
        <w:rPr>
          <w:sz w:val="12"/>
        </w:rPr>
        <w:t xml:space="preserve">g. Given the centrality of evidentiary analysis in this zone, it is useful to revisit how argumentation scholars have theorized the functions of evidence in debating contexts. In the words of Austin Freeley, </w:t>
      </w:r>
      <w:r w:rsidRPr="00544C80">
        <w:rPr>
          <w:rStyle w:val="StyleUnderline"/>
        </w:rPr>
        <w:t>“evidence is the raw material of argumentation.</w:t>
      </w:r>
      <w:r w:rsidRPr="001E1926">
        <w:rPr>
          <w:sz w:val="12"/>
        </w:rPr>
        <w:t xml:space="preserve"> It consists of facts, opinions and objects that are used to generate proof.”21 Here, </w:t>
      </w:r>
      <w:r w:rsidRPr="00544C80">
        <w:rPr>
          <w:rStyle w:val="StyleUnderline"/>
        </w:rPr>
        <w:t>evidence becomes the “factual foundation for the claims of the advocates.</w:t>
      </w:r>
      <w:r w:rsidRPr="001E1926">
        <w:rPr>
          <w:sz w:val="12"/>
        </w:rPr>
        <w:t>”22 When an interlocutor attempts to forward claims based on data, “the process of advancing from evidence to conclusion is argument.”23 What are the different types of evidence? Which are most persuasive in certain situations? How can evidence be misused? What doesn’t count as legitimate evidence? In the field of argumentation, scholars have long grappled with these questions, often by developing idiosyncratic taxonomies of evidence usage.24 So, for example, one textbook breaks down types of evidence into three categories—examples, statistics, and authority—and three sources—original, hearsay, and written.25 An earlier eff ort identifies three “forms of data that provide proof for a claim” as unwritten, ordinary, and expert.26 In a blistering critique, Dale Hample questions the usefulness of these projects: “The typologies—for they are indeed plural—diff er from textbook to textbook and have never been defended as having any phenomenal reality for anyone not taking an argumentation exam.”27 One factor accounting for the limited conceptual appeal of these evidence taxonomies is that such schemes are tied tightly to the practical activity associated with their development—</w:t>
      </w:r>
      <w:r w:rsidRPr="00544C80">
        <w:rPr>
          <w:rStyle w:val="StyleUnderline"/>
        </w:rPr>
        <w:t>intercollegiate debating</w:t>
      </w:r>
      <w:r w:rsidRPr="001E1926">
        <w:rPr>
          <w:sz w:val="12"/>
        </w:rPr>
        <w:t xml:space="preserve">. Since as Dean Fadely points out, the “bedrock of contest debate” is evidence,28 it is only natural that many of these taxonomical efforts are designed to support student classroom work. For example, the preface to Robert and Dale Newman’s 1969 Evidence explains, “This book </w:t>
      </w:r>
      <w:r w:rsidRPr="00544C80">
        <w:rPr>
          <w:rStyle w:val="StyleUnderline"/>
        </w:rPr>
        <w:t>is designed primarily for students of exposition, discussion, persuasion, and argument who must buttress their speeches or essays with evidence</w:t>
      </w:r>
      <w:r w:rsidRPr="001E1926">
        <w:rPr>
          <w:sz w:val="12"/>
        </w:rPr>
        <w:t xml:space="preserve">.”29 </w:t>
      </w:r>
      <w:r w:rsidRPr="00544C80">
        <w:rPr>
          <w:rStyle w:val="StyleUnderline"/>
        </w:rPr>
        <w:t>Such a pedagogical</w:t>
      </w:r>
      <w:r w:rsidRPr="001E1926">
        <w:rPr>
          <w:sz w:val="12"/>
        </w:rPr>
        <w:t xml:space="preserve"> </w:t>
      </w:r>
      <w:r w:rsidRPr="00544C80">
        <w:rPr>
          <w:rStyle w:val="StyleUnderline"/>
        </w:rPr>
        <w:t>orientation</w:t>
      </w:r>
      <w:r w:rsidRPr="001E1926">
        <w:rPr>
          <w:sz w:val="12"/>
        </w:rPr>
        <w:t xml:space="preserve"> underwrites the practical dimension of evidence studies, where the emphasis </w:t>
      </w:r>
      <w:r w:rsidRPr="00544C80">
        <w:rPr>
          <w:rStyle w:val="StyleUnderline"/>
        </w:rPr>
        <w:t>rests on cultivating invention skills sufficient to enable students to research, deploy, and defend evidenced claims in argumentative situations</w:t>
      </w:r>
      <w:r w:rsidRPr="001E1926">
        <w:rPr>
          <w:sz w:val="12"/>
        </w:rPr>
        <w:t>.30</w:t>
      </w:r>
    </w:p>
    <w:p w14:paraId="7133B77C" w14:textId="77777777" w:rsidR="008E140F" w:rsidRPr="00544C80" w:rsidRDefault="008E140F" w:rsidP="008E140F">
      <w:pPr>
        <w:rPr>
          <w:sz w:val="16"/>
        </w:rPr>
      </w:pPr>
    </w:p>
    <w:p w14:paraId="583D8178" w14:textId="77777777" w:rsidR="00831AA7" w:rsidRPr="000E01D9" w:rsidRDefault="00831AA7" w:rsidP="00831AA7">
      <w:pPr>
        <w:pStyle w:val="Heading3"/>
        <w:rPr>
          <w:rFonts w:cs="Arial"/>
        </w:rPr>
      </w:pPr>
      <w:r w:rsidRPr="000E01D9">
        <w:rPr>
          <w:rFonts w:cs="Arial"/>
        </w:rPr>
        <w:t>Legal Research Good</w:t>
      </w:r>
    </w:p>
    <w:p w14:paraId="4A9CCCBB" w14:textId="77777777" w:rsidR="00831AA7" w:rsidRPr="000E01D9" w:rsidRDefault="00831AA7" w:rsidP="00831AA7"/>
    <w:p w14:paraId="7C671099" w14:textId="77777777" w:rsidR="00831AA7" w:rsidRPr="000E01D9" w:rsidRDefault="00831AA7" w:rsidP="00831AA7">
      <w:pPr>
        <w:pStyle w:val="Heading4"/>
        <w:rPr>
          <w:rFonts w:cs="Arial"/>
        </w:rPr>
      </w:pPr>
      <w:r w:rsidRPr="000E01D9">
        <w:rPr>
          <w:rFonts w:cs="Arial"/>
        </w:rPr>
        <w:t>Nuanced argumentation and deliberation within a legal framework foster the communities necessary to manage water sustainably.</w:t>
      </w:r>
    </w:p>
    <w:p w14:paraId="18F4C8A7" w14:textId="77777777" w:rsidR="00831AA7" w:rsidRPr="000E01D9" w:rsidRDefault="00831AA7" w:rsidP="00831AA7">
      <w:r w:rsidRPr="000E01D9">
        <w:rPr>
          <w:rStyle w:val="Style13ptBold"/>
        </w:rPr>
        <w:t>McDonald et al 09</w:t>
      </w:r>
      <w:r w:rsidRPr="000E01D9">
        <w:t xml:space="preserve"> (Geoffrey T. McDonald was a Senior Principal Research Scientist at the Commonwealth Scientific and Industrial Research Organisation, V.S. Saravanan and Peter P. Mollinga are Senior Researchers at the Department of Political and Cultural Change, Center for Development Research, Bonn, Germany, “Critical review of Integrated Water Resources Management: Moving beyond polarised discourse”, Natural Resources Form, 2009, Pgs 76-78)</w:t>
      </w:r>
    </w:p>
    <w:p w14:paraId="01C266F1" w14:textId="77777777" w:rsidR="00831AA7" w:rsidRPr="000E01D9" w:rsidRDefault="00831AA7" w:rsidP="00831AA7">
      <w:pPr>
        <w:rPr>
          <w:sz w:val="16"/>
        </w:rPr>
      </w:pPr>
      <w:r w:rsidRPr="000E01D9">
        <w:rPr>
          <w:sz w:val="16"/>
        </w:rPr>
        <w:t xml:space="preserve">Introduction Integrated </w:t>
      </w:r>
      <w:r w:rsidRPr="000E01D9">
        <w:rPr>
          <w:rStyle w:val="Emphasis"/>
        </w:rPr>
        <w:t>water resource management</w:t>
      </w:r>
      <w:r w:rsidRPr="000E01D9">
        <w:rPr>
          <w:sz w:val="16"/>
        </w:rPr>
        <w:t xml:space="preserve"> (IWRM) </w:t>
      </w:r>
      <w:r w:rsidRPr="000E01D9">
        <w:rPr>
          <w:rStyle w:val="Emphasis"/>
        </w:rPr>
        <w:t>is recognised as a process that “promotes co-ordinated development and management of water, land and related resources,</w:t>
      </w:r>
      <w:r w:rsidRPr="000E01D9">
        <w:rPr>
          <w:sz w:val="16"/>
        </w:rPr>
        <w:t xml:space="preserve"> </w:t>
      </w:r>
      <w:r w:rsidRPr="000E01D9">
        <w:rPr>
          <w:rStyle w:val="StyleUnderline"/>
        </w:rPr>
        <w:t>in order to maximise economic and social welfare in an equitable manner without compromising the sustainability of vital systems”</w:t>
      </w:r>
      <w:r w:rsidRPr="000E01D9">
        <w:rPr>
          <w:sz w:val="16"/>
        </w:rPr>
        <w:t xml:space="preserve"> (GWP, 2000: 22). </w:t>
      </w:r>
      <w:r w:rsidRPr="000E01D9">
        <w:rPr>
          <w:rStyle w:val="StyleUnderline"/>
        </w:rPr>
        <w:t>The definition addresses water governance in a larger context through consensus building</w:t>
      </w:r>
      <w:r w:rsidRPr="000E01D9">
        <w:rPr>
          <w:sz w:val="16"/>
        </w:rPr>
        <w:t xml:space="preserve">, and calls for the involvement of stakeholders at all levels (Jonch-Clausen, 2004). Furthermore, </w:t>
      </w:r>
      <w:r w:rsidRPr="000E01D9">
        <w:rPr>
          <w:rStyle w:val="StyleUnderline"/>
        </w:rPr>
        <w:t>it recognises water as a key determinant of the character and health of ecosystems, and as such, the hydrological unit.</w:t>
      </w:r>
      <w:r w:rsidRPr="000E01D9">
        <w:rPr>
          <w:sz w:val="16"/>
        </w:rPr>
        <w:t xml:space="preserve"> For example, a watershed represents a logical unit for planning and management. Moving beyond the highly techno-centric approach started in the 20th century, IWRM has taken a normative approach of ‘how to integrate’ with diverse connotations,1 various definitions2 and different approaches.3 However, </w:t>
      </w:r>
      <w:r w:rsidRPr="000E01D9">
        <w:rPr>
          <w:rStyle w:val="StyleUnderline"/>
        </w:rPr>
        <w:t>the commonality among these normative approaches implicitly follows the Habermasian communicative rationality that emphasises the need for a place-based nexus where multiple actors in a hydrological unit can consensually and communicatively make decisions.</w:t>
      </w:r>
      <w:r w:rsidRPr="000E01D9">
        <w:rPr>
          <w:sz w:val="16"/>
        </w:rPr>
        <w:t xml:space="preserve"> </w:t>
      </w:r>
      <w:r w:rsidRPr="000E01D9">
        <w:rPr>
          <w:rStyle w:val="StyleUnderline"/>
        </w:rPr>
        <w:t>This, in turn, can also offer a political incentive for national and international communities to democratically strike a balance between the use of resources for livelihoods, and resource conservation for future generations</w:t>
      </w:r>
      <w:r w:rsidRPr="000E01D9">
        <w:rPr>
          <w:sz w:val="16"/>
        </w:rPr>
        <w:t xml:space="preserve"> (Falkenmark, 2003). The all encompassing concept of IWRM is widely acclaimed by many international organizations (i.e., the International Water Management Institute, the Food and Agriculture Organization; the World Bank), and regional bodies. They emphasise the need to integrate water resource management4 by realigning sectoral organizations along hydrological boundaries. </w:t>
      </w:r>
      <w:r w:rsidRPr="000E01D9">
        <w:rPr>
          <w:rStyle w:val="Emphasis"/>
        </w:rPr>
        <w:t>This approach represents a major policy initiative for many nations to protect environmental resources</w:t>
      </w:r>
      <w:r w:rsidRPr="000E01D9">
        <w:rPr>
          <w:sz w:val="16"/>
        </w:rPr>
        <w:t xml:space="preserve">, as well as alleviate poverty. However, critics argue and demonstrate with case studies ‘how integration cannot be achieved’ in the normative Habermasian sense. In particular, </w:t>
      </w:r>
      <w:r w:rsidRPr="000E01D9">
        <w:rPr>
          <w:rStyle w:val="Emphasis"/>
        </w:rPr>
        <w:t>the critics emphasise integration is a political process</w:t>
      </w:r>
      <w:r w:rsidRPr="000E01D9">
        <w:rPr>
          <w:sz w:val="16"/>
        </w:rPr>
        <w:t xml:space="preserve"> (Hofwegen and Jaspers, 1999; Allan, 2006), and call for a strategic analysis of how integration actually takes place. </w:t>
      </w:r>
      <w:r w:rsidRPr="000E01D9">
        <w:rPr>
          <w:rStyle w:val="Emphasis"/>
        </w:rPr>
        <w:t>Such an approach acknowledges the inherent political character and plurality of actors, institutions and objectives of water management</w:t>
      </w:r>
      <w:r w:rsidRPr="000E01D9">
        <w:rPr>
          <w:sz w:val="16"/>
        </w:rPr>
        <w:t xml:space="preserve"> (Mollinga et al., 2007), and required realistic analysis of the existing situations. This paper makes a case for complementing the two contradictory discourses for a pragmatic approach to understanding integration among sectors and diverse interest groups and facilitating (or constraining) the integration process for sustainable management of water resources. The outline of the paper is as follows. The following section highlights the Habermasian logic that is inherent in the approach of IWRM. The third section reviews the experience5 of IWRM using select case studies that depict polarized views of researchers and policy makers at odds without providing a method of sustainable management of water resources. The fourth section argues for complementing the polarized views and advancing the debate and practice of IWRM for a sustainable future. Habermas and IWRM </w:t>
      </w:r>
      <w:r w:rsidRPr="000E01D9">
        <w:rPr>
          <w:rStyle w:val="Emphasis"/>
        </w:rPr>
        <w:t>The core principle implicitly underlying the contemporary approach of IWRM is the Habermasian communicative rationality.</w:t>
      </w:r>
      <w:r w:rsidRPr="000E01D9">
        <w:rPr>
          <w:sz w:val="16"/>
        </w:rPr>
        <w:t xml:space="preserve"> </w:t>
      </w:r>
      <w:r w:rsidRPr="000E01D9">
        <w:rPr>
          <w:rStyle w:val="StyleUnderline"/>
        </w:rPr>
        <w:t>Habermas is well-known for his ideas of communicative rationality in which actors in society seek to reach common understanding and coordinate actions by reasoned argument, consensus, and cooperation rather than strategic action strictly in pursuit of their own goals</w:t>
      </w:r>
      <w:r w:rsidRPr="000E01D9">
        <w:rPr>
          <w:sz w:val="16"/>
        </w:rPr>
        <w:t xml:space="preserve"> (Habermas, 1984: 86). The significance of this approach rests on two normative perspectives, the ‘ideal speech situation’ and the ‘lifeworld system’. </w:t>
      </w:r>
      <w:r w:rsidRPr="000E01D9">
        <w:rPr>
          <w:rStyle w:val="StyleUnderline"/>
        </w:rPr>
        <w:t>The ‘ideal speech situation’ emphasises the inter-subjectivity of actors (Flyvberg, 2000) through communicative rationality, where actors “overcome their subjectively based views in favour of rationally motivated agreement”</w:t>
      </w:r>
      <w:r w:rsidRPr="000E01D9">
        <w:rPr>
          <w:sz w:val="16"/>
        </w:rPr>
        <w:t xml:space="preserve"> (Habermas, 1990: 315 in Flyvberg, 2000: 2). This inter-subjectivity takes place in a lifeworld, which is “formed from more or less diffuse, always unproblematic, background convictions ... , that are presupposed by participants as unproblematic” (Habermas, 1984: 70), such as watershed/river basins. The normative logic of ‘ideal speech situation’ in the watershed/river basins is behind the communicative aspect of IWRM. </w:t>
      </w:r>
      <w:r w:rsidRPr="000E01D9">
        <w:rPr>
          <w:rStyle w:val="StyleUnderline"/>
        </w:rPr>
        <w:t>Habermas assumes power is a property and can be negotiated through mutual and cooperative agreement.</w:t>
      </w:r>
      <w:r w:rsidRPr="000E01D9">
        <w:rPr>
          <w:sz w:val="16"/>
        </w:rPr>
        <w:t xml:space="preserve"> Hence, </w:t>
      </w:r>
      <w:r w:rsidRPr="000E01D9">
        <w:rPr>
          <w:rStyle w:val="StyleUnderline"/>
        </w:rPr>
        <w:t>the emphasis of community rationality is on the ‘communicative competence’ of actors, whose actions are coordinated through mutual and cooperative achievement.</w:t>
      </w:r>
      <w:r w:rsidRPr="000E01D9">
        <w:rPr>
          <w:sz w:val="16"/>
        </w:rPr>
        <w:t xml:space="preserve"> Habermas argues that </w:t>
      </w:r>
      <w:r w:rsidRPr="000E01D9">
        <w:rPr>
          <w:rStyle w:val="Emphasis"/>
        </w:rPr>
        <w:t>the core of communicative rationality is “the unconstrained, unifying, consensus-bringing force of argumentative speech”</w:t>
      </w:r>
      <w:r w:rsidRPr="000E01D9">
        <w:rPr>
          <w:sz w:val="16"/>
        </w:rPr>
        <w:t xml:space="preserve"> (Habermas, 1987: 315), which is inherent in human social life. This consensus-bringing force of argumentative speech is well ingrained in the participatory approach of IWRM (Principle II, GWP, 2000: 15–17). To foster communicative rationality among actors, </w:t>
      </w:r>
      <w:r w:rsidRPr="000E01D9">
        <w:rPr>
          <w:rStyle w:val="Emphasis"/>
        </w:rPr>
        <w:t>Habermas emphasises changing the existing institutional structures to a policy environment that facilitates an open, discursive style of governance among actors.</w:t>
      </w:r>
      <w:r w:rsidRPr="000E01D9">
        <w:rPr>
          <w:sz w:val="16"/>
        </w:rPr>
        <w:t xml:space="preserve"> This approach assumes that power rests with the government and thus needs to be overcome by seeking an alternative to the existing power structures (Tewdwr-Jones and Allmendinger, 1998: 1980). </w:t>
      </w:r>
      <w:r w:rsidRPr="000E01D9">
        <w:rPr>
          <w:rStyle w:val="Emphasis"/>
        </w:rPr>
        <w:t>Habermas believes in the importance of institutional reforms to facilitate communicative actions. This prompts the policy analyst to work on conditions of political interactions and design of institutions, rather than merely the content of policy proposals.</w:t>
      </w:r>
      <w:r w:rsidRPr="000E01D9">
        <w:rPr>
          <w:sz w:val="16"/>
        </w:rPr>
        <w:t xml:space="preserve"> </w:t>
      </w:r>
      <w:r w:rsidRPr="000E01D9">
        <w:rPr>
          <w:rStyle w:val="StyleUnderline"/>
        </w:rPr>
        <w:t>Such an enabling policy environment is one of the important elements in IWRM to enable all stakeholders to play their respective roles in the development and management of water resources</w:t>
      </w:r>
      <w:r w:rsidRPr="000E01D9">
        <w:rPr>
          <w:sz w:val="16"/>
        </w:rPr>
        <w:t xml:space="preserve"> (GWP, 2000: 33). This normative logic presumes that changing institutional structures will ensure actors recognise and share powers democratically for ‘good’. On the institutional roles, Habermas (1984: 101) acknowledges individual actions, but rejects the individual basis of society and embraces the community-based approach (Tewdwr-Jones and Allmendinger, 1998). Habermas believes that all sections of the society can be easily identified, that they possess equal knowledge, and can be included for communicative action, without elaborating on how this could be done. By including every actor, consensus can be reached through mutual and cooperative agreement among participants (Habermas, 1984: 101). This community-based consensus approach is the key element of IWRM that involves all stakeholders in the planning and decision process (GWP, 2000: 28). </w:t>
      </w:r>
      <w:r w:rsidRPr="000E01D9">
        <w:rPr>
          <w:rStyle w:val="StyleUnderline"/>
        </w:rPr>
        <w:t>Language of communication is given importance, where “communicative action designates a type of interaction that is coordinated through speech and does not coincide with them”</w:t>
      </w:r>
      <w:r w:rsidRPr="000E01D9">
        <w:rPr>
          <w:sz w:val="16"/>
        </w:rPr>
        <w:t xml:space="preserve"> (Habermas, 1984: 101). </w:t>
      </w:r>
      <w:r w:rsidRPr="000E01D9">
        <w:rPr>
          <w:rStyle w:val="Emphasis"/>
        </w:rPr>
        <w:t>The central elements for Habermas to promote communicative action rest on constitutional, institutional, and legal development — through a medium of law</w:t>
      </w:r>
      <w:r w:rsidRPr="000E01D9">
        <w:rPr>
          <w:sz w:val="16"/>
        </w:rPr>
        <w:t xml:space="preserve"> (Flyvberg, 2000). </w:t>
      </w:r>
      <w:r w:rsidRPr="000E01D9">
        <w:rPr>
          <w:rStyle w:val="StyleUnderline"/>
        </w:rPr>
        <w:t>Such interventions emphasise a number of management instruments that enable and help decision-makers to make rational and informed choices between alternative actions</w:t>
      </w:r>
      <w:r w:rsidRPr="000E01D9">
        <w:rPr>
          <w:sz w:val="16"/>
        </w:rPr>
        <w:t xml:space="preserve"> (GWP, 2000: 51). This presupposes that participants in communicative action possess equal and perfect knowledge and have required skills to communicate and negotiate their power differentials with honesty and integrity (Tewdwr-Jones and Allmendinger, 1998). The normative logic of Habermas runs parallel (judging from the paucity of cross-referencing among these literatures) to the development of the collective action school led by Elinor Ostrom (1990), integrated management research (Mitchell, 1990), social learning (Pahl-Wostl et al., 2007) and adaptive management (Timmerman et al., 2008), which implicitly draw on the normative logic of communicative rationality. </w:t>
      </w:r>
      <w:r w:rsidRPr="000E01D9">
        <w:rPr>
          <w:rStyle w:val="StyleUnderline"/>
        </w:rPr>
        <w:t>This logic has significantly ignited the research communities and policy makers towards democracy-centred integration in a ‘life-world’ of river/watershed management.</w:t>
      </w:r>
    </w:p>
    <w:p w14:paraId="19F3EED7" w14:textId="77777777" w:rsidR="00831AA7" w:rsidRPr="000E01D9" w:rsidRDefault="00831AA7" w:rsidP="00831AA7"/>
    <w:p w14:paraId="3E1E65EE" w14:textId="77777777" w:rsidR="00831AA7" w:rsidRPr="000E01D9" w:rsidRDefault="00831AA7" w:rsidP="00831AA7">
      <w:pPr>
        <w:pStyle w:val="Heading4"/>
        <w:rPr>
          <w:rFonts w:cs="Arial"/>
        </w:rPr>
      </w:pPr>
      <w:r w:rsidRPr="000E01D9">
        <w:rPr>
          <w:rFonts w:cs="Arial"/>
        </w:rPr>
        <w:t>Public participation grounded in an institutional focus and targeted research enables transboundary water resources management.</w:t>
      </w:r>
    </w:p>
    <w:p w14:paraId="2F39324E" w14:textId="77777777" w:rsidR="00831AA7" w:rsidRPr="000E01D9" w:rsidRDefault="00831AA7" w:rsidP="00831AA7">
      <w:r w:rsidRPr="000E01D9">
        <w:rPr>
          <w:rStyle w:val="Style13ptBold"/>
        </w:rPr>
        <w:t>Sklarew and Uitto 06</w:t>
      </w:r>
      <w:r w:rsidRPr="000E01D9">
        <w:t xml:space="preserve"> (Dann Sklarew is a professor in the Department of Environemntal Science and Policy at George Mason University with a PhD in Environmental Biology and Public Policy, Juha Uitto is Director of GEF Independent Evaluation Office with a PhD in Social and Economic Geography from the University of Lund, “Enhancing Public Participation and Governance In Water Resources Management”, January 2006, Pgs 6-14)</w:t>
      </w:r>
    </w:p>
    <w:p w14:paraId="404BA1D1" w14:textId="77777777" w:rsidR="00831AA7" w:rsidRPr="000E01D9" w:rsidRDefault="00831AA7" w:rsidP="00831AA7">
      <w:pPr>
        <w:rPr>
          <w:sz w:val="16"/>
        </w:rPr>
      </w:pPr>
      <w:r w:rsidRPr="000E01D9">
        <w:rPr>
          <w:rStyle w:val="StyleUnderline"/>
        </w:rPr>
        <w:t>Water resources management without public participation</w:t>
      </w:r>
      <w:r w:rsidRPr="000E01D9">
        <w:rPr>
          <w:sz w:val="16"/>
        </w:rPr>
        <w:t xml:space="preserve"> </w:t>
      </w:r>
      <w:r w:rsidRPr="000E01D9">
        <w:rPr>
          <w:rStyle w:val="Emphasis"/>
        </w:rPr>
        <w:t>People are often denied the right to participate in water management decisions and policies that concern them, with</w:t>
      </w:r>
      <w:r w:rsidRPr="000E01D9">
        <w:rPr>
          <w:sz w:val="16"/>
        </w:rPr>
        <w:t xml:space="preserve"> sometimes </w:t>
      </w:r>
      <w:r w:rsidRPr="000E01D9">
        <w:rPr>
          <w:rStyle w:val="Emphasis"/>
        </w:rPr>
        <w:t>tragic results</w:t>
      </w:r>
      <w:r w:rsidRPr="000E01D9">
        <w:rPr>
          <w:sz w:val="16"/>
        </w:rPr>
        <w:t xml:space="preserve">. For instance, </w:t>
      </w:r>
      <w:r w:rsidRPr="000E01D9">
        <w:rPr>
          <w:rStyle w:val="StyleUnderline"/>
        </w:rPr>
        <w:t>large dams for water supply and irrigation have forcibly displaced tens of thousands, even millions of intended beneficiaries, across India, Mauritania, Brazil and many other places around the world.</w:t>
      </w:r>
      <w:r w:rsidRPr="000E01D9">
        <w:rPr>
          <w:sz w:val="16"/>
        </w:rPr>
        <w:t xml:space="preserve"> Numerous news reports also highlight how </w:t>
      </w:r>
      <w:r w:rsidRPr="000E01D9">
        <w:rPr>
          <w:rStyle w:val="StyleUnderline"/>
        </w:rPr>
        <w:t>inadequate governance continues to allow industries to poison their neighbours through tainted water supplies and fish</w:t>
      </w:r>
      <w:r w:rsidRPr="000E01D9">
        <w:rPr>
          <w:sz w:val="16"/>
        </w:rPr>
        <w:t xml:space="preserve"> in China, Indonesia and elsewhere. Meanwhile, some governments have even intentionally used water policy to harm the disenfranchised, such as Iraq’s years of draining the wetlands upon which its Marsh Arabs depended for millennia (Cohen 1997). The brief examples above illustrate how </w:t>
      </w:r>
      <w:r w:rsidRPr="000E01D9">
        <w:rPr>
          <w:rStyle w:val="Emphasis"/>
        </w:rPr>
        <w:t>inadequate public participation in governments’ water management can result in tremendous social upheaval and the violation of the basic human rights of their citizens.</w:t>
      </w:r>
      <w:r w:rsidRPr="000E01D9">
        <w:rPr>
          <w:sz w:val="16"/>
        </w:rPr>
        <w:t xml:space="preserve"> How can public participation in water management have the opposite effect – providing for our basic human need for water and ensuring no thirst? Below we summarize three approaches explored by participants in the UNU symposium. Conventional approaches </w:t>
      </w:r>
      <w:r w:rsidRPr="000E01D9">
        <w:rPr>
          <w:rStyle w:val="StyleUnderline"/>
        </w:rPr>
        <w:t>By conventional approaches to public participation, we simply mean approaches that utilize processes to inform, consult, involve, collaborate with and empower the public.</w:t>
      </w:r>
      <w:r w:rsidRPr="000E01D9">
        <w:rPr>
          <w:sz w:val="16"/>
        </w:rPr>
        <w:t xml:space="preserve"> </w:t>
      </w:r>
      <w:r w:rsidRPr="000E01D9">
        <w:rPr>
          <w:rStyle w:val="StyleUnderline"/>
        </w:rPr>
        <w:t>These approaches may entail various levels of public participation from merely keeping the public informed</w:t>
      </w:r>
      <w:r w:rsidRPr="000E01D9">
        <w:rPr>
          <w:sz w:val="16"/>
        </w:rPr>
        <w:t xml:space="preserve"> to a stage where only actions that have been decided upon in a participatory manner will be carried out (see IAP2 2003). Opening Part I of this book, Syafruddin Karimi illustrates that, even with the best of intentions, governments face daunting challenges to include participatory management of water resources under conditions of limited institutional capacity and substantial spatio-temporal variability in water quantity. As communities (such as West Sumatra in Indonesia) make the transition from small traditional social structures to large, market-based societies, </w:t>
      </w:r>
      <w:r w:rsidRPr="000E01D9">
        <w:rPr>
          <w:rStyle w:val="StyleUnderline"/>
        </w:rPr>
        <w:t xml:space="preserve">the collaborative management of water is further complicated by the emergence of competing water usage interests across sectors and regions. </w:t>
      </w:r>
      <w:r w:rsidRPr="000E01D9">
        <w:rPr>
          <w:sz w:val="16"/>
        </w:rPr>
        <w:t xml:space="preserve">Anthony Turton and Anton Earle’s case study from southern Africa demonstrates how public participation in an international context can be equally daunting. Historical contention between international interest groups and riparian nations in the Okavango River basin was overcome, in part, by the recognition of a set of principles guiding transboundary water resources management. These include: national sovereignty in foreign policy, government decision makers’ need for greater knowledge, and the role of scientific experts in informing water management decisions. This process also shows how scientists may perform a valuable service in developing viable options for watershed management. </w:t>
      </w:r>
      <w:r w:rsidRPr="000E01D9">
        <w:rPr>
          <w:rStyle w:val="StyleUnderline"/>
        </w:rPr>
        <w:t xml:space="preserve">Jessica Troell et al. present transboundary environmental impact assessment (TEIA) as an important methodology for encouraging public participation in water resources planning. TEIA involves testing the implications of </w:t>
      </w:r>
      <w:r w:rsidRPr="000E01D9">
        <w:rPr>
          <w:rStyle w:val="Emphasis"/>
        </w:rPr>
        <w:t>various decision scenarios</w:t>
      </w:r>
      <w:r w:rsidRPr="000E01D9">
        <w:rPr>
          <w:rStyle w:val="StyleUnderline"/>
        </w:rPr>
        <w:t xml:space="preserve"> for the natural and human environment across political boundaries.</w:t>
      </w:r>
      <w:r w:rsidRPr="000E01D9">
        <w:rPr>
          <w:sz w:val="16"/>
        </w:rPr>
        <w:t xml:space="preserve"> As such, the timing and manner in which participatory mechanisms are incorporated into the EIA process can have a tremendous impact on the ultimate utility of the resulting water management regime. Still, participation in TEIA remains in its early stages, with much to glean from other domains of subnational and international environmental planning. The chapters in Part I suggest that public participation processes for water governance are often practised in isolation from one another. To date, there has been little transfer of public participation practices or lessons between water management initiatives. As a result, there remain many potentially useful, though underutilized, tools (e.g. TEIA, consensus-building, joint fact-finding, visioning). Furthermore, it is often unclear how to measure and determine the success of conventional public participation initiatives. Information technology approaches How information technology (IT) can be utilized to promote public participation in the management of water resources is the main question tackled in Part II of the book. IT contains a range of tools and technologies that can be used to enhance the process of public participation. They may include the Internet and its various applications, as well as nonnetworked decision support and geographical information systems. Hans van Ginkel and Brendan Barrett focus on the vast potential for IT to enhance public participation in decision-making. They note both IT’s promise, in terms of greater inclusiveness and faster response to environmental stresses, as well as its potential challenges – such as the pursuit of IT as an end instead of a means to improve participation and effective water management. Other pertinent externalities and misconceptions are also presented. As summarized by Dann Sklarew, public involvement initiatives should be based on a set of culturally and politically relevant principles. With respect to public participation in international waters management, in particular, the International Waters Learning Exchange and Resource Network (IW:LEARN) has established a collaborative platform for the international waters community, which is accessible on-line. IW:LEARN and its partners invite IW managers, interested members of the public and private sectors, and civil society at large to participate in the workshop series design, development and evaluation. Srikantha Herath et al. specifically target the limited human and IT capacity of countries such as Viet Nam to collect adequate environmental data to make effective decisions. The authors have developed an Internet-based data collection and management system, built upon email and free open source software. The result is a semi-automated tool for transferring various sorts of data collected in the field – where email often is the most advanced IT available – to centralized Web servers for data management and processing. The tool has been designed to be flexible, thus easily adaptable to other environmental assessment activities in Viet Nam or elsewhere. Kazimierz A. Salewicz outlines the recent developments in decision support systems (DSS) for use in water resources management. As DSS expands from desktop to the Internet, along with concurrent increases in IT processing and storage, there is great potential for applying DSS in real time to both long-term structural decisions (e.g. where to build a dam or channel) and short-term operational decisions (e.g. how much water to direct down various conduits). One of several challenges considered is how to meld intuitive user interfaces effectively with powerful databases and valid computational models. These IT narratives collectively indicate an emerging ‘‘toolbox’’ for increasing public awareness and participation in water resources management. A common challenge will be to adapt and apply appropriate IT or ICT (information and communication technologies) tools to the specific needs of water resource managers in real time. International approaches As demonstrated in Part III of the book, </w:t>
      </w:r>
      <w:r w:rsidRPr="000E01D9">
        <w:rPr>
          <w:rStyle w:val="Emphasis"/>
        </w:rPr>
        <w:t>international and regional organizations also play a vital role in enhancing public participation around transboundary water resources management. The goal is to extend public participation across political boundaries and to empower the broader public to participate in decision-making and monitoring relating to projects</w:t>
      </w:r>
      <w:r w:rsidRPr="000E01D9">
        <w:rPr>
          <w:sz w:val="16"/>
        </w:rPr>
        <w:t xml:space="preserve"> and actions that concern two or more countries. International financing of water management projects may catalyse the inclusion of participatory processes, as is the case with the policies of the Global Environment Facility (GEF). Alfred M. Duda and Juha I. Uitto focus on the participatory process tools that the GEF and its projects use to improve the management of transboundary waters. According to the GEF’s policy, </w:t>
      </w:r>
      <w:r w:rsidRPr="000E01D9">
        <w:rPr>
          <w:rStyle w:val="StyleUnderline"/>
        </w:rPr>
        <w:t xml:space="preserve">public involvement consists of three related, and often overlapping, processes: </w:t>
      </w:r>
      <w:r w:rsidRPr="000E01D9">
        <w:rPr>
          <w:rStyle w:val="Emphasis"/>
        </w:rPr>
        <w:t>information dissemination</w:t>
      </w:r>
      <w:r w:rsidRPr="000E01D9">
        <w:rPr>
          <w:rStyle w:val="StyleUnderline"/>
        </w:rPr>
        <w:t>, consultation and stakeholder participation.</w:t>
      </w:r>
      <w:r w:rsidRPr="000E01D9">
        <w:rPr>
          <w:sz w:val="16"/>
        </w:rPr>
        <w:t xml:space="preserve"> Projects across East Asian seas, </w:t>
      </w:r>
      <w:r w:rsidRPr="000E01D9">
        <w:rPr>
          <w:rStyle w:val="StyleUnderline"/>
        </w:rPr>
        <w:t xml:space="preserve">the Black Sea/Danube basin and Lake Tanganyika have used </w:t>
      </w:r>
      <w:r w:rsidRPr="000E01D9">
        <w:rPr>
          <w:rStyle w:val="Emphasis"/>
        </w:rPr>
        <w:t>information dissemination</w:t>
      </w:r>
      <w:r w:rsidRPr="000E01D9">
        <w:rPr>
          <w:rStyle w:val="StyleUnderline"/>
        </w:rPr>
        <w:t xml:space="preserve"> to transcend national and cultural boundaries in order to improve transboundary water management.</w:t>
      </w:r>
      <w:r w:rsidRPr="000E01D9">
        <w:rPr>
          <w:sz w:val="16"/>
        </w:rPr>
        <w:t xml:space="preserve"> Meanwhile, consultation with stakeholders in the Rio San Juan basin between Nicaragua and Costa Rica has involved over 100 stakeholder groups and partnerships at various scales. Beyond specific water management projects, permanent international basin organizations also play a long-term role in promoting public participation to improve watershed management. Prachoom Chomchai echoes lessons from West Sumatra and Okavango in his examination of the challenges faced in transboundary water management within the Mekong River basin, one of the most densely populated and rapidly developing areas in the world. The Mekong provides a lifeline for over 57 million people across six countries (WRI 2003). Conflicting interests between civil society and modern development and between local and national priorities and contexts have escalated through both participatory and extra-participatory processes (e.g. protests). </w:t>
      </w:r>
      <w:r w:rsidRPr="000E01D9">
        <w:rPr>
          <w:rStyle w:val="StyleUnderline"/>
        </w:rPr>
        <w:t>Thus, participatory processes alone are not sufficient, he argues. In addition, there is a need for institutional overhaul as well</w:t>
      </w:r>
      <w:r w:rsidRPr="000E01D9">
        <w:rPr>
          <w:sz w:val="16"/>
        </w:rPr>
        <w:t xml:space="preserve"> as rethinking of the process of international development in general. This conclusion also reaffirms findings from other basins (e.g. UPTW 2003). </w:t>
      </w:r>
      <w:r w:rsidRPr="000E01D9">
        <w:rPr>
          <w:rStyle w:val="Emphasis"/>
        </w:rPr>
        <w:t>Ending global thirst depends upon providing the public with a voice in water resource decisions that directly affect them.</w:t>
      </w:r>
      <w:r w:rsidRPr="000E01D9">
        <w:rPr>
          <w:rStyle w:val="StyleUnderline"/>
        </w:rPr>
        <w:t xml:space="preserve"> Where the public are not included in decisions that affect their welfare, the Mekong example shows that they may resist change, protest or otherwise obstruct implementation of such decisions.</w:t>
      </w:r>
      <w:r w:rsidRPr="000E01D9">
        <w:rPr>
          <w:sz w:val="16"/>
        </w:rPr>
        <w:t xml:space="preserve"> Donors such as the GEF may at times be crucial to the integration of public participation in water resources management across national boundaries. Nonetheless, </w:t>
      </w:r>
      <w:r w:rsidRPr="000E01D9">
        <w:rPr>
          <w:rStyle w:val="StyleUnderline"/>
        </w:rPr>
        <w:t>identifying appropriate moments and mechanisms to involve the public in water resources management remains an ongoing challenge.</w:t>
      </w:r>
      <w:r w:rsidRPr="000E01D9">
        <w:rPr>
          <w:sz w:val="16"/>
        </w:rPr>
        <w:t xml:space="preserve"> Those living along international watercourses, near international borders and far removed from central governments are particularly difficult to include in such decision-making. Yet, for the stakeholders, transboundary participation is also critical. </w:t>
      </w:r>
      <w:r w:rsidRPr="000E01D9">
        <w:rPr>
          <w:rStyle w:val="StyleUnderline"/>
        </w:rPr>
        <w:t>Inadequate public participation in transboundary water management has been a historical factor contributing to strife between nations along the Danube River, the Senegal River, the Mekong River and Lake Chad, for instance.</w:t>
      </w:r>
      <w:r w:rsidRPr="000E01D9">
        <w:rPr>
          <w:sz w:val="16"/>
        </w:rPr>
        <w:t xml:space="preserve"> However, improving public participation across international boundaries also requires addressing difficult transboundary challenges (e.g. sovereign water rights; migratory populations; linguistic and cultural differences; and distinct political, economic and legal frameworks among riparian nations). Nonetheless, </w:t>
      </w:r>
      <w:r w:rsidRPr="000E01D9">
        <w:rPr>
          <w:rStyle w:val="Emphasis"/>
        </w:rPr>
        <w:t>public involvement, associated with ongoing reform in governance, holds the promise of improving the management of watercourses and reducing the potential for national and international conflict over water issues</w:t>
      </w:r>
      <w:r w:rsidRPr="000E01D9">
        <w:rPr>
          <w:sz w:val="16"/>
        </w:rPr>
        <w:t xml:space="preserve"> (see Chapters 3, 9 and 10 in this volume). To realize this potential will require a more comprehensive understanding and systematic application of public participation processes across both national and international basins. This should begin, first and foremost, with a review of existing approaches and the tools available. Such an effort began with several workshops in early 2003 (Bruch et al. 2005; UPTW 2003). The current volume builds upon these important precursors by focusing on several specific approaches. Moving forward, mechanisms are now needed to systemize the experiences captured in these volumes and elsewhere, then transfer such guidance to those fostering public participation in water resources management around the world (see Chapter 6 in this volume). Outstanding issues </w:t>
      </w:r>
      <w:r w:rsidRPr="000E01D9">
        <w:rPr>
          <w:rStyle w:val="StyleUnderline"/>
        </w:rPr>
        <w:t>It is clear that much progress has been achieved in water resources management, as new approaches and methodologies have been developed to promote participation across national and transboundary watersheds.</w:t>
      </w:r>
      <w:r w:rsidRPr="000E01D9">
        <w:rPr>
          <w:sz w:val="16"/>
        </w:rPr>
        <w:t xml:space="preserve"> Participatory processes are recognized as important in watershed management from project identification through design and implementation to monitoring and evaluation. Similarly, attention must be given to the services and benefits that participatory watershed management can provide. Watershed management is increasingly seen as an appropriate vehicle not only for environmental conservation but also for the improvement of rural and urban communities’ living conditions. In this regard, there is a demand for the development of appropriate technologies, including ICT, that can ensure the sustainable development and management of natural resources involving the public. Capacity development for participatory watershed management is one of the most needed parts of watershed development projects. In this respect, </w:t>
      </w:r>
      <w:r w:rsidRPr="000E01D9">
        <w:rPr>
          <w:rStyle w:val="StyleUnderline"/>
        </w:rPr>
        <w:t xml:space="preserve">it is being recognized that there is a need for improved understanding and identification of the institutional and organizational arrangements required for effective watershed management. </w:t>
      </w:r>
      <w:r w:rsidRPr="000E01D9">
        <w:rPr>
          <w:rStyle w:val="Emphasis"/>
        </w:rPr>
        <w:t>An appropriate legislative framework to support watershed management policies needs particular attention.</w:t>
      </w:r>
      <w:r w:rsidRPr="000E01D9">
        <w:rPr>
          <w:sz w:val="16"/>
        </w:rPr>
        <w:t xml:space="preserve"> Nevertheless, several issues of concern emerge from the papers included in this volume, as well as the associated discussions in the UNU symposium. We deal with some of these below. </w:t>
      </w:r>
      <w:r w:rsidRPr="000E01D9">
        <w:rPr>
          <w:rStyle w:val="StyleUnderline"/>
        </w:rPr>
        <w:t>There is a need to define more clearly and adapt key terms to promote public participation in water governance</w:t>
      </w:r>
      <w:r w:rsidRPr="000E01D9">
        <w:rPr>
          <w:sz w:val="16"/>
        </w:rPr>
        <w:t xml:space="preserve"> The role of public participation The Rio Declaration, the GEF and IAP2 each describe key elements of participatory processes. Turton and Earle have also provided a set of participation principles related in transboundary water management in Chapter 3. Is this set of characterizations sufficient to guide practitioners? During the symposium, </w:t>
      </w:r>
      <w:r w:rsidRPr="000E01D9">
        <w:rPr>
          <w:rStyle w:val="StyleUnderline"/>
        </w:rPr>
        <w:t>Norio Okada suggested that defining factors could also include: (1) the level of public participation; (2) the process of public participation, including who initiated the process and who participated at each stage; (3) the communication platform for public participation; (4) the role of facilitation and consultation; and (5) the role of science and technology. In addition, he proposed that resources management involving local communities takes place at five different levels: (1) life in the community; (2) land use/built environment; (3) infrastructure; (4) social schemes/culture and convention; and (5) the natural environment.</w:t>
      </w:r>
      <w:r w:rsidRPr="000E01D9">
        <w:rPr>
          <w:sz w:val="16"/>
        </w:rPr>
        <w:t xml:space="preserve"> Each of these five spheres has its own speed of functioning, and these different levels are connected vertically and not horizontally. </w:t>
      </w:r>
      <w:r w:rsidRPr="000E01D9">
        <w:rPr>
          <w:rStyle w:val="StyleUnderline"/>
        </w:rPr>
        <w:t xml:space="preserve">This way of thinking is needed in dealing with resources management so that adaptive management can be used for implementing ideas in the real world. These various characterizations should be scrutinized in adapting a definition of public participation that is pertinent to water resources management, in particular. The result should clearly describe how public participation fits into adaptive water management regimes at local, national and international watershed scales. </w:t>
      </w:r>
      <w:r w:rsidRPr="000E01D9">
        <w:rPr>
          <w:sz w:val="16"/>
        </w:rPr>
        <w:t xml:space="preserve">Geographical scale and focus Whereas water resources management has historically used the river or lake basin as its unit of management, the growth in population and urbanization has placed increasing pressure on water resources across multiple basins in a region (e.g. southern Africa, India, Tigris–Euphrates area, Tokyo Bay). Increasing scale from basins with millions of people to multi-basin regions of hundreds of millions may strain the capacity of any known public participation process. However, there is historical precedent for coordinated or ‘‘nested’’ management of basins at various scales (e.g. the North American International Joint Commission, Turkish– Syrian water management agreements). These may point to a future, multi-tiered approach to involving the public in managing their water resources. Although groundwater accounts for about half of current potable water supplies, 40 per cent of the demand of self-supplied industry and 20 per cent of water use in irrigated agriculture (UNESCO-WWAP 2003), this fact is largely neglected in water resources management discussions. </w:t>
      </w:r>
      <w:r w:rsidRPr="000E01D9">
        <w:rPr>
          <w:rStyle w:val="StyleUnderline"/>
        </w:rPr>
        <w:t xml:space="preserve">It is also important to bear in mind that the dimensions of groundwater aquifers are often uncertain and frequently cross jurisdictional and international boundaries. This lack of knowledge further complicates raising awareness and promoting public involvement. Still, such participation is crucial to ensure that these often slowly recharging systems are neither permanently depleted nor polluted beyond further use by those who depend on groundwater. </w:t>
      </w:r>
      <w:r w:rsidRPr="000E01D9">
        <w:rPr>
          <w:sz w:val="16"/>
        </w:rPr>
        <w:t xml:space="preserve">Scope of involvement: The public or stakeholders? On a case-by-case basis, it is equally important to clarify whether participation is aimed at the public-at-large or at more specific interest groups, including non-public stakeholders. Stakeholders are often seen as only the people living in specific project areas. However, </w:t>
      </w:r>
      <w:r w:rsidRPr="000E01D9">
        <w:rPr>
          <w:rStyle w:val="Emphasis"/>
        </w:rPr>
        <w:t>successful water resources management should ideally from the outset consider all people and institutions directly or indirectly affected by the project</w:t>
      </w:r>
      <w:r w:rsidRPr="000E01D9">
        <w:rPr>
          <w:sz w:val="16"/>
        </w:rPr>
        <w:t xml:space="preserve"> (though, practically speaking, not all stakeholders can be consulted directly). These would thus include, for example, sectoral ministries and government agencies not directly involved in the project but affected by its results. Whether and how to involve stakeholders physically outside the area of affected water resources are fundamental questions whose answers vary from case to case. Without such clarity, however, it would be difficult to determine success. </w:t>
      </w:r>
      <w:r w:rsidRPr="000E01D9">
        <w:rPr>
          <w:rStyle w:val="StyleUnderline"/>
        </w:rPr>
        <w:t>It is equally important to learn from local people, to respect different attitudes and experiences, and to seek out win–win situations based on such learning. Even in the twenty-first century, there continues to be a strong need for respected experts and decision makers to solicit and accept the different viewpoints of the affected public. These public stakeholders are, in fact, experts in their own right on the quantity, quality, usage and habitat associated with their personal and community water resources. With finesse and some luck, integrating local interests – sometimes viewed as parochial or self-serving – with other broader interests can result in the discovery and pursuit of a better, shared vision and strategy for collective benefit.</w:t>
      </w:r>
      <w:r w:rsidRPr="000E01D9">
        <w:rPr>
          <w:sz w:val="16"/>
        </w:rPr>
        <w:t xml:space="preserve"> Measures of successful public participation Monitoring and evaluation indicators are frequently used to measure the progress and impact of water resources management activities. Such indicators of success are also needed to track the success of public participation as it contributes both to water management as well as to broader societal goals, such as good governance. Specific public participation indicators should measure both progress (e.g. the development of and timely adherence to a stakeholder involvement plan, broad acceptance of a collective ‘‘watershed vision’’, the creation of basin-wide citizen advisory committees, etc.) and its impact (e.g. the public are generally satisfied with the result, or indicate being better off thereafter). Duda and Uitto have shown in Chapter 9 how transparent monitoring of indicators can also enhance public participation, increase the accountability of authorities and lead to a better performance and compliance with agreed norms. As The Access Initiative (TAI) notes, ‘‘transparent, participatory, and accountable governance [is] an essential foundation for sustainable development’’ (TAI n.d.). TAI’s standardized qualitative approach to tracking governments’ progress towards realizing Rio Principle 10 could be adapted and applied to the water resources management domain. When linked to a clear vision or description of success, ongoing measures of such indicators will be key to determining the overall success of the public participation process. </w:t>
      </w:r>
      <w:r w:rsidRPr="000E01D9">
        <w:rPr>
          <w:rStyle w:val="Emphasis"/>
        </w:rPr>
        <w:t>There is a need for greater focus on institutional issues to ensure effective water resources management</w:t>
      </w:r>
      <w:r w:rsidRPr="000E01D9">
        <w:rPr>
          <w:sz w:val="16"/>
        </w:rPr>
        <w:t xml:space="preserve"> Different countries are at different stages of development. </w:t>
      </w:r>
      <w:r w:rsidRPr="000E01D9">
        <w:rPr>
          <w:rStyle w:val="StyleUnderline"/>
        </w:rPr>
        <w:t>Some countries are still struggling with basic infrastructure, whereas others have progressed to a need for greater institutional reform and capacity development.</w:t>
      </w:r>
      <w:r w:rsidRPr="000E01D9">
        <w:rPr>
          <w:sz w:val="16"/>
        </w:rPr>
        <w:t xml:space="preserve"> Within the span of countries at different stages of development, there may be valuable opportunities to work together and to exchange experiences and lessons in order to solve problems related to their water resources. </w:t>
      </w:r>
      <w:r w:rsidRPr="000E01D9">
        <w:rPr>
          <w:rStyle w:val="Emphasis"/>
        </w:rPr>
        <w:t>Institutional development is especially important in terms of land tenure, economic, legal and policy reforms. All are crucial for effective community-level participation in water resources management.</w:t>
      </w:r>
      <w:r w:rsidRPr="000E01D9">
        <w:rPr>
          <w:sz w:val="16"/>
        </w:rPr>
        <w:t xml:space="preserve"> During the symposium, Dann </w:t>
      </w:r>
      <w:r w:rsidRPr="000E01D9">
        <w:rPr>
          <w:rStyle w:val="StyleUnderline"/>
        </w:rPr>
        <w:t>Sklarew stressed the need for transboundary legal frameworks and institutions to determine when and how to integrate public participation into design and implementation.</w:t>
      </w:r>
      <w:r w:rsidRPr="000E01D9">
        <w:rPr>
          <w:sz w:val="16"/>
        </w:rPr>
        <w:t xml:space="preserve"> How can momentum be maintained despite changes over time in the role of public participation as well as the make-up of those involved in water resources management for a given basin or area? Since each river basin is unique, it may be difficult to transfer experiences from one place to another. In the case of sub-Saharan Africa, in particular, such transference is compounded by the fact that many countries are still proceeding from conflict situations to an absence of hostility and to ongoing peace. For instance, although the GEF Lake Tanganyika project was developed concurrent with the Rwandan genocide, it was only after violence had subsided a bit that riparian states were able to sign the resulting Convention. In this and other regions, </w:t>
      </w:r>
      <w:r w:rsidRPr="000E01D9">
        <w:rPr>
          <w:rStyle w:val="StyleUnderline"/>
        </w:rPr>
        <w:t>an evolution in national governance and international relations is a crucial prerequisite for effective water resources management.</w:t>
      </w:r>
    </w:p>
    <w:p w14:paraId="308BB3B5" w14:textId="77777777" w:rsidR="00831AA7" w:rsidRPr="000E01D9" w:rsidRDefault="00831AA7" w:rsidP="00831AA7"/>
    <w:p w14:paraId="28F29A01" w14:textId="77777777" w:rsidR="00831AA7" w:rsidRPr="000E01D9" w:rsidRDefault="00831AA7" w:rsidP="00831AA7">
      <w:pPr>
        <w:pStyle w:val="Heading3"/>
        <w:rPr>
          <w:rFonts w:cs="Arial"/>
        </w:rPr>
      </w:pPr>
      <w:r w:rsidRPr="000E01D9">
        <w:rPr>
          <w:rFonts w:cs="Arial"/>
        </w:rPr>
        <w:t>Student Activism</w:t>
      </w:r>
    </w:p>
    <w:p w14:paraId="7E0AD188" w14:textId="77777777" w:rsidR="00831AA7" w:rsidRPr="000E01D9" w:rsidRDefault="00831AA7" w:rsidP="00831AA7"/>
    <w:p w14:paraId="00153EF4" w14:textId="77777777" w:rsidR="00831AA7" w:rsidRPr="000E01D9" w:rsidRDefault="00831AA7" w:rsidP="00831AA7">
      <w:pPr>
        <w:pStyle w:val="Heading4"/>
        <w:rPr>
          <w:rFonts w:cs="Arial"/>
        </w:rPr>
      </w:pPr>
      <w:r w:rsidRPr="000E01D9">
        <w:rPr>
          <w:rFonts w:cs="Arial"/>
        </w:rPr>
        <w:t>Student environmental activism can only become effective when focusing on concrete and pragmatic policy solutions rather than abstract, sweeping philosophical theories.</w:t>
      </w:r>
    </w:p>
    <w:p w14:paraId="4A1CC386" w14:textId="77777777" w:rsidR="00831AA7" w:rsidRPr="000E01D9" w:rsidRDefault="00831AA7" w:rsidP="00831AA7">
      <w:r w:rsidRPr="000E01D9">
        <w:rPr>
          <w:rStyle w:val="Style13ptBold"/>
        </w:rPr>
        <w:t>Winston 13</w:t>
      </w:r>
      <w:r w:rsidRPr="000E01D9">
        <w:t xml:space="preserve"> (Fletcher Winston is a professor in the Department of Sociology at Mercer University, “Decisions to Make a Difference: The Role of Efficacy in Moderate Student Activism”, Social Movement Studies, Vol. 12, No. 4, 2013, Pgs 425-426)</w:t>
      </w:r>
    </w:p>
    <w:p w14:paraId="4C85BDF4" w14:textId="77777777" w:rsidR="00831AA7" w:rsidRPr="000E01D9" w:rsidRDefault="00831AA7" w:rsidP="00831AA7">
      <w:pPr>
        <w:rPr>
          <w:sz w:val="16"/>
        </w:rPr>
      </w:pPr>
      <w:r w:rsidRPr="000E01D9">
        <w:rPr>
          <w:sz w:val="16"/>
        </w:rPr>
        <w:t xml:space="preserve">This study examines privileged undergraduates born a couple decades after the welldocumented protests of the 1960s to better understand their involvement in the moderate social movement organizations that dominate more recent campus-based mobilization. It focuses on a medium-sized private university to investigate the reasoning behind student decisions to move from interest in Students for Environmental Action to active participation in the campus environmental group. Findings suggest that school and work commitments, career goals, and friends and faculty influence these decisions. These resource and social network factors intersect with the dominant theme from the interviews, which concerns efficacy. </w:t>
      </w:r>
      <w:r w:rsidRPr="000E01D9">
        <w:rPr>
          <w:rStyle w:val="Emphasis"/>
        </w:rPr>
        <w:t>Students choose to participate in activist groups with measurable, concrete goals and those that allow for individual contributions to meaningfully affect organizational objectives.</w:t>
      </w:r>
      <w:r w:rsidRPr="000E01D9">
        <w:rPr>
          <w:sz w:val="16"/>
        </w:rPr>
        <w:t xml:space="preserve"> As such, </w:t>
      </w:r>
      <w:r w:rsidRPr="000E01D9">
        <w:rPr>
          <w:rStyle w:val="StyleUnderline"/>
        </w:rPr>
        <w:t>this study moves beyond a narrow focus of outcomes as consequences related directly to activist goals to a more dynamic understanding called for by researchers</w:t>
      </w:r>
      <w:r w:rsidRPr="000E01D9">
        <w:rPr>
          <w:sz w:val="16"/>
        </w:rPr>
        <w:t xml:space="preserve"> (Giugni, 1998; McAdam, Tarrow, &amp; Tilly, 2001). </w:t>
      </w:r>
      <w:r w:rsidRPr="000E01D9">
        <w:rPr>
          <w:rStyle w:val="StyleUnderline"/>
        </w:rPr>
        <w:t>The social psychological factor of efficacy provides an important push to group involvement within the context of larger structural forces.</w:t>
      </w:r>
      <w:r w:rsidRPr="000E01D9">
        <w:rPr>
          <w:sz w:val="16"/>
        </w:rPr>
        <w:t xml:space="preserve"> The need for many students to seek employment while taking a full course load leaves little time for extra-curricular activities and means organizations they consider for involvement must be worthwhile.The competitive employment situation faced by post-1990s college students upon graduation limits the amount of time available for volunteer opportunities, but also creates a situation whereby organizational experience strengthens a resume´ and provides a selective incentive for participation. </w:t>
      </w:r>
      <w:r w:rsidRPr="000E01D9">
        <w:rPr>
          <w:rStyle w:val="StyleUnderline"/>
        </w:rPr>
        <w:t>Students</w:t>
      </w:r>
      <w:r w:rsidRPr="000E01D9">
        <w:rPr>
          <w:sz w:val="16"/>
        </w:rPr>
        <w:t xml:space="preserve"> focus on their coursework and career objectives, but </w:t>
      </w:r>
      <w:r w:rsidRPr="000E01D9">
        <w:rPr>
          <w:rStyle w:val="StyleUnderline"/>
        </w:rPr>
        <w:t>will make time for an SMO that is perceived as ‘going somewhere’ and needs their contribution to achieve its aims.</w:t>
      </w:r>
      <w:r w:rsidRPr="000E01D9">
        <w:rPr>
          <w:sz w:val="16"/>
        </w:rPr>
        <w:t xml:space="preserve"> </w:t>
      </w:r>
      <w:r w:rsidRPr="000E01D9">
        <w:rPr>
          <w:rStyle w:val="StyleUnderline"/>
        </w:rPr>
        <w:t>The students’ emphasis upon ‘tangible’ goals likely owes itself to the greater significance placed upon experiences that can help advance their occupational aspirations.</w:t>
      </w:r>
      <w:r w:rsidRPr="000E01D9">
        <w:rPr>
          <w:sz w:val="16"/>
        </w:rPr>
        <w:t xml:space="preserve"> </w:t>
      </w:r>
      <w:r w:rsidRPr="000E01D9">
        <w:rPr>
          <w:rStyle w:val="Emphasis"/>
        </w:rPr>
        <w:t>Crucial information about a potential organization</w:t>
      </w:r>
      <w:r w:rsidRPr="000E01D9">
        <w:rPr>
          <w:sz w:val="16"/>
        </w:rPr>
        <w:t xml:space="preserve">, including its ability to complement a student’s career plans, </w:t>
      </w:r>
      <w:r w:rsidRPr="000E01D9">
        <w:rPr>
          <w:rStyle w:val="StyleUnderline"/>
        </w:rPr>
        <w:t>is circulated by and filtered through classmates and faculty members</w:t>
      </w:r>
      <w:r w:rsidRPr="000E01D9">
        <w:rPr>
          <w:sz w:val="16"/>
        </w:rPr>
        <w:t xml:space="preserve">. </w:t>
      </w:r>
      <w:r w:rsidRPr="000E01D9">
        <w:rPr>
          <w:rStyle w:val="Emphasis"/>
        </w:rPr>
        <w:t>Value change and policy enactment represent two broad aims of mobilization</w:t>
      </w:r>
      <w:r w:rsidRPr="000E01D9">
        <w:rPr>
          <w:sz w:val="16"/>
        </w:rPr>
        <w:t xml:space="preserve"> (Rochon &amp; Meyer, 1997), </w:t>
      </w:r>
      <w:r w:rsidRPr="000E01D9">
        <w:rPr>
          <w:rStyle w:val="Emphasis"/>
        </w:rPr>
        <w:t>but students focus on the latter at the expense of creating a cultural climate more welcoming of policies they propose.</w:t>
      </w:r>
      <w:r w:rsidRPr="000E01D9">
        <w:rPr>
          <w:sz w:val="16"/>
        </w:rPr>
        <w:t xml:space="preserve"> For instance, </w:t>
      </w:r>
      <w:r w:rsidRPr="000E01D9">
        <w:rPr>
          <w:rStyle w:val="Emphasis"/>
        </w:rPr>
        <w:t>SEA prioritizes material, policy-oriented objectives like recycling initiatives and increased recycling bin availability over more abstract goals like addressing global warming and raising awareness about climate change.</w:t>
      </w:r>
      <w:r w:rsidRPr="000E01D9">
        <w:rPr>
          <w:sz w:val="16"/>
        </w:rPr>
        <w:t xml:space="preserve"> </w:t>
      </w:r>
      <w:r w:rsidRPr="000E01D9">
        <w:rPr>
          <w:rStyle w:val="StyleUnderline"/>
        </w:rPr>
        <w:t>Influencing student opinion is a ‘softer’ goal, which despite its importance, is neglected since it lacks easily identifiable and measurable outcomes.</w:t>
      </w:r>
      <w:r w:rsidRPr="000E01D9">
        <w:rPr>
          <w:sz w:val="16"/>
        </w:rPr>
        <w:t xml:space="preserve"> Instead, </w:t>
      </w:r>
      <w:r w:rsidRPr="000E01D9">
        <w:rPr>
          <w:rStyle w:val="Emphasis"/>
        </w:rPr>
        <w:t>students gravitate to concrete goals that allow them to ‘do something’</w:t>
      </w:r>
      <w:r w:rsidRPr="000E01D9">
        <w:rPr>
          <w:sz w:val="16"/>
        </w:rPr>
        <w:t xml:space="preserve"> like a neighborhood clean up or circulate a petition to pressure the school administration to institute a recycling program. </w:t>
      </w:r>
      <w:r w:rsidRPr="000E01D9">
        <w:rPr>
          <w:rStyle w:val="StyleUnderline"/>
        </w:rPr>
        <w:t>This focus on tangible outcomes appears to develop from the professional career orientation of this group and the information received through friendship and faculty networks.</w:t>
      </w:r>
      <w:r w:rsidRPr="000E01D9">
        <w:rPr>
          <w:sz w:val="16"/>
        </w:rPr>
        <w:t xml:space="preserve"> Value change is merely a by-product of these strategies; it is by no means an explicit aim of the environmental group. The focus on goals that complement tight student schedules and correspond to experiences that advance a student’s long-term career plans also tempers the reach of SMO objectives. </w:t>
      </w:r>
      <w:r w:rsidRPr="000E01D9">
        <w:rPr>
          <w:rStyle w:val="Emphasis"/>
        </w:rPr>
        <w:t>Students want measurable goals that necessitate their contribution</w:t>
      </w:r>
      <w:r w:rsidRPr="000E01D9">
        <w:rPr>
          <w:sz w:val="16"/>
        </w:rPr>
        <w:t xml:space="preserve">, but consider these with respect to relatively short time frames – one or two semesters – and future employment. </w:t>
      </w:r>
      <w:r w:rsidRPr="000E01D9">
        <w:rPr>
          <w:rStyle w:val="StyleUnderline"/>
        </w:rPr>
        <w:t xml:space="preserve">This leads to more manageable and less radical goals such as recycling in contrast to more complex and far-reaching objectives like demanding the university rely upon renewable sources of energy. </w:t>
      </w:r>
      <w:r w:rsidRPr="000E01D9">
        <w:rPr>
          <w:sz w:val="16"/>
        </w:rPr>
        <w:t xml:space="preserve">Notably, faculty share close relationships with the undergraduates at the school and encourage their involvement in the environmental group, in part, so students may gain experience helpful to their career interests. However, the connections with faculty and the advisement role they maintain with SEA leaders also temper the SMO’s goals. Of course, it is difficult to generalize these conclusions, since this study reflects findings from one campus-based SMO at a single university. Further understanding of student mobilization would certainly benefit from a more representative sample. It would be useful to determine the role of efficacy among students who demonstrate an interest in other movement organizations and at other universities, especially those that draw from a less privileged or non-traditional population and from less conservative regions. Moreover, extending the research to areas outside the USA may find that students’ greater reliance on disruptive protest results in more opportunities for empowering actions to facilitate a more widespread and enduring sense of efficacy. Symbolic forms of protest may also have greater importance upon this population than the tangible gains sought by students at elite US universities. It is also necessary to more extensively uncover the factors that shape a student’s perceptions of organizational achievements and personal contribution, including the ability of the organization to influence these perceptions through framing processes (Snow, Burke Rochford, Worden, &amp; Benford, 1986). Moreover, it is important to understand the role of the campus context on the attitude of efficacy. In this regard, examining the role of faculty and administrators at other colleges and universities to determine their influence on student mobilization is worthy of investigation. </w:t>
      </w:r>
      <w:r w:rsidRPr="000E01D9">
        <w:rPr>
          <w:rStyle w:val="StyleUnderline"/>
        </w:rPr>
        <w:t>Campus-based activism represents a key movement sector that has endured far beyond the heyday of the 1960s. While student militancy in the USA has declined over the past few decades, less radical forms of undergraduate activism are still very much a part of larger movement efforts.</w:t>
      </w:r>
      <w:r w:rsidRPr="000E01D9">
        <w:rPr>
          <w:sz w:val="16"/>
        </w:rPr>
        <w:t xml:space="preserve"> This study reflects an effort to help us to better understand the less sensational, yet consequential forms of mobilization more commonly engaged in by today’s youth and their relation to factors important to differential participation such as efficacy. Further examination of the vast range of more recent student movement activity – including the participatory dynamics of moderate campus-based SMOs – will shed even more light on the significant activism that takes place within this arena. </w:t>
      </w:r>
    </w:p>
    <w:p w14:paraId="41D50BB0" w14:textId="77777777" w:rsidR="00831AA7" w:rsidRPr="000E01D9" w:rsidRDefault="00831AA7" w:rsidP="00831AA7"/>
    <w:p w14:paraId="2FB4C085" w14:textId="77777777" w:rsidR="00831AA7" w:rsidRPr="000E01D9" w:rsidRDefault="00831AA7" w:rsidP="00831AA7">
      <w:pPr>
        <w:pStyle w:val="Heading3"/>
        <w:rPr>
          <w:rFonts w:cs="Arial"/>
        </w:rPr>
      </w:pPr>
      <w:r w:rsidRPr="000E01D9">
        <w:rPr>
          <w:rFonts w:cs="Arial"/>
        </w:rPr>
        <w:t>Deliberation/Debate Good</w:t>
      </w:r>
    </w:p>
    <w:p w14:paraId="444A7606" w14:textId="77777777" w:rsidR="00831AA7" w:rsidRPr="000E01D9" w:rsidRDefault="00831AA7" w:rsidP="00831AA7"/>
    <w:p w14:paraId="779E977F" w14:textId="77777777" w:rsidR="00831AA7" w:rsidRPr="000E01D9" w:rsidRDefault="00831AA7" w:rsidP="00831AA7">
      <w:pPr>
        <w:pStyle w:val="Heading4"/>
        <w:rPr>
          <w:rFonts w:cs="Arial"/>
        </w:rPr>
      </w:pPr>
      <w:r w:rsidRPr="000E01D9">
        <w:rPr>
          <w:rFonts w:cs="Arial"/>
        </w:rPr>
        <w:t>Interactive dialogue rather than monologues is key to influence water management decisions in productive ways.</w:t>
      </w:r>
    </w:p>
    <w:p w14:paraId="1A26E2BE" w14:textId="77777777" w:rsidR="00831AA7" w:rsidRPr="000E01D9" w:rsidRDefault="00831AA7" w:rsidP="00831AA7">
      <w:r w:rsidRPr="000E01D9">
        <w:rPr>
          <w:rStyle w:val="Style13ptBold"/>
        </w:rPr>
        <w:t>Folifac 12</w:t>
      </w:r>
      <w:r w:rsidRPr="000E01D9">
        <w:t xml:space="preserve"> (Fidelis A. Folifac, School of Urban Planning, Faculty of Engineering McGill University, “Towards Improving Knowledge Management and Collaborative Action in Potable Water Delivery at the Local Level: Case of BueaCameroon”, December 2012, Pgs 2-4)</w:t>
      </w:r>
    </w:p>
    <w:p w14:paraId="60D55363" w14:textId="66BD4E36" w:rsidR="00831AA7" w:rsidRDefault="00831AA7" w:rsidP="00831AA7">
      <w:pPr>
        <w:rPr>
          <w:sz w:val="16"/>
        </w:rPr>
      </w:pPr>
      <w:r w:rsidRPr="000E01D9">
        <w:rPr>
          <w:rStyle w:val="Emphasis"/>
        </w:rPr>
        <w:t>Research Knowledge and Practice Gap</w:t>
      </w:r>
      <w:r w:rsidRPr="000E01D9">
        <w:rPr>
          <w:sz w:val="16"/>
        </w:rPr>
        <w:t xml:space="preserve"> </w:t>
      </w:r>
      <w:r w:rsidRPr="000E01D9">
        <w:rPr>
          <w:rStyle w:val="StyleUnderline"/>
        </w:rPr>
        <w:t>Researchers have recognize that</w:t>
      </w:r>
      <w:r w:rsidRPr="000E01D9">
        <w:rPr>
          <w:sz w:val="16"/>
        </w:rPr>
        <w:t xml:space="preserve"> multi-stakeholder </w:t>
      </w:r>
      <w:r w:rsidRPr="000E01D9">
        <w:rPr>
          <w:rStyle w:val="StyleUnderline"/>
        </w:rPr>
        <w:t>dialogue and concerted efforts, empowerment of people at the local level to collectively manage their water</w:t>
      </w:r>
      <w:r w:rsidRPr="000E01D9">
        <w:rPr>
          <w:sz w:val="16"/>
        </w:rPr>
        <w:t xml:space="preserve"> delivery, collaboration among key stakeholders, </w:t>
      </w:r>
      <w:r w:rsidRPr="000E01D9">
        <w:rPr>
          <w:rStyle w:val="Emphasis"/>
        </w:rPr>
        <w:t>and opportunities for users to inform and influence management decisions and practices are issues that deserved adequate attention at the operational level</w:t>
      </w:r>
      <w:r w:rsidRPr="000E01D9">
        <w:rPr>
          <w:sz w:val="16"/>
        </w:rPr>
        <w:t xml:space="preserve"> in developing countries and Sub Saharan Africa in particular (McDonnell, 2008; Ndokosso, Hoko, &amp; Makurira, 2007; Poolman &amp; Giesen, 2006; Warner, 2006). </w:t>
      </w:r>
      <w:r w:rsidRPr="000E01D9">
        <w:rPr>
          <w:rStyle w:val="StyleUnderline"/>
        </w:rPr>
        <w:t>However, this knowledge has not been reflected in conventional</w:t>
      </w:r>
      <w:r w:rsidRPr="000E01D9">
        <w:rPr>
          <w:sz w:val="16"/>
        </w:rPr>
        <w:t xml:space="preserve"> potable </w:t>
      </w:r>
      <w:r w:rsidRPr="000E01D9">
        <w:rPr>
          <w:rStyle w:val="StyleUnderline"/>
        </w:rPr>
        <w:t xml:space="preserve">water </w:t>
      </w:r>
      <w:r w:rsidRPr="000E01D9">
        <w:rPr>
          <w:sz w:val="16"/>
        </w:rPr>
        <w:t xml:space="preserve">delivery </w:t>
      </w:r>
      <w:r w:rsidRPr="000E01D9">
        <w:rPr>
          <w:rStyle w:val="StyleUnderline"/>
        </w:rPr>
        <w:t>research</w:t>
      </w:r>
      <w:r w:rsidRPr="000E01D9">
        <w:rPr>
          <w:sz w:val="16"/>
        </w:rPr>
        <w:t xml:space="preserve">, </w:t>
      </w:r>
      <w:r w:rsidRPr="000E01D9">
        <w:rPr>
          <w:rStyle w:val="StyleUnderline"/>
        </w:rPr>
        <w:t>thus resulting in a gap between researchers’ knowledge and practice on the ground.</w:t>
      </w:r>
      <w:r w:rsidRPr="000E01D9">
        <w:rPr>
          <w:sz w:val="16"/>
        </w:rPr>
        <w:t xml:space="preserve"> </w:t>
      </w:r>
      <w:r w:rsidRPr="000E01D9">
        <w:rPr>
          <w:rStyle w:val="StyleUnderline"/>
        </w:rPr>
        <w:t>Traditional</w:t>
      </w:r>
      <w:r w:rsidRPr="000E01D9">
        <w:rPr>
          <w:sz w:val="16"/>
        </w:rPr>
        <w:t xml:space="preserve"> data collection </w:t>
      </w:r>
      <w:r w:rsidRPr="000E01D9">
        <w:rPr>
          <w:rStyle w:val="StyleUnderline"/>
        </w:rPr>
        <w:t xml:space="preserve">methods such as questionnaires and structured interviews favour the generation and flow of knowledge in </w:t>
      </w:r>
      <w:r w:rsidRPr="000E01D9">
        <w:rPr>
          <w:rStyle w:val="Emphasis"/>
        </w:rPr>
        <w:t>a unidirectional manner</w:t>
      </w:r>
      <w:r w:rsidRPr="000E01D9">
        <w:rPr>
          <w:rStyle w:val="StyleUnderline"/>
        </w:rPr>
        <w:t>, from the research users to the researcher.</w:t>
      </w:r>
      <w:r w:rsidRPr="000E01D9">
        <w:rPr>
          <w:sz w:val="16"/>
        </w:rPr>
        <w:t xml:space="preserve"> </w:t>
      </w:r>
      <w:r w:rsidRPr="000E01D9">
        <w:rPr>
          <w:rStyle w:val="Emphasis"/>
        </w:rPr>
        <w:t>These methods are not interactive, they do not provide dialogue opportunities for mutual knowledge exchange and learning between the researcher users’ and the researcher, and they have limited potential to improve the knowledge and perspective of research users at the local level to solve their problems in a sustainable way</w:t>
      </w:r>
      <w:r w:rsidRPr="000E01D9">
        <w:rPr>
          <w:sz w:val="16"/>
        </w:rPr>
        <w:t xml:space="preserve"> (Butterworth, Warner, Moriarty, Smits, &amp; Batchelor, 2010; Neef, 2009). An innovative research model (framework), Participatory Transformative Advocacy Research (PTAR), is developed in this research to overcome this gap. </w:t>
      </w:r>
      <w:r w:rsidRPr="000E01D9">
        <w:rPr>
          <w:rStyle w:val="StyleUnderline"/>
        </w:rPr>
        <w:t>PTAR is a research framework for research supported research-users mobilization to foster a common and comprehensive understanding of their problem, to foster their collective local potential to address the problem, and to self-realize their individual and collective responsibility to address the problem.</w:t>
      </w:r>
      <w:r w:rsidRPr="000E01D9">
        <w:rPr>
          <w:sz w:val="16"/>
        </w:rPr>
        <w:t xml:space="preserve"> </w:t>
      </w:r>
      <w:r w:rsidRPr="000E01D9">
        <w:rPr>
          <w:rStyle w:val="Emphasis"/>
        </w:rPr>
        <w:t>Through public deliberative opportunities mutual expectations between participants are expressed and new insights are provided with the potential to inform and influence action.</w:t>
      </w:r>
      <w:r w:rsidRPr="000E01D9">
        <w:rPr>
          <w:sz w:val="16"/>
        </w:rPr>
        <w:t xml:space="preserve"> Potable water delivery in Buea Cameroon is used as a case study to develop and test the method. In Buea there is no physical lack of water, yet the potable water delivery service is inadequate due to management issues (Buea Council, 2005). </w:t>
      </w:r>
      <w:r w:rsidRPr="000E01D9">
        <w:rPr>
          <w:rStyle w:val="StyleUnderline"/>
        </w:rPr>
        <w:t>A pragmatic worldview</w:t>
      </w:r>
      <w:r w:rsidRPr="000E01D9">
        <w:rPr>
          <w:sz w:val="16"/>
        </w:rPr>
        <w:t xml:space="preserve"> (</w:t>
      </w:r>
      <w:r w:rsidRPr="000E01D9">
        <w:rPr>
          <w:rStyle w:val="StyleUnderline"/>
        </w:rPr>
        <w:t>a flexible lens that draws from different worldviews depending on the issue under investigation</w:t>
      </w:r>
      <w:r w:rsidRPr="000E01D9">
        <w:rPr>
          <w:sz w:val="16"/>
        </w:rPr>
        <w:t xml:space="preserve">, see Creswell, 2009) </w:t>
      </w:r>
      <w:r w:rsidRPr="000E01D9">
        <w:rPr>
          <w:rStyle w:val="StyleUnderline"/>
        </w:rPr>
        <w:t xml:space="preserve">is explored to understand and analyze the water delivery problem in a comprehensive and contextualized approach. The </w:t>
      </w:r>
      <w:r w:rsidRPr="000E01D9">
        <w:rPr>
          <w:sz w:val="16"/>
        </w:rPr>
        <w:t xml:space="preserve">PTAR </w:t>
      </w:r>
      <w:r w:rsidRPr="000E01D9">
        <w:rPr>
          <w:rStyle w:val="StyleUnderline"/>
        </w:rPr>
        <w:t>framework uses</w:t>
      </w:r>
      <w:r w:rsidRPr="000E01D9">
        <w:rPr>
          <w:sz w:val="16"/>
        </w:rPr>
        <w:t xml:space="preserve"> a mixture of methods based on three interrelated lenses - </w:t>
      </w:r>
      <w:r w:rsidRPr="000E01D9">
        <w:rPr>
          <w:rStyle w:val="Emphasis"/>
        </w:rPr>
        <w:t>participatory, empowerment, and advocacy</w:t>
      </w:r>
      <w:r w:rsidRPr="000E01D9">
        <w:rPr>
          <w:sz w:val="16"/>
        </w:rPr>
        <w:t xml:space="preserve"> - to collect both quantitative and qualitative data </w:t>
      </w:r>
      <w:r w:rsidRPr="000E01D9">
        <w:rPr>
          <w:rStyle w:val="Emphasis"/>
        </w:rPr>
        <w:t>which integrates mutual learning through interactive dialogue.</w:t>
      </w:r>
      <w:r w:rsidRPr="000E01D9">
        <w:rPr>
          <w:sz w:val="16"/>
        </w:rPr>
        <w:t xml:space="preserve"> </w:t>
      </w:r>
      <w:r w:rsidRPr="000E01D9">
        <w:rPr>
          <w:rStyle w:val="Emphasis"/>
        </w:rPr>
        <w:t>The participatory aspects refer to the opportunities for interactive multi-stakeholder mobilization and engagement in dialogue, the transformative step is the self-realization and motivation for action as a result of evidence-based experiences shared through interactive dialogue.</w:t>
      </w:r>
      <w:r w:rsidRPr="000E01D9">
        <w:rPr>
          <w:sz w:val="16"/>
        </w:rPr>
        <w:t xml:space="preserve"> </w:t>
      </w:r>
      <w:r w:rsidRPr="000E01D9">
        <w:rPr>
          <w:rStyle w:val="StyleUnderline"/>
        </w:rPr>
        <w:t>The advocacy aspect of the research is the opportunity provided for the voices of different actors, especially vulnerable groups who interact daily with the</w:t>
      </w:r>
      <w:r w:rsidRPr="000E01D9">
        <w:rPr>
          <w:sz w:val="16"/>
        </w:rPr>
        <w:t xml:space="preserve"> delivery </w:t>
      </w:r>
      <w:r w:rsidRPr="000E01D9">
        <w:rPr>
          <w:rStyle w:val="StyleUnderline"/>
        </w:rPr>
        <w:t>system, to be directly heard by the local key policy and decision-makers, with the aim of informing and influencing their understanding.</w:t>
      </w:r>
      <w:r w:rsidRPr="000E01D9">
        <w:rPr>
          <w:sz w:val="16"/>
        </w:rPr>
        <w:t xml:space="preserve"> This approach blends the traditional academic concern of rigor – the application of methods that ensure repeatability, validity, reliability and objectivity in the process of data collection and analysis (Dodge, Ospina, &amp; Foldy, 2005) - and the contemporary concern of the relevance of research - </w:t>
      </w:r>
      <w:r w:rsidRPr="000E01D9">
        <w:rPr>
          <w:rStyle w:val="Emphasis"/>
        </w:rPr>
        <w:t>the potential of research to contribute to research users informed choices on problems faced by a society, and the development of alternative ways that the problems can be effectively addressed. Research should support the mobilization of research users toward knowledge management that can trigger individual and collective action in solving their problem</w:t>
      </w:r>
      <w:r w:rsidRPr="000E01D9">
        <w:rPr>
          <w:sz w:val="16"/>
        </w:rPr>
        <w:t xml:space="preserve"> (Dodge et al., 2005). The design of PTAR draws from the notion of social learning to provide opportunities for interactive stakeholder dialogue and knowledge exchange which Warner (2006) termed ‘Multi-Stakeholders Platforms (MSP)’. </w:t>
      </w:r>
      <w:r w:rsidRPr="000E01D9">
        <w:rPr>
          <w:rStyle w:val="StyleUnderline"/>
        </w:rPr>
        <w:t>Social learning and MSPs have been widely applied in participatory natural resources management processes. They are seen as important prerequisites for behavioural change and the integration of different sources of knowledge with the potential to more adequately define and support management problems as well as enhance the quality of decisions</w:t>
      </w:r>
      <w:r w:rsidRPr="000E01D9">
        <w:rPr>
          <w:sz w:val="16"/>
        </w:rPr>
        <w:t xml:space="preserve"> (Jordan, 2003; Dodge et al., 2005; Muro &amp; Jeffrey, 2008). The specific methods used in Buea include conventional quantitative questionnaires and semistructured interviews, while innovative qualitative methods included three interactive multi-stakeholders public dialogues. </w:t>
      </w:r>
    </w:p>
    <w:p w14:paraId="076E64D5" w14:textId="311EF27B" w:rsidR="00ED7ED2" w:rsidRDefault="00ED7ED2" w:rsidP="00831AA7">
      <w:pPr>
        <w:rPr>
          <w:sz w:val="16"/>
        </w:rPr>
      </w:pPr>
    </w:p>
    <w:p w14:paraId="1171D85F" w14:textId="77777777" w:rsidR="00ED7ED2" w:rsidRDefault="00ED7ED2" w:rsidP="00ED7ED2">
      <w:pPr>
        <w:pStyle w:val="Heading3"/>
      </w:pPr>
      <w:r>
        <w:t xml:space="preserve">2AC Fiat/Govt Debates k Agency </w:t>
      </w:r>
    </w:p>
    <w:p w14:paraId="578680DD" w14:textId="77777777" w:rsidR="00ED7ED2" w:rsidRDefault="00ED7ED2" w:rsidP="00ED7ED2"/>
    <w:p w14:paraId="5E0A7BA5" w14:textId="77777777" w:rsidR="00ED7ED2" w:rsidRDefault="00ED7ED2" w:rsidP="00ED7ED2">
      <w:pPr>
        <w:pStyle w:val="Heading4"/>
      </w:pPr>
      <w:r>
        <w:t xml:space="preserve">Debate centered on questions on government action are </w:t>
      </w:r>
      <w:r w:rsidRPr="004647EA">
        <w:rPr>
          <w:i/>
          <w:u w:val="single"/>
        </w:rPr>
        <w:t>critical</w:t>
      </w:r>
      <w:r>
        <w:t xml:space="preserve"> to </w:t>
      </w:r>
      <w:r w:rsidRPr="004647EA">
        <w:rPr>
          <w:i/>
          <w:u w:val="single"/>
        </w:rPr>
        <w:t>actualizing agency</w:t>
      </w:r>
    </w:p>
    <w:p w14:paraId="53364F38" w14:textId="77777777" w:rsidR="00ED7ED2" w:rsidRDefault="00ED7ED2" w:rsidP="00ED7ED2">
      <w:r w:rsidRPr="00CD3330">
        <w:t xml:space="preserve">Danielle R. </w:t>
      </w:r>
      <w:r w:rsidRPr="00CD3330">
        <w:rPr>
          <w:rStyle w:val="Style13ptBold"/>
        </w:rPr>
        <w:t>Leek 16</w:t>
      </w:r>
      <w:r>
        <w:t xml:space="preserve">, </w:t>
      </w:r>
      <w:r w:rsidRPr="00CD3330">
        <w:t>MBA, PhD is an instructor in the MA in communication program at Johns Hopkins Universit</w:t>
      </w:r>
      <w:r>
        <w:t>y,  “</w:t>
      </w:r>
      <w:r w:rsidRPr="00CD3330">
        <w:t>Policy debate pedagogy: a complementary strategy for civic and political engagement through service-learning</w:t>
      </w:r>
      <w:r>
        <w:t xml:space="preserve">,” </w:t>
      </w:r>
      <w:r w:rsidRPr="00CD3330">
        <w:t>https://edgemont.paperlessdebate.com/wp-content/uploads/Policy-debate-pedagogy-a-complementary-strategy-for-civic-and-political-engagement-through-service-learning.pdf</w:t>
      </w:r>
    </w:p>
    <w:p w14:paraId="6589EEDC" w14:textId="77777777" w:rsidR="00ED7ED2" w:rsidRDefault="00ED7ED2" w:rsidP="00ED7ED2">
      <w:pPr>
        <w:rPr>
          <w:sz w:val="14"/>
        </w:rPr>
      </w:pPr>
      <w:r w:rsidRPr="00C24778">
        <w:rPr>
          <w:rStyle w:val="StyleUnderline"/>
        </w:rPr>
        <w:t>This shortcoming is precisely why policy debate is a valuable complement to service- learning activities. Not only can students use their developing literacies to better understand social problems, they can also learn to access a broader range of knowledge sources, thereby mitigating the absence of fact-finding from traditional institutions.</w:t>
      </w:r>
      <w:r w:rsidRPr="00C24778">
        <w:rPr>
          <w:sz w:val="14"/>
        </w:rPr>
        <w:t xml:space="preserve"> Fur- thermore, policy advocacy gives students experience testing the reasoning underlying claims of fact. Issues of source credibility, analogic comparisons, and data analysis are three examples of the type of critical thinking skills that students may need to apply in order to engage a question of policy (Allen, Berkowitz, Hunt, &amp; Louden, 1999). </w:t>
      </w:r>
      <w:r w:rsidRPr="00C24778">
        <w:rPr>
          <w:rStyle w:val="StyleUnderline"/>
        </w:rPr>
        <w:t xml:space="preserve">While </w:t>
      </w:r>
      <w:r w:rsidRPr="00C24778">
        <w:rPr>
          <w:rStyle w:val="Emphasis"/>
        </w:rPr>
        <w:t>the effect may be to undermine government action</w:t>
      </w:r>
      <w:r w:rsidRPr="00C24778">
        <w:rPr>
          <w:rStyle w:val="StyleUnderline"/>
        </w:rPr>
        <w:t xml:space="preserve"> in some instances, in others students will gain a better understanding of when and where </w:t>
      </w:r>
      <w:r w:rsidRPr="00C24778">
        <w:rPr>
          <w:rStyle w:val="Emphasis"/>
        </w:rPr>
        <w:t>institutional activities can work</w:t>
      </w:r>
      <w:r w:rsidRPr="00C24778">
        <w:rPr>
          <w:rStyle w:val="StyleUnderline"/>
        </w:rPr>
        <w:t xml:space="preserve"> to make change</w:t>
      </w:r>
      <w:r w:rsidRPr="00C24778">
        <w:rPr>
          <w:sz w:val="14"/>
        </w:rPr>
        <w:t xml:space="preserve">. </w:t>
      </w:r>
      <w:r w:rsidRPr="00C24778">
        <w:rPr>
          <w:rStyle w:val="StyleUnderline"/>
        </w:rPr>
        <w:t xml:space="preserve">As students gain knowledge about the relationship between institutional structures and the communities they serve, </w:t>
      </w:r>
      <w:r w:rsidRPr="00C24778">
        <w:rPr>
          <w:rStyle w:val="Emphasis"/>
        </w:rPr>
        <w:t>they grow confidence in their ability to engage in future conversations</w:t>
      </w:r>
      <w:r w:rsidRPr="00C24778">
        <w:rPr>
          <w:rStyle w:val="StyleUnderline"/>
        </w:rPr>
        <w:t xml:space="preserve"> about policy issues</w:t>
      </w:r>
      <w:r w:rsidRPr="00C24778">
        <w:rPr>
          <w:sz w:val="14"/>
        </w:rPr>
        <w:t xml:space="preserve">. Zwarensteyn’s (2012) research high- lights these sorts of effects in high school students who engage in competitive policy debate. </w:t>
      </w:r>
      <w:r w:rsidRPr="00C24778">
        <w:rPr>
          <w:rStyle w:val="StyleUnderline"/>
        </w:rPr>
        <w:t xml:space="preserve">Zwarensteyn theorizes that </w:t>
      </w:r>
      <w:r w:rsidRPr="00C24778">
        <w:rPr>
          <w:rStyle w:val="Emphasis"/>
        </w:rPr>
        <w:t>even minimal increases in technical knowledge</w:t>
      </w:r>
      <w:r w:rsidRPr="00C24778">
        <w:rPr>
          <w:rStyle w:val="StyleUnderline"/>
        </w:rPr>
        <w:t xml:space="preserve"> about politics can translate to significant increases in a student’s sense of self-efficacy</w:t>
      </w:r>
      <w:r w:rsidRPr="00C24778">
        <w:rPr>
          <w:sz w:val="14"/>
        </w:rPr>
        <w:t xml:space="preserve">. </w:t>
      </w:r>
      <w:r w:rsidRPr="00C24778">
        <w:rPr>
          <w:rStyle w:val="StyleUnderline"/>
        </w:rPr>
        <w:t xml:space="preserve">Many students start off feeling very insecure when it comes to their mastery of institutional politics; policy debate helps </w:t>
      </w:r>
      <w:r w:rsidRPr="00C24778">
        <w:rPr>
          <w:rStyle w:val="Emphasis"/>
        </w:rPr>
        <w:t>overcome</w:t>
      </w:r>
      <w:r w:rsidRPr="00C24778">
        <w:rPr>
          <w:rStyle w:val="StyleUnderline"/>
        </w:rPr>
        <w:t xml:space="preserve"> that </w:t>
      </w:r>
      <w:r w:rsidRPr="00C24778">
        <w:rPr>
          <w:rStyle w:val="Emphasis"/>
        </w:rPr>
        <w:t>insecurity</w:t>
      </w:r>
      <w:r w:rsidRPr="00C24778">
        <w:rPr>
          <w:sz w:val="14"/>
        </w:rPr>
        <w:t xml:space="preserve">. </w:t>
      </w:r>
      <w:r w:rsidRPr="00C24778">
        <w:rPr>
          <w:rStyle w:val="StyleUnderline"/>
        </w:rPr>
        <w:t>Moreover, because training in policy debate encourages students to address issues as arguments rather than partisan positions, it encourages them to engage policy-making without the hostility and incivility that often characterizes today’s political scene</w:t>
      </w:r>
      <w:r w:rsidRPr="00C24778">
        <w:rPr>
          <w:sz w:val="14"/>
        </w:rPr>
        <w:t xml:space="preserve">. Indeed, it is precisely that perceived hostility and incivility that prompts many young people to avoid politics in the first place. I do not mean to imply that students who debate about their service-learning experi- ences will draw homogenous conclusions about policies. Quite the contrary. Students who engage in service-learning still bring their personal visions and history to bear on their debates. As a result, students will often have very different opinions after engaging in a shared debate experience. More importantly, the practice of debating should operate to particularize students’ knowledge of community partners and clients, working against the destructive generalizations and power dynamics that can result when students feel privileged to serve less fortunate “others.” For civic and political engagement through service-learning to be meaningful and productive, it must do more to challenge students’ concepts of the homogenous “we” who helps “them.” Seligman (2013) argues that this civic spirit can be cultivated through the core pedagogical principle of a “shared practice,” which emphasizes the application of knowledge to purpose (p. 60). Policy debate achieves this outcome by calling on students to consider and reconsider their understanding of themselves, institutions, community, and policy every time the question “should” may arise. As Seligman writes: ... the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w:t>
      </w:r>
      <w:r w:rsidRPr="00C24778">
        <w:rPr>
          <w:rStyle w:val="StyleUnderline"/>
        </w:rPr>
        <w:t xml:space="preserve">Put another way, </w:t>
      </w:r>
      <w:r w:rsidRPr="00C24778">
        <w:rPr>
          <w:rStyle w:val="Emphasis"/>
        </w:rPr>
        <w:t>policy debate challenges students “to maintain a sense of doubt</w:t>
      </w:r>
      <w:r w:rsidRPr="00C24778">
        <w:rPr>
          <w:rStyle w:val="StyleUnderline"/>
        </w:rPr>
        <w:t xml:space="preserve"> and to carry on a systematic and protracted inquiry” in the process of service-learning itself</w:t>
      </w:r>
      <w:r w:rsidRPr="00C24778">
        <w:rPr>
          <w:sz w:val="14"/>
        </w:rPr>
        <w:t xml:space="preserve"> (Seligman, 2013, p. 60). This is precisely the type of complex, ongoing, reflective inquiry that John Dewey had in mind. Political engagement through policy debate 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r w:rsidRPr="00C24778">
        <w:rPr>
          <w:rStyle w:val="StyleUnderline"/>
        </w:rPr>
        <w:t>To call policy debate a pedagogy rather than just a style of debate is purposeful. A pedagogy is a praxis for cultivating learning in others</w:t>
      </w:r>
      <w:r w:rsidRPr="00C24778">
        <w:rPr>
          <w:sz w:val="14"/>
        </w:rPr>
        <w:t xml:space="preserve">. The pedagogy of service-learning helps students to know and engage social conditions through physical engagement with their environments and communities. Policy debate pedagogy leads students to know and engage these same social conditions while also challenging them to apply their knowledge for the purpose of political advocacy. These pedagogies are natural compliments for cul- tivating student learning. Therefore, future studies should explore how well service-learn- ing combined with policy debate can resolve concerns that policy debate alone does not go far enough to invest students with political agency (Mitchell, 1998). The present analysis suggests the potential for such an outcome is likely. Moreover, research is clear that the civic effects of service-learning as an instructional method are improved simply by increasing the amount of time spent on in-class discus- sion about the service work students do (Levesque-Bristol, Knapp, &amp; Fisher, 2010). Policy debates related to students’ service can accomplish this goal and more. </w:t>
      </w:r>
      <w:r w:rsidRPr="00C24778">
        <w:rPr>
          <w:rStyle w:val="StyleUnderline"/>
        </w:rPr>
        <w:t xml:space="preserve">Policy debates can also facilitate the political learning students need to build their </w:t>
      </w:r>
      <w:r w:rsidRPr="00C24778">
        <w:rPr>
          <w:rStyle w:val="Emphasis"/>
        </w:rPr>
        <w:t>political efficacy</w:t>
      </w:r>
      <w:r w:rsidRPr="00C24778">
        <w:rPr>
          <w:rStyle w:val="StyleUnderline"/>
        </w:rPr>
        <w:t xml:space="preserve"> and capacity for political engagement. Through informed learning about the political process—especially in the context of service practice—students develop literacies that will </w:t>
      </w:r>
      <w:r w:rsidRPr="00C24778">
        <w:rPr>
          <w:rStyle w:val="Emphasis"/>
        </w:rPr>
        <w:t>extend beyond the classroom</w:t>
      </w:r>
      <w:r w:rsidRPr="00C24778">
        <w:rPr>
          <w:sz w:val="14"/>
        </w:rPr>
        <w:t xml:space="preserve">. </w:t>
      </w:r>
      <w:r w:rsidRPr="00C24778">
        <w:rPr>
          <w:rStyle w:val="StyleUnderline"/>
        </w:rPr>
        <w:t xml:space="preserve">Using this knowledge in reasoned public argument about policy challenges invites students </w:t>
      </w:r>
      <w:r w:rsidRPr="00C24778">
        <w:rPr>
          <w:rStyle w:val="Emphasis"/>
        </w:rPr>
        <w:t>to move beyond cynical disengagement</w:t>
      </w:r>
      <w:r w:rsidRPr="00C24778">
        <w:rPr>
          <w:rStyle w:val="StyleUnderline"/>
        </w:rPr>
        <w:t xml:space="preserve"> towards a productive recognition of their own potential voice in the political world</w:t>
      </w:r>
      <w:r w:rsidRPr="00C24778">
        <w:rPr>
          <w:sz w:val="14"/>
        </w:rPr>
        <w:t>.</w:t>
      </w:r>
    </w:p>
    <w:p w14:paraId="779D4DC1" w14:textId="77777777" w:rsidR="00ED7ED2" w:rsidRDefault="00ED7ED2" w:rsidP="00ED7ED2">
      <w:pPr>
        <w:rPr>
          <w:sz w:val="14"/>
        </w:rPr>
      </w:pPr>
    </w:p>
    <w:p w14:paraId="15F666C6" w14:textId="28E7BFCC" w:rsidR="00ED7ED2" w:rsidRDefault="00ED7ED2" w:rsidP="00ED7ED2">
      <w:pPr>
        <w:pStyle w:val="Heading3"/>
        <w:rPr>
          <w:rFonts w:cs="Arial"/>
        </w:rPr>
      </w:pPr>
      <w:r w:rsidRPr="00544C80">
        <w:rPr>
          <w:rFonts w:cs="Arial"/>
        </w:rPr>
        <w:t>A</w:t>
      </w:r>
      <w:r>
        <w:rPr>
          <w:rFonts w:cs="Arial"/>
        </w:rPr>
        <w:t>T</w:t>
      </w:r>
      <w:r w:rsidRPr="00544C80">
        <w:rPr>
          <w:rFonts w:cs="Arial"/>
        </w:rPr>
        <w:t>: Debate doesn’t equal real world change</w:t>
      </w:r>
    </w:p>
    <w:p w14:paraId="28D16EE8" w14:textId="77777777" w:rsidR="00ED7ED2" w:rsidRPr="000E7DB9" w:rsidRDefault="00ED7ED2" w:rsidP="00ED7ED2"/>
    <w:p w14:paraId="05987DDF" w14:textId="77777777" w:rsidR="00ED7ED2" w:rsidRDefault="00ED7ED2" w:rsidP="00ED7ED2">
      <w:pPr>
        <w:pStyle w:val="Heading4"/>
        <w:rPr>
          <w:rFonts w:cs="Arial"/>
        </w:rPr>
      </w:pPr>
      <w:r w:rsidRPr="00544C80">
        <w:rPr>
          <w:rFonts w:cs="Arial"/>
        </w:rPr>
        <w:t xml:space="preserve">Wrong, the government is accessable but it depends upon the </w:t>
      </w:r>
      <w:r w:rsidRPr="00544C80">
        <w:rPr>
          <w:rFonts w:cs="Arial"/>
          <w:i/>
          <w:u w:val="single"/>
        </w:rPr>
        <w:t>deliberative and switch-side</w:t>
      </w:r>
      <w:r w:rsidRPr="00544C80">
        <w:rPr>
          <w:rFonts w:cs="Arial"/>
        </w:rPr>
        <w:t xml:space="preserve"> processes the debate fosters – debaters can influence the government - the 2008 EPA Water Wars debates prove</w:t>
      </w:r>
    </w:p>
    <w:p w14:paraId="46218158" w14:textId="77777777" w:rsidR="00ED7ED2" w:rsidRPr="000E7DB9" w:rsidRDefault="00ED7ED2" w:rsidP="00ED7ED2"/>
    <w:p w14:paraId="0E6BE2B1" w14:textId="77777777" w:rsidR="00ED7ED2" w:rsidRPr="000E7DB9" w:rsidRDefault="00ED7ED2" w:rsidP="00ED7ED2">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5BE44BFC" w14:textId="77777777" w:rsidR="00ED7ED2" w:rsidRPr="00544C80" w:rsidRDefault="00ED7ED2" w:rsidP="00ED7ED2">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6043D86A" w14:textId="77777777" w:rsidR="00ED7ED2" w:rsidRPr="00544C80" w:rsidRDefault="00ED7ED2" w:rsidP="00ED7ED2">
      <w:pPr>
        <w:rPr>
          <w:sz w:val="16"/>
        </w:rPr>
      </w:pPr>
      <w:r w:rsidRPr="00544C80">
        <w:rPr>
          <w:sz w:val="16"/>
        </w:rPr>
        <w:t xml:space="preserve">Public Debates in the EPA Policy Process The preceding </w:t>
      </w:r>
      <w:r w:rsidRPr="00544C80">
        <w:rPr>
          <w:rStyle w:val="StyleUnderline"/>
        </w:rPr>
        <w:t>analysis of U.S. intelligence community debating initiatives</w:t>
      </w:r>
      <w:r w:rsidRPr="00544C80">
        <w:rPr>
          <w:sz w:val="16"/>
        </w:rPr>
        <w:t xml:space="preserve"> </w:t>
      </w:r>
      <w:r w:rsidRPr="00544C80">
        <w:rPr>
          <w:rStyle w:val="StyleUnderline"/>
        </w:rPr>
        <w:t>highlight</w:t>
      </w:r>
      <w:r w:rsidRPr="00544C80">
        <w:rPr>
          <w:sz w:val="16"/>
        </w:rPr>
        <w:t>ed</w:t>
      </w:r>
      <w:r w:rsidRPr="00544C80">
        <w:rPr>
          <w:rStyle w:val="StyleUnderline"/>
        </w:rPr>
        <w:t xml:space="preserve"> how analysts are challenged to navigate discursively </w:t>
      </w:r>
      <w:r w:rsidRPr="00544C80">
        <w:rPr>
          <w:sz w:val="16"/>
        </w:rPr>
        <w:t>the heteroglossia</w:t>
      </w:r>
      <w:r w:rsidRPr="00544C80">
        <w:rPr>
          <w:rStyle w:val="StyleUnderline"/>
        </w:rPr>
        <w:t xml:space="preserve"> </w:t>
      </w:r>
      <w:r w:rsidRPr="00544C80">
        <w:rPr>
          <w:sz w:val="16"/>
        </w:rPr>
        <w:t xml:space="preserve">of </w:t>
      </w:r>
      <w:r w:rsidRPr="00544C80">
        <w:rPr>
          <w:rStyle w:val="StyleUnderline"/>
        </w:rPr>
        <w:t>vast amounts of</w:t>
      </w:r>
      <w:r w:rsidRPr="00544C80">
        <w:rPr>
          <w:sz w:val="16"/>
        </w:rPr>
        <w:t xml:space="preserve"> different kinds of </w:t>
      </w:r>
      <w:r w:rsidRPr="00544C80">
        <w:rPr>
          <w:rStyle w:val="StyleUnderline"/>
        </w:rPr>
        <w:t>data</w:t>
      </w:r>
      <w:r w:rsidRPr="00544C80">
        <w:rPr>
          <w:sz w:val="16"/>
        </w:rPr>
        <w:t xml:space="preserve"> flowing through intelligence streams. </w:t>
      </w:r>
      <w:r w:rsidRPr="00544C80">
        <w:rPr>
          <w:rStyle w:val="StyleUnderline"/>
        </w:rPr>
        <w:t>Public policy planners are tested in like manner when they attempt to stitch together institutional arguments</w:t>
      </w:r>
      <w:r w:rsidRPr="00544C80">
        <w:rPr>
          <w:sz w:val="16"/>
        </w:rPr>
        <w:t xml:space="preserve"> from various and sundry inputs ranging from expert testimony, to historical precedent, to public comment. Just as intelligence managers find that algorithmic, formal methods of analysis often don’t work when it comes to the task of interpreting and synthesizing copious amounts of disparate data, public-policy planners encounter similar challenges. In fact, </w:t>
      </w:r>
      <w:r w:rsidRPr="00544C80">
        <w:rPr>
          <w:rStyle w:val="StyleUnderline"/>
        </w:rPr>
        <w:t>the argumentative turn in public-policy planning elaborates</w:t>
      </w:r>
      <w:r w:rsidRPr="00544C80">
        <w:rPr>
          <w:sz w:val="16"/>
        </w:rPr>
        <w:t xml:space="preserve"> an approach to public-policy </w:t>
      </w:r>
      <w:r w:rsidRPr="00544C80">
        <w:rPr>
          <w:rStyle w:val="StyleUnderline"/>
        </w:rPr>
        <w:t>analysis that foregrounds deliberative interchange</w:t>
      </w:r>
      <w:r w:rsidRPr="00544C80">
        <w:rPr>
          <w:sz w:val="16"/>
        </w:rPr>
        <w:t xml:space="preserve"> </w:t>
      </w:r>
      <w:r w:rsidRPr="00544C80">
        <w:rPr>
          <w:rStyle w:val="StyleUnderline"/>
        </w:rPr>
        <w:t>and critical thinking as alternatives to “decisionism</w:t>
      </w:r>
      <w:r w:rsidRPr="00544C80">
        <w:rPr>
          <w:sz w:val="16"/>
        </w:rPr>
        <w:t>,” the formulaic application of “objective” decision algorithms to the public policy process. Stating the matter plainly, Majone suggests, “whether in written or oral form, argument is central in all stages of the policy process.” Accordingly, he notes, “</w:t>
      </w:r>
      <w:r w:rsidRPr="00544C80">
        <w:rPr>
          <w:rStyle w:val="StyleUnderline"/>
        </w:rPr>
        <w:t>we miss a great deal if we try to understand policy-making</w:t>
      </w:r>
      <w:r w:rsidRPr="00544C80">
        <w:rPr>
          <w:sz w:val="16"/>
        </w:rPr>
        <w:t xml:space="preserve"> solely in terms of power, influence, and bargaining, to the </w:t>
      </w:r>
      <w:r w:rsidRPr="00544C80">
        <w:rPr>
          <w:rStyle w:val="StyleUnderline"/>
        </w:rPr>
        <w:t>exclusion of debate</w:t>
      </w:r>
      <w:r w:rsidRPr="00544C80">
        <w:rPr>
          <w:sz w:val="16"/>
        </w:rPr>
        <w:t xml:space="preserve"> and argument.”51 </w:t>
      </w:r>
      <w:r w:rsidRPr="00544C80">
        <w:rPr>
          <w:rStyle w:val="StyleUnderline"/>
        </w:rPr>
        <w:t>One can see</w:t>
      </w:r>
      <w:r w:rsidRPr="00544C80">
        <w:rPr>
          <w:sz w:val="16"/>
        </w:rPr>
        <w:t xml:space="preserve"> similar rationales driving </w:t>
      </w:r>
      <w:r w:rsidRPr="00544C80">
        <w:rPr>
          <w:rStyle w:val="Emphasis"/>
        </w:rPr>
        <w:t>Goodwin and Davis’s</w:t>
      </w:r>
      <w:r w:rsidRPr="00544C80">
        <w:rPr>
          <w:rStyle w:val="StyleUnderline"/>
        </w:rPr>
        <w:t xml:space="preserve"> </w:t>
      </w:r>
      <w:r w:rsidRPr="00544C80">
        <w:rPr>
          <w:rStyle w:val="Emphasis"/>
        </w:rPr>
        <w:t>EPA debating project, where debaters are invited to conduct on-site public debates</w:t>
      </w:r>
      <w:r w:rsidRPr="00544C80">
        <w:rPr>
          <w:rStyle w:val="StyleUnderline"/>
        </w:rPr>
        <w:t xml:space="preserve"> covering resolutions </w:t>
      </w:r>
      <w:r w:rsidRPr="00544C80">
        <w:rPr>
          <w:sz w:val="16"/>
        </w:rPr>
        <w:t xml:space="preserve">crafted </w:t>
      </w:r>
      <w:r w:rsidRPr="00544C80">
        <w:rPr>
          <w:rStyle w:val="StyleUnderline"/>
        </w:rPr>
        <w:t>to reflect key points of stasis in the EPA decision-making process.</w:t>
      </w:r>
      <w:r w:rsidRPr="00544C80">
        <w:rPr>
          <w:sz w:val="16"/>
        </w:rPr>
        <w:t xml:space="preserve"> For example, </w:t>
      </w:r>
      <w:r w:rsidRPr="00544C80">
        <w:rPr>
          <w:rStyle w:val="StyleUnderline"/>
        </w:rPr>
        <w:t xml:space="preserve">in the 2008 Water Wars debates </w:t>
      </w:r>
      <w:r w:rsidRPr="00544C80">
        <w:rPr>
          <w:sz w:val="16"/>
        </w:rPr>
        <w:t xml:space="preserve">held at EPA headquarters in Washington, D.C., </w:t>
      </w:r>
      <w:r w:rsidRPr="00544C80">
        <w:rPr>
          <w:rStyle w:val="StyleUnderline"/>
        </w:rPr>
        <w:t>resolutions were crafted to focus attention on the topic of water pollution,</w:t>
      </w:r>
      <w:r w:rsidRPr="00544C80">
        <w:rPr>
          <w:sz w:val="16"/>
        </w:rPr>
        <w:t xml:space="preserve"> with one resolution focusing on downstream states’ authority to control upstream states’ discharges and sources of pollutants, </w:t>
      </w:r>
      <w:r w:rsidRPr="00544C80">
        <w:rPr>
          <w:rStyle w:val="StyleUnderline"/>
        </w:rPr>
        <w:t>and a second resolution exploring</w:t>
      </w:r>
      <w:r w:rsidRPr="00544C80">
        <w:rPr>
          <w:sz w:val="16"/>
        </w:rPr>
        <w:t xml:space="preserve"> the policy merits of </w:t>
      </w:r>
      <w:r w:rsidRPr="00544C80">
        <w:rPr>
          <w:rStyle w:val="StyleUnderline"/>
        </w:rPr>
        <w:t>bottled water and toilet paper taxes</w:t>
      </w:r>
      <w:r w:rsidRPr="00544C80">
        <w:rPr>
          <w:sz w:val="16"/>
        </w:rPr>
        <w:t xml:space="preserve"> as revenue sources to fund water infrastructure projects. In the first debate on interstate river pollution, the team of </w:t>
      </w:r>
      <w:r w:rsidRPr="00544C80">
        <w:rPr>
          <w:rStyle w:val="StyleUnderline"/>
        </w:rPr>
        <w:t>Seth Gannon and Seungwon Chung</w:t>
      </w:r>
      <w:r w:rsidRPr="00544C80">
        <w:rPr>
          <w:sz w:val="16"/>
        </w:rPr>
        <w:t xml:space="preserve"> from Wake Forest University </w:t>
      </w:r>
      <w:r w:rsidRPr="00544C80">
        <w:rPr>
          <w:rStyle w:val="StyleUnderline"/>
        </w:rPr>
        <w:t>argued in favor of downstream state control,</w:t>
      </w:r>
      <w:r w:rsidRPr="00544C80">
        <w:rPr>
          <w:sz w:val="16"/>
        </w:rPr>
        <w:t xml:space="preserve"> </w:t>
      </w:r>
      <w:r w:rsidRPr="00544C80">
        <w:rPr>
          <w:rStyle w:val="StyleUnderline"/>
        </w:rPr>
        <w:t xml:space="preserve">with </w:t>
      </w:r>
      <w:r w:rsidRPr="00544C80">
        <w:rPr>
          <w:sz w:val="16"/>
        </w:rPr>
        <w:t xml:space="preserve">the Michigan State University team of </w:t>
      </w:r>
      <w:r w:rsidRPr="00544C80">
        <w:rPr>
          <w:rStyle w:val="StyleUnderline"/>
        </w:rPr>
        <w:t>Carly Wunderlich and Garrett Abelkop providing opposition.</w:t>
      </w:r>
      <w:r w:rsidRPr="00544C80">
        <w:rPr>
          <w:sz w:val="16"/>
        </w:rPr>
        <w:t xml:space="preserve"> In the second debate on taxation policy, Kevin Kallmyer and Matthew Struth from University of Mary Washington defended taxes on bottled water and toilet paper, while their opponents from Howard University, Dominique Scott and Jarred McKee, argued against this proposal. </w:t>
      </w:r>
      <w:r w:rsidRPr="00544C80">
        <w:rPr>
          <w:rStyle w:val="StyleUnderline"/>
        </w:rPr>
        <w:t xml:space="preserve">Reflecting on the project, Goodwin noted how </w:t>
      </w:r>
      <w:r w:rsidRPr="00544C80">
        <w:rPr>
          <w:rStyle w:val="Emphasis"/>
        </w:rPr>
        <w:t>the intercollegiate debate</w:t>
      </w:r>
      <w:r w:rsidRPr="00544C80">
        <w:rPr>
          <w:sz w:val="16"/>
        </w:rPr>
        <w:t xml:space="preserve">”57 differs both from insular contest tournament debating, where the main focus is on the pedagogical benefit for student participants, and first-generation rhetoric of science scholarship, where critics concentrated on unmasking the rhetoricity of scientific artifacts circulating in what many perceived to be purely technical spheres of knowledge production.58 As a form of demand-driven rhetoric of science, </w:t>
      </w:r>
      <w:r w:rsidRPr="00544C80">
        <w:rPr>
          <w:rStyle w:val="Emphasis"/>
        </w:rPr>
        <w:t>switch-side debating connects directly with</w:t>
      </w:r>
      <w:r w:rsidRPr="00544C80">
        <w:rPr>
          <w:sz w:val="16"/>
        </w:rPr>
        <w:t xml:space="preserve"> the communication field’s performative tradition of </w:t>
      </w:r>
      <w:r w:rsidRPr="00544C80">
        <w:rPr>
          <w:rStyle w:val="Emphasis"/>
        </w:rPr>
        <w:t>argumentative engagement in public controversy</w:t>
      </w:r>
      <w:r w:rsidRPr="00544C80">
        <w:rPr>
          <w:sz w:val="16"/>
        </w:rPr>
        <w:t xml:space="preserve">—a different route of theoretical grounding than rhetorical criticism’s tendency to locate its foundations in the English field’s tradition of literary criticism and textual analysis.59 Given this genealogy, it is not surprising to learn how </w:t>
      </w:r>
      <w:r w:rsidRPr="00544C80">
        <w:rPr>
          <w:rStyle w:val="Emphasis"/>
        </w:rPr>
        <w:t>Davis’s response to the EPA’s institutional need for rhetorical expertise took the form of a public debate proposal, shaped by Davis’s dual background as a practitioner and historian of intercollegiate debate</w:t>
      </w:r>
      <w:r w:rsidRPr="00544C80">
        <w:rPr>
          <w:sz w:val="16"/>
        </w:rPr>
        <w:t xml:space="preserv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Sophists such as Protagoras taught Greek students the value of dissoi logoi, or pulling apart complex questions by debating two sides of an issue.61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synerchésthé, a centripetal exercise of “coming together” deliberatively to listen, respond, and form common social bonds.63 Isocrates incorporated Protagorean dissoi logoi into synerchésthé,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Returning once again to the Kettering-informed sharp distinction between debate and deliberation, one sees in Isocratic synerchésthé, as well as in </w:t>
      </w:r>
      <w:r w:rsidRPr="00544C80">
        <w:rPr>
          <w:rStyle w:val="StyleUnderline"/>
        </w:rPr>
        <w:t xml:space="preserve">the EPA debating initiative, a fusion of debate with deliberative functions. </w:t>
      </w:r>
      <w:r w:rsidRPr="00544C80">
        <w:rPr>
          <w:sz w:val="16"/>
        </w:rPr>
        <w:t xml:space="preserve">Echoing a theme raised in this essay’s earlier discussion of intelligence tradecraft , </w:t>
      </w:r>
      <w:r w:rsidRPr="00544C80">
        <w:rPr>
          <w:rStyle w:val="StyleUnderline"/>
        </w:rPr>
        <w:t>such a</w:t>
      </w:r>
      <w:r w:rsidRPr="00544C80">
        <w:rPr>
          <w:sz w:val="16"/>
        </w:rPr>
        <w:t xml:space="preserve"> </w:t>
      </w:r>
      <w:r w:rsidRPr="00544C80">
        <w:rPr>
          <w:rStyle w:val="StyleUnderline"/>
        </w:rPr>
        <w:t>fusion troubles categorical attempts to classify debate and deliberation as fundamentally opposed activities.</w:t>
      </w:r>
      <w:r w:rsidRPr="00544C80">
        <w:rPr>
          <w:sz w:val="16"/>
        </w:rPr>
        <w:t xml:space="preserve"> The significance of such a finding is amplified by the frequency of attempts in the deliberative democracy literature to insist on the theoretical bifurcation of debate and deliberation as an article of theoretical faith. </w:t>
      </w:r>
      <w:r w:rsidRPr="00544C80">
        <w:rPr>
          <w:rStyle w:val="StyleUnderline"/>
        </w:rPr>
        <w:t xml:space="preserve">Tandem analysis of the EPA and intelligence </w:t>
      </w:r>
      <w:r w:rsidRPr="00544C80">
        <w:rPr>
          <w:rStyle w:val="Emphasis"/>
        </w:rPr>
        <w:t>community debating initiatives</w:t>
      </w:r>
      <w:r w:rsidRPr="00544C80">
        <w:rPr>
          <w:rStyle w:val="StyleUnderline"/>
        </w:rPr>
        <w:t xml:space="preserve"> </w:t>
      </w:r>
      <w:r w:rsidRPr="00544C80">
        <w:rPr>
          <w:sz w:val="16"/>
        </w:rPr>
        <w:t xml:space="preserve">also </w:t>
      </w:r>
      <w:r w:rsidRPr="00544C80">
        <w:rPr>
          <w:rStyle w:val="Emphasis"/>
        </w:rPr>
        <w:t xml:space="preserve">brings to light </w:t>
      </w:r>
      <w:r w:rsidRPr="00544C80">
        <w:rPr>
          <w:sz w:val="16"/>
        </w:rPr>
        <w:t xml:space="preserve">dimensions of contrast at the third level of Isocratic synerchésthé, </w:t>
      </w:r>
      <w:r w:rsidRPr="00544C80">
        <w:rPr>
          <w:rStyle w:val="Emphasis"/>
        </w:rPr>
        <w:t>alliance formation</w:t>
      </w:r>
      <w:r w:rsidRPr="00544C80">
        <w:rPr>
          <w:rStyle w:val="StyleUnderline"/>
        </w:rPr>
        <w:t>.</w:t>
      </w:r>
      <w:r w:rsidRPr="00544C80">
        <w:rPr>
          <w:sz w:val="16"/>
        </w:rPr>
        <w:t xml:space="preserve"> The intelligence community’s Analytic </w:t>
      </w:r>
      <w:r w:rsidRPr="00544C80">
        <w:rPr>
          <w:rStyle w:val="Emphasis"/>
        </w:rPr>
        <w:t xml:space="preserve">Outreach initiative invites </w:t>
      </w:r>
      <w:r w:rsidRPr="00544C80">
        <w:rPr>
          <w:sz w:val="16"/>
        </w:rPr>
        <w:t xml:space="preserve">largely one-way </w:t>
      </w:r>
      <w:r w:rsidRPr="00544C80">
        <w:rPr>
          <w:rStyle w:val="Emphasis"/>
        </w:rPr>
        <w:t>communication flowing from outside experts into the black box of classified intelligence analysis.</w:t>
      </w:r>
      <w:r w:rsidRPr="00544C80">
        <w:rPr>
          <w:sz w:val="16"/>
        </w:rPr>
        <w:t xml:space="preserve"> On the contrary, </w:t>
      </w:r>
      <w:r w:rsidRPr="00544C80">
        <w:rPr>
          <w:rStyle w:val="StyleUnderline"/>
        </w:rPr>
        <w:t>the EPA debating program gestures toward a more expansive project of deliberative alliance building</w:t>
      </w:r>
      <w:r w:rsidRPr="00544C80">
        <w:rPr>
          <w:sz w:val="16"/>
        </w:rPr>
        <w:t xml:space="preserve">. In this vein, </w:t>
      </w:r>
      <w:r w:rsidRPr="00544C80">
        <w:rPr>
          <w:rStyle w:val="StyleUnderline"/>
        </w:rPr>
        <w:t xml:space="preserve">Howard University’s participation in the 2008 EPA Water Wars debates can be seen as the </w:t>
      </w:r>
      <w:r w:rsidRPr="00544C80">
        <w:rPr>
          <w:rStyle w:val="Emphasis"/>
        </w:rPr>
        <w:t>harbinger of a trend by historically black colleges and universities</w:t>
      </w:r>
      <w:r w:rsidRPr="00544C80">
        <w:rPr>
          <w:sz w:val="16"/>
        </w:rPr>
        <w:t xml:space="preserve"> (hbcus) </w:t>
      </w:r>
      <w:r w:rsidRPr="00544C80">
        <w:rPr>
          <w:rStyle w:val="Emphasis"/>
        </w:rPr>
        <w:t>to catalyze their debate programs in a strategy that evinces Davis’s dual-focus vision</w:t>
      </w:r>
      <w:r w:rsidRPr="00544C80">
        <w:rPr>
          <w:rStyle w:val="StyleUnderline"/>
        </w:rPr>
        <w:t>.</w:t>
      </w:r>
      <w:r w:rsidRPr="00544C80">
        <w:rPr>
          <w:sz w:val="16"/>
        </w:rPr>
        <w:t xml:space="preserve">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w:t>
      </w:r>
      <w:r w:rsidRPr="00544C80">
        <w:rPr>
          <w:rStyle w:val="StyleUnderline"/>
        </w:rPr>
        <w:t>This dual-focus vision</w:t>
      </w:r>
      <w:r w:rsidRPr="00544C80">
        <w:rPr>
          <w:sz w:val="16"/>
        </w:rPr>
        <w:t xml:space="preserve"> recalls Douglas Ehninger’s and Wayne Brockriede’s vision of “total” debate programs that </w:t>
      </w:r>
      <w:r w:rsidRPr="00544C80">
        <w:rPr>
          <w:rStyle w:val="StyleUnderline"/>
        </w:rPr>
        <w:t>b</w:t>
      </w:r>
      <w:r w:rsidRPr="00544C80">
        <w:rPr>
          <w:rStyle w:val="Emphasis"/>
        </w:rPr>
        <w:t>lend switch-side intercollegiate tournament debating with forms of public debate</w:t>
      </w:r>
      <w:r w:rsidRPr="00544C80">
        <w:rPr>
          <w:sz w:val="16"/>
        </w:rPr>
        <w:t xml:space="preserv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differs significantly from the intelligence community’s effort to improve its tradecraft through online digital debate programming. Such difference is especially evident in light of the EPA’s commitment to extend debates to public realms, with the attendant possible benefits unpacked by Jane Munksgaard and Damien Pfister: </w:t>
      </w:r>
      <w:r w:rsidRPr="00544C80">
        <w:rPr>
          <w:rStyle w:val="Emphasis"/>
        </w:rPr>
        <w:t>Having a public debater argue against their convictions</w:t>
      </w:r>
      <w:r w:rsidRPr="00544C80">
        <w:rPr>
          <w:sz w:val="16"/>
        </w:rPr>
        <w:t xml:space="preserve">, or confess their indecision on a subject and subsequent </w:t>
      </w:r>
      <w:r w:rsidRPr="00544C80">
        <w:rPr>
          <w:rStyle w:val="Emphasis"/>
        </w:rPr>
        <w:t>embrace of argument as a way to seek clarity, could shake up the prevailing view of debate as a war of words</w:t>
      </w:r>
      <w:r w:rsidRPr="00544C80">
        <w:rPr>
          <w:sz w:val="16"/>
        </w:rPr>
        <w:t xml:space="preserve">. Public uptake of the possibility of </w:t>
      </w:r>
      <w:r w:rsidRPr="00544C80">
        <w:rPr>
          <w:rStyle w:val="StyleUnderline"/>
        </w:rPr>
        <w:t>switch-sides debate may help lessen the polarization of issues inherent in prevailing debate formats because students are no longer seen as wedded to their arguments</w:t>
      </w:r>
      <w:r w:rsidRPr="00544C80">
        <w:rPr>
          <w:sz w:val="16"/>
        </w:rPr>
        <w:t xml:space="preserve">. </w:t>
      </w:r>
      <w:r w:rsidRPr="00544C80">
        <w:rPr>
          <w:rStyle w:val="StyleUnderline"/>
        </w:rPr>
        <w:t>This could transform public debate</w:t>
      </w:r>
      <w:r w:rsidRPr="00544C80">
        <w:rPr>
          <w:sz w:val="16"/>
        </w:rPr>
        <w:t xml:space="preserve"> from a tussle between advocates, with each public debater trying to convince the audience in a Manichean struggle about the truth of their side, </w:t>
      </w:r>
      <w:r w:rsidRPr="00544C80">
        <w:rPr>
          <w:rStyle w:val="StyleUnderline"/>
        </w:rPr>
        <w:t>to a more inviting exchange focused on the content of the other’s argumentation</w:t>
      </w:r>
      <w:r w:rsidRPr="00544C80">
        <w:rPr>
          <w:sz w:val="16"/>
        </w:rPr>
        <w:t xml:space="preserve"> and the process of deliberative exchange.71 </w:t>
      </w:r>
      <w:r w:rsidRPr="00544C80">
        <w:rPr>
          <w:rStyle w:val="StyleUnderline"/>
        </w:rPr>
        <w:t>Reflection on the EPA debating initiative reveals a striking convergence among (1) the expressed need for dissoi logoi by government agency officials</w:t>
      </w:r>
      <w:r w:rsidRPr="00544C80">
        <w:rPr>
          <w:sz w:val="16"/>
        </w:rPr>
        <w:t xml:space="preserve"> wrestling with the challenges of inverted rhetorical situations, (2) theoretical claims by scholars regarding the centrality of argumentation in the public policy process, </w:t>
      </w:r>
      <w:r w:rsidRPr="00544C80">
        <w:rPr>
          <w:rStyle w:val="StyleUnderline"/>
        </w:rPr>
        <w:t>and (3) the practical wherewithal of intercollegiate debaters to tailor public switch-side debating performances</w:t>
      </w:r>
      <w:r w:rsidRPr="00544C80">
        <w:rPr>
          <w:sz w:val="16"/>
        </w:rPr>
        <w:t xml:space="preserve"> in specific ways </w:t>
      </w:r>
      <w:r w:rsidRPr="00544C80">
        <w:rPr>
          <w:rStyle w:val="StyleUnderline"/>
        </w:rPr>
        <w:t>requested by agency collaborators</w:t>
      </w:r>
      <w:r w:rsidRPr="00544C80">
        <w:rPr>
          <w:sz w:val="16"/>
        </w:rPr>
        <w:t>. These points of convergence both underscore previously articulated theoretical assertions regarding the relationship of debate to deliberation, as well as deepen understanding of the political role of deliberation in institutional decision making. But they also suggest how decisions by rhetorical scholars about whether to contribute switch-side debating acumen to meet demand-driven rhetoric of science initiatives ought to involve careful reflection. Such an approach mirrors the way policy planning in the “argumentative turn” is designed to respond to the weaknesses of formal, decisionistic paradigms of policy planning with situated, contingent judgments informed by reflective deliberation.</w:t>
      </w:r>
    </w:p>
    <w:p w14:paraId="25D23A7E" w14:textId="1FFCB28B" w:rsidR="00ED7ED2" w:rsidRDefault="00ED7ED2" w:rsidP="00ED7ED2">
      <w:pPr>
        <w:pStyle w:val="Heading3"/>
        <w:rPr>
          <w:rFonts w:cs="Arial"/>
        </w:rPr>
      </w:pPr>
      <w:r w:rsidRPr="00544C80">
        <w:rPr>
          <w:rFonts w:cs="Arial"/>
        </w:rPr>
        <w:t>A</w:t>
      </w:r>
      <w:r>
        <w:rPr>
          <w:rFonts w:cs="Arial"/>
        </w:rPr>
        <w:t>T</w:t>
      </w:r>
      <w:r w:rsidRPr="00544C80">
        <w:rPr>
          <w:rFonts w:cs="Arial"/>
        </w:rPr>
        <w:t>: Debate = neocons</w:t>
      </w:r>
    </w:p>
    <w:p w14:paraId="0D1AC167" w14:textId="77777777" w:rsidR="00ED7ED2" w:rsidRPr="000E7DB9" w:rsidRDefault="00ED7ED2" w:rsidP="00ED7ED2"/>
    <w:p w14:paraId="567A46C9" w14:textId="77777777" w:rsidR="00ED7ED2" w:rsidRDefault="00ED7ED2" w:rsidP="00ED7ED2">
      <w:pPr>
        <w:pStyle w:val="Heading4"/>
        <w:rPr>
          <w:rFonts w:cs="Arial"/>
        </w:rPr>
      </w:pPr>
      <w:r w:rsidRPr="00544C80">
        <w:rPr>
          <w:rFonts w:cs="Arial"/>
        </w:rPr>
        <w:t>The claims that debaters become neoconservatives that further US imperialism is nothing more than an assertion – debate creates an environment conducive to preventing all forms of fundamentalism and has several prominent examples of such</w:t>
      </w:r>
    </w:p>
    <w:p w14:paraId="2BFA79F8" w14:textId="77777777" w:rsidR="00ED7ED2" w:rsidRPr="000E7DB9" w:rsidRDefault="00ED7ED2" w:rsidP="00ED7ED2"/>
    <w:p w14:paraId="4325D69E" w14:textId="77777777" w:rsidR="00ED7ED2" w:rsidRPr="000E7DB9" w:rsidRDefault="00ED7ED2" w:rsidP="00ED7ED2">
      <w:pPr>
        <w:rPr>
          <w:rStyle w:val="Style13ptBold"/>
        </w:rPr>
      </w:pPr>
      <w:r w:rsidRPr="000E7DB9">
        <w:rPr>
          <w:rStyle w:val="Style13ptBold"/>
        </w:rPr>
        <w:t xml:space="preserve">Mitchell et al ‘7 </w:t>
      </w:r>
    </w:p>
    <w:p w14:paraId="1DA735BB" w14:textId="77777777" w:rsidR="00ED7ED2" w:rsidRPr="00544C80" w:rsidRDefault="00ED7ED2" w:rsidP="00ED7ED2">
      <w:r w:rsidRPr="00544C80">
        <w:t>[Gordon Mitchell is Associate Professor of Communication at the University of Pittsburgh. Eric English, Stephen Llano, Catherine E. Morrison, John Rief &amp; Carly Woods - graduate students in the Department of Communication at the University of Pittsburgh. “Debate as a Weapon of Mass Destruction”, Communication and Critical/Cultural Studies Vol. 4, No. 2, June 2007, pp. 221-225]</w:t>
      </w:r>
    </w:p>
    <w:p w14:paraId="32C5019B" w14:textId="77777777" w:rsidR="00ED7ED2" w:rsidRPr="001E1926" w:rsidRDefault="00ED7ED2" w:rsidP="00ED7ED2">
      <w:pPr>
        <w:rPr>
          <w:sz w:val="12"/>
        </w:rPr>
      </w:pPr>
      <w:r w:rsidRPr="001E1926">
        <w:rPr>
          <w:sz w:val="12"/>
        </w:rPr>
        <w:t xml:space="preserve">Second, </w:t>
      </w:r>
      <w:r w:rsidRPr="00544C80">
        <w:rPr>
          <w:rStyle w:val="StyleUnderline"/>
        </w:rPr>
        <w:t>while the pedagogical benefits of switch-side debating</w:t>
      </w:r>
      <w:r w:rsidRPr="001E1926">
        <w:rPr>
          <w:sz w:val="12"/>
        </w:rPr>
        <w:t xml:space="preserve"> for participants </w:t>
      </w:r>
      <w:r w:rsidRPr="00544C80">
        <w:rPr>
          <w:rStyle w:val="StyleUnderline"/>
        </w:rPr>
        <w:t>are compelling,10 some worry that the technique may</w:t>
      </w:r>
      <w:r w:rsidRPr="001E1926">
        <w:rPr>
          <w:sz w:val="12"/>
        </w:rPr>
        <w:t xml:space="preserve"> perversely and </w:t>
      </w:r>
      <w:r w:rsidRPr="00544C80">
        <w:rPr>
          <w:rStyle w:val="StyleUnderline"/>
        </w:rPr>
        <w:t>unwittingly serve the ends of an aggressively militaristic foreign policy</w:t>
      </w:r>
      <w:r w:rsidRPr="001E1926">
        <w:rPr>
          <w:sz w:val="12"/>
        </w:rPr>
        <w:t xml:space="preserve">. In the context of the 1954 controversy, Ronald Walter </w:t>
      </w:r>
      <w:r w:rsidRPr="00544C80">
        <w:rPr>
          <w:rStyle w:val="StyleUnderline"/>
        </w:rPr>
        <w:t>Greene and</w:t>
      </w:r>
      <w:r w:rsidRPr="001E1926">
        <w:rPr>
          <w:sz w:val="12"/>
        </w:rPr>
        <w:t xml:space="preserve"> Darrin </w:t>
      </w:r>
      <w:r w:rsidRPr="00544C80">
        <w:rPr>
          <w:rStyle w:val="StyleUnderline"/>
        </w:rPr>
        <w:t xml:space="preserve">Hicks suggest that the articulation of the debate community as a zone of dissent </w:t>
      </w:r>
      <w:r w:rsidRPr="001E1926">
        <w:rPr>
          <w:sz w:val="12"/>
        </w:rPr>
        <w:t xml:space="preserve">against McCarthyist tendencies </w:t>
      </w:r>
      <w:r w:rsidRPr="00544C80">
        <w:rPr>
          <w:rStyle w:val="StyleUnderline"/>
        </w:rPr>
        <w:t>developed</w:t>
      </w:r>
      <w:r w:rsidRPr="001E1926">
        <w:rPr>
          <w:sz w:val="12"/>
        </w:rPr>
        <w:t xml:space="preserve"> </w:t>
      </w:r>
      <w:r w:rsidRPr="00544C80">
        <w:rPr>
          <w:rStyle w:val="StyleUnderline"/>
        </w:rPr>
        <w:t>into</w:t>
      </w:r>
      <w:r w:rsidRPr="001E1926">
        <w:rPr>
          <w:sz w:val="12"/>
        </w:rPr>
        <w:t xml:space="preserve"> a larger and somewhat </w:t>
      </w:r>
      <w:r w:rsidRPr="00544C80">
        <w:rPr>
          <w:rStyle w:val="StyleUnderline"/>
        </w:rPr>
        <w:t>uncritical affirmation of switch-side debate</w:t>
      </w:r>
      <w:r w:rsidRPr="001E1926">
        <w:rPr>
          <w:sz w:val="12"/>
        </w:rPr>
        <w:t xml:space="preserve"> </w:t>
      </w:r>
      <w:r w:rsidRPr="00544C80">
        <w:rPr>
          <w:rStyle w:val="StyleUnderline"/>
        </w:rPr>
        <w:t>as a ‘‘technology’’ of liberal participatory democracy</w:t>
      </w:r>
      <w:r w:rsidRPr="001E1926">
        <w:rPr>
          <w:sz w:val="12"/>
        </w:rPr>
        <w:t>. This technology is part and parcel of the post-McCarthy ethical citizen, prepared to discuss issues from multiple viewpoints. Th</w:t>
      </w:r>
      <w:r w:rsidRPr="00544C80">
        <w:rPr>
          <w:rStyle w:val="StyleUnderline"/>
        </w:rPr>
        <w:t xml:space="preserve">e problem </w:t>
      </w:r>
      <w:r w:rsidRPr="00544C80">
        <w:rPr>
          <w:rStyle w:val="Emphasis"/>
        </w:rPr>
        <w:t>for Greene and Hicks</w:t>
      </w:r>
      <w:r w:rsidRPr="00544C80">
        <w:rPr>
          <w:rStyle w:val="StyleUnderline"/>
        </w:rPr>
        <w:t xml:space="preserve"> is that this notion of citizenship becomes tied to a </w:t>
      </w:r>
      <w:r w:rsidRPr="001E1926">
        <w:rPr>
          <w:sz w:val="12"/>
        </w:rPr>
        <w:t xml:space="preserve">normative </w:t>
      </w:r>
      <w:r w:rsidRPr="00544C80">
        <w:rPr>
          <w:rStyle w:val="StyleUnderline"/>
        </w:rPr>
        <w:t>conception of American democracy that justifies imperialism.</w:t>
      </w:r>
      <w:r w:rsidRPr="001E1926">
        <w:rPr>
          <w:sz w:val="12"/>
        </w:rPr>
        <w:t xml:space="preserve">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w:t>
      </w:r>
      <w:r w:rsidRPr="00544C80">
        <w:rPr>
          <w:rStyle w:val="StyleUnderline"/>
        </w:rPr>
        <w:t>switch-side technique, serves as a normative tool for judging other polities and justifying forcible regime change</w:t>
      </w:r>
      <w:r w:rsidRPr="001E1926">
        <w:rPr>
          <w:sz w:val="12"/>
        </w:rPr>
        <w:t xml:space="preserve">. </w:t>
      </w:r>
      <w:r w:rsidRPr="00544C80">
        <w:rPr>
          <w:rStyle w:val="StyleUnderline"/>
        </w:rPr>
        <w:t xml:space="preserve">One need look only to the Bush administration’s framing of war </w:t>
      </w:r>
      <w:r w:rsidRPr="001E1926">
        <w:rPr>
          <w:sz w:val="12"/>
        </w:rPr>
        <w:t xml:space="preserve">as an instrument of democracy promotion </w:t>
      </w:r>
      <w:r w:rsidRPr="00544C80">
        <w:rPr>
          <w:rStyle w:val="StyleUnderline"/>
        </w:rPr>
        <w:t xml:space="preserve">to grasp how the </w:t>
      </w:r>
      <w:r w:rsidRPr="00544C80">
        <w:rPr>
          <w:rStyle w:val="Emphasis"/>
        </w:rPr>
        <w:t>switch-side technique can be appropriated as a justification for violence</w:t>
      </w:r>
      <w:r w:rsidRPr="00544C80">
        <w:rPr>
          <w:rStyle w:val="StyleUnderline"/>
        </w:rPr>
        <w:t xml:space="preserve">. </w:t>
      </w:r>
      <w:r w:rsidRPr="001E1926">
        <w:rPr>
          <w:sz w:val="12"/>
        </w:rPr>
        <w:t>It is our position</w:t>
      </w:r>
      <w:r w:rsidRPr="00544C80">
        <w:rPr>
          <w:rStyle w:val="Emphasis"/>
        </w:rPr>
        <w:t>, however</w:t>
      </w:r>
      <w:r w:rsidRPr="00544C80">
        <w:rPr>
          <w:rStyle w:val="StyleUnderline"/>
        </w:rPr>
        <w:t>,</w:t>
      </w:r>
      <w:r w:rsidRPr="001E1926">
        <w:rPr>
          <w:sz w:val="12"/>
        </w:rPr>
        <w:t xml:space="preserve"> that </w:t>
      </w:r>
      <w:r w:rsidRPr="00544C80">
        <w:rPr>
          <w:rStyle w:val="StyleUnderline"/>
        </w:rPr>
        <w:t>rather than acting as a cultural technology expanding American exceptionalism,</w:t>
      </w:r>
      <w:r w:rsidRPr="001E1926">
        <w:rPr>
          <w:sz w:val="12"/>
        </w:rPr>
        <w:t xml:space="preserve"> </w:t>
      </w:r>
      <w:r w:rsidRPr="00544C80">
        <w:rPr>
          <w:rStyle w:val="Emphasis"/>
        </w:rPr>
        <w:t xml:space="preserve">switch-side debating </w:t>
      </w:r>
      <w:r w:rsidRPr="00544C80">
        <w:rPr>
          <w:rStyle w:val="StyleUnderline"/>
        </w:rPr>
        <w:t xml:space="preserve">originates from a civic attitude that </w:t>
      </w:r>
      <w:r w:rsidRPr="00544C80">
        <w:rPr>
          <w:rStyle w:val="Emphasis"/>
        </w:rPr>
        <w:t>serves as a bulwark against fundamentalism of all stripes</w:t>
      </w:r>
      <w:r w:rsidRPr="001E1926">
        <w:rPr>
          <w:sz w:val="12"/>
        </w:rPr>
        <w:t xml:space="preserve">. </w:t>
      </w:r>
      <w:r w:rsidRPr="00544C80">
        <w:rPr>
          <w:rStyle w:val="Emphasis"/>
        </w:rPr>
        <w:t>Several prominent voices</w:t>
      </w:r>
      <w:r w:rsidRPr="001E1926">
        <w:rPr>
          <w:sz w:val="12"/>
        </w:rPr>
        <w:t xml:space="preserve"> </w:t>
      </w:r>
      <w:r w:rsidRPr="00544C80">
        <w:rPr>
          <w:rStyle w:val="StyleUnderline"/>
        </w:rPr>
        <w:t>r</w:t>
      </w:r>
      <w:r w:rsidRPr="00544C80">
        <w:rPr>
          <w:rStyle w:val="Emphasis"/>
        </w:rPr>
        <w:t>eshaping the national dialogue on homeland security have come from the academic debate community</w:t>
      </w:r>
      <w:r w:rsidRPr="001E1926">
        <w:rPr>
          <w:sz w:val="12"/>
        </w:rPr>
        <w:t xml:space="preserve"> and draw on its animating spirit of critical inquiry. For example, </w:t>
      </w:r>
      <w:r w:rsidRPr="00544C80">
        <w:rPr>
          <w:rStyle w:val="StyleUnderline"/>
        </w:rPr>
        <w:t>Georgetown University law professor Neal Katyal served as lead plaintiff’s counsel in Hamdan, which challenged post-9/11 enemy combat definitions.</w:t>
      </w:r>
      <w:r w:rsidRPr="001E1926">
        <w:rPr>
          <w:sz w:val="12"/>
        </w:rPr>
        <w:t xml:space="preserve">12 </w:t>
      </w:r>
      <w:r w:rsidRPr="00544C80">
        <w:rPr>
          <w:rStyle w:val="StyleUnderline"/>
        </w:rPr>
        <w:t>The foundation for Katyal’s winning argument</w:t>
      </w:r>
      <w:r w:rsidRPr="001E1926">
        <w:rPr>
          <w:sz w:val="12"/>
        </w:rPr>
        <w:t xml:space="preserve"> in Hamdan </w:t>
      </w:r>
      <w:r w:rsidRPr="00544C80">
        <w:rPr>
          <w:rStyle w:val="StyleUnderline"/>
        </w:rPr>
        <w:t xml:space="preserve">was laid some </w:t>
      </w:r>
      <w:r w:rsidRPr="001E1926">
        <w:rPr>
          <w:sz w:val="12"/>
        </w:rPr>
        <w:t xml:space="preserve">four years before, </w:t>
      </w:r>
      <w:r w:rsidRPr="00544C80">
        <w:rPr>
          <w:rStyle w:val="StyleUnderline"/>
        </w:rPr>
        <w:t>when he collaborated with former intercollegiate debate champion Laurence Tribe on an influential Yale Law Journal addressing a similar topic</w:t>
      </w:r>
      <w:r w:rsidRPr="001E1926">
        <w:rPr>
          <w:sz w:val="12"/>
        </w:rPr>
        <w:t xml:space="preserve">.13 Tribe won the National Debate Tournament in 1961 while competing as an undergraduate debater for Harvard University. Thirty years later, Katyal represented Dartmouth College at the same tournament and finished third. </w:t>
      </w:r>
      <w:r w:rsidRPr="00544C80">
        <w:rPr>
          <w:rStyle w:val="Emphasis"/>
        </w:rPr>
        <w:t>The imprint of this debate training is evident in Tribe and Katyal’s contemporary public interventions</w:t>
      </w:r>
      <w:r w:rsidRPr="00544C80">
        <w:rPr>
          <w:rStyle w:val="StyleUnderline"/>
        </w:rPr>
        <w:t xml:space="preserve">, </w:t>
      </w:r>
      <w:r w:rsidRPr="001E1926">
        <w:rPr>
          <w:sz w:val="12"/>
        </w:rPr>
        <w:t xml:space="preserve">which are </w:t>
      </w:r>
      <w:r w:rsidRPr="00544C80">
        <w:rPr>
          <w:rStyle w:val="Emphasis"/>
        </w:rPr>
        <w:t>characterized by meticulous research, sound argumentation, and a staunch commitment to democratic principles</w:t>
      </w:r>
      <w:r w:rsidRPr="001E1926">
        <w:rPr>
          <w:sz w:val="12"/>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w:t>
      </w:r>
      <w:r w:rsidRPr="00544C80">
        <w:rPr>
          <w:rStyle w:val="StyleUnderline"/>
        </w:rPr>
        <w:t>Katyal recounts, ‘‘the most important preparation for my career came from my experiences as a member of Loyola’s debate team</w:t>
      </w:r>
      <w:r w:rsidRPr="001E1926">
        <w:rPr>
          <w:sz w:val="12"/>
        </w:rPr>
        <w:t xml:space="preserve">.’’14 </w:t>
      </w:r>
      <w:r w:rsidRPr="00544C80">
        <w:rPr>
          <w:rStyle w:val="StyleUnderline"/>
        </w:rPr>
        <w:t xml:space="preserve">The success of former debaters </w:t>
      </w:r>
      <w:r w:rsidRPr="001E1926">
        <w:rPr>
          <w:sz w:val="12"/>
        </w:rPr>
        <w:t xml:space="preserve">like Katyal, Tribe, and others </w:t>
      </w:r>
      <w:r w:rsidRPr="00544C80">
        <w:rPr>
          <w:rStyle w:val="StyleUnderline"/>
        </w:rPr>
        <w:t xml:space="preserve">in challenging the dominant dialogue on homeland security points to the </w:t>
      </w:r>
      <w:r w:rsidRPr="00544C80">
        <w:rPr>
          <w:rStyle w:val="Emphasis"/>
        </w:rPr>
        <w:t>efficacy of academic debate as a training ground for future advocates of progressive change</w:t>
      </w:r>
      <w:r w:rsidRPr="001E1926">
        <w:rPr>
          <w:sz w:val="12"/>
        </w:rPr>
        <w:t xml:space="preserve">. </w:t>
      </w:r>
      <w:r w:rsidRPr="00544C80">
        <w:rPr>
          <w:rStyle w:val="StyleUnderline"/>
        </w:rPr>
        <w:t xml:space="preserve">Moreover, </w:t>
      </w:r>
      <w:r w:rsidRPr="00544C80">
        <w:rPr>
          <w:rStyle w:val="Emphasis"/>
        </w:rPr>
        <w:t>a robust understanding of the switch-side technique and the</w:t>
      </w:r>
      <w:r w:rsidRPr="001E1926">
        <w:rPr>
          <w:sz w:val="12"/>
        </w:rPr>
        <w:t xml:space="preserve"> classical </w:t>
      </w:r>
      <w:r w:rsidRPr="00544C80">
        <w:rPr>
          <w:rStyle w:val="Emphasis"/>
        </w:rPr>
        <w:t>liberalism which underpins it</w:t>
      </w:r>
      <w:r w:rsidRPr="001E1926">
        <w:rPr>
          <w:sz w:val="12"/>
        </w:rPr>
        <w:t xml:space="preserve"> would </w:t>
      </w:r>
      <w:r w:rsidRPr="00544C80">
        <w:rPr>
          <w:rStyle w:val="Emphasis"/>
        </w:rPr>
        <w:t>help prevent misappropriation of the technique to bolster suspect homeland security policies</w:t>
      </w:r>
      <w:r w:rsidRPr="00544C80">
        <w:rPr>
          <w:rStyle w:val="StyleUnderline"/>
        </w:rPr>
        <w:t>.</w:t>
      </w:r>
      <w:r w:rsidRPr="001E1926">
        <w:rPr>
          <w:sz w:val="12"/>
        </w:rPr>
        <w:t xml:space="preserve"> For buried </w:t>
      </w:r>
      <w:r w:rsidRPr="00544C80">
        <w:rPr>
          <w:rStyle w:val="StyleUnderline"/>
        </w:rPr>
        <w:t>within an inner-city debater’s files is a secret threat to absolutism: the refusal to be classified as ‘‘with us or against us,</w:t>
      </w:r>
      <w:r w:rsidRPr="001E1926">
        <w:rPr>
          <w:sz w:val="12"/>
        </w:rPr>
        <w:t>’’ the embracing of intellectual experimentation in an age of orthodoxy, and reflexivity in the face of fundamentalism. But by now, the irony of our story should be apparent*</w:t>
      </w:r>
      <w:r w:rsidRPr="00544C80">
        <w:rPr>
          <w:rStyle w:val="StyleUnderline"/>
        </w:rPr>
        <w:t>the more effectively academic debating practice can be focused toward these ends, the greater the proclivity of McCarthy’s ideological heirs to brand the activity as a ‘‘weapon of mass destruction.’’</w:t>
      </w:r>
    </w:p>
    <w:p w14:paraId="4ADB5367" w14:textId="6B922B3F" w:rsidR="00ED7ED2" w:rsidRPr="00544C80" w:rsidRDefault="00ED7ED2" w:rsidP="00ED7ED2">
      <w:pPr>
        <w:pStyle w:val="Heading3"/>
        <w:rPr>
          <w:rFonts w:cs="Arial"/>
        </w:rPr>
      </w:pPr>
      <w:r w:rsidRPr="00544C80">
        <w:rPr>
          <w:rFonts w:cs="Arial"/>
        </w:rPr>
        <w:t>A</w:t>
      </w:r>
      <w:r>
        <w:rPr>
          <w:rFonts w:cs="Arial"/>
        </w:rPr>
        <w:t>T</w:t>
      </w:r>
      <w:r w:rsidRPr="00544C80">
        <w:rPr>
          <w:rFonts w:cs="Arial"/>
        </w:rPr>
        <w:t xml:space="preserve">: Mitchell </w:t>
      </w:r>
    </w:p>
    <w:p w14:paraId="5B1B63D1" w14:textId="77777777" w:rsidR="00ED7ED2" w:rsidRPr="00544C80" w:rsidRDefault="00ED7ED2" w:rsidP="00ED7ED2"/>
    <w:p w14:paraId="44D13B1E" w14:textId="77777777" w:rsidR="00ED7ED2" w:rsidRPr="00544C80" w:rsidRDefault="00ED7ED2" w:rsidP="00ED7ED2">
      <w:pPr>
        <w:pStyle w:val="Heading4"/>
        <w:rPr>
          <w:rFonts w:cs="Arial"/>
        </w:rPr>
      </w:pPr>
      <w:r w:rsidRPr="00544C80">
        <w:rPr>
          <w:rFonts w:cs="Arial"/>
        </w:rPr>
        <w:t>Mitchell changed his mind – believes switch-side and the process of debate is beneficial</w:t>
      </w:r>
    </w:p>
    <w:p w14:paraId="29D5C0D9" w14:textId="77777777" w:rsidR="00ED7ED2" w:rsidRPr="00544C80" w:rsidRDefault="00ED7ED2" w:rsidP="00ED7ED2"/>
    <w:p w14:paraId="0853FB3C" w14:textId="77777777" w:rsidR="00ED7ED2" w:rsidRPr="00603D60" w:rsidRDefault="00ED7ED2" w:rsidP="00ED7ED2">
      <w:pPr>
        <w:rPr>
          <w:rStyle w:val="Style13ptBold"/>
        </w:rPr>
      </w:pPr>
      <w:r w:rsidRPr="00603D60">
        <w:rPr>
          <w:rStyle w:val="Style13ptBold"/>
        </w:rPr>
        <w:t>Mitchell ‘2</w:t>
      </w:r>
    </w:p>
    <w:p w14:paraId="18D9DB54" w14:textId="77777777" w:rsidR="00ED7ED2" w:rsidRPr="00544C80" w:rsidRDefault="00ED7ED2" w:rsidP="00ED7ED2">
      <w:pPr>
        <w:rPr>
          <w:sz w:val="24"/>
          <w:szCs w:val="24"/>
        </w:rPr>
      </w:pPr>
      <w:r w:rsidRPr="00544C80">
        <w:rPr>
          <w:sz w:val="24"/>
          <w:szCs w:val="24"/>
        </w:rPr>
        <w:t xml:space="preserve">[Gordon R. -  Associate Professor and Director of Graduate Studies in the Department of Communication at the University of Pittsburgh, where he also directs the William Pitt Debating Union.  </w:t>
      </w:r>
      <w:hyperlink r:id="rId453" w:history="1">
        <w:r w:rsidRPr="00544C80">
          <w:rPr>
            <w:rStyle w:val="Hyperlink"/>
            <w:sz w:val="24"/>
            <w:szCs w:val="24"/>
          </w:rPr>
          <w:t>http://www.ndtceda.com/archives/200211/0136.html</w:t>
        </w:r>
      </w:hyperlink>
      <w:r w:rsidRPr="00544C80">
        <w:rPr>
          <w:sz w:val="24"/>
          <w:szCs w:val="24"/>
        </w:rPr>
        <w:t xml:space="preserve">] </w:t>
      </w:r>
    </w:p>
    <w:p w14:paraId="78BFF7A2" w14:textId="77777777" w:rsidR="00ED7ED2" w:rsidRPr="00544C80" w:rsidRDefault="00ED7ED2" w:rsidP="00ED7ED2">
      <w:pPr>
        <w:pStyle w:val="card0"/>
        <w:ind w:left="0"/>
        <w:rPr>
          <w:sz w:val="16"/>
        </w:rPr>
      </w:pPr>
      <w:r w:rsidRPr="00544C80">
        <w:rPr>
          <w:rStyle w:val="StyleUnderline"/>
        </w:rPr>
        <w:t xml:space="preserve">Politically </w:t>
      </w:r>
      <w:r w:rsidRPr="00544C80">
        <w:rPr>
          <w:rStyle w:val="Emphasis"/>
        </w:rPr>
        <w:t>I have moved quite a bit since 1998,</w:t>
      </w:r>
      <w:r w:rsidRPr="00544C80">
        <w:rPr>
          <w:rStyle w:val="StyleUnderline"/>
        </w:rPr>
        <w:t xml:space="preserve"> when I wrote that debate institutions should pay more attention to argumentative agency, i.e.</w:t>
      </w:r>
      <w:r w:rsidRPr="00544C80">
        <w:rPr>
          <w:sz w:val="16"/>
        </w:rPr>
        <w:t xml:space="preserve"> cultivation of skills that facilitate translation of critical thinking, public speaking, and research acumen </w:t>
      </w:r>
      <w:r w:rsidRPr="00544C80">
        <w:rPr>
          <w:rStyle w:val="StyleUnderline"/>
        </w:rPr>
        <w:t>into concrete exemplars of democratic empowerment.</w:t>
      </w:r>
      <w:r w:rsidRPr="00544C80">
        <w:rPr>
          <w:sz w:val="16"/>
        </w:rPr>
        <w:t xml:space="preserve"> Back then </w:t>
      </w:r>
      <w:r w:rsidRPr="00544C80">
        <w:rPr>
          <w:rStyle w:val="StyleUnderline"/>
        </w:rPr>
        <w:t xml:space="preserve">I was highly skeptical of the "laboratory model" of "preparatory pedagogy," where students were kept, by fiat, in the proverbial pedagogical bullpen. </w:t>
      </w:r>
      <w:r w:rsidRPr="00544C80">
        <w:rPr>
          <w:rStyle w:val="Emphasis"/>
        </w:rPr>
        <w:t>Now I respect much more the value of a protected space where young people can experiment politically by taking imaginary positions</w:t>
      </w:r>
      <w:r w:rsidRPr="00544C80">
        <w:rPr>
          <w:rStyle w:val="StyleUnderline"/>
        </w:rPr>
        <w:t xml:space="preserve">, driving the heuristic process by arguing against their convictions. In fact, the integrity of this space could be compromised by "activist turn" initiatives designed to bridge contest round advocacy with political activism. These days </w:t>
      </w:r>
      <w:r w:rsidRPr="00544C80">
        <w:rPr>
          <w:rStyle w:val="Emphasis"/>
        </w:rPr>
        <w:t xml:space="preserve">I have much more confidence in the importance and necessity of switch-side debating, and the heuristic value for debaters of arguing against their convictions. </w:t>
      </w:r>
      <w:r w:rsidRPr="00544C80">
        <w:rPr>
          <w:rStyle w:val="StyleUnderline"/>
        </w:rPr>
        <w:t>I think fashioning competitive debate contest rounds as isolated and politically protected safe spaces for communicative experimentation makes sense.</w:t>
      </w:r>
      <w:r w:rsidRPr="00544C80">
        <w:rPr>
          <w:sz w:val="16"/>
        </w:rPr>
        <w:t xml:space="preserve"> However, I worry that a narrow diet of competitive contest round debating could starve students of opportunities to experience the rich political valence of their debating activities.</w:t>
      </w:r>
    </w:p>
    <w:p w14:paraId="778C050C" w14:textId="77777777" w:rsidR="00ED7ED2" w:rsidRDefault="00ED7ED2" w:rsidP="00ED7ED2">
      <w:pPr>
        <w:rPr>
          <w:sz w:val="16"/>
        </w:rPr>
      </w:pPr>
    </w:p>
    <w:p w14:paraId="51AA9FA9" w14:textId="5EE4517B" w:rsidR="00ED7ED2" w:rsidRDefault="000E7D02" w:rsidP="000E7D02">
      <w:pPr>
        <w:pStyle w:val="Heading3"/>
      </w:pPr>
      <w:r>
        <w:t>Knowledge Spread k Water</w:t>
      </w:r>
    </w:p>
    <w:p w14:paraId="7816CA6D" w14:textId="1D60A346" w:rsidR="000E7D02" w:rsidRDefault="000E7D02" w:rsidP="000E7D02"/>
    <w:p w14:paraId="6A0FBFA8" w14:textId="77777777" w:rsidR="000E7D02" w:rsidRDefault="000E7D02" w:rsidP="000E7D02">
      <w:pPr>
        <w:pStyle w:val="Heading4"/>
        <w:rPr>
          <w:lang w:val="en-CA"/>
        </w:rPr>
      </w:pPr>
      <w:r>
        <w:rPr>
          <w:lang w:val="en-CA"/>
        </w:rPr>
        <w:t>Public contribution key to ensure effective water governance---our engagement in political change spills up</w:t>
      </w:r>
    </w:p>
    <w:p w14:paraId="79388CEF" w14:textId="77777777" w:rsidR="000E7D02" w:rsidRDefault="000E7D02" w:rsidP="000E7D02">
      <w:pPr>
        <w:rPr>
          <w:lang w:val="en-CA"/>
        </w:rPr>
      </w:pPr>
      <w:r w:rsidRPr="00A65CFA">
        <w:rPr>
          <w:rStyle w:val="Style13ptBold"/>
        </w:rPr>
        <w:t>Camkin and Neto 16</w:t>
      </w:r>
      <w:r>
        <w:rPr>
          <w:lang w:val="en-CA"/>
        </w:rPr>
        <w:t xml:space="preserve"> Jeff Camkin is a member of the Centre of Excellence in Natural Resource Management, University of Western Australia, Australia, and visiting professor at the Laboratório Nacional de Engenharia Civil [National Laboratory for Civil Engineering], Portugal. Susana Neto is a member of the Civil Engineering Research and Innovation for Sustainability, Instituto Superior Técnico (CERIS-IST), University of Lisbon, Portugal, and the School of Civil, Environmental and Mining Engineering, University of Western Australia, Australia.  (Jeff Camkin, and Susana Neto. “ROLES, RIGHTS, AND RESPONSIBILITIES IN WATER GOVERNANCE: Reframing the Water Governance Debate.” World Affairs, vol. 179, no. 3, 2016, pp. 82–112. JSTOR, www.jstor.org/stable/26369517. Accessed 16 July 2021., smarx, ZRB)</w:t>
      </w:r>
    </w:p>
    <w:p w14:paraId="0983A52A" w14:textId="77777777" w:rsidR="000E7D02" w:rsidRPr="006B6B1E" w:rsidRDefault="000E7D02" w:rsidP="000E7D02">
      <w:pPr>
        <w:rPr>
          <w:b/>
          <w:bCs/>
          <w:lang w:val="en-CA"/>
        </w:rPr>
      </w:pPr>
      <w:r>
        <w:rPr>
          <w:b/>
          <w:bCs/>
          <w:lang w:val="en-CA"/>
        </w:rPr>
        <w:t>***FIGURE 1 OMITTED***</w:t>
      </w:r>
    </w:p>
    <w:p w14:paraId="1A63E4F2" w14:textId="77777777" w:rsidR="000E7D02" w:rsidRDefault="000E7D02" w:rsidP="000E7D02">
      <w:pPr>
        <w:rPr>
          <w:lang w:val="en-CA"/>
        </w:rPr>
      </w:pPr>
      <w:r>
        <w:rPr>
          <w:lang w:val="en-CA"/>
        </w:rPr>
        <w:t>Example 2: Participatory Processes and Decentralized Decision Making</w:t>
      </w:r>
    </w:p>
    <w:p w14:paraId="0552E398" w14:textId="77777777" w:rsidR="000E7D02" w:rsidRPr="00727DAD" w:rsidRDefault="000E7D02" w:rsidP="000E7D02">
      <w:pPr>
        <w:rPr>
          <w:sz w:val="12"/>
        </w:rPr>
      </w:pPr>
      <w:r w:rsidRPr="00727DAD">
        <w:rPr>
          <w:sz w:val="12"/>
          <w:lang w:val="en-CA"/>
        </w:rPr>
        <w:t xml:space="preserve">The WGF (2015) emphasizes the important roles that decentralization and participation play in water reform, and mention that many </w:t>
      </w:r>
      <w:r w:rsidRPr="00BD3CFF">
        <w:rPr>
          <w:rStyle w:val="StyleUnderline"/>
          <w:highlight w:val="cyan"/>
        </w:rPr>
        <w:t>countries</w:t>
      </w:r>
      <w:r w:rsidRPr="00046855">
        <w:rPr>
          <w:rStyle w:val="StyleUnderline"/>
        </w:rPr>
        <w:t xml:space="preserve"> are </w:t>
      </w:r>
      <w:r w:rsidRPr="00BD3CFF">
        <w:rPr>
          <w:rStyle w:val="StyleUnderline"/>
          <w:highlight w:val="cyan"/>
        </w:rPr>
        <w:t>moving away from</w:t>
      </w:r>
      <w:r w:rsidRPr="00727DAD">
        <w:rPr>
          <w:sz w:val="12"/>
          <w:lang w:val="en-CA"/>
        </w:rPr>
        <w:t xml:space="preserve"> conventional forms of </w:t>
      </w:r>
      <w:r w:rsidRPr="00BD3CFF">
        <w:rPr>
          <w:rStyle w:val="StyleUnderline"/>
          <w:highlight w:val="cyan"/>
        </w:rPr>
        <w:t>top-down water</w:t>
      </w:r>
      <w:r w:rsidRPr="00BD3CFF">
        <w:rPr>
          <w:sz w:val="12"/>
          <w:highlight w:val="cyan"/>
          <w:lang w:val="en-CA"/>
        </w:rPr>
        <w:t xml:space="preserve"> </w:t>
      </w:r>
      <w:r w:rsidRPr="00BD3CFF">
        <w:rPr>
          <w:rStyle w:val="StyleUnderline"/>
          <w:highlight w:val="cyan"/>
        </w:rPr>
        <w:t>governance</w:t>
      </w:r>
      <w:r w:rsidRPr="00727DAD">
        <w:rPr>
          <w:sz w:val="12"/>
          <w:lang w:val="en-CA"/>
        </w:rPr>
        <w:t xml:space="preserve"> </w:t>
      </w:r>
      <w:r w:rsidRPr="00046855">
        <w:rPr>
          <w:rStyle w:val="StyleUnderline"/>
        </w:rPr>
        <w:t xml:space="preserve">to </w:t>
      </w:r>
      <w:r w:rsidRPr="00ED65E3">
        <w:rPr>
          <w:rStyle w:val="StyleUnderline"/>
        </w:rPr>
        <w:t>increase</w:t>
      </w:r>
      <w:r w:rsidRPr="00046855">
        <w:rPr>
          <w:rStyle w:val="StyleUnderline"/>
        </w:rPr>
        <w:t xml:space="preserve"> </w:t>
      </w:r>
      <w:r w:rsidRPr="00727DAD">
        <w:rPr>
          <w:sz w:val="12"/>
          <w:lang w:val="en-CA"/>
        </w:rPr>
        <w:t xml:space="preserve">the contribution from </w:t>
      </w:r>
      <w:r w:rsidRPr="00ED65E3">
        <w:rPr>
          <w:rStyle w:val="StyleUnderline"/>
        </w:rPr>
        <w:t>local knowledge</w:t>
      </w:r>
      <w:r w:rsidRPr="00046855">
        <w:rPr>
          <w:rStyle w:val="StyleUnderline"/>
        </w:rPr>
        <w:t xml:space="preserve"> and experience</w:t>
      </w:r>
      <w:r w:rsidRPr="00727DAD">
        <w:rPr>
          <w:sz w:val="12"/>
          <w:lang w:val="en-CA"/>
        </w:rPr>
        <w:t xml:space="preserve">. </w:t>
      </w:r>
      <w:r w:rsidRPr="00727DAD">
        <w:rPr>
          <w:sz w:val="12"/>
        </w:rPr>
        <w:t xml:space="preserve">Figure 1(a) is one representation of the engagement spectrum, from dissemination of information to partnerships with common goals and actions. Figure 1(b) highlights the changes in influence and involvement along that spectrum of engagement. As Figure 1 shows, the “nature of the interactivity, the level of decision making and expected outputs” change with the forms of engagement—as civil society involvement increases so does its influence on decisions (World Bank 2013). The benefits of increasing community engagement include better identification of issues of most relevance to the community, a broader range of input into decision making, and often higher levels of acceptance of decisions due to greater involvement in the process. However, increasing levels of engagement also bring challenges, including costs associated with higher levels of transparency, participation, and capacity building to enable effective contributions (WGF 2015). What, then, are relevant rights and responsibilities in the shift toward more participatory processes and decentralized decision making? As the overarching custodian of </w:t>
      </w:r>
      <w:r w:rsidRPr="00046855">
        <w:rPr>
          <w:rStyle w:val="StyleUnderline"/>
        </w:rPr>
        <w:t xml:space="preserve">the </w:t>
      </w:r>
      <w:r w:rsidRPr="00BD3CFF">
        <w:rPr>
          <w:rStyle w:val="StyleUnderline"/>
          <w:highlight w:val="cyan"/>
        </w:rPr>
        <w:t>water governance</w:t>
      </w:r>
      <w:r w:rsidRPr="00046855">
        <w:rPr>
          <w:rStyle w:val="StyleUnderline"/>
        </w:rPr>
        <w:t xml:space="preserve"> system,</w:t>
      </w:r>
      <w:r w:rsidRPr="00727DAD">
        <w:rPr>
          <w:sz w:val="12"/>
        </w:rPr>
        <w:t xml:space="preserve"> governments not only have the right to determine the most appropriate engagement strategy for a particular issue but also have a responsibility to consult with the community over that decision. Which approach is used for a particular water issue will </w:t>
      </w:r>
      <w:r w:rsidRPr="00BD3CFF">
        <w:rPr>
          <w:rStyle w:val="StyleUnderline"/>
          <w:highlight w:val="cyan"/>
        </w:rPr>
        <w:t>involve</w:t>
      </w:r>
      <w:r w:rsidRPr="00046855">
        <w:rPr>
          <w:rStyle w:val="StyleUnderline"/>
        </w:rPr>
        <w:t xml:space="preserve"> many factors</w:t>
      </w:r>
      <w:r w:rsidRPr="00727DAD">
        <w:rPr>
          <w:sz w:val="12"/>
        </w:rPr>
        <w:t xml:space="preserve">, including </w:t>
      </w:r>
      <w:r w:rsidRPr="00046855">
        <w:rPr>
          <w:rStyle w:val="StyleUnderline"/>
        </w:rPr>
        <w:t>the political system</w:t>
      </w:r>
      <w:r w:rsidRPr="00727DAD">
        <w:rPr>
          <w:sz w:val="12"/>
        </w:rPr>
        <w:t xml:space="preserve">, the </w:t>
      </w:r>
      <w:r w:rsidRPr="00046855">
        <w:rPr>
          <w:rStyle w:val="StyleUnderline"/>
        </w:rPr>
        <w:t>significance of the decision,</w:t>
      </w:r>
      <w:r w:rsidRPr="00727DAD">
        <w:rPr>
          <w:sz w:val="12"/>
        </w:rPr>
        <w:t xml:space="preserve"> the </w:t>
      </w:r>
      <w:r w:rsidRPr="00046855">
        <w:rPr>
          <w:rStyle w:val="StyleUnderline"/>
        </w:rPr>
        <w:t xml:space="preserve">number of </w:t>
      </w:r>
      <w:r w:rsidRPr="00BD3CFF">
        <w:rPr>
          <w:rStyle w:val="StyleUnderline"/>
          <w:highlight w:val="cyan"/>
        </w:rPr>
        <w:t>people</w:t>
      </w:r>
      <w:r w:rsidRPr="00727DAD">
        <w:rPr>
          <w:sz w:val="12"/>
        </w:rPr>
        <w:t xml:space="preserve"> and communities affected, the </w:t>
      </w:r>
      <w:r w:rsidRPr="00BD3CFF">
        <w:rPr>
          <w:rStyle w:val="StyleUnderline"/>
          <w:highlight w:val="cyan"/>
        </w:rPr>
        <w:t>spread of knowledge</w:t>
      </w:r>
      <w:r w:rsidRPr="00727DAD">
        <w:rPr>
          <w:sz w:val="12"/>
        </w:rPr>
        <w:t xml:space="preserve">, and the capability to </w:t>
      </w:r>
      <w:r w:rsidRPr="00ED65E3">
        <w:rPr>
          <w:rStyle w:val="StyleUnderline"/>
        </w:rPr>
        <w:t>contribute</w:t>
      </w:r>
      <w:r w:rsidRPr="00046855">
        <w:rPr>
          <w:rStyle w:val="StyleUnderline"/>
        </w:rPr>
        <w:t xml:space="preserve"> views and </w:t>
      </w:r>
      <w:r w:rsidRPr="00ED65E3">
        <w:rPr>
          <w:rStyle w:val="StyleUnderline"/>
        </w:rPr>
        <w:t>knowledge</w:t>
      </w:r>
      <w:r w:rsidRPr="00046855">
        <w:rPr>
          <w:rStyle w:val="StyleUnderline"/>
        </w:rPr>
        <w:t xml:space="preserve"> pertinent to the issue</w:t>
      </w:r>
      <w:r w:rsidRPr="00727DAD">
        <w:rPr>
          <w:sz w:val="12"/>
        </w:rPr>
        <w:t xml:space="preserve">. At a minimum, </w:t>
      </w:r>
      <w:r w:rsidRPr="00046855">
        <w:rPr>
          <w:rStyle w:val="StyleUnderline"/>
        </w:rPr>
        <w:t>individuals and communities</w:t>
      </w:r>
      <w:r w:rsidRPr="00727DAD">
        <w:rPr>
          <w:sz w:val="12"/>
        </w:rPr>
        <w:t xml:space="preserve"> have a right to be consulted on water management decisions that affect them, and governments </w:t>
      </w:r>
      <w:r w:rsidRPr="00046855">
        <w:rPr>
          <w:rStyle w:val="Emphasis"/>
        </w:rPr>
        <w:t xml:space="preserve">have the </w:t>
      </w:r>
      <w:r w:rsidRPr="00BD3CFF">
        <w:rPr>
          <w:rStyle w:val="Emphasis"/>
          <w:highlight w:val="cyan"/>
        </w:rPr>
        <w:t>responsibility to ensure</w:t>
      </w:r>
      <w:r w:rsidRPr="00046855">
        <w:rPr>
          <w:rStyle w:val="Emphasis"/>
        </w:rPr>
        <w:t xml:space="preserve"> that effective consultation</w:t>
      </w:r>
      <w:r w:rsidRPr="00727DAD">
        <w:rPr>
          <w:sz w:val="12"/>
        </w:rPr>
        <w:t xml:space="preserve"> occurs. Social and environmental </w:t>
      </w:r>
      <w:r w:rsidRPr="00BD3CFF">
        <w:rPr>
          <w:rStyle w:val="Emphasis"/>
          <w:highlight w:val="cyan"/>
        </w:rPr>
        <w:t>advocates</w:t>
      </w:r>
      <w:r w:rsidRPr="00727DAD">
        <w:rPr>
          <w:sz w:val="12"/>
        </w:rPr>
        <w:t xml:space="preserve"> often </w:t>
      </w:r>
      <w:r w:rsidRPr="00BD3CFF">
        <w:rPr>
          <w:rStyle w:val="StyleUnderline"/>
          <w:highlight w:val="cyan"/>
        </w:rPr>
        <w:t>take responsibility</w:t>
      </w:r>
      <w:r w:rsidRPr="00046855">
        <w:rPr>
          <w:rStyle w:val="StyleUnderline"/>
        </w:rPr>
        <w:t xml:space="preserve"> </w:t>
      </w:r>
      <w:r w:rsidRPr="00BD3CFF">
        <w:rPr>
          <w:rStyle w:val="StyleUnderline"/>
          <w:highlight w:val="cyan"/>
        </w:rPr>
        <w:t>for advocating on behalf of those</w:t>
      </w:r>
      <w:r w:rsidRPr="00046855">
        <w:rPr>
          <w:rStyle w:val="StyleUnderline"/>
        </w:rPr>
        <w:t xml:space="preserve"> who are </w:t>
      </w:r>
      <w:r w:rsidRPr="00BD3CFF">
        <w:rPr>
          <w:rStyle w:val="StyleUnderline"/>
          <w:highlight w:val="cyan"/>
        </w:rPr>
        <w:t xml:space="preserve">less </w:t>
      </w:r>
      <w:r w:rsidRPr="00ED65E3">
        <w:rPr>
          <w:rStyle w:val="StyleUnderline"/>
        </w:rPr>
        <w:t>visible</w:t>
      </w:r>
      <w:r w:rsidRPr="00046855">
        <w:rPr>
          <w:rStyle w:val="StyleUnderline"/>
        </w:rPr>
        <w:t xml:space="preserve"> or </w:t>
      </w:r>
      <w:r w:rsidRPr="00BD3CFF">
        <w:rPr>
          <w:rStyle w:val="StyleUnderline"/>
          <w:highlight w:val="cyan"/>
        </w:rPr>
        <w:t>audible</w:t>
      </w:r>
      <w:r w:rsidRPr="00727DAD">
        <w:rPr>
          <w:sz w:val="12"/>
        </w:rPr>
        <w:t xml:space="preserve"> (e.g., minority groups) or who have no voice at all (e.g., the environment). Governments, organizations, and </w:t>
      </w:r>
      <w:r w:rsidRPr="00046855">
        <w:rPr>
          <w:rStyle w:val="StyleUnderline"/>
        </w:rPr>
        <w:t>individuals</w:t>
      </w:r>
      <w:r w:rsidRPr="00727DAD">
        <w:rPr>
          <w:sz w:val="12"/>
        </w:rPr>
        <w:t xml:space="preserve"> that have greater </w:t>
      </w:r>
      <w:r w:rsidRPr="00046855">
        <w:rPr>
          <w:rStyle w:val="StyleUnderline"/>
        </w:rPr>
        <w:t>access to the decision-making process</w:t>
      </w:r>
      <w:r w:rsidRPr="00727DAD">
        <w:rPr>
          <w:sz w:val="12"/>
        </w:rPr>
        <w:t xml:space="preserve"> have a responsibility to </w:t>
      </w:r>
      <w:r w:rsidRPr="00046855">
        <w:rPr>
          <w:rStyle w:val="StyleUnderline"/>
        </w:rPr>
        <w:t>ensure that social and environmental advocates have the opportunity to engage on behalf of the groups they “represent.”</w:t>
      </w:r>
      <w:r>
        <w:rPr>
          <w:rStyle w:val="StyleUnderline"/>
        </w:rPr>
        <w:t xml:space="preserve"> </w:t>
      </w:r>
      <w:r w:rsidRPr="00727DAD">
        <w:rPr>
          <w:sz w:val="12"/>
        </w:rPr>
        <w:t xml:space="preserve">Whichever engagement strategy is used, governments remain responsible for ensuring effective contributions to water management. This includes confirming that the form of engagement is clearly understood by the community to avoid unmet expectations, allocating sufficient financial and other resources to undertake the engagement, providing transparency outcomes to build confidence in the water governance system, and ensuring that there is capacity within the community to effectively engage. Example 3: Building Capacity for Effective Water Governance </w:t>
      </w:r>
      <w:r w:rsidRPr="00BD3CFF">
        <w:rPr>
          <w:rStyle w:val="StyleUnderline"/>
          <w:highlight w:val="cyan"/>
        </w:rPr>
        <w:t>No matter what</w:t>
      </w:r>
      <w:r w:rsidRPr="00046855">
        <w:rPr>
          <w:rStyle w:val="StyleUnderline"/>
        </w:rPr>
        <w:t xml:space="preserve"> form of water </w:t>
      </w:r>
      <w:r w:rsidRPr="00BD3CFF">
        <w:rPr>
          <w:rStyle w:val="StyleUnderline"/>
          <w:highlight w:val="cyan"/>
        </w:rPr>
        <w:t>governance</w:t>
      </w:r>
      <w:r w:rsidRPr="00727DAD">
        <w:rPr>
          <w:sz w:val="12"/>
        </w:rPr>
        <w:t xml:space="preserve"> is being implemented and what form of community engagement is included in it, </w:t>
      </w:r>
      <w:r w:rsidRPr="00046855">
        <w:rPr>
          <w:rStyle w:val="StyleUnderline"/>
        </w:rPr>
        <w:t>effective governance</w:t>
      </w:r>
      <w:r w:rsidRPr="00727DAD">
        <w:rPr>
          <w:sz w:val="12"/>
        </w:rPr>
        <w:t xml:space="preserve"> will </w:t>
      </w:r>
      <w:r w:rsidRPr="00727DAD">
        <w:rPr>
          <w:rStyle w:val="StyleUnderline"/>
        </w:rPr>
        <w:t xml:space="preserve">require </w:t>
      </w:r>
      <w:r w:rsidRPr="00BD3CFF">
        <w:rPr>
          <w:rStyle w:val="StyleUnderline"/>
          <w:highlight w:val="cyan"/>
        </w:rPr>
        <w:t>appropriate levels of</w:t>
      </w:r>
      <w:r w:rsidRPr="00727DAD">
        <w:rPr>
          <w:rStyle w:val="StyleUnderline"/>
        </w:rPr>
        <w:t xml:space="preserve"> resourcing and </w:t>
      </w:r>
      <w:r w:rsidRPr="00ED65E3">
        <w:rPr>
          <w:rStyle w:val="StyleUnderline"/>
        </w:rPr>
        <w:t>human capacity</w:t>
      </w:r>
      <w:r w:rsidRPr="00727DAD">
        <w:rPr>
          <w:sz w:val="12"/>
        </w:rPr>
        <w:t xml:space="preserve">. Where the governance model only involves one-way dissemination of information, with no active participation by the community in decision making, investment in capacity within government agencies and the organizations that advise them (e.g., universities and research bodies) is the priority. At all </w:t>
      </w:r>
      <w:r w:rsidRPr="00727DAD">
        <w:rPr>
          <w:rStyle w:val="StyleUnderline"/>
        </w:rPr>
        <w:t xml:space="preserve">higher levels of </w:t>
      </w:r>
      <w:r w:rsidRPr="00BD3CFF">
        <w:rPr>
          <w:rStyle w:val="StyleUnderline"/>
          <w:highlight w:val="cyan"/>
        </w:rPr>
        <w:t>community engagement</w:t>
      </w:r>
      <w:r w:rsidRPr="00727DAD">
        <w:rPr>
          <w:sz w:val="12"/>
        </w:rPr>
        <w:t xml:space="preserve">, the </w:t>
      </w:r>
      <w:r w:rsidRPr="00727DAD">
        <w:rPr>
          <w:rStyle w:val="StyleUnderline"/>
        </w:rPr>
        <w:t xml:space="preserve">governance system invites the community to </w:t>
      </w:r>
      <w:r w:rsidRPr="00BD3CFF">
        <w:rPr>
          <w:rStyle w:val="StyleUnderline"/>
          <w:highlight w:val="cyan"/>
        </w:rPr>
        <w:t>make contributions</w:t>
      </w:r>
      <w:r w:rsidRPr="00727DAD">
        <w:rPr>
          <w:sz w:val="12"/>
        </w:rPr>
        <w:t xml:space="preserve"> to or be a partner in the decision-making process. This assumes not only the understanding of the </w:t>
      </w:r>
      <w:r w:rsidRPr="00727DAD">
        <w:rPr>
          <w:rStyle w:val="StyleUnderline"/>
        </w:rPr>
        <w:t xml:space="preserve">community </w:t>
      </w:r>
      <w:r w:rsidRPr="00727DAD">
        <w:rPr>
          <w:sz w:val="12"/>
        </w:rPr>
        <w:t xml:space="preserve">views or </w:t>
      </w:r>
      <w:r w:rsidRPr="00727DAD">
        <w:rPr>
          <w:rStyle w:val="StyleUnderline"/>
        </w:rPr>
        <w:t>knowledge</w:t>
      </w:r>
      <w:r w:rsidRPr="00727DAD">
        <w:rPr>
          <w:sz w:val="12"/>
        </w:rPr>
        <w:t xml:space="preserve"> about relevant issues but also the ability to convey them in a way that they can be assimilated into decision making. The government—as custodians of the water governance system—community individuals, representative organizations, community groups, environmental and </w:t>
      </w:r>
      <w:r w:rsidRPr="00BD3CFF">
        <w:rPr>
          <w:rStyle w:val="StyleUnderline"/>
          <w:highlight w:val="cyan"/>
        </w:rPr>
        <w:t>social advocates</w:t>
      </w:r>
      <w:r w:rsidRPr="00727DAD">
        <w:rPr>
          <w:sz w:val="12"/>
        </w:rPr>
        <w:t xml:space="preserve">, and any other interested parties all have the responsibility to </w:t>
      </w:r>
      <w:r w:rsidRPr="00BD3CFF">
        <w:rPr>
          <w:rStyle w:val="StyleUnderline"/>
          <w:highlight w:val="cyan"/>
        </w:rPr>
        <w:t>ensure</w:t>
      </w:r>
      <w:r w:rsidRPr="00727DAD">
        <w:rPr>
          <w:rStyle w:val="StyleUnderline"/>
        </w:rPr>
        <w:t xml:space="preserve"> that there is </w:t>
      </w:r>
      <w:r w:rsidRPr="00BD3CFF">
        <w:rPr>
          <w:rStyle w:val="StyleUnderline"/>
          <w:highlight w:val="cyan"/>
        </w:rPr>
        <w:t>capacity</w:t>
      </w:r>
      <w:r w:rsidRPr="00727DAD">
        <w:rPr>
          <w:sz w:val="12"/>
        </w:rPr>
        <w:t xml:space="preserve"> for this to occur.</w:t>
      </w:r>
    </w:p>
    <w:p w14:paraId="57F2033A" w14:textId="77777777" w:rsidR="000E7D02" w:rsidRDefault="000E7D02" w:rsidP="000E7D02">
      <w:pPr>
        <w:rPr>
          <w:lang w:val="en-CA"/>
        </w:rPr>
      </w:pPr>
    </w:p>
    <w:p w14:paraId="1F6468A8" w14:textId="77777777" w:rsidR="000E7D02" w:rsidRPr="000E7D02" w:rsidRDefault="000E7D02" w:rsidP="000E7D02"/>
    <w:p w14:paraId="0B492DE1" w14:textId="77777777" w:rsidR="00ED7ED2" w:rsidRPr="000E01D9" w:rsidRDefault="00ED7ED2" w:rsidP="00831AA7">
      <w:pPr>
        <w:rPr>
          <w:sz w:val="16"/>
        </w:rPr>
      </w:pPr>
    </w:p>
    <w:p w14:paraId="78F631FF" w14:textId="77777777" w:rsidR="00BD3CFF" w:rsidRPr="00166C95" w:rsidRDefault="00BD3CFF" w:rsidP="00BD3CFF">
      <w:pPr>
        <w:pStyle w:val="Heading3"/>
        <w:rPr>
          <w:rFonts w:cs="Arial"/>
        </w:rPr>
      </w:pPr>
      <w:r w:rsidRPr="00166C95">
        <w:rPr>
          <w:rFonts w:cs="Arial"/>
        </w:rPr>
        <w:t>Warming Discussions Good</w:t>
      </w:r>
    </w:p>
    <w:p w14:paraId="17E8ECFD" w14:textId="77777777" w:rsidR="00BD3CFF" w:rsidRPr="00166C95" w:rsidRDefault="00BD3CFF" w:rsidP="00BD3CFF">
      <w:pPr>
        <w:pStyle w:val="Heading4"/>
        <w:rPr>
          <w:rFonts w:cs="Arial"/>
        </w:rPr>
      </w:pPr>
      <w:r w:rsidRPr="00166C95">
        <w:rPr>
          <w:rFonts w:cs="Arial"/>
        </w:rPr>
        <w:t>The skills acquired in the process of debating warming policy are necessary and sufficient to overcome political apathy and dissuasion</w:t>
      </w:r>
    </w:p>
    <w:p w14:paraId="5DD8685F" w14:textId="77777777" w:rsidR="00BD3CFF" w:rsidRPr="00166C95" w:rsidRDefault="00BD3CFF" w:rsidP="00BD3CFF">
      <w:r w:rsidRPr="00166C95">
        <w:rPr>
          <w:rStyle w:val="Style13ptBold"/>
        </w:rPr>
        <w:t>Isham</w:t>
      </w:r>
      <w:r w:rsidRPr="00166C95">
        <w:t xml:space="preserve">, Middlebury College Associate Econ Prof, </w:t>
      </w:r>
      <w:r w:rsidRPr="00166C95">
        <w:rPr>
          <w:rStyle w:val="Style13ptBold"/>
        </w:rPr>
        <w:t>10</w:t>
      </w:r>
    </w:p>
    <w:p w14:paraId="5228E2C5" w14:textId="77777777" w:rsidR="00BD3CFF" w:rsidRPr="00166C95" w:rsidRDefault="00BD3CFF" w:rsidP="00BD3CFF">
      <w:r w:rsidRPr="00166C95">
        <w:t xml:space="preserve">(Jon, “The Promise of Deliberative Democracy,” accessed 10-16-14, </w:t>
      </w:r>
      <w:hyperlink r:id="rId454" w:history="1">
        <w:r w:rsidRPr="00166C95">
          <w:rPr>
            <w:rStyle w:val="Hyperlink"/>
          </w:rPr>
          <w:t>http://www.thesolutionsjournal.com/node/775</w:t>
        </w:r>
      </w:hyperlink>
      <w:r w:rsidRPr="00166C95">
        <w:rPr>
          <w:rStyle w:val="Hyperlink"/>
        </w:rPr>
        <w:t>)</w:t>
      </w:r>
    </w:p>
    <w:p w14:paraId="05908CBE" w14:textId="77777777" w:rsidR="00BD3CFF" w:rsidRPr="00166C95" w:rsidRDefault="00BD3CFF" w:rsidP="00BD3CFF">
      <w:pPr>
        <w:rPr>
          <w:sz w:val="16"/>
        </w:rPr>
      </w:pPr>
      <w:r w:rsidRPr="00166C95">
        <w:rPr>
          <w:sz w:val="16"/>
        </w:rPr>
        <w:t>Getting to 350 parts per million CO2 in the atmosphere will require massive investments in clean-energy infrastructure—investments that can too often be foiled by a combination of special interests and political sclerosis.</w:t>
      </w:r>
      <w:r w:rsidRPr="00166C95">
        <w:rPr>
          <w:rStyle w:val="Heading7Char"/>
          <w:rFonts w:eastAsiaTheme="minorHAnsi"/>
        </w:rPr>
        <w:t xml:space="preserve"> </w:t>
      </w:r>
      <w:r w:rsidRPr="00166C95">
        <w:rPr>
          <w:sz w:val="16"/>
        </w:rPr>
        <w:t xml:space="preserve">Take the recent approval of the Cape Wind project by the U.S. Department of the Interior. In some ways, this was great news for clean-energy advocates: the project’s 130 turbines will produce, on average, 170 megawatts of electricity, almost 75 percent of the average electricity demand for Cape Cod and the islands of Martha’s Vineyard and Nantucket.1 But, because of local opposition by well-organized opponents, the approval process was lengthy, costly, and grueling —and all for a project that will produce only 0.04 percent of the total (forecasted) U.S. electricity demand in 2010.2,3 Over the next few decades, the world will need thousands of large-scale, low-carbon electricity projects—wind, solar, and nuclear power will certainly be in the mix. But if each faces Cape Wind–like opposition, getting to 350 is unlikely.  </w:t>
      </w:r>
      <w:r w:rsidRPr="00166C95">
        <w:rPr>
          <w:rStyle w:val="Heading7Char"/>
          <w:rFonts w:eastAsiaTheme="minorHAnsi"/>
          <w:highlight w:val="green"/>
        </w:rPr>
        <w:t xml:space="preserve">How can the </w:t>
      </w:r>
      <w:r w:rsidRPr="00166C95">
        <w:rPr>
          <w:rStyle w:val="Emphasis"/>
          <w:highlight w:val="green"/>
        </w:rPr>
        <w:t>decision-making process</w:t>
      </w:r>
      <w:r w:rsidRPr="00166C95">
        <w:rPr>
          <w:sz w:val="16"/>
        </w:rPr>
        <w:t xml:space="preserve"> about such projects </w:t>
      </w:r>
      <w:r w:rsidRPr="00166C95">
        <w:rPr>
          <w:rStyle w:val="Heading7Char"/>
          <w:rFonts w:eastAsiaTheme="minorHAnsi"/>
          <w:highlight w:val="green"/>
        </w:rPr>
        <w:t>be streamlined so</w:t>
      </w:r>
      <w:r w:rsidRPr="00166C95">
        <w:rPr>
          <w:rStyle w:val="Heading7Char"/>
          <w:rFonts w:eastAsiaTheme="minorHAnsi"/>
        </w:rPr>
        <w:t xml:space="preserve"> that </w:t>
      </w:r>
      <w:r w:rsidRPr="00166C95">
        <w:rPr>
          <w:rStyle w:val="Emphasis"/>
          <w:highlight w:val="green"/>
        </w:rPr>
        <w:t>public policy</w:t>
      </w:r>
      <w:r w:rsidRPr="00166C95">
        <w:rPr>
          <w:sz w:val="16"/>
        </w:rPr>
        <w:t xml:space="preserve"> </w:t>
      </w:r>
      <w:r w:rsidRPr="00166C95">
        <w:rPr>
          <w:rStyle w:val="Heading7Char"/>
          <w:rFonts w:eastAsiaTheme="minorHAnsi"/>
          <w:highlight w:val="green"/>
        </w:rPr>
        <w:t>reflects</w:t>
      </w:r>
      <w:r w:rsidRPr="00166C95">
        <w:rPr>
          <w:sz w:val="16"/>
        </w:rPr>
        <w:t xml:space="preserve"> the view of </w:t>
      </w:r>
      <w:r w:rsidRPr="00166C95">
        <w:rPr>
          <w:rStyle w:val="Heading7Char"/>
          <w:rFonts w:eastAsiaTheme="minorHAnsi"/>
          <w:highlight w:val="green"/>
        </w:rPr>
        <w:t>a well-informed majority</w:t>
      </w:r>
      <w:r w:rsidRPr="00166C95">
        <w:rPr>
          <w:sz w:val="16"/>
        </w:rPr>
        <w:t xml:space="preserve">, </w:t>
      </w:r>
      <w:r w:rsidRPr="00166C95">
        <w:rPr>
          <w:rStyle w:val="Heading7Char"/>
          <w:rFonts w:eastAsiaTheme="minorHAnsi"/>
        </w:rPr>
        <w:t xml:space="preserve">provides opportunities for </w:t>
      </w:r>
      <w:r w:rsidRPr="00166C95">
        <w:rPr>
          <w:rStyle w:val="generic-articlebody"/>
        </w:rPr>
        <w:t>legitimate critiques</w:t>
      </w:r>
      <w:r w:rsidRPr="00166C95">
        <w:rPr>
          <w:rStyle w:val="Heading7Char"/>
          <w:rFonts w:eastAsiaTheme="minorHAnsi"/>
        </w:rPr>
        <w:t xml:space="preserve">, </w:t>
      </w:r>
      <w:r w:rsidRPr="00166C95">
        <w:rPr>
          <w:rStyle w:val="Heading7Char"/>
          <w:rFonts w:eastAsiaTheme="minorHAnsi"/>
          <w:highlight w:val="green"/>
        </w:rPr>
        <w:t>but does not permit t</w:t>
      </w:r>
      <w:r w:rsidRPr="00166C95">
        <w:rPr>
          <w:rStyle w:val="Heading7Char"/>
          <w:rFonts w:eastAsiaTheme="minorHAnsi"/>
        </w:rPr>
        <w:t>he</w:t>
      </w:r>
      <w:r w:rsidRPr="00166C95">
        <w:rPr>
          <w:sz w:val="16"/>
        </w:rPr>
        <w:t xml:space="preserve"> </w:t>
      </w:r>
      <w:r w:rsidRPr="00166C95">
        <w:rPr>
          <w:rStyle w:val="Heading7Char"/>
          <w:rFonts w:eastAsiaTheme="minorHAnsi"/>
          <w:highlight w:val="green"/>
        </w:rPr>
        <w:t>opposition to</w:t>
      </w:r>
      <w:r w:rsidRPr="00166C95">
        <w:rPr>
          <w:rStyle w:val="Heading7Char"/>
          <w:rFonts w:eastAsiaTheme="minorHAnsi"/>
        </w:rPr>
        <w:t xml:space="preserve"> </w:t>
      </w:r>
      <w:r w:rsidRPr="00166C95">
        <w:rPr>
          <w:sz w:val="16"/>
        </w:rPr>
        <w:t xml:space="preserve">retard </w:t>
      </w:r>
      <w:r w:rsidRPr="00166C95">
        <w:rPr>
          <w:rStyle w:val="Heading7Char"/>
          <w:rFonts w:eastAsiaTheme="minorHAnsi"/>
          <w:highlight w:val="green"/>
        </w:rPr>
        <w:t xml:space="preserve">the process </w:t>
      </w:r>
      <w:r w:rsidRPr="00166C95">
        <w:rPr>
          <w:rStyle w:val="Emphasis"/>
          <w:highlight w:val="green"/>
        </w:rPr>
        <w:t>indefinitely</w:t>
      </w:r>
      <w:r w:rsidRPr="00166C95">
        <w:rPr>
          <w:sz w:val="16"/>
        </w:rPr>
        <w:t xml:space="preserve">? </w:t>
      </w:r>
      <w:r w:rsidRPr="00166C95">
        <w:rPr>
          <w:rStyle w:val="generic-articlebody"/>
        </w:rPr>
        <w:t>One answer is</w:t>
      </w:r>
      <w:r w:rsidRPr="00166C95">
        <w:rPr>
          <w:b/>
          <w:sz w:val="16"/>
        </w:rPr>
        <w:t xml:space="preserve"> found in</w:t>
      </w:r>
      <w:r w:rsidRPr="00166C95">
        <w:rPr>
          <w:sz w:val="16"/>
        </w:rPr>
        <w:t xml:space="preserve"> a set of innovative </w:t>
      </w:r>
      <w:r w:rsidRPr="00166C95">
        <w:rPr>
          <w:rStyle w:val="generic-articlebody"/>
          <w:highlight w:val="green"/>
        </w:rPr>
        <w:t>policy-making tools founded on</w:t>
      </w:r>
      <w:r w:rsidRPr="00166C95">
        <w:rPr>
          <w:rStyle w:val="generic-articlebody"/>
        </w:rPr>
        <w:t xml:space="preserve"> </w:t>
      </w:r>
      <w:r w:rsidRPr="00166C95">
        <w:rPr>
          <w:sz w:val="16"/>
        </w:rPr>
        <w:t xml:space="preserve">the principle of </w:t>
      </w:r>
      <w:r w:rsidRPr="00166C95">
        <w:rPr>
          <w:rStyle w:val="generic-articlebody"/>
          <w:highlight w:val="green"/>
        </w:rPr>
        <w:t>deliberative democracy</w:t>
      </w:r>
      <w:r w:rsidRPr="00166C95">
        <w:rPr>
          <w:sz w:val="16"/>
        </w:rPr>
        <w:t xml:space="preserve">, defined as “decision making by discussion among free and equal citizens.”4 Such approaches, which have been developed and led by the Center for Deliberative Democracy (cdd.stanford.edu), America Speaks (www.americaspeaks.org), and the Consensus Building Institute (cbuilding.org), among others, are gaining popularity by promising a new foothold for effective citizen participation in the drive for a clean-energy future.  Deliberative democracy stems from the belief that </w:t>
      </w:r>
      <w:r w:rsidRPr="00166C95">
        <w:rPr>
          <w:rStyle w:val="Heading7Char"/>
          <w:rFonts w:eastAsiaTheme="minorHAnsi"/>
        </w:rPr>
        <w:t>democratic leadership should involve educating constituents</w:t>
      </w:r>
      <w:r w:rsidRPr="00166C95">
        <w:rPr>
          <w:sz w:val="16"/>
        </w:rPr>
        <w:t xml:space="preserve"> about issues at hand, and that </w:t>
      </w:r>
      <w:r w:rsidRPr="00166C95">
        <w:rPr>
          <w:rStyle w:val="Heading7Char"/>
          <w:rFonts w:eastAsiaTheme="minorHAnsi"/>
        </w:rPr>
        <w:t>citizens may significantly alter their opinions when faced with information</w:t>
      </w:r>
      <w:r w:rsidRPr="00166C95">
        <w:rPr>
          <w:sz w:val="16"/>
        </w:rPr>
        <w:t xml:space="preserve"> about these issues. Advocates of the approach state that </w:t>
      </w:r>
      <w:r w:rsidRPr="00166C95">
        <w:rPr>
          <w:rStyle w:val="Heading7Char"/>
          <w:rFonts w:eastAsiaTheme="minorHAnsi"/>
          <w:highlight w:val="green"/>
        </w:rPr>
        <w:t xml:space="preserve">democracy should shift </w:t>
      </w:r>
      <w:r w:rsidRPr="00166C95">
        <w:rPr>
          <w:rStyle w:val="Heading7Char"/>
          <w:rFonts w:eastAsiaTheme="minorHAnsi"/>
        </w:rPr>
        <w:t xml:space="preserve">away from fixed notions </w:t>
      </w:r>
      <w:r w:rsidRPr="00166C95">
        <w:rPr>
          <w:rStyle w:val="Heading7Char"/>
          <w:rFonts w:eastAsiaTheme="minorHAnsi"/>
          <w:highlight w:val="green"/>
        </w:rPr>
        <w:t xml:space="preserve">toward a </w:t>
      </w:r>
      <w:r w:rsidRPr="00166C95">
        <w:rPr>
          <w:rStyle w:val="generic-articlebody"/>
          <w:highlight w:val="green"/>
        </w:rPr>
        <w:t>learning process</w:t>
      </w:r>
      <w:r w:rsidRPr="00166C95">
        <w:rPr>
          <w:sz w:val="16"/>
        </w:rPr>
        <w:t xml:space="preserve"> </w:t>
      </w:r>
      <w:r w:rsidRPr="00166C95">
        <w:rPr>
          <w:rStyle w:val="Heading7Char"/>
          <w:rFonts w:eastAsiaTheme="minorHAnsi"/>
        </w:rPr>
        <w:t xml:space="preserve">in which people develop </w:t>
      </w:r>
      <w:r w:rsidRPr="00166C95">
        <w:rPr>
          <w:rStyle w:val="generic-articlebody"/>
        </w:rPr>
        <w:t>defensible positions.</w:t>
      </w:r>
      <w:r w:rsidRPr="00166C95">
        <w:rPr>
          <w:sz w:val="16"/>
        </w:rPr>
        <w:t xml:space="preserve">5 While the approaches of the Center for Deliberative Democracy, America Speaks, and the Consensus Building Institute do differ, </w:t>
      </w:r>
      <w:r w:rsidRPr="00166C95">
        <w:rPr>
          <w:rStyle w:val="Heading7Char"/>
          <w:rFonts w:eastAsiaTheme="minorHAnsi"/>
        </w:rPr>
        <w:t xml:space="preserve">all of these deliberative methodologies involve </w:t>
      </w:r>
      <w:r w:rsidRPr="00166C95">
        <w:rPr>
          <w:rStyle w:val="Heading7Char"/>
          <w:rFonts w:eastAsiaTheme="minorHAnsi"/>
          <w:highlight w:val="green"/>
        </w:rPr>
        <w:t xml:space="preserve">unbiased </w:t>
      </w:r>
      <w:r w:rsidRPr="00166C95">
        <w:rPr>
          <w:rStyle w:val="generic-articlebody"/>
          <w:highlight w:val="green"/>
        </w:rPr>
        <w:t>sharing</w:t>
      </w:r>
      <w:r w:rsidRPr="00166C95">
        <w:rPr>
          <w:rStyle w:val="generic-articlebody"/>
        </w:rPr>
        <w:t xml:space="preserve"> </w:t>
      </w:r>
      <w:r w:rsidRPr="00166C95">
        <w:rPr>
          <w:rStyle w:val="generic-articlebody"/>
          <w:highlight w:val="green"/>
        </w:rPr>
        <w:t>of information</w:t>
      </w:r>
      <w:r w:rsidRPr="00166C95">
        <w:rPr>
          <w:b/>
          <w:sz w:val="16"/>
        </w:rPr>
        <w:t xml:space="preserve"> </w:t>
      </w:r>
      <w:r w:rsidRPr="00166C95">
        <w:rPr>
          <w:rStyle w:val="Heading7Char"/>
          <w:rFonts w:eastAsiaTheme="minorHAnsi"/>
          <w:highlight w:val="green"/>
        </w:rPr>
        <w:t xml:space="preserve">and </w:t>
      </w:r>
      <w:r w:rsidRPr="00166C95">
        <w:rPr>
          <w:rStyle w:val="generic-articlebody"/>
          <w:highlight w:val="green"/>
        </w:rPr>
        <w:t>public-policy alternatives</w:t>
      </w:r>
      <w:r w:rsidRPr="00166C95">
        <w:rPr>
          <w:b/>
          <w:sz w:val="16"/>
        </w:rPr>
        <w:t xml:space="preserve"> </w:t>
      </w:r>
      <w:r w:rsidRPr="00166C95">
        <w:rPr>
          <w:sz w:val="16"/>
        </w:rPr>
        <w:t xml:space="preserve">with a representative set of citizens; a </w:t>
      </w:r>
      <w:r w:rsidRPr="00166C95">
        <w:rPr>
          <w:rStyle w:val="Emphasis"/>
          <w:highlight w:val="green"/>
        </w:rPr>
        <w:t>moderated</w:t>
      </w:r>
      <w:r w:rsidRPr="00166C95">
        <w:rPr>
          <w:sz w:val="16"/>
        </w:rPr>
        <w:t xml:space="preserve"> process of </w:t>
      </w:r>
      <w:r w:rsidRPr="00166C95">
        <w:rPr>
          <w:rStyle w:val="Heading7Char"/>
          <w:rFonts w:eastAsiaTheme="minorHAnsi"/>
          <w:highlight w:val="green"/>
        </w:rPr>
        <w:t>deliberation among</w:t>
      </w:r>
      <w:r w:rsidRPr="00166C95">
        <w:rPr>
          <w:rStyle w:val="Heading7Char"/>
          <w:rFonts w:eastAsiaTheme="minorHAnsi"/>
        </w:rPr>
        <w:t xml:space="preserve"> </w:t>
      </w:r>
      <w:r w:rsidRPr="00166C95">
        <w:rPr>
          <w:sz w:val="16"/>
        </w:rPr>
        <w:t xml:space="preserve">the </w:t>
      </w:r>
      <w:r w:rsidRPr="00166C95">
        <w:rPr>
          <w:rStyle w:val="Heading7Char"/>
          <w:rFonts w:eastAsiaTheme="minorHAnsi"/>
        </w:rPr>
        <w:t xml:space="preserve">selected </w:t>
      </w:r>
      <w:r w:rsidRPr="00166C95">
        <w:rPr>
          <w:rStyle w:val="Heading7Char"/>
          <w:rFonts w:eastAsiaTheme="minorHAnsi"/>
          <w:highlight w:val="green"/>
        </w:rPr>
        <w:t>citizens</w:t>
      </w:r>
      <w:r w:rsidRPr="00166C95">
        <w:rPr>
          <w:sz w:val="16"/>
        </w:rPr>
        <w:t xml:space="preserve">; </w:t>
      </w:r>
      <w:r w:rsidRPr="00166C95">
        <w:rPr>
          <w:rStyle w:val="Heading7Char"/>
          <w:rFonts w:eastAsiaTheme="minorHAnsi"/>
        </w:rPr>
        <w:t>and</w:t>
      </w:r>
      <w:r w:rsidRPr="00166C95">
        <w:rPr>
          <w:sz w:val="16"/>
        </w:rPr>
        <w:t xml:space="preserve"> the collection and </w:t>
      </w:r>
      <w:r w:rsidRPr="00166C95">
        <w:rPr>
          <w:rStyle w:val="Heading7Char"/>
          <w:rFonts w:eastAsiaTheme="minorHAnsi"/>
        </w:rPr>
        <w:t xml:space="preserve">dissemination of data </w:t>
      </w:r>
      <w:r w:rsidRPr="00166C95">
        <w:rPr>
          <w:sz w:val="16"/>
        </w:rPr>
        <w:t xml:space="preserve">resulting </w:t>
      </w:r>
      <w:r w:rsidRPr="00166C95">
        <w:rPr>
          <w:rStyle w:val="Heading7Char"/>
          <w:rFonts w:eastAsiaTheme="minorHAnsi"/>
        </w:rPr>
        <w:t>from this process</w:t>
      </w:r>
      <w:r w:rsidRPr="00166C95">
        <w:rPr>
          <w:sz w:val="16"/>
        </w:rPr>
        <w:t xml:space="preserve">. For example, in the deliberative polling approach used by the Center for Deliberative Democracy, a random selection of citizens is first polled on a particular issue. Then, members of the poll are invited to gather at a single place to discuss the issue. Participants receive balanced briefing materials to review before the gathering, and at the gathering they engage in dialogue with competing experts and political leaders based on questions they develop in small group discussions. After deliberations, the sample is asked the original poll questions, and the resulting changes in opinion represent the conclusions that the public would reach if everyone were given the opportunity to become more informed on pressing issues.6  If policymakers look at deliberative polls rather than traditional polls, they will be able to utilize results that originate from an informed group of citizens. As with traditional polls, deliberative polls choose people at random to represent U.S. demographics of age, education, gender, and so on. But traditional polls stop there, asking the random sample some brief, simple questions, typically online or over the phone. However, </w:t>
      </w:r>
      <w:r w:rsidRPr="00166C95">
        <w:rPr>
          <w:rStyle w:val="Emphasis"/>
          <w:highlight w:val="green"/>
        </w:rPr>
        <w:t>participants</w:t>
      </w:r>
      <w:r w:rsidRPr="00166C95">
        <w:rPr>
          <w:rStyle w:val="generic-articlebody"/>
        </w:rPr>
        <w:t xml:space="preserve"> </w:t>
      </w:r>
      <w:r w:rsidRPr="00166C95">
        <w:rPr>
          <w:sz w:val="16"/>
        </w:rPr>
        <w:t xml:space="preserve">of deliberative polls have the opportunity to </w:t>
      </w:r>
      <w:r w:rsidRPr="00166C95">
        <w:rPr>
          <w:rStyle w:val="Heading7Char"/>
          <w:rFonts w:eastAsiaTheme="minorHAnsi"/>
          <w:highlight w:val="green"/>
        </w:rPr>
        <w:t>access expert information and</w:t>
      </w:r>
      <w:r w:rsidRPr="00166C95">
        <w:rPr>
          <w:rStyle w:val="Heading7Char"/>
          <w:rFonts w:eastAsiaTheme="minorHAnsi"/>
        </w:rPr>
        <w:t xml:space="preserve"> then </w:t>
      </w:r>
      <w:r w:rsidRPr="00166C95">
        <w:rPr>
          <w:rStyle w:val="Heading7Char"/>
          <w:rFonts w:eastAsiaTheme="minorHAnsi"/>
          <w:highlight w:val="green"/>
        </w:rPr>
        <w:t xml:space="preserve">talk with one another before </w:t>
      </w:r>
      <w:r w:rsidRPr="00166C95">
        <w:rPr>
          <w:rStyle w:val="Emphasis"/>
          <w:highlight w:val="green"/>
        </w:rPr>
        <w:t>voting on policy recommendations</w:t>
      </w:r>
      <w:r w:rsidRPr="00166C95">
        <w:rPr>
          <w:rStyle w:val="generic-articlebody"/>
        </w:rPr>
        <w:t>.</w:t>
      </w:r>
      <w:r w:rsidRPr="00166C95">
        <w:rPr>
          <w:rStyle w:val="Heading7Char"/>
          <w:rFonts w:eastAsiaTheme="minorHAnsi"/>
        </w:rPr>
        <w:t xml:space="preserve"> </w:t>
      </w:r>
      <w:r w:rsidRPr="00166C95">
        <w:rPr>
          <w:sz w:val="16"/>
        </w:rPr>
        <w:t xml:space="preserve"> </w:t>
      </w:r>
      <w:r w:rsidRPr="00166C95">
        <w:rPr>
          <w:rStyle w:val="Heading7Char"/>
          <w:rFonts w:eastAsiaTheme="minorHAnsi"/>
        </w:rPr>
        <w:t>The power of this approach is illustrated by the results of a g</w:t>
      </w:r>
      <w:r w:rsidRPr="00166C95">
        <w:rPr>
          <w:rStyle w:val="Heading7Char"/>
          <w:rFonts w:eastAsiaTheme="minorHAnsi"/>
          <w:highlight w:val="green"/>
        </w:rPr>
        <w:t>lobal</w:t>
      </w:r>
      <w:r w:rsidRPr="00166C95">
        <w:rPr>
          <w:rStyle w:val="Heading7Char"/>
          <w:rFonts w:eastAsiaTheme="minorHAnsi"/>
        </w:rPr>
        <w:t xml:space="preserve"> </w:t>
      </w:r>
      <w:r w:rsidRPr="00166C95">
        <w:rPr>
          <w:rStyle w:val="Heading7Char"/>
          <w:rFonts w:eastAsiaTheme="minorHAnsi"/>
          <w:highlight w:val="green"/>
        </w:rPr>
        <w:t>deliberative process</w:t>
      </w:r>
      <w:r w:rsidRPr="00166C95">
        <w:rPr>
          <w:sz w:val="16"/>
        </w:rPr>
        <w:t xml:space="preserve"> organized by </w:t>
      </w:r>
      <w:r w:rsidRPr="00166C95">
        <w:rPr>
          <w:rStyle w:val="Heading7Char"/>
          <w:rFonts w:eastAsiaTheme="minorHAnsi"/>
        </w:rPr>
        <w:t xml:space="preserve">World Wide </w:t>
      </w:r>
      <w:r w:rsidRPr="00166C95">
        <w:rPr>
          <w:rStyle w:val="Heading7Char"/>
          <w:rFonts w:eastAsiaTheme="minorHAnsi"/>
          <w:highlight w:val="green"/>
        </w:rPr>
        <w:t>Views on Global Warming</w:t>
      </w:r>
      <w:r w:rsidRPr="00166C95">
        <w:rPr>
          <w:sz w:val="16"/>
        </w:rPr>
        <w:t xml:space="preserve"> (www.wwviews.org), a citizen’s deliberation organization based in Denmark.7 On September 26, 2009, approximately 4,000 people gathered in 38 countries to consider what should happen at the UN climate change negotiations in Copenhagen (338 Americans met in five major cities). </w:t>
      </w:r>
      <w:r w:rsidRPr="00166C95">
        <w:rPr>
          <w:rStyle w:val="Heading7Char"/>
          <w:rFonts w:eastAsiaTheme="minorHAnsi"/>
        </w:rPr>
        <w:t xml:space="preserve">The </w:t>
      </w:r>
      <w:r w:rsidRPr="00166C95">
        <w:rPr>
          <w:rStyle w:val="Heading7Char"/>
          <w:rFonts w:eastAsiaTheme="minorHAnsi"/>
          <w:highlight w:val="green"/>
        </w:rPr>
        <w:t>results</w:t>
      </w:r>
      <w:r w:rsidRPr="00166C95">
        <w:rPr>
          <w:sz w:val="16"/>
        </w:rPr>
        <w:t xml:space="preserve"> derived from this day of deliberation </w:t>
      </w:r>
      <w:r w:rsidRPr="00166C95">
        <w:rPr>
          <w:rStyle w:val="generic-articlebody"/>
          <w:highlight w:val="green"/>
        </w:rPr>
        <w:t>were</w:t>
      </w:r>
      <w:r w:rsidRPr="00166C95">
        <w:rPr>
          <w:rStyle w:val="generic-articlebody"/>
        </w:rPr>
        <w:t xml:space="preserve"> dramatic</w:t>
      </w:r>
      <w:r w:rsidRPr="00166C95">
        <w:rPr>
          <w:sz w:val="16"/>
        </w:rPr>
        <w:t xml:space="preserve"> </w:t>
      </w:r>
      <w:r w:rsidRPr="00166C95">
        <w:rPr>
          <w:rStyle w:val="Heading7Char"/>
          <w:rFonts w:eastAsiaTheme="minorHAnsi"/>
        </w:rPr>
        <w:t xml:space="preserve">and </w:t>
      </w:r>
      <w:r w:rsidRPr="00166C95">
        <w:rPr>
          <w:rStyle w:val="generic-articlebody"/>
          <w:highlight w:val="green"/>
        </w:rPr>
        <w:t>significantly different</w:t>
      </w:r>
      <w:r w:rsidRPr="00166C95">
        <w:rPr>
          <w:sz w:val="16"/>
        </w:rPr>
        <w:t xml:space="preserve"> </w:t>
      </w:r>
      <w:r w:rsidRPr="00166C95">
        <w:rPr>
          <w:rStyle w:val="Heading7Char"/>
          <w:rFonts w:eastAsiaTheme="minorHAnsi"/>
          <w:highlight w:val="green"/>
        </w:rPr>
        <w:t>from results of traditional polls</w:t>
      </w:r>
      <w:r w:rsidRPr="00166C95">
        <w:rPr>
          <w:sz w:val="16"/>
        </w:rPr>
        <w:t xml:space="preserve">. Overall, citizens showed strong concern about global warming and support for climate-change legislation, contrary to the outcomes of many standard climate-change polls. Based on the polling results from these gatherings, 90 percent of global citizens believe that it is urgent for the UN negotiations to produce a new climate change agreement; 88 percent of global citizens (82 percent of U.S. citizens) favor holding global warming to within 2 degrees Celsius of pre-industrial levels; and 74 percent of global citizens (69 percent of U.S. citizens) favor increasing fossil-fuel prices in developed countries. However, a typical news poll that was conducted two days before 350.org’s International Day of Climate Action on October 24, 2009, found that Americans had an overall declining concern about global warming.7    How can </w:t>
      </w:r>
      <w:r w:rsidRPr="00166C95">
        <w:rPr>
          <w:rStyle w:val="Heading7Char"/>
          <w:rFonts w:eastAsiaTheme="minorHAnsi"/>
        </w:rPr>
        <w:t xml:space="preserve">deliberative </w:t>
      </w:r>
      <w:r w:rsidRPr="00166C95">
        <w:rPr>
          <w:rStyle w:val="Heading7Char"/>
          <w:rFonts w:eastAsiaTheme="minorHAnsi"/>
          <w:highlight w:val="green"/>
        </w:rPr>
        <w:t>democracy</w:t>
      </w:r>
      <w:r w:rsidRPr="00166C95">
        <w:rPr>
          <w:sz w:val="16"/>
        </w:rPr>
        <w:t xml:space="preserve"> help to </w:t>
      </w:r>
      <w:r w:rsidRPr="00166C95">
        <w:rPr>
          <w:rStyle w:val="Heading7Char"/>
          <w:rFonts w:eastAsiaTheme="minorHAnsi"/>
          <w:highlight w:val="green"/>
        </w:rPr>
        <w:t>create solutions for</w:t>
      </w:r>
      <w:r w:rsidRPr="00166C95">
        <w:rPr>
          <w:rStyle w:val="Heading7Char"/>
          <w:rFonts w:eastAsiaTheme="minorHAnsi"/>
        </w:rPr>
        <w:t xml:space="preserve"> the </w:t>
      </w:r>
      <w:r w:rsidRPr="00166C95">
        <w:rPr>
          <w:rStyle w:val="Heading7Char"/>
          <w:rFonts w:eastAsiaTheme="minorHAnsi"/>
          <w:highlight w:val="green"/>
        </w:rPr>
        <w:t>climate-change policy process</w:t>
      </w:r>
      <w:r w:rsidRPr="00166C95">
        <w:rPr>
          <w:sz w:val="16"/>
        </w:rPr>
        <w:t xml:space="preserve">, to accelerate the kinds of policies and public investments that are so crucial to getting the world on a path to 350? Take again the example of wind in the United States. In the mid-1990s, the Texas Public Utilities Commission (PUC) launched an “integrated resource plan” to develop long-term strategies for energy production, particularly electricity.8 Upon learning about the deliberative polling approach of James Fishkin (then at the University of Texas at Austin), the PUC set up deliberative sessions for several hundred customers in the vicinity of every major utility provider in the state. The results were a surprise: it turned out that participants ranked reliability and stability of electricity supply as more important characteristics than price. In addition, they were open to supporting renewable energy, even if the costs slightly exceeded fossil-fuel sources. Observers considered this a breakthrough: based on these public deliberations, the PUC went on to champion an aggressive renewable portfolio standard, and the state has subsequently experienced little of the opposition to wind-tower siting that has slowed development in other states.8 By 2009, Texas had 9,500 megawatts of installed wind capacity, as much as the next six states (ranked by wind capacity) in the windy lower and upper Midwest (Iowa, Minnesota, Colorado, North Dakota, Kansas, and New Mexico).9  </w:t>
      </w:r>
      <w:r w:rsidRPr="00166C95">
        <w:rPr>
          <w:rStyle w:val="Heading7Char"/>
          <w:rFonts w:eastAsiaTheme="minorHAnsi"/>
        </w:rPr>
        <w:t xml:space="preserve">Deliberative </w:t>
      </w:r>
      <w:r w:rsidRPr="00166C95">
        <w:rPr>
          <w:rStyle w:val="Heading7Char"/>
          <w:rFonts w:eastAsiaTheme="minorHAnsi"/>
          <w:highlight w:val="green"/>
        </w:rPr>
        <w:t xml:space="preserve">democracy has proven effective in a </w:t>
      </w:r>
      <w:r w:rsidRPr="00166C95">
        <w:rPr>
          <w:rStyle w:val="Emphasis"/>
          <w:highlight w:val="green"/>
        </w:rPr>
        <w:t>wide range</w:t>
      </w:r>
      <w:r w:rsidRPr="00166C95">
        <w:rPr>
          <w:sz w:val="16"/>
        </w:rPr>
        <w:t xml:space="preserve"> </w:t>
      </w:r>
      <w:r w:rsidRPr="00166C95">
        <w:rPr>
          <w:rStyle w:val="Heading7Char"/>
          <w:rFonts w:eastAsiaTheme="minorHAnsi"/>
          <w:highlight w:val="green"/>
        </w:rPr>
        <w:t>of</w:t>
      </w:r>
      <w:r w:rsidRPr="00166C95">
        <w:rPr>
          <w:rStyle w:val="Heading7Char"/>
          <w:rFonts w:eastAsiaTheme="minorHAnsi"/>
        </w:rPr>
        <w:t xml:space="preserve"> countries and </w:t>
      </w:r>
      <w:r w:rsidRPr="00166C95">
        <w:rPr>
          <w:rStyle w:val="Heading7Char"/>
          <w:rFonts w:eastAsiaTheme="minorHAnsi"/>
          <w:highlight w:val="green"/>
        </w:rPr>
        <w:t>settings</w:t>
      </w:r>
      <w:r w:rsidRPr="00166C95">
        <w:rPr>
          <w:rStyle w:val="Heading7Char"/>
          <w:rFonts w:eastAsiaTheme="minorHAnsi"/>
        </w:rPr>
        <w:t xml:space="preserve">. </w:t>
      </w:r>
      <w:r w:rsidRPr="00166C95">
        <w:rPr>
          <w:sz w:val="16"/>
        </w:rPr>
        <w:t xml:space="preserve">In the Chinese township of Zeguo, a series of deliberative polls has helped the Local People’s Congress (LPC) to become a more effective decision-making body.10 In February 2008, 175 citizens were randomly selected to scrutinize the town’s budget—and 60 deputies from the LPC observed the process. After the deliberations, support decreased for budgeting for national defense projects, while support rose for infrastructure (e.g., rural road construction) and environmental protection. Subsequently, the LPC increased support for environmental projects by 9 percent.10 In decades to come, China must be at the forefront of the world’s investments in clean-energy infrastructure. The experience of Zeguo, if scaled up and fully supported by Chinese leaders, can help to play an important role.  </w:t>
      </w:r>
      <w:r w:rsidRPr="00166C95">
        <w:rPr>
          <w:rStyle w:val="Heading7Char"/>
          <w:rFonts w:eastAsiaTheme="minorHAnsi"/>
          <w:highlight w:val="green"/>
        </w:rPr>
        <w:t xml:space="preserve">Deliberative democracy offers </w:t>
      </w:r>
      <w:r w:rsidRPr="00166C95">
        <w:rPr>
          <w:rStyle w:val="Heading7Char"/>
          <w:rFonts w:eastAsiaTheme="minorHAnsi"/>
        </w:rPr>
        <w:t xml:space="preserve">one </w:t>
      </w:r>
      <w:r w:rsidRPr="00166C95">
        <w:rPr>
          <w:rStyle w:val="Heading7Char"/>
          <w:rFonts w:eastAsiaTheme="minorHAnsi"/>
          <w:highlight w:val="green"/>
        </w:rPr>
        <w:t>solution</w:t>
      </w:r>
      <w:r w:rsidRPr="00166C95">
        <w:rPr>
          <w:rStyle w:val="Heading7Char"/>
          <w:rFonts w:eastAsiaTheme="minorHAnsi"/>
        </w:rPr>
        <w:t xml:space="preserve"> for determining citizen opinions</w:t>
      </w:r>
      <w:r w:rsidRPr="00166C95">
        <w:rPr>
          <w:sz w:val="16"/>
        </w:rPr>
        <w:t xml:space="preserve">, including those on pressing issues </w:t>
      </w:r>
      <w:r w:rsidRPr="00166C95">
        <w:rPr>
          <w:rStyle w:val="Heading7Char"/>
          <w:rFonts w:eastAsiaTheme="minorHAnsi"/>
          <w:highlight w:val="green"/>
        </w:rPr>
        <w:t xml:space="preserve">related to climate change </w:t>
      </w:r>
      <w:r w:rsidRPr="00166C95">
        <w:rPr>
          <w:rStyle w:val="Heading7Char"/>
          <w:rFonts w:eastAsiaTheme="minorHAnsi"/>
        </w:rPr>
        <w:t>and clean energy.</w:t>
      </w:r>
      <w:r w:rsidRPr="00166C95">
        <w:rPr>
          <w:sz w:val="16"/>
        </w:rPr>
        <w:t xml:space="preserve"> </w:t>
      </w:r>
    </w:p>
    <w:p w14:paraId="1573FB17" w14:textId="77777777" w:rsidR="00BD3CFF" w:rsidRPr="00166C95" w:rsidRDefault="00BD3CFF" w:rsidP="00BD3CFF">
      <w:pPr>
        <w:pStyle w:val="Heading4"/>
        <w:rPr>
          <w:rFonts w:cs="Arial"/>
        </w:rPr>
      </w:pPr>
      <w:r w:rsidRPr="00166C95">
        <w:rPr>
          <w:rFonts w:cs="Arial"/>
        </w:rPr>
        <w:t xml:space="preserve">Scientific knowledge is </w:t>
      </w:r>
      <w:r w:rsidRPr="00166C95">
        <w:rPr>
          <w:rFonts w:cs="Arial"/>
          <w:lang w:eastAsia="ko-KR"/>
        </w:rPr>
        <w:t>good</w:t>
      </w:r>
      <w:r w:rsidRPr="00166C95">
        <w:rPr>
          <w:rFonts w:cs="Arial"/>
        </w:rPr>
        <w:t xml:space="preserve"> because it subjects itself to constant </w:t>
      </w:r>
      <w:r w:rsidRPr="00166C95">
        <w:rPr>
          <w:rFonts w:cs="Arial"/>
          <w:u w:val="single"/>
        </w:rPr>
        <w:t>refinement</w:t>
      </w:r>
      <w:r w:rsidRPr="00166C95">
        <w:rPr>
          <w:rFonts w:cs="Arial"/>
        </w:rPr>
        <w:t xml:space="preserve"> based on empirical evidence </w:t>
      </w:r>
    </w:p>
    <w:p w14:paraId="1D745F53" w14:textId="77777777" w:rsidR="00BD3CFF" w:rsidRPr="00166C95" w:rsidRDefault="00BD3CFF" w:rsidP="00BD3CFF">
      <w:r w:rsidRPr="00166C95">
        <w:rPr>
          <w:rStyle w:val="Style13ptBold"/>
        </w:rPr>
        <w:t>Hutcheon</w:t>
      </w:r>
      <w:r w:rsidRPr="00166C95">
        <w:t xml:space="preserve"> </w:t>
      </w:r>
      <w:r w:rsidRPr="00166C95">
        <w:rPr>
          <w:rStyle w:val="Style13ptBold"/>
        </w:rPr>
        <w:t>93</w:t>
      </w:r>
      <w:r w:rsidRPr="00166C95">
        <w:t>—former prof of sociology of education at U Regina and U British Columbia. Former research advisor to the Health Promotion Branch of the Canadian Department of Health and Welfare and as a director of the Vanier Institute of the Family. Phd in sociology, began at Yale and finished at U Queensland. (Pat, A Critique of "Biology as Ideology: The Doctrine of DNA", http://www.humanists.net/pdhutcheon/humanist%20articles/lewontn.htm)</w:t>
      </w:r>
    </w:p>
    <w:p w14:paraId="1479AEF3" w14:textId="77777777" w:rsidR="00BD3CFF" w:rsidRPr="00166C95" w:rsidRDefault="00BD3CFF" w:rsidP="00BD3CFF">
      <w:r w:rsidRPr="00166C95">
        <w:rPr>
          <w:sz w:val="12"/>
        </w:rPr>
        <w:t xml:space="preserve">The introductory lecture in this series articulated </w:t>
      </w:r>
      <w:r w:rsidRPr="00166C95">
        <w:rPr>
          <w:rStyle w:val="StyleUnderline"/>
        </w:rPr>
        <w:t>the</w:t>
      </w:r>
      <w:r w:rsidRPr="00166C95">
        <w:rPr>
          <w:sz w:val="12"/>
        </w:rPr>
        <w:t xml:space="preserve"> increasingly </w:t>
      </w:r>
      <w:r w:rsidRPr="00166C95">
        <w:rPr>
          <w:rStyle w:val="StyleUnderline"/>
        </w:rPr>
        <w:t>popular "postmodernist" claim that all science is ideology</w:t>
      </w:r>
      <w:r w:rsidRPr="00166C95">
        <w:rPr>
          <w:sz w:val="12"/>
        </w:rPr>
        <w:t xml:space="preserve">. Lewontin then proceeded to justify this by stating the obvious: that scientists are human like the rest of us and subject to the same biases and socio-cultural imperatives. Although he did not actually say it, his </w:t>
      </w:r>
      <w:r w:rsidRPr="00166C95">
        <w:rPr>
          <w:rStyle w:val="StyleUnderline"/>
        </w:rPr>
        <w:t>comments</w:t>
      </w:r>
      <w:r w:rsidRPr="00166C95">
        <w:rPr>
          <w:sz w:val="12"/>
        </w:rPr>
        <w:t xml:space="preserve"> seemed to </w:t>
      </w:r>
      <w:r w:rsidRPr="00166C95">
        <w:rPr>
          <w:rStyle w:val="StyleUnderline"/>
        </w:rPr>
        <w:t>imply that</w:t>
      </w:r>
      <w:r w:rsidRPr="00166C95">
        <w:rPr>
          <w:sz w:val="12"/>
        </w:rPr>
        <w:t xml:space="preserve"> the enterprise of </w:t>
      </w:r>
      <w:r w:rsidRPr="00166C95">
        <w:rPr>
          <w:rStyle w:val="StyleUnderline"/>
        </w:rPr>
        <w:t>scientific research</w:t>
      </w:r>
      <w:r w:rsidRPr="00166C95">
        <w:rPr>
          <w:sz w:val="12"/>
        </w:rPr>
        <w:t xml:space="preserve"> and knowledge building </w:t>
      </w:r>
      <w:r w:rsidRPr="00166C95">
        <w:rPr>
          <w:rStyle w:val="StyleUnderline"/>
        </w:rPr>
        <w:t>could</w:t>
      </w:r>
      <w:r w:rsidRPr="00166C95">
        <w:rPr>
          <w:sz w:val="12"/>
        </w:rPr>
        <w:t xml:space="preserve"> therefore </w:t>
      </w:r>
      <w:r w:rsidRPr="00166C95">
        <w:rPr>
          <w:rStyle w:val="StyleUnderline"/>
        </w:rPr>
        <w:t>be</w:t>
      </w:r>
      <w:r w:rsidRPr="00166C95">
        <w:rPr>
          <w:sz w:val="12"/>
        </w:rPr>
        <w:t xml:space="preserve"> no different and </w:t>
      </w:r>
      <w:r w:rsidRPr="00166C95">
        <w:rPr>
          <w:rStyle w:val="StyleUnderline"/>
        </w:rPr>
        <w:t>no more reliable</w:t>
      </w:r>
      <w:r w:rsidRPr="00166C95">
        <w:rPr>
          <w:sz w:val="12"/>
        </w:rPr>
        <w:t xml:space="preserve"> as a guide to action </w:t>
      </w:r>
      <w:r w:rsidRPr="00166C95">
        <w:rPr>
          <w:rStyle w:val="StyleUnderline"/>
        </w:rPr>
        <w:t>than any other set of opinions.</w:t>
      </w:r>
      <w:r w:rsidRPr="00166C95">
        <w:rPr>
          <w:sz w:val="12"/>
        </w:rPr>
        <w:t xml:space="preserve"> The trouble is that, </w:t>
      </w:r>
      <w:r w:rsidRPr="00166C95">
        <w:rPr>
          <w:rStyle w:val="Emphasis"/>
        </w:rPr>
        <w:t xml:space="preserve">in order to reach such an conclusion, one would have to ignore all those </w:t>
      </w:r>
      <w:r w:rsidRPr="00166C95">
        <w:rPr>
          <w:rStyle w:val="Emphasis"/>
          <w:highlight w:val="green"/>
        </w:rPr>
        <w:t>aspects of the scientific endeavor that</w:t>
      </w:r>
      <w:r w:rsidRPr="00166C95">
        <w:rPr>
          <w:rStyle w:val="Emphasis"/>
        </w:rPr>
        <w:t xml:space="preserve"> do</w:t>
      </w:r>
      <w:r w:rsidRPr="00166C95">
        <w:rPr>
          <w:sz w:val="12"/>
        </w:rPr>
        <w:t xml:space="preserve"> in fact </w:t>
      </w:r>
      <w:r w:rsidRPr="00166C95">
        <w:rPr>
          <w:rStyle w:val="Emphasis"/>
          <w:highlight w:val="green"/>
        </w:rPr>
        <w:t>distinguish it from other</w:t>
      </w:r>
      <w:r w:rsidRPr="00166C95">
        <w:rPr>
          <w:sz w:val="12"/>
          <w:highlight w:val="green"/>
        </w:rPr>
        <w:t xml:space="preserve"> </w:t>
      </w:r>
      <w:r w:rsidRPr="00166C95">
        <w:rPr>
          <w:rStyle w:val="Emphasis"/>
          <w:highlight w:val="green"/>
        </w:rPr>
        <w:t>types</w:t>
      </w:r>
      <w:r w:rsidRPr="00166C95">
        <w:rPr>
          <w:sz w:val="12"/>
        </w:rPr>
        <w:t xml:space="preserve"> and sources </w:t>
      </w:r>
      <w:r w:rsidRPr="00166C95">
        <w:rPr>
          <w:rStyle w:val="Emphasis"/>
          <w:highlight w:val="green"/>
        </w:rPr>
        <w:t>of belief formation</w:t>
      </w:r>
      <w:r w:rsidRPr="00166C95">
        <w:rPr>
          <w:sz w:val="12"/>
        </w:rPr>
        <w:t xml:space="preserve">.¶ Indeed, </w:t>
      </w:r>
      <w:r w:rsidRPr="00166C95">
        <w:rPr>
          <w:rStyle w:val="StyleUnderline"/>
        </w:rPr>
        <w:t>if the integrity of the scientific endeavor depended only on the</w:t>
      </w:r>
      <w:r w:rsidRPr="00166C95">
        <w:rPr>
          <w:sz w:val="12"/>
        </w:rPr>
        <w:t xml:space="preserve"> wisdom and </w:t>
      </w:r>
      <w:r w:rsidRPr="00166C95">
        <w:rPr>
          <w:rStyle w:val="StyleUnderline"/>
        </w:rPr>
        <w:t>objectivity of the individuals engaged in it we would be in trouble</w:t>
      </w:r>
      <w:r w:rsidRPr="00166C95">
        <w:rPr>
          <w:sz w:val="12"/>
        </w:rPr>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Lewontin's old Russian dissident professor meant when he said that the truth must be spoken, even at great personal cost. How sad that Lewontin has apparently failed to understand the fact that 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reasoned and value-guided social change.¶ What are the crucial differences between ideology and science that Lewonton has ignored? Both Karl Popper and Thomas Kuhn have spelled these out with great care -- the former throughout a long lifetime of scholarship devoted to that precise objective. Stephen Jay Gould has also done a sound job in this area. How strange that someone with the status of Lewontin, in a series of lectures supposedly covering the same subject, would not at least have dealt with their arguments!¶ </w:t>
      </w:r>
      <w:r w:rsidRPr="00166C95">
        <w:rPr>
          <w:rStyle w:val="StyleUnderline"/>
          <w:highlight w:val="green"/>
        </w:rPr>
        <w:t xml:space="preserve">Science has to do with the </w:t>
      </w:r>
      <w:r w:rsidRPr="00166C95">
        <w:rPr>
          <w:rStyle w:val="Emphasis"/>
          <w:highlight w:val="green"/>
        </w:rPr>
        <w:t>search for regularities</w:t>
      </w:r>
      <w:r w:rsidRPr="00166C95">
        <w:rPr>
          <w:rStyle w:val="StyleUnderline"/>
        </w:rPr>
        <w:t xml:space="preserve"> in what humans experience of their physical and social environments</w:t>
      </w:r>
      <w:r w:rsidRPr="00166C95">
        <w:rPr>
          <w:sz w:val="12"/>
        </w:rPr>
        <w:t xml:space="preserve">, beginning with the most simple units discernible, and gradually moving towards the more complex. </w:t>
      </w:r>
      <w:r w:rsidRPr="00166C95">
        <w:rPr>
          <w:rStyle w:val="StyleUnderline"/>
        </w:rPr>
        <w:t xml:space="preserve">It has to do with expressing these regularities in the clearest </w:t>
      </w:r>
      <w:r w:rsidRPr="00166C95">
        <w:rPr>
          <w:sz w:val="12"/>
        </w:rPr>
        <w:t>and most precise</w:t>
      </w:r>
      <w:r w:rsidRPr="00166C95">
        <w:rPr>
          <w:rStyle w:val="StyleUnderline"/>
        </w:rPr>
        <w:t xml:space="preserve"> language possible, </w:t>
      </w:r>
      <w:r w:rsidRPr="00166C95">
        <w:rPr>
          <w:rStyle w:val="StyleUnderline"/>
          <w:highlight w:val="green"/>
        </w:rPr>
        <w:t>so that cause-and-effect relations</w:t>
      </w:r>
      <w:r w:rsidRPr="00166C95">
        <w:rPr>
          <w:rStyle w:val="StyleUnderline"/>
        </w:rPr>
        <w:t xml:space="preserve"> </w:t>
      </w:r>
      <w:r w:rsidRPr="00166C95">
        <w:rPr>
          <w:sz w:val="12"/>
        </w:rPr>
        <w:t>among the parts of the system under study</w:t>
      </w:r>
      <w:r w:rsidRPr="00166C95">
        <w:rPr>
          <w:rStyle w:val="StyleUnderline"/>
        </w:rPr>
        <w:t xml:space="preserve"> </w:t>
      </w:r>
      <w:r w:rsidRPr="00166C95">
        <w:rPr>
          <w:rStyle w:val="StyleUnderline"/>
          <w:highlight w:val="green"/>
        </w:rPr>
        <w:t xml:space="preserve">can be </w:t>
      </w:r>
      <w:r w:rsidRPr="00166C95">
        <w:rPr>
          <w:rStyle w:val="Emphasis"/>
          <w:highlight w:val="green"/>
        </w:rPr>
        <w:t>publicly</w:t>
      </w:r>
      <w:r w:rsidRPr="00166C95">
        <w:rPr>
          <w:rStyle w:val="Emphasis"/>
        </w:rPr>
        <w:t xml:space="preserve"> and rigorously </w:t>
      </w:r>
      <w:r w:rsidRPr="00166C95">
        <w:rPr>
          <w:rStyle w:val="Emphasis"/>
          <w:highlight w:val="green"/>
        </w:rPr>
        <w:t>tested</w:t>
      </w:r>
      <w:r w:rsidRPr="00166C95">
        <w:rPr>
          <w:sz w:val="12"/>
        </w:rPr>
        <w:t xml:space="preserve">. And </w:t>
      </w:r>
      <w:r w:rsidRPr="00166C95">
        <w:rPr>
          <w:rStyle w:val="StyleUnderline"/>
        </w:rPr>
        <w:t xml:space="preserve">it has to do with devising explanations of those empirical regularities which </w:t>
      </w:r>
      <w:r w:rsidRPr="00166C95">
        <w:rPr>
          <w:sz w:val="12"/>
        </w:rPr>
        <w:t>have</w:t>
      </w:r>
      <w:r w:rsidRPr="00166C95">
        <w:rPr>
          <w:rStyle w:val="StyleUnderline"/>
        </w:rPr>
        <w:t xml:space="preserve"> survived </w:t>
      </w:r>
      <w:r w:rsidRPr="00166C95">
        <w:rPr>
          <w:sz w:val="12"/>
        </w:rPr>
        <w:t>all</w:t>
      </w:r>
      <w:r w:rsidRPr="00166C95">
        <w:rPr>
          <w:rStyle w:val="StyleUnderline"/>
        </w:rPr>
        <w:t xml:space="preserve"> attempts to falsify them</w:t>
      </w:r>
      <w:r w:rsidRPr="00166C95">
        <w:rPr>
          <w:sz w:val="12"/>
        </w:rPr>
        <w:t xml:space="preserve">. </w:t>
      </w:r>
      <w:r w:rsidRPr="00166C95">
        <w:rPr>
          <w:rStyle w:val="StyleUnderline"/>
        </w:rPr>
        <w:t>These explanations</w:t>
      </w:r>
      <w:r w:rsidRPr="00166C95">
        <w:rPr>
          <w:sz w:val="12"/>
        </w:rPr>
        <w:t xml:space="preserve">, once phrased in the form of testable hypotheses, </w:t>
      </w:r>
      <w:r w:rsidRPr="00166C95">
        <w:rPr>
          <w:rStyle w:val="StyleUnderline"/>
        </w:rPr>
        <w:t xml:space="preserve">become </w:t>
      </w:r>
      <w:r w:rsidRPr="00166C95">
        <w:rPr>
          <w:rStyle w:val="Emphasis"/>
        </w:rPr>
        <w:t>predictors of future events</w:t>
      </w:r>
      <w:r w:rsidRPr="00166C95">
        <w:rPr>
          <w:sz w:val="12"/>
        </w:rPr>
        <w:t xml:space="preserve">. In other words, </w:t>
      </w:r>
      <w:r w:rsidRPr="00166C95">
        <w:rPr>
          <w:rStyle w:val="StyleUnderline"/>
        </w:rPr>
        <w:t>they lead to further</w:t>
      </w:r>
      <w:r w:rsidRPr="00166C95">
        <w:rPr>
          <w:sz w:val="12"/>
        </w:rPr>
        <w:t xml:space="preserve"> </w:t>
      </w:r>
      <w:r w:rsidRPr="00166C95">
        <w:rPr>
          <w:rStyle w:val="StyleUnderline"/>
        </w:rPr>
        <w:t>conjectures</w:t>
      </w:r>
      <w:r w:rsidRPr="00166C95">
        <w:rPr>
          <w:sz w:val="12"/>
        </w:rPr>
        <w:t xml:space="preserve"> of additional relationships </w:t>
      </w:r>
      <w:r w:rsidRPr="00166C95">
        <w:rPr>
          <w:rStyle w:val="StyleUnderline"/>
        </w:rPr>
        <w:t>which</w:t>
      </w:r>
      <w:r w:rsidRPr="00166C95">
        <w:rPr>
          <w:sz w:val="12"/>
        </w:rPr>
        <w:t xml:space="preserve">, in their turn, </w:t>
      </w:r>
      <w:r w:rsidRPr="00166C95">
        <w:rPr>
          <w:rStyle w:val="Emphasis"/>
        </w:rPr>
        <w:t>must survive repeated public attempts to prove them wanting</w:t>
      </w:r>
      <w:r w:rsidRPr="00166C95">
        <w:rPr>
          <w:sz w:val="12"/>
        </w:rPr>
        <w:t xml:space="preserve"> -- if the set of related explanations (or theory) is to continue to operate as a fruitful guide for subsequent research.¶ This means that </w:t>
      </w:r>
      <w:r w:rsidRPr="00166C95">
        <w:rPr>
          <w:rStyle w:val="Emphasis"/>
        </w:rPr>
        <w:t>science, unlike</w:t>
      </w:r>
      <w:r w:rsidRPr="00166C95">
        <w:rPr>
          <w:sz w:val="12"/>
        </w:rPr>
        <w:t xml:space="preserve"> mythology and </w:t>
      </w:r>
      <w:r w:rsidRPr="00166C95">
        <w:rPr>
          <w:rStyle w:val="Emphasis"/>
        </w:rPr>
        <w:t xml:space="preserve">ideology, has a </w:t>
      </w:r>
      <w:r w:rsidRPr="00166C95">
        <w:rPr>
          <w:rStyle w:val="Emphasis"/>
          <w:bdr w:val="single" w:sz="4" w:space="0" w:color="auto"/>
        </w:rPr>
        <w:t>self-correcting mechanism</w:t>
      </w:r>
      <w:r w:rsidRPr="00166C95">
        <w:rPr>
          <w:rStyle w:val="Emphasis"/>
        </w:rPr>
        <w:t xml:space="preserve"> at its very heart.</w:t>
      </w:r>
      <w:r w:rsidRPr="00166C95">
        <w:rPr>
          <w:sz w:val="12"/>
        </w:rPr>
        <w:t xml:space="preserve"> </w:t>
      </w:r>
      <w:r w:rsidRPr="00166C95">
        <w:rPr>
          <w:rStyle w:val="StyleUnderline"/>
        </w:rPr>
        <w:t>A conjecture, to be classed as scientific, must be amenable</w:t>
      </w:r>
      <w:r w:rsidRPr="00166C95">
        <w:rPr>
          <w:sz w:val="12"/>
        </w:rPr>
        <w:t xml:space="preserve"> </w:t>
      </w:r>
      <w:r w:rsidRPr="00166C95">
        <w:rPr>
          <w:rStyle w:val="StyleUnderline"/>
        </w:rPr>
        <w:t>to empirical test</w:t>
      </w:r>
      <w:r w:rsidRPr="00166C95">
        <w:rPr>
          <w:sz w:val="12"/>
        </w:rPr>
        <w:t xml:space="preserve">. </w:t>
      </w:r>
      <w:r w:rsidRPr="00166C95">
        <w:rPr>
          <w:rStyle w:val="Emphasis"/>
        </w:rPr>
        <w:t xml:space="preserve">It must, above all, be open to </w:t>
      </w:r>
      <w:r w:rsidRPr="00166C95">
        <w:rPr>
          <w:rStyle w:val="Emphasis"/>
          <w:bdr w:val="single" w:sz="4" w:space="0" w:color="auto"/>
        </w:rPr>
        <w:t>refutation by experience</w:t>
      </w:r>
      <w:r w:rsidRPr="00166C95">
        <w:rPr>
          <w:sz w:val="12"/>
        </w:rPr>
        <w:t xml:space="preserve">. There is a rigorous set of rules according to which hypotheses are formulated and research findings are arrived at, reported and replicated. </w:t>
      </w:r>
      <w:r w:rsidRPr="00166C95">
        <w:rPr>
          <w:rStyle w:val="StyleUnderline"/>
        </w:rPr>
        <w:t xml:space="preserve">It is this </w:t>
      </w:r>
      <w:r w:rsidRPr="00166C95">
        <w:rPr>
          <w:rStyle w:val="Emphasis"/>
        </w:rPr>
        <w:t>process</w:t>
      </w:r>
      <w:r w:rsidRPr="00166C95">
        <w:rPr>
          <w:rStyle w:val="StyleUnderline"/>
        </w:rPr>
        <w:t xml:space="preserve"> -- not the lack of prejudice of the particular scientist</w:t>
      </w:r>
      <w:r w:rsidRPr="00166C95">
        <w:rPr>
          <w:sz w:val="12"/>
        </w:rPr>
        <w:t xml:space="preserve">, or his negotiating ability, or even his political power within the relevant university department -- </w:t>
      </w:r>
      <w:r w:rsidRPr="00166C95">
        <w:rPr>
          <w:rStyle w:val="StyleUnderline"/>
        </w:rPr>
        <w:t>that ensures the reliability of scientific knowledge</w:t>
      </w:r>
      <w:r w:rsidRPr="00166C95">
        <w:rPr>
          <w:sz w:val="12"/>
        </w:rPr>
        <w:t xml:space="preserve">. </w:t>
      </w:r>
      <w:r w:rsidRPr="00166C95">
        <w:rPr>
          <w:rStyle w:val="StyleUnderline"/>
        </w:rPr>
        <w:t>The conditions established by</w:t>
      </w:r>
      <w:r w:rsidRPr="00166C95">
        <w:rPr>
          <w:sz w:val="12"/>
        </w:rPr>
        <w:t xml:space="preserve"> the community of </w:t>
      </w:r>
      <w:r w:rsidRPr="00166C95">
        <w:rPr>
          <w:rStyle w:val="StyleUnderline"/>
        </w:rPr>
        <w:t>science is one of precisely</w:t>
      </w:r>
      <w:r w:rsidRPr="00166C95">
        <w:rPr>
          <w:sz w:val="12"/>
        </w:rPr>
        <w:t xml:space="preserve"> </w:t>
      </w:r>
      <w:r w:rsidRPr="00166C95">
        <w:rPr>
          <w:rStyle w:val="StyleUnderline"/>
        </w:rPr>
        <w:t>defined and regulated "intersubjectivity".</w:t>
      </w:r>
      <w:r w:rsidRPr="00166C95">
        <w:rPr>
          <w:sz w:val="12"/>
        </w:rPr>
        <w:t xml:space="preserve"> Under these conditions </w:t>
      </w:r>
      <w:r w:rsidRPr="00166C95">
        <w:rPr>
          <w:rStyle w:val="StyleUnderline"/>
        </w:rPr>
        <w:t>the theory that wins out</w:t>
      </w:r>
      <w:r w:rsidRPr="00166C95">
        <w:rPr>
          <w:sz w:val="12"/>
        </w:rPr>
        <w:t xml:space="preserve">, and subsequently prevails, </w:t>
      </w:r>
      <w:r w:rsidRPr="00166C95">
        <w:rPr>
          <w:rStyle w:val="StyleUnderline"/>
        </w:rPr>
        <w:t>does so not because of its agreement with conventional wisdom or because of the political power of its proponents, as is often the case with ideology</w:t>
      </w:r>
      <w:r w:rsidRPr="00166C95">
        <w:rPr>
          <w:sz w:val="12"/>
        </w:rPr>
        <w:t xml:space="preserve">. </w:t>
      </w:r>
      <w:r w:rsidRPr="00166C95">
        <w:rPr>
          <w:rStyle w:val="Emphasis"/>
          <w:highlight w:val="green"/>
        </w:rPr>
        <w:t>The survival of a scientific theory</w:t>
      </w:r>
      <w:r w:rsidRPr="00166C95">
        <w:rPr>
          <w:sz w:val="12"/>
        </w:rPr>
        <w:t xml:space="preserve"> such as Darwin's </w:t>
      </w:r>
      <w:r w:rsidRPr="00166C95">
        <w:rPr>
          <w:rStyle w:val="Emphasis"/>
          <w:highlight w:val="green"/>
        </w:rPr>
        <w:t>is due</w:t>
      </w:r>
      <w:r w:rsidRPr="00166C95">
        <w:rPr>
          <w:sz w:val="12"/>
        </w:rPr>
        <w:t xml:space="preserve">, instead, </w:t>
      </w:r>
      <w:r w:rsidRPr="00166C95">
        <w:rPr>
          <w:rStyle w:val="Emphasis"/>
          <w:highlight w:val="green"/>
        </w:rPr>
        <w:t>to its power to explain</w:t>
      </w:r>
      <w:r w:rsidRPr="00166C95">
        <w:rPr>
          <w:rStyle w:val="Emphasis"/>
        </w:rPr>
        <w:t xml:space="preserve"> </w:t>
      </w:r>
      <w:r w:rsidRPr="00166C95">
        <w:rPr>
          <w:rStyle w:val="Emphasis"/>
          <w:highlight w:val="green"/>
        </w:rPr>
        <w:t>and predict</w:t>
      </w:r>
      <w:r w:rsidRPr="00166C95">
        <w:rPr>
          <w:rStyle w:val="Emphasis"/>
        </w:rPr>
        <w:t xml:space="preserve"> </w:t>
      </w:r>
      <w:r w:rsidRPr="00166C95">
        <w:rPr>
          <w:rStyle w:val="Emphasis"/>
          <w:highlight w:val="green"/>
        </w:rPr>
        <w:t>observable regularities</w:t>
      </w:r>
      <w:r w:rsidRPr="00166C95">
        <w:rPr>
          <w:rStyle w:val="Emphasis"/>
        </w:rPr>
        <w:t xml:space="preserve"> in human experience</w:t>
      </w:r>
      <w:r w:rsidRPr="00166C95">
        <w:rPr>
          <w:sz w:val="12"/>
        </w:rPr>
        <w:t xml:space="preserve">, </w:t>
      </w:r>
      <w:r w:rsidRPr="00166C95">
        <w:rPr>
          <w:rStyle w:val="Emphasis"/>
          <w:highlight w:val="green"/>
          <w:bdr w:val="single" w:sz="4" w:space="0" w:color="auto"/>
        </w:rPr>
        <w:t>while withstanding</w:t>
      </w:r>
      <w:r w:rsidRPr="00166C95">
        <w:rPr>
          <w:sz w:val="12"/>
        </w:rPr>
        <w:t xml:space="preserve"> worldwide </w:t>
      </w:r>
      <w:r w:rsidRPr="00166C95">
        <w:rPr>
          <w:rStyle w:val="Emphasis"/>
          <w:highlight w:val="green"/>
          <w:bdr w:val="single" w:sz="4" w:space="0" w:color="auto"/>
        </w:rPr>
        <w:t>attempts to refute it</w:t>
      </w:r>
      <w:r w:rsidRPr="00166C95">
        <w:rPr>
          <w:sz w:val="12"/>
          <w:highlight w:val="green"/>
        </w:rPr>
        <w:t xml:space="preserve"> -- </w:t>
      </w:r>
      <w:r w:rsidRPr="00166C95">
        <w:rPr>
          <w:rStyle w:val="Emphasis"/>
          <w:highlight w:val="green"/>
        </w:rPr>
        <w:t xml:space="preserve">and </w:t>
      </w:r>
      <w:r w:rsidRPr="00166C95">
        <w:rPr>
          <w:rStyle w:val="Emphasis"/>
          <w:highlight w:val="green"/>
          <w:bdr w:val="single" w:sz="4" w:space="0" w:color="auto"/>
        </w:rPr>
        <w:t xml:space="preserve">proving </w:t>
      </w:r>
      <w:r w:rsidRPr="00166C95">
        <w:rPr>
          <w:rStyle w:val="Emphasis"/>
          <w:bdr w:val="single" w:sz="4" w:space="0" w:color="auto"/>
        </w:rPr>
        <w:t xml:space="preserve">itself </w:t>
      </w:r>
      <w:r w:rsidRPr="00166C95">
        <w:rPr>
          <w:rStyle w:val="Emphasis"/>
          <w:highlight w:val="green"/>
          <w:bdr w:val="single" w:sz="4" w:space="0" w:color="auto"/>
        </w:rPr>
        <w:t>open to elaboration</w:t>
      </w:r>
      <w:r w:rsidRPr="00166C95">
        <w:rPr>
          <w:rStyle w:val="Emphasis"/>
          <w:bdr w:val="single" w:sz="4" w:space="0" w:color="auto"/>
        </w:rPr>
        <w:t xml:space="preserve"> and expansion in the process</w:t>
      </w:r>
      <w:r w:rsidRPr="00166C95">
        <w:rPr>
          <w:sz w:val="12"/>
        </w:rPr>
        <w:t xml:space="preserve">. </w:t>
      </w:r>
      <w:r w:rsidRPr="00166C95">
        <w:rPr>
          <w:rStyle w:val="Emphasis"/>
          <w:highlight w:val="green"/>
        </w:rPr>
        <w:t>In this sense only is scientific knowledge objective</w:t>
      </w:r>
      <w:r w:rsidRPr="00166C95">
        <w:rPr>
          <w:rStyle w:val="Emphasis"/>
        </w:rPr>
        <w:t xml:space="preserve"> and universal. All </w:t>
      </w:r>
      <w:r w:rsidRPr="00166C95">
        <w:rPr>
          <w:rStyle w:val="Emphasis"/>
          <w:highlight w:val="green"/>
          <w:bdr w:val="single" w:sz="4" w:space="0" w:color="auto"/>
        </w:rPr>
        <w:t xml:space="preserve">this has little relationship to </w:t>
      </w:r>
      <w:r w:rsidRPr="00166C95">
        <w:rPr>
          <w:rStyle w:val="Emphasis"/>
          <w:bdr w:val="single" w:sz="4" w:space="0" w:color="auto"/>
        </w:rPr>
        <w:t xml:space="preserve">the claim of </w:t>
      </w:r>
      <w:r w:rsidRPr="00166C95">
        <w:rPr>
          <w:rStyle w:val="Emphasis"/>
          <w:highlight w:val="green"/>
          <w:bdr w:val="single" w:sz="4" w:space="0" w:color="auto"/>
        </w:rPr>
        <w:t xml:space="preserve">an absolute </w:t>
      </w:r>
      <w:r w:rsidRPr="00166C95">
        <w:rPr>
          <w:rStyle w:val="Emphasis"/>
          <w:bdr w:val="single" w:sz="4" w:space="0" w:color="auto"/>
        </w:rPr>
        <w:t xml:space="preserve">universality of </w:t>
      </w:r>
      <w:r w:rsidRPr="00166C95">
        <w:rPr>
          <w:rStyle w:val="Emphasis"/>
          <w:highlight w:val="green"/>
          <w:bdr w:val="single" w:sz="4" w:space="0" w:color="auto"/>
        </w:rPr>
        <w:t>objective "truth"</w:t>
      </w:r>
      <w:r w:rsidRPr="00166C95">
        <w:rPr>
          <w:rStyle w:val="Emphasis"/>
        </w:rPr>
        <w:t xml:space="preserve"> </w:t>
      </w:r>
      <w:r w:rsidRPr="00166C95">
        <w:rPr>
          <w:rStyle w:val="Emphasis"/>
          <w:highlight w:val="green"/>
        </w:rPr>
        <w:t>apart from human strivings</w:t>
      </w:r>
      <w:r w:rsidRPr="00166C95">
        <w:rPr>
          <w:rStyle w:val="Emphasis"/>
        </w:rPr>
        <w:t xml:space="preserve"> </w:t>
      </w:r>
      <w:r w:rsidRPr="00166C95">
        <w:rPr>
          <w:sz w:val="12"/>
        </w:rPr>
        <w:t>that Lewontin has</w:t>
      </w:r>
      <w:r w:rsidRPr="00166C95">
        <w:rPr>
          <w:rStyle w:val="Emphasis"/>
        </w:rPr>
        <w:t xml:space="preserve"> attributed to scientists</w:t>
      </w:r>
      <w:r w:rsidRPr="00166C95">
        <w:rPr>
          <w:sz w:val="12"/>
        </w:rPr>
        <w:t xml:space="preserve">.¶ </w:t>
      </w:r>
      <w:r w:rsidRPr="00166C95">
        <w:rPr>
          <w:rStyle w:val="StyleUnderline"/>
        </w:rPr>
        <w:t xml:space="preserve">Because </w:t>
      </w:r>
      <w:r w:rsidRPr="00166C95">
        <w:rPr>
          <w:rStyle w:val="StyleUnderline"/>
          <w:highlight w:val="green"/>
        </w:rPr>
        <w:t>ideologies</w:t>
      </w:r>
      <w:r w:rsidRPr="00166C95">
        <w:rPr>
          <w:sz w:val="12"/>
        </w:rPr>
        <w:t xml:space="preserve">, on the other hand, </w:t>
      </w:r>
      <w:r w:rsidRPr="00166C95">
        <w:rPr>
          <w:rStyle w:val="StyleUnderline"/>
        </w:rPr>
        <w:t>do claim to represent truth</w:t>
      </w:r>
      <w:r w:rsidRPr="00166C95">
        <w:rPr>
          <w:rStyle w:val="Emphasis"/>
        </w:rPr>
        <w:t xml:space="preserve">, they </w:t>
      </w:r>
      <w:r w:rsidRPr="00166C95">
        <w:rPr>
          <w:rStyle w:val="Emphasis"/>
          <w:highlight w:val="green"/>
        </w:rPr>
        <w:t>are incapable of</w:t>
      </w:r>
      <w:r w:rsidRPr="00166C95">
        <w:rPr>
          <w:sz w:val="12"/>
          <w:highlight w:val="green"/>
        </w:rPr>
        <w:t xml:space="preserve"> </w:t>
      </w:r>
      <w:r w:rsidRPr="00166C95">
        <w:rPr>
          <w:rStyle w:val="Emphasis"/>
          <w:highlight w:val="green"/>
        </w:rPr>
        <w:t>generating a means by which they can be corrected</w:t>
      </w:r>
      <w:r w:rsidRPr="00166C95">
        <w:rPr>
          <w:sz w:val="12"/>
        </w:rPr>
        <w:t xml:space="preserve"> </w:t>
      </w:r>
      <w:r w:rsidRPr="00166C95">
        <w:rPr>
          <w:rStyle w:val="Emphasis"/>
        </w:rPr>
        <w:t>as circumstances change.</w:t>
      </w:r>
      <w:r w:rsidRPr="00166C95">
        <w:rPr>
          <w:sz w:val="12"/>
        </w:rPr>
        <w:t xml:space="preserve"> Legitimate </w:t>
      </w:r>
      <w:r w:rsidRPr="00166C95">
        <w:rPr>
          <w:rStyle w:val="StyleUnderline"/>
        </w:rPr>
        <w:t>science makes no such claims. Scientific tests are not tests of verisimilitude</w:t>
      </w:r>
      <w:r w:rsidRPr="00166C95">
        <w:rPr>
          <w:sz w:val="12"/>
        </w:rPr>
        <w:t xml:space="preserve">. </w:t>
      </w:r>
      <w:r w:rsidRPr="00166C95">
        <w:rPr>
          <w:rStyle w:val="Emphasis"/>
        </w:rPr>
        <w:t>Science does not aim for "true" theories</w:t>
      </w:r>
      <w:r w:rsidRPr="00166C95">
        <w:rPr>
          <w:sz w:val="12"/>
        </w:rPr>
        <w:t xml:space="preserve"> </w:t>
      </w:r>
      <w:r w:rsidRPr="00166C95">
        <w:rPr>
          <w:rStyle w:val="Emphasis"/>
        </w:rPr>
        <w:t>purporting to reflect an accurate picture of the "essence" of reality. It leaves such claims of infallibility to ideology</w:t>
      </w:r>
      <w:r w:rsidRPr="00166C95">
        <w:rPr>
          <w:sz w:val="12"/>
          <w:highlight w:val="green"/>
        </w:rPr>
        <w:t>.</w:t>
      </w:r>
      <w:r w:rsidRPr="00166C95">
        <w:rPr>
          <w:sz w:val="12"/>
        </w:rPr>
        <w:t xml:space="preserve"> </w:t>
      </w:r>
      <w:r w:rsidRPr="00166C95">
        <w:rPr>
          <w:rStyle w:val="StyleUnderline"/>
        </w:rPr>
        <w:t>The tests of science</w:t>
      </w:r>
      <w:r w:rsidRPr="00166C95">
        <w:rPr>
          <w:sz w:val="12"/>
        </w:rPr>
        <w:t xml:space="preserve">, therefore, </w:t>
      </w:r>
      <w:r w:rsidRPr="00166C95">
        <w:rPr>
          <w:rStyle w:val="StyleUnderline"/>
        </w:rPr>
        <w:t>are</w:t>
      </w:r>
      <w:r w:rsidRPr="00166C95">
        <w:rPr>
          <w:sz w:val="12"/>
        </w:rPr>
        <w:t xml:space="preserve"> in terms of </w:t>
      </w:r>
      <w:r w:rsidRPr="00166C95">
        <w:rPr>
          <w:rStyle w:val="StyleUnderline"/>
        </w:rPr>
        <w:t>workability and falsifiability</w:t>
      </w:r>
      <w:r w:rsidRPr="00166C95">
        <w:rPr>
          <w:sz w:val="12"/>
        </w:rPr>
        <w:t xml:space="preserve">, </w:t>
      </w:r>
      <w:r w:rsidRPr="00166C95">
        <w:rPr>
          <w:rStyle w:val="StyleUnderline"/>
        </w:rPr>
        <w:t>and its propositions are accordingly tentative in nature.</w:t>
      </w:r>
      <w:r w:rsidRPr="00166C95">
        <w:rPr>
          <w:sz w:val="12"/>
        </w:rPr>
        <w:t xml:space="preserve"> </w:t>
      </w:r>
      <w:r w:rsidRPr="00166C95">
        <w:rPr>
          <w:rStyle w:val="Emphasis"/>
        </w:rPr>
        <w:t>A successful scientific theory is</w:t>
      </w:r>
      <w:r w:rsidRPr="00166C95">
        <w:rPr>
          <w:sz w:val="12"/>
        </w:rPr>
        <w:t xml:space="preserve"> one which, while guiding the research in a particular problem area, is </w:t>
      </w:r>
      <w:r w:rsidRPr="00166C95">
        <w:rPr>
          <w:rStyle w:val="Emphasis"/>
        </w:rPr>
        <w:t>continuously</w:t>
      </w:r>
      <w:r w:rsidRPr="00166C95">
        <w:rPr>
          <w:sz w:val="12"/>
        </w:rPr>
        <w:t xml:space="preserve"> elaborated, </w:t>
      </w:r>
      <w:r w:rsidRPr="00166C95">
        <w:rPr>
          <w:rStyle w:val="Emphasis"/>
        </w:rPr>
        <w:t>revised and refined</w:t>
      </w:r>
      <w:r w:rsidRPr="00166C95">
        <w:rPr>
          <w:sz w:val="12"/>
        </w:rPr>
        <w:t xml:space="preserve">, until it is eventually superseded by that very hypothesis-making and testing process that it helped to define and sharpen. </w:t>
      </w:r>
      <w:r w:rsidRPr="00166C95">
        <w:rPr>
          <w:rStyle w:val="StyleUnderline"/>
        </w:rPr>
        <w:t>An ideology</w:t>
      </w:r>
      <w:r w:rsidRPr="00166C95">
        <w:rPr>
          <w:sz w:val="12"/>
        </w:rPr>
        <w:t xml:space="preserve">, on the other hand, </w:t>
      </w:r>
      <w:r w:rsidRPr="00166C95">
        <w:rPr>
          <w:rStyle w:val="StyleUnderline"/>
        </w:rPr>
        <w:t>would</w:t>
      </w:r>
      <w:r w:rsidRPr="00166C95">
        <w:rPr>
          <w:sz w:val="12"/>
        </w:rPr>
        <w:t xml:space="preserve"> be considered to have </w:t>
      </w:r>
      <w:r w:rsidRPr="00166C95">
        <w:rPr>
          <w:rStyle w:val="StyleUnderline"/>
        </w:rPr>
        <w:t>fail</w:t>
      </w:r>
      <w:r w:rsidRPr="00166C95">
        <w:rPr>
          <w:sz w:val="12"/>
        </w:rPr>
        <w:t xml:space="preserve">ed </w:t>
      </w:r>
      <w:r w:rsidRPr="00166C95">
        <w:rPr>
          <w:rStyle w:val="StyleUnderline"/>
        </w:rPr>
        <w:t>under those conditions, for the "truth" must be for all time</w:t>
      </w:r>
      <w:r w:rsidRPr="00166C95">
        <w:rPr>
          <w:sz w:val="12"/>
        </w:rPr>
        <w:t xml:space="preserve">. More than anything, </w:t>
      </w:r>
      <w:r w:rsidRPr="00166C95">
        <w:rPr>
          <w:rStyle w:val="StyleUnderline"/>
        </w:rPr>
        <w:t xml:space="preserve">it is this difference that confuses </w:t>
      </w:r>
      <w:r w:rsidRPr="00166C95">
        <w:rPr>
          <w:sz w:val="12"/>
        </w:rPr>
        <w:t>those</w:t>
      </w:r>
      <w:r w:rsidRPr="00166C95">
        <w:rPr>
          <w:rStyle w:val="StyleUnderline"/>
        </w:rPr>
        <w:t xml:space="preserve"> ideological thinkers</w:t>
      </w:r>
      <w:r w:rsidRPr="00166C95">
        <w:rPr>
          <w:sz w:val="12"/>
        </w:rPr>
        <w:t xml:space="preserve"> who are </w:t>
      </w:r>
      <w:r w:rsidRPr="00166C95">
        <w:rPr>
          <w:rStyle w:val="StyleUnderline"/>
        </w:rPr>
        <w:t>compelled to attack</w:t>
      </w:r>
      <w:r w:rsidRPr="00166C95">
        <w:rPr>
          <w:sz w:val="12"/>
        </w:rPr>
        <w:t xml:space="preserve"> Darwin's theory of evolution precisely because of </w:t>
      </w:r>
      <w:r w:rsidRPr="00166C95">
        <w:rPr>
          <w:rStyle w:val="StyleUnderline"/>
        </w:rPr>
        <w:t>its success as a scientific theory</w:t>
      </w:r>
      <w:r w:rsidRPr="00166C95">
        <w:rPr>
          <w:sz w:val="12"/>
        </w:rPr>
        <w:t xml:space="preserve">. </w:t>
      </w:r>
      <w:r w:rsidRPr="00166C95">
        <w:rPr>
          <w:rStyle w:val="StyleUnderline"/>
        </w:rPr>
        <w:t>For them, and the world of desired</w:t>
      </w:r>
      <w:r w:rsidRPr="00166C95">
        <w:rPr>
          <w:sz w:val="12"/>
        </w:rPr>
        <w:t xml:space="preserve"> and imagined </w:t>
      </w:r>
      <w:r w:rsidRPr="00166C95">
        <w:rPr>
          <w:rStyle w:val="StyleUnderline"/>
        </w:rPr>
        <w:t>certainty in which they live, that very success in contributing to a continuously evolving body of increasingly reliable</w:t>
      </w:r>
      <w:r w:rsidRPr="00166C95">
        <w:rPr>
          <w:sz w:val="12"/>
        </w:rPr>
        <w:t xml:space="preserve"> </w:t>
      </w:r>
      <w:r w:rsidRPr="00166C95">
        <w:rPr>
          <w:rStyle w:val="StyleUnderline"/>
        </w:rPr>
        <w:t>-- albeit inevitably tentative -- knowledge can only mean failure, in that the theory itself has altered in the process</w:t>
      </w:r>
    </w:p>
    <w:p w14:paraId="290B9834" w14:textId="09FAA27D" w:rsidR="00831AA7" w:rsidRPr="000E01D9" w:rsidRDefault="00530354" w:rsidP="00831AA7">
      <w:pPr>
        <w:pStyle w:val="Heading2"/>
        <w:rPr>
          <w:rFonts w:cs="Arial"/>
        </w:rPr>
      </w:pPr>
      <w:r>
        <w:rPr>
          <w:rFonts w:cs="Arial"/>
        </w:rPr>
        <w:t>at:</w:t>
      </w:r>
      <w:r w:rsidR="00831AA7" w:rsidRPr="000E01D9">
        <w:rPr>
          <w:rFonts w:cs="Arial"/>
        </w:rPr>
        <w:t xml:space="preserve"> </w:t>
      </w:r>
      <w:r>
        <w:rPr>
          <w:rFonts w:cs="Arial"/>
        </w:rPr>
        <w:t>r</w:t>
      </w:r>
      <w:r w:rsidR="00831AA7" w:rsidRPr="000E01D9">
        <w:rPr>
          <w:rFonts w:cs="Arial"/>
        </w:rPr>
        <w:t xml:space="preserve">acial </w:t>
      </w:r>
      <w:r>
        <w:rPr>
          <w:rFonts w:cs="Arial"/>
        </w:rPr>
        <w:t>c</w:t>
      </w:r>
      <w:r w:rsidR="00831AA7" w:rsidRPr="000E01D9">
        <w:rPr>
          <w:rFonts w:cs="Arial"/>
        </w:rPr>
        <w:t>apitalism</w:t>
      </w:r>
    </w:p>
    <w:p w14:paraId="3CDAB937" w14:textId="77777777" w:rsidR="00831AA7" w:rsidRPr="000E01D9" w:rsidRDefault="00831AA7" w:rsidP="00831AA7">
      <w:pPr>
        <w:pStyle w:val="Heading3"/>
        <w:rPr>
          <w:rFonts w:cs="Arial"/>
        </w:rPr>
      </w:pPr>
      <w:r w:rsidRPr="000E01D9">
        <w:rPr>
          <w:rFonts w:cs="Arial"/>
        </w:rPr>
        <w:t xml:space="preserve">2AC — Perm </w:t>
      </w:r>
    </w:p>
    <w:p w14:paraId="2E0040E8" w14:textId="77777777" w:rsidR="00831AA7" w:rsidRPr="000E01D9" w:rsidRDefault="00831AA7" w:rsidP="00831AA7">
      <w:pPr>
        <w:pStyle w:val="Heading4"/>
        <w:rPr>
          <w:rFonts w:cs="Arial"/>
        </w:rPr>
      </w:pPr>
      <w:r w:rsidRPr="000E01D9">
        <w:rPr>
          <w:rFonts w:cs="Arial"/>
        </w:rPr>
        <w:t xml:space="preserve">Environmental inequality </w:t>
      </w:r>
      <w:r w:rsidRPr="000E01D9">
        <w:rPr>
          <w:rFonts w:cs="Arial"/>
          <w:u w:val="single"/>
        </w:rPr>
        <w:t>compounds</w:t>
      </w:r>
      <w:r w:rsidRPr="000E01D9">
        <w:rPr>
          <w:rFonts w:cs="Arial"/>
        </w:rPr>
        <w:t xml:space="preserve"> class struggle — understanding the </w:t>
      </w:r>
      <w:r w:rsidRPr="000E01D9">
        <w:rPr>
          <w:rFonts w:cs="Arial"/>
          <w:u w:val="single"/>
        </w:rPr>
        <w:t>intersections</w:t>
      </w:r>
      <w:r w:rsidRPr="000E01D9">
        <w:rPr>
          <w:rFonts w:cs="Arial"/>
        </w:rPr>
        <w:t xml:space="preserve"> between both is required to challenge the disparate impacts of </w:t>
      </w:r>
      <w:r w:rsidRPr="000E01D9">
        <w:rPr>
          <w:rFonts w:cs="Arial"/>
          <w:u w:val="single"/>
        </w:rPr>
        <w:t>corporations</w:t>
      </w:r>
      <w:r w:rsidRPr="000E01D9">
        <w:rPr>
          <w:rFonts w:cs="Arial"/>
        </w:rPr>
        <w:t xml:space="preserve">. </w:t>
      </w:r>
    </w:p>
    <w:p w14:paraId="5AC6DA86" w14:textId="77777777" w:rsidR="00831AA7" w:rsidRPr="000E01D9" w:rsidRDefault="00831AA7" w:rsidP="00831AA7">
      <w:r w:rsidRPr="000E01D9">
        <w:rPr>
          <w:rStyle w:val="Style13ptBold"/>
        </w:rPr>
        <w:t>Newell, ’05</w:t>
      </w:r>
      <w:r w:rsidRPr="000E01D9">
        <w:t xml:space="preserve"> — Professor of Development Studies @ the University of East Anglia. (Peter; “Race, Class and the Global Politics of Environmental Inequality;” Global Environmental Politics 5:3; Published August 2005; </w:t>
      </w:r>
      <w:hyperlink r:id="rId455" w:tgtFrame="_blank" w:history="1">
        <w:r w:rsidRPr="000E01D9">
          <w:rPr>
            <w:rStyle w:val="Hyperlink"/>
          </w:rPr>
          <w:t>https://www.amherst.edu/system/files/media/1304/race%252C%2520clas%252C%2520env%2520inequality.pdf</w:t>
        </w:r>
      </w:hyperlink>
      <w:r w:rsidRPr="000E01D9">
        <w:t>; Accessed 18 July 2021; //Mojica)</w:t>
      </w:r>
    </w:p>
    <w:p w14:paraId="19BA2325" w14:textId="77777777" w:rsidR="00831AA7" w:rsidRPr="000E01D9" w:rsidRDefault="00831AA7" w:rsidP="00831AA7">
      <w:r w:rsidRPr="000E01D9">
        <w:t xml:space="preserve">In so far as </w:t>
      </w:r>
      <w:r w:rsidRPr="000E01D9">
        <w:rPr>
          <w:rStyle w:val="StyleUnderline"/>
        </w:rPr>
        <w:t>some historical materialist accounts are</w:t>
      </w:r>
      <w:r w:rsidRPr="000E01D9">
        <w:t xml:space="preserve"> </w:t>
      </w:r>
      <w:r w:rsidRPr="000E01D9">
        <w:rPr>
          <w:rStyle w:val="StyleUnderline"/>
        </w:rPr>
        <w:t>guilty of</w:t>
      </w:r>
      <w:r w:rsidRPr="000E01D9">
        <w:t xml:space="preserve"> a particular type of </w:t>
      </w:r>
      <w:r w:rsidRPr="000E01D9">
        <w:rPr>
          <w:rStyle w:val="Emphasis"/>
        </w:rPr>
        <w:t>economism</w:t>
      </w:r>
      <w:r w:rsidRPr="000E01D9">
        <w:rPr>
          <w:rStyle w:val="StyleUnderline"/>
        </w:rPr>
        <w:t xml:space="preserve"> which posits that</w:t>
      </w:r>
      <w:r w:rsidRPr="000E01D9">
        <w:t xml:space="preserve"> </w:t>
      </w:r>
      <w:r w:rsidRPr="000E01D9">
        <w:rPr>
          <w:rStyle w:val="StyleUnderline"/>
        </w:rPr>
        <w:t>capitalism constitutes a form of domination</w:t>
      </w:r>
      <w:r w:rsidRPr="000E01D9">
        <w:t xml:space="preserve"> </w:t>
      </w:r>
      <w:r w:rsidRPr="000E01D9">
        <w:rPr>
          <w:rStyle w:val="StyleUnderline"/>
        </w:rPr>
        <w:t>more fundamental than race and gender</w:t>
      </w:r>
      <w:r w:rsidRPr="000E01D9">
        <w:t xml:space="preserve">,83 there are </w:t>
      </w:r>
      <w:r w:rsidRPr="000E01D9">
        <w:rPr>
          <w:rStyle w:val="StyleUnderline"/>
        </w:rPr>
        <w:t>issues of how</w:t>
      </w:r>
      <w:r w:rsidRPr="000E01D9">
        <w:t xml:space="preserve"> readily </w:t>
      </w:r>
      <w:r w:rsidRPr="000E01D9">
        <w:rPr>
          <w:rStyle w:val="StyleUnderline"/>
        </w:rPr>
        <w:t>we</w:t>
      </w:r>
      <w:r w:rsidRPr="000E01D9">
        <w:t xml:space="preserve"> can </w:t>
      </w:r>
      <w:r w:rsidRPr="000E01D9">
        <w:rPr>
          <w:rStyle w:val="Emphasis"/>
        </w:rPr>
        <w:t>combine</w:t>
      </w:r>
      <w:r w:rsidRPr="000E01D9">
        <w:rPr>
          <w:rStyle w:val="StyleUnderline"/>
        </w:rPr>
        <w:t xml:space="preserve"> insights from historical materialism about class </w:t>
      </w:r>
      <w:r w:rsidRPr="000E01D9">
        <w:rPr>
          <w:rStyle w:val="Emphasis"/>
        </w:rPr>
        <w:t>with</w:t>
      </w:r>
      <w:r w:rsidRPr="000E01D9">
        <w:rPr>
          <w:rStyle w:val="StyleUnderline"/>
        </w:rPr>
        <w:t xml:space="preserve"> insights on</w:t>
      </w:r>
      <w:r w:rsidRPr="000E01D9">
        <w:t xml:space="preserve"> </w:t>
      </w:r>
      <w:r w:rsidRPr="000E01D9">
        <w:rPr>
          <w:rStyle w:val="Emphasis"/>
        </w:rPr>
        <w:t>race and gender</w:t>
      </w:r>
      <w:r w:rsidRPr="000E01D9">
        <w:rPr>
          <w:rStyle w:val="StyleUnderline"/>
        </w:rPr>
        <w:t xml:space="preserve"> in the </w:t>
      </w:r>
      <w:r w:rsidRPr="000E01D9">
        <w:rPr>
          <w:rStyle w:val="Emphasis"/>
        </w:rPr>
        <w:t>sphere of environmental politics</w:t>
      </w:r>
      <w:r w:rsidRPr="000E01D9">
        <w:t xml:space="preserve">. Lekhi suggests </w:t>
      </w:r>
      <w:r w:rsidRPr="000E01D9">
        <w:rPr>
          <w:rStyle w:val="StyleUnderline"/>
        </w:rPr>
        <w:t>class analysis imposes an unreasonable coherence</w:t>
      </w:r>
      <w:r w:rsidRPr="000E01D9">
        <w:t xml:space="preserve"> on the world</w:t>
      </w:r>
      <w:r w:rsidRPr="000E01D9">
        <w:rPr>
          <w:rStyle w:val="StyleUnderline"/>
        </w:rPr>
        <w:t xml:space="preserve"> when even Marx acknowledged how social entities constituted by a </w:t>
      </w:r>
      <w:r w:rsidRPr="000E01D9">
        <w:rPr>
          <w:rStyle w:val="Emphasis"/>
        </w:rPr>
        <w:t>multiplicity</w:t>
      </w:r>
      <w:r w:rsidRPr="000E01D9">
        <w:rPr>
          <w:rStyle w:val="StyleUnderline"/>
        </w:rPr>
        <w:t xml:space="preserve"> of relations and structures </w:t>
      </w:r>
      <w:r w:rsidRPr="000E01D9">
        <w:rPr>
          <w:rStyle w:val="Emphasis"/>
        </w:rPr>
        <w:t>cannot</w:t>
      </w:r>
      <w:r w:rsidRPr="000E01D9">
        <w:t xml:space="preserve">, in and of themselves, </w:t>
      </w:r>
      <w:r w:rsidRPr="000E01D9">
        <w:rPr>
          <w:rStyle w:val="StyleUnderline"/>
        </w:rPr>
        <w:t xml:space="preserve">be </w:t>
      </w:r>
      <w:r w:rsidRPr="000E01D9">
        <w:rPr>
          <w:rStyle w:val="Emphasis"/>
        </w:rPr>
        <w:t>reduced to class</w:t>
      </w:r>
      <w:r w:rsidRPr="000E01D9">
        <w:rPr>
          <w:rStyle w:val="StyleUnderline"/>
        </w:rPr>
        <w:t>.84</w:t>
      </w:r>
      <w:r w:rsidRPr="000E01D9">
        <w:t xml:space="preserve"> </w:t>
      </w:r>
      <w:r w:rsidRPr="000E01D9">
        <w:rPr>
          <w:rStyle w:val="StyleUnderline"/>
        </w:rPr>
        <w:t>The challenge for Marxism</w:t>
      </w:r>
      <w:r w:rsidRPr="000E01D9">
        <w:t xml:space="preserve"> that Colás identifies </w:t>
      </w:r>
      <w:r w:rsidRPr="000E01D9">
        <w:rPr>
          <w:rStyle w:val="StyleUnderline"/>
        </w:rPr>
        <w:t>is to consider “how</w:t>
      </w:r>
      <w:r w:rsidRPr="000E01D9">
        <w:t xml:space="preserve"> </w:t>
      </w:r>
      <w:r w:rsidRPr="000E01D9">
        <w:rPr>
          <w:rStyle w:val="Emphasis"/>
        </w:rPr>
        <w:t>capital grafts its own logic</w:t>
      </w:r>
      <w:r w:rsidRPr="000E01D9">
        <w:t xml:space="preserve"> </w:t>
      </w:r>
      <w:r w:rsidRPr="000E01D9">
        <w:rPr>
          <w:rStyle w:val="StyleUnderline"/>
        </w:rPr>
        <w:t>of exploitation upon pre-existing institutions</w:t>
      </w:r>
      <w:r w:rsidRPr="000E01D9">
        <w:t xml:space="preserve"> and social structures such as sovereign political communities, households, ethnic, religious or caste hierarchies and, most notably, sexual differentiation.”85 He concludes that “</w:t>
      </w:r>
      <w:r w:rsidRPr="000E01D9">
        <w:rPr>
          <w:rStyle w:val="StyleUnderline"/>
        </w:rPr>
        <w:t>In as much as</w:t>
      </w:r>
      <w:r w:rsidRPr="000E01D9">
        <w:t xml:space="preserve"> </w:t>
      </w:r>
      <w:r w:rsidRPr="000E01D9">
        <w:rPr>
          <w:rStyle w:val="StyleUnderline"/>
        </w:rPr>
        <w:t xml:space="preserve">the processes of globalisation are a </w:t>
      </w:r>
      <w:r w:rsidRPr="000E01D9">
        <w:rPr>
          <w:rStyle w:val="Emphasis"/>
        </w:rPr>
        <w:t>reflection</w:t>
      </w:r>
      <w:r w:rsidRPr="000E01D9">
        <w:rPr>
          <w:rStyle w:val="StyleUnderline"/>
        </w:rPr>
        <w:t xml:space="preserve"> of the class antagonisms</w:t>
      </w:r>
      <w:r w:rsidRPr="000E01D9">
        <w:t xml:space="preserve"> </w:t>
      </w:r>
      <w:r w:rsidRPr="000E01D9">
        <w:rPr>
          <w:rStyle w:val="StyleUnderline"/>
        </w:rPr>
        <w:t>arising out of such social hierarchies</w:t>
      </w:r>
      <w:r w:rsidRPr="000E01D9">
        <w:t xml:space="preserve"> [such as sex and race], </w:t>
      </w:r>
      <w:r w:rsidRPr="000E01D9">
        <w:rPr>
          <w:rStyle w:val="StyleUnderline"/>
        </w:rPr>
        <w:t xml:space="preserve">they often </w:t>
      </w:r>
      <w:r w:rsidRPr="000E01D9">
        <w:rPr>
          <w:rStyle w:val="Emphasis"/>
        </w:rPr>
        <w:t>reinforce</w:t>
      </w:r>
      <w:r w:rsidRPr="000E01D9">
        <w:rPr>
          <w:rStyle w:val="StyleUnderline"/>
        </w:rPr>
        <w:t xml:space="preserve">, rather than undermine, these </w:t>
      </w:r>
      <w:r w:rsidRPr="000E01D9">
        <w:rPr>
          <w:rStyle w:val="Emphasis"/>
        </w:rPr>
        <w:t>divisions</w:t>
      </w:r>
      <w:r w:rsidRPr="000E01D9">
        <w:t xml:space="preserve">.”86 Suggesting that </w:t>
      </w:r>
      <w:r w:rsidRPr="000E01D9">
        <w:rPr>
          <w:rStyle w:val="Emphasis"/>
        </w:rPr>
        <w:t>capitalism, racism and patriarchy fuse at certain junctures</w:t>
      </w:r>
      <w:r w:rsidRPr="000E01D9">
        <w:t xml:space="preserve"> </w:t>
      </w:r>
      <w:r w:rsidRPr="000E01D9">
        <w:rPr>
          <w:rStyle w:val="StyleUnderline"/>
        </w:rPr>
        <w:t>is not to suggest that they are synonymous</w:t>
      </w:r>
      <w:r w:rsidRPr="000E01D9">
        <w:t xml:space="preserve">, however; </w:t>
      </w:r>
      <w:r w:rsidRPr="000E01D9">
        <w:rPr>
          <w:rStyle w:val="Emphasis"/>
        </w:rPr>
        <w:t>interconnections</w:t>
      </w:r>
      <w:r w:rsidRPr="000E01D9">
        <w:rPr>
          <w:rStyle w:val="StyleUnderline"/>
        </w:rPr>
        <w:t xml:space="preserve"> have to be understood as </w:t>
      </w:r>
      <w:r w:rsidRPr="000E01D9">
        <w:rPr>
          <w:rStyle w:val="Emphasis"/>
        </w:rPr>
        <w:t>historical articulations</w:t>
      </w:r>
      <w:r w:rsidRPr="000E01D9">
        <w:rPr>
          <w:rStyle w:val="StyleUnderline"/>
        </w:rPr>
        <w:t xml:space="preserve"> of </w:t>
      </w:r>
      <w:r w:rsidRPr="000E01D9">
        <w:rPr>
          <w:rStyle w:val="Emphasis"/>
        </w:rPr>
        <w:t>particular sets</w:t>
      </w:r>
      <w:r w:rsidRPr="000E01D9">
        <w:rPr>
          <w:rStyle w:val="StyleUnderline"/>
        </w:rPr>
        <w:t xml:space="preserve"> of social relations</w:t>
      </w:r>
      <w:r w:rsidRPr="000E01D9">
        <w:t>.87 Given this, Scott and Rupert suggest, “</w:t>
      </w:r>
      <w:r w:rsidRPr="000E01D9">
        <w:rPr>
          <w:rStyle w:val="StyleUnderline"/>
        </w:rPr>
        <w:t xml:space="preserve">a political movement must be built through the </w:t>
      </w:r>
      <w:r w:rsidRPr="000E01D9">
        <w:rPr>
          <w:rStyle w:val="Emphasis"/>
        </w:rPr>
        <w:t>recognition</w:t>
      </w:r>
      <w:r w:rsidRPr="000E01D9">
        <w:t xml:space="preserve"> </w:t>
      </w:r>
      <w:r w:rsidRPr="000E01D9">
        <w:rPr>
          <w:rStyle w:val="StyleUnderline"/>
        </w:rPr>
        <w:t xml:space="preserve">that those exploited and dominated by globalizing </w:t>
      </w:r>
      <w:r w:rsidRPr="000E01D9">
        <w:rPr>
          <w:rStyle w:val="Emphasis"/>
        </w:rPr>
        <w:t>capitalism</w:t>
      </w:r>
      <w:r w:rsidRPr="000E01D9">
        <w:rPr>
          <w:rStyle w:val="StyleUnderline"/>
        </w:rPr>
        <w:t xml:space="preserve"> share a potential unity</w:t>
      </w:r>
      <w:r w:rsidRPr="000E01D9">
        <w:t xml:space="preserve"> </w:t>
      </w:r>
      <w:r w:rsidRPr="000E01D9">
        <w:rPr>
          <w:rStyle w:val="StyleUnderline"/>
        </w:rPr>
        <w:t xml:space="preserve">in view of their common structural </w:t>
      </w:r>
      <w:r w:rsidRPr="000E01D9">
        <w:rPr>
          <w:rStyle w:val="Emphasis"/>
        </w:rPr>
        <w:t>relation to capital</w:t>
      </w:r>
      <w:r w:rsidRPr="000E01D9">
        <w:t xml:space="preserve">, but that this </w:t>
      </w:r>
      <w:r w:rsidRPr="000E01D9">
        <w:rPr>
          <w:rStyle w:val="StyleUnderline"/>
        </w:rPr>
        <w:t xml:space="preserve">commonality is embedded in and mediated by manifold </w:t>
      </w:r>
      <w:r w:rsidRPr="000E01D9">
        <w:rPr>
          <w:rStyle w:val="Emphasis"/>
        </w:rPr>
        <w:t>social relations</w:t>
      </w:r>
      <w:r w:rsidRPr="000E01D9">
        <w:rPr>
          <w:rStyle w:val="StyleUnderline"/>
        </w:rPr>
        <w:t xml:space="preserve"> which mark them off as </w:t>
      </w:r>
      <w:r w:rsidRPr="000E01D9">
        <w:rPr>
          <w:rStyle w:val="Emphasis"/>
        </w:rPr>
        <w:t>meaningfully different</w:t>
      </w:r>
      <w:r w:rsidRPr="000E01D9">
        <w:t>.”</w:t>
      </w:r>
    </w:p>
    <w:p w14:paraId="14E2FB77" w14:textId="77777777" w:rsidR="00831AA7" w:rsidRPr="000E01D9" w:rsidRDefault="00831AA7" w:rsidP="00831AA7">
      <w:r w:rsidRPr="000E01D9">
        <w:rPr>
          <w:rStyle w:val="Emphasis"/>
        </w:rPr>
        <w:t>Environmental inequality</w:t>
      </w:r>
      <w:r w:rsidRPr="000E01D9">
        <w:t xml:space="preserve"> often then </w:t>
      </w:r>
      <w:r w:rsidRPr="000E01D9">
        <w:rPr>
          <w:rStyle w:val="StyleUnderline"/>
        </w:rPr>
        <w:t xml:space="preserve">goes </w:t>
      </w:r>
      <w:r w:rsidRPr="000E01D9">
        <w:rPr>
          <w:rStyle w:val="Emphasis"/>
        </w:rPr>
        <w:t>hand in hand</w:t>
      </w:r>
      <w:r w:rsidRPr="000E01D9">
        <w:rPr>
          <w:rStyle w:val="StyleUnderline"/>
        </w:rPr>
        <w:t xml:space="preserve"> with </w:t>
      </w:r>
      <w:r w:rsidRPr="000E01D9">
        <w:rPr>
          <w:rStyle w:val="Emphasis"/>
        </w:rPr>
        <w:t>other</w:t>
      </w:r>
      <w:r w:rsidRPr="000E01D9">
        <w:rPr>
          <w:rStyle w:val="StyleUnderline"/>
        </w:rPr>
        <w:t xml:space="preserve"> forms of exploitation and discrimination</w:t>
      </w:r>
      <w:r w:rsidRPr="000E01D9">
        <w:t xml:space="preserve">. The fact that </w:t>
      </w:r>
      <w:r w:rsidRPr="000E01D9">
        <w:rPr>
          <w:rStyle w:val="StyleUnderline"/>
        </w:rPr>
        <w:t>poorer communities of color are</w:t>
      </w:r>
      <w:r w:rsidRPr="000E01D9">
        <w:t xml:space="preserve"> </w:t>
      </w:r>
      <w:r w:rsidRPr="000E01D9">
        <w:rPr>
          <w:rStyle w:val="Emphasis"/>
        </w:rPr>
        <w:t>disproportionately exposed</w:t>
      </w:r>
      <w:r w:rsidRPr="000E01D9">
        <w:t xml:space="preserve"> </w:t>
      </w:r>
      <w:r w:rsidRPr="000E01D9">
        <w:rPr>
          <w:rStyle w:val="StyleUnderline"/>
        </w:rPr>
        <w:t>to high levels of environmental pollution</w:t>
      </w:r>
      <w:r w:rsidRPr="000E01D9">
        <w:t xml:space="preserve"> and that </w:t>
      </w:r>
      <w:r w:rsidRPr="000E01D9">
        <w:rPr>
          <w:rStyle w:val="Emphasis"/>
        </w:rPr>
        <w:t>environmental protection</w:t>
      </w:r>
      <w:r w:rsidRPr="000E01D9">
        <w:rPr>
          <w:rStyle w:val="StyleUnderline"/>
        </w:rPr>
        <w:t xml:space="preserve"> measures</w:t>
      </w:r>
      <w:r w:rsidRPr="000E01D9">
        <w:t xml:space="preserve"> </w:t>
      </w:r>
      <w:r w:rsidRPr="000E01D9">
        <w:rPr>
          <w:rStyle w:val="StyleUnderline"/>
        </w:rPr>
        <w:t xml:space="preserve">are often poorly enforced or </w:t>
      </w:r>
      <w:r w:rsidRPr="000E01D9">
        <w:rPr>
          <w:rStyle w:val="Emphasis"/>
        </w:rPr>
        <w:t>neglected</w:t>
      </w:r>
      <w:r w:rsidRPr="000E01D9">
        <w:rPr>
          <w:rStyle w:val="StyleUnderline"/>
        </w:rPr>
        <w:t xml:space="preserve"> altogether</w:t>
      </w:r>
      <w:r w:rsidRPr="000E01D9">
        <w:t xml:space="preserve"> </w:t>
      </w:r>
      <w:r w:rsidRPr="000E01D9">
        <w:rPr>
          <w:rStyle w:val="StyleUnderline"/>
        </w:rPr>
        <w:t>in the areas where they live</w:t>
      </w:r>
      <w:r w:rsidRPr="000E01D9">
        <w:t xml:space="preserve"> </w:t>
      </w:r>
      <w:r w:rsidRPr="000E01D9">
        <w:rPr>
          <w:rStyle w:val="StyleUnderline"/>
        </w:rPr>
        <w:t>suggests</w:t>
      </w:r>
      <w:r w:rsidRPr="000E01D9">
        <w:t xml:space="preserve"> a form of “</w:t>
      </w:r>
      <w:r w:rsidRPr="000E01D9">
        <w:rPr>
          <w:rStyle w:val="Emphasis"/>
        </w:rPr>
        <w:t>double-discrimination</w:t>
      </w:r>
      <w:r w:rsidRPr="000E01D9">
        <w:t xml:space="preserve">.” If you are </w:t>
      </w:r>
      <w:r w:rsidRPr="000E01D9">
        <w:rPr>
          <w:rStyle w:val="Emphasis"/>
        </w:rPr>
        <w:t>working class</w:t>
      </w:r>
      <w:r w:rsidRPr="000E01D9">
        <w:t xml:space="preserve"> you </w:t>
      </w:r>
      <w:r w:rsidRPr="000E01D9">
        <w:rPr>
          <w:rStyle w:val="StyleUnderline"/>
        </w:rPr>
        <w:t>are more likely to be</w:t>
      </w:r>
      <w:r w:rsidRPr="000E01D9">
        <w:t xml:space="preserve"> </w:t>
      </w:r>
      <w:r w:rsidRPr="000E01D9">
        <w:rPr>
          <w:rStyle w:val="Emphasis"/>
        </w:rPr>
        <w:t>exposed</w:t>
      </w:r>
      <w:r w:rsidRPr="000E01D9">
        <w:t xml:space="preserve"> </w:t>
      </w:r>
      <w:r w:rsidRPr="000E01D9">
        <w:rPr>
          <w:rStyle w:val="StyleUnderline"/>
        </w:rPr>
        <w:t>to</w:t>
      </w:r>
      <w:r w:rsidRPr="000E01D9">
        <w:t xml:space="preserve"> </w:t>
      </w:r>
      <w:r w:rsidRPr="000E01D9">
        <w:rPr>
          <w:rStyle w:val="Emphasis"/>
        </w:rPr>
        <w:t>environmental pollution</w:t>
      </w:r>
      <w:r w:rsidRPr="000E01D9">
        <w:t xml:space="preserve">. If you are </w:t>
      </w:r>
      <w:r w:rsidRPr="000E01D9">
        <w:rPr>
          <w:rStyle w:val="StyleUnderline"/>
        </w:rPr>
        <w:t>a person of color and working class</w:t>
      </w:r>
      <w:r w:rsidRPr="000E01D9">
        <w:t xml:space="preserve"> you </w:t>
      </w:r>
      <w:r w:rsidRPr="000E01D9">
        <w:rPr>
          <w:rStyle w:val="StyleUnderline"/>
        </w:rPr>
        <w:t xml:space="preserve">are even </w:t>
      </w:r>
      <w:r w:rsidRPr="000E01D9">
        <w:rPr>
          <w:rStyle w:val="Emphasis"/>
        </w:rPr>
        <w:t>more likely</w:t>
      </w:r>
      <w:r w:rsidRPr="000E01D9">
        <w:t xml:space="preserve"> </w:t>
      </w:r>
      <w:r w:rsidRPr="000E01D9">
        <w:rPr>
          <w:rStyle w:val="StyleUnderline"/>
        </w:rPr>
        <w:t>to be exposed to hazards</w:t>
      </w:r>
      <w:r w:rsidRPr="000E01D9">
        <w:t xml:space="preserve">. If you are </w:t>
      </w:r>
      <w:r w:rsidRPr="000E01D9">
        <w:rPr>
          <w:rStyle w:val="StyleUnderline"/>
        </w:rPr>
        <w:t xml:space="preserve">a </w:t>
      </w:r>
      <w:r w:rsidRPr="000E01D9">
        <w:rPr>
          <w:rStyle w:val="Emphasis"/>
        </w:rPr>
        <w:t>woman</w:t>
      </w:r>
      <w:r w:rsidRPr="000E01D9">
        <w:rPr>
          <w:rStyle w:val="StyleUnderline"/>
        </w:rPr>
        <w:t xml:space="preserve"> of color and working class</w:t>
      </w:r>
      <w:r w:rsidRPr="000E01D9">
        <w:t xml:space="preserve">, the forms of </w:t>
      </w:r>
      <w:r w:rsidRPr="000E01D9">
        <w:rPr>
          <w:rStyle w:val="Emphasis"/>
        </w:rPr>
        <w:t>discrimination</w:t>
      </w:r>
      <w:r w:rsidRPr="000E01D9">
        <w:t xml:space="preserve">, </w:t>
      </w:r>
      <w:r w:rsidRPr="000E01D9">
        <w:rPr>
          <w:rStyle w:val="StyleUnderline"/>
        </w:rPr>
        <w:t xml:space="preserve">including </w:t>
      </w:r>
      <w:r w:rsidRPr="000E01D9">
        <w:rPr>
          <w:rStyle w:val="Emphasis"/>
        </w:rPr>
        <w:t>environmental</w:t>
      </w:r>
      <w:r w:rsidRPr="000E01D9">
        <w:t xml:space="preserve">, that you </w:t>
      </w:r>
      <w:r w:rsidRPr="000E01D9">
        <w:rPr>
          <w:rStyle w:val="StyleUnderline"/>
        </w:rPr>
        <w:t>are likely to endure</w:t>
      </w:r>
      <w:r w:rsidRPr="000E01D9">
        <w:t xml:space="preserve"> </w:t>
      </w:r>
      <w:r w:rsidRPr="000E01D9">
        <w:rPr>
          <w:rStyle w:val="StyleUnderline"/>
        </w:rPr>
        <w:t>in</w:t>
      </w:r>
      <w:r w:rsidRPr="000E01D9">
        <w:t xml:space="preserve"> your </w:t>
      </w:r>
      <w:r w:rsidRPr="000E01D9">
        <w:rPr>
          <w:rStyle w:val="Emphasis"/>
        </w:rPr>
        <w:t>day to day</w:t>
      </w:r>
      <w:r w:rsidRPr="000E01D9">
        <w:t xml:space="preserve"> life, will almost certainly be even more pronounced. Trying, however, to posit </w:t>
      </w:r>
      <w:r w:rsidRPr="000E01D9">
        <w:rPr>
          <w:rStyle w:val="StyleUnderline"/>
        </w:rPr>
        <w:t>a hierarchy among these forms of discrimination</w:t>
      </w:r>
      <w:r w:rsidRPr="000E01D9">
        <w:t xml:space="preserve"> when it comes to access to natural resources and exposure to hazard </w:t>
      </w:r>
      <w:r w:rsidRPr="000E01D9">
        <w:rPr>
          <w:rStyle w:val="StyleUnderline"/>
        </w:rPr>
        <w:t>becomes</w:t>
      </w:r>
      <w:r w:rsidRPr="000E01D9">
        <w:t xml:space="preserve"> almost </w:t>
      </w:r>
      <w:r w:rsidRPr="000E01D9">
        <w:rPr>
          <w:rStyle w:val="Emphasis"/>
        </w:rPr>
        <w:t>meaningless</w:t>
      </w:r>
      <w:r w:rsidRPr="000E01D9">
        <w:t xml:space="preserve"> </w:t>
      </w:r>
      <w:r w:rsidRPr="000E01D9">
        <w:rPr>
          <w:rStyle w:val="StyleUnderline"/>
        </w:rPr>
        <w:t>when they are so</w:t>
      </w:r>
      <w:r w:rsidRPr="000E01D9">
        <w:t xml:space="preserve"> </w:t>
      </w:r>
      <w:r w:rsidRPr="000E01D9">
        <w:rPr>
          <w:rStyle w:val="Emphasis"/>
        </w:rPr>
        <w:t>interrelated</w:t>
      </w:r>
      <w:r w:rsidRPr="000E01D9">
        <w:t xml:space="preserve"> </w:t>
      </w:r>
      <w:r w:rsidRPr="000E01D9">
        <w:rPr>
          <w:rStyle w:val="StyleUnderline"/>
        </w:rPr>
        <w:t>and</w:t>
      </w:r>
      <w:r w:rsidRPr="000E01D9">
        <w:t xml:space="preserve"> </w:t>
      </w:r>
      <w:r w:rsidRPr="000E01D9">
        <w:rPr>
          <w:rStyle w:val="Emphasis"/>
        </w:rPr>
        <w:t>reproduce one another</w:t>
      </w:r>
      <w:r w:rsidRPr="000E01D9">
        <w:t xml:space="preserve"> so intimately. </w:t>
      </w:r>
      <w:r w:rsidRPr="000E01D9">
        <w:rPr>
          <w:rStyle w:val="Emphasis"/>
        </w:rPr>
        <w:t>Separating</w:t>
      </w:r>
      <w:r w:rsidRPr="000E01D9">
        <w:rPr>
          <w:rStyle w:val="StyleUnderline"/>
        </w:rPr>
        <w:t xml:space="preserve"> race and class</w:t>
      </w:r>
      <w:r w:rsidRPr="000E01D9">
        <w:t xml:space="preserve"> for analytical purposes in the way I have above, </w:t>
      </w:r>
      <w:r w:rsidRPr="000E01D9">
        <w:rPr>
          <w:rStyle w:val="StyleUnderline"/>
        </w:rPr>
        <w:t xml:space="preserve">has </w:t>
      </w:r>
      <w:r w:rsidRPr="000E01D9">
        <w:rPr>
          <w:rStyle w:val="Emphasis"/>
        </w:rPr>
        <w:t>not</w:t>
      </w:r>
      <w:r w:rsidRPr="000E01D9">
        <w:rPr>
          <w:rStyle w:val="StyleUnderline"/>
        </w:rPr>
        <w:t xml:space="preserve"> meant to imply a </w:t>
      </w:r>
      <w:r w:rsidRPr="000E01D9">
        <w:rPr>
          <w:rStyle w:val="Emphasis"/>
        </w:rPr>
        <w:t>uni-dimensional</w:t>
      </w:r>
      <w:r w:rsidRPr="000E01D9">
        <w:rPr>
          <w:rStyle w:val="StyleUnderline"/>
        </w:rPr>
        <w:t xml:space="preserve"> analytical approach</w:t>
      </w:r>
      <w:r w:rsidRPr="000E01D9">
        <w:t xml:space="preserve">; merely to identify, in turn, </w:t>
      </w:r>
      <w:r w:rsidRPr="000E01D9">
        <w:rPr>
          <w:rStyle w:val="StyleUnderline"/>
        </w:rPr>
        <w:t>the</w:t>
      </w:r>
      <w:r w:rsidRPr="000E01D9">
        <w:t xml:space="preserve"> </w:t>
      </w:r>
      <w:r w:rsidRPr="000E01D9">
        <w:rPr>
          <w:rStyle w:val="Emphasis"/>
        </w:rPr>
        <w:t>interaction</w:t>
      </w:r>
      <w:r w:rsidRPr="000E01D9">
        <w:t xml:space="preserve"> </w:t>
      </w:r>
      <w:r w:rsidRPr="000E01D9">
        <w:rPr>
          <w:rStyle w:val="StyleUnderline"/>
        </w:rPr>
        <w:t>of issues of race and class with the</w:t>
      </w:r>
      <w:r w:rsidRPr="000E01D9">
        <w:t xml:space="preserve"> </w:t>
      </w:r>
      <w:r w:rsidRPr="000E01D9">
        <w:rPr>
          <w:rStyle w:val="Emphasis"/>
        </w:rPr>
        <w:t>multiple arenas</w:t>
      </w:r>
      <w:r w:rsidRPr="000E01D9">
        <w:t xml:space="preserve"> </w:t>
      </w:r>
      <w:r w:rsidRPr="000E01D9">
        <w:rPr>
          <w:rStyle w:val="StyleUnderline"/>
        </w:rPr>
        <w:t>of global</w:t>
      </w:r>
      <w:r w:rsidRPr="000E01D9">
        <w:t xml:space="preserve"> </w:t>
      </w:r>
      <w:r w:rsidRPr="000E01D9">
        <w:rPr>
          <w:rStyle w:val="Emphasis"/>
        </w:rPr>
        <w:t>environmental politics</w:t>
      </w:r>
      <w:r w:rsidRPr="000E01D9">
        <w:t xml:space="preserve"> </w:t>
      </w:r>
      <w:r w:rsidRPr="000E01D9">
        <w:rPr>
          <w:rStyle w:val="StyleUnderline"/>
        </w:rPr>
        <w:t xml:space="preserve">and to highlight insights from distinct literatures </w:t>
      </w:r>
      <w:r w:rsidRPr="000E01D9">
        <w:rPr>
          <w:rStyle w:val="Emphasis"/>
        </w:rPr>
        <w:t>associated with each</w:t>
      </w:r>
      <w:r w:rsidRPr="000E01D9">
        <w:t>.</w:t>
      </w:r>
    </w:p>
    <w:p w14:paraId="62D5C079" w14:textId="77777777" w:rsidR="00831AA7" w:rsidRPr="000E01D9" w:rsidRDefault="00831AA7" w:rsidP="00831AA7">
      <w:r w:rsidRPr="000E01D9">
        <w:rPr>
          <w:rStyle w:val="StyleUnderline"/>
        </w:rPr>
        <w:t>I</w:t>
      </w:r>
      <w:r w:rsidRPr="000E01D9">
        <w:t xml:space="preserve"> have </w:t>
      </w:r>
      <w:r w:rsidRPr="000E01D9">
        <w:rPr>
          <w:rStyle w:val="StyleUnderline"/>
        </w:rPr>
        <w:t xml:space="preserve">emphasized the </w:t>
      </w:r>
      <w:r w:rsidRPr="000E01D9">
        <w:rPr>
          <w:rStyle w:val="Emphasis"/>
        </w:rPr>
        <w:t>global dimensions</w:t>
      </w:r>
      <w:r w:rsidRPr="000E01D9">
        <w:rPr>
          <w:rStyle w:val="StyleUnderline"/>
        </w:rPr>
        <w:t xml:space="preserve"> of these </w:t>
      </w:r>
      <w:r w:rsidRPr="000E01D9">
        <w:rPr>
          <w:rStyle w:val="Emphasis"/>
        </w:rPr>
        <w:t>patterns</w:t>
      </w:r>
      <w:r w:rsidRPr="000E01D9">
        <w:t xml:space="preserve"> in order </w:t>
      </w:r>
      <w:r w:rsidRPr="000E01D9">
        <w:rPr>
          <w:rStyle w:val="StyleUnderline"/>
        </w:rPr>
        <w:t xml:space="preserve">to make a case for addressing the issues they raise more </w:t>
      </w:r>
      <w:r w:rsidRPr="000E01D9">
        <w:rPr>
          <w:rStyle w:val="Emphasis"/>
        </w:rPr>
        <w:t>systematically within</w:t>
      </w:r>
      <w:r w:rsidRPr="000E01D9">
        <w:t xml:space="preserve"> </w:t>
      </w:r>
      <w:r w:rsidRPr="000E01D9">
        <w:rPr>
          <w:rStyle w:val="StyleUnderline"/>
        </w:rPr>
        <w:t>the study of global</w:t>
      </w:r>
      <w:r w:rsidRPr="000E01D9">
        <w:t xml:space="preserve"> </w:t>
      </w:r>
      <w:r w:rsidRPr="000E01D9">
        <w:rPr>
          <w:rStyle w:val="Emphasis"/>
        </w:rPr>
        <w:t>environmental politics</w:t>
      </w:r>
      <w:r w:rsidRPr="000E01D9">
        <w:t xml:space="preserve">. However, though </w:t>
      </w:r>
      <w:r w:rsidRPr="000E01D9">
        <w:rPr>
          <w:rStyle w:val="StyleUnderline"/>
        </w:rPr>
        <w:t xml:space="preserve">processes of globalization are often cited as the </w:t>
      </w:r>
      <w:r w:rsidRPr="000E01D9">
        <w:rPr>
          <w:rStyle w:val="Emphasis"/>
        </w:rPr>
        <w:t>catalyst</w:t>
      </w:r>
      <w:r w:rsidRPr="000E01D9">
        <w:rPr>
          <w:rStyle w:val="StyleUnderline"/>
        </w:rPr>
        <w:t xml:space="preserve"> for </w:t>
      </w:r>
      <w:r w:rsidRPr="000E01D9">
        <w:rPr>
          <w:rStyle w:val="Emphasis"/>
        </w:rPr>
        <w:t>awareness</w:t>
      </w:r>
      <w:r w:rsidRPr="000E01D9">
        <w:t xml:space="preserve"> </w:t>
      </w:r>
      <w:r w:rsidRPr="000E01D9">
        <w:rPr>
          <w:rStyle w:val="StyleUnderline"/>
        </w:rPr>
        <w:t>about the social consequences of</w:t>
      </w:r>
      <w:r w:rsidRPr="000E01D9">
        <w:t xml:space="preserve"> </w:t>
      </w:r>
      <w:r w:rsidRPr="000E01D9">
        <w:rPr>
          <w:rStyle w:val="Emphasis"/>
        </w:rPr>
        <w:t>environmental injustice</w:t>
      </w:r>
      <w:r w:rsidRPr="000E01D9">
        <w:t>, the condition is hardly a new one. As Keeva notes, “</w:t>
      </w:r>
      <w:r w:rsidRPr="000E01D9">
        <w:rPr>
          <w:rStyle w:val="StyleUnderline"/>
        </w:rPr>
        <w:t>The poor have always lived downwind and downstream from what the privileged could afford to avoid</w:t>
      </w:r>
      <w:r w:rsidRPr="000E01D9">
        <w:t xml:space="preserve">. What is new is the extent to which the problem is being documented.”89 Nevertheless, </w:t>
      </w:r>
      <w:r w:rsidRPr="000E01D9">
        <w:rPr>
          <w:rStyle w:val="Emphasis"/>
        </w:rPr>
        <w:t>patterns of exploitation</w:t>
      </w:r>
      <w:r w:rsidRPr="000E01D9">
        <w:t xml:space="preserve"> that exist within countries </w:t>
      </w:r>
      <w:r w:rsidRPr="000E01D9">
        <w:rPr>
          <w:rStyle w:val="Emphasis"/>
        </w:rPr>
        <w:t>along the lines</w:t>
      </w:r>
      <w:r w:rsidRPr="000E01D9">
        <w:rPr>
          <w:rStyle w:val="StyleUnderline"/>
        </w:rPr>
        <w:t xml:space="preserve"> of </w:t>
      </w:r>
      <w:r w:rsidRPr="000E01D9">
        <w:rPr>
          <w:rStyle w:val="Emphasis"/>
        </w:rPr>
        <w:t>class</w:t>
      </w:r>
      <w:r w:rsidRPr="000E01D9">
        <w:rPr>
          <w:rStyle w:val="StyleUnderline"/>
        </w:rPr>
        <w:t xml:space="preserve">, caste, </w:t>
      </w:r>
      <w:r w:rsidRPr="000E01D9">
        <w:rPr>
          <w:rStyle w:val="Emphasis"/>
        </w:rPr>
        <w:t>race</w:t>
      </w:r>
      <w:r w:rsidRPr="000E01D9">
        <w:rPr>
          <w:rStyle w:val="StyleUnderline"/>
        </w:rPr>
        <w:t xml:space="preserve"> and </w:t>
      </w:r>
      <w:r w:rsidRPr="000E01D9">
        <w:rPr>
          <w:rStyle w:val="Emphasis"/>
        </w:rPr>
        <w:t>gender</w:t>
      </w:r>
      <w:r w:rsidRPr="000E01D9">
        <w:rPr>
          <w:rStyle w:val="StyleUnderline"/>
        </w:rPr>
        <w:t xml:space="preserve"> are often</w:t>
      </w:r>
      <w:r w:rsidRPr="000E01D9">
        <w:t xml:space="preserve"> </w:t>
      </w:r>
      <w:r w:rsidRPr="000E01D9">
        <w:rPr>
          <w:rStyle w:val="StyleUnderline"/>
        </w:rPr>
        <w:t>exacerbated</w:t>
      </w:r>
      <w:r w:rsidRPr="000E01D9">
        <w:t xml:space="preserve"> </w:t>
      </w:r>
      <w:r w:rsidRPr="000E01D9">
        <w:rPr>
          <w:rStyle w:val="StyleUnderline"/>
        </w:rPr>
        <w:t>by global economic pressures</w:t>
      </w:r>
      <w:r w:rsidRPr="000E01D9">
        <w:t xml:space="preserve">. While </w:t>
      </w:r>
      <w:r w:rsidRPr="000E01D9">
        <w:rPr>
          <w:rStyle w:val="StyleUnderline"/>
        </w:rPr>
        <w:t>others</w:t>
      </w:r>
      <w:r w:rsidRPr="000E01D9">
        <w:t xml:space="preserve"> have </w:t>
      </w:r>
      <w:r w:rsidRPr="000E01D9">
        <w:rPr>
          <w:rStyle w:val="StyleUnderline"/>
        </w:rPr>
        <w:t>noted the</w:t>
      </w:r>
      <w:r w:rsidRPr="000E01D9">
        <w:t xml:space="preserve"> </w:t>
      </w:r>
      <w:r w:rsidRPr="000E01D9">
        <w:rPr>
          <w:rStyle w:val="Emphasis"/>
        </w:rPr>
        <w:t>social consequences</w:t>
      </w:r>
      <w:r w:rsidRPr="000E01D9">
        <w:t xml:space="preserve"> </w:t>
      </w:r>
      <w:r w:rsidRPr="000E01D9">
        <w:rPr>
          <w:rStyle w:val="StyleUnderline"/>
        </w:rPr>
        <w:t>of adjusting economies to the</w:t>
      </w:r>
      <w:r w:rsidRPr="000E01D9">
        <w:t xml:space="preserve"> </w:t>
      </w:r>
      <w:r w:rsidRPr="000E01D9">
        <w:rPr>
          <w:rStyle w:val="Emphasis"/>
        </w:rPr>
        <w:t>requirements of global capital</w:t>
      </w:r>
      <w:r w:rsidRPr="000E01D9">
        <w:t xml:space="preserve">,90 Miller was </w:t>
      </w:r>
      <w:r w:rsidRPr="000E01D9">
        <w:rPr>
          <w:rStyle w:val="StyleUnderline"/>
        </w:rPr>
        <w:t xml:space="preserve">alert to the </w:t>
      </w:r>
      <w:r w:rsidRPr="000E01D9">
        <w:rPr>
          <w:rStyle w:val="Emphasis"/>
        </w:rPr>
        <w:t>environmental consequences</w:t>
      </w:r>
      <w:r w:rsidRPr="000E01D9">
        <w:rPr>
          <w:rStyle w:val="StyleUnderline"/>
        </w:rPr>
        <w:t xml:space="preserve"> of this process</w:t>
      </w:r>
      <w:r w:rsidRPr="000E01D9">
        <w:t xml:space="preserve">. Referring to export processing zones, she noted “The </w:t>
      </w:r>
      <w:r w:rsidRPr="000E01D9">
        <w:rPr>
          <w:rStyle w:val="StyleUnderline"/>
        </w:rPr>
        <w:t>corporations enjoy special privileges</w:t>
      </w:r>
      <w:r w:rsidRPr="000E01D9">
        <w:t xml:space="preserve"> </w:t>
      </w:r>
      <w:r w:rsidRPr="000E01D9">
        <w:rPr>
          <w:rStyle w:val="StyleUnderline"/>
        </w:rPr>
        <w:t>such as tax breaks</w:t>
      </w:r>
      <w:r w:rsidRPr="000E01D9">
        <w:t xml:space="preserve">, the </w:t>
      </w:r>
      <w:r w:rsidRPr="000E01D9">
        <w:rPr>
          <w:rStyle w:val="StyleUnderline"/>
        </w:rPr>
        <w:t>use of valuable land</w:t>
      </w:r>
      <w:r w:rsidRPr="000E01D9">
        <w:t xml:space="preserve">, </w:t>
      </w:r>
      <w:r w:rsidRPr="000E01D9">
        <w:rPr>
          <w:rStyle w:val="StyleUnderline"/>
        </w:rPr>
        <w:t>influence in local government decision-making and priority access to local water supplies and power generation</w:t>
      </w:r>
      <w:r w:rsidRPr="000E01D9">
        <w:t xml:space="preserve">; in addition, local taxpayers pay for the infrastructure these enterprises need. Sometimes these </w:t>
      </w:r>
      <w:r w:rsidRPr="000E01D9">
        <w:rPr>
          <w:rStyle w:val="StyleUnderline"/>
        </w:rPr>
        <w:t>businesses add to the cost by</w:t>
      </w:r>
      <w:r w:rsidRPr="000E01D9">
        <w:t xml:space="preserve"> </w:t>
      </w:r>
      <w:r w:rsidRPr="000E01D9">
        <w:rPr>
          <w:rStyle w:val="Emphasis"/>
        </w:rPr>
        <w:t>contaminating</w:t>
      </w:r>
      <w:r w:rsidRPr="000E01D9">
        <w:t xml:space="preserve"> </w:t>
      </w:r>
      <w:r w:rsidRPr="000E01D9">
        <w:rPr>
          <w:rStyle w:val="StyleUnderline"/>
        </w:rPr>
        <w:t>local land and water supplies with their</w:t>
      </w:r>
      <w:r w:rsidRPr="000E01D9">
        <w:t xml:space="preserve"> </w:t>
      </w:r>
      <w:r w:rsidRPr="000E01D9">
        <w:rPr>
          <w:rStyle w:val="Emphasis"/>
        </w:rPr>
        <w:t>toxic wastes</w:t>
      </w:r>
      <w:r w:rsidRPr="000E01D9">
        <w:t xml:space="preserve">. All of these </w:t>
      </w:r>
      <w:r w:rsidRPr="000E01D9">
        <w:rPr>
          <w:rStyle w:val="Emphasis"/>
        </w:rPr>
        <w:t>costs seem disproportionate</w:t>
      </w:r>
      <w:r w:rsidRPr="000E01D9">
        <w:t xml:space="preserve"> </w:t>
      </w:r>
      <w:r w:rsidRPr="000E01D9">
        <w:rPr>
          <w:rStyle w:val="StyleUnderline"/>
        </w:rPr>
        <w:t>to the benefits received, especially when the primary benefit is</w:t>
      </w:r>
      <w:r w:rsidRPr="000E01D9">
        <w:t xml:space="preserve"> </w:t>
      </w:r>
      <w:r w:rsidRPr="000E01D9">
        <w:rPr>
          <w:rStyle w:val="Emphasis"/>
        </w:rPr>
        <w:t>low-wage jobs</w:t>
      </w:r>
      <w:r w:rsidRPr="000E01D9">
        <w:t>.”9</w:t>
      </w:r>
    </w:p>
    <w:p w14:paraId="3D45BD4C" w14:textId="77777777" w:rsidR="00831AA7" w:rsidRPr="000E01D9" w:rsidRDefault="00831AA7" w:rsidP="00831AA7"/>
    <w:p w14:paraId="377BD032" w14:textId="77777777" w:rsidR="00831AA7" w:rsidRPr="000E01D9" w:rsidRDefault="00831AA7" w:rsidP="00831AA7"/>
    <w:p w14:paraId="23EEE1DC" w14:textId="77777777" w:rsidR="00831AA7" w:rsidRPr="000E01D9" w:rsidRDefault="00831AA7" w:rsidP="00831AA7">
      <w:pPr>
        <w:rPr>
          <w:color w:val="555555"/>
          <w:sz w:val="18"/>
          <w:szCs w:val="18"/>
          <w:shd w:val="clear" w:color="auto" w:fill="FFFFFF"/>
        </w:rPr>
      </w:pPr>
    </w:p>
    <w:p w14:paraId="1E5B8AA4" w14:textId="77777777" w:rsidR="00831AA7" w:rsidRPr="000E01D9" w:rsidRDefault="00831AA7" w:rsidP="00831AA7">
      <w:pPr>
        <w:pStyle w:val="Heading4"/>
        <w:rPr>
          <w:rFonts w:cs="Arial"/>
          <w:shd w:val="clear" w:color="auto" w:fill="FFFFFF"/>
        </w:rPr>
      </w:pPr>
      <w:r w:rsidRPr="000E01D9">
        <w:rPr>
          <w:rFonts w:cs="Arial"/>
          <w:shd w:val="clear" w:color="auto" w:fill="FFFFFF"/>
        </w:rPr>
        <w:t xml:space="preserve">Perm solves — intersectional analysis is best. </w:t>
      </w:r>
    </w:p>
    <w:p w14:paraId="38E287A0" w14:textId="77777777" w:rsidR="00831AA7" w:rsidRPr="000E01D9" w:rsidRDefault="00831AA7" w:rsidP="00831AA7">
      <w:pPr>
        <w:rPr>
          <w:shd w:val="clear" w:color="auto" w:fill="FFFFFF"/>
        </w:rPr>
      </w:pPr>
      <w:r w:rsidRPr="000E01D9">
        <w:rPr>
          <w:rStyle w:val="Style13ptBold"/>
        </w:rPr>
        <w:t>Alvarez, ’19</w:t>
      </w:r>
      <w:r w:rsidRPr="000E01D9">
        <w:rPr>
          <w:shd w:val="clear" w:color="auto" w:fill="FFFFFF"/>
        </w:rPr>
        <w:t xml:space="preserve"> — Department of Sociology, Doctor of Philosophy @ The University of Oregon. (Camila Huerta; </w:t>
      </w:r>
      <w:r w:rsidRPr="000E01D9">
        <w:rPr>
          <w:i/>
          <w:iCs/>
          <w:shd w:val="clear" w:color="auto" w:fill="FFFFFF"/>
        </w:rPr>
        <w:t>From classical to critical: Addressing theoretical and methodological gaps within environmental justice research</w:t>
      </w:r>
      <w:r w:rsidRPr="000E01D9">
        <w:rPr>
          <w:shd w:val="clear" w:color="auto" w:fill="FFFFFF"/>
        </w:rPr>
        <w:t>; Published June 2019; Available from Agricultural &amp; Environmental Science Collection, ProQuest Dissertations &amp; Theses Global; Accessed 18 July 2021; //Mojica)</w:t>
      </w:r>
    </w:p>
    <w:p w14:paraId="6579DAFE" w14:textId="77777777" w:rsidR="00831AA7" w:rsidRPr="000E01D9" w:rsidRDefault="00831AA7" w:rsidP="0035219F">
      <w:pPr>
        <w:pStyle w:val="ListParagraph"/>
        <w:numPr>
          <w:ilvl w:val="0"/>
          <w:numId w:val="14"/>
        </w:numPr>
      </w:pPr>
      <w:r w:rsidRPr="000E01D9">
        <w:t>Introduction</w:t>
      </w:r>
    </w:p>
    <w:p w14:paraId="0ED32243" w14:textId="77777777" w:rsidR="00831AA7" w:rsidRPr="000E01D9" w:rsidRDefault="00831AA7" w:rsidP="00831AA7">
      <w:r w:rsidRPr="000E01D9">
        <w:rPr>
          <w:rStyle w:val="StyleUnderline"/>
        </w:rPr>
        <w:t>Poor and racial/ethnic minority communities are often disproportionately exposed to numerous sources of environmental health hazards</w:t>
      </w:r>
      <w:r w:rsidRPr="000E01D9">
        <w:t xml:space="preserve"> </w:t>
      </w:r>
      <w:r w:rsidRPr="000E01D9">
        <w:rPr>
          <w:rStyle w:val="MicroChar"/>
          <w:rFonts w:ascii="Arial" w:eastAsia="DengXian" w:hAnsi="Arial"/>
        </w:rPr>
        <w:t xml:space="preserve">(Lerner 2010; Nixon 2011; Taylor 2014). Often labeled as “fenceline” communities or “sacrifice zones” (Lerner 2010), </w:t>
      </w:r>
      <w:r w:rsidRPr="000E01D9">
        <w:rPr>
          <w:rStyle w:val="StyleUnderline"/>
        </w:rPr>
        <w:t>the health of residents in these neighborhoods is undervalued in pursuit of the production, resource extraction, and waste management demanded in the capitalist, modern world</w:t>
      </w:r>
      <w:r w:rsidRPr="000E01D9">
        <w:t xml:space="preserve"> </w:t>
      </w:r>
      <w:r w:rsidRPr="000E01D9">
        <w:rPr>
          <w:rStyle w:val="MicroChar"/>
          <w:rFonts w:ascii="Arial" w:eastAsia="DengXian" w:hAnsi="Arial"/>
        </w:rPr>
        <w:t xml:space="preserve">(Pulido 2017; Pellow 2018). This </w:t>
      </w:r>
      <w:r w:rsidRPr="000E01D9">
        <w:rPr>
          <w:rStyle w:val="StyleUnderline"/>
        </w:rPr>
        <w:t>concentration of hazards in certain communities is recognized as a key mechanism in the social production of health inequalities along racial/ethnic and class lines</w:t>
      </w:r>
      <w:r w:rsidRPr="000E01D9">
        <w:t xml:space="preserve"> </w:t>
      </w:r>
      <w:r w:rsidRPr="000E01D9">
        <w:rPr>
          <w:rStyle w:val="MicroChar"/>
          <w:rFonts w:ascii="Arial" w:eastAsia="DengXian" w:hAnsi="Arial"/>
        </w:rPr>
        <w:t>(Institute of Medicine Committee on Environmental Justice 1999; Krieger 1994; Krieger 2011), as well as of geospatial inequalities in health (Pearce 2010).</w:t>
      </w:r>
      <w:r w:rsidRPr="000E01D9">
        <w:t xml:space="preserve"> </w:t>
      </w:r>
      <w:r w:rsidRPr="000E01D9">
        <w:rPr>
          <w:rStyle w:val="StyleUnderline"/>
        </w:rPr>
        <w:t>Environmental justice</w:t>
      </w:r>
      <w:r w:rsidRPr="000E01D9">
        <w:rPr>
          <w:rStyle w:val="MicroChar"/>
          <w:rFonts w:ascii="Arial" w:eastAsia="DengXian" w:hAnsi="Arial"/>
        </w:rPr>
        <w:t xml:space="preserve">, as both a social movement and a research agenda, </w:t>
      </w:r>
      <w:r w:rsidRPr="000E01D9">
        <w:rPr>
          <w:rStyle w:val="StyleUnderline"/>
        </w:rPr>
        <w:t xml:space="preserve">was sparked in response to this institutionalize treatment of marginalized communities. </w:t>
      </w:r>
      <w:r w:rsidRPr="000E01D9">
        <w:rPr>
          <w:rStyle w:val="Emphasis"/>
        </w:rPr>
        <w:t>Environmental injustices happen intersectionality</w:t>
      </w:r>
      <w:r w:rsidRPr="000E01D9">
        <w:rPr>
          <w:rStyle w:val="StyleUnderline"/>
        </w:rPr>
        <w:t xml:space="preserve"> meaning that disparate outcomes are produced through interlocking systems of power and place</w:t>
      </w:r>
      <w:r w:rsidRPr="000E01D9">
        <w:t xml:space="preserve"> </w:t>
      </w:r>
      <w:r w:rsidRPr="000E01D9">
        <w:rPr>
          <w:rStyle w:val="MicroChar"/>
          <w:rFonts w:ascii="Arial" w:eastAsia="DengXian" w:hAnsi="Arial"/>
        </w:rPr>
        <w:t>(Crenshaw 1991; Collins [2000] 2009; Ducre 2012; Ducre 2018). Historically, intersectional environmental justice research has relied heavily on powerful case studies to document the injustices taking place (Collins et al. 2011; Sicotte 2013; Grineski, Collins, and Chakraborty 2013; McKane 2018). At least in part this is due to a desire to distinguish the local particularities of the environmental hazards. As Lerner observed in Sacrifice Zones, “communities in which environmental quality is good have much in common…while the contaminated ones are each distressed in their own special ways” (Lerner 2010, p.7). While this approach is valuable for its specificity, as well as its power in humanizing abstract processes, it has the unfortunate side effect of making it appear that these cases may be exceptions rather than the norm in communities across the country.</w:t>
      </w:r>
      <w:r w:rsidRPr="000E01D9">
        <w:t xml:space="preserve"> </w:t>
      </w:r>
      <w:r w:rsidRPr="000E01D9">
        <w:rPr>
          <w:rStyle w:val="StyleUnderline"/>
        </w:rPr>
        <w:t>Environmental justice scholarship that makes use of national data sources and attempts to document the systematic, ubiquitous nature of these injustices</w:t>
      </w:r>
      <w:r w:rsidRPr="000E01D9">
        <w:t xml:space="preserve"> </w:t>
      </w:r>
      <w:r w:rsidRPr="000E01D9">
        <w:rPr>
          <w:rStyle w:val="MicroChar"/>
          <w:rFonts w:ascii="Arial" w:eastAsia="DengXian" w:hAnsi="Arial"/>
        </w:rPr>
        <w:t>have typically opted either to focus on whether the issue is “really” one of racism or classism/socioeconomic inequality (Mohai and Bryant 1992; Anderton et al. 1994), or else have embraced an additive framework that considers both separately (Ash et al. 2013; Zwickl, Ash, and Boyce. 2014).</w:t>
      </w:r>
      <w:r w:rsidRPr="000E01D9">
        <w:t xml:space="preserve"> </w:t>
      </w:r>
      <w:r w:rsidRPr="000E01D9">
        <w:rPr>
          <w:rStyle w:val="StyleUnderline"/>
        </w:rPr>
        <w:t>Neglected in explicit terms</w:t>
      </w:r>
      <w:r w:rsidRPr="000E01D9">
        <w:rPr>
          <w:rStyle w:val="MicroChar"/>
          <w:rFonts w:ascii="Arial" w:eastAsia="DengXian" w:hAnsi="Arial"/>
        </w:rPr>
        <w:t>, though occasionally alluded to implicitly (Malin and Ryder 2018),</w:t>
      </w:r>
      <w:r w:rsidRPr="000E01D9">
        <w:t xml:space="preserve"> </w:t>
      </w:r>
      <w:r w:rsidRPr="000E01D9">
        <w:rPr>
          <w:rStyle w:val="StyleUnderline"/>
        </w:rPr>
        <w:t>is the issue of the intersectional nature of this discrimination</w:t>
      </w:r>
      <w:r w:rsidRPr="000E01D9">
        <w:rPr>
          <w:rStyle w:val="MicroChar"/>
          <w:rFonts w:ascii="Arial" w:eastAsia="DengXian" w:hAnsi="Arial"/>
        </w:rPr>
        <w:t>. These gaps in the literature on environmental justice center on two key questions: To what extent are some communities disproportionately burdened by environmental health hazards across the entire United States? And, are these structural forms of environmental injustice intersectional?</w:t>
      </w:r>
    </w:p>
    <w:p w14:paraId="54D60B9A" w14:textId="77777777" w:rsidR="00831AA7" w:rsidRPr="000E01D9" w:rsidRDefault="00831AA7" w:rsidP="00831AA7">
      <w:r w:rsidRPr="000E01D9">
        <w:rPr>
          <w:rStyle w:val="MicroChar"/>
          <w:rFonts w:ascii="Arial" w:eastAsia="DengXian" w:hAnsi="Arial"/>
        </w:rPr>
        <w:t>Intersectional scholars have long implicated structural- and institutional-level social processes in the production of intersectional experiences and intersectionally patterned outcomes (Creshaw 1989; Collins [2000] 2009; McCall 2005; May 2015).</w:t>
      </w:r>
      <w:r w:rsidRPr="000E01D9">
        <w:t xml:space="preserve"> </w:t>
      </w:r>
      <w:r w:rsidRPr="000E01D9">
        <w:rPr>
          <w:rStyle w:val="StyleUnderline"/>
        </w:rPr>
        <w:t>Intersectionality’s concordance with theories of the social determinants of health, including social production/political economy of health</w:t>
      </w:r>
      <w:r w:rsidRPr="000E01D9">
        <w:t xml:space="preserve"> </w:t>
      </w:r>
      <w:r w:rsidRPr="000E01D9">
        <w:rPr>
          <w:rStyle w:val="MicroChar"/>
          <w:rFonts w:ascii="Arial" w:eastAsia="DengXian" w:hAnsi="Arial"/>
        </w:rPr>
        <w:t>(Doyal 1981),</w:t>
      </w:r>
      <w:r w:rsidRPr="000E01D9">
        <w:t xml:space="preserve"> </w:t>
      </w:r>
      <w:r w:rsidRPr="000E01D9">
        <w:rPr>
          <w:rStyle w:val="StyleUnderline"/>
        </w:rPr>
        <w:t>fundamental causes</w:t>
      </w:r>
      <w:r w:rsidRPr="000E01D9">
        <w:t xml:space="preserve"> </w:t>
      </w:r>
      <w:r w:rsidRPr="000E01D9">
        <w:rPr>
          <w:rStyle w:val="MicroChar"/>
          <w:rFonts w:ascii="Arial" w:eastAsia="DengXian" w:hAnsi="Arial"/>
        </w:rPr>
        <w:t>(Link and Phelan 1995; Phelan and Link 2015),</w:t>
      </w:r>
      <w:r w:rsidRPr="000E01D9">
        <w:t xml:space="preserve"> </w:t>
      </w:r>
      <w:r w:rsidRPr="000E01D9">
        <w:rPr>
          <w:rStyle w:val="StyleUnderline"/>
        </w:rPr>
        <w:t>and ecosocial theory</w:t>
      </w:r>
      <w:r w:rsidRPr="000E01D9">
        <w:t xml:space="preserve"> </w:t>
      </w:r>
      <w:r w:rsidRPr="000E01D9">
        <w:rPr>
          <w:rStyle w:val="MicroChar"/>
          <w:rFonts w:ascii="Arial" w:eastAsia="DengXian" w:hAnsi="Arial"/>
        </w:rPr>
        <w:t>(Krieger 1994; 2011), has</w:t>
      </w:r>
      <w:r w:rsidRPr="000E01D9">
        <w:t xml:space="preserve"> </w:t>
      </w:r>
      <w:r w:rsidRPr="000E01D9">
        <w:rPr>
          <w:rStyle w:val="StyleUnderline"/>
        </w:rPr>
        <w:t>contributed to its growing use in studies of population health inequalities</w:t>
      </w:r>
      <w:r w:rsidRPr="000E01D9">
        <w:t xml:space="preserve"> </w:t>
      </w:r>
      <w:r w:rsidRPr="000E01D9">
        <w:rPr>
          <w:rStyle w:val="MicroChar"/>
          <w:rFonts w:ascii="Arial" w:eastAsia="DengXian" w:hAnsi="Arial"/>
        </w:rPr>
        <w:t>(Warner and Brown. 2011; Bauer 2014; Green, Evans, and Subramanism 2017; Evans et al. 2018). However,</w:t>
      </w:r>
      <w:r w:rsidRPr="000E01D9">
        <w:t xml:space="preserve"> </w:t>
      </w:r>
      <w:r w:rsidRPr="000E01D9">
        <w:rPr>
          <w:rStyle w:val="MicroChar"/>
          <w:rFonts w:ascii="Arial" w:eastAsia="DengXian" w:hAnsi="Arial"/>
        </w:rPr>
        <w:t>while the mechanisms producing environmental health risks operate at the level of neighborhoods or communities,</w:t>
      </w:r>
      <w:r w:rsidRPr="000E01D9">
        <w:t xml:space="preserve"> </w:t>
      </w:r>
      <w:r w:rsidRPr="000E01D9">
        <w:rPr>
          <w:rStyle w:val="MicroChar"/>
          <w:rFonts w:ascii="Arial" w:eastAsia="DengXian" w:hAnsi="Arial"/>
        </w:rPr>
        <w:t>much of the intersectional health inequalities literature focuses on the effects of these processes on individual-level outcomes. In recognition of this, the field has increasingly called for greater attention to structural-level processes in order to explain the observed social and geospatial patterning of inequalities, as well as for methodological innovations that will enable this (McCall 2005; Nash 2008; Bauer 2014; Evans 2019).</w:t>
      </w:r>
    </w:p>
    <w:p w14:paraId="3287F3AE" w14:textId="77777777" w:rsidR="00831AA7" w:rsidRPr="000E01D9" w:rsidRDefault="00831AA7" w:rsidP="00831AA7">
      <w:pPr>
        <w:rPr>
          <w:sz w:val="10"/>
          <w:szCs w:val="10"/>
        </w:rPr>
      </w:pPr>
      <w:r w:rsidRPr="000E01D9">
        <w:rPr>
          <w:sz w:val="10"/>
          <w:szCs w:val="10"/>
        </w:rPr>
        <w:t>In this chapter, we address these key questions and advance a novel analytic approach: Eco-Intersectional Multilevel (EIM) Modeling. This approach explicitly draws on the traditions of environmental justice, intersectionality and social determinants of health for its framing and interpretation. An eco-intersectional multilevel approach treats neighborhoods as the primary unit of analysis, with the intersectional nature of these places measured using multiple axes of demographic and urbanization characteristics. In this treatment, we explicitly recognize that place is racialized (Lipsitz 2011; Ducre 2012), gendered (Hayden 2003), classed, and urbanized (Wacquant 2016). Nesting census tracts in the United States within intersectional neighborhood social strata defined by racial/ethnic composition, percent female headed households, educational attainment, median household income level, and metro/non-metro, and combining data from the American Community Survey and the EPA's 2014 National Air Toxics Assessment of cancer risk from air toxics, we demonstrate a novel approach for estimating the intersectional effects of environmental health hazards across over 72,000 census tracts within the United States.</w:t>
      </w:r>
    </w:p>
    <w:p w14:paraId="249C20CC" w14:textId="77777777" w:rsidR="00831AA7" w:rsidRPr="000E01D9" w:rsidRDefault="00831AA7" w:rsidP="00831AA7">
      <w:pPr>
        <w:rPr>
          <w:sz w:val="10"/>
          <w:szCs w:val="10"/>
        </w:rPr>
      </w:pPr>
      <w:r w:rsidRPr="000E01D9">
        <w:rPr>
          <w:sz w:val="10"/>
          <w:szCs w:val="10"/>
        </w:rPr>
        <w:t>Our results tell an intersectional national story of census tracts with higher percentages of Black and Latinx, higher percentage of single mothers, lower percentage of educational attainment privileges, and located within a metro area have the highest rates of estimated cancer risk from air toxics. The expendability of these communities is connected to the intersectional privilege of neighborhood with higher percentage of white, lower percentage of single mothers, higher educational attainment, and not located within a metro area having lower environmental health risk. These results mirror findings from previous case studies, while generalizing those results to national-level patterns. Our findings are robust to exclusion of outlier census tracts with particularly high estimated cancer risk. EIM is an innovative and promising approach for examining geospatial, intersectional inequalities that re-emphasizes the structural nature of the processes involved in constructing risks to population and environmental health.</w:t>
      </w:r>
    </w:p>
    <w:p w14:paraId="14A2E9A2" w14:textId="77777777" w:rsidR="00831AA7" w:rsidRPr="000E01D9" w:rsidRDefault="00831AA7" w:rsidP="0035219F">
      <w:pPr>
        <w:pStyle w:val="ListParagraph"/>
        <w:numPr>
          <w:ilvl w:val="0"/>
          <w:numId w:val="14"/>
        </w:numPr>
        <w:rPr>
          <w:sz w:val="10"/>
          <w:szCs w:val="10"/>
        </w:rPr>
      </w:pPr>
      <w:r w:rsidRPr="000E01D9">
        <w:rPr>
          <w:sz w:val="10"/>
          <w:szCs w:val="10"/>
        </w:rPr>
        <w:t>Theoretical Orientation</w:t>
      </w:r>
    </w:p>
    <w:p w14:paraId="48E9B62E" w14:textId="77777777" w:rsidR="00831AA7" w:rsidRPr="000E01D9" w:rsidRDefault="00831AA7" w:rsidP="00831AA7">
      <w:pPr>
        <w:rPr>
          <w:sz w:val="10"/>
          <w:szCs w:val="10"/>
        </w:rPr>
      </w:pPr>
      <w:r w:rsidRPr="000E01D9">
        <w:rPr>
          <w:sz w:val="10"/>
          <w:szCs w:val="10"/>
        </w:rPr>
        <w:t>At least three distinct scholarly traditions have converged on the issue of inequalities in environmental health threats, and so we explicitly position our present work within these: environmental justice, intersectionality, and the social determinants of population health inequalities. Our use of these approaches naturally orients us toward a critical perspective on the placement of environmental hazards.</w:t>
      </w:r>
    </w:p>
    <w:p w14:paraId="48FEE3BE" w14:textId="77777777" w:rsidR="00831AA7" w:rsidRPr="000E01D9" w:rsidRDefault="00831AA7" w:rsidP="0035219F">
      <w:pPr>
        <w:pStyle w:val="ListParagraph"/>
        <w:numPr>
          <w:ilvl w:val="0"/>
          <w:numId w:val="15"/>
        </w:numPr>
        <w:rPr>
          <w:sz w:val="10"/>
          <w:szCs w:val="10"/>
        </w:rPr>
      </w:pPr>
      <w:r w:rsidRPr="000E01D9">
        <w:rPr>
          <w:sz w:val="10"/>
          <w:szCs w:val="10"/>
        </w:rPr>
        <w:t>Environmental Justice</w:t>
      </w:r>
    </w:p>
    <w:p w14:paraId="7573D27A" w14:textId="77777777" w:rsidR="00831AA7" w:rsidRPr="000E01D9" w:rsidRDefault="00831AA7" w:rsidP="00831AA7">
      <w:pPr>
        <w:rPr>
          <w:sz w:val="10"/>
          <w:szCs w:val="10"/>
        </w:rPr>
      </w:pPr>
      <w:r w:rsidRPr="000E01D9">
        <w:rPr>
          <w:sz w:val="10"/>
          <w:szCs w:val="10"/>
        </w:rPr>
        <w:t>Environmental justice research arose with the environmental justice movement which aims to address the gaps of the mainstream environmental movement by focusing on issues around of public health, workplace safety, and environmental inequalities (Taylor 2014; Mohai, Pellow, and Roberts 2009). Central to the struggle against environmental injustices is to demonstrate the overlap of hazards in communities of color, Indigenous, and low-income also referred to as environmental disparities. Over the last decades, environmental justice research has published hundreds of studies evidencing hazard and privilege disparities (Taylor 2014), beginning with the landmark study Toxic Wastes and Race in the United States (Chavis 1987). While environmental justice research encompasses many types of research and topics, classical environmental justice studies has focused on debates of race versus class and minority-move in versus facility sitting (Brulle and Pellow 2006). The race versus class debate is centered on whether environmental racism is conflated with class and thus environmental racism can be explained through socio-economic forces (Anderton et al. 1994; Bowen 2002) arguing in other words, environmental discrimination is based on poverty instead of racial bias.</w:t>
      </w:r>
    </w:p>
    <w:p w14:paraId="775E8615" w14:textId="77777777" w:rsidR="00831AA7" w:rsidRPr="000E01D9" w:rsidRDefault="00831AA7" w:rsidP="00831AA7">
      <w:pPr>
        <w:rPr>
          <w:sz w:val="10"/>
          <w:szCs w:val="10"/>
        </w:rPr>
      </w:pPr>
      <w:r w:rsidRPr="000E01D9">
        <w:rPr>
          <w:sz w:val="10"/>
          <w:szCs w:val="10"/>
        </w:rPr>
        <w:t>In a meta-analysis of sixteen studies, Mohai and Bryant (1992) found race to have a stronger effect than poverty on environmental hazards. In more recent research, scholars acknowledge the importance of race and class, but are limited in quantitative research approaches of additive and interaction terms (Ash et al. 2013). For example, Zwickl et al. (2014) find regional differences in air toxic exposure across racial and economic dimensions and they demonstrate there is a larger exposure gap among Blacks and Latinxs in lower economic areas than in higher economic areas by employing various discrete fixed effects models and comparing them. These scholars are explaining intersectional effects but are limited to traditional analyses of fixed effect models. Similarly, the other popular debate in environmental racism is known as the chicken and egg debate which discusses who came first?: the hazardous facilities or marginalized communities. Similar to the “race versus class” discussion, the chicken and egg debate emphasizes the role of racial bias and market-forces. It focuses on whether disproportional sittings is explained through either hazardous facilities go to areas with lower property values or less socio-political capital; or historically less privileged communities across racial and economic dimensions “move-in” to locations with lower property values (Been and Gupta 1997). This debate overlooks that overlapping push and pull factors of residency and hazardous placement that include governmental policies and the economy. Recent calls from critical environmental justice research calls for further incorporation of examining various overlapping systems of oppressions such as intersectionality theory (Malin and Ryder 2018; Pellow 2018). We build on calls from critical environmental justice studies to move pass these classical debates and re-focus environmental justice issues by focusing on multi-dimensional or intersectional dimensions of environmental injustices (Pellow and Brulle 2005; Pellow 2016; Pellow 2018). Environmental justice research has traditionally emphasizes place level factors such as the neighborhood or community level due to the geographical nature of environmental hazards (Ducre 2012). Here, we are extending the field environmental justice into intersectionality and population health to explicitly focus on the social processes at the community level.</w:t>
      </w:r>
    </w:p>
    <w:p w14:paraId="004AC5E6" w14:textId="77777777" w:rsidR="00831AA7" w:rsidRPr="000E01D9" w:rsidRDefault="00831AA7" w:rsidP="0035219F">
      <w:pPr>
        <w:pStyle w:val="ListParagraph"/>
        <w:numPr>
          <w:ilvl w:val="0"/>
          <w:numId w:val="15"/>
        </w:numPr>
      </w:pPr>
      <w:r w:rsidRPr="000E01D9">
        <w:t>Intersectionality</w:t>
      </w:r>
    </w:p>
    <w:p w14:paraId="4F96BC2E" w14:textId="77777777" w:rsidR="00831AA7" w:rsidRPr="000E01D9" w:rsidRDefault="00831AA7" w:rsidP="00831AA7">
      <w:pPr>
        <w:rPr>
          <w:rStyle w:val="MicroChar"/>
          <w:rFonts w:ascii="Arial" w:eastAsia="DengXian" w:hAnsi="Arial"/>
        </w:rPr>
      </w:pPr>
      <w:r w:rsidRPr="000E01D9">
        <w:rPr>
          <w:rStyle w:val="StyleUnderline"/>
        </w:rPr>
        <w:t>Intersectionality is a theoretical framework originating in Black feminist scholarship</w:t>
      </w:r>
      <w:r w:rsidRPr="000E01D9">
        <w:t xml:space="preserve"> </w:t>
      </w:r>
      <w:r w:rsidRPr="000E01D9">
        <w:rPr>
          <w:rStyle w:val="MicroChar"/>
          <w:rFonts w:ascii="Arial" w:eastAsia="DengXian" w:hAnsi="Arial"/>
        </w:rPr>
        <w:t xml:space="preserve">(Crenshaw 1991; Collins [2000] 2009) </w:t>
      </w:r>
      <w:r w:rsidRPr="000E01D9">
        <w:rPr>
          <w:rStyle w:val="StyleUnderline"/>
        </w:rPr>
        <w:t>that draws attention to the interlocking, mutually constituted nature of systems of oppression and privilege such as racism, sexism, and socioeconomic inequality</w:t>
      </w:r>
      <w:r w:rsidRPr="000E01D9">
        <w:t xml:space="preserve"> </w:t>
      </w:r>
      <w:r w:rsidRPr="000E01D9">
        <w:rPr>
          <w:rStyle w:val="MicroChar"/>
          <w:rFonts w:ascii="Arial" w:eastAsia="DengXian" w:hAnsi="Arial"/>
        </w:rPr>
        <w:t>(Hancock 2007; Choo and Ferree 2010; May 2015). Intersectionality examines overlapping oppression and privileges at a variety of levels from the individual to the structural, emphasizing the interconnection between them. Intended originally</w:t>
      </w:r>
      <w:r w:rsidRPr="000E01D9">
        <w:t xml:space="preserve"> </w:t>
      </w:r>
      <w:r w:rsidRPr="000E01D9">
        <w:rPr>
          <w:rStyle w:val="StyleUnderline"/>
        </w:rPr>
        <w:t>as a mechanism for critiquing single-axis modes of thought that focused on race(ism) and gender/sex(sim) as separate axes of marginalization, thus rendering invisible the experiences of multiply marginalized populations such as Black women, intersectional scholarship today has expanded to encompass a variety of approaches</w:t>
      </w:r>
      <w:r w:rsidRPr="000E01D9">
        <w:rPr>
          <w:rStyle w:val="MicroChar"/>
          <w:rFonts w:ascii="Arial" w:eastAsia="DengXian" w:hAnsi="Arial"/>
        </w:rPr>
        <w:t>, all unified by this original critical perspective. In her oft-sighted work, McCall (2005) identifies three major approaches to intersectionality: the anti-categorical, the intracategorical, and the intercategorical. Anti-categorical approaches focus on the “deconstruct[ion] of analytical categories” while intracategorical approaches “focus on particular social groups at neglected points of intersection…in order to reveal the complexity of lived experience within such groups” (McCall 2005:1773-4). Intercategorical approaches, on the other hand, are typically quantitative and involve “provisionally adopt[ing] existing analytical categories to document relationships of inequality” (McCall 2005:1773).</w:t>
      </w:r>
    </w:p>
    <w:p w14:paraId="64BE1052" w14:textId="77777777" w:rsidR="00831AA7" w:rsidRPr="000E01D9" w:rsidRDefault="00831AA7" w:rsidP="00831AA7"/>
    <w:p w14:paraId="6A84F952" w14:textId="77777777" w:rsidR="00831AA7" w:rsidRPr="000E01D9" w:rsidRDefault="00831AA7" w:rsidP="00831AA7">
      <w:pPr>
        <w:pStyle w:val="Heading3"/>
        <w:rPr>
          <w:rFonts w:cs="Arial"/>
        </w:rPr>
      </w:pPr>
      <w:r w:rsidRPr="000E01D9">
        <w:rPr>
          <w:rFonts w:cs="Arial"/>
        </w:rPr>
        <w:t>2AC — Industrialization Turn</w:t>
      </w:r>
    </w:p>
    <w:p w14:paraId="0A5DAF56" w14:textId="77777777" w:rsidR="00831AA7" w:rsidRPr="000E01D9" w:rsidRDefault="00831AA7" w:rsidP="00831AA7">
      <w:pPr>
        <w:pStyle w:val="Heading4"/>
        <w:rPr>
          <w:rFonts w:cs="Arial"/>
        </w:rPr>
      </w:pPr>
      <w:r w:rsidRPr="000E01D9">
        <w:rPr>
          <w:rFonts w:cs="Arial"/>
        </w:rPr>
        <w:t>Racialized labor regimes inform the expansion of industrial agriculture.</w:t>
      </w:r>
    </w:p>
    <w:p w14:paraId="471C22F9" w14:textId="77777777" w:rsidR="00831AA7" w:rsidRPr="000E01D9" w:rsidRDefault="00831AA7" w:rsidP="00831AA7">
      <w:r w:rsidRPr="000E01D9">
        <w:rPr>
          <w:rStyle w:val="Style13ptBold"/>
        </w:rPr>
        <w:t>Williams, ’18</w:t>
      </w:r>
      <w:r w:rsidRPr="000E01D9">
        <w:t xml:space="preserve"> — Anthropology @ Southern Mississippi, Geography @ Ohio State (Brian; “COTTON, CHEMICALS, AND THE POLITICAL ECOLOGIES OF RACIAL CAPITALISM;” pp 123-127; Published 2018; </w:t>
      </w:r>
      <w:hyperlink r:id="rId456" w:history="1">
        <w:r w:rsidRPr="000E01D9">
          <w:rPr>
            <w:rStyle w:val="Hyperlink"/>
          </w:rPr>
          <w:t>https://getd.libs.uga.edu/pdfs/williams_brian_s_201812_phd.pdf</w:t>
        </w:r>
      </w:hyperlink>
      <w:r w:rsidRPr="000E01D9">
        <w:t>; Accessed 24 July 2021; //Mojica)</w:t>
      </w:r>
    </w:p>
    <w:p w14:paraId="1D769528" w14:textId="77777777" w:rsidR="00831AA7" w:rsidRPr="000E01D9" w:rsidRDefault="00831AA7" w:rsidP="00831AA7">
      <w:r w:rsidRPr="000E01D9">
        <w:t xml:space="preserve">As I emphasized in the previous chapter, </w:t>
      </w:r>
      <w:r w:rsidRPr="000E01D9">
        <w:rPr>
          <w:rStyle w:val="StyleUnderline"/>
        </w:rPr>
        <w:t xml:space="preserve">a </w:t>
      </w:r>
      <w:r w:rsidRPr="000E01D9">
        <w:rPr>
          <w:rStyle w:val="Emphasis"/>
        </w:rPr>
        <w:t>racialized labor regime</w:t>
      </w:r>
      <w:r w:rsidRPr="000E01D9">
        <w:rPr>
          <w:rStyle w:val="StyleUnderline"/>
        </w:rPr>
        <w:t xml:space="preserve"> and </w:t>
      </w:r>
      <w:r w:rsidRPr="000E01D9">
        <w:rPr>
          <w:rStyle w:val="Emphasis"/>
        </w:rPr>
        <w:t>disregard for workers’ health</w:t>
      </w:r>
      <w:r w:rsidRPr="000E01D9">
        <w:t xml:space="preserve"> </w:t>
      </w:r>
      <w:r w:rsidRPr="000E01D9">
        <w:rPr>
          <w:rStyle w:val="Emphasis"/>
        </w:rPr>
        <w:t>shaped uneven exposure to chemicals</w:t>
      </w:r>
      <w:r w:rsidRPr="000E01D9">
        <w:t xml:space="preserve">. Chemicals were formulated for their low toxicity to cotton and high toxicity to insects, but </w:t>
      </w:r>
      <w:r w:rsidRPr="000E01D9">
        <w:rPr>
          <w:rStyle w:val="StyleUnderline"/>
        </w:rPr>
        <w:t>there is little evidence of a regard for workers’ health and well-being</w:t>
      </w:r>
      <w:r w:rsidRPr="000E01D9">
        <w:t xml:space="preserve">. When the </w:t>
      </w:r>
      <w:r w:rsidRPr="000E01D9">
        <w:rPr>
          <w:rStyle w:val="StyleUnderline"/>
        </w:rPr>
        <w:t>technologies and procedures for the aerial application of chemicals to cotton were developed</w:t>
      </w:r>
      <w:r w:rsidRPr="000E01D9">
        <w:t xml:space="preserve">, researchers were concerned about tenant cabins in the fields as obstacles to the flight paths of crop dusters (Coad et al., 1924: 24). Coad et al. dismissed the risk of tenants being exposed, writing that “It is true that cabins frequently were subjected to a cloud of dust, but this is equally true in the case of ground machines, and the latter have been used for several years without any apparent damage or danger” (Coad et al., 1924: 37). The report—as with other calcium arsenate research—provides no indication that there was any meaningful attention to “damage or danger”. As I will elaborate in Chapter Six, </w:t>
      </w:r>
      <w:r w:rsidRPr="000E01D9">
        <w:rPr>
          <w:rStyle w:val="StyleUnderline"/>
        </w:rPr>
        <w:t>racist assumptions underlying the dismissals of health and safety</w:t>
      </w:r>
      <w:r w:rsidRPr="000E01D9">
        <w:t xml:space="preserve">, often </w:t>
      </w:r>
      <w:r w:rsidRPr="000E01D9">
        <w:rPr>
          <w:rStyle w:val="Emphasis"/>
        </w:rPr>
        <w:t>concealed</w:t>
      </w:r>
      <w:r w:rsidRPr="000E01D9">
        <w:rPr>
          <w:rStyle w:val="StyleUnderline"/>
        </w:rPr>
        <w:t xml:space="preserve"> in the </w:t>
      </w:r>
      <w:r w:rsidRPr="000E01D9">
        <w:rPr>
          <w:rStyle w:val="Emphasis"/>
        </w:rPr>
        <w:t>technical prose</w:t>
      </w:r>
      <w:r w:rsidRPr="000E01D9">
        <w:rPr>
          <w:rStyle w:val="StyleUnderline"/>
        </w:rPr>
        <w:t xml:space="preserve"> of research documents</w:t>
      </w:r>
      <w:r w:rsidRPr="000E01D9">
        <w:t xml:space="preserve">, </w:t>
      </w:r>
      <w:r w:rsidRPr="000E01D9">
        <w:rPr>
          <w:rStyle w:val="StyleUnderline"/>
        </w:rPr>
        <w:t>can be more readily found in parallel texts</w:t>
      </w:r>
      <w:r w:rsidRPr="000E01D9">
        <w:t>.</w:t>
      </w:r>
    </w:p>
    <w:p w14:paraId="6944EC2E" w14:textId="77777777" w:rsidR="00831AA7" w:rsidRPr="000E01D9" w:rsidRDefault="00831AA7" w:rsidP="00831AA7">
      <w:r w:rsidRPr="000E01D9">
        <w:t>Chemicals were very much a part of the oppressive and exploitative relations of plantation agriculture, rather than an external technology magically revolutionizing cotton plantations for the good of all. Giesen writes that “</w:t>
      </w:r>
      <w:r w:rsidRPr="000E01D9">
        <w:rPr>
          <w:rStyle w:val="Emphasis"/>
        </w:rPr>
        <w:t>tenants bore the brunt</w:t>
      </w:r>
      <w:r w:rsidRPr="000E01D9">
        <w:rPr>
          <w:rStyle w:val="StyleUnderline"/>
        </w:rPr>
        <w:t xml:space="preserve"> of the costs for pesticides, fertilizers and additional labor, and stood to </w:t>
      </w:r>
      <w:r w:rsidRPr="000E01D9">
        <w:rPr>
          <w:rStyle w:val="Emphasis"/>
        </w:rPr>
        <w:t>suffer the most if the crop was diminished</w:t>
      </w:r>
      <w:r w:rsidRPr="000E01D9">
        <w:t xml:space="preserve">” (Giesen, 2011: 92). </w:t>
      </w:r>
      <w:r w:rsidRPr="000E01D9">
        <w:rPr>
          <w:rStyle w:val="StyleUnderline"/>
        </w:rPr>
        <w:t>Delta &amp; Pine Land Plantation required that sharecroppers use calcium arsenate</w:t>
      </w:r>
      <w:r w:rsidRPr="000E01D9">
        <w:t xml:space="preserve">, while </w:t>
      </w:r>
      <w:r w:rsidRPr="000E01D9">
        <w:rPr>
          <w:rStyle w:val="StyleUnderline"/>
        </w:rPr>
        <w:t>charging them for the cost of insecticides</w:t>
      </w:r>
      <w:r w:rsidRPr="000E01D9">
        <w:t xml:space="preserve"> (Giesen, 2011: 89-90). Plantation manager Leo </w:t>
      </w:r>
      <w:r w:rsidRPr="000E01D9">
        <w:rPr>
          <w:rStyle w:val="StyleUnderline"/>
        </w:rPr>
        <w:t>Murphree</w:t>
      </w:r>
      <w:r w:rsidRPr="000E01D9">
        <w:t xml:space="preserve">, who </w:t>
      </w:r>
      <w:r w:rsidRPr="000E01D9">
        <w:rPr>
          <w:rStyle w:val="StyleUnderline"/>
        </w:rPr>
        <w:t>boasted</w:t>
      </w:r>
      <w:r w:rsidRPr="000E01D9">
        <w:t xml:space="preserve"> of the </w:t>
      </w:r>
      <w:r w:rsidRPr="000E01D9">
        <w:rPr>
          <w:rStyle w:val="StyleUnderline"/>
        </w:rPr>
        <w:t>strategies</w:t>
      </w:r>
      <w:r w:rsidRPr="000E01D9">
        <w:t xml:space="preserve"> used </w:t>
      </w:r>
      <w:r w:rsidRPr="000E01D9">
        <w:rPr>
          <w:rStyle w:val="StyleUnderline"/>
        </w:rPr>
        <w:t xml:space="preserve">to make sure that </w:t>
      </w:r>
      <w:r w:rsidRPr="000E01D9">
        <w:rPr>
          <w:rStyle w:val="Emphasis"/>
        </w:rPr>
        <w:t>sharecroppers remained in debt</w:t>
      </w:r>
      <w:r w:rsidRPr="000E01D9">
        <w:t>, stated to oral historian LuAnn Jones that plantation owners charged sharecroppers for their share of insecticides (Murphree, 1987).</w:t>
      </w:r>
    </w:p>
    <w:p w14:paraId="142599F3" w14:textId="77777777" w:rsidR="00831AA7" w:rsidRPr="000E01D9" w:rsidRDefault="00831AA7" w:rsidP="00831AA7">
      <w:r w:rsidRPr="000E01D9">
        <w:t>Crop duster Cotton Carnahan told Jones “</w:t>
      </w:r>
      <w:r w:rsidRPr="000E01D9">
        <w:rPr>
          <w:rStyle w:val="StyleUnderline"/>
        </w:rPr>
        <w:t>the landowner paid for all the crop dusting</w:t>
      </w:r>
      <w:r w:rsidRPr="000E01D9">
        <w:t xml:space="preserve">. And </w:t>
      </w:r>
      <w:r w:rsidRPr="000E01D9">
        <w:rPr>
          <w:rStyle w:val="StyleUnderline"/>
        </w:rPr>
        <w:t>he took the tenant’s part of it out of the tenant’s share at the end of the year</w:t>
      </w:r>
      <w:r w:rsidRPr="000E01D9">
        <w:t xml:space="preserve">. Plus, interest and supervision” (Carnahan, Thresto, and Shannon, 1987). Carnahan laughingly declared that he was joking, only to admit later in the interview that </w:t>
      </w:r>
      <w:r w:rsidRPr="000E01D9">
        <w:rPr>
          <w:rStyle w:val="StyleUnderline"/>
        </w:rPr>
        <w:t>it was not a joke</w:t>
      </w:r>
      <w:r w:rsidRPr="000E01D9">
        <w:t xml:space="preserve">—if sharecroppers stood to profit, the </w:t>
      </w:r>
      <w:r w:rsidRPr="000E01D9">
        <w:rPr>
          <w:rStyle w:val="StyleUnderline"/>
        </w:rPr>
        <w:t>plantation owner would often charge arbitrary fees</w:t>
      </w:r>
      <w:r w:rsidRPr="000E01D9">
        <w:t xml:space="preserve"> for interest and supervision </w:t>
      </w:r>
      <w:r w:rsidRPr="000E01D9">
        <w:rPr>
          <w:rStyle w:val="StyleUnderline"/>
        </w:rPr>
        <w:t>to ensure</w:t>
      </w:r>
      <w:r w:rsidRPr="000E01D9">
        <w:t xml:space="preserve"> that </w:t>
      </w:r>
      <w:r w:rsidRPr="000E01D9">
        <w:rPr>
          <w:rStyle w:val="StyleUnderline"/>
        </w:rPr>
        <w:t>they did not break even</w:t>
      </w:r>
      <w:r w:rsidRPr="000E01D9">
        <w:t xml:space="preserve">. Consequently, </w:t>
      </w:r>
      <w:r w:rsidRPr="000E01D9">
        <w:rPr>
          <w:rStyle w:val="StyleUnderline"/>
        </w:rPr>
        <w:t>during a period in which many Black tenants lived in the middle of fields they cultivated</w:t>
      </w:r>
      <w:r w:rsidRPr="000E01D9">
        <w:t xml:space="preserve">, </w:t>
      </w:r>
      <w:r w:rsidRPr="000E01D9">
        <w:rPr>
          <w:rStyle w:val="StyleUnderline"/>
        </w:rPr>
        <w:t xml:space="preserve">they were </w:t>
      </w:r>
      <w:r w:rsidRPr="000E01D9">
        <w:rPr>
          <w:rStyle w:val="Emphasis"/>
        </w:rPr>
        <w:t>charged for the poison</w:t>
      </w:r>
      <w:r w:rsidRPr="000E01D9">
        <w:rPr>
          <w:rStyle w:val="StyleUnderline"/>
        </w:rPr>
        <w:t xml:space="preserve"> that was sprayed on and </w:t>
      </w:r>
      <w:r w:rsidRPr="000E01D9">
        <w:rPr>
          <w:rStyle w:val="Emphasis"/>
        </w:rPr>
        <w:t>around their homes</w:t>
      </w:r>
      <w:r w:rsidRPr="000E01D9">
        <w:t>. This process of exploiting tenants at the end of the year was widespread. L.C. Dorsey, who grew up sharecropping and became a civil rights and cooperative development leader in Bolivar County, recounted in 1992 that she came to an acute awareness of the injustice of this system when she calculated the balance for her father at the end of the year. Having carefully calculated the balance between the charges and the cotton they had raised, she was certain that they would receive over $2,000, but they only broke even. This was a critical moment for her: she told interviewers that “At that point, I decided that there was no fairness in the system, and that somehow people had to escape the system” (Dorsey, 1992).</w:t>
      </w:r>
    </w:p>
    <w:p w14:paraId="018FAEB6" w14:textId="77777777" w:rsidR="00831AA7" w:rsidRPr="000E01D9" w:rsidRDefault="00831AA7" w:rsidP="00831AA7">
      <w:r w:rsidRPr="000E01D9">
        <w:t xml:space="preserve">In 1941, three quarters of a century after formal emancipation, Richard </w:t>
      </w:r>
      <w:r w:rsidRPr="000E01D9">
        <w:rPr>
          <w:rStyle w:val="StyleUnderline"/>
        </w:rPr>
        <w:t>Wright wrote “</w:t>
      </w:r>
      <w:r w:rsidRPr="000E01D9">
        <w:rPr>
          <w:rStyle w:val="Emphasis"/>
        </w:rPr>
        <w:t>Our lives are walled with cotton</w:t>
      </w:r>
      <w:r w:rsidRPr="000E01D9">
        <w:rPr>
          <w:rStyle w:val="StyleUnderline"/>
        </w:rPr>
        <w:t>”</w:t>
      </w:r>
      <w:r w:rsidRPr="000E01D9">
        <w:t xml:space="preserve"> (Wright &amp; Rosskam, 2002 (1941): 50). Wright’s diagnosis of </w:t>
      </w:r>
      <w:r w:rsidRPr="000E01D9">
        <w:rPr>
          <w:rStyle w:val="StyleUnderline"/>
        </w:rPr>
        <w:t>the relationship between cotton and racialized containment in the Jim Crow South was not</w:t>
      </w:r>
      <w:r w:rsidRPr="000E01D9">
        <w:t xml:space="preserve"> intended as mere </w:t>
      </w:r>
      <w:r w:rsidRPr="000E01D9">
        <w:rPr>
          <w:rStyle w:val="StyleUnderline"/>
        </w:rPr>
        <w:t>metaphor</w:t>
      </w:r>
      <w:r w:rsidRPr="000E01D9">
        <w:t xml:space="preserve">. Wright, who was born on a plantation near Natchez, Mississippi, wrote those words to accompany a photo taken by Dorothea Lange depicting tenant shacks surrounded by cotton fields in the Mississippi Delta (Figure 5.1). The </w:t>
      </w:r>
      <w:r w:rsidRPr="000E01D9">
        <w:rPr>
          <w:rStyle w:val="StyleUnderline"/>
        </w:rPr>
        <w:t>dominance of cotton had</w:t>
      </w:r>
      <w:r w:rsidRPr="000E01D9">
        <w:t xml:space="preserve"> very real </w:t>
      </w:r>
      <w:r w:rsidRPr="000E01D9">
        <w:rPr>
          <w:rStyle w:val="StyleUnderline"/>
        </w:rPr>
        <w:t>implications for survival, wellbeing, and political opportunities</w:t>
      </w:r>
      <w:r w:rsidRPr="000E01D9">
        <w:t xml:space="preserve">. </w:t>
      </w:r>
      <w:r w:rsidRPr="000E01D9">
        <w:rPr>
          <w:rStyle w:val="StyleUnderline"/>
        </w:rPr>
        <w:t>Plantation owners</w:t>
      </w:r>
      <w:r w:rsidRPr="000E01D9">
        <w:t xml:space="preserve"> had long </w:t>
      </w:r>
      <w:r w:rsidRPr="000E01D9">
        <w:rPr>
          <w:rStyle w:val="StyleUnderline"/>
        </w:rPr>
        <w:t>resisted</w:t>
      </w:r>
      <w:r w:rsidRPr="000E01D9">
        <w:t xml:space="preserve"> any </w:t>
      </w:r>
      <w:r w:rsidRPr="000E01D9">
        <w:rPr>
          <w:rStyle w:val="StyleUnderline"/>
        </w:rPr>
        <w:t>development that would provide opportunities for Black workers other than laboring and living on plantations</w:t>
      </w:r>
      <w:r w:rsidRPr="000E01D9">
        <w:t xml:space="preserve"> (Woods, 1998; Cobb, 1992). But in the throes of paroxysmal changes in the cotton economy, as </w:t>
      </w:r>
      <w:r w:rsidRPr="000E01D9">
        <w:rPr>
          <w:rStyle w:val="StyleUnderline"/>
        </w:rPr>
        <w:t>cotton</w:t>
      </w:r>
      <w:r w:rsidRPr="000E01D9">
        <w:t xml:space="preserve"> </w:t>
      </w:r>
      <w:r w:rsidRPr="000E01D9">
        <w:rPr>
          <w:rStyle w:val="StyleUnderline"/>
        </w:rPr>
        <w:t>became</w:t>
      </w:r>
      <w:r w:rsidRPr="000E01D9">
        <w:t xml:space="preserve"> </w:t>
      </w:r>
      <w:r w:rsidRPr="000E01D9">
        <w:rPr>
          <w:rStyle w:val="StyleUnderline"/>
        </w:rPr>
        <w:t>unprofitable</w:t>
      </w:r>
      <w:r w:rsidRPr="000E01D9">
        <w:t xml:space="preserve"> in many areas of </w:t>
      </w:r>
      <w:r w:rsidRPr="000E01D9">
        <w:rPr>
          <w:rStyle w:val="StyleUnderline"/>
        </w:rPr>
        <w:t>the</w:t>
      </w:r>
      <w:r w:rsidRPr="000E01D9">
        <w:t xml:space="preserve"> U.S. </w:t>
      </w:r>
      <w:r w:rsidRPr="000E01D9">
        <w:rPr>
          <w:rStyle w:val="StyleUnderline"/>
        </w:rPr>
        <w:t>South</w:t>
      </w:r>
      <w:r w:rsidRPr="000E01D9">
        <w:t xml:space="preserve"> and </w:t>
      </w:r>
      <w:r w:rsidRPr="000E01D9">
        <w:rPr>
          <w:rStyle w:val="StyleUnderline"/>
        </w:rPr>
        <w:t>was on the cusp of rapid mechanization</w:t>
      </w:r>
      <w:r w:rsidRPr="000E01D9">
        <w:t xml:space="preserve"> in regions like the Delta, Wright wondered “When Queen Cotton dies…how many of us will die with her” (Wright &amp; Rosskam, 2002 (1941): 54- 55).</w:t>
      </w:r>
    </w:p>
    <w:p w14:paraId="002E2EC6" w14:textId="77777777" w:rsidR="00831AA7" w:rsidRPr="000E01D9" w:rsidRDefault="00831AA7" w:rsidP="00831AA7">
      <w:pPr>
        <w:rPr>
          <w:b/>
          <w:bCs/>
        </w:rPr>
      </w:pPr>
      <w:r w:rsidRPr="000E01D9">
        <w:rPr>
          <w:b/>
          <w:bCs/>
        </w:rPr>
        <w:t>&lt;&lt;FIGURE 5.1&gt;&gt;</w:t>
      </w:r>
    </w:p>
    <w:p w14:paraId="06C50D51" w14:textId="77777777" w:rsidR="00831AA7" w:rsidRPr="000E01D9" w:rsidRDefault="00831AA7" w:rsidP="00831AA7">
      <w:r w:rsidRPr="000E01D9">
        <w:t xml:space="preserve">This </w:t>
      </w:r>
      <w:r w:rsidRPr="000E01D9">
        <w:rPr>
          <w:rStyle w:val="Emphasis"/>
        </w:rPr>
        <w:t>shift</w:t>
      </w:r>
      <w:r w:rsidRPr="000E01D9">
        <w:rPr>
          <w:rStyle w:val="StyleUnderline"/>
        </w:rPr>
        <w:t xml:space="preserve"> in the cotton economy was </w:t>
      </w:r>
      <w:r w:rsidRPr="000E01D9">
        <w:rPr>
          <w:rStyle w:val="Emphasis"/>
        </w:rPr>
        <w:t>perilous</w:t>
      </w:r>
      <w:r w:rsidRPr="000E01D9">
        <w:t xml:space="preserve"> precisely </w:t>
      </w:r>
      <w:r w:rsidRPr="000E01D9">
        <w:rPr>
          <w:rStyle w:val="StyleUnderline"/>
        </w:rPr>
        <w:t>because</w:t>
      </w:r>
      <w:r w:rsidRPr="000E01D9">
        <w:t xml:space="preserve"> of the </w:t>
      </w:r>
      <w:r w:rsidRPr="000E01D9">
        <w:rPr>
          <w:rStyle w:val="StyleUnderline"/>
        </w:rPr>
        <w:t xml:space="preserve">modes of </w:t>
      </w:r>
      <w:r w:rsidRPr="000E01D9">
        <w:rPr>
          <w:rStyle w:val="Emphasis"/>
        </w:rPr>
        <w:t>racialized control</w:t>
      </w:r>
      <w:r w:rsidRPr="000E01D9">
        <w:t xml:space="preserve"> that </w:t>
      </w:r>
      <w:r w:rsidRPr="000E01D9">
        <w:rPr>
          <w:rStyle w:val="StyleUnderline"/>
        </w:rPr>
        <w:t xml:space="preserve">actively </w:t>
      </w:r>
      <w:r w:rsidRPr="000E01D9">
        <w:rPr>
          <w:rStyle w:val="Emphasis"/>
        </w:rPr>
        <w:t>produced vulnerability</w:t>
      </w:r>
      <w:r w:rsidRPr="000E01D9">
        <w:t xml:space="preserve">. </w:t>
      </w:r>
      <w:r w:rsidRPr="000E01D9">
        <w:rPr>
          <w:rStyle w:val="Emphasis"/>
        </w:rPr>
        <w:t>Legal disenfranchisement</w:t>
      </w:r>
      <w:r w:rsidRPr="000E01D9">
        <w:rPr>
          <w:rStyle w:val="StyleUnderline"/>
        </w:rPr>
        <w:t xml:space="preserve">, threats of </w:t>
      </w:r>
      <w:r w:rsidRPr="000E01D9">
        <w:rPr>
          <w:rStyle w:val="Emphasis"/>
        </w:rPr>
        <w:t>violence</w:t>
      </w:r>
      <w:r w:rsidRPr="000E01D9">
        <w:rPr>
          <w:rStyle w:val="StyleUnderline"/>
        </w:rPr>
        <w:t xml:space="preserve">, and a regime prioritizing agrarian </w:t>
      </w:r>
      <w:r w:rsidRPr="000E01D9">
        <w:rPr>
          <w:rStyle w:val="Emphasis"/>
        </w:rPr>
        <w:t>productivity over human lives</w:t>
      </w:r>
      <w:r w:rsidRPr="000E01D9">
        <w:t xml:space="preserve"> formed </w:t>
      </w:r>
      <w:r w:rsidRPr="000E01D9">
        <w:rPr>
          <w:rStyle w:val="StyleUnderline"/>
        </w:rPr>
        <w:t>the basis</w:t>
      </w:r>
      <w:r w:rsidRPr="000E01D9">
        <w:t xml:space="preserve"> and context </w:t>
      </w:r>
      <w:r w:rsidRPr="000E01D9">
        <w:rPr>
          <w:rStyle w:val="StyleUnderline"/>
        </w:rPr>
        <w:t>for the pesticide intensification</w:t>
      </w:r>
      <w:r w:rsidRPr="000E01D9">
        <w:t xml:space="preserve"> of Delta agriculture. This coupling of difference and power had toxic and uneven effects, as was evident from the early decades of chemical-intensive agriculture. </w:t>
      </w:r>
      <w:r w:rsidRPr="000E01D9">
        <w:rPr>
          <w:rStyle w:val="StyleUnderline"/>
        </w:rPr>
        <w:t>With</w:t>
      </w:r>
      <w:r w:rsidRPr="000E01D9">
        <w:t xml:space="preserve"> the introduction </w:t>
      </w:r>
      <w:r w:rsidRPr="000E01D9">
        <w:rPr>
          <w:rStyle w:val="StyleUnderline"/>
        </w:rPr>
        <w:t>of chlorinated hydrocarbon and organophosphate insecticides</w:t>
      </w:r>
      <w:r w:rsidRPr="000E01D9">
        <w:t xml:space="preserve"> in the post-WWII period, </w:t>
      </w:r>
      <w:r w:rsidRPr="000E01D9">
        <w:rPr>
          <w:rStyle w:val="Emphasis"/>
        </w:rPr>
        <w:t>racially-uneven exposure</w:t>
      </w:r>
      <w:r w:rsidRPr="000E01D9">
        <w:rPr>
          <w:rStyle w:val="StyleUnderline"/>
        </w:rPr>
        <w:t xml:space="preserve"> was reproduced</w:t>
      </w:r>
      <w:r w:rsidRPr="000E01D9">
        <w:t xml:space="preserve"> through exposure both in the fields and through pesticide drift. As I will emphasize in subsequent sections, </w:t>
      </w:r>
      <w:r w:rsidRPr="000E01D9">
        <w:rPr>
          <w:rStyle w:val="StyleUnderline"/>
        </w:rPr>
        <w:t>uneven exposure was enabled by</w:t>
      </w:r>
      <w:r w:rsidRPr="000E01D9">
        <w:t xml:space="preserve"> the </w:t>
      </w:r>
      <w:r w:rsidRPr="000E01D9">
        <w:rPr>
          <w:rStyle w:val="StyleUnderline"/>
        </w:rPr>
        <w:t xml:space="preserve">broader </w:t>
      </w:r>
      <w:r w:rsidRPr="000E01D9">
        <w:rPr>
          <w:rStyle w:val="Emphasis"/>
        </w:rPr>
        <w:t>monopolistic</w:t>
      </w:r>
      <w:r w:rsidRPr="000E01D9">
        <w:rPr>
          <w:rStyle w:val="StyleUnderline"/>
        </w:rPr>
        <w:t xml:space="preserve"> power structure of </w:t>
      </w:r>
      <w:r w:rsidRPr="000E01D9">
        <w:rPr>
          <w:rStyle w:val="Emphasis"/>
        </w:rPr>
        <w:t>cotton plantation agriculture</w:t>
      </w:r>
      <w:r w:rsidRPr="000E01D9">
        <w:t>. Racialized enclosure underwrote pesticide intensification, but also represented a would-be foreclosure of alternatives to the plantation model of development—to the “blues tradition of equitable and sustainable community development “ (Woods, 1998; Woods, 2007) which was created by Black Deltans in spite of, and in response to, the exploitative and oppressive conditions of plantation agriculture.</w:t>
      </w:r>
    </w:p>
    <w:p w14:paraId="509CA1EB" w14:textId="77777777" w:rsidR="00831AA7" w:rsidRPr="000E01D9" w:rsidRDefault="00831AA7" w:rsidP="00831AA7"/>
    <w:p w14:paraId="23FC9F5F" w14:textId="77777777" w:rsidR="00831AA7" w:rsidRPr="000E01D9" w:rsidRDefault="00831AA7" w:rsidP="00831AA7"/>
    <w:p w14:paraId="2D7AC1AD" w14:textId="77777777" w:rsidR="00831AA7" w:rsidRPr="000E01D9" w:rsidRDefault="00831AA7" w:rsidP="00831AA7">
      <w:pPr>
        <w:pStyle w:val="Heading4"/>
        <w:rPr>
          <w:rFonts w:cs="Arial"/>
        </w:rPr>
      </w:pPr>
      <w:r w:rsidRPr="000E01D9">
        <w:rPr>
          <w:rFonts w:cs="Arial"/>
        </w:rPr>
        <w:t xml:space="preserve">Industrial adaptations are based on plantation white supremacy. </w:t>
      </w:r>
    </w:p>
    <w:p w14:paraId="5964CC3C" w14:textId="77777777" w:rsidR="00831AA7" w:rsidRPr="000E01D9" w:rsidRDefault="00831AA7" w:rsidP="00831AA7">
      <w:r w:rsidRPr="000E01D9">
        <w:rPr>
          <w:rStyle w:val="Style13ptBold"/>
        </w:rPr>
        <w:t>Williams, ’18</w:t>
      </w:r>
      <w:r w:rsidRPr="000E01D9">
        <w:t xml:space="preserve"> — Anthropology @ Southern Mississippi, Geography @ Ohio State (Brian; “COTTON, CHEMICALS, AND THE POLITICAL ECOLOGIES OF RACIAL CAPITALISM;” pp 116-119; Published 2018; </w:t>
      </w:r>
      <w:hyperlink r:id="rId457" w:history="1">
        <w:r w:rsidRPr="000E01D9">
          <w:rPr>
            <w:rStyle w:val="Hyperlink"/>
          </w:rPr>
          <w:t>https://getd.libs.uga.edu/pdfs/williams_brian_s_201812_phd.pdf</w:t>
        </w:r>
      </w:hyperlink>
      <w:r w:rsidRPr="000E01D9">
        <w:t>; Accessed 24 July 2021; //Mojica)</w:t>
      </w:r>
    </w:p>
    <w:p w14:paraId="0AFBF118" w14:textId="77777777" w:rsidR="00831AA7" w:rsidRPr="000E01D9" w:rsidRDefault="00831AA7" w:rsidP="00831AA7">
      <w:r w:rsidRPr="000E01D9">
        <w:rPr>
          <w:rStyle w:val="StyleUnderline"/>
        </w:rPr>
        <w:t>Chemicals were</w:t>
      </w:r>
      <w:r w:rsidRPr="000E01D9">
        <w:t xml:space="preserve"> recommended, sold, and </w:t>
      </w:r>
      <w:r w:rsidRPr="000E01D9">
        <w:rPr>
          <w:rStyle w:val="StyleUnderline"/>
        </w:rPr>
        <w:t>used as a means of solving</w:t>
      </w:r>
      <w:r w:rsidRPr="000E01D9">
        <w:t xml:space="preserve"> </w:t>
      </w:r>
      <w:r w:rsidRPr="000E01D9">
        <w:rPr>
          <w:rStyle w:val="StyleUnderline"/>
        </w:rPr>
        <w:t>cotton’s converging crises</w:t>
      </w:r>
      <w:r w:rsidRPr="000E01D9">
        <w:t xml:space="preserve">. As I have detailed above, </w:t>
      </w:r>
      <w:r w:rsidRPr="000E01D9">
        <w:rPr>
          <w:rStyle w:val="StyleUnderline"/>
        </w:rPr>
        <w:t>researchers</w:t>
      </w:r>
      <w:r w:rsidRPr="000E01D9">
        <w:t xml:space="preserve"> and extension agents favorably </w:t>
      </w:r>
      <w:r w:rsidRPr="000E01D9">
        <w:rPr>
          <w:rStyle w:val="StyleUnderline"/>
        </w:rPr>
        <w:t xml:space="preserve">compared herbicides and defoliants to units of “labor” in bracketed, </w:t>
      </w:r>
      <w:r w:rsidRPr="000E01D9">
        <w:rPr>
          <w:rStyle w:val="Emphasis"/>
        </w:rPr>
        <w:t>technocratic calculations</w:t>
      </w:r>
      <w:r w:rsidRPr="000E01D9">
        <w:t xml:space="preserve"> </w:t>
      </w:r>
      <w:r w:rsidRPr="000E01D9">
        <w:rPr>
          <w:rStyle w:val="StyleUnderline"/>
        </w:rPr>
        <w:t>seemingly far removed</w:t>
      </w:r>
      <w:r w:rsidRPr="000E01D9">
        <w:t xml:space="preserve"> </w:t>
      </w:r>
      <w:r w:rsidRPr="000E01D9">
        <w:rPr>
          <w:rStyle w:val="StyleUnderline"/>
        </w:rPr>
        <w:t xml:space="preserve">from the </w:t>
      </w:r>
      <w:r w:rsidRPr="000E01D9">
        <w:rPr>
          <w:rStyle w:val="Emphasis"/>
        </w:rPr>
        <w:t>racial politics</w:t>
      </w:r>
      <w:r w:rsidRPr="000E01D9">
        <w:rPr>
          <w:rStyle w:val="StyleUnderline"/>
        </w:rPr>
        <w:t xml:space="preserve"> of </w:t>
      </w:r>
      <w:r w:rsidRPr="000E01D9">
        <w:rPr>
          <w:rStyle w:val="Emphasis"/>
        </w:rPr>
        <w:t>agricultural production</w:t>
      </w:r>
      <w:r w:rsidRPr="000E01D9">
        <w:rPr>
          <w:rStyle w:val="StyleUnderline"/>
        </w:rPr>
        <w:t xml:space="preserve"> and reproduction</w:t>
      </w:r>
      <w:r w:rsidRPr="000E01D9">
        <w:t xml:space="preserve">. More generally, however, </w:t>
      </w:r>
      <w:r w:rsidRPr="000E01D9">
        <w:rPr>
          <w:rStyle w:val="StyleUnderline"/>
        </w:rPr>
        <w:t>chemicals and machines were viewed</w:t>
      </w:r>
      <w:r w:rsidRPr="000E01D9">
        <w:t xml:space="preserve"> </w:t>
      </w:r>
      <w:r w:rsidRPr="000E01D9">
        <w:rPr>
          <w:rStyle w:val="StyleUnderline"/>
        </w:rPr>
        <w:t>as a means of solving the “</w:t>
      </w:r>
      <w:r w:rsidRPr="000E01D9">
        <w:rPr>
          <w:rStyle w:val="Emphasis"/>
        </w:rPr>
        <w:t>labor problem</w:t>
      </w:r>
      <w:r w:rsidRPr="000E01D9">
        <w:rPr>
          <w:rStyle w:val="StyleUnderline"/>
        </w:rPr>
        <w:t>”</w:t>
      </w:r>
      <w:r w:rsidRPr="000E01D9">
        <w:t>—</w:t>
      </w:r>
      <w:r w:rsidRPr="000E01D9">
        <w:rPr>
          <w:rStyle w:val="Emphasis"/>
        </w:rPr>
        <w:t>inseparable</w:t>
      </w:r>
      <w:r w:rsidRPr="000E01D9">
        <w:rPr>
          <w:rStyle w:val="StyleUnderline"/>
        </w:rPr>
        <w:t xml:space="preserve"> from the </w:t>
      </w:r>
      <w:r w:rsidRPr="000E01D9">
        <w:rPr>
          <w:rStyle w:val="Emphasis"/>
        </w:rPr>
        <w:t>growing crisis</w:t>
      </w:r>
      <w:r w:rsidRPr="000E01D9">
        <w:rPr>
          <w:rStyle w:val="StyleUnderline"/>
        </w:rPr>
        <w:t xml:space="preserve"> of </w:t>
      </w:r>
      <w:r w:rsidRPr="000E01D9">
        <w:rPr>
          <w:rStyle w:val="Emphasis"/>
        </w:rPr>
        <w:t>plantation white supremacy</w:t>
      </w:r>
      <w:r w:rsidRPr="000E01D9">
        <w:t xml:space="preserve">. But cotton was an ecologically vulnerable crop as well. Decades of growing Gossypium hirsutum in the South led to dramatic levels of pests which threatened cotton’s ability to produce ever-increasing yields. </w:t>
      </w:r>
      <w:r w:rsidRPr="000E01D9">
        <w:rPr>
          <w:rStyle w:val="StyleUnderline"/>
        </w:rPr>
        <w:t>In</w:t>
      </w:r>
      <w:r w:rsidRPr="000E01D9">
        <w:t xml:space="preserve"> the </w:t>
      </w:r>
      <w:r w:rsidRPr="000E01D9">
        <w:rPr>
          <w:rStyle w:val="StyleUnderline"/>
        </w:rPr>
        <w:t>post-World War II</w:t>
      </w:r>
      <w:r w:rsidRPr="000E01D9">
        <w:t xml:space="preserve"> period, the desirability of </w:t>
      </w:r>
      <w:r w:rsidRPr="000E01D9">
        <w:rPr>
          <w:rStyle w:val="StyleUnderline"/>
        </w:rPr>
        <w:t xml:space="preserve">increasing yields-per-acre through </w:t>
      </w:r>
      <w:r w:rsidRPr="000E01D9">
        <w:rPr>
          <w:rStyle w:val="Emphasis"/>
        </w:rPr>
        <w:t>technological intensification</w:t>
      </w:r>
      <w:r w:rsidRPr="000E01D9">
        <w:t>—including mass applications of chemicals—</w:t>
      </w:r>
      <w:r w:rsidRPr="000E01D9">
        <w:rPr>
          <w:rStyle w:val="StyleUnderline"/>
        </w:rPr>
        <w:t xml:space="preserve">was </w:t>
      </w:r>
      <w:r w:rsidRPr="000E01D9">
        <w:rPr>
          <w:rStyle w:val="Emphasis"/>
        </w:rPr>
        <w:t>elevated</w:t>
      </w:r>
      <w:r w:rsidRPr="000E01D9">
        <w:rPr>
          <w:rStyle w:val="StyleUnderline"/>
        </w:rPr>
        <w:t xml:space="preserve"> to the level of </w:t>
      </w:r>
      <w:r w:rsidRPr="000E01D9">
        <w:rPr>
          <w:rStyle w:val="Emphasis"/>
        </w:rPr>
        <w:t>dogma</w:t>
      </w:r>
      <w:r w:rsidRPr="000E01D9">
        <w:t>. By around 1950—when it was still one of the most labor-intensive crops—</w:t>
      </w:r>
      <w:r w:rsidRPr="000E01D9">
        <w:rPr>
          <w:rStyle w:val="StyleUnderline"/>
        </w:rPr>
        <w:t>cotton had become the most insecticide-intensive major crop in the United States</w:t>
      </w:r>
      <w:r w:rsidRPr="000E01D9">
        <w:t xml:space="preserve"> (Perkins, 1982: 40), </w:t>
      </w:r>
      <w:r w:rsidRPr="000E01D9">
        <w:rPr>
          <w:rStyle w:val="StyleUnderline"/>
        </w:rPr>
        <w:t>and used 40% of the total volume of insecticides in the United States by the 1960s</w:t>
      </w:r>
      <w:r w:rsidRPr="000E01D9">
        <w:t xml:space="preserve"> (Newsom &amp; Brazzel, 1968: 377).</w:t>
      </w:r>
    </w:p>
    <w:p w14:paraId="7E5CCA48" w14:textId="77777777" w:rsidR="00831AA7" w:rsidRPr="000E01D9" w:rsidRDefault="00831AA7" w:rsidP="00831AA7">
      <w:r w:rsidRPr="000E01D9">
        <w:rPr>
          <w:rStyle w:val="StyleUnderline"/>
        </w:rPr>
        <w:t>The</w:t>
      </w:r>
      <w:r w:rsidRPr="000E01D9">
        <w:t xml:space="preserve"> frequent </w:t>
      </w:r>
      <w:r w:rsidRPr="000E01D9">
        <w:rPr>
          <w:rStyle w:val="StyleUnderline"/>
        </w:rPr>
        <w:t>assertion</w:t>
      </w:r>
      <w:r w:rsidRPr="000E01D9">
        <w:t xml:space="preserve"> that </w:t>
      </w:r>
      <w:r w:rsidRPr="000E01D9">
        <w:rPr>
          <w:rStyle w:val="StyleUnderline"/>
        </w:rPr>
        <w:t>pests were not a significant problem in cotton agriculture</w:t>
      </w:r>
      <w:r w:rsidRPr="000E01D9">
        <w:t xml:space="preserve"> prior to the arrival of the boll weevil </w:t>
      </w:r>
      <w:r w:rsidRPr="000E01D9">
        <w:rPr>
          <w:rStyle w:val="StyleUnderline"/>
        </w:rPr>
        <w:t xml:space="preserve">is </w:t>
      </w:r>
      <w:r w:rsidRPr="000E01D9">
        <w:rPr>
          <w:rStyle w:val="Emphasis"/>
        </w:rPr>
        <w:t>insufficiently</w:t>
      </w:r>
      <w:r w:rsidRPr="000E01D9">
        <w:rPr>
          <w:rStyle w:val="StyleUnderline"/>
        </w:rPr>
        <w:t xml:space="preserve"> attuned to the </w:t>
      </w:r>
      <w:r w:rsidRPr="000E01D9">
        <w:rPr>
          <w:rStyle w:val="Emphasis"/>
        </w:rPr>
        <w:t>complex set of factors</w:t>
      </w:r>
      <w:r w:rsidRPr="000E01D9">
        <w:rPr>
          <w:rStyle w:val="StyleUnderline"/>
        </w:rPr>
        <w:t xml:space="preserve"> in which pests were made to become a problem</w:t>
      </w:r>
      <w:r w:rsidRPr="000E01D9">
        <w:t xml:space="preserve"> </w:t>
      </w:r>
      <w:r w:rsidRPr="000E01D9">
        <w:rPr>
          <w:rStyle w:val="StyleUnderline"/>
        </w:rPr>
        <w:t xml:space="preserve">to be </w:t>
      </w:r>
      <w:r w:rsidRPr="000E01D9">
        <w:rPr>
          <w:rStyle w:val="Emphasis"/>
        </w:rPr>
        <w:t>fixed</w:t>
      </w:r>
      <w:r w:rsidRPr="000E01D9">
        <w:rPr>
          <w:rStyle w:val="StyleUnderline"/>
        </w:rPr>
        <w:t xml:space="preserve"> with ever-escalating applications of </w:t>
      </w:r>
      <w:r w:rsidRPr="000E01D9">
        <w:rPr>
          <w:rStyle w:val="Emphasis"/>
        </w:rPr>
        <w:t>chemicals</w:t>
      </w:r>
      <w:r w:rsidRPr="000E01D9">
        <w:t xml:space="preserve">. </w:t>
      </w:r>
      <w:r w:rsidRPr="000E01D9">
        <w:rPr>
          <w:rStyle w:val="StyleUnderline"/>
        </w:rPr>
        <w:t>Watkins’</w:t>
      </w:r>
      <w:r w:rsidRPr="000E01D9">
        <w:t xml:space="preserve"> (1908) history of cotton production in the United States, for example, </w:t>
      </w:r>
      <w:r w:rsidRPr="000E01D9">
        <w:rPr>
          <w:rStyle w:val="StyleUnderline"/>
        </w:rPr>
        <w:t>documents</w:t>
      </w:r>
      <w:r w:rsidRPr="000E01D9">
        <w:t xml:space="preserve"> </w:t>
      </w:r>
      <w:r w:rsidRPr="000E01D9">
        <w:rPr>
          <w:rStyle w:val="Emphasis"/>
        </w:rPr>
        <w:t>over a hundred</w:t>
      </w:r>
      <w:r w:rsidRPr="000E01D9">
        <w:rPr>
          <w:rStyle w:val="StyleUnderline"/>
        </w:rPr>
        <w:t xml:space="preserve"> recorded incidences of significant regional cotton damage from insects </w:t>
      </w:r>
      <w:r w:rsidRPr="000E01D9">
        <w:rPr>
          <w:rStyle w:val="Emphasis"/>
        </w:rPr>
        <w:t>prior</w:t>
      </w:r>
      <w:r w:rsidRPr="000E01D9">
        <w:rPr>
          <w:rStyle w:val="StyleUnderline"/>
        </w:rPr>
        <w:t xml:space="preserve"> to the arrival of the boll weevil</w:t>
      </w:r>
      <w:r w:rsidRPr="000E01D9">
        <w:t xml:space="preserve">. </w:t>
      </w:r>
      <w:r w:rsidRPr="000E01D9">
        <w:rPr>
          <w:rStyle w:val="StyleUnderline"/>
        </w:rPr>
        <w:t xml:space="preserve">A </w:t>
      </w:r>
      <w:r w:rsidRPr="000E01D9">
        <w:rPr>
          <w:rStyle w:val="Emphasis"/>
        </w:rPr>
        <w:t>reductive</w:t>
      </w:r>
      <w:r w:rsidRPr="000E01D9">
        <w:rPr>
          <w:rStyle w:val="StyleUnderline"/>
        </w:rPr>
        <w:t xml:space="preserve"> narrative</w:t>
      </w:r>
      <w:r w:rsidRPr="000E01D9">
        <w:t xml:space="preserve"> that </w:t>
      </w:r>
      <w:r w:rsidRPr="000E01D9">
        <w:rPr>
          <w:rStyle w:val="StyleUnderline"/>
        </w:rPr>
        <w:t>the boll weevil was the</w:t>
      </w:r>
      <w:r w:rsidRPr="000E01D9">
        <w:t xml:space="preserve"> primary </w:t>
      </w:r>
      <w:r w:rsidRPr="000E01D9">
        <w:rPr>
          <w:rStyle w:val="StyleUnderline"/>
        </w:rPr>
        <w:t>catalyst for</w:t>
      </w:r>
      <w:r w:rsidRPr="000E01D9">
        <w:t xml:space="preserve"> the </w:t>
      </w:r>
      <w:r w:rsidRPr="000E01D9">
        <w:rPr>
          <w:rStyle w:val="StyleUnderline"/>
        </w:rPr>
        <w:t>dramatic insecticide-intensification</w:t>
      </w:r>
      <w:r w:rsidRPr="000E01D9">
        <w:t xml:space="preserve"> of plantation agriculture has </w:t>
      </w:r>
      <w:r w:rsidRPr="000E01D9">
        <w:rPr>
          <w:rStyle w:val="StyleUnderline"/>
        </w:rPr>
        <w:t xml:space="preserve">served to </w:t>
      </w:r>
      <w:r w:rsidRPr="000E01D9">
        <w:rPr>
          <w:rStyle w:val="Emphasis"/>
        </w:rPr>
        <w:t>conceal</w:t>
      </w:r>
      <w:r w:rsidRPr="000E01D9">
        <w:rPr>
          <w:rStyle w:val="StyleUnderline"/>
        </w:rPr>
        <w:t xml:space="preserve"> the ways</w:t>
      </w:r>
      <w:r w:rsidRPr="000E01D9">
        <w:t xml:space="preserve"> in which the conditions of </w:t>
      </w:r>
      <w:r w:rsidRPr="000E01D9">
        <w:rPr>
          <w:rStyle w:val="StyleUnderline"/>
        </w:rPr>
        <w:t xml:space="preserve">the </w:t>
      </w:r>
      <w:r w:rsidRPr="000E01D9">
        <w:rPr>
          <w:rStyle w:val="Emphasis"/>
        </w:rPr>
        <w:t>chemicalization</w:t>
      </w:r>
      <w:r w:rsidRPr="000E01D9">
        <w:rPr>
          <w:rStyle w:val="StyleUnderline"/>
        </w:rPr>
        <w:t xml:space="preserve"> of </w:t>
      </w:r>
      <w:r w:rsidRPr="000E01D9">
        <w:rPr>
          <w:rStyle w:val="Emphasis"/>
        </w:rPr>
        <w:t>cotton production</w:t>
      </w:r>
      <w:r w:rsidRPr="000E01D9">
        <w:rPr>
          <w:rStyle w:val="StyleUnderline"/>
        </w:rPr>
        <w:t xml:space="preserve"> were provided by cotton plantation agriculture as a</w:t>
      </w:r>
      <w:r w:rsidRPr="000E01D9">
        <w:t xml:space="preserve"> </w:t>
      </w:r>
      <w:r w:rsidRPr="000E01D9">
        <w:rPr>
          <w:rStyle w:val="Emphasis"/>
        </w:rPr>
        <w:t>racial-capitalist political ecology</w:t>
      </w:r>
      <w:r w:rsidRPr="000E01D9">
        <w:rPr>
          <w:rStyle w:val="StyleUnderline"/>
        </w:rPr>
        <w:t>.</w:t>
      </w:r>
    </w:p>
    <w:p w14:paraId="48C91E92" w14:textId="77777777" w:rsidR="00831AA7" w:rsidRPr="000E01D9" w:rsidRDefault="00831AA7" w:rsidP="00831AA7">
      <w:r w:rsidRPr="000E01D9">
        <w:t xml:space="preserve">To summarize the historical overview which I have provided in this chapter, I suggest that four interrelated developments converged in order for cotton pests to become a problem to be “rendered technical” (Li, 2007), and therefore subject to expert intervention and chemical solutions. First, the </w:t>
      </w:r>
      <w:r w:rsidRPr="000E01D9">
        <w:rPr>
          <w:rStyle w:val="Emphasis"/>
        </w:rPr>
        <w:t>vulnerability</w:t>
      </w:r>
      <w:r w:rsidRPr="000E01D9">
        <w:t xml:space="preserve"> of cotton plantation agriculture </w:t>
      </w:r>
      <w:r w:rsidRPr="000E01D9">
        <w:rPr>
          <w:rStyle w:val="StyleUnderline"/>
        </w:rPr>
        <w:t>to</w:t>
      </w:r>
      <w:r w:rsidRPr="000E01D9">
        <w:t xml:space="preserve"> devastation by </w:t>
      </w:r>
      <w:r w:rsidRPr="000E01D9">
        <w:rPr>
          <w:rStyle w:val="StyleUnderline"/>
        </w:rPr>
        <w:t>pests</w:t>
      </w:r>
      <w:r w:rsidRPr="000E01D9">
        <w:t xml:space="preserve"> was </w:t>
      </w:r>
      <w:r w:rsidRPr="000E01D9">
        <w:rPr>
          <w:rStyle w:val="StyleUnderline"/>
        </w:rPr>
        <w:t xml:space="preserve">a </w:t>
      </w:r>
      <w:r w:rsidRPr="000E01D9">
        <w:rPr>
          <w:rStyle w:val="Emphasis"/>
        </w:rPr>
        <w:t>product</w:t>
      </w:r>
      <w:r w:rsidRPr="000E01D9">
        <w:rPr>
          <w:rStyle w:val="StyleUnderline"/>
        </w:rPr>
        <w:t xml:space="preserve"> of the </w:t>
      </w:r>
      <w:r w:rsidRPr="000E01D9">
        <w:rPr>
          <w:rStyle w:val="Emphasis"/>
        </w:rPr>
        <w:t>historical means</w:t>
      </w:r>
      <w:r w:rsidRPr="000E01D9">
        <w:t xml:space="preserve"> through which </w:t>
      </w:r>
      <w:r w:rsidRPr="000E01D9">
        <w:rPr>
          <w:rStyle w:val="StyleUnderline"/>
        </w:rPr>
        <w:t xml:space="preserve">cotton </w:t>
      </w:r>
      <w:r w:rsidRPr="000E01D9">
        <w:rPr>
          <w:rStyle w:val="Emphasis"/>
        </w:rPr>
        <w:t>plantations</w:t>
      </w:r>
      <w:r w:rsidRPr="000E01D9">
        <w:rPr>
          <w:rStyle w:val="StyleUnderline"/>
        </w:rPr>
        <w:t xml:space="preserve"> were established and maintained</w:t>
      </w:r>
      <w:r w:rsidRPr="000E01D9">
        <w:t xml:space="preserve">. </w:t>
      </w:r>
      <w:r w:rsidRPr="000E01D9">
        <w:rPr>
          <w:rStyle w:val="Emphasis"/>
        </w:rPr>
        <w:t>Settler colonial enclosure and enslavement</w:t>
      </w:r>
      <w:r w:rsidRPr="000E01D9">
        <w:t xml:space="preserve"> </w:t>
      </w:r>
      <w:r w:rsidRPr="000E01D9">
        <w:rPr>
          <w:rStyle w:val="StyleUnderline"/>
        </w:rPr>
        <w:t>made</w:t>
      </w:r>
      <w:r w:rsidRPr="000E01D9">
        <w:t xml:space="preserve"> it </w:t>
      </w:r>
      <w:r w:rsidRPr="000E01D9">
        <w:rPr>
          <w:rStyle w:val="StyleUnderline"/>
        </w:rPr>
        <w:t>possible</w:t>
      </w:r>
      <w:r w:rsidRPr="000E01D9">
        <w:t xml:space="preserve"> for </w:t>
      </w:r>
      <w:r w:rsidRPr="000E01D9">
        <w:rPr>
          <w:rStyle w:val="StyleUnderline"/>
        </w:rPr>
        <w:t xml:space="preserve">large-scale cotton </w:t>
      </w:r>
      <w:r w:rsidRPr="000E01D9">
        <w:rPr>
          <w:rStyle w:val="Emphasis"/>
        </w:rPr>
        <w:t>monocultures</w:t>
      </w:r>
      <w:r w:rsidRPr="000E01D9">
        <w:rPr>
          <w:rStyle w:val="StyleUnderline"/>
        </w:rPr>
        <w:t xml:space="preserve"> to </w:t>
      </w:r>
      <w:r w:rsidRPr="000E01D9">
        <w:rPr>
          <w:rStyle w:val="Emphasis"/>
        </w:rPr>
        <w:t>dominate</w:t>
      </w:r>
      <w:r w:rsidRPr="000E01D9">
        <w:rPr>
          <w:rStyle w:val="StyleUnderline"/>
        </w:rPr>
        <w:t xml:space="preserve"> the South despite</w:t>
      </w:r>
      <w:r w:rsidRPr="000E01D9">
        <w:t xml:space="preserve"> (and even because of) its </w:t>
      </w:r>
      <w:r w:rsidRPr="000E01D9">
        <w:rPr>
          <w:rStyle w:val="Emphasis"/>
        </w:rPr>
        <w:t>ecological vulnerability</w:t>
      </w:r>
      <w:r w:rsidRPr="000E01D9">
        <w:rPr>
          <w:rStyle w:val="StyleUnderline"/>
        </w:rPr>
        <w:t xml:space="preserve"> and </w:t>
      </w:r>
      <w:r w:rsidRPr="000E01D9">
        <w:rPr>
          <w:rStyle w:val="Emphasis"/>
        </w:rPr>
        <w:t>environmental destructiveness</w:t>
      </w:r>
      <w:r w:rsidRPr="000E01D9">
        <w:t xml:space="preserve">. Secondly, the </w:t>
      </w:r>
      <w:r w:rsidRPr="000E01D9">
        <w:rPr>
          <w:rStyle w:val="StyleUnderline"/>
        </w:rPr>
        <w:t>crisis of the racial regime</w:t>
      </w:r>
      <w:r w:rsidRPr="000E01D9">
        <w:t xml:space="preserve"> of plantation agriculture </w:t>
      </w:r>
      <w:r w:rsidRPr="000E01D9">
        <w:rPr>
          <w:rStyle w:val="Emphasis"/>
        </w:rPr>
        <w:t>precipitated by abolition</w:t>
      </w:r>
      <w:r w:rsidRPr="000E01D9">
        <w:t xml:space="preserve"> and Reconstruction </w:t>
      </w:r>
      <w:r w:rsidRPr="000E01D9">
        <w:rPr>
          <w:rStyle w:val="StyleUnderline"/>
        </w:rPr>
        <w:t xml:space="preserve">led to a search by plantation owners for a </w:t>
      </w:r>
      <w:r w:rsidRPr="000E01D9">
        <w:rPr>
          <w:rStyle w:val="Emphasis"/>
        </w:rPr>
        <w:t>technological fix</w:t>
      </w:r>
      <w:r w:rsidRPr="000E01D9">
        <w:rPr>
          <w:rStyle w:val="StyleUnderline"/>
        </w:rPr>
        <w:t xml:space="preserve"> for cotton’s vulnerability</w:t>
      </w:r>
      <w:r w:rsidRPr="000E01D9">
        <w:t xml:space="preserve"> to pests in the absence of a totalizing regime of enslaved labor.</w:t>
      </w:r>
    </w:p>
    <w:p w14:paraId="66A6AEF6" w14:textId="77777777" w:rsidR="00831AA7" w:rsidRPr="000E01D9" w:rsidRDefault="00831AA7" w:rsidP="00831AA7">
      <w:pPr>
        <w:rPr>
          <w:rStyle w:val="Emphasis"/>
        </w:rPr>
      </w:pPr>
      <w:r w:rsidRPr="000E01D9">
        <w:t xml:space="preserve">Thirdly, the </w:t>
      </w:r>
      <w:r w:rsidRPr="000E01D9">
        <w:rPr>
          <w:rStyle w:val="StyleUnderline"/>
        </w:rPr>
        <w:t>defeat of Reconstruction</w:t>
      </w:r>
      <w:r w:rsidRPr="000E01D9">
        <w:t xml:space="preserve"> </w:t>
      </w:r>
      <w:r w:rsidRPr="000E01D9">
        <w:rPr>
          <w:rStyle w:val="StyleUnderline"/>
        </w:rPr>
        <w:t>and</w:t>
      </w:r>
      <w:r w:rsidRPr="000E01D9">
        <w:t xml:space="preserve"> the revanchist establishment of </w:t>
      </w:r>
      <w:r w:rsidRPr="000E01D9">
        <w:rPr>
          <w:rStyle w:val="StyleUnderline"/>
        </w:rPr>
        <w:t xml:space="preserve">a </w:t>
      </w:r>
      <w:r w:rsidRPr="000E01D9">
        <w:rPr>
          <w:rStyle w:val="Emphasis"/>
        </w:rPr>
        <w:t>Jim Crow</w:t>
      </w:r>
      <w:r w:rsidRPr="000E01D9">
        <w:rPr>
          <w:rStyle w:val="StyleUnderline"/>
        </w:rPr>
        <w:t xml:space="preserve"> regime of low-waged and unfree labor</w:t>
      </w:r>
      <w:r w:rsidRPr="000E01D9">
        <w:t xml:space="preserve">, alongside the racial devaluation of worker’s lives, </w:t>
      </w:r>
      <w:r w:rsidRPr="000E01D9">
        <w:rPr>
          <w:rStyle w:val="StyleUnderline"/>
        </w:rPr>
        <w:t>enabled</w:t>
      </w:r>
      <w:r w:rsidRPr="000E01D9">
        <w:t xml:space="preserve"> the </w:t>
      </w:r>
      <w:r w:rsidRPr="000E01D9">
        <w:rPr>
          <w:rStyle w:val="Emphasis"/>
        </w:rPr>
        <w:t>consolidation</w:t>
      </w:r>
      <w:r w:rsidRPr="000E01D9">
        <w:rPr>
          <w:rStyle w:val="StyleUnderline"/>
        </w:rPr>
        <w:t xml:space="preserve"> of plantation agriculture</w:t>
      </w:r>
      <w:r w:rsidRPr="000E01D9">
        <w:t xml:space="preserve"> as an agrochemical regime through the manual application of calcium arsenate. </w:t>
      </w:r>
      <w:r w:rsidRPr="000E01D9">
        <w:rPr>
          <w:rStyle w:val="Emphasis"/>
        </w:rPr>
        <w:t>Agrarian racism</w:t>
      </w:r>
      <w:r w:rsidRPr="000E01D9">
        <w:t xml:space="preserve"> was </w:t>
      </w:r>
      <w:r w:rsidRPr="000E01D9">
        <w:rPr>
          <w:rStyle w:val="StyleUnderline"/>
        </w:rPr>
        <w:t>centered on</w:t>
      </w:r>
      <w:r w:rsidRPr="000E01D9">
        <w:t xml:space="preserve"> the maintenance of </w:t>
      </w:r>
      <w:r w:rsidRPr="000E01D9">
        <w:rPr>
          <w:rStyle w:val="StyleUnderline"/>
        </w:rPr>
        <w:t xml:space="preserve">a population of </w:t>
      </w:r>
      <w:r w:rsidRPr="000E01D9">
        <w:rPr>
          <w:rStyle w:val="Emphasis"/>
        </w:rPr>
        <w:t>landless</w:t>
      </w:r>
      <w:r w:rsidRPr="000E01D9">
        <w:rPr>
          <w:rStyle w:val="StyleUnderline"/>
        </w:rPr>
        <w:t xml:space="preserve"> and </w:t>
      </w:r>
      <w:r w:rsidRPr="000E01D9">
        <w:rPr>
          <w:rStyle w:val="Emphasis"/>
        </w:rPr>
        <w:t>low-waged Black workers</w:t>
      </w:r>
      <w:r w:rsidRPr="000E01D9">
        <w:t xml:space="preserve">, and as I will elaborate in Chapters 5 and 6, provided an ideological/structural mechanism through which the harmful human effects of calcium arsenate could be suppressed and ignored. Finally, </w:t>
      </w:r>
      <w:r w:rsidRPr="000E01D9">
        <w:rPr>
          <w:rStyle w:val="StyleUnderline"/>
        </w:rPr>
        <w:t>the USDA in the plantation South represented</w:t>
      </w:r>
      <w:r w:rsidRPr="000E01D9">
        <w:t xml:space="preserve"> a </w:t>
      </w:r>
      <w:r w:rsidRPr="000E01D9">
        <w:rPr>
          <w:rStyle w:val="StyleUnderline"/>
        </w:rPr>
        <w:t>suturing of chemical industry interests and plantation interests</w:t>
      </w:r>
      <w:r w:rsidRPr="000E01D9">
        <w:t xml:space="preserve">, and the USDA’s research practices and technological </w:t>
      </w:r>
      <w:r w:rsidRPr="000E01D9">
        <w:rPr>
          <w:rStyle w:val="StyleUnderline"/>
        </w:rPr>
        <w:t>recommendations</w:t>
      </w:r>
      <w:r w:rsidRPr="000E01D9">
        <w:t xml:space="preserve"> </w:t>
      </w:r>
      <w:r w:rsidRPr="000E01D9">
        <w:rPr>
          <w:rStyle w:val="StyleUnderline"/>
        </w:rPr>
        <w:t xml:space="preserve">were </w:t>
      </w:r>
      <w:r w:rsidRPr="000E01D9">
        <w:rPr>
          <w:rStyle w:val="Emphasis"/>
        </w:rPr>
        <w:t>based upon</w:t>
      </w:r>
      <w:r w:rsidRPr="000E01D9">
        <w:t xml:space="preserve"> the valuation of </w:t>
      </w:r>
      <w:r w:rsidRPr="000E01D9">
        <w:rPr>
          <w:rStyle w:val="StyleUnderline"/>
        </w:rPr>
        <w:t>plantation</w:t>
      </w:r>
      <w:r w:rsidRPr="000E01D9">
        <w:t xml:space="preserve"> </w:t>
      </w:r>
      <w:r w:rsidRPr="000E01D9">
        <w:rPr>
          <w:rStyle w:val="StyleUnderline"/>
        </w:rPr>
        <w:t>and</w:t>
      </w:r>
      <w:r w:rsidRPr="000E01D9">
        <w:t xml:space="preserve"> </w:t>
      </w:r>
      <w:r w:rsidRPr="000E01D9">
        <w:rPr>
          <w:rStyle w:val="StyleUnderline"/>
        </w:rPr>
        <w:t xml:space="preserve">chemical industry </w:t>
      </w:r>
      <w:r w:rsidRPr="000E01D9">
        <w:rPr>
          <w:rStyle w:val="Emphasis"/>
        </w:rPr>
        <w:t>profits over Black lives.</w:t>
      </w:r>
    </w:p>
    <w:p w14:paraId="23931119" w14:textId="77777777" w:rsidR="00831AA7" w:rsidRPr="000E01D9" w:rsidRDefault="00831AA7" w:rsidP="00831AA7">
      <w:r w:rsidRPr="000E01D9">
        <w:t xml:space="preserve">Romero (2016b) and Huber (2017) have recently emphasized that </w:t>
      </w:r>
      <w:r w:rsidRPr="000E01D9">
        <w:rPr>
          <w:rStyle w:val="StyleUnderline"/>
        </w:rPr>
        <w:t xml:space="preserve">the </w:t>
      </w:r>
      <w:r w:rsidRPr="000E01D9">
        <w:rPr>
          <w:rStyle w:val="Emphasis"/>
        </w:rPr>
        <w:t>chemicalization</w:t>
      </w:r>
      <w:r w:rsidRPr="000E01D9">
        <w:rPr>
          <w:rStyle w:val="StyleUnderline"/>
        </w:rPr>
        <w:t xml:space="preserve"> of </w:t>
      </w:r>
      <w:r w:rsidRPr="000E01D9">
        <w:rPr>
          <w:rStyle w:val="Emphasis"/>
        </w:rPr>
        <w:t>industrial agriculture</w:t>
      </w:r>
      <w:r w:rsidRPr="000E01D9">
        <w:t xml:space="preserve"> </w:t>
      </w:r>
      <w:r w:rsidRPr="000E01D9">
        <w:rPr>
          <w:rStyle w:val="StyleUnderline"/>
        </w:rPr>
        <w:t>has been shaped by its destination as a sink for the petrochemical industries surplus and waste products in the form of pesticides and fertilizers</w:t>
      </w:r>
      <w:r w:rsidRPr="000E01D9">
        <w:t xml:space="preserve">. During peacetime, </w:t>
      </w:r>
      <w:r w:rsidRPr="000E01D9">
        <w:rPr>
          <w:rStyle w:val="StyleUnderline"/>
        </w:rPr>
        <w:t xml:space="preserve">agricultural fields </w:t>
      </w:r>
      <w:r w:rsidRPr="000E01D9">
        <w:t xml:space="preserve">have </w:t>
      </w:r>
      <w:r w:rsidRPr="000E01D9">
        <w:rPr>
          <w:rStyle w:val="StyleUnderline"/>
        </w:rPr>
        <w:t xml:space="preserve">served as a spatial fix for the </w:t>
      </w:r>
      <w:r w:rsidRPr="000E01D9">
        <w:rPr>
          <w:rStyle w:val="Emphasis"/>
        </w:rPr>
        <w:t>overaccumulation</w:t>
      </w:r>
      <w:r w:rsidRPr="000E01D9">
        <w:rPr>
          <w:rStyle w:val="StyleUnderline"/>
        </w:rPr>
        <w:t xml:space="preserve"> of chemicals</w:t>
      </w:r>
      <w:r w:rsidRPr="000E01D9">
        <w:t xml:space="preserve"> and capital remaining </w:t>
      </w:r>
      <w:r w:rsidRPr="000E01D9">
        <w:rPr>
          <w:rStyle w:val="StyleUnderline"/>
        </w:rPr>
        <w:t>from expanded wartime industrial capacity</w:t>
      </w:r>
      <w:r w:rsidRPr="000E01D9">
        <w:t xml:space="preserve"> (Russell, 2001; Huber, 2017; Romero, 2016a; Romero, 2016b). As Romero (2016a, 2016b) has also emphasized, </w:t>
      </w:r>
      <w:r w:rsidRPr="000E01D9">
        <w:rPr>
          <w:rStyle w:val="StyleUnderline"/>
        </w:rPr>
        <w:t>chemicals</w:t>
      </w:r>
      <w:r w:rsidRPr="000E01D9">
        <w:t xml:space="preserve"> also </w:t>
      </w:r>
      <w:r w:rsidRPr="000E01D9">
        <w:rPr>
          <w:rStyle w:val="StyleUnderline"/>
        </w:rPr>
        <w:t xml:space="preserve">serve as a </w:t>
      </w:r>
      <w:r w:rsidRPr="000E01D9">
        <w:rPr>
          <w:rStyle w:val="Emphasis"/>
        </w:rPr>
        <w:t>technological “fix”</w:t>
      </w:r>
      <w:r w:rsidRPr="000E01D9">
        <w:rPr>
          <w:rStyle w:val="StyleUnderline"/>
        </w:rPr>
        <w:t xml:space="preserve"> for the </w:t>
      </w:r>
      <w:r w:rsidRPr="000E01D9">
        <w:rPr>
          <w:rStyle w:val="Emphasis"/>
        </w:rPr>
        <w:t>endemic pathologies</w:t>
      </w:r>
      <w:r w:rsidRPr="000E01D9">
        <w:rPr>
          <w:rStyle w:val="StyleUnderline"/>
        </w:rPr>
        <w:t xml:space="preserve"> of monocultural production</w:t>
      </w:r>
      <w:r w:rsidRPr="000E01D9">
        <w:t>.</w:t>
      </w:r>
    </w:p>
    <w:p w14:paraId="5C03BDFA" w14:textId="77777777" w:rsidR="00831AA7" w:rsidRPr="000E01D9" w:rsidRDefault="00831AA7" w:rsidP="00831AA7">
      <w:r w:rsidRPr="000E01D9">
        <w:t xml:space="preserve">However, both the role of cotton plantations as a destination for toxic chemicals, and the </w:t>
      </w:r>
      <w:r w:rsidRPr="000E01D9">
        <w:rPr>
          <w:rStyle w:val="StyleUnderline"/>
        </w:rPr>
        <w:t>use of chemicals as fixes</w:t>
      </w:r>
      <w:r w:rsidRPr="000E01D9">
        <w:t xml:space="preserve"> </w:t>
      </w:r>
      <w:r w:rsidRPr="000E01D9">
        <w:rPr>
          <w:rStyle w:val="StyleUnderline"/>
        </w:rPr>
        <w:t>for the crises of plantation agriculture</w:t>
      </w:r>
      <w:r w:rsidRPr="000E01D9">
        <w:t xml:space="preserve">, as I have argued, </w:t>
      </w:r>
      <w:r w:rsidRPr="000E01D9">
        <w:rPr>
          <w:rStyle w:val="StyleUnderline"/>
        </w:rPr>
        <w:t xml:space="preserve">were profoundly </w:t>
      </w:r>
      <w:r w:rsidRPr="000E01D9">
        <w:rPr>
          <w:rStyle w:val="Emphasis"/>
        </w:rPr>
        <w:t>conditioned</w:t>
      </w:r>
      <w:r w:rsidRPr="000E01D9">
        <w:rPr>
          <w:rStyle w:val="StyleUnderline"/>
        </w:rPr>
        <w:t xml:space="preserve"> by the </w:t>
      </w:r>
      <w:r w:rsidRPr="000E01D9">
        <w:rPr>
          <w:rStyle w:val="Emphasis"/>
        </w:rPr>
        <w:t>agrarian racial regime</w:t>
      </w:r>
      <w:r w:rsidRPr="000E01D9">
        <w:t xml:space="preserve"> of which they became a central component. The research </w:t>
      </w:r>
      <w:r w:rsidRPr="000E01D9">
        <w:rPr>
          <w:rStyle w:val="StyleUnderline"/>
        </w:rPr>
        <w:t>entomologist had “ample fields in which to locate his problems”</w:t>
      </w:r>
      <w:r w:rsidRPr="000E01D9">
        <w:t xml:space="preserve">, as a lead entomologist optimistically put it in 1944, because of the </w:t>
      </w:r>
      <w:r w:rsidRPr="000E01D9">
        <w:rPr>
          <w:rStyle w:val="StyleUnderline"/>
        </w:rPr>
        <w:t>endless crises and toxic structures of racial capitalism</w:t>
      </w:r>
      <w:r w:rsidRPr="000E01D9">
        <w:t xml:space="preserve">.31 The associated domains of </w:t>
      </w:r>
      <w:r w:rsidRPr="000E01D9">
        <w:rPr>
          <w:rStyle w:val="StyleUnderline"/>
        </w:rPr>
        <w:t xml:space="preserve">agro-chemical expertise and industrial profits </w:t>
      </w:r>
      <w:r w:rsidRPr="000E01D9">
        <w:rPr>
          <w:rStyle w:val="Emphasis"/>
        </w:rPr>
        <w:t>grew</w:t>
      </w:r>
      <w:r w:rsidRPr="000E01D9">
        <w:rPr>
          <w:rStyle w:val="StyleUnderline"/>
        </w:rPr>
        <w:t xml:space="preserve"> not in spite of, but </w:t>
      </w:r>
      <w:r w:rsidRPr="000E01D9">
        <w:rPr>
          <w:rStyle w:val="Emphasis"/>
        </w:rPr>
        <w:t>through</w:t>
      </w:r>
      <w:r w:rsidRPr="000E01D9">
        <w:rPr>
          <w:rStyle w:val="StyleUnderline"/>
        </w:rPr>
        <w:t xml:space="preserve"> the </w:t>
      </w:r>
      <w:r w:rsidRPr="000E01D9">
        <w:rPr>
          <w:rStyle w:val="Emphasis"/>
        </w:rPr>
        <w:t>racial regime of plantation agriculture</w:t>
      </w:r>
      <w:r w:rsidRPr="000E01D9">
        <w:t xml:space="preserve">. </w:t>
      </w:r>
    </w:p>
    <w:p w14:paraId="169C0E1E" w14:textId="77777777" w:rsidR="00831AA7" w:rsidRPr="000E01D9" w:rsidRDefault="00831AA7" w:rsidP="00831AA7">
      <w:r w:rsidRPr="000E01D9">
        <w:t xml:space="preserve">Over time, the combination of </w:t>
      </w:r>
      <w:r w:rsidRPr="000E01D9">
        <w:rPr>
          <w:rStyle w:val="StyleUnderline"/>
        </w:rPr>
        <w:t>rising costs for pesticides and declining effectiveness</w:t>
      </w:r>
      <w:r w:rsidRPr="000E01D9">
        <w:t xml:space="preserve"> can </w:t>
      </w:r>
      <w:r w:rsidRPr="000E01D9">
        <w:rPr>
          <w:rStyle w:val="StyleUnderline"/>
        </w:rPr>
        <w:t>lead to</w:t>
      </w:r>
      <w:r w:rsidRPr="000E01D9">
        <w:t xml:space="preserve"> what the NRC (1975b: 56) termed a “</w:t>
      </w:r>
      <w:r w:rsidRPr="000E01D9">
        <w:rPr>
          <w:rStyle w:val="StyleUnderline"/>
        </w:rPr>
        <w:t>disaster phase</w:t>
      </w:r>
      <w:r w:rsidRPr="000E01D9">
        <w:t xml:space="preserve">”—in which </w:t>
      </w:r>
      <w:r w:rsidRPr="000E01D9">
        <w:rPr>
          <w:rStyle w:val="StyleUnderline"/>
        </w:rPr>
        <w:t>cotton is no longer profitable to produce</w:t>
      </w:r>
      <w:r w:rsidRPr="000E01D9">
        <w:t xml:space="preserve">. In Delta cotton, this crisis was temporarily, and catastrophically, </w:t>
      </w:r>
      <w:r w:rsidRPr="000E01D9">
        <w:rPr>
          <w:rStyle w:val="StyleUnderline"/>
        </w:rPr>
        <w:t>deferred by introducing new chemicals</w:t>
      </w:r>
      <w:r w:rsidRPr="000E01D9">
        <w:t xml:space="preserve">. In terms of impacts on health, livelihoods, and ecologies, cotton pesticide regimes can become disastrous far before they become financially unsustainable. As early as 1953, less than a decade after the first use of chlorinated hydrocarbons on cotton, researchers had discovered signs that boll weevils were developing a resistance (Delta Farm Press, 1956a: 11; Perkins, 1982: 37). Soon, bollworms and tobacco budworms had developed resistance to insecticides as well (Sparks, 1981). In response, a combination of organophosphates, chlorinated hydrocarbons, and carbamite insecticides were employed to kill the boll weevil and other pests (National Research Council, 1975b: 60), leading to both more types of pesticides, and a greater volume of pesticides, in the Delta. </w:t>
      </w:r>
      <w:r w:rsidRPr="000E01D9">
        <w:rPr>
          <w:rStyle w:val="StyleUnderline"/>
        </w:rPr>
        <w:t>Cotton</w:t>
      </w:r>
      <w:r w:rsidRPr="000E01D9">
        <w:t xml:space="preserve">, a crop </w:t>
      </w:r>
      <w:r w:rsidRPr="000E01D9">
        <w:rPr>
          <w:rStyle w:val="StyleUnderline"/>
        </w:rPr>
        <w:t>established</w:t>
      </w:r>
      <w:r w:rsidRPr="000E01D9">
        <w:t xml:space="preserve"> in the United States South </w:t>
      </w:r>
      <w:r w:rsidRPr="000E01D9">
        <w:rPr>
          <w:rStyle w:val="StyleUnderline"/>
        </w:rPr>
        <w:t>through</w:t>
      </w:r>
      <w:r w:rsidRPr="000E01D9">
        <w:t xml:space="preserve"> the </w:t>
      </w:r>
      <w:r w:rsidRPr="000E01D9">
        <w:rPr>
          <w:rStyle w:val="Emphasis"/>
        </w:rPr>
        <w:t>theft of land</w:t>
      </w:r>
      <w:r w:rsidRPr="000E01D9">
        <w:rPr>
          <w:rStyle w:val="StyleUnderline"/>
        </w:rPr>
        <w:t xml:space="preserve"> from Native Americans and a </w:t>
      </w:r>
      <w:r w:rsidRPr="000E01D9">
        <w:rPr>
          <w:rStyle w:val="Emphasis"/>
        </w:rPr>
        <w:t>racialized labor regime</w:t>
      </w:r>
      <w:r w:rsidRPr="000E01D9">
        <w:t xml:space="preserve">, </w:t>
      </w:r>
      <w:r w:rsidRPr="000E01D9">
        <w:rPr>
          <w:rStyle w:val="StyleUnderline"/>
        </w:rPr>
        <w:t>was</w:t>
      </w:r>
      <w:r w:rsidRPr="000E01D9">
        <w:t xml:space="preserve"> now </w:t>
      </w:r>
      <w:r w:rsidRPr="000E01D9">
        <w:rPr>
          <w:rStyle w:val="StyleUnderline"/>
        </w:rPr>
        <w:t>sustained in fields awash with chemicals</w:t>
      </w:r>
      <w:r w:rsidRPr="000E01D9">
        <w:t>. In the chapter that follows, I will examine the implications of the rise of chemical-intensive agriculture within the context of plantation racism.</w:t>
      </w:r>
    </w:p>
    <w:p w14:paraId="7BD656C2" w14:textId="77777777" w:rsidR="00831AA7" w:rsidRPr="000E01D9" w:rsidRDefault="00831AA7" w:rsidP="00831AA7"/>
    <w:p w14:paraId="68CB43B7" w14:textId="77777777" w:rsidR="00831AA7" w:rsidRPr="000E01D9" w:rsidRDefault="00831AA7" w:rsidP="00831AA7">
      <w:pPr>
        <w:pStyle w:val="Heading3"/>
        <w:rPr>
          <w:rFonts w:cs="Arial"/>
        </w:rPr>
      </w:pPr>
      <w:r w:rsidRPr="000E01D9">
        <w:rPr>
          <w:rFonts w:cs="Arial"/>
        </w:rPr>
        <w:t xml:space="preserve">2AC — Tech Innovation Good </w:t>
      </w:r>
    </w:p>
    <w:p w14:paraId="58F1AB68" w14:textId="77777777" w:rsidR="00831AA7" w:rsidRPr="000E01D9" w:rsidRDefault="00831AA7" w:rsidP="00831AA7">
      <w:pPr>
        <w:pStyle w:val="Heading4"/>
        <w:rPr>
          <w:rFonts w:cs="Arial"/>
        </w:rPr>
      </w:pPr>
      <w:r w:rsidRPr="000E01D9">
        <w:rPr>
          <w:rFonts w:cs="Arial"/>
        </w:rPr>
        <w:t xml:space="preserve">Expanding the </w:t>
      </w:r>
      <w:r w:rsidRPr="000E01D9">
        <w:rPr>
          <w:rFonts w:cs="Arial"/>
          <w:u w:val="single"/>
        </w:rPr>
        <w:t>tech sector</w:t>
      </w:r>
      <w:r w:rsidRPr="000E01D9">
        <w:rPr>
          <w:rFonts w:cs="Arial"/>
        </w:rPr>
        <w:t xml:space="preserve"> is necessary and sufficient to </w:t>
      </w:r>
      <w:r w:rsidRPr="000E01D9">
        <w:rPr>
          <w:rFonts w:cs="Arial"/>
          <w:u w:val="single"/>
        </w:rPr>
        <w:t>close</w:t>
      </w:r>
      <w:r w:rsidRPr="000E01D9">
        <w:rPr>
          <w:rFonts w:cs="Arial"/>
        </w:rPr>
        <w:t xml:space="preserve"> the </w:t>
      </w:r>
      <w:r w:rsidRPr="000E01D9">
        <w:rPr>
          <w:rFonts w:cs="Arial"/>
          <w:u w:val="single"/>
        </w:rPr>
        <w:t>racial wealth gap</w:t>
      </w:r>
      <w:r w:rsidRPr="000E01D9">
        <w:rPr>
          <w:rFonts w:cs="Arial"/>
        </w:rPr>
        <w:t>.</w:t>
      </w:r>
    </w:p>
    <w:p w14:paraId="4A498C26" w14:textId="77777777" w:rsidR="00831AA7" w:rsidRPr="000E01D9" w:rsidRDefault="00831AA7" w:rsidP="00831AA7">
      <w:r w:rsidRPr="000E01D9">
        <w:rPr>
          <w:rStyle w:val="Style13ptBold"/>
        </w:rPr>
        <w:t>Gines and Sampson, ’20</w:t>
      </w:r>
      <w:r w:rsidRPr="000E01D9">
        <w:t xml:space="preserve"> — Senior Community Development Advisor - Federal Reserve Bank of Kansas City; Nonresident Senior Fellow - </w:t>
      </w:r>
      <w:hyperlink r:id="rId458" w:history="1">
        <w:r w:rsidRPr="000E01D9">
          <w:rPr>
            <w:rStyle w:val="Hyperlink"/>
          </w:rPr>
          <w:t>Metropolitan Policy Program</w:t>
        </w:r>
      </w:hyperlink>
      <w:r w:rsidRPr="000E01D9">
        <w:t xml:space="preserve">. (Dell; Rodney; “Building racial equity in tech ecosystems to spur local recovery;” Published 23 July 2020; </w:t>
      </w:r>
      <w:hyperlink r:id="rId459" w:history="1">
        <w:r w:rsidRPr="000E01D9">
          <w:rPr>
            <w:rStyle w:val="Hyperlink"/>
          </w:rPr>
          <w:t>https://www.brookings.edu/research/building-racial-equity-in-tech-ecosystems-to-spur-local-recovery/</w:t>
        </w:r>
      </w:hyperlink>
      <w:r w:rsidRPr="000E01D9">
        <w:t>; Accessed 21 July 2021; //Mojica)</w:t>
      </w:r>
    </w:p>
    <w:p w14:paraId="02925FB5" w14:textId="77777777" w:rsidR="00831AA7" w:rsidRPr="000E01D9" w:rsidRDefault="00831AA7" w:rsidP="00831AA7">
      <w:r w:rsidRPr="000E01D9">
        <w:t>OVERVIEW</w:t>
      </w:r>
    </w:p>
    <w:p w14:paraId="446E4452" w14:textId="77777777" w:rsidR="00831AA7" w:rsidRPr="000E01D9" w:rsidRDefault="00831AA7" w:rsidP="00831AA7">
      <w:pPr>
        <w:rPr>
          <w:rStyle w:val="Emphasis"/>
        </w:rPr>
      </w:pPr>
      <w:r w:rsidRPr="000E01D9">
        <w:rPr>
          <w:rStyle w:val="StyleUnderline"/>
        </w:rPr>
        <w:t>Systemic inequities</w:t>
      </w:r>
      <w:r w:rsidRPr="000E01D9">
        <w:t xml:space="preserve"> in America have </w:t>
      </w:r>
      <w:r w:rsidRPr="000E01D9">
        <w:rPr>
          <w:rStyle w:val="StyleUnderline"/>
        </w:rPr>
        <w:t>created</w:t>
      </w:r>
      <w:r w:rsidRPr="000E01D9">
        <w:t xml:space="preserve"> a history of </w:t>
      </w:r>
      <w:r w:rsidRPr="000E01D9">
        <w:rPr>
          <w:rStyle w:val="Emphasis"/>
        </w:rPr>
        <w:t>wealth inequality</w:t>
      </w:r>
      <w:r w:rsidRPr="000E01D9">
        <w:rPr>
          <w:rStyle w:val="StyleUnderline"/>
        </w:rPr>
        <w:t>,</w:t>
      </w:r>
      <w:r w:rsidRPr="000E01D9">
        <w:t xml:space="preserve"> </w:t>
      </w:r>
      <w:r w:rsidRPr="000E01D9">
        <w:rPr>
          <w:rStyle w:val="StyleUnderline"/>
        </w:rPr>
        <w:t>disproportionately exposed certain communities to the COVID</w:t>
      </w:r>
      <w:r w:rsidRPr="000E01D9">
        <w:t xml:space="preserve">-19 pandemic, </w:t>
      </w:r>
      <w:r w:rsidRPr="000E01D9">
        <w:rPr>
          <w:rStyle w:val="StyleUnderline"/>
        </w:rPr>
        <w:t>and established conditions leading to</w:t>
      </w:r>
      <w:r w:rsidRPr="000E01D9">
        <w:t xml:space="preserve"> </w:t>
      </w:r>
      <w:r w:rsidRPr="000E01D9">
        <w:rPr>
          <w:rStyle w:val="StyleUnderline"/>
        </w:rPr>
        <w:t>racial violence and social unrest</w:t>
      </w:r>
      <w:r w:rsidRPr="000E01D9">
        <w:t xml:space="preserve">. To address these issues, </w:t>
      </w:r>
      <w:r w:rsidRPr="000E01D9">
        <w:rPr>
          <w:rStyle w:val="StyleUnderline"/>
        </w:rPr>
        <w:t>communities of color</w:t>
      </w:r>
      <w:r w:rsidRPr="000E01D9">
        <w:t>—</w:t>
      </w:r>
      <w:r w:rsidRPr="000E01D9">
        <w:rPr>
          <w:rStyle w:val="StyleUnderline"/>
        </w:rPr>
        <w:t>specifically, Black communities</w:t>
      </w:r>
      <w:r w:rsidRPr="000E01D9">
        <w:t>—</w:t>
      </w:r>
      <w:r w:rsidRPr="000E01D9">
        <w:rPr>
          <w:rStyle w:val="StyleUnderline"/>
        </w:rPr>
        <w:t>will need broad-based economic support</w:t>
      </w:r>
      <w:r w:rsidRPr="000E01D9">
        <w:t xml:space="preserve"> </w:t>
      </w:r>
      <w:r w:rsidRPr="000E01D9">
        <w:rPr>
          <w:rStyle w:val="StyleUnderline"/>
        </w:rPr>
        <w:t>and</w:t>
      </w:r>
      <w:r w:rsidRPr="000E01D9">
        <w:t xml:space="preserve"> </w:t>
      </w:r>
      <w:r w:rsidRPr="000E01D9">
        <w:rPr>
          <w:rStyle w:val="Emphasis"/>
        </w:rPr>
        <w:t>policy reforms.</w:t>
      </w:r>
    </w:p>
    <w:p w14:paraId="553FE604" w14:textId="77777777" w:rsidR="00831AA7" w:rsidRPr="000E01D9" w:rsidRDefault="00831AA7" w:rsidP="00831AA7">
      <w:r w:rsidRPr="000E01D9">
        <w:rPr>
          <w:rStyle w:val="StyleUnderline"/>
        </w:rPr>
        <w:t>One high-priority recommendation</w:t>
      </w:r>
      <w:r w:rsidRPr="000E01D9">
        <w:t xml:space="preserve"> </w:t>
      </w:r>
      <w:r w:rsidRPr="000E01D9">
        <w:rPr>
          <w:rStyle w:val="StyleUnderline"/>
        </w:rPr>
        <w:t>in solving the</w:t>
      </w:r>
      <w:r w:rsidRPr="000E01D9">
        <w:t xml:space="preserve"> country’s </w:t>
      </w:r>
      <w:r w:rsidRPr="000E01D9">
        <w:rPr>
          <w:rStyle w:val="StyleUnderline"/>
        </w:rPr>
        <w:t>racial wealth equity problem is</w:t>
      </w:r>
      <w:r w:rsidRPr="000E01D9">
        <w:t xml:space="preserve"> </w:t>
      </w:r>
      <w:r w:rsidRPr="000E01D9">
        <w:rPr>
          <w:rStyle w:val="Emphasis"/>
        </w:rPr>
        <w:t>developing inclusive local tech ecosystems</w:t>
      </w:r>
      <w:r w:rsidRPr="000E01D9">
        <w:t xml:space="preserve">, </w:t>
      </w:r>
      <w:r w:rsidRPr="000E01D9">
        <w:rPr>
          <w:rStyle w:val="StyleUnderline"/>
        </w:rPr>
        <w:t>which can drive</w:t>
      </w:r>
      <w:r w:rsidRPr="000E01D9">
        <w:t xml:space="preserve"> </w:t>
      </w:r>
      <w:r w:rsidRPr="000E01D9">
        <w:rPr>
          <w:rStyle w:val="Emphasis"/>
        </w:rPr>
        <w:t>Black tech entrepreneurship</w:t>
      </w:r>
      <w:r w:rsidRPr="000E01D9">
        <w:t xml:space="preserve"> </w:t>
      </w:r>
      <w:r w:rsidRPr="000E01D9">
        <w:rPr>
          <w:rStyle w:val="StyleUnderline"/>
        </w:rPr>
        <w:t>and increase the</w:t>
      </w:r>
      <w:r w:rsidRPr="000E01D9">
        <w:t xml:space="preserve"> </w:t>
      </w:r>
      <w:r w:rsidRPr="000E01D9">
        <w:rPr>
          <w:rStyle w:val="Emphasis"/>
        </w:rPr>
        <w:t>Black tech workforce</w:t>
      </w:r>
      <w:r w:rsidRPr="000E01D9">
        <w:t xml:space="preserve">. By </w:t>
      </w:r>
      <w:r w:rsidRPr="000E01D9">
        <w:rPr>
          <w:rStyle w:val="StyleUnderline"/>
        </w:rPr>
        <w:t>prioritizing inclusive tech ecosystems</w:t>
      </w:r>
      <w:r w:rsidRPr="000E01D9">
        <w:t xml:space="preserve">, </w:t>
      </w:r>
      <w:r w:rsidRPr="000E01D9">
        <w:rPr>
          <w:rStyle w:val="StyleUnderline"/>
        </w:rPr>
        <w:t>Black households will</w:t>
      </w:r>
      <w:r w:rsidRPr="000E01D9">
        <w:t xml:space="preserve"> </w:t>
      </w:r>
      <w:r w:rsidRPr="000E01D9">
        <w:rPr>
          <w:rStyle w:val="StyleUnderline"/>
        </w:rPr>
        <w:t>be able to</w:t>
      </w:r>
      <w:r w:rsidRPr="000E01D9">
        <w:t xml:space="preserve"> </w:t>
      </w:r>
      <w:r w:rsidRPr="000E01D9">
        <w:rPr>
          <w:rStyle w:val="Emphasis"/>
        </w:rPr>
        <w:t>leverage the power of innovation</w:t>
      </w:r>
      <w:r w:rsidRPr="000E01D9">
        <w:t xml:space="preserve"> </w:t>
      </w:r>
      <w:r w:rsidRPr="000E01D9">
        <w:rPr>
          <w:rStyle w:val="StyleUnderline"/>
        </w:rPr>
        <w:t>and the increased global reliance on technology</w:t>
      </w:r>
      <w:r w:rsidRPr="000E01D9">
        <w:t xml:space="preserve"> </w:t>
      </w:r>
      <w:r w:rsidRPr="000E01D9">
        <w:rPr>
          <w:rStyle w:val="StyleUnderline"/>
        </w:rPr>
        <w:t>to</w:t>
      </w:r>
      <w:r w:rsidRPr="000E01D9">
        <w:t xml:space="preserve"> </w:t>
      </w:r>
      <w:r w:rsidRPr="000E01D9">
        <w:rPr>
          <w:rStyle w:val="Emphasis"/>
        </w:rPr>
        <w:t>create wealth</w:t>
      </w:r>
      <w:r w:rsidRPr="000E01D9">
        <w:t xml:space="preserve"> </w:t>
      </w:r>
      <w:r w:rsidRPr="000E01D9">
        <w:rPr>
          <w:rStyle w:val="StyleUnderline"/>
        </w:rPr>
        <w:t>and contribute to</w:t>
      </w:r>
      <w:r w:rsidRPr="000E01D9">
        <w:t xml:space="preserve"> </w:t>
      </w:r>
      <w:r w:rsidRPr="000E01D9">
        <w:rPr>
          <w:rStyle w:val="Emphasis"/>
        </w:rPr>
        <w:t>enhanced productivity</w:t>
      </w:r>
      <w:r w:rsidRPr="000E01D9">
        <w:t xml:space="preserve"> </w:t>
      </w:r>
      <w:r w:rsidRPr="000E01D9">
        <w:rPr>
          <w:rStyle w:val="StyleUnderline"/>
        </w:rPr>
        <w:t>and</w:t>
      </w:r>
      <w:r w:rsidRPr="000E01D9">
        <w:t xml:space="preserve"> </w:t>
      </w:r>
      <w:r w:rsidRPr="000E01D9">
        <w:rPr>
          <w:rStyle w:val="Emphasis"/>
        </w:rPr>
        <w:t>quality of life</w:t>
      </w:r>
      <w:r w:rsidRPr="000E01D9">
        <w:t xml:space="preserve"> </w:t>
      </w:r>
      <w:r w:rsidRPr="000E01D9">
        <w:rPr>
          <w:rStyle w:val="StyleUnderline"/>
        </w:rPr>
        <w:t>in the nation’s local economies</w:t>
      </w:r>
      <w:r w:rsidRPr="000E01D9">
        <w:t>.</w:t>
      </w:r>
    </w:p>
    <w:p w14:paraId="0F680B56" w14:textId="77777777" w:rsidR="00831AA7" w:rsidRPr="000E01D9" w:rsidRDefault="00831AA7" w:rsidP="00831AA7">
      <w:r w:rsidRPr="000E01D9">
        <w:t xml:space="preserve">Achieving </w:t>
      </w:r>
      <w:r w:rsidRPr="000E01D9">
        <w:rPr>
          <w:rStyle w:val="StyleUnderline"/>
        </w:rPr>
        <w:t>this vision will require</w:t>
      </w:r>
      <w:r w:rsidRPr="000E01D9">
        <w:t xml:space="preserve"> </w:t>
      </w:r>
      <w:r w:rsidRPr="000E01D9">
        <w:rPr>
          <w:rStyle w:val="Emphasis"/>
        </w:rPr>
        <w:t>new corporate governance</w:t>
      </w:r>
      <w:r w:rsidRPr="000E01D9">
        <w:t xml:space="preserve">, </w:t>
      </w:r>
      <w:r w:rsidRPr="000E01D9">
        <w:rPr>
          <w:rStyle w:val="Emphasis"/>
        </w:rPr>
        <w:t>workforce development</w:t>
      </w:r>
      <w:r w:rsidRPr="000E01D9">
        <w:t xml:space="preserve">, </w:t>
      </w:r>
      <w:r w:rsidRPr="000E01D9">
        <w:rPr>
          <w:rStyle w:val="Emphasis"/>
        </w:rPr>
        <w:t>innovation</w:t>
      </w:r>
      <w:r w:rsidRPr="000E01D9">
        <w:t xml:space="preserve">, </w:t>
      </w:r>
      <w:r w:rsidRPr="000E01D9">
        <w:rPr>
          <w:rStyle w:val="StyleUnderline"/>
        </w:rPr>
        <w:t>community outreach</w:t>
      </w:r>
      <w:r w:rsidRPr="000E01D9">
        <w:t xml:space="preserve">, </w:t>
      </w:r>
      <w:r w:rsidRPr="000E01D9">
        <w:rPr>
          <w:rStyle w:val="StyleUnderline"/>
        </w:rPr>
        <w:t>social impact</w:t>
      </w:r>
      <w:r w:rsidRPr="000E01D9">
        <w:t xml:space="preserve">, </w:t>
      </w:r>
      <w:r w:rsidRPr="000E01D9">
        <w:rPr>
          <w:rStyle w:val="StyleUnderline"/>
        </w:rPr>
        <w:t>and</w:t>
      </w:r>
      <w:r w:rsidRPr="000E01D9">
        <w:t xml:space="preserve"> </w:t>
      </w:r>
      <w:r w:rsidRPr="000E01D9">
        <w:rPr>
          <w:rStyle w:val="Emphasis"/>
        </w:rPr>
        <w:t>investment decisions</w:t>
      </w:r>
      <w:r w:rsidRPr="000E01D9">
        <w:t xml:space="preserve"> </w:t>
      </w:r>
      <w:r w:rsidRPr="000E01D9">
        <w:rPr>
          <w:rStyle w:val="StyleUnderline"/>
        </w:rPr>
        <w:t>that prioritize</w:t>
      </w:r>
      <w:r w:rsidRPr="000E01D9">
        <w:t xml:space="preserve"> </w:t>
      </w:r>
      <w:r w:rsidRPr="000E01D9">
        <w:rPr>
          <w:rStyle w:val="Emphasis"/>
        </w:rPr>
        <w:t>entrepreneurship strategies</w:t>
      </w:r>
      <w:r w:rsidRPr="000E01D9">
        <w:t xml:space="preserve"> </w:t>
      </w:r>
      <w:r w:rsidRPr="000E01D9">
        <w:rPr>
          <w:rStyle w:val="StyleUnderline"/>
        </w:rPr>
        <w:t>that lead to not only economic recovery</w:t>
      </w:r>
      <w:r w:rsidRPr="000E01D9">
        <w:t xml:space="preserve">, </w:t>
      </w:r>
      <w:r w:rsidRPr="000E01D9">
        <w:rPr>
          <w:rStyle w:val="StyleUnderline"/>
        </w:rPr>
        <w:t>but also to</w:t>
      </w:r>
      <w:r w:rsidRPr="000E01D9">
        <w:t xml:space="preserve"> </w:t>
      </w:r>
      <w:r w:rsidRPr="000E01D9">
        <w:rPr>
          <w:rStyle w:val="Emphasis"/>
        </w:rPr>
        <w:t>racial and economic justice</w:t>
      </w:r>
      <w:r w:rsidRPr="000E01D9">
        <w:t>.</w:t>
      </w:r>
    </w:p>
    <w:p w14:paraId="25879A97" w14:textId="77777777" w:rsidR="00831AA7" w:rsidRPr="000E01D9" w:rsidRDefault="00831AA7" w:rsidP="00831AA7">
      <w:r w:rsidRPr="000E01D9">
        <w:t>CHALLENGE</w:t>
      </w:r>
    </w:p>
    <w:p w14:paraId="5E425D1C" w14:textId="77777777" w:rsidR="00831AA7" w:rsidRPr="000E01D9" w:rsidRDefault="00831AA7" w:rsidP="00831AA7">
      <w:r w:rsidRPr="000E01D9">
        <w:rPr>
          <w:rStyle w:val="StyleUnderline"/>
        </w:rPr>
        <w:t>The ultimate objective of</w:t>
      </w:r>
      <w:r w:rsidRPr="000E01D9">
        <w:t xml:space="preserve"> </w:t>
      </w:r>
      <w:r w:rsidRPr="000E01D9">
        <w:rPr>
          <w:rStyle w:val="StyleUnderline"/>
        </w:rPr>
        <w:t>inclusive tech ecosystems is to</w:t>
      </w:r>
      <w:r w:rsidRPr="000E01D9">
        <w:t xml:space="preserve"> </w:t>
      </w:r>
      <w:r w:rsidRPr="000E01D9">
        <w:rPr>
          <w:rStyle w:val="Emphasis"/>
        </w:rPr>
        <w:t>create racial equity</w:t>
      </w:r>
      <w:r w:rsidRPr="000E01D9">
        <w:t xml:space="preserve">. Black household income is 61% that of white households, and </w:t>
      </w:r>
      <w:r w:rsidRPr="000E01D9">
        <w:rPr>
          <w:rStyle w:val="StyleUnderline"/>
        </w:rPr>
        <w:t xml:space="preserve">white households have about </w:t>
      </w:r>
      <w:r w:rsidRPr="000E01D9">
        <w:rPr>
          <w:rStyle w:val="Emphasis"/>
        </w:rPr>
        <w:t>10 times more wealth</w:t>
      </w:r>
      <w:r w:rsidRPr="000E01D9">
        <w:t xml:space="preserve">, on average, </w:t>
      </w:r>
      <w:r w:rsidRPr="000E01D9">
        <w:rPr>
          <w:rStyle w:val="StyleUnderline"/>
        </w:rPr>
        <w:t>than Black households</w:t>
      </w:r>
      <w:r w:rsidRPr="000E01D9">
        <w:t>.</w:t>
      </w:r>
      <w:hyperlink r:id="rId460" w:anchor="footnote-1" w:history="1">
        <w:r w:rsidRPr="000E01D9">
          <w:rPr>
            <w:rStyle w:val="Hyperlink"/>
          </w:rPr>
          <w:t>[1]</w:t>
        </w:r>
      </w:hyperlink>
      <w:r w:rsidRPr="000E01D9">
        <w:t> </w:t>
      </w:r>
      <w:r w:rsidRPr="000E01D9">
        <w:rPr>
          <w:rStyle w:val="StyleUnderline"/>
        </w:rPr>
        <w:t>This wealth gap results in</w:t>
      </w:r>
      <w:r w:rsidRPr="000E01D9">
        <w:t xml:space="preserve"> both significant </w:t>
      </w:r>
      <w:r w:rsidRPr="000E01D9">
        <w:rPr>
          <w:rStyle w:val="Emphasis"/>
        </w:rPr>
        <w:t>economic vulnerability</w:t>
      </w:r>
      <w:r w:rsidRPr="000E01D9">
        <w:t xml:space="preserve"> </w:t>
      </w:r>
      <w:r w:rsidRPr="000E01D9">
        <w:rPr>
          <w:rStyle w:val="StyleUnderline"/>
        </w:rPr>
        <w:t>for Black America</w:t>
      </w:r>
      <w:r w:rsidRPr="000E01D9">
        <w:t xml:space="preserve"> </w:t>
      </w:r>
      <w:r w:rsidRPr="000E01D9">
        <w:rPr>
          <w:rStyle w:val="StyleUnderline"/>
        </w:rPr>
        <w:t xml:space="preserve">and a </w:t>
      </w:r>
      <w:r w:rsidRPr="000E01D9">
        <w:rPr>
          <w:rStyle w:val="Emphasis"/>
        </w:rPr>
        <w:t>less dynamic</w:t>
      </w:r>
      <w:r w:rsidRPr="000E01D9">
        <w:rPr>
          <w:rStyle w:val="StyleUnderline"/>
        </w:rPr>
        <w:t xml:space="preserve"> and </w:t>
      </w:r>
      <w:r w:rsidRPr="000E01D9">
        <w:rPr>
          <w:rStyle w:val="Emphasis"/>
        </w:rPr>
        <w:t>productive</w:t>
      </w:r>
      <w:r w:rsidRPr="000E01D9">
        <w:rPr>
          <w:rStyle w:val="StyleUnderline"/>
        </w:rPr>
        <w:t xml:space="preserve"> U.S. economy</w:t>
      </w:r>
      <w:r w:rsidRPr="000E01D9">
        <w:t xml:space="preserve">. McKinsey estimates that </w:t>
      </w:r>
      <w:r w:rsidRPr="000E01D9">
        <w:rPr>
          <w:rStyle w:val="StyleUnderline"/>
        </w:rPr>
        <w:t xml:space="preserve">U.S. GDP would be 4% to </w:t>
      </w:r>
      <w:r w:rsidRPr="000E01D9">
        <w:rPr>
          <w:rStyle w:val="Emphasis"/>
        </w:rPr>
        <w:t>6% higher</w:t>
      </w:r>
      <w:r w:rsidRPr="000E01D9">
        <w:rPr>
          <w:rStyle w:val="StyleUnderline"/>
        </w:rPr>
        <w:t xml:space="preserve"> by 2028 if the racial wealth gap were closed</w:t>
      </w:r>
      <w:r w:rsidRPr="000E01D9">
        <w:t>.</w:t>
      </w:r>
      <w:hyperlink r:id="rId461" w:anchor="footnote-2" w:history="1">
        <w:r w:rsidRPr="000E01D9">
          <w:rPr>
            <w:rStyle w:val="Hyperlink"/>
          </w:rPr>
          <w:t>[2]</w:t>
        </w:r>
      </w:hyperlink>
    </w:p>
    <w:p w14:paraId="32FAD53D" w14:textId="77777777" w:rsidR="00831AA7" w:rsidRPr="000E01D9" w:rsidRDefault="00831AA7" w:rsidP="00831AA7">
      <w:r w:rsidRPr="000E01D9">
        <w:t>In our 2019 guide, </w:t>
      </w:r>
      <w:hyperlink r:id="rId462" w:history="1">
        <w:r w:rsidRPr="000E01D9">
          <w:rPr>
            <w:rStyle w:val="Hyperlink"/>
          </w:rPr>
          <w:t>Building Inclusive Entrepreneurship Ecosystems in Communities of Color</w:t>
        </w:r>
      </w:hyperlink>
      <w:r w:rsidRPr="000E01D9">
        <w:t>, we put forth a metrics-driven blueprint of how to ensure that everyone in America is equitably positioned to prosper from the technology-fueled growth of the fourth industrial revolution, especially how communities with little preexisting wealth can build multigenerational wealth.</w:t>
      </w:r>
    </w:p>
    <w:p w14:paraId="5BD3455F" w14:textId="77777777" w:rsidR="00831AA7" w:rsidRPr="000E01D9" w:rsidRDefault="00831AA7" w:rsidP="00831AA7">
      <w:r w:rsidRPr="000E01D9">
        <w:rPr>
          <w:rStyle w:val="StyleUnderline"/>
        </w:rPr>
        <w:t>Entrepreneurship ecosystem-building</w:t>
      </w:r>
      <w:r w:rsidRPr="000E01D9">
        <w:t xml:space="preserve"> (simply called “ecosystem-building” going forward) </w:t>
      </w:r>
      <w:r w:rsidRPr="000E01D9">
        <w:rPr>
          <w:rStyle w:val="StyleUnderline"/>
        </w:rPr>
        <w:t>is a fast-growing economic development strategy</w:t>
      </w:r>
      <w:r w:rsidRPr="000E01D9">
        <w:t xml:space="preserve"> focused on </w:t>
      </w:r>
      <w:r w:rsidRPr="000E01D9">
        <w:rPr>
          <w:rStyle w:val="StyleUnderline"/>
        </w:rPr>
        <w:t>supporting and developing businesses</w:t>
      </w:r>
      <w:r w:rsidRPr="000E01D9">
        <w:t xml:space="preserve"> poised for rapid growth. According to a 2017 research report by the U.S. Census Bureau, “</w:t>
      </w:r>
      <w:r w:rsidRPr="000E01D9">
        <w:rPr>
          <w:rStyle w:val="StyleUnderline"/>
        </w:rPr>
        <w:t>high growth young firms contribute disproportionately to</w:t>
      </w:r>
      <w:r w:rsidRPr="000E01D9">
        <w:t xml:space="preserve"> </w:t>
      </w:r>
      <w:r w:rsidRPr="000E01D9">
        <w:rPr>
          <w:rStyle w:val="Emphasis"/>
        </w:rPr>
        <w:t>job creation</w:t>
      </w:r>
      <w:r w:rsidRPr="000E01D9">
        <w:t xml:space="preserve">, </w:t>
      </w:r>
      <w:r w:rsidRPr="000E01D9">
        <w:rPr>
          <w:rStyle w:val="Emphasis"/>
        </w:rPr>
        <w:t>output</w:t>
      </w:r>
      <w:r w:rsidRPr="000E01D9">
        <w:t xml:space="preserve"> </w:t>
      </w:r>
      <w:r w:rsidRPr="000E01D9">
        <w:rPr>
          <w:rStyle w:val="StyleUnderline"/>
        </w:rPr>
        <w:t>and</w:t>
      </w:r>
      <w:r w:rsidRPr="000E01D9">
        <w:t xml:space="preserve"> </w:t>
      </w:r>
      <w:r w:rsidRPr="000E01D9">
        <w:rPr>
          <w:rStyle w:val="Emphasis"/>
        </w:rPr>
        <w:t>productivity growth</w:t>
      </w:r>
      <w:r w:rsidRPr="000E01D9">
        <w:t>.”</w:t>
      </w:r>
      <w:hyperlink r:id="rId463" w:anchor="footnote-3" w:history="1">
        <w:r w:rsidRPr="000E01D9">
          <w:rPr>
            <w:rStyle w:val="Hyperlink"/>
          </w:rPr>
          <w:t>[3]</w:t>
        </w:r>
      </w:hyperlink>
      <w:r w:rsidRPr="000E01D9">
        <w:t xml:space="preserve"> Similarly, according to a Brookings study, “Business </w:t>
      </w:r>
      <w:r w:rsidRPr="000E01D9">
        <w:rPr>
          <w:rStyle w:val="StyleUnderline"/>
        </w:rPr>
        <w:t>startups</w:t>
      </w:r>
      <w:r w:rsidRPr="000E01D9">
        <w:t xml:space="preserve"> </w:t>
      </w:r>
      <w:r w:rsidRPr="000E01D9">
        <w:rPr>
          <w:rStyle w:val="StyleUnderline"/>
        </w:rPr>
        <w:t>account for about</w:t>
      </w:r>
      <w:r w:rsidRPr="000E01D9">
        <w:t xml:space="preserve"> </w:t>
      </w:r>
      <w:r w:rsidRPr="000E01D9">
        <w:rPr>
          <w:rStyle w:val="StyleUnderline"/>
        </w:rPr>
        <w:t>20 percent of US gross</w:t>
      </w:r>
      <w:r w:rsidRPr="000E01D9">
        <w:t xml:space="preserve"> (total) </w:t>
      </w:r>
      <w:r w:rsidRPr="000E01D9">
        <w:rPr>
          <w:rStyle w:val="StyleUnderline"/>
        </w:rPr>
        <w:t>job creation while high-growth businesses</w:t>
      </w:r>
      <w:r w:rsidRPr="000E01D9">
        <w:t xml:space="preserve"> (which are disproportionately young) </w:t>
      </w:r>
      <w:r w:rsidRPr="000E01D9">
        <w:rPr>
          <w:rStyle w:val="StyleUnderline"/>
        </w:rPr>
        <w:t>account for almost 50 percent of gross</w:t>
      </w:r>
      <w:r w:rsidRPr="000E01D9">
        <w:t xml:space="preserve"> </w:t>
      </w:r>
      <w:r w:rsidRPr="000E01D9">
        <w:rPr>
          <w:rStyle w:val="Emphasis"/>
        </w:rPr>
        <w:t>job creation</w:t>
      </w:r>
      <w:r w:rsidRPr="000E01D9">
        <w:t>.”</w:t>
      </w:r>
      <w:hyperlink r:id="rId464" w:anchor="footnote-4" w:history="1">
        <w:r w:rsidRPr="000E01D9">
          <w:rPr>
            <w:rStyle w:val="Hyperlink"/>
          </w:rPr>
          <w:t>[4]</w:t>
        </w:r>
      </w:hyperlink>
    </w:p>
    <w:p w14:paraId="531940E7" w14:textId="77777777" w:rsidR="00831AA7" w:rsidRPr="000E01D9" w:rsidRDefault="00831AA7" w:rsidP="00831AA7">
      <w:r w:rsidRPr="000E01D9">
        <w:t>To date, there is only nascent funding—mostly pilots and press releases—to ensure this strategy is inclusive of Black, Latino or Hispanic, and other communities of color. In 2019, according to the National Venture Capital Association, U.S. venture capital investments surpassed $130 billion for the second consecutive year in a row, enabling over 10,777 high-growth companies to grow and scale. But fewer than 1% of Black and Latino or Hispanic founders have successfully accessed this capital.</w:t>
      </w:r>
    </w:p>
    <w:p w14:paraId="0ADBAD45" w14:textId="77777777" w:rsidR="00831AA7" w:rsidRPr="000E01D9" w:rsidRDefault="00831AA7" w:rsidP="00831AA7">
      <w:pPr>
        <w:rPr>
          <w:rStyle w:val="Emphasis"/>
        </w:rPr>
      </w:pPr>
      <w:r w:rsidRPr="000E01D9">
        <w:rPr>
          <w:rStyle w:val="StyleUnderline"/>
        </w:rPr>
        <w:t>As</w:t>
      </w:r>
      <w:r w:rsidRPr="000E01D9">
        <w:t xml:space="preserve"> the </w:t>
      </w:r>
      <w:r w:rsidRPr="000E01D9">
        <w:rPr>
          <w:rStyle w:val="StyleUnderline"/>
        </w:rPr>
        <w:t>demographics</w:t>
      </w:r>
      <w:r w:rsidRPr="000E01D9">
        <w:t xml:space="preserve"> of America </w:t>
      </w:r>
      <w:r w:rsidRPr="000E01D9">
        <w:rPr>
          <w:rStyle w:val="StyleUnderline"/>
        </w:rPr>
        <w:t>change</w:t>
      </w:r>
      <w:r w:rsidRPr="000E01D9">
        <w:t xml:space="preserve">, </w:t>
      </w:r>
      <w:r w:rsidRPr="000E01D9">
        <w:rPr>
          <w:rStyle w:val="StyleUnderline"/>
        </w:rPr>
        <w:t xml:space="preserve">it is important to </w:t>
      </w:r>
      <w:r w:rsidRPr="000E01D9">
        <w:rPr>
          <w:rStyle w:val="Emphasis"/>
        </w:rPr>
        <w:t>include</w:t>
      </w:r>
      <w:r w:rsidRPr="000E01D9">
        <w:rPr>
          <w:rStyle w:val="StyleUnderline"/>
        </w:rPr>
        <w:t xml:space="preserve"> these communities in all </w:t>
      </w:r>
      <w:r w:rsidRPr="000E01D9">
        <w:rPr>
          <w:rStyle w:val="Emphasis"/>
        </w:rPr>
        <w:t>economic development strategies</w:t>
      </w:r>
      <w:r w:rsidRPr="000E01D9">
        <w:t xml:space="preserve">. Inclusion is </w:t>
      </w:r>
      <w:r w:rsidRPr="000E01D9">
        <w:rPr>
          <w:rStyle w:val="StyleUnderline"/>
        </w:rPr>
        <w:t>particularly important</w:t>
      </w:r>
      <w:r w:rsidRPr="000E01D9">
        <w:t xml:space="preserve"> in ecosystem-building </w:t>
      </w:r>
      <w:r w:rsidRPr="000E01D9">
        <w:rPr>
          <w:rStyle w:val="StyleUnderline"/>
        </w:rPr>
        <w:t>for Black communities</w:t>
      </w:r>
      <w:r w:rsidRPr="000E01D9">
        <w:t xml:space="preserve"> </w:t>
      </w:r>
      <w:r w:rsidRPr="000E01D9">
        <w:rPr>
          <w:rStyle w:val="StyleUnderline"/>
        </w:rPr>
        <w:t>because of entrepreneurship’s power to</w:t>
      </w:r>
      <w:r w:rsidRPr="000E01D9">
        <w:t xml:space="preserve"> </w:t>
      </w:r>
      <w:r w:rsidRPr="000E01D9">
        <w:rPr>
          <w:rStyle w:val="Emphasis"/>
        </w:rPr>
        <w:t>create jobs</w:t>
      </w:r>
      <w:r w:rsidRPr="000E01D9">
        <w:t xml:space="preserve"> </w:t>
      </w:r>
      <w:r w:rsidRPr="000E01D9">
        <w:rPr>
          <w:rStyle w:val="StyleUnderline"/>
        </w:rPr>
        <w:t>and close the</w:t>
      </w:r>
      <w:r w:rsidRPr="000E01D9">
        <w:t xml:space="preserve"> </w:t>
      </w:r>
      <w:r w:rsidRPr="000E01D9">
        <w:rPr>
          <w:rStyle w:val="Emphasis"/>
        </w:rPr>
        <w:t>racial wealth gap.</w:t>
      </w:r>
    </w:p>
    <w:p w14:paraId="2892F141" w14:textId="77777777" w:rsidR="00831AA7" w:rsidRPr="000E01D9" w:rsidRDefault="00831AA7" w:rsidP="00831AA7">
      <w:pPr>
        <w:rPr>
          <w:rStyle w:val="Emphasis"/>
        </w:rPr>
      </w:pPr>
    </w:p>
    <w:p w14:paraId="283E2581" w14:textId="77777777" w:rsidR="00831AA7" w:rsidRPr="000E01D9" w:rsidRDefault="00831AA7" w:rsidP="00831AA7">
      <w:pPr>
        <w:pStyle w:val="Heading3"/>
        <w:rPr>
          <w:rFonts w:cs="Arial"/>
        </w:rPr>
      </w:pPr>
      <w:r w:rsidRPr="000E01D9">
        <w:rPr>
          <w:rFonts w:cs="Arial"/>
        </w:rPr>
        <w:t xml:space="preserve">2AC — Markets Good </w:t>
      </w:r>
    </w:p>
    <w:p w14:paraId="73318600" w14:textId="77777777" w:rsidR="00831AA7" w:rsidRPr="000E01D9" w:rsidRDefault="00831AA7" w:rsidP="00831AA7">
      <w:pPr>
        <w:pStyle w:val="Heading4"/>
        <w:rPr>
          <w:rFonts w:cs="Arial"/>
        </w:rPr>
      </w:pPr>
      <w:r w:rsidRPr="000E01D9">
        <w:rPr>
          <w:rFonts w:cs="Arial"/>
        </w:rPr>
        <w:t xml:space="preserve">The </w:t>
      </w:r>
      <w:r w:rsidRPr="000E01D9">
        <w:rPr>
          <w:rFonts w:cs="Arial"/>
          <w:u w:val="single"/>
        </w:rPr>
        <w:t>private sector</w:t>
      </w:r>
      <w:r w:rsidRPr="000E01D9">
        <w:rPr>
          <w:rFonts w:cs="Arial"/>
        </w:rPr>
        <w:t xml:space="preserve"> will increase their commitments to racial equality — the market demands more </w:t>
      </w:r>
      <w:r w:rsidRPr="000E01D9">
        <w:rPr>
          <w:rFonts w:cs="Arial"/>
          <w:u w:val="single"/>
        </w:rPr>
        <w:t>diversity</w:t>
      </w:r>
      <w:r w:rsidRPr="000E01D9">
        <w:rPr>
          <w:rFonts w:cs="Arial"/>
        </w:rPr>
        <w:t xml:space="preserve">, and stakeholder </w:t>
      </w:r>
      <w:r w:rsidRPr="000E01D9">
        <w:rPr>
          <w:rFonts w:cs="Arial"/>
          <w:u w:val="single"/>
        </w:rPr>
        <w:t>capitalism</w:t>
      </w:r>
      <w:r w:rsidRPr="000E01D9">
        <w:rPr>
          <w:rFonts w:cs="Arial"/>
        </w:rPr>
        <w:t xml:space="preserve"> is necessary to harness it. </w:t>
      </w:r>
    </w:p>
    <w:p w14:paraId="4DEE9A6C" w14:textId="77777777" w:rsidR="00831AA7" w:rsidRPr="000E01D9" w:rsidRDefault="00831AA7" w:rsidP="00831AA7">
      <w:r w:rsidRPr="000E01D9">
        <w:rPr>
          <w:rStyle w:val="Style13ptBold"/>
        </w:rPr>
        <w:t>Liu and Dinkins, ’21</w:t>
      </w:r>
      <w:r w:rsidRPr="000E01D9">
        <w:t xml:space="preserve"> — Vice President and Director – Metropolitan Policy Program; Senior Research Assistant – Metropolitan Policy Program. (Amy; Reniya; “From commitments to action: How CEOs can advance racial equity in their regional economies;” Published 11 March 2021; </w:t>
      </w:r>
      <w:hyperlink r:id="rId465" w:history="1">
        <w:r w:rsidRPr="000E01D9">
          <w:rPr>
            <w:rStyle w:val="Hyperlink"/>
          </w:rPr>
          <w:t>https://www.brookings.edu/essay/from-commitments-to-action-how-ceos-can-advance-racial-equity-in-their-regional-economies/</w:t>
        </w:r>
      </w:hyperlink>
      <w:r w:rsidRPr="000E01D9">
        <w:t>; Accessed 18 July 2021; //Mojica)</w:t>
      </w:r>
    </w:p>
    <w:p w14:paraId="55A6F4C7" w14:textId="77777777" w:rsidR="00831AA7" w:rsidRPr="000E01D9" w:rsidRDefault="00831AA7" w:rsidP="00831AA7">
      <w:r w:rsidRPr="000E01D9">
        <w:t>The case for more private sector action</w:t>
      </w:r>
    </w:p>
    <w:p w14:paraId="01096471" w14:textId="77777777" w:rsidR="00831AA7" w:rsidRPr="000E01D9" w:rsidRDefault="00831AA7" w:rsidP="00831AA7">
      <w:r w:rsidRPr="000E01D9">
        <w:t xml:space="preserve">Since the summer of 2020, </w:t>
      </w:r>
      <w:r w:rsidRPr="000E01D9">
        <w:rPr>
          <w:rStyle w:val="Emphasis"/>
        </w:rPr>
        <w:t>major corporations have stepped up their commitments to racial justice</w:t>
      </w:r>
      <w:r w:rsidRPr="000E01D9">
        <w:t xml:space="preserve">. By one count, </w:t>
      </w:r>
      <w:r w:rsidRPr="000E01D9">
        <w:rPr>
          <w:rStyle w:val="StyleUnderline"/>
        </w:rPr>
        <w:t>the nation’s 1,000 largest firms have pledged </w:t>
      </w:r>
      <w:hyperlink r:id="rId466" w:history="1">
        <w:r w:rsidRPr="000E01D9">
          <w:rPr>
            <w:rStyle w:val="StyleUnderline"/>
          </w:rPr>
          <w:t>$66 billion</w:t>
        </w:r>
      </w:hyperlink>
      <w:r w:rsidRPr="000E01D9">
        <w:rPr>
          <w:rStyle w:val="StyleUnderline"/>
        </w:rPr>
        <w:t> in total contributions to racial justice causes</w:t>
      </w:r>
      <w:r w:rsidRPr="000E01D9">
        <w:t>. Companies such as </w:t>
      </w:r>
      <w:hyperlink r:id="rId467" w:history="1">
        <w:r w:rsidRPr="000E01D9">
          <w:rPr>
            <w:rStyle w:val="Hyperlink"/>
          </w:rPr>
          <w:t>Netflix</w:t>
        </w:r>
      </w:hyperlink>
      <w:r w:rsidRPr="000E01D9">
        <w:t> and </w:t>
      </w:r>
      <w:hyperlink r:id="rId468" w:history="1">
        <w:r w:rsidRPr="000E01D9">
          <w:rPr>
            <w:rStyle w:val="Hyperlink"/>
          </w:rPr>
          <w:t>JPMorgan Chase</w:t>
        </w:r>
      </w:hyperlink>
      <w:r w:rsidRPr="000E01D9">
        <w:t> have announced bold initiatives to invest in Black communities and tackle systemic racism. And through the </w:t>
      </w:r>
      <w:hyperlink r:id="rId469" w:history="1">
        <w:r w:rsidRPr="000E01D9">
          <w:rPr>
            <w:rStyle w:val="Hyperlink"/>
          </w:rPr>
          <w:t>Business Roundtable</w:t>
        </w:r>
      </w:hyperlink>
      <w:r w:rsidRPr="000E01D9">
        <w:t xml:space="preserve">, </w:t>
      </w:r>
      <w:r w:rsidRPr="000E01D9">
        <w:rPr>
          <w:rStyle w:val="StyleUnderline"/>
        </w:rPr>
        <w:t>over 200 of the nation’s largest companies have joined forces with a pledge to close the racial opportunity gap through policy changes in employment, housing, finance, education, health, and criminal justice.</w:t>
      </w:r>
    </w:p>
    <w:p w14:paraId="605EF6F9" w14:textId="77777777" w:rsidR="00831AA7" w:rsidRPr="000E01D9" w:rsidRDefault="00831AA7" w:rsidP="00831AA7">
      <w:pPr>
        <w:rPr>
          <w:rStyle w:val="StyleUnderline"/>
        </w:rPr>
      </w:pPr>
      <w:r w:rsidRPr="000E01D9">
        <w:t xml:space="preserve">Business executives can build on these important early efforts by putting greater emphasis on </w:t>
      </w:r>
      <w:r w:rsidRPr="000E01D9">
        <w:rPr>
          <w:rStyle w:val="StyleUnderline"/>
        </w:rPr>
        <w:t>internal practices and actions</w:t>
      </w:r>
      <w:r w:rsidRPr="000E01D9">
        <w:t xml:space="preserve"> that may </w:t>
      </w:r>
      <w:r w:rsidRPr="000E01D9">
        <w:rPr>
          <w:rStyle w:val="StyleUnderline"/>
        </w:rPr>
        <w:t>hold promise for tangible improvements in communities.</w:t>
      </w:r>
    </w:p>
    <w:p w14:paraId="3635A9F1" w14:textId="77777777" w:rsidR="00831AA7" w:rsidRPr="000E01D9" w:rsidRDefault="00831AA7" w:rsidP="00831AA7">
      <w:r w:rsidRPr="000E01D9">
        <w:t>Shifting from a charity mindset to good economic sense</w:t>
      </w:r>
    </w:p>
    <w:p w14:paraId="43C54EAE" w14:textId="77777777" w:rsidR="00831AA7" w:rsidRPr="000E01D9" w:rsidRDefault="00831AA7" w:rsidP="00831AA7">
      <w:pPr>
        <w:rPr>
          <w:rStyle w:val="Emphasis"/>
        </w:rPr>
      </w:pPr>
      <w:r w:rsidRPr="000E01D9">
        <w:t>While corporate giving is essential, it is insufficient. As our colleague Andre Perry </w:t>
      </w:r>
      <w:hyperlink r:id="rId470" w:history="1">
        <w:r w:rsidRPr="000E01D9">
          <w:rPr>
            <w:rStyle w:val="Hyperlink"/>
          </w:rPr>
          <w:t>wrote</w:t>
        </w:r>
      </w:hyperlink>
      <w:r w:rsidRPr="000E01D9">
        <w:t xml:space="preserve">, </w:t>
      </w:r>
      <w:r w:rsidRPr="000E01D9">
        <w:rPr>
          <w:rStyle w:val="StyleUnderline"/>
        </w:rPr>
        <w:t xml:space="preserve">“We’re not going to ‘nonprofit’ our way out of poverty, housing unaffordability and economic injustice.” </w:t>
      </w:r>
      <w:r w:rsidRPr="000E01D9">
        <w:rPr>
          <w:rStyle w:val="Emphasis"/>
        </w:rPr>
        <w:t>The market needs to work for more people.</w:t>
      </w:r>
    </w:p>
    <w:p w14:paraId="036831AC" w14:textId="77777777" w:rsidR="00831AA7" w:rsidRPr="000E01D9" w:rsidRDefault="00831AA7" w:rsidP="00831AA7">
      <w:pPr>
        <w:rPr>
          <w:rStyle w:val="StyleUnderline"/>
        </w:rPr>
      </w:pPr>
      <w:r w:rsidRPr="000E01D9">
        <w:t xml:space="preserve">To start, </w:t>
      </w:r>
      <w:r w:rsidRPr="000E01D9">
        <w:rPr>
          <w:rStyle w:val="StyleUnderline"/>
        </w:rPr>
        <w:t>business leaders must not view Black Americans through a charity mindset or as “social” problems to be solved.</w:t>
      </w:r>
      <w:r w:rsidRPr="000E01D9">
        <w:t xml:space="preserve"> The vast majority of Black Americans simply want good jobs, economic dignity, and a fair shot at upward mobility. One prominent </w:t>
      </w:r>
      <w:hyperlink r:id="rId471" w:history="1">
        <w:r w:rsidRPr="000E01D9">
          <w:rPr>
            <w:rStyle w:val="Hyperlink"/>
          </w:rPr>
          <w:t>survey</w:t>
        </w:r>
      </w:hyperlink>
      <w:r w:rsidRPr="000E01D9">
        <w:t xml:space="preserve"> of 30,000 Black Americans, led by Black Futures Lab, found that </w:t>
      </w:r>
      <w:r w:rsidRPr="000E01D9">
        <w:rPr>
          <w:rStyle w:val="StyleUnderline"/>
        </w:rPr>
        <w:t xml:space="preserve">the number-one issue among those polled—even more pressing than police brutality—is that </w:t>
      </w:r>
      <w:r w:rsidRPr="000E01D9">
        <w:rPr>
          <w:rStyle w:val="Emphasis"/>
        </w:rPr>
        <w:t>Black workers’ wages are too low to support their families</w:t>
      </w:r>
      <w:r w:rsidRPr="000E01D9">
        <w:rPr>
          <w:rStyle w:val="StyleUnderline"/>
        </w:rPr>
        <w:t>. Black workers are disproportionately relegated to </w:t>
      </w:r>
      <w:hyperlink r:id="rId472" w:history="1">
        <w:r w:rsidRPr="000E01D9">
          <w:rPr>
            <w:rStyle w:val="StyleUnderline"/>
          </w:rPr>
          <w:t>low-wage jobs</w:t>
        </w:r>
      </w:hyperlink>
      <w:r w:rsidRPr="000E01D9">
        <w:rPr>
          <w:rStyle w:val="StyleUnderline"/>
        </w:rPr>
        <w:t>, including </w:t>
      </w:r>
      <w:hyperlink r:id="rId473" w:history="1">
        <w:r w:rsidRPr="000E01D9">
          <w:rPr>
            <w:rStyle w:val="StyleUnderline"/>
          </w:rPr>
          <w:t>frontline essential occupations</w:t>
        </w:r>
      </w:hyperlink>
      <w:r w:rsidRPr="000E01D9">
        <w:t xml:space="preserve"> in retail, home health care, and meatpacking industries, </w:t>
      </w:r>
      <w:r w:rsidRPr="000E01D9">
        <w:rPr>
          <w:rStyle w:val="StyleUnderline"/>
        </w:rPr>
        <w:t>which puts them at risk of COVID-19 exposure for little pay or no health benefits. Black workers are also </w:t>
      </w:r>
      <w:hyperlink r:id="rId474" w:history="1">
        <w:r w:rsidRPr="000E01D9">
          <w:rPr>
            <w:rStyle w:val="StyleUnderline"/>
          </w:rPr>
          <w:t>highly underrepresented</w:t>
        </w:r>
      </w:hyperlink>
      <w:r w:rsidRPr="000E01D9">
        <w:rPr>
          <w:rStyle w:val="StyleUnderline"/>
        </w:rPr>
        <w:t> in the good-paying, growing digital jobs of the future, many of which </w:t>
      </w:r>
      <w:hyperlink r:id="rId475" w:history="1">
        <w:r w:rsidRPr="000E01D9">
          <w:rPr>
            <w:rStyle w:val="StyleUnderline"/>
          </w:rPr>
          <w:t>do not require workers to have a college degree</w:t>
        </w:r>
      </w:hyperlink>
      <w:r w:rsidRPr="000E01D9">
        <w:rPr>
          <w:rStyle w:val="StyleUnderline"/>
        </w:rPr>
        <w:t>.</w:t>
      </w:r>
    </w:p>
    <w:p w14:paraId="4F463966" w14:textId="77777777" w:rsidR="00831AA7" w:rsidRPr="000E01D9" w:rsidRDefault="00831AA7" w:rsidP="00831AA7">
      <w:pPr>
        <w:rPr>
          <w:rStyle w:val="StyleUnderline"/>
        </w:rPr>
      </w:pPr>
      <w:r w:rsidRPr="000E01D9">
        <w:t xml:space="preserve">It’s also worth pointing out that the prevalence of </w:t>
      </w:r>
      <w:r w:rsidRPr="000E01D9">
        <w:rPr>
          <w:rStyle w:val="StyleUnderline"/>
        </w:rPr>
        <w:t>low incomes and low wealth among Black and Latino or Hispanic workers is not because these workers simply need more education.</w:t>
      </w:r>
      <w:r w:rsidRPr="000E01D9">
        <w:t xml:space="preserve"> As this </w:t>
      </w:r>
      <w:hyperlink r:id="rId476" w:history="1">
        <w:r w:rsidRPr="000E01D9">
          <w:rPr>
            <w:rStyle w:val="Hyperlink"/>
          </w:rPr>
          <w:t>chart</w:t>
        </w:r>
      </w:hyperlink>
      <w:r w:rsidRPr="000E01D9">
        <w:t xml:space="preserve"> produced by Brookings’s Richard V. Reeves shows, </w:t>
      </w:r>
      <w:r w:rsidRPr="000E01D9">
        <w:rPr>
          <w:rStyle w:val="StyleUnderline"/>
        </w:rPr>
        <w:t>Black and Latino or Hispanic heads of household who have a college degree still have dramatically less net wealth than heads of white households</w:t>
      </w:r>
      <w:r w:rsidRPr="000E01D9">
        <w:t xml:space="preserve"> (Figure 1). In other words, even when Black and Latino or Hispanic workers play by the same economic rules as white workers, they are not rewarded. This is why </w:t>
      </w:r>
      <w:hyperlink r:id="rId477" w:history="1">
        <w:r w:rsidRPr="000E01D9">
          <w:rPr>
            <w:rStyle w:val="Hyperlink"/>
          </w:rPr>
          <w:t>statements</w:t>
        </w:r>
      </w:hyperlink>
      <w:r w:rsidRPr="000E01D9">
        <w:t xml:space="preserve"> by </w:t>
      </w:r>
      <w:r w:rsidRPr="000E01D9">
        <w:rPr>
          <w:rStyle w:val="StyleUnderline"/>
        </w:rPr>
        <w:t>CEOs claiming that there is not enough Black talent show that racism and systemic marginalization still permeate the marketplace, and must be undone.</w:t>
      </w:r>
    </w:p>
    <w:p w14:paraId="5414D472" w14:textId="77777777" w:rsidR="00831AA7" w:rsidRPr="000E01D9" w:rsidRDefault="00831AA7" w:rsidP="00831AA7">
      <w:r w:rsidRPr="000E01D9">
        <w:rPr>
          <w:noProof/>
        </w:rPr>
        <w:drawing>
          <wp:inline distT="0" distB="0" distL="0" distR="0" wp14:anchorId="32871C56" wp14:editId="0456E557">
            <wp:extent cx="4667392" cy="3568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4672445" cy="3571947"/>
                    </a:xfrm>
                    <a:prstGeom prst="rect">
                      <a:avLst/>
                    </a:prstGeom>
                    <a:noFill/>
                    <a:ln>
                      <a:noFill/>
                    </a:ln>
                  </pic:spPr>
                </pic:pic>
              </a:graphicData>
            </a:graphic>
          </wp:inline>
        </w:drawing>
      </w:r>
    </w:p>
    <w:p w14:paraId="3E2703D0" w14:textId="77777777" w:rsidR="00831AA7" w:rsidRPr="000E01D9" w:rsidRDefault="00831AA7" w:rsidP="00831AA7">
      <w:r w:rsidRPr="000E01D9">
        <w:t xml:space="preserve">Chief executives must shift their mindsets. </w:t>
      </w:r>
      <w:r w:rsidRPr="000E01D9">
        <w:rPr>
          <w:rStyle w:val="Emphasis"/>
        </w:rPr>
        <w:t>Adopting the theory of stakeholder capitalism</w:t>
      </w:r>
      <w:r w:rsidRPr="000E01D9">
        <w:rPr>
          <w:rStyle w:val="StyleUnderline"/>
        </w:rPr>
        <w:t>, they should embrace often-overlooked Black and Latino or Hispanic talent, consumers, businesses, and communities as assets that contribute to company bottom lines and power local economies</w:t>
      </w:r>
      <w:r w:rsidRPr="000E01D9">
        <w:t xml:space="preserve">. There is plenty of evidence that proves </w:t>
      </w:r>
      <w:r w:rsidRPr="000E01D9">
        <w:rPr>
          <w:rStyle w:val="StyleUnderline"/>
        </w:rPr>
        <w:t>companies gain when doing so</w:t>
      </w:r>
      <w:r w:rsidRPr="000E01D9">
        <w:t xml:space="preserve">. For instance, </w:t>
      </w:r>
      <w:r w:rsidRPr="000E01D9">
        <w:rPr>
          <w:rStyle w:val="StyleUnderline"/>
        </w:rPr>
        <w:t>companies with </w:t>
      </w:r>
      <w:hyperlink r:id="rId479" w:history="1">
        <w:r w:rsidRPr="000E01D9">
          <w:rPr>
            <w:rStyle w:val="StyleUnderline"/>
          </w:rPr>
          <w:t>greater racial and gender diversity</w:t>
        </w:r>
      </w:hyperlink>
      <w:r w:rsidRPr="000E01D9">
        <w:rPr>
          <w:rStyle w:val="StyleUnderline"/>
        </w:rPr>
        <w:t> in their management teams and boards are more likely to outperform and out-profit their peers</w:t>
      </w:r>
      <w:r w:rsidRPr="000E01D9">
        <w:t xml:space="preserve">. These companies often create organizational cultures where </w:t>
      </w:r>
      <w:r w:rsidRPr="000E01D9">
        <w:rPr>
          <w:rStyle w:val="StyleUnderline"/>
        </w:rPr>
        <w:t>staff feel comfortable proposing novel ideas, which makes them more likely to introduce new product innovations that appeal to wider, more diverse audiences—thus increasing overall competitiveness and improving </w:t>
      </w:r>
      <w:hyperlink r:id="rId480" w:history="1">
        <w:r w:rsidRPr="000E01D9">
          <w:rPr>
            <w:rStyle w:val="StyleUnderline"/>
          </w:rPr>
          <w:t>financial performance</w:t>
        </w:r>
      </w:hyperlink>
      <w:r w:rsidRPr="000E01D9">
        <w:t>.</w:t>
      </w:r>
    </w:p>
    <w:p w14:paraId="79CA19B3" w14:textId="77777777" w:rsidR="00831AA7" w:rsidRPr="000E01D9" w:rsidRDefault="00831AA7" w:rsidP="00831AA7">
      <w:pPr>
        <w:rPr>
          <w:rStyle w:val="StyleUnderline"/>
        </w:rPr>
      </w:pPr>
      <w:r w:rsidRPr="000E01D9">
        <w:t>Companies that commit to a culture of diversity and inclusive belonging are also more likely to attract and retain talent. A </w:t>
      </w:r>
      <w:hyperlink r:id="rId481" w:history="1">
        <w:r w:rsidRPr="000E01D9">
          <w:rPr>
            <w:rStyle w:val="Hyperlink"/>
          </w:rPr>
          <w:t>survey</w:t>
        </w:r>
      </w:hyperlink>
      <w:r w:rsidRPr="000E01D9">
        <w:t xml:space="preserve"> conducted by The Harris Poll on behalf of job site Glassdoor found that </w:t>
      </w:r>
      <w:r w:rsidRPr="000E01D9">
        <w:rPr>
          <w:rStyle w:val="StyleUnderline"/>
        </w:rPr>
        <w:t>76% of job seekers consider diversity an important factor when evaluating companies and job offers. And as the workforce increasingly becomes </w:t>
      </w:r>
      <w:hyperlink r:id="rId482" w:history="1">
        <w:r w:rsidRPr="000E01D9">
          <w:rPr>
            <w:rStyle w:val="StyleUnderline"/>
          </w:rPr>
          <w:t>less white</w:t>
        </w:r>
      </w:hyperlink>
      <w:r w:rsidRPr="000E01D9">
        <w:rPr>
          <w:rStyle w:val="StyleUnderline"/>
        </w:rPr>
        <w:t> over time, intentionally hiring people of color and supporting an inclusive workplace will become even more imperative. This will improve bottom lines and allow regional economies to prosper as companies embrace the business case for diversity, equity, and inclusion and reap their benefits.</w:t>
      </w:r>
    </w:p>
    <w:p w14:paraId="5948F1BF" w14:textId="77777777" w:rsidR="00831AA7" w:rsidRPr="000E01D9" w:rsidRDefault="00831AA7" w:rsidP="00831AA7"/>
    <w:p w14:paraId="5E6F00D4" w14:textId="77777777" w:rsidR="00831AA7" w:rsidRPr="000E01D9" w:rsidRDefault="00831AA7" w:rsidP="00831AA7"/>
    <w:p w14:paraId="637FBA0D" w14:textId="77777777" w:rsidR="00831AA7" w:rsidRPr="000E01D9" w:rsidRDefault="00831AA7" w:rsidP="00831AA7">
      <w:pPr>
        <w:pStyle w:val="Heading4"/>
        <w:rPr>
          <w:rFonts w:cs="Arial"/>
        </w:rPr>
      </w:pPr>
      <w:r w:rsidRPr="000E01D9">
        <w:rPr>
          <w:rFonts w:cs="Arial"/>
        </w:rPr>
        <w:t xml:space="preserve">Large corporations are acting and setting </w:t>
      </w:r>
      <w:r w:rsidRPr="000E01D9">
        <w:rPr>
          <w:rFonts w:cs="Arial"/>
          <w:u w:val="single"/>
        </w:rPr>
        <w:t>precedent</w:t>
      </w:r>
      <w:r w:rsidRPr="000E01D9">
        <w:rPr>
          <w:rFonts w:cs="Arial"/>
        </w:rPr>
        <w:t xml:space="preserve"> for those commitments </w:t>
      </w:r>
      <w:r w:rsidRPr="000E01D9">
        <w:rPr>
          <w:rFonts w:cs="Arial"/>
          <w:u w:val="single"/>
        </w:rPr>
        <w:t>now</w:t>
      </w:r>
      <w:r w:rsidRPr="000E01D9">
        <w:rPr>
          <w:rFonts w:cs="Arial"/>
        </w:rPr>
        <w:t xml:space="preserve">. </w:t>
      </w:r>
    </w:p>
    <w:p w14:paraId="36117A49" w14:textId="77777777" w:rsidR="00831AA7" w:rsidRPr="000E01D9" w:rsidRDefault="00831AA7" w:rsidP="00831AA7">
      <w:r w:rsidRPr="000E01D9">
        <w:rPr>
          <w:rStyle w:val="Style13ptBold"/>
        </w:rPr>
        <w:t>Liu and Dinkins, ’21</w:t>
      </w:r>
      <w:r w:rsidRPr="000E01D9">
        <w:t xml:space="preserve"> — Vice President and Director – Metropolitan Policy Program; Senior Research Assistant – Metropolitan Policy Program. (Amy; Reniya; “From commitments to action: How CEOs can advance racial equity in their regional economies;” Published 11 March 2021; </w:t>
      </w:r>
      <w:hyperlink r:id="rId483" w:history="1">
        <w:r w:rsidRPr="000E01D9">
          <w:rPr>
            <w:rStyle w:val="Hyperlink"/>
          </w:rPr>
          <w:t>https://www.brookings.edu/essay/from-commitments-to-action-how-ceos-can-advance-racial-equity-in-their-regional-economies/</w:t>
        </w:r>
      </w:hyperlink>
      <w:r w:rsidRPr="000E01D9">
        <w:t>; Accessed 18 July 2021; //Mojica)</w:t>
      </w:r>
    </w:p>
    <w:p w14:paraId="578D1C22" w14:textId="77777777" w:rsidR="00831AA7" w:rsidRPr="000E01D9" w:rsidRDefault="00831AA7" w:rsidP="00831AA7">
      <w:r w:rsidRPr="000E01D9">
        <w:t>Emerging models: Private sector actions to watch in metro areas</w:t>
      </w:r>
    </w:p>
    <w:p w14:paraId="5B7D277B" w14:textId="77777777" w:rsidR="00831AA7" w:rsidRPr="000E01D9" w:rsidRDefault="00831AA7" w:rsidP="00831AA7">
      <w:r w:rsidRPr="000E01D9">
        <w:t xml:space="preserve">This paper has laid out a three-part action framework for regional CEOs to advance racial equity and an equitable economy, including a set of proposed KPIs for CEO coalitions and their partners to hold each other accountable. In each of these three actions, </w:t>
      </w:r>
      <w:r w:rsidRPr="000E01D9">
        <w:rPr>
          <w:rStyle w:val="Emphasis"/>
        </w:rPr>
        <w:t>there are promising efforts underway</w:t>
      </w:r>
      <w:r w:rsidRPr="000E01D9">
        <w:t>, some of which are highlighted below.</w:t>
      </w:r>
    </w:p>
    <w:p w14:paraId="6B607F6F" w14:textId="77777777" w:rsidR="00831AA7" w:rsidRPr="000E01D9" w:rsidRDefault="00831AA7" w:rsidP="00831AA7">
      <w:r w:rsidRPr="000E01D9">
        <w:t>CEOs driving internal company actions on diversity, equity, and inclusion</w:t>
      </w:r>
    </w:p>
    <w:p w14:paraId="7005B8C9" w14:textId="77777777" w:rsidR="00831AA7" w:rsidRPr="000E01D9" w:rsidRDefault="00831AA7" w:rsidP="00831AA7">
      <w:pPr>
        <w:rPr>
          <w:rStyle w:val="StyleUnderline"/>
        </w:rPr>
      </w:pPr>
      <w:r w:rsidRPr="000E01D9">
        <w:t xml:space="preserve">Indianapolis-based financial services firm OneAmerica offers a good example of how a major firm can make a difference in its home region. In 2018, </w:t>
      </w:r>
      <w:r w:rsidRPr="000E01D9">
        <w:rPr>
          <w:rStyle w:val="StyleUnderline"/>
        </w:rPr>
        <w:t>OneAmerica’s CEO </w:t>
      </w:r>
      <w:hyperlink r:id="rId484" w:history="1">
        <w:r w:rsidRPr="000E01D9">
          <w:rPr>
            <w:rStyle w:val="StyleUnderline"/>
          </w:rPr>
          <w:t>announced</w:t>
        </w:r>
      </w:hyperlink>
      <w:r w:rsidRPr="000E01D9">
        <w:rPr>
          <w:rStyle w:val="StyleUnderline"/>
        </w:rPr>
        <w:t> an initiative to raise wages for their lowest-paid workers to $18 per hour while also working to make promotion ladders more accessible</w:t>
      </w:r>
      <w:r w:rsidRPr="000E01D9">
        <w:t>. This came in response to a </w:t>
      </w:r>
      <w:hyperlink r:id="rId485" w:history="1">
        <w:r w:rsidRPr="000E01D9">
          <w:rPr>
            <w:rStyle w:val="Hyperlink"/>
          </w:rPr>
          <w:t>Brookings report</w:t>
        </w:r>
      </w:hyperlink>
      <w:r w:rsidRPr="000E01D9">
        <w:t xml:space="preserve"> that found that only 26% of jobs in Central Indiana were good or promising—meaning </w:t>
      </w:r>
      <w:r w:rsidRPr="000E01D9">
        <w:rPr>
          <w:rStyle w:val="StyleUnderline"/>
        </w:rPr>
        <w:t>too few jobs were paying a family-sustaining wage, providing health care benefits, or offering full-time work for a worker without a college degree.</w:t>
      </w:r>
    </w:p>
    <w:p w14:paraId="268EF3C7" w14:textId="77777777" w:rsidR="00831AA7" w:rsidRPr="000E01D9" w:rsidRDefault="00831AA7" w:rsidP="00831AA7">
      <w:pPr>
        <w:rPr>
          <w:rStyle w:val="StyleUnderline"/>
        </w:rPr>
      </w:pPr>
      <w:r w:rsidRPr="000E01D9">
        <w:t xml:space="preserve">Root Insurance is a homegrown firm headquartered in Columbus, Ohio that made a critical change in its consumer-facing services to eliminate systemic bias. Founded in 2015 to disrupt the car insurance industry, </w:t>
      </w:r>
      <w:r w:rsidRPr="000E01D9">
        <w:rPr>
          <w:rStyle w:val="StyleUnderline"/>
        </w:rPr>
        <w:t>Root offers rates based primarily on driving behaviors instead of demographics</w:t>
      </w:r>
      <w:r w:rsidRPr="000E01D9">
        <w:t xml:space="preserve">. Last August, the company’s CEO announced </w:t>
      </w:r>
      <w:r w:rsidRPr="000E01D9">
        <w:rPr>
          <w:rStyle w:val="StyleUnderline"/>
        </w:rPr>
        <w:t>it would </w:t>
      </w:r>
      <w:hyperlink r:id="rId486" w:history="1">
        <w:r w:rsidRPr="000E01D9">
          <w:rPr>
            <w:rStyle w:val="StyleUnderline"/>
          </w:rPr>
          <w:t>eliminate</w:t>
        </w:r>
      </w:hyperlink>
      <w:r w:rsidRPr="000E01D9">
        <w:rPr>
          <w:rStyle w:val="StyleUnderline"/>
        </w:rPr>
        <w:t> the use of credit scores in its pricing model</w:t>
      </w:r>
      <w:r w:rsidRPr="000E01D9">
        <w:t xml:space="preserve">, removing the inherit bias that comes with those scores, </w:t>
      </w:r>
      <w:r w:rsidRPr="000E01D9">
        <w:rPr>
          <w:rStyle w:val="StyleUnderline"/>
        </w:rPr>
        <w:t>which disproportionately penalize some groups due to lack of access to fair lending and have no bearing on driving quality.</w:t>
      </w:r>
      <w:r w:rsidRPr="000E01D9">
        <w:t xml:space="preserve"> Root said it changed its core product and service to </w:t>
      </w:r>
      <w:r w:rsidRPr="000E01D9">
        <w:rPr>
          <w:rStyle w:val="StyleUnderline"/>
        </w:rPr>
        <w:t>“fight bias and systemic inequality in auto insurance” and better serve its customers.</w:t>
      </w:r>
    </w:p>
    <w:p w14:paraId="552ADD67" w14:textId="77777777" w:rsidR="00831AA7" w:rsidRPr="000E01D9" w:rsidRDefault="00831AA7" w:rsidP="00831AA7">
      <w:r w:rsidRPr="000E01D9">
        <w:t>CEOs acting collectively to make regionwide progress on racial equity and equitable growth</w:t>
      </w:r>
    </w:p>
    <w:p w14:paraId="687C9687" w14:textId="77777777" w:rsidR="00831AA7" w:rsidRPr="000E01D9" w:rsidRDefault="00831AA7" w:rsidP="00831AA7">
      <w:pPr>
        <w:rPr>
          <w:rStyle w:val="StyleUnderline"/>
        </w:rPr>
      </w:pPr>
      <w:r w:rsidRPr="000E01D9">
        <w:rPr>
          <w:rStyle w:val="StyleUnderline"/>
        </w:rPr>
        <w:t xml:space="preserve">Since the summer of 2020, </w:t>
      </w:r>
      <w:r w:rsidRPr="000E01D9">
        <w:rPr>
          <w:rStyle w:val="Emphasis"/>
        </w:rPr>
        <w:t>CEOs in several regions and states have joined forces to advance racial equity in their economy</w:t>
      </w:r>
      <w:r w:rsidRPr="000E01D9">
        <w:rPr>
          <w:rStyle w:val="StyleUnderline"/>
        </w:rPr>
        <w:t>. In Central Indiana, </w:t>
      </w:r>
      <w:hyperlink r:id="rId487" w:history="1">
        <w:r w:rsidRPr="000E01D9">
          <w:rPr>
            <w:rStyle w:val="StyleUnderline"/>
          </w:rPr>
          <w:t>Business Equity for Indy</w:t>
        </w:r>
      </w:hyperlink>
      <w:r w:rsidRPr="000E01D9">
        <w:rPr>
          <w:rStyle w:val="StyleUnderline"/>
        </w:rPr>
        <w:t> is improving opportunities for Black talent, businesses, and communities. In Chicago, the </w:t>
      </w:r>
      <w:hyperlink r:id="rId488" w:history="1">
        <w:r w:rsidRPr="000E01D9">
          <w:rPr>
            <w:rStyle w:val="StyleUnderline"/>
          </w:rPr>
          <w:t>Corporate Coalition</w:t>
        </w:r>
      </w:hyperlink>
      <w:r w:rsidRPr="000E01D9">
        <w:rPr>
          <w:rStyle w:val="StyleUnderline"/>
        </w:rPr>
        <w:t> is aiming to reduce inequality—especially by neighborhood—through changes in business practices and investments. The </w:t>
      </w:r>
      <w:hyperlink r:id="rId489" w:history="1">
        <w:r w:rsidRPr="000E01D9">
          <w:rPr>
            <w:rStyle w:val="StyleUnderline"/>
          </w:rPr>
          <w:t>Minnesota Business Coalition for Racial Equity</w:t>
        </w:r>
      </w:hyperlink>
      <w:r w:rsidRPr="000E01D9">
        <w:rPr>
          <w:rStyle w:val="StyleUnderline"/>
        </w:rPr>
        <w:t> is tackling systemic racism and improving opportunities for Black Minnesotans. And </w:t>
      </w:r>
      <w:hyperlink r:id="rId490" w:history="1">
        <w:r w:rsidRPr="000E01D9">
          <w:rPr>
            <w:rStyle w:val="StyleUnderline"/>
          </w:rPr>
          <w:t>Washington Employers for Racial Equity</w:t>
        </w:r>
      </w:hyperlink>
      <w:r w:rsidRPr="000E01D9">
        <w:rPr>
          <w:rStyle w:val="StyleUnderline"/>
        </w:rPr>
        <w:t> has united over 70 major employers across the state—including Microsoft and Starbucks—to advance racial equity in the corporate sector, including increasing Black representation in management roles and supply chains.</w:t>
      </w:r>
    </w:p>
    <w:p w14:paraId="0EA79848" w14:textId="77777777" w:rsidR="00831AA7" w:rsidRPr="000E01D9" w:rsidRDefault="00831AA7" w:rsidP="00831AA7">
      <w:r w:rsidRPr="000E01D9">
        <w:t>While these and other efforts are still nascent, a few regional CEO efforts are worth noting for their collective actions so far on diversity hiring, procurement, and neighborhood wealth creation.</w:t>
      </w:r>
    </w:p>
    <w:p w14:paraId="4E89B076" w14:textId="77777777" w:rsidR="00831AA7" w:rsidRPr="000E01D9" w:rsidRDefault="00831AA7" w:rsidP="00831AA7">
      <w:r w:rsidRPr="000E01D9">
        <w:t>First, on hiring diverse talent in growing occupations, a number of Chicago companies came together to form the </w:t>
      </w:r>
      <w:hyperlink r:id="rId491" w:anchor="/" w:history="1">
        <w:r w:rsidRPr="000E01D9">
          <w:rPr>
            <w:rStyle w:val="StyleUnderline"/>
          </w:rPr>
          <w:t>Chicago Apprenticeship Netw</w:t>
        </w:r>
        <w:r w:rsidRPr="000E01D9">
          <w:rPr>
            <w:rStyle w:val="Hyperlink"/>
          </w:rPr>
          <w:t>ork</w:t>
        </w:r>
      </w:hyperlink>
      <w:r w:rsidRPr="000E01D9">
        <w:t xml:space="preserve">, with a goal to provide and </w:t>
      </w:r>
      <w:r w:rsidRPr="000E01D9">
        <w:rPr>
          <w:rStyle w:val="StyleUnderline"/>
        </w:rPr>
        <w:t>foster 1,000 apprenticeship opportunities</w:t>
      </w:r>
      <w:r w:rsidRPr="000E01D9">
        <w:t xml:space="preserve"> in occupations such as accounting, software development, data analytics, and human resources. </w:t>
      </w:r>
      <w:r w:rsidRPr="000E01D9">
        <w:rPr>
          <w:rStyle w:val="StyleUnderline"/>
        </w:rPr>
        <w:t>The program recruits talent from every ZIP code in the region, with many representing underserved populations</w:t>
      </w:r>
      <w:r w:rsidRPr="000E01D9">
        <w:t>. The program’s early </w:t>
      </w:r>
      <w:hyperlink r:id="rId492" w:history="1">
        <w:r w:rsidRPr="000E01D9">
          <w:rPr>
            <w:rStyle w:val="Hyperlink"/>
          </w:rPr>
          <w:t>success</w:t>
        </w:r>
      </w:hyperlink>
      <w:r w:rsidRPr="000E01D9">
        <w:t> would not have been possible without CEO commitment and leadership, as well as their collaboration with community colleges, nonprofits, and government.</w:t>
      </w:r>
    </w:p>
    <w:p w14:paraId="13438273" w14:textId="77777777" w:rsidR="00831AA7" w:rsidRPr="000E01D9" w:rsidRDefault="00831AA7" w:rsidP="00831AA7">
      <w:pPr>
        <w:rPr>
          <w:rStyle w:val="StyleUnderline"/>
        </w:rPr>
      </w:pPr>
      <w:r w:rsidRPr="000E01D9">
        <w:t xml:space="preserve">On procurement, </w:t>
      </w:r>
      <w:r w:rsidRPr="000E01D9">
        <w:rPr>
          <w:rStyle w:val="StyleUnderline"/>
        </w:rPr>
        <w:t>10 CEOs in Birmingham, Ala. joined the mayor in </w:t>
      </w:r>
      <w:hyperlink r:id="rId493" w:history="1">
        <w:r w:rsidRPr="000E01D9">
          <w:rPr>
            <w:rStyle w:val="StyleUnderline"/>
          </w:rPr>
          <w:t>a commitment</w:t>
        </w:r>
      </w:hyperlink>
      <w:r w:rsidRPr="000E01D9">
        <w:rPr>
          <w:rStyle w:val="StyleUnderline"/>
        </w:rPr>
        <w:t> to supplier diversity.</w:t>
      </w:r>
      <w:r w:rsidRPr="000E01D9">
        <w:t xml:space="preserve"> These leaders were already concerned about the low number of Black-owned businesses in a region where Black residents make up 28% of the population, but racial injustices during the summer of 2020 prompted the business community to act. The group launched a program called </w:t>
      </w:r>
      <w:r w:rsidRPr="000E01D9">
        <w:rPr>
          <w:rStyle w:val="StyleUnderline"/>
        </w:rPr>
        <w:t>VITAL</w:t>
      </w:r>
      <w:r w:rsidRPr="000E01D9">
        <w:t xml:space="preserve">—Valuing Inclusion To Accelerate Lift—that </w:t>
      </w:r>
      <w:r w:rsidRPr="000E01D9">
        <w:rPr>
          <w:rStyle w:val="StyleUnderline"/>
        </w:rPr>
        <w:t>includes a private sector commitment to collect and make transparent their procurement data as a first step in awareness, tracking, and reforms in vendor relationships. A </w:t>
      </w:r>
      <w:hyperlink r:id="rId494" w:history="1">
        <w:r w:rsidRPr="000E01D9">
          <w:rPr>
            <w:rStyle w:val="StyleUnderline"/>
          </w:rPr>
          <w:t>coalition</w:t>
        </w:r>
      </w:hyperlink>
      <w:r w:rsidRPr="000E01D9">
        <w:rPr>
          <w:rStyle w:val="StyleUnderline"/>
        </w:rPr>
        <w:t> of major CEOs in New Jersey</w:t>
      </w:r>
      <w:r w:rsidRPr="000E01D9">
        <w:t xml:space="preserve"> (including BD, Campbell Soup Company, Johnson &amp; Johnson, and Prudential Financial) </w:t>
      </w:r>
      <w:r w:rsidRPr="000E01D9">
        <w:rPr>
          <w:rStyle w:val="StyleUnderline"/>
        </w:rPr>
        <w:t>went further by committing to increase their procurement spend with N.J.-based small and minority-owned suppliers by 25% by 2025.</w:t>
      </w:r>
    </w:p>
    <w:p w14:paraId="1FF0389E" w14:textId="77777777" w:rsidR="00831AA7" w:rsidRPr="000E01D9" w:rsidRDefault="00831AA7" w:rsidP="00831AA7">
      <w:pPr>
        <w:rPr>
          <w:rStyle w:val="StyleUnderline"/>
        </w:rPr>
      </w:pPr>
      <w:r w:rsidRPr="000E01D9">
        <w:t xml:space="preserve">In Chicago, </w:t>
      </w:r>
      <w:r w:rsidRPr="000E01D9">
        <w:rPr>
          <w:rStyle w:val="StyleUnderline"/>
        </w:rPr>
        <w:t>the </w:t>
      </w:r>
      <w:hyperlink r:id="rId495" w:history="1">
        <w:r w:rsidRPr="000E01D9">
          <w:rPr>
            <w:rStyle w:val="StyleUnderline"/>
          </w:rPr>
          <w:t>Corporate Coalition</w:t>
        </w:r>
      </w:hyperlink>
      <w:r w:rsidRPr="000E01D9">
        <w:rPr>
          <w:rStyle w:val="StyleUnderline"/>
        </w:rPr>
        <w:t> is a good example of what CEOs and partners can do together to reduce severe place-based economic inequalities. To</w:t>
      </w:r>
      <w:r w:rsidRPr="000E01D9">
        <w:rPr>
          <w:rStyle w:val="Emphasis"/>
        </w:rPr>
        <w:t xml:space="preserve"> </w:t>
      </w:r>
      <w:r w:rsidRPr="000E01D9">
        <w:rPr>
          <w:rStyle w:val="StyleUnderline"/>
        </w:rPr>
        <w:t>directly</w:t>
      </w:r>
      <w:r w:rsidRPr="000E01D9">
        <w:rPr>
          <w:rStyle w:val="Emphasis"/>
        </w:rPr>
        <w:t xml:space="preserve"> invest in employment and wealth creation</w:t>
      </w:r>
      <w:r w:rsidRPr="000E01D9">
        <w:t xml:space="preserve">, executives from lead </w:t>
      </w:r>
      <w:r w:rsidRPr="000E01D9">
        <w:rPr>
          <w:rStyle w:val="StyleUnderline"/>
        </w:rPr>
        <w:t>companies</w:t>
      </w:r>
      <w:r w:rsidRPr="000E01D9">
        <w:t xml:space="preserve"> such as AT&amp;T, Comcast, Hyatt, and Wintrust </w:t>
      </w:r>
      <w:r w:rsidRPr="000E01D9">
        <w:rPr>
          <w:rStyle w:val="StyleUnderline"/>
        </w:rPr>
        <w:t>are working together to provide trauma-informed and healing supports for employees from neighborhoods that have experienced trauma, helping employees advance in their careers while at the same time improving overall company performance.</w:t>
      </w:r>
      <w:r w:rsidRPr="000E01D9">
        <w:t xml:space="preserve"> Other members are supporting </w:t>
      </w:r>
      <w:r w:rsidRPr="000E01D9">
        <w:rPr>
          <w:rStyle w:val="StyleUnderline"/>
        </w:rPr>
        <w:t>catalytic real estate projects in the south and west sides of Chicago; this includes providing business opportunities such as tenancy or vendor partnerships and providing technical supports to project sponsors, many of whom are led by people of color</w:t>
      </w:r>
      <w:r w:rsidRPr="000E01D9">
        <w:t xml:space="preserve">. The Coalition is also developing a new fund that will harness the collective commitment of the corporate sector to fill persistent capital gaps, </w:t>
      </w:r>
      <w:r w:rsidRPr="000E01D9">
        <w:rPr>
          <w:rStyle w:val="StyleUnderline"/>
        </w:rPr>
        <w:t>extending the reach of the existing community development financing ecosystem in innovative ways that advance catalytic real estate projects.</w:t>
      </w:r>
    </w:p>
    <w:p w14:paraId="5DB8B9C6" w14:textId="77777777" w:rsidR="00831AA7" w:rsidRPr="000E01D9" w:rsidRDefault="00831AA7" w:rsidP="00831AA7">
      <w:r w:rsidRPr="000E01D9">
        <w:t>A network of financial institutions and real estate developers in a region can pursue place-based racial equity by creating more financial tools and private capital outside of philanthropy for Black and Latino or Hispanic residents to build wealth in community assets. With the partnership of banks that offered long-term real estate loans and a letter of credit, the </w:t>
      </w:r>
      <w:hyperlink r:id="rId496" w:history="1">
        <w:r w:rsidRPr="000E01D9">
          <w:rPr>
            <w:rStyle w:val="Hyperlink"/>
          </w:rPr>
          <w:t>Community Investment Trust</w:t>
        </w:r>
      </w:hyperlink>
      <w:r w:rsidRPr="000E01D9">
        <w:t xml:space="preserve"> in Portland, </w:t>
      </w:r>
      <w:r w:rsidRPr="000E01D9">
        <w:rPr>
          <w:rStyle w:val="StyleUnderline"/>
        </w:rPr>
        <w:t>Ore. has been able to successfully pilot an inclusive, risk-free investment model designed for local residents in a working-class neighborhood to share ownership of a retail development that houses several minority-owned businesses. The model enables residents to gain financial dividends from the development’s increase in market value</w:t>
      </w:r>
      <w:r w:rsidRPr="000E01D9">
        <w:t xml:space="preserve">. The banks also worked with the Community Investment Trust to design a six-hour financial literacy course required for all investors. </w:t>
      </w:r>
      <w:r w:rsidRPr="000E01D9">
        <w:rPr>
          <w:rStyle w:val="StyleUnderline"/>
        </w:rPr>
        <w:t>The trust is increasing the wealth of East Portland residents, and with the investors’ personal stake in the properties</w:t>
      </w:r>
      <w:r w:rsidRPr="000E01D9">
        <w:t>, they also become loyal and frequent customers of the small businesses, creating mutual benefit for everyone.</w:t>
      </w:r>
    </w:p>
    <w:p w14:paraId="12BBB97F" w14:textId="77777777" w:rsidR="00831AA7" w:rsidRPr="000E01D9" w:rsidRDefault="00831AA7" w:rsidP="00831AA7">
      <w:r w:rsidRPr="000E01D9">
        <w:t>CEOs influencing business-led civic organizations to embrace racial equity and equitable growth</w:t>
      </w:r>
    </w:p>
    <w:p w14:paraId="46C80B70" w14:textId="77777777" w:rsidR="00831AA7" w:rsidRPr="000E01D9" w:rsidRDefault="00831AA7" w:rsidP="00831AA7">
      <w:r w:rsidRPr="000E01D9">
        <w:t>Finally, CEOs can support staff of civic entities, business groups, or other private-public partnerships for which they serve as chairs or board members in these organization’s journey toward greater racial equity and more equitable economic growth. A few groups are making critical shifts in their goals, partnerships, and programming.</w:t>
      </w:r>
    </w:p>
    <w:p w14:paraId="036B9A6A" w14:textId="77777777" w:rsidR="00831AA7" w:rsidRPr="000E01D9" w:rsidRDefault="00831AA7" w:rsidP="00831AA7">
      <w:pPr>
        <w:rPr>
          <w:rStyle w:val="StyleUnderline"/>
        </w:rPr>
      </w:pPr>
      <w:r w:rsidRPr="000E01D9">
        <w:t>For example, </w:t>
      </w:r>
      <w:hyperlink r:id="rId497" w:history="1">
        <w:r w:rsidRPr="000E01D9">
          <w:rPr>
            <w:rStyle w:val="StyleUnderline"/>
          </w:rPr>
          <w:t>Portland Means Progress</w:t>
        </w:r>
      </w:hyperlink>
      <w:r w:rsidRPr="000E01D9">
        <w:rPr>
          <w:rStyle w:val="StyleUnderline"/>
        </w:rPr>
        <w:t xml:space="preserve"> is a collaboration among regional economic development entities, the city, and workforce intermediaries that is executing initiatives to </w:t>
      </w:r>
      <w:r w:rsidRPr="000E01D9">
        <w:t xml:space="preserve">address three goals: 1) </w:t>
      </w:r>
      <w:r w:rsidRPr="000E01D9">
        <w:rPr>
          <w:rStyle w:val="StyleUnderline"/>
        </w:rPr>
        <w:t>strengthen the racially diverse, homegrown workforce</w:t>
      </w:r>
      <w:r w:rsidRPr="000E01D9">
        <w:t xml:space="preserve">; 2) </w:t>
      </w:r>
      <w:r w:rsidRPr="000E01D9">
        <w:rPr>
          <w:rStyle w:val="StyleUnderline"/>
        </w:rPr>
        <w:t>support small businesses owned by people of color</w:t>
      </w:r>
      <w:r w:rsidRPr="000E01D9">
        <w:t xml:space="preserve">; </w:t>
      </w:r>
      <w:r w:rsidRPr="000E01D9">
        <w:rPr>
          <w:rStyle w:val="StyleUnderline"/>
        </w:rPr>
        <w:t>and</w:t>
      </w:r>
      <w:r w:rsidRPr="000E01D9">
        <w:t xml:space="preserve"> 3) </w:t>
      </w:r>
      <w:r w:rsidRPr="000E01D9">
        <w:rPr>
          <w:rStyle w:val="StyleUnderline"/>
        </w:rPr>
        <w:t>create a more inclusive workforce culture by providing DEI training for local workplaces.</w:t>
      </w:r>
    </w:p>
    <w:p w14:paraId="520F7600" w14:textId="77777777" w:rsidR="00831AA7" w:rsidRPr="000E01D9" w:rsidRDefault="00831AA7" w:rsidP="00831AA7">
      <w:r w:rsidRPr="000E01D9">
        <w:t xml:space="preserve">In Indianapolis, </w:t>
      </w:r>
      <w:r w:rsidRPr="000E01D9">
        <w:rPr>
          <w:rStyle w:val="StyleUnderline"/>
        </w:rPr>
        <w:t>the Indy Chamber has adopted an inclusive economic growth strategy in which DEI values are embedded across their economic development programs</w:t>
      </w:r>
      <w:r w:rsidRPr="000E01D9">
        <w:t xml:space="preserve">. For instance, </w:t>
      </w:r>
      <w:r w:rsidRPr="000E01D9">
        <w:rPr>
          <w:rStyle w:val="StyleUnderline"/>
        </w:rPr>
        <w:t>they worked with the mayor’s office to launch an </w:t>
      </w:r>
      <w:hyperlink r:id="rId498" w:anchor=":~:text=Indianapolis%20Mayor%20Joe%20Hogsett%20announced,company%20applies%20for%20tax%20incentives.&amp;text=on%20the%20city.-,Ian%20Nicolini%2C%20an%20Indy%20Chamber%20vice%20president%2C%20says%20some%20of,research%20at%20the%20Brookings%20Institution." w:history="1">
        <w:r w:rsidRPr="000E01D9">
          <w:rPr>
            <w:rStyle w:val="StyleUnderline"/>
          </w:rPr>
          <w:t>inclusive incentives program</w:t>
        </w:r>
      </w:hyperlink>
      <w:r w:rsidRPr="000E01D9">
        <w:rPr>
          <w:rStyle w:val="StyleUnderline"/>
        </w:rPr>
        <w:t> that rewards local firms that create jobs paying at least $18 per hour with benefits, and invests in programs that remove barriers for local workers to access good jobs, such as child care and transportatio</w:t>
      </w:r>
      <w:r w:rsidRPr="000E01D9">
        <w:t>n. Indy Chamber also has a </w:t>
      </w:r>
      <w:hyperlink r:id="rId499" w:history="1">
        <w:r w:rsidRPr="000E01D9">
          <w:rPr>
            <w:rStyle w:val="Hyperlink"/>
          </w:rPr>
          <w:t>partnership</w:t>
        </w:r>
      </w:hyperlink>
      <w:r w:rsidRPr="000E01D9">
        <w:t xml:space="preserve"> with the Department of Corrections to help returning citizens launch new businesses. In addition, </w:t>
      </w:r>
      <w:r w:rsidRPr="000E01D9">
        <w:rPr>
          <w:rStyle w:val="StyleUnderline"/>
        </w:rPr>
        <w:t>during the pandemic, they have been serving as a</w:t>
      </w:r>
      <w:r w:rsidRPr="000E01D9">
        <w:t xml:space="preserve"> community development financial institution (</w:t>
      </w:r>
      <w:hyperlink r:id="rId500" w:history="1">
        <w:r w:rsidRPr="000E01D9">
          <w:rPr>
            <w:rStyle w:val="StyleUnderline"/>
          </w:rPr>
          <w:t>CDFI</w:t>
        </w:r>
      </w:hyperlink>
      <w:r w:rsidRPr="000E01D9">
        <w:t xml:space="preserve">) </w:t>
      </w:r>
      <w:r w:rsidRPr="000E01D9">
        <w:rPr>
          <w:rStyle w:val="StyleUnderline"/>
        </w:rPr>
        <w:t>to help small businesses that traditional banks overlook through loans and technical services</w:t>
      </w:r>
      <w:r w:rsidRPr="000E01D9">
        <w:t>. These businesses are </w:t>
      </w:r>
      <w:hyperlink r:id="rId501" w:history="1">
        <w:r w:rsidRPr="000E01D9">
          <w:rPr>
            <w:rStyle w:val="Hyperlink"/>
          </w:rPr>
          <w:t>most often</w:t>
        </w:r>
      </w:hyperlink>
      <w:r w:rsidRPr="000E01D9">
        <w:t> microbusinesses (businesses with fewer than 10 employees), nonemployer businesses, and Black- and Latino- or Hispanic-owned businesses.</w:t>
      </w:r>
    </w:p>
    <w:p w14:paraId="362EBF42" w14:textId="77777777" w:rsidR="00831AA7" w:rsidRPr="000E01D9" w:rsidRDefault="00831AA7" w:rsidP="00831AA7">
      <w:r w:rsidRPr="000E01D9">
        <w:rPr>
          <w:rStyle w:val="StyleUnderline"/>
        </w:rPr>
        <w:t>CEOs can support the formation of and participate in efforts like minority business accelerators to strengthen cohorts of new and existing high-growth Black- and Latino- or Hispanic-owned firms</w:t>
      </w:r>
      <w:r w:rsidRPr="000E01D9">
        <w:t xml:space="preserve"> by offering resources like mentorship, access to capital, and business networks. </w:t>
      </w:r>
      <w:r w:rsidRPr="000E01D9">
        <w:rPr>
          <w:rStyle w:val="StyleUnderline"/>
        </w:rPr>
        <w:t>The Cincinnati Chamber in Ohio is a good illustration of this; it has formed a </w:t>
      </w:r>
      <w:hyperlink r:id="rId502" w:history="1">
        <w:r w:rsidRPr="000E01D9">
          <w:rPr>
            <w:rStyle w:val="StyleUnderline"/>
          </w:rPr>
          <w:t>Minority Business Accelerator</w:t>
        </w:r>
      </w:hyperlink>
      <w:r w:rsidRPr="000E01D9">
        <w:rPr>
          <w:rStyle w:val="StyleUnderline"/>
        </w:rPr>
        <w:t> to help scale high-growth businesses owned by minority entrepreneurs</w:t>
      </w:r>
      <w:r w:rsidRPr="000E01D9">
        <w:t xml:space="preserve">. With a goal of doubling the annual aggregate sales of its 35 portfolio firms to $2 billion and creating an additional 3,500 jobs in five years, </w:t>
      </w:r>
      <w:r w:rsidRPr="000E01D9">
        <w:rPr>
          <w:rStyle w:val="StyleUnderline"/>
        </w:rPr>
        <w:t>some of the resources the accelerator offers include business assessments, capacity-building, procurement opportunities, networking opportunities, and assistance with strategic planning, equity financing, business acquisitions, talent attraction, and more.</w:t>
      </w:r>
    </w:p>
    <w:p w14:paraId="3A6C17FA" w14:textId="77777777" w:rsidR="00831AA7" w:rsidRPr="000E01D9" w:rsidRDefault="00831AA7" w:rsidP="00831AA7">
      <w:r w:rsidRPr="000E01D9">
        <w:rPr>
          <w:rStyle w:val="StyleUnderline"/>
        </w:rPr>
        <w:t>CenterState</w:t>
      </w:r>
      <w:r w:rsidRPr="000E01D9">
        <w:t xml:space="preserve"> CEO, the local business leadership organization in central New York, is taking steps toward deepening racial equity in its work by </w:t>
      </w:r>
      <w:hyperlink r:id="rId503" w:history="1">
        <w:r w:rsidRPr="000E01D9">
          <w:rPr>
            <w:rStyle w:val="Hyperlink"/>
          </w:rPr>
          <w:t>forming </w:t>
        </w:r>
      </w:hyperlink>
      <w:r w:rsidRPr="000E01D9">
        <w:t>a new Racial Equity and Social Impact portfolio. Its </w:t>
      </w:r>
      <w:hyperlink r:id="rId504" w:history="1">
        <w:r w:rsidRPr="000E01D9">
          <w:rPr>
            <w:rStyle w:val="Hyperlink"/>
          </w:rPr>
          <w:t>new vice president</w:t>
        </w:r>
      </w:hyperlink>
      <w:r w:rsidRPr="000E01D9">
        <w:t xml:space="preserve"> for racial equity and social impact </w:t>
      </w:r>
      <w:r w:rsidRPr="000E01D9">
        <w:rPr>
          <w:rStyle w:val="StyleUnderline"/>
        </w:rPr>
        <w:t>is leading the prioritization of race and equity work within the organization and community</w:t>
      </w:r>
      <w:r w:rsidRPr="000E01D9">
        <w:t>. This includes developing and delivering new </w:t>
      </w:r>
      <w:hyperlink r:id="rId505" w:history="1">
        <w:r w:rsidRPr="000E01D9">
          <w:rPr>
            <w:rStyle w:val="Hyperlink"/>
          </w:rPr>
          <w:t>DEI services</w:t>
        </w:r>
      </w:hyperlink>
      <w:r w:rsidRPr="000E01D9">
        <w:t> for the region’s businesses, as well as leading staff trainings and developing accountability metrics to advance CenterState CEO’s diversity, equity, and inclusion goals.</w:t>
      </w:r>
    </w:p>
    <w:p w14:paraId="5FE092DB" w14:textId="77777777" w:rsidR="00831AA7" w:rsidRPr="000E01D9" w:rsidRDefault="00831AA7" w:rsidP="00831AA7"/>
    <w:p w14:paraId="456ECEE0" w14:textId="77777777" w:rsidR="00831AA7" w:rsidRPr="000E01D9" w:rsidRDefault="00831AA7" w:rsidP="00831AA7">
      <w:pPr>
        <w:pStyle w:val="Heading3"/>
        <w:rPr>
          <w:rFonts w:cs="Arial"/>
        </w:rPr>
      </w:pPr>
      <w:r w:rsidRPr="000E01D9">
        <w:rPr>
          <w:rFonts w:cs="Arial"/>
        </w:rPr>
        <w:t>2AC — Profit-Motives Good</w:t>
      </w:r>
    </w:p>
    <w:p w14:paraId="47032FC1" w14:textId="77777777" w:rsidR="00831AA7" w:rsidRPr="000E01D9" w:rsidRDefault="00831AA7" w:rsidP="00831AA7">
      <w:pPr>
        <w:pStyle w:val="Heading4"/>
        <w:rPr>
          <w:rFonts w:cs="Arial"/>
        </w:rPr>
      </w:pPr>
      <w:r w:rsidRPr="000E01D9">
        <w:rPr>
          <w:rFonts w:cs="Arial"/>
        </w:rPr>
        <w:t xml:space="preserve">Turn — profit-motives will advance racial equality because of shifting demographics.  </w:t>
      </w:r>
    </w:p>
    <w:p w14:paraId="604BEAC9" w14:textId="77777777" w:rsidR="00831AA7" w:rsidRPr="000E01D9" w:rsidRDefault="00831AA7" w:rsidP="00831AA7">
      <w:r w:rsidRPr="000E01D9">
        <w:rPr>
          <w:rStyle w:val="Style13ptBold"/>
        </w:rPr>
        <w:t>Blackwell et al., ’17</w:t>
      </w:r>
      <w:r w:rsidRPr="000E01D9">
        <w:t xml:space="preserve"> — Law @ UC Berkley, founded PolicyLink (Angela Glover; Mark Kramer; Lalitha Vaidyanathan; Lakshmi Iyer; Josh Kirschenbaum; “The Competitive Advantage of Racial Equality;” pp 2-4; Published October 2017; </w:t>
      </w:r>
      <w:hyperlink r:id="rId506" w:history="1">
        <w:r w:rsidRPr="000E01D9">
          <w:rPr>
            <w:rStyle w:val="Hyperlink"/>
          </w:rPr>
          <w:t>https://www.policylink.org/sites/default/files/The%20Competitive%20Advantage%20of%20Racial%20Equity-final_0.pdf</w:t>
        </w:r>
      </w:hyperlink>
      <w:r w:rsidRPr="000E01D9">
        <w:t>; Accessed 16 July 2021; //Mojica)</w:t>
      </w:r>
    </w:p>
    <w:p w14:paraId="5B7AFB88" w14:textId="77777777" w:rsidR="00831AA7" w:rsidRPr="000E01D9" w:rsidRDefault="00831AA7" w:rsidP="00831AA7">
      <w:r w:rsidRPr="000E01D9">
        <w:rPr>
          <w:rStyle w:val="StyleUnderline"/>
        </w:rPr>
        <w:t xml:space="preserve">Racial inequity is the result of </w:t>
      </w:r>
      <w:r w:rsidRPr="000E01D9">
        <w:rPr>
          <w:rStyle w:val="Emphasis"/>
        </w:rPr>
        <w:t>structural racism</w:t>
      </w:r>
      <w:r w:rsidRPr="000E01D9">
        <w:rPr>
          <w:rStyle w:val="StyleUnderline"/>
        </w:rPr>
        <w:t xml:space="preserve"> that is embedded in our historical, political, cultural, social, and economic systems and institutions.1 It works cumulatively and produces vastly adverse outcomes for people of color</w:t>
      </w:r>
      <w:r w:rsidRPr="000E01D9">
        <w:t xml:space="preserve"> in areas such as health, wealth, career, education, infrastructure, and civic participation (see “What is racial equity, and why should business care?,” pages 6-7). Consider for example America’s enormous racial wealth gap: </w:t>
      </w:r>
      <w:r w:rsidRPr="000E01D9">
        <w:rPr>
          <w:rStyle w:val="StyleUnderline"/>
        </w:rPr>
        <w:t>The median net worth of White households is 13 times that of Black households and 10 times that of Latino households</w:t>
      </w:r>
      <w:r w:rsidRPr="000E01D9">
        <w:t xml:space="preserve">. This discrepancy in wealth is attributable not only to differences in educational and career opportunities but also to discriminatory post-WWII government mortgage policies that intentionally locked generations of Blacks and Latinos out of the housing market, the primary source of wealth for America’s White middle class. </w:t>
      </w:r>
      <w:r w:rsidRPr="000E01D9">
        <w:rPr>
          <w:rStyle w:val="StyleUnderline"/>
        </w:rPr>
        <w:t>The persistent impact of this disparity, combined with other inequities such as underperforming schools, poor access to public transit, predatory lending, and deeply disproportionate impact of our criminal justice system have ultimately excluded people of color from productive engagement in our society</w:t>
      </w:r>
      <w:r w:rsidRPr="000E01D9">
        <w:t>.</w:t>
      </w:r>
    </w:p>
    <w:p w14:paraId="18107A6F" w14:textId="77777777" w:rsidR="00831AA7" w:rsidRPr="000E01D9" w:rsidRDefault="00831AA7" w:rsidP="00831AA7">
      <w:r w:rsidRPr="000E01D9">
        <w:t xml:space="preserve">At the same time, </w:t>
      </w:r>
      <w:r w:rsidRPr="000E01D9">
        <w:rPr>
          <w:rStyle w:val="StyleUnderline"/>
        </w:rPr>
        <w:t xml:space="preserve">there is a </w:t>
      </w:r>
      <w:r w:rsidRPr="000E01D9">
        <w:rPr>
          <w:rStyle w:val="Emphasis"/>
        </w:rPr>
        <w:t>dramatic demographic shift approaching</w:t>
      </w:r>
      <w:r w:rsidRPr="000E01D9">
        <w:rPr>
          <w:rStyle w:val="StyleUnderline"/>
        </w:rPr>
        <w:t xml:space="preserve"> that many corporate leaders do not consider</w:t>
      </w:r>
      <w:r w:rsidRPr="000E01D9">
        <w:t xml:space="preserve">. An earlier major demographic milestone was reached in America </w:t>
      </w:r>
      <w:r w:rsidRPr="000E01D9">
        <w:rPr>
          <w:rStyle w:val="StyleUnderline"/>
        </w:rPr>
        <w:t>in 2012: The majority of babies born across the country were Black, Latino, Asian, multiracial, or another race/ethnicity other than non-Hispanic White</w:t>
      </w:r>
      <w:r w:rsidRPr="000E01D9">
        <w:t xml:space="preserve">. Currently, states such as California, Texas, Arizona, and Hawaii, as well as many major cities such as Dallas, Texas, and Durham, North Carolina, are already majority people of color. By 2019, a majority of youths under 18 will be of color, and </w:t>
      </w:r>
      <w:r w:rsidRPr="000E01D9">
        <w:rPr>
          <w:rStyle w:val="StyleUnderline"/>
        </w:rPr>
        <w:t>by 2030 a majority of young workers will be people of color</w:t>
      </w:r>
      <w:r w:rsidRPr="000E01D9">
        <w:t xml:space="preserve">. A mere 10 years later, </w:t>
      </w:r>
      <w:r w:rsidRPr="000E01D9">
        <w:rPr>
          <w:rStyle w:val="Emphasis"/>
        </w:rPr>
        <w:t>we will be a majority people-of-color nation</w:t>
      </w:r>
      <w:r w:rsidRPr="000E01D9">
        <w:rPr>
          <w:rStyle w:val="StyleUnderline"/>
        </w:rPr>
        <w:t>.</w:t>
      </w:r>
      <w:r w:rsidRPr="000E01D9">
        <w:t xml:space="preserve"> This is a dramatic shift for an America that was 80 percent White as recently as the 1980s.</w:t>
      </w:r>
    </w:p>
    <w:p w14:paraId="4B35A8A0" w14:textId="77777777" w:rsidR="00831AA7" w:rsidRPr="000E01D9" w:rsidRDefault="00831AA7" w:rsidP="00831AA7">
      <w:r w:rsidRPr="000E01D9">
        <w:t xml:space="preserve">Together, </w:t>
      </w:r>
      <w:r w:rsidRPr="000E01D9">
        <w:rPr>
          <w:rStyle w:val="StyleUnderline"/>
        </w:rPr>
        <w:t>these forces—rising diversity amidst persistent racial economic exclusion— form the core challenge that America’s businesses must address</w:t>
      </w:r>
      <w:r w:rsidRPr="000E01D9">
        <w:t xml:space="preserve"> to compete in today’s economy, and tomorrow’s. The potential gains are tremendous: Data in the National Equity Atlas show that </w:t>
      </w:r>
      <w:r w:rsidRPr="000E01D9">
        <w:rPr>
          <w:rStyle w:val="StyleUnderline"/>
        </w:rPr>
        <w:t>our national GDP could be 14 percent or $2 trillion higher, if the wage disparity between White employees and employees of color was eliminated</w:t>
      </w:r>
      <w:r w:rsidRPr="000E01D9">
        <w:t>. The buying power of Black and Latino people has consistently risen since 1990, and by 2018 is estimated to be $1.3 trillion and $1.6 trillion respectively.2 Thirty years ago, our economy could find sources of growth even as it marginalized the people of color who made up a smaller share of our customers, employees, and suppliers. Can it continue to grow in the same ways when people of color become the majority? We think not.</w:t>
      </w:r>
    </w:p>
    <w:p w14:paraId="6492D3B8" w14:textId="77777777" w:rsidR="00831AA7" w:rsidRPr="000E01D9" w:rsidRDefault="00831AA7" w:rsidP="00831AA7">
      <w:pPr>
        <w:rPr>
          <w:rStyle w:val="StyleUnderline"/>
        </w:rPr>
      </w:pPr>
      <w:r w:rsidRPr="000E01D9">
        <w:t xml:space="preserve">For companies, </w:t>
      </w:r>
      <w:r w:rsidRPr="000E01D9">
        <w:rPr>
          <w:rStyle w:val="StyleUnderline"/>
        </w:rPr>
        <w:t xml:space="preserve">a focus on racial equity is critical in order to </w:t>
      </w:r>
      <w:r w:rsidRPr="000E01D9">
        <w:rPr>
          <w:rStyle w:val="Emphasis"/>
        </w:rPr>
        <w:t>innovate</w:t>
      </w:r>
      <w:r w:rsidRPr="000E01D9">
        <w:t xml:space="preserve">, </w:t>
      </w:r>
      <w:r w:rsidRPr="000E01D9">
        <w:rPr>
          <w:rStyle w:val="StyleUnderline"/>
        </w:rPr>
        <w:t xml:space="preserve">to create products and services that serve a </w:t>
      </w:r>
      <w:r w:rsidRPr="000E01D9">
        <w:rPr>
          <w:rStyle w:val="Emphasis"/>
        </w:rPr>
        <w:t>more diverse consumer base</w:t>
      </w:r>
      <w:r w:rsidRPr="000E01D9">
        <w:rPr>
          <w:rStyle w:val="StyleUnderline"/>
        </w:rPr>
        <w:t xml:space="preserve">, and to cultivate a </w:t>
      </w:r>
      <w:r w:rsidRPr="000E01D9">
        <w:rPr>
          <w:rStyle w:val="Emphasis"/>
        </w:rPr>
        <w:t>strong workforce</w:t>
      </w:r>
      <w:r w:rsidRPr="000E01D9">
        <w:t xml:space="preserve">. Communities of color can open up new markets by providing a significant consumer base for existing businesses and by innovating new enterprises. Research shows that </w:t>
      </w:r>
      <w:r w:rsidRPr="000E01D9">
        <w:rPr>
          <w:rStyle w:val="StyleUnderline"/>
        </w:rPr>
        <w:t xml:space="preserve">more diverse teams are better able to solve problems and that </w:t>
      </w:r>
      <w:r w:rsidRPr="000E01D9">
        <w:rPr>
          <w:rStyle w:val="Emphasis"/>
        </w:rPr>
        <w:t>companies with more diverse workforces have higher revenues</w:t>
      </w:r>
      <w:r w:rsidRPr="000E01D9">
        <w:rPr>
          <w:rStyle w:val="StyleUnderline"/>
        </w:rPr>
        <w:t>, more customers, and greater market shares</w:t>
      </w:r>
      <w:r w:rsidRPr="000E01D9">
        <w:t xml:space="preserve">. Advancing racial equity does not mean that everyone will be treated the same, nor that everyone will achieve the same level of success. It does, however, require that </w:t>
      </w:r>
      <w:r w:rsidRPr="000E01D9">
        <w:rPr>
          <w:rStyle w:val="StyleUnderline"/>
        </w:rPr>
        <w:t>we create the conditions to fully and fairly include everyone so that all employees, customers, and suppliers have the opportunity to reach their full potential. Doing so requires business leaders to re-invent every aspect of their business models to take into account the different circumstances, preferences, and needs of people of color, who will soon be the majority in our country.</w:t>
      </w:r>
    </w:p>
    <w:p w14:paraId="6FD132A0" w14:textId="77777777" w:rsidR="00831AA7" w:rsidRPr="000E01D9" w:rsidRDefault="00831AA7" w:rsidP="00831AA7">
      <w:pPr>
        <w:rPr>
          <w:rStyle w:val="Emphasis"/>
        </w:rPr>
      </w:pPr>
      <w:r w:rsidRPr="000E01D9">
        <w:t xml:space="preserve">Companies have a critical role to play in meeting this challenge. As Professor Michael Porter and Mark Kramer wrote in their 2011 Harvard Business Review article “Creating Shared Value,” “Not all profit is equal. </w:t>
      </w:r>
      <w:r w:rsidRPr="000E01D9">
        <w:rPr>
          <w:rStyle w:val="Emphasis"/>
        </w:rPr>
        <w:t>Profits involving a social purpose represent a higher form of capitalism</w:t>
      </w:r>
      <w:r w:rsidRPr="000E01D9">
        <w:rPr>
          <w:rStyle w:val="StyleUnderline"/>
        </w:rPr>
        <w:t>—one that will enable society to advance more rapidly while allowing companies to grow even more</w:t>
      </w:r>
      <w:r w:rsidRPr="000E01D9">
        <w:t xml:space="preserve">. The result is a positive cycle of company and community prosperity, which leads to profits that endure.”3 </w:t>
      </w:r>
      <w:r w:rsidRPr="000E01D9">
        <w:rPr>
          <w:rStyle w:val="StyleUnderline"/>
        </w:rPr>
        <w:t xml:space="preserve">It is precisely </w:t>
      </w:r>
      <w:r w:rsidRPr="000E01D9">
        <w:rPr>
          <w:rStyle w:val="Emphasis"/>
        </w:rPr>
        <w:t>this cycle of community prosperity and corporate success that is at the core of shared value strategies to advance racial equity.</w:t>
      </w:r>
    </w:p>
    <w:p w14:paraId="47901CD6" w14:textId="77777777" w:rsidR="00831AA7" w:rsidRPr="000E01D9" w:rsidRDefault="00831AA7" w:rsidP="00831AA7">
      <w:pPr>
        <w:rPr>
          <w:rStyle w:val="Emphasis"/>
        </w:rPr>
      </w:pPr>
    </w:p>
    <w:p w14:paraId="7EAF0931" w14:textId="77777777" w:rsidR="00831AA7" w:rsidRPr="000E01D9" w:rsidRDefault="00831AA7" w:rsidP="00831AA7">
      <w:pPr>
        <w:rPr>
          <w:rStyle w:val="Emphasis"/>
        </w:rPr>
      </w:pPr>
    </w:p>
    <w:p w14:paraId="1C0099A2" w14:textId="77777777" w:rsidR="00831AA7" w:rsidRPr="000E01D9" w:rsidRDefault="00831AA7" w:rsidP="00831AA7">
      <w:pPr>
        <w:pStyle w:val="Heading4"/>
        <w:rPr>
          <w:rFonts w:cs="Arial"/>
        </w:rPr>
      </w:pPr>
      <w:r w:rsidRPr="000E01D9">
        <w:rPr>
          <w:rFonts w:cs="Arial"/>
        </w:rPr>
        <w:t>Companies are developing initiatives to address racial inequality now — trends in employee participation and turnover ensure those initiatives will expand.</w:t>
      </w:r>
    </w:p>
    <w:p w14:paraId="5E12A701" w14:textId="77777777" w:rsidR="00831AA7" w:rsidRPr="000E01D9" w:rsidRDefault="00831AA7" w:rsidP="00831AA7">
      <w:r w:rsidRPr="000E01D9">
        <w:rPr>
          <w:rStyle w:val="Style13ptBold"/>
        </w:rPr>
        <w:t>Blackwell et al., ’17</w:t>
      </w:r>
      <w:r w:rsidRPr="000E01D9">
        <w:t xml:space="preserve"> — Law @ UC Berkley, founded PolicyLink (Angela Glover; Mark Kramer; Lalitha Vaidyanathan; Lakshmi Iyer; Josh Kirschenbaum; “The Competitive Advantage of Racial Equality;” pp 12-13; Published October 2017; </w:t>
      </w:r>
      <w:hyperlink r:id="rId507" w:history="1">
        <w:r w:rsidRPr="000E01D9">
          <w:rPr>
            <w:rStyle w:val="Hyperlink"/>
          </w:rPr>
          <w:t>https://www.policylink.org/sites/default/files/The%20Competitive%20Advantage%20of%20Racial%20Equity-final_0.pdf</w:t>
        </w:r>
      </w:hyperlink>
      <w:r w:rsidRPr="000E01D9">
        <w:t>; Accessed 16 July 2021; //Mojica)</w:t>
      </w:r>
    </w:p>
    <w:p w14:paraId="0C9DB253" w14:textId="77777777" w:rsidR="00831AA7" w:rsidRPr="000E01D9" w:rsidRDefault="00831AA7" w:rsidP="00831AA7">
      <w:r w:rsidRPr="000E01D9">
        <w:rPr>
          <w:rStyle w:val="StyleUnderline"/>
        </w:rPr>
        <w:t>People of color have been excluded from full participation in our economy not only as customers, but as employees as well.</w:t>
      </w:r>
      <w:r w:rsidRPr="000E01D9">
        <w:t xml:space="preserve"> While unemployment levels have fallen across the United States in the years since the Great Recession, the unemployment rate for Blacks remains at 7.1 percent, double the rate for Whites even when their education levels are the same.59 And among those who are employed</w:t>
      </w:r>
      <w:r w:rsidRPr="000E01D9">
        <w:rPr>
          <w:rStyle w:val="StyleUnderline"/>
        </w:rPr>
        <w:t>, people of color are disproportionately trapped in low-wage jobs with high turnover and few prospects for advancement</w:t>
      </w:r>
      <w:r w:rsidRPr="000E01D9">
        <w:t>. In retail, for example, Black workers make up 11 percent of the labor workforce, but only 6 percent of the managers.60</w:t>
      </w:r>
    </w:p>
    <w:p w14:paraId="18CECF47" w14:textId="77777777" w:rsidR="00831AA7" w:rsidRPr="000E01D9" w:rsidRDefault="00831AA7" w:rsidP="00831AA7">
      <w:r w:rsidRPr="000E01D9">
        <w:rPr>
          <w:rStyle w:val="Emphasis"/>
        </w:rPr>
        <w:t>Employee turnover represents a substantial cost to large employers</w:t>
      </w:r>
      <w:r w:rsidRPr="000E01D9">
        <w:t xml:space="preserve">, especially in retail, food service, and hospitality, where </w:t>
      </w:r>
      <w:r w:rsidRPr="000E01D9">
        <w:rPr>
          <w:rStyle w:val="StyleUnderline"/>
        </w:rPr>
        <w:t>annual turnover rates can reach 100 percent or more. Yet much of this turnover is caused by conventional hiring, training, and HR policies that fail to take into account the challenges in transportation, child care, and financial stability that are prevalent among their entry-level employees, who are often disproportionately people of color.</w:t>
      </w:r>
      <w:r w:rsidRPr="000E01D9">
        <w:t xml:space="preserve"> When employment practices are reconsidered to address these obstacles, the rate of turnover drops dramatically. Gap Inc., for example, </w:t>
      </w:r>
      <w:r w:rsidRPr="000E01D9">
        <w:rPr>
          <w:rStyle w:val="StyleUnderline"/>
        </w:rPr>
        <w:t>through its This Way Ahead program has shown that a career skills training course, followed by a 10-week paid internship and a mentoring program</w:t>
      </w:r>
      <w:r w:rsidRPr="000E01D9">
        <w:t xml:space="preserve">, can equip unemployed youth without a high school diploma to become successful salespeople with double the rates of retention and higher engagement scores than their peers. And </w:t>
      </w:r>
      <w:r w:rsidRPr="000E01D9">
        <w:rPr>
          <w:rStyle w:val="StyleUnderline"/>
        </w:rPr>
        <w:t>ninety-eight percent of these youths are of color</w:t>
      </w:r>
      <w:r w:rsidRPr="000E01D9">
        <w:t xml:space="preserve">. </w:t>
      </w:r>
      <w:r w:rsidRPr="000E01D9">
        <w:rPr>
          <w:rStyle w:val="StyleUnderline"/>
        </w:rPr>
        <w:t xml:space="preserve">Retailers in highly competitive industries, such as convenience stores, grocery, and big box, have </w:t>
      </w:r>
      <w:r w:rsidRPr="000E01D9">
        <w:rPr>
          <w:rStyle w:val="Emphasis"/>
        </w:rPr>
        <w:t>increased productivity and efficiencies by investing in their workforce, providing stable hours, competitive wages, and job training</w:t>
      </w:r>
      <w:r w:rsidRPr="000E01D9">
        <w:t>.61</w:t>
      </w:r>
    </w:p>
    <w:p w14:paraId="50F2A850" w14:textId="77777777" w:rsidR="00831AA7" w:rsidRPr="000E01D9" w:rsidRDefault="00831AA7" w:rsidP="00831AA7">
      <w:pPr>
        <w:rPr>
          <w:rStyle w:val="StyleUnderline"/>
        </w:rPr>
      </w:pPr>
      <w:r w:rsidRPr="000E01D9">
        <w:rPr>
          <w:rStyle w:val="StyleUnderline"/>
        </w:rPr>
        <w:t>Cascade Engineering</w:t>
      </w:r>
      <w:r w:rsidRPr="000E01D9">
        <w:t xml:space="preserve">, a $400 million Michigan-based manufacturer of plastic systems, </w:t>
      </w:r>
      <w:r w:rsidRPr="000E01D9">
        <w:rPr>
          <w:rStyle w:val="StyleUnderline"/>
        </w:rPr>
        <w:t>developed a Welfare to Career (W2C) program that not only advances racial equity, but also addresses the projected skills gap in advanced manufacturing</w:t>
      </w:r>
      <w:r w:rsidRPr="000E01D9">
        <w:t xml:space="preserve">.62,63 The company recognized that </w:t>
      </w:r>
      <w:r w:rsidRPr="000E01D9">
        <w:rPr>
          <w:rStyle w:val="StyleUnderline"/>
        </w:rPr>
        <w:t>former welfare recipients often lacked access to reliable transportation, stable housing, child care, short-term credit, and other support systems essential for successful job performance that most employers routinely assume to be in place</w:t>
      </w:r>
      <w:r w:rsidRPr="000E01D9">
        <w:t xml:space="preserve">. Rather than leave it up to the employees to overcome these challenges on their own, </w:t>
      </w:r>
      <w:r w:rsidRPr="000E01D9">
        <w:rPr>
          <w:rStyle w:val="StyleUnderline"/>
        </w:rPr>
        <w:t>Cascade established a nonprofit called SOURCE—which includes over a dozen other local companies as members today—to offer case management and wrap-around support services to employees in need. Cascade also broadened the set of acceptable reasons for missing work to include things like caring for a sick child or parent</w:t>
      </w:r>
      <w:r w:rsidRPr="000E01D9">
        <w:t xml:space="preserve">. And when the company realized that many of its employees live from paycheck to paycheck, sometimes resorting to payday lenders in between, </w:t>
      </w:r>
      <w:r w:rsidRPr="000E01D9">
        <w:rPr>
          <w:rStyle w:val="StyleUnderline"/>
        </w:rPr>
        <w:t>the company changed from biweekly to weekly payrolls. Cascade also trained its managers to understand issues of implicit bias and intergenerational poverty, which contribute to many of the barriers faced by employees on welfare</w:t>
      </w:r>
      <w:r w:rsidRPr="000E01D9">
        <w:t xml:space="preserve">. As a result of these efforts, </w:t>
      </w:r>
      <w:r w:rsidRPr="000E01D9">
        <w:rPr>
          <w:rStyle w:val="Emphasis"/>
        </w:rPr>
        <w:t>Cascade was able to decrease turnover from 62 percent to 2 percent over a period of nine years</w:t>
      </w:r>
      <w:r w:rsidRPr="000E01D9">
        <w:t xml:space="preserve">. The </w:t>
      </w:r>
      <w:r w:rsidRPr="000E01D9">
        <w:rPr>
          <w:rStyle w:val="Emphasis"/>
        </w:rPr>
        <w:t>turnover costs also decreased from $3.6 million in 2000 to $493,000 in 2008</w:t>
      </w:r>
      <w:r w:rsidRPr="000E01D9">
        <w:t xml:space="preserve">.64 </w:t>
      </w:r>
      <w:r w:rsidRPr="000E01D9">
        <w:rPr>
          <w:rStyle w:val="StyleUnderline"/>
        </w:rPr>
        <w:t>Employees in the program, almost half of whom are people of color, have become financially self-sufficient, thereby saving the state of Michigan almost $1 million in cash assistance, food stamps, and child care vouchers</w:t>
      </w:r>
      <w:r w:rsidRPr="000E01D9">
        <w:t xml:space="preserve">.65 Given projections that over the next decade </w:t>
      </w:r>
      <w:r w:rsidRPr="000E01D9">
        <w:rPr>
          <w:rStyle w:val="StyleUnderline"/>
        </w:rPr>
        <w:t>an estimated 2 million of the 3.5 million manufacturing jobs available in this country will go unfilled, programs such as Cascade’s W2C initiative could offer solutions that help address the industry’s needs, reduce government spending, and advance racial equity in career opportunities.</w:t>
      </w:r>
    </w:p>
    <w:p w14:paraId="082FF6E2" w14:textId="77777777" w:rsidR="00831AA7" w:rsidRPr="000E01D9" w:rsidRDefault="00831AA7" w:rsidP="00831AA7">
      <w:r w:rsidRPr="000E01D9">
        <w:rPr>
          <w:rStyle w:val="StyleUnderline"/>
        </w:rPr>
        <w:t>Healthcare costs are another major expense</w:t>
      </w:r>
      <w:r w:rsidRPr="000E01D9">
        <w:t xml:space="preserve"> for most large employers, and </w:t>
      </w:r>
      <w:r w:rsidRPr="000E01D9">
        <w:rPr>
          <w:rStyle w:val="StyleUnderline"/>
        </w:rPr>
        <w:t xml:space="preserve">a portion of these </w:t>
      </w:r>
      <w:r w:rsidRPr="000E01D9">
        <w:rPr>
          <w:rStyle w:val="Emphasis"/>
        </w:rPr>
        <w:t>costs are attributable to health inequities</w:t>
      </w:r>
      <w:r w:rsidRPr="000E01D9">
        <w:rPr>
          <w:rStyle w:val="StyleUnderline"/>
        </w:rPr>
        <w:t xml:space="preserve"> between White populations and people of color</w:t>
      </w:r>
      <w:r w:rsidRPr="000E01D9">
        <w:t xml:space="preserve">. When </w:t>
      </w:r>
      <w:r w:rsidRPr="000E01D9">
        <w:rPr>
          <w:rStyle w:val="StyleUnderline"/>
        </w:rPr>
        <w:t>American Express analyzed health data for its 50,000 employees</w:t>
      </w:r>
      <w:r w:rsidRPr="000E01D9">
        <w:t xml:space="preserve">, it found that </w:t>
      </w:r>
      <w:r w:rsidRPr="000E01D9">
        <w:rPr>
          <w:rStyle w:val="StyleUnderline"/>
        </w:rPr>
        <w:t>medical and pharmaceutical expenses were nearly twice as high for employees with diabetes, many of whom were people of color</w:t>
      </w:r>
      <w:r w:rsidRPr="000E01D9">
        <w:t xml:space="preserve">. In 2010, </w:t>
      </w:r>
      <w:r w:rsidRPr="000E01D9">
        <w:rPr>
          <w:rStyle w:val="StyleUnderline"/>
        </w:rPr>
        <w:t>the company launched the Healthy Living Program to reach and engage employees at risk of diabetes. Working with internal groups such as the Black Employee Network and the Hispanic Origin and Latin American Network</w:t>
      </w:r>
      <w:r w:rsidRPr="000E01D9">
        <w:t>, the company hosted educational panels on diabetes and cardiovascular disease and events on healthy eating and conducted health screenings.</w:t>
      </w:r>
    </w:p>
    <w:p w14:paraId="331EEC35" w14:textId="77777777" w:rsidR="00831AA7" w:rsidRPr="000E01D9" w:rsidRDefault="00831AA7" w:rsidP="00831AA7">
      <w:r w:rsidRPr="000E01D9">
        <w:rPr>
          <w:rStyle w:val="StyleUnderline"/>
        </w:rPr>
        <w:t xml:space="preserve">The program successfully reduced blood pressure, body-mass index, and stress levels amongst at-risk employee groups, </w:t>
      </w:r>
      <w:r w:rsidRPr="000E01D9">
        <w:rPr>
          <w:rStyle w:val="Emphasis"/>
        </w:rPr>
        <w:t>reducing healthcare costs and increasing productivity</w:t>
      </w:r>
      <w:r w:rsidRPr="000E01D9">
        <w:t xml:space="preserve">. It is estimated that, </w:t>
      </w:r>
      <w:r w:rsidRPr="000E01D9">
        <w:rPr>
          <w:rStyle w:val="StyleUnderline"/>
        </w:rPr>
        <w:t>on average, every dollar spent on company wellness programs like these returns six dollars in lower medical costs and reduced absenteeism</w:t>
      </w:r>
      <w:r w:rsidRPr="000E01D9">
        <w:t xml:space="preserve">.66 </w:t>
      </w:r>
      <w:r w:rsidRPr="000E01D9">
        <w:rPr>
          <w:rStyle w:val="StyleUnderline"/>
        </w:rPr>
        <w:t>The key to efforts</w:t>
      </w:r>
      <w:r w:rsidRPr="000E01D9">
        <w:t xml:space="preserve"> like Amex’s Healthy Living </w:t>
      </w:r>
      <w:r w:rsidRPr="000E01D9">
        <w:rPr>
          <w:rStyle w:val="StyleUnderline"/>
        </w:rPr>
        <w:t xml:space="preserve">Program is to be </w:t>
      </w:r>
      <w:r w:rsidRPr="000E01D9">
        <w:rPr>
          <w:rStyle w:val="Emphasis"/>
        </w:rPr>
        <w:t>highly targeted in understanding differences by race</w:t>
      </w:r>
      <w:r w:rsidRPr="000E01D9">
        <w:rPr>
          <w:rStyle w:val="StyleUnderline"/>
        </w:rPr>
        <w:t xml:space="preserve"> and to deliver tailored and culturally appropriate solutions</w:t>
      </w:r>
      <w:r w:rsidRPr="000E01D9">
        <w:t>.</w:t>
      </w:r>
    </w:p>
    <w:p w14:paraId="44587842" w14:textId="77777777" w:rsidR="00831AA7" w:rsidRPr="000E01D9" w:rsidRDefault="00831AA7" w:rsidP="00831AA7">
      <w:r w:rsidRPr="000E01D9">
        <w:t xml:space="preserve">Savings from reducing racial inequities in health outcomes for those in the healthcare business can be even more dramatic. It is estimated that </w:t>
      </w:r>
      <w:r w:rsidRPr="000E01D9">
        <w:rPr>
          <w:rStyle w:val="StyleUnderline"/>
        </w:rPr>
        <w:t>the economy loses an estimated $309 billion per year from the direct and indirect costs of health disparities due to racial discrimination in the healthcare system</w:t>
      </w:r>
      <w:r w:rsidRPr="000E01D9">
        <w:t xml:space="preserve">,67 </w:t>
      </w:r>
      <w:r w:rsidRPr="000E01D9">
        <w:rPr>
          <w:rStyle w:val="StyleUnderline"/>
        </w:rPr>
        <w:t>which in turn leads to distrust and lack of engagement by people of color</w:t>
      </w:r>
      <w:r w:rsidRPr="000E01D9">
        <w:t>.68</w:t>
      </w:r>
    </w:p>
    <w:p w14:paraId="110A4F00" w14:textId="77777777" w:rsidR="00831AA7" w:rsidRPr="000E01D9" w:rsidRDefault="00831AA7" w:rsidP="00831AA7">
      <w:r w:rsidRPr="000E01D9">
        <w:rPr>
          <w:rStyle w:val="StyleUnderline"/>
        </w:rPr>
        <w:t>Kaiser Permanente</w:t>
      </w:r>
      <w:r w:rsidRPr="000E01D9">
        <w:t>—one of the nation’s largest integrated healthcare delivery systems—</w:t>
      </w:r>
      <w:r w:rsidRPr="000E01D9">
        <w:rPr>
          <w:rStyle w:val="StyleUnderline"/>
        </w:rPr>
        <w:t>has explicitly committed to eliminating disparities in health and healthcare</w:t>
      </w:r>
      <w:r w:rsidRPr="000E01D9">
        <w:t xml:space="preserve"> with the expectation of better health outcomes for its customers and major cost savings for the company. </w:t>
      </w:r>
      <w:r w:rsidRPr="000E01D9">
        <w:rPr>
          <w:rStyle w:val="StyleUnderline"/>
        </w:rPr>
        <w:t>The company disaggregates data by race and ethnicity to identify and reduce disparities</w:t>
      </w:r>
      <w:r w:rsidRPr="000E01D9">
        <w:t xml:space="preserve">. For example, data showed that </w:t>
      </w:r>
      <w:r w:rsidRPr="000E01D9">
        <w:rPr>
          <w:rStyle w:val="StyleUnderline"/>
        </w:rPr>
        <w:t>over 65 percent of patients with hypertension in Kaiser’s Gardena, California offices were Black</w:t>
      </w:r>
      <w:r w:rsidRPr="000E01D9">
        <w:t xml:space="preserve">, and that there were significant differences in hypertension control rates between White and Black patients. </w:t>
      </w:r>
      <w:r w:rsidRPr="000E01D9">
        <w:rPr>
          <w:rStyle w:val="StyleUnderline"/>
        </w:rPr>
        <w:t>In response, the company adopted a suite of culturally responsive care strategies, including physician-led educational programs, a redesign of the care delivery system, and tailored communication tools</w:t>
      </w:r>
      <w:r w:rsidRPr="000E01D9">
        <w:t xml:space="preserve">. Not only did the hypertension rates for both Blacks and Whites improve, but </w:t>
      </w:r>
      <w:r w:rsidRPr="000E01D9">
        <w:rPr>
          <w:rStyle w:val="StyleUnderline"/>
        </w:rPr>
        <w:t>the disparity in hypertension control rates for Blacks versus Whites dropped from 6.3 percent to 2.8 percent and the operating costs for chronic disease care management also declined</w:t>
      </w:r>
      <w:r w:rsidRPr="000E01D9">
        <w:t>.6</w:t>
      </w:r>
    </w:p>
    <w:p w14:paraId="5385705E" w14:textId="77777777" w:rsidR="00831AA7" w:rsidRPr="000E01D9" w:rsidRDefault="00831AA7" w:rsidP="00831AA7">
      <w:r w:rsidRPr="000E01D9">
        <w:t xml:space="preserve">In order to ensure quality care for diverse members, </w:t>
      </w:r>
      <w:r w:rsidRPr="000E01D9">
        <w:rPr>
          <w:rStyle w:val="StyleUnderline"/>
        </w:rPr>
        <w:t>Kaiser has also made significant investments in a formal structure to deeply integrate cultural competency in its service delivery.</w:t>
      </w:r>
      <w:r w:rsidRPr="000E01D9">
        <w:t xml:space="preserve"> Kaiser created the Institute for Culturally Competent Care (</w:t>
      </w:r>
      <w:r w:rsidRPr="000E01D9">
        <w:rPr>
          <w:rStyle w:val="StyleUnderline"/>
        </w:rPr>
        <w:t>ICCC</w:t>
      </w:r>
      <w:r w:rsidRPr="000E01D9">
        <w:t xml:space="preserve">), which </w:t>
      </w:r>
      <w:r w:rsidRPr="000E01D9">
        <w:rPr>
          <w:rStyle w:val="StyleUnderline"/>
        </w:rPr>
        <w:t>integrates cultural competence into their care delivery system by codifying learnings from their Centers of Excellence in Culturally Competent Care</w:t>
      </w:r>
      <w:r w:rsidRPr="000E01D9">
        <w:t xml:space="preserve">, which are regional centers that integrate cultural competence into the local healthcare delivery system. </w:t>
      </w:r>
      <w:r w:rsidRPr="000E01D9">
        <w:rPr>
          <w:rStyle w:val="StyleUnderline"/>
        </w:rPr>
        <w:t>The centers focus on two or three health issues that significantly affect the local population and develop culturally relevant care management programs to positively affect health outcomes. Patients with congestive heart failure who participated in the ICCC program had lower rates of hospitalization, better health outcomes, and lowered Kaiser’s operating costs</w:t>
      </w:r>
      <w:r w:rsidRPr="000E01D9">
        <w:t>.70</w:t>
      </w:r>
    </w:p>
    <w:p w14:paraId="413496EC" w14:textId="77777777" w:rsidR="00831AA7" w:rsidRPr="000E01D9" w:rsidRDefault="00831AA7" w:rsidP="00831AA7">
      <w:pPr>
        <w:rPr>
          <w:rStyle w:val="StyleUnderline"/>
        </w:rPr>
      </w:pPr>
      <w:r w:rsidRPr="000E01D9">
        <w:rPr>
          <w:rStyle w:val="StyleUnderline"/>
        </w:rPr>
        <w:t>Cigna</w:t>
      </w:r>
      <w:r w:rsidRPr="000E01D9">
        <w:t xml:space="preserve">, an insurance provider with $29 billion in revenues, </w:t>
      </w:r>
      <w:r w:rsidRPr="000E01D9">
        <w:rPr>
          <w:rStyle w:val="StyleUnderline"/>
        </w:rPr>
        <w:t xml:space="preserve">realized that more than 1,000 of its corporate clients had a workforce that was more than 50 percent people of color, </w:t>
      </w:r>
      <w:r w:rsidRPr="000E01D9">
        <w:t xml:space="preserve">and that these employees had serious differences in their health conditions and costs. For example, in Tennessee, Black women had a significantly lower screening rate and higher mortality rate from breast cancer than White women. </w:t>
      </w:r>
      <w:r w:rsidRPr="000E01D9">
        <w:rPr>
          <w:rStyle w:val="StyleUnderline"/>
        </w:rPr>
        <w:t>Targeted and personalized messages, together with GIS mapping that identified areas without enough screening facilities, led to a significant reduction in the disparities.</w:t>
      </w:r>
    </w:p>
    <w:p w14:paraId="198EAE3C" w14:textId="77777777" w:rsidR="00831AA7" w:rsidRPr="000E01D9" w:rsidRDefault="00831AA7" w:rsidP="00831AA7">
      <w:pPr>
        <w:rPr>
          <w:rStyle w:val="Emphasis"/>
        </w:rPr>
      </w:pPr>
      <w:r w:rsidRPr="000E01D9">
        <w:rPr>
          <w:rStyle w:val="Emphasis"/>
        </w:rPr>
        <w:t>If the current racial inequities continue, it will further accelerate cost increases</w:t>
      </w:r>
      <w:r w:rsidRPr="000E01D9">
        <w:rPr>
          <w:rStyle w:val="StyleUnderline"/>
        </w:rPr>
        <w:t xml:space="preserve"> for most major companies due to unfilled jobs, higher costs in hiring, greater turnover, lower productivity, or higher healthcare costs of employees or customers. </w:t>
      </w:r>
      <w:r w:rsidRPr="000E01D9">
        <w:rPr>
          <w:rStyle w:val="Emphasis"/>
        </w:rPr>
        <w:t>Companies need to examine the racial inequities within their own value chain</w:t>
      </w:r>
      <w:r w:rsidRPr="000E01D9">
        <w:rPr>
          <w:rStyle w:val="StyleUnderline"/>
        </w:rPr>
        <w:t xml:space="preserve">—faced by employees, suppliers or customers—and then take steps to </w:t>
      </w:r>
      <w:r w:rsidRPr="000E01D9">
        <w:rPr>
          <w:rStyle w:val="Emphasis"/>
        </w:rPr>
        <w:t>restructure their own policies and processes to advance racial equity.</w:t>
      </w:r>
    </w:p>
    <w:p w14:paraId="11BEE6C0" w14:textId="77777777" w:rsidR="00831AA7" w:rsidRPr="000E01D9" w:rsidRDefault="00831AA7" w:rsidP="00831AA7"/>
    <w:p w14:paraId="63A71B01" w14:textId="77777777" w:rsidR="00831AA7" w:rsidRPr="000E01D9" w:rsidRDefault="00831AA7" w:rsidP="00831AA7">
      <w:pPr>
        <w:pStyle w:val="Heading3"/>
        <w:rPr>
          <w:rFonts w:cs="Arial"/>
        </w:rPr>
      </w:pPr>
      <w:r w:rsidRPr="000E01D9">
        <w:rPr>
          <w:rFonts w:cs="Arial"/>
        </w:rPr>
        <w:t xml:space="preserve">2AC — Root Cause </w:t>
      </w:r>
    </w:p>
    <w:p w14:paraId="1CC3EB9A" w14:textId="77777777" w:rsidR="00831AA7" w:rsidRPr="000E01D9" w:rsidRDefault="00831AA7" w:rsidP="00831AA7">
      <w:pPr>
        <w:pStyle w:val="Heading4"/>
        <w:rPr>
          <w:rFonts w:cs="Arial"/>
        </w:rPr>
      </w:pPr>
      <w:r w:rsidRPr="000E01D9">
        <w:rPr>
          <w:rFonts w:cs="Arial"/>
        </w:rPr>
        <w:t xml:space="preserve">Anti-capitalism empirically fails — market regulations are necessary and feasible. </w:t>
      </w:r>
    </w:p>
    <w:p w14:paraId="23323E8D" w14:textId="77777777" w:rsidR="00831AA7" w:rsidRPr="000E01D9" w:rsidRDefault="00831AA7" w:rsidP="00831AA7">
      <w:r w:rsidRPr="000E01D9">
        <w:rPr>
          <w:rStyle w:val="Style13ptBold"/>
        </w:rPr>
        <w:t>Barlow, ’20</w:t>
      </w:r>
      <w:r w:rsidRPr="000E01D9">
        <w:t xml:space="preserve"> — A.B., History @ Dartmouth, writes for BU today. (Rich; “Capitalism Isn’t Racist. We Are;” Published 17 September 2020; </w:t>
      </w:r>
      <w:hyperlink r:id="rId508" w:history="1">
        <w:r w:rsidRPr="000E01D9">
          <w:rPr>
            <w:rStyle w:val="Hyperlink"/>
          </w:rPr>
          <w:t>https://www.wbur.org/cognoscenti/2020/09/17/racist-capitalism-rich-barlow</w:t>
        </w:r>
      </w:hyperlink>
      <w:r w:rsidRPr="000E01D9">
        <w:t>; Accessed 18 July 2021; //Mojica)</w:t>
      </w:r>
    </w:p>
    <w:p w14:paraId="59966543" w14:textId="77777777" w:rsidR="00831AA7" w:rsidRPr="000E01D9" w:rsidRDefault="00831AA7" w:rsidP="00831AA7">
      <w:r w:rsidRPr="000E01D9">
        <w:t xml:space="preserve">No. </w:t>
      </w:r>
      <w:r w:rsidRPr="000E01D9">
        <w:rPr>
          <w:rStyle w:val="StyleUnderline"/>
        </w:rPr>
        <w:t>Anti-capitalists ignore a sadder, inconvenient truth</w:t>
      </w:r>
      <w:r w:rsidRPr="000E01D9">
        <w:t xml:space="preserve">. To tweak Davis to be more accurate, </w:t>
      </w:r>
      <w:r w:rsidRPr="000E01D9">
        <w:rPr>
          <w:rStyle w:val="Emphasis"/>
        </w:rPr>
        <w:t>there is no economic system, period, without racism</w:t>
      </w:r>
      <w:r w:rsidRPr="000E01D9">
        <w:rPr>
          <w:rStyle w:val="StyleUnderline"/>
        </w:rPr>
        <w:t>.</w:t>
      </w:r>
      <w:r w:rsidRPr="000E01D9">
        <w:t xml:space="preserve"> And </w:t>
      </w:r>
      <w:r w:rsidRPr="000E01D9">
        <w:rPr>
          <w:rStyle w:val="StyleUnderline"/>
        </w:rPr>
        <w:t>there is a lot we can do to dilute bigotry in our system</w:t>
      </w:r>
      <w:r w:rsidRPr="000E01D9">
        <w:t>.</w:t>
      </w:r>
    </w:p>
    <w:p w14:paraId="79B7A476" w14:textId="77777777" w:rsidR="00831AA7" w:rsidRPr="000E01D9" w:rsidRDefault="00831AA7" w:rsidP="00831AA7">
      <w:r w:rsidRPr="000E01D9">
        <w:rPr>
          <w:rStyle w:val="StyleUnderline"/>
        </w:rPr>
        <w:t>The pioneering Black studies scholar Cedric Robinson </w:t>
      </w:r>
      <w:hyperlink r:id="rId509" w:history="1">
        <w:r w:rsidRPr="000E01D9">
          <w:rPr>
            <w:rStyle w:val="StyleUnderline"/>
          </w:rPr>
          <w:t>found</w:t>
        </w:r>
      </w:hyperlink>
      <w:r w:rsidRPr="000E01D9">
        <w:rPr>
          <w:rStyle w:val="StyleUnderline"/>
        </w:rPr>
        <w:t> that capitalism evolved from Western societies already steeped in racial discrimination; feudal Europe wasn’t humming “Kumbaya.”</w:t>
      </w:r>
      <w:r w:rsidRPr="000E01D9">
        <w:t xml:space="preserve"> Nor, for that matter, were </w:t>
      </w:r>
      <w:r w:rsidRPr="000E01D9">
        <w:rPr>
          <w:rStyle w:val="StyleUnderline"/>
        </w:rPr>
        <w:t>African kings</w:t>
      </w:r>
      <w:r w:rsidRPr="000E01D9">
        <w:t xml:space="preserve"> who </w:t>
      </w:r>
      <w:hyperlink r:id="rId510" w:anchor=":~:text=African%20Slave%20Owners&amp;text=They%20were%20an%20indication%20of,of%20African%20slave%20ownership%20changed." w:history="1">
        <w:r w:rsidRPr="000E01D9">
          <w:rPr>
            <w:rStyle w:val="StyleUnderline"/>
          </w:rPr>
          <w:t>kept slaves to strut their wealth and power</w:t>
        </w:r>
      </w:hyperlink>
      <w:r w:rsidRPr="000E01D9">
        <w:t>, before 18th-century European traders waded ashore and remade slave-owning into an industrial-scale profit machine.</w:t>
      </w:r>
    </w:p>
    <w:p w14:paraId="152D3D01" w14:textId="77777777" w:rsidR="00831AA7" w:rsidRPr="000E01D9" w:rsidRDefault="00831AA7" w:rsidP="00831AA7">
      <w:pPr>
        <w:rPr>
          <w:rStyle w:val="StyleUnderline"/>
        </w:rPr>
      </w:pPr>
      <w:r w:rsidRPr="000E01D9">
        <w:t xml:space="preserve">As </w:t>
      </w:r>
      <w:r w:rsidRPr="000E01D9">
        <w:rPr>
          <w:rStyle w:val="StyleUnderline"/>
        </w:rPr>
        <w:t>Boston University researcher</w:t>
      </w:r>
      <w:hyperlink r:id="rId511" w:history="1">
        <w:r w:rsidRPr="000E01D9">
          <w:rPr>
            <w:rStyle w:val="StyleUnderline"/>
          </w:rPr>
          <w:t> Jim Bessen</w:t>
        </w:r>
      </w:hyperlink>
      <w:r w:rsidRPr="000E01D9">
        <w:t xml:space="preserve">, who has studied racial wage disparities, </w:t>
      </w:r>
      <w:r w:rsidRPr="000E01D9">
        <w:rPr>
          <w:rStyle w:val="StyleUnderline"/>
        </w:rPr>
        <w:t xml:space="preserve">told me, “A more pessimistic view might say </w:t>
      </w:r>
      <w:r w:rsidRPr="000E01D9">
        <w:rPr>
          <w:rStyle w:val="Emphasis"/>
        </w:rPr>
        <w:t xml:space="preserve">civilization </w:t>
      </w:r>
      <w:r w:rsidRPr="000E01D9">
        <w:rPr>
          <w:rStyle w:val="StyleUnderline"/>
        </w:rPr>
        <w:t>may</w:t>
      </w:r>
      <w:r w:rsidRPr="000E01D9">
        <w:rPr>
          <w:rStyle w:val="Emphasis"/>
        </w:rPr>
        <w:t xml:space="preserve"> inherently introduce</w:t>
      </w:r>
      <w:r w:rsidRPr="000E01D9">
        <w:rPr>
          <w:rStyle w:val="StyleUnderline"/>
        </w:rPr>
        <w:t xml:space="preserve"> tribal</w:t>
      </w:r>
      <w:r w:rsidRPr="000E01D9">
        <w:rPr>
          <w:rStyle w:val="Emphasis"/>
        </w:rPr>
        <w:t xml:space="preserve"> antagonisms that lead to racism</w:t>
      </w:r>
      <w:r w:rsidRPr="000E01D9">
        <w:rPr>
          <w:rStyle w:val="StyleUnderline"/>
        </w:rPr>
        <w:t>.” And not just Western civilization.</w:t>
      </w:r>
    </w:p>
    <w:p w14:paraId="038A05D7" w14:textId="77777777" w:rsidR="00831AA7" w:rsidRPr="000E01D9" w:rsidRDefault="00831AA7" w:rsidP="00831AA7">
      <w:r w:rsidRPr="000E01D9">
        <w:rPr>
          <w:rStyle w:val="StyleUnderline"/>
        </w:rPr>
        <w:t>The stray Marxist may look for racial and ethnic harmony in self-declared workers' paradises such as China. The million Uyghurs and other Muslims </w:t>
      </w:r>
      <w:hyperlink r:id="rId512" w:history="1">
        <w:r w:rsidRPr="000E01D9">
          <w:rPr>
            <w:rStyle w:val="StyleUnderline"/>
          </w:rPr>
          <w:t>herded into concentration camps</w:t>
        </w:r>
      </w:hyperlink>
      <w:r w:rsidRPr="000E01D9">
        <w:rPr>
          <w:rStyle w:val="StyleUnderline"/>
        </w:rPr>
        <w:t> by Xi Jinping likely would beg to differ</w:t>
      </w:r>
      <w:r w:rsidRPr="000E01D9">
        <w:t>. Their plight is the latest link in an </w:t>
      </w:r>
      <w:hyperlink r:id="rId513" w:history="1">
        <w:r w:rsidRPr="000E01D9">
          <w:rPr>
            <w:rStyle w:val="Hyperlink"/>
          </w:rPr>
          <w:t>historical chain</w:t>
        </w:r>
      </w:hyperlink>
      <w:r w:rsidRPr="000E01D9">
        <w:t> of racism in the People’s Republic.</w:t>
      </w:r>
    </w:p>
    <w:p w14:paraId="610EBE9A" w14:textId="77777777" w:rsidR="00831AA7" w:rsidRPr="000E01D9" w:rsidRDefault="00831AA7" w:rsidP="00831AA7">
      <w:pPr>
        <w:rPr>
          <w:rStyle w:val="StyleUnderline"/>
        </w:rPr>
      </w:pPr>
      <w:r w:rsidRPr="000E01D9">
        <w:rPr>
          <w:rStyle w:val="StyleUnderline"/>
        </w:rPr>
        <w:t>Socialist regimes elsewhere flunk the brotherhood test, too. Only recently, Cuba began inching beyond </w:t>
      </w:r>
      <w:hyperlink r:id="rId514" w:history="1">
        <w:r w:rsidRPr="000E01D9">
          <w:rPr>
            <w:rStyle w:val="StyleUnderline"/>
          </w:rPr>
          <w:t>shunting Black Cubans</w:t>
        </w:r>
      </w:hyperlink>
      <w:r w:rsidRPr="000E01D9">
        <w:rPr>
          <w:rStyle w:val="StyleUnderline"/>
        </w:rPr>
        <w:t> to the margins of political and economic equality.</w:t>
      </w:r>
      <w:r w:rsidRPr="000E01D9">
        <w:t xml:space="preserve"> Fidel Castro may have declared his nation delivered from racism by his revolution, but </w:t>
      </w:r>
      <w:r w:rsidRPr="000E01D9">
        <w:rPr>
          <w:rStyle w:val="StyleUnderline"/>
        </w:rPr>
        <w:t>a young Cuban activist in 2018 </w:t>
      </w:r>
      <w:hyperlink r:id="rId515" w:history="1">
        <w:r w:rsidRPr="000E01D9">
          <w:rPr>
            <w:rStyle w:val="StyleUnderline"/>
          </w:rPr>
          <w:t>dissented:</w:t>
        </w:r>
      </w:hyperlink>
      <w:r w:rsidRPr="000E01D9">
        <w:rPr>
          <w:rStyle w:val="StyleUnderline"/>
        </w:rPr>
        <w:t> “To me, Cuba is very, very racist, one of the most racist countries in the world.”</w:t>
      </w:r>
    </w:p>
    <w:p w14:paraId="0DB30E50" w14:textId="77777777" w:rsidR="00831AA7" w:rsidRPr="000E01D9" w:rsidRDefault="00831AA7" w:rsidP="00831AA7">
      <w:r w:rsidRPr="000E01D9">
        <w:t>Perhaps anti-capitalists think the lava of race hate has cooled in the northern climes and egalitarian ethos of nations practicing democratic socialism. (Which, the name notwithstanding, is actually capitalism </w:t>
      </w:r>
      <w:hyperlink r:id="rId516" w:history="1">
        <w:r w:rsidRPr="000E01D9">
          <w:rPr>
            <w:rStyle w:val="Hyperlink"/>
          </w:rPr>
          <w:t>with sturdier regulatory and safety-net guardrails </w:t>
        </w:r>
      </w:hyperlink>
      <w:r w:rsidRPr="000E01D9">
        <w:t>than ours. But never mind.)</w:t>
      </w:r>
    </w:p>
    <w:p w14:paraId="2938C9E9" w14:textId="77777777" w:rsidR="00831AA7" w:rsidRPr="000E01D9" w:rsidRDefault="00831AA7" w:rsidP="00831AA7">
      <w:pPr>
        <w:rPr>
          <w:rStyle w:val="StyleUnderline"/>
        </w:rPr>
      </w:pPr>
      <w:r w:rsidRPr="000E01D9">
        <w:t xml:space="preserve">Alas, if they’re gazing at Scandinavia or Canada, they need to seek Eden elsewhere. In recent years, </w:t>
      </w:r>
      <w:r w:rsidRPr="000E01D9">
        <w:rPr>
          <w:rStyle w:val="StyleUnderline"/>
        </w:rPr>
        <w:t>the </w:t>
      </w:r>
      <w:hyperlink r:id="rId517" w:history="1">
        <w:r w:rsidRPr="000E01D9">
          <w:rPr>
            <w:rStyle w:val="StyleUnderline"/>
          </w:rPr>
          <w:t>U.N. professed itself “concerned”</w:t>
        </w:r>
      </w:hyperlink>
      <w:r w:rsidRPr="000E01D9">
        <w:rPr>
          <w:rStyle w:val="StyleUnderline"/>
        </w:rPr>
        <w:t> about Swedish racism towards Africans, Jews, Muslims and Roma</w:t>
      </w:r>
      <w:r w:rsidRPr="000E01D9">
        <w:t xml:space="preserve">. A journalist who has lived in </w:t>
      </w:r>
      <w:r w:rsidRPr="000E01D9">
        <w:rPr>
          <w:rStyle w:val="StyleUnderline"/>
        </w:rPr>
        <w:t>Denmark </w:t>
      </w:r>
      <w:hyperlink r:id="rId518" w:history="1">
        <w:r w:rsidRPr="000E01D9">
          <w:rPr>
            <w:rStyle w:val="StyleUnderline"/>
          </w:rPr>
          <w:t>finds</w:t>
        </w:r>
      </w:hyperlink>
      <w:r w:rsidRPr="000E01D9">
        <w:rPr>
          <w:rStyle w:val="StyleUnderline"/>
        </w:rPr>
        <w:t> economic inequality for non-western immigrants and racist newspaper cartoons blemishing Bernie Sanders’s beloved Denmark, while Norway grapples with Islamophobia.</w:t>
      </w:r>
    </w:p>
    <w:p w14:paraId="02A6C7FD" w14:textId="77777777" w:rsidR="00831AA7" w:rsidRPr="000E01D9" w:rsidRDefault="00831AA7" w:rsidP="00831AA7">
      <w:r w:rsidRPr="000E01D9">
        <w:rPr>
          <w:rStyle w:val="StyleUnderline"/>
        </w:rPr>
        <w:t>Canada</w:t>
      </w:r>
      <w:r w:rsidRPr="000E01D9">
        <w:t xml:space="preserve"> meanwhile </w:t>
      </w:r>
      <w:r w:rsidRPr="000E01D9">
        <w:rPr>
          <w:rStyle w:val="StyleUnderline"/>
        </w:rPr>
        <w:t>repents a history of </w:t>
      </w:r>
      <w:hyperlink r:id="rId519" w:history="1">
        <w:r w:rsidRPr="000E01D9">
          <w:rPr>
            <w:rStyle w:val="StyleUnderline"/>
          </w:rPr>
          <w:t>“notoriously abusive schools for Indigenous children” and “pollution of [Native] traditional territory.”</w:t>
        </w:r>
      </w:hyperlink>
    </w:p>
    <w:p w14:paraId="5352EE4E" w14:textId="77777777" w:rsidR="00831AA7" w:rsidRPr="000E01D9" w:rsidRDefault="00831AA7" w:rsidP="00831AA7">
      <w:pPr>
        <w:rPr>
          <w:rStyle w:val="StyleUnderline"/>
        </w:rPr>
      </w:pPr>
      <w:r w:rsidRPr="000E01D9">
        <w:rPr>
          <w:rStyle w:val="StyleUnderline"/>
        </w:rPr>
        <w:t>My point</w:t>
      </w:r>
      <w:r w:rsidRPr="000E01D9">
        <w:t xml:space="preserve"> isn’t to deny U.S. capitalism’s systemic racism. It </w:t>
      </w:r>
      <w:r w:rsidRPr="000E01D9">
        <w:rPr>
          <w:rStyle w:val="StyleUnderline"/>
        </w:rPr>
        <w:t>is</w:t>
      </w:r>
      <w:r w:rsidRPr="000E01D9">
        <w:t xml:space="preserve">, rather, </w:t>
      </w:r>
      <w:r w:rsidRPr="000E01D9">
        <w:rPr>
          <w:rStyle w:val="StyleUnderline"/>
        </w:rPr>
        <w:t>to snuff out knee-jerk, utopian notions that racism is anything less than a universal infestation among different economies and cultures.</w:t>
      </w:r>
      <w:r w:rsidRPr="000E01D9">
        <w:t xml:space="preserve"> Circling the world with open eyes and mind confirms professor and New Yorker contributor Nicholas Lemann’s </w:t>
      </w:r>
      <w:hyperlink r:id="rId520" w:history="1">
        <w:r w:rsidRPr="000E01D9">
          <w:rPr>
            <w:rStyle w:val="Hyperlink"/>
          </w:rPr>
          <w:t>observation </w:t>
        </w:r>
      </w:hyperlink>
      <w:r w:rsidRPr="000E01D9">
        <w:t xml:space="preserve">that </w:t>
      </w:r>
      <w:r w:rsidRPr="000E01D9">
        <w:rPr>
          <w:rStyle w:val="StyleUnderline"/>
        </w:rPr>
        <w:t>“</w:t>
      </w:r>
      <w:r w:rsidRPr="000E01D9">
        <w:rPr>
          <w:rStyle w:val="Emphasis"/>
        </w:rPr>
        <w:t>it’s possible to be anti-capitalist without being anti-racist, and anti-racist without being anti-capitalist</w:t>
      </w:r>
      <w:r w:rsidRPr="000E01D9">
        <w:rPr>
          <w:rStyle w:val="StyleUnderline"/>
        </w:rPr>
        <w:t>.”</w:t>
      </w:r>
    </w:p>
    <w:p w14:paraId="2F8D056C" w14:textId="77777777" w:rsidR="00831AA7" w:rsidRPr="000E01D9" w:rsidRDefault="00831AA7" w:rsidP="00831AA7">
      <w:r w:rsidRPr="000E01D9">
        <w:t xml:space="preserve">Indeed, </w:t>
      </w:r>
      <w:r w:rsidRPr="000E01D9">
        <w:rPr>
          <w:rStyle w:val="StyleUnderline"/>
        </w:rPr>
        <w:t>Martin Luther King, Jr. challenged capitalism, but the civil rights martyr’s enthusiasm </w:t>
      </w:r>
      <w:hyperlink r:id="rId521" w:history="1">
        <w:r w:rsidRPr="000E01D9">
          <w:rPr>
            <w:rStyle w:val="StyleUnderline"/>
          </w:rPr>
          <w:t>seems to have been for democratic socialism</w:t>
        </w:r>
      </w:hyperlink>
      <w:r w:rsidRPr="000E01D9">
        <w:t xml:space="preserve">, </w:t>
      </w:r>
      <w:r w:rsidRPr="000E01D9">
        <w:rPr>
          <w:rStyle w:val="StyleUnderline"/>
        </w:rPr>
        <w:t>which</w:t>
      </w:r>
      <w:r w:rsidRPr="000E01D9">
        <w:t xml:space="preserve">, as I mentioned, </w:t>
      </w:r>
      <w:r w:rsidRPr="000E01D9">
        <w:rPr>
          <w:rStyle w:val="StyleUnderline"/>
        </w:rPr>
        <w:t>would make him an uber-progressive capitalist</w:t>
      </w:r>
      <w:r w:rsidRPr="000E01D9">
        <w:t>, not the raging commie of J. Edgar Hoover’s fevered nightmares.</w:t>
      </w:r>
    </w:p>
    <w:p w14:paraId="5015DDF8" w14:textId="77777777" w:rsidR="00831AA7" w:rsidRPr="000E01D9" w:rsidRDefault="00831AA7" w:rsidP="00831AA7">
      <w:r w:rsidRPr="000E01D9">
        <w:rPr>
          <w:rStyle w:val="StyleUnderline"/>
        </w:rPr>
        <w:t>We abolished slavery to make capitalism less racist</w:t>
      </w:r>
      <w:r w:rsidRPr="000E01D9">
        <w:t xml:space="preserve"> in the 19th century. In the 21st</w:t>
      </w:r>
      <w:r w:rsidRPr="000E01D9">
        <w:rPr>
          <w:rStyle w:val="StyleUnderline"/>
        </w:rPr>
        <w:t>, It doesn’t take a democratic socialist to map the next steps</w:t>
      </w:r>
      <w:r w:rsidRPr="000E01D9">
        <w:t xml:space="preserve"> on that far-from-finished journey. Bessen favors one surgically precise intervention: </w:t>
      </w:r>
      <w:r w:rsidRPr="000E01D9">
        <w:rPr>
          <w:rStyle w:val="StyleUnderline"/>
        </w:rPr>
        <w:t>ban employers from inquiring about job applicants’ salary histories</w:t>
      </w:r>
      <w:r w:rsidRPr="000E01D9">
        <w:t>. Since past discrimination </w:t>
      </w:r>
      <w:hyperlink r:id="rId522" w:history="1">
        <w:r w:rsidRPr="000E01D9">
          <w:rPr>
            <w:rStyle w:val="Hyperlink"/>
          </w:rPr>
          <w:t>suppresses Blacks’ wages</w:t>
        </w:r>
      </w:hyperlink>
      <w:r w:rsidRPr="000E01D9">
        <w:t xml:space="preserve">, knowing those wages allows employers to lowball proffered salaries to minority hires. </w:t>
      </w:r>
      <w:r w:rsidRPr="000E01D9">
        <w:rPr>
          <w:rStyle w:val="StyleUnderline"/>
        </w:rPr>
        <w:t>States with bans have narrowed the racial wage gap,</w:t>
      </w:r>
      <w:r w:rsidRPr="000E01D9">
        <w:t> </w:t>
      </w:r>
      <w:hyperlink r:id="rId523" w:history="1">
        <w:r w:rsidRPr="000E01D9">
          <w:rPr>
            <w:rStyle w:val="Hyperlink"/>
          </w:rPr>
          <w:t>his research </w:t>
        </w:r>
      </w:hyperlink>
      <w:r w:rsidRPr="000E01D9">
        <w:t>shows.</w:t>
      </w:r>
    </w:p>
    <w:p w14:paraId="71F155D9" w14:textId="77777777" w:rsidR="00831AA7" w:rsidRPr="000E01D9" w:rsidRDefault="00831AA7" w:rsidP="00831AA7">
      <w:r w:rsidRPr="000E01D9">
        <w:t xml:space="preserve">That’s just for starters. </w:t>
      </w:r>
      <w:r w:rsidRPr="000E01D9">
        <w:rPr>
          <w:rStyle w:val="StyleUnderline"/>
        </w:rPr>
        <w:t>We also could create public works jobs in Black neighborhoods ravaged by the evaporation of employment documented by scholar </w:t>
      </w:r>
      <w:hyperlink r:id="rId524" w:history="1">
        <w:r w:rsidRPr="000E01D9">
          <w:rPr>
            <w:rStyle w:val="StyleUnderline"/>
          </w:rPr>
          <w:t>William Julius Wilson</w:t>
        </w:r>
      </w:hyperlink>
      <w:r w:rsidRPr="000E01D9">
        <w:rPr>
          <w:rStyle w:val="StyleUnderline"/>
        </w:rPr>
        <w:t>; pay for healthy food markets in </w:t>
      </w:r>
      <w:hyperlink r:id="rId525" w:history="1">
        <w:r w:rsidRPr="000E01D9">
          <w:rPr>
            <w:rStyle w:val="StyleUnderline"/>
          </w:rPr>
          <w:t>food deserts</w:t>
        </w:r>
      </w:hyperlink>
      <w:r w:rsidRPr="000E01D9">
        <w:t>, at a time when </w:t>
      </w:r>
      <w:hyperlink r:id="rId526" w:history="1">
        <w:r w:rsidRPr="000E01D9">
          <w:rPr>
            <w:rStyle w:val="Hyperlink"/>
          </w:rPr>
          <w:t>14 million American children</w:t>
        </w:r>
      </w:hyperlink>
      <w:r w:rsidRPr="000E01D9">
        <w:t xml:space="preserve"> aren’t getting enough to eat; </w:t>
      </w:r>
      <w:r w:rsidRPr="000E01D9">
        <w:rPr>
          <w:rStyle w:val="StyleUnderline"/>
        </w:rPr>
        <w:t>make public colleges tuition-free</w:t>
      </w:r>
      <w:r w:rsidRPr="000E01D9">
        <w:t>, a ticket to the middle class for disadvantaged people of all races; and</w:t>
      </w:r>
      <w:r w:rsidRPr="000E01D9">
        <w:rPr>
          <w:rStyle w:val="StyleUnderline"/>
        </w:rPr>
        <w:t xml:space="preserve"> enact </w:t>
      </w:r>
      <w:hyperlink r:id="rId527" w:history="1">
        <w:r w:rsidRPr="000E01D9">
          <w:rPr>
            <w:rStyle w:val="StyleUnderline"/>
          </w:rPr>
          <w:t>Obamacare for All</w:t>
        </w:r>
      </w:hyperlink>
      <w:r w:rsidRPr="000E01D9">
        <w:rPr>
          <w:rStyle w:val="StyleUnderline"/>
        </w:rPr>
        <w:t> to begin addressing racial health care disparities. And elect more compassionate leaders</w:t>
      </w:r>
      <w:r w:rsidRPr="000E01D9">
        <w:t xml:space="preserve"> than our incumbent president and his congressional bootlickers.</w:t>
      </w:r>
    </w:p>
    <w:p w14:paraId="52774F1B" w14:textId="77777777" w:rsidR="00831AA7" w:rsidRPr="000E01D9" w:rsidRDefault="00831AA7" w:rsidP="00831AA7">
      <w:pPr>
        <w:pStyle w:val="UnderlinePara"/>
        <w:rPr>
          <w:rFonts w:ascii="Arial" w:hAnsi="Arial" w:cs="Arial"/>
        </w:rPr>
      </w:pPr>
      <w:r w:rsidRPr="000E01D9">
        <w:rPr>
          <w:rStyle w:val="Emphasis"/>
        </w:rPr>
        <w:t>None of this would make us a less capitalist society. It would make us a less racist one</w:t>
      </w:r>
      <w:r w:rsidRPr="000E01D9">
        <w:rPr>
          <w:rFonts w:ascii="Arial" w:hAnsi="Arial" w:cs="Arial"/>
        </w:rPr>
        <w:t>.</w:t>
      </w:r>
    </w:p>
    <w:p w14:paraId="4622A097" w14:textId="77777777" w:rsidR="00831AA7" w:rsidRPr="000E01D9" w:rsidRDefault="00831AA7" w:rsidP="00831AA7">
      <w:r w:rsidRPr="000E01D9">
        <w:t>Forty years ago, an academic study asked, "</w:t>
      </w:r>
      <w:hyperlink r:id="rId528" w:history="1">
        <w:r w:rsidRPr="000E01D9">
          <w:rPr>
            <w:rStyle w:val="StyleUnderline"/>
          </w:rPr>
          <w:t>Does Socialism Mean Greater Equality</w:t>
        </w:r>
        <w:r w:rsidRPr="000E01D9">
          <w:rPr>
            <w:rStyle w:val="Hyperlink"/>
          </w:rPr>
          <w:t>?</w:t>
        </w:r>
      </w:hyperlink>
      <w:r w:rsidRPr="000E01D9">
        <w:t xml:space="preserve">" If only the world were so simple. Focused on that era’s leading socialist power, </w:t>
      </w:r>
      <w:r w:rsidRPr="000E01D9">
        <w:rPr>
          <w:rStyle w:val="StyleUnderline"/>
        </w:rPr>
        <w:t>the Soviet Union</w:t>
      </w:r>
      <w:r w:rsidRPr="000E01D9">
        <w:t xml:space="preserve">, the article </w:t>
      </w:r>
      <w:r w:rsidRPr="000E01D9">
        <w:rPr>
          <w:rStyle w:val="StyleUnderline"/>
        </w:rPr>
        <w:t>answered</w:t>
      </w:r>
      <w:r w:rsidRPr="000E01D9">
        <w:t xml:space="preserve"> its own question: </w:t>
      </w:r>
      <w:r w:rsidRPr="000E01D9">
        <w:rPr>
          <w:rStyle w:val="Emphasis"/>
        </w:rPr>
        <w:t>nah</w:t>
      </w:r>
      <w:r w:rsidRPr="000E01D9">
        <w:t>.</w:t>
      </w:r>
    </w:p>
    <w:p w14:paraId="39779C45" w14:textId="77777777" w:rsidR="00831AA7" w:rsidRPr="000E01D9" w:rsidRDefault="00831AA7" w:rsidP="00831AA7">
      <w:r w:rsidRPr="000E01D9">
        <w:t>That answer hasn’t changed.</w:t>
      </w:r>
    </w:p>
    <w:p w14:paraId="3CB2CD9F" w14:textId="548693F9" w:rsidR="00831AA7" w:rsidRPr="000E01D9" w:rsidRDefault="00530354" w:rsidP="008F431E">
      <w:pPr>
        <w:pStyle w:val="Heading2"/>
        <w:rPr>
          <w:rFonts w:cs="Arial"/>
        </w:rPr>
      </w:pPr>
      <w:r>
        <w:rPr>
          <w:rFonts w:cs="Arial"/>
        </w:rPr>
        <w:t>r</w:t>
      </w:r>
      <w:r w:rsidR="008F431E" w:rsidRPr="000E01D9">
        <w:rPr>
          <w:rFonts w:cs="Arial"/>
        </w:rPr>
        <w:t xml:space="preserve">eps </w:t>
      </w:r>
      <w:r>
        <w:rPr>
          <w:rFonts w:cs="Arial"/>
        </w:rPr>
        <w:t>d</w:t>
      </w:r>
      <w:r w:rsidR="008F431E" w:rsidRPr="000E01D9">
        <w:rPr>
          <w:rFonts w:cs="Arial"/>
        </w:rPr>
        <w:t>efenses</w:t>
      </w:r>
    </w:p>
    <w:p w14:paraId="6A8F7F73" w14:textId="1E1945CE" w:rsidR="008F431E" w:rsidRPr="000E01D9" w:rsidRDefault="008F431E" w:rsidP="008F431E"/>
    <w:p w14:paraId="7523716F" w14:textId="77777777" w:rsidR="00BD3CFF" w:rsidRPr="00166C95" w:rsidRDefault="00BD3CFF" w:rsidP="00BD3CFF">
      <w:pPr>
        <w:pStyle w:val="Heading3"/>
        <w:rPr>
          <w:rFonts w:cs="Arial"/>
        </w:rPr>
      </w:pPr>
      <w:r w:rsidRPr="00166C95">
        <w:rPr>
          <w:rFonts w:cs="Arial"/>
        </w:rPr>
        <w:t>Apoc Rhet Good – k2 Action</w:t>
      </w:r>
    </w:p>
    <w:p w14:paraId="6BC3ABB4" w14:textId="77777777" w:rsidR="00BD3CFF" w:rsidRPr="00166C95" w:rsidRDefault="00BD3CFF" w:rsidP="00BD3CFF">
      <w:pPr>
        <w:keepNext/>
        <w:keepLines/>
        <w:spacing w:before="40" w:after="0"/>
        <w:outlineLvl w:val="3"/>
        <w:rPr>
          <w:rFonts w:eastAsia="Times New Roman"/>
          <w:b/>
          <w:iCs/>
          <w:szCs w:val="24"/>
          <w:lang w:eastAsia="ko-KR"/>
        </w:rPr>
      </w:pPr>
      <w:r w:rsidRPr="00166C95">
        <w:rPr>
          <w:rFonts w:eastAsia="Times New Roman"/>
          <w:b/>
          <w:iCs/>
          <w:szCs w:val="24"/>
          <w:lang w:eastAsia="ko-KR"/>
        </w:rPr>
        <w:t>A</w:t>
      </w:r>
      <w:r w:rsidRPr="00166C95">
        <w:rPr>
          <w:rFonts w:eastAsia="Times New Roman"/>
          <w:b/>
          <w:iCs/>
          <w:szCs w:val="24"/>
        </w:rPr>
        <w:t xml:space="preserve">pocalypticism </w:t>
      </w:r>
      <w:r w:rsidRPr="00166C95">
        <w:rPr>
          <w:rFonts w:eastAsia="Times New Roman"/>
          <w:b/>
          <w:iCs/>
          <w:szCs w:val="24"/>
          <w:lang w:eastAsia="ko-KR"/>
        </w:rPr>
        <w:t>mot</w:t>
      </w:r>
      <w:r w:rsidRPr="00166C95">
        <w:rPr>
          <w:rFonts w:eastAsia="Times New Roman"/>
          <w:b/>
          <w:iCs/>
          <w:szCs w:val="24"/>
        </w:rPr>
        <w:t xml:space="preserve">ivates </w:t>
      </w:r>
      <w:r w:rsidRPr="00166C95">
        <w:rPr>
          <w:rFonts w:eastAsia="Times New Roman"/>
          <w:b/>
          <w:iCs/>
          <w:szCs w:val="24"/>
          <w:u w:val="single"/>
        </w:rPr>
        <w:t>more</w:t>
      </w:r>
      <w:r w:rsidRPr="00166C95">
        <w:rPr>
          <w:rFonts w:eastAsia="Times New Roman"/>
          <w:b/>
          <w:iCs/>
          <w:szCs w:val="24"/>
        </w:rPr>
        <w:t xml:space="preserve"> activism than apathy </w:t>
      </w:r>
      <w:r w:rsidRPr="00166C95">
        <w:rPr>
          <w:rFonts w:eastAsia="Times New Roman"/>
          <w:b/>
          <w:iCs/>
          <w:szCs w:val="24"/>
          <w:lang w:eastAsia="ko-KR"/>
        </w:rPr>
        <w:t>in the context of warming</w:t>
      </w:r>
    </w:p>
    <w:p w14:paraId="4C9F064F" w14:textId="77777777" w:rsidR="00BD3CFF" w:rsidRPr="00166C95" w:rsidRDefault="00BD3CFF" w:rsidP="00BD3CFF">
      <w:pPr>
        <w:spacing w:after="0"/>
        <w:rPr>
          <w:rFonts w:eastAsia="Calibri"/>
        </w:rPr>
      </w:pPr>
      <w:r w:rsidRPr="00166C95">
        <w:rPr>
          <w:rFonts w:eastAsia="Calibri"/>
          <w:b/>
          <w:szCs w:val="24"/>
        </w:rPr>
        <w:t>Veldman 12</w:t>
      </w:r>
      <w:r w:rsidRPr="00166C95">
        <w:rPr>
          <w:rFonts w:eastAsia="Calibri"/>
          <w:b/>
        </w:rPr>
        <w:t xml:space="preserve"> </w:t>
      </w:r>
    </w:p>
    <w:p w14:paraId="0BC1F086" w14:textId="77777777" w:rsidR="00BD3CFF" w:rsidRPr="00166C95" w:rsidRDefault="00BD3CFF" w:rsidP="00BD3CFF">
      <w:pPr>
        <w:rPr>
          <w:rFonts w:eastAsia="Calibri"/>
          <w:sz w:val="16"/>
          <w:szCs w:val="16"/>
        </w:rPr>
      </w:pPr>
      <w:r w:rsidRPr="00166C95">
        <w:rPr>
          <w:rFonts w:eastAsia="Calibri"/>
          <w:sz w:val="16"/>
          <w:szCs w:val="16"/>
        </w:rPr>
        <w:t xml:space="preserve">(Robin Globus, </w:t>
      </w:r>
      <w:r w:rsidRPr="00166C95">
        <w:rPr>
          <w:rFonts w:eastAsia="Calibri"/>
        </w:rPr>
        <w:t>Ph.D. candidate in religion at the University of Florida</w:t>
      </w:r>
      <w:r w:rsidRPr="00166C95">
        <w:rPr>
          <w:rFonts w:eastAsia="Calibri"/>
          <w:sz w:val="16"/>
          <w:szCs w:val="16"/>
        </w:rPr>
        <w:t xml:space="preserve"> “Narrating the Environmental Apocalypse: How Imagining the End Facilitates Moral Reasoning Among Environmental Activists”, Ethics &amp; the Environment, Volume 17, Number 1, Spring 2012, pp. 1-23)</w:t>
      </w:r>
    </w:p>
    <w:p w14:paraId="2A3506C5" w14:textId="77777777" w:rsidR="00BD3CFF" w:rsidRPr="00166C95" w:rsidRDefault="00BD3CFF" w:rsidP="00BD3CFF">
      <w:pPr>
        <w:spacing w:after="0"/>
        <w:rPr>
          <w:rFonts w:eastAsia="Calibri"/>
        </w:rPr>
      </w:pPr>
    </w:p>
    <w:p w14:paraId="4F516EFC" w14:textId="77777777" w:rsidR="00BD3CFF" w:rsidRPr="000E01D9" w:rsidRDefault="00BD3CFF" w:rsidP="00BD3CFF">
      <w:r w:rsidRPr="00166C95">
        <w:rPr>
          <w:rFonts w:eastAsia="Calibri"/>
          <w:sz w:val="16"/>
        </w:rPr>
        <w:t xml:space="preserve">As we saw in the introduction, </w:t>
      </w:r>
      <w:r w:rsidRPr="00166C95">
        <w:rPr>
          <w:rFonts w:eastAsia="Calibri"/>
          <w:highlight w:val="green"/>
          <w:u w:val="single"/>
        </w:rPr>
        <w:t>critics</w:t>
      </w:r>
      <w:r w:rsidRPr="00166C95">
        <w:rPr>
          <w:rFonts w:eastAsia="Calibri"/>
          <w:u w:val="single"/>
        </w:rPr>
        <w:t xml:space="preserve"> often </w:t>
      </w:r>
      <w:r w:rsidRPr="00166C95">
        <w:rPr>
          <w:rFonts w:eastAsia="Calibri"/>
          <w:highlight w:val="green"/>
          <w:u w:val="single"/>
        </w:rPr>
        <w:t>argue that apocalyptic rhetoric induces feelings of hopelessness</w:t>
      </w:r>
      <w:r w:rsidRPr="00166C95">
        <w:rPr>
          <w:rFonts w:eastAsia="Calibri"/>
          <w:u w:val="single"/>
        </w:rPr>
        <w:t xml:space="preserve"> or fatalism</w:t>
      </w:r>
      <w:r w:rsidRPr="00166C95">
        <w:rPr>
          <w:rFonts w:eastAsia="Calibri"/>
          <w:sz w:val="16"/>
        </w:rPr>
        <w:t>. While it certainly does for some people, in this section</w:t>
      </w:r>
      <w:r w:rsidRPr="00166C95">
        <w:rPr>
          <w:rFonts w:eastAsia="Calibri"/>
          <w:u w:val="single"/>
        </w:rPr>
        <w:t xml:space="preserve"> I will present evidence that </w:t>
      </w:r>
      <w:r w:rsidRPr="00166C95">
        <w:rPr>
          <w:rFonts w:eastAsia="Calibri"/>
          <w:highlight w:val="green"/>
          <w:u w:val="single"/>
        </w:rPr>
        <w:t>apocalypticism</w:t>
      </w:r>
      <w:r w:rsidRPr="00166C95">
        <w:rPr>
          <w:rFonts w:eastAsia="Calibri"/>
          <w:u w:val="single"/>
        </w:rPr>
        <w:t xml:space="preserve"> also often </w:t>
      </w:r>
      <w:r w:rsidRPr="00166C95">
        <w:rPr>
          <w:rFonts w:eastAsia="Calibri"/>
          <w:highlight w:val="green"/>
          <w:u w:val="single"/>
        </w:rPr>
        <w:t>goes hand in hand with activism.</w:t>
      </w:r>
      <w:r w:rsidRPr="00166C95">
        <w:rPr>
          <w:rFonts w:eastAsia="Calibri"/>
          <w:sz w:val="16"/>
          <w:highlight w:val="green"/>
        </w:rPr>
        <w:t xml:space="preserve"> </w:t>
      </w:r>
      <w:r w:rsidRPr="00166C95">
        <w:rPr>
          <w:rFonts w:eastAsia="Calibri"/>
          <w:highlight w:val="green"/>
          <w:u w:val="single"/>
        </w:rPr>
        <w:t>Some of the strongest evidence of a</w:t>
      </w:r>
      <w:r w:rsidRPr="00166C95">
        <w:rPr>
          <w:rFonts w:eastAsia="Calibri"/>
          <w:u w:val="single"/>
        </w:rPr>
        <w:t xml:space="preserve"> </w:t>
      </w:r>
      <w:r w:rsidRPr="00166C95">
        <w:rPr>
          <w:rFonts w:eastAsia="Calibri"/>
          <w:highlight w:val="green"/>
          <w:u w:val="single"/>
        </w:rPr>
        <w:t>connection</w:t>
      </w:r>
      <w:r w:rsidRPr="00166C95">
        <w:rPr>
          <w:rFonts w:eastAsia="Calibri"/>
          <w:sz w:val="16"/>
        </w:rPr>
        <w:t xml:space="preserve"> between environmental apocalypticism and activism </w:t>
      </w:r>
      <w:r w:rsidRPr="00166C95">
        <w:rPr>
          <w:rFonts w:eastAsia="Calibri"/>
          <w:highlight w:val="green"/>
          <w:u w:val="single"/>
        </w:rPr>
        <w:t>comes from a national survey</w:t>
      </w:r>
      <w:r w:rsidRPr="00166C95">
        <w:rPr>
          <w:rFonts w:eastAsia="Calibri"/>
          <w:u w:val="single"/>
        </w:rPr>
        <w:t xml:space="preserve"> </w:t>
      </w:r>
      <w:r w:rsidRPr="00166C95">
        <w:rPr>
          <w:rFonts w:eastAsia="Calibri"/>
          <w:highlight w:val="green"/>
          <w:u w:val="single"/>
        </w:rPr>
        <w:t>that examined whether Americans perceived climate change to be dangerous</w:t>
      </w:r>
      <w:r w:rsidRPr="00166C95">
        <w:rPr>
          <w:rFonts w:eastAsia="Calibri"/>
          <w:sz w:val="16"/>
        </w:rPr>
        <w:t xml:space="preserve">. As part of his analysis, Anthony Leiserowitz identified several “interpretive communities,” which had consistent demographic characteristics but varied in their levels of risk perception. The group who perceived the risk to be the greatest, which he labeled “alarmists,” described climate change using apocalyptic language, such as “Bad…bad…bad…like after nuclear war…no vegetation,” “Heat waves, it’s gonna kill the world,” and “Death of the planet” (2005, 1440). </w:t>
      </w:r>
      <w:r w:rsidRPr="00166C95">
        <w:rPr>
          <w:rFonts w:eastAsia="Calibri"/>
          <w:u w:val="single"/>
        </w:rPr>
        <w:t xml:space="preserve">Given such language, this would seem to be a reasonable way to operationalize environmental apocalypticism. </w:t>
      </w:r>
      <w:r w:rsidRPr="00166C95">
        <w:rPr>
          <w:rFonts w:eastAsia="Calibri"/>
          <w:highlight w:val="green"/>
          <w:u w:val="single"/>
        </w:rPr>
        <w:t>If such</w:t>
      </w:r>
      <w:r w:rsidRPr="00166C95">
        <w:rPr>
          <w:rFonts w:eastAsia="Calibri"/>
          <w:u w:val="single"/>
        </w:rPr>
        <w:t xml:space="preserve"> apocalypticism </w:t>
      </w:r>
      <w:r w:rsidRPr="00166C95">
        <w:rPr>
          <w:rFonts w:eastAsia="Calibri"/>
          <w:highlight w:val="green"/>
          <w:u w:val="single"/>
        </w:rPr>
        <w:t>encouraged fatalism, we would expect alarmists to be less likely to have engaged in environmental behavior</w:t>
      </w:r>
      <w:r w:rsidRPr="00166C95">
        <w:rPr>
          <w:rFonts w:eastAsia="Calibri"/>
          <w:u w:val="single"/>
        </w:rPr>
        <w:t xml:space="preserve"> compared to groups with moderate or low levels of concern</w:t>
      </w:r>
      <w:r w:rsidRPr="00166C95">
        <w:rPr>
          <w:rFonts w:eastAsia="Calibri"/>
          <w:sz w:val="16"/>
        </w:rPr>
        <w:t xml:space="preserve">. To the contrary, however, Leiserowitz found that </w:t>
      </w:r>
      <w:r w:rsidRPr="00166C95">
        <w:rPr>
          <w:rFonts w:eastAsia="Calibri"/>
          <w:highlight w:val="green"/>
          <w:u w:val="single"/>
        </w:rPr>
        <w:t>alarmists “were significantly more likely to have taken personal action to reduce</w:t>
      </w:r>
      <w:r w:rsidRPr="00166C95">
        <w:rPr>
          <w:rFonts w:eastAsia="Calibri"/>
          <w:u w:val="single"/>
        </w:rPr>
        <w:t xml:space="preserve"> greenhouse gas </w:t>
      </w:r>
      <w:r w:rsidRPr="00166C95">
        <w:rPr>
          <w:rFonts w:eastAsia="Calibri"/>
          <w:highlight w:val="green"/>
          <w:u w:val="single"/>
        </w:rPr>
        <w:t>emissions</w:t>
      </w:r>
      <w:r w:rsidRPr="00166C95">
        <w:rPr>
          <w:rFonts w:eastAsia="Calibri"/>
          <w:sz w:val="16"/>
        </w:rPr>
        <w:t xml:space="preserve">” (ibid.) </w:t>
      </w:r>
      <w:r w:rsidRPr="00166C95">
        <w:rPr>
          <w:rFonts w:eastAsia="Calibri"/>
          <w:u w:val="single"/>
        </w:rPr>
        <w:t>than respondents who perceived climate change to pose less of a threat</w:t>
      </w:r>
      <w:r w:rsidRPr="00166C95">
        <w:rPr>
          <w:rFonts w:eastAsia="Calibri"/>
          <w:sz w:val="16"/>
        </w:rPr>
        <w:t xml:space="preserve">. Interestingly, while one might expect such radical views to appeal only to a tiny minority, Leiserowitz found that a respectable eleven percent of Americans fell into this group (ibid). Further supporting Leiserowitz’s findings, in a separate national survey conducted in 2008, Maibach, Roser-Renouf, and Leiserowitz found that a group they labeled “the Alarmed” (again, due to their high levels of concern about climate change) “are the segment most engaged in the issue of global warming. They are very convinced it is happening, humancaused, and a serious and urgent threat. </w:t>
      </w:r>
      <w:r w:rsidRPr="00166C95">
        <w:rPr>
          <w:rFonts w:eastAsia="Calibri"/>
          <w:highlight w:val="green"/>
          <w:u w:val="single"/>
        </w:rPr>
        <w:t>The Alarmed are already making changes</w:t>
      </w:r>
      <w:r w:rsidRPr="00166C95">
        <w:rPr>
          <w:rFonts w:eastAsia="Calibri"/>
          <w:u w:val="single"/>
        </w:rPr>
        <w:t xml:space="preserve"> </w:t>
      </w:r>
      <w:r w:rsidRPr="00166C95">
        <w:rPr>
          <w:rFonts w:eastAsia="Calibri"/>
          <w:highlight w:val="green"/>
          <w:u w:val="single"/>
        </w:rPr>
        <w:t>in their own lives and support an aggressive national response</w:t>
      </w:r>
      <w:r w:rsidRPr="00166C95">
        <w:rPr>
          <w:rFonts w:eastAsia="Calibri"/>
          <w:u w:val="single"/>
        </w:rPr>
        <w:t>”</w:t>
      </w:r>
      <w:r w:rsidRPr="00166C95">
        <w:rPr>
          <w:rFonts w:eastAsia="Calibri"/>
          <w:sz w:val="16"/>
        </w:rPr>
        <w:t xml:space="preserve"> (2009, 3, emphasis added). </w:t>
      </w:r>
      <w:r w:rsidRPr="00166C95">
        <w:rPr>
          <w:rFonts w:eastAsia="Calibri"/>
          <w:highlight w:val="green"/>
          <w:u w:val="single"/>
        </w:rPr>
        <w:t>This group was far more likely</w:t>
      </w:r>
      <w:r w:rsidRPr="00166C95">
        <w:rPr>
          <w:rFonts w:eastAsia="Calibri"/>
          <w:u w:val="single"/>
        </w:rPr>
        <w:t xml:space="preserve"> than people with lower levels of concern over climate change </w:t>
      </w:r>
      <w:r w:rsidRPr="00166C95">
        <w:rPr>
          <w:rFonts w:eastAsia="Calibri"/>
          <w:highlight w:val="green"/>
          <w:u w:val="single"/>
        </w:rPr>
        <w:t>to have engaged in consumer activism</w:t>
      </w:r>
      <w:r w:rsidRPr="00166C95">
        <w:rPr>
          <w:rFonts w:eastAsia="Calibri"/>
          <w:sz w:val="16"/>
        </w:rPr>
        <w:t xml:space="preserve"> (by rewarding companies that support action to reduce global warming with their business, for example) </w:t>
      </w:r>
      <w:r w:rsidRPr="00166C95">
        <w:rPr>
          <w:rFonts w:eastAsia="Calibri"/>
          <w:highlight w:val="green"/>
          <w:u w:val="single"/>
        </w:rPr>
        <w:t>or to have contacted elected officials</w:t>
      </w:r>
      <w:r w:rsidRPr="00166C95">
        <w:rPr>
          <w:rFonts w:eastAsia="Calibri"/>
          <w:u w:val="single"/>
        </w:rPr>
        <w:t xml:space="preserve"> to express their concern. Additionally</w:t>
      </w:r>
      <w:r w:rsidRPr="00166C95">
        <w:rPr>
          <w:rFonts w:eastAsia="Calibri"/>
          <w:sz w:val="16"/>
        </w:rPr>
        <w:t xml:space="preserve">, the authors found that “[w]hen asked which reason for action was most important to them personally, the Alarmed were most likely to select preventing the destruction of most life on the planet (31%)” (2009, 31)—a finding suggesting that </w:t>
      </w:r>
      <w:r w:rsidRPr="00166C95">
        <w:rPr>
          <w:rFonts w:eastAsia="Calibri"/>
          <w:u w:val="single"/>
        </w:rPr>
        <w:t xml:space="preserve">for many in this group it is specifically the desire to </w:t>
      </w:r>
      <w:r w:rsidRPr="00166C95">
        <w:rPr>
          <w:rFonts w:eastAsia="Calibri"/>
          <w:b/>
          <w:u w:val="single"/>
          <w:bdr w:val="single" w:sz="8" w:space="0" w:color="auto"/>
        </w:rPr>
        <w:t>avert catastrophe</w:t>
      </w:r>
      <w:r w:rsidRPr="00166C95">
        <w:rPr>
          <w:rFonts w:eastAsia="Calibri"/>
          <w:u w:val="single"/>
        </w:rPr>
        <w:t>, rather than some other motivation</w:t>
      </w:r>
      <w:r w:rsidRPr="00166C95">
        <w:rPr>
          <w:rFonts w:eastAsia="Calibri"/>
          <w:sz w:val="16"/>
        </w:rPr>
        <w:t xml:space="preserve">, that encourages pro-environmental behavior. Taken together, </w:t>
      </w:r>
      <w:r w:rsidRPr="00166C95">
        <w:rPr>
          <w:rFonts w:eastAsia="Calibri"/>
          <w:highlight w:val="green"/>
          <w:u w:val="single"/>
        </w:rPr>
        <w:t>these and other studies</w:t>
      </w:r>
      <w:r w:rsidRPr="00166C95">
        <w:rPr>
          <w:rFonts w:eastAsia="Calibri"/>
          <w:sz w:val="16"/>
        </w:rPr>
        <w:t xml:space="preserve"> (cf. Semenza et al. 2008 and DerKarabetia, Stephenson, and Poggi 1996) </w:t>
      </w:r>
      <w:r w:rsidRPr="00166C95">
        <w:rPr>
          <w:rFonts w:eastAsia="Calibri"/>
          <w:highlight w:val="green"/>
          <w:u w:val="single"/>
        </w:rPr>
        <w:t xml:space="preserve">provide </w:t>
      </w:r>
      <w:r w:rsidRPr="00166C95">
        <w:rPr>
          <w:rFonts w:eastAsia="Calibri"/>
          <w:b/>
          <w:highlight w:val="green"/>
          <w:u w:val="single"/>
          <w:bdr w:val="single" w:sz="8" w:space="0" w:color="auto"/>
        </w:rPr>
        <w:t>important evidence that</w:t>
      </w:r>
      <w:r w:rsidRPr="00166C95">
        <w:rPr>
          <w:rFonts w:eastAsia="Calibri"/>
          <w:highlight w:val="green"/>
          <w:u w:val="single"/>
        </w:rPr>
        <w:t xml:space="preserve"> many of</w:t>
      </w:r>
      <w:r w:rsidRPr="00166C95">
        <w:rPr>
          <w:rFonts w:eastAsia="Calibri"/>
          <w:u w:val="single"/>
        </w:rPr>
        <w:t xml:space="preserve"> </w:t>
      </w:r>
      <w:r w:rsidRPr="00166C95">
        <w:rPr>
          <w:rFonts w:eastAsia="Calibri"/>
          <w:highlight w:val="green"/>
          <w:u w:val="single"/>
        </w:rPr>
        <w:t>those who think environmental problems pose a severe threat practice</w:t>
      </w:r>
      <w:r w:rsidRPr="00166C95">
        <w:rPr>
          <w:rFonts w:eastAsia="Calibri"/>
          <w:u w:val="single"/>
        </w:rPr>
        <w:t xml:space="preserve"> some form of </w:t>
      </w:r>
      <w:r w:rsidRPr="00166C95">
        <w:rPr>
          <w:rFonts w:eastAsia="Calibri"/>
          <w:highlight w:val="green"/>
          <w:u w:val="single"/>
        </w:rPr>
        <w:t>activism</w:t>
      </w:r>
      <w:r w:rsidRPr="00166C95">
        <w:rPr>
          <w:rFonts w:eastAsia="Calibri"/>
          <w:u w:val="single"/>
        </w:rPr>
        <w:t>, rather than giving way to fatalistic resignation</w:t>
      </w:r>
    </w:p>
    <w:p w14:paraId="021B94F7" w14:textId="77777777" w:rsidR="00BD3CFF" w:rsidRPr="000E01D9" w:rsidRDefault="00BD3CFF" w:rsidP="00BD3CFF"/>
    <w:p w14:paraId="3AB973B0" w14:textId="77777777" w:rsidR="008F431E" w:rsidRPr="000E01D9" w:rsidRDefault="008F431E" w:rsidP="008F431E">
      <w:pPr>
        <w:pStyle w:val="Heading3"/>
        <w:rPr>
          <w:rFonts w:cs="Arial"/>
        </w:rPr>
      </w:pPr>
      <w:r w:rsidRPr="000E01D9">
        <w:rPr>
          <w:rFonts w:cs="Arial"/>
        </w:rPr>
        <w:t>Climate</w:t>
      </w:r>
    </w:p>
    <w:p w14:paraId="7797EA5F" w14:textId="77777777" w:rsidR="008F431E" w:rsidRPr="000E01D9" w:rsidRDefault="008F431E" w:rsidP="008F431E">
      <w:pPr>
        <w:pStyle w:val="Heading4"/>
        <w:rPr>
          <w:rFonts w:cs="Arial"/>
        </w:rPr>
      </w:pPr>
      <w:r w:rsidRPr="000E01D9">
        <w:rPr>
          <w:rFonts w:cs="Arial"/>
        </w:rPr>
        <w:t xml:space="preserve">Warming is a </w:t>
      </w:r>
      <w:r w:rsidRPr="000E01D9">
        <w:rPr>
          <w:rFonts w:cs="Arial"/>
          <w:u w:val="single"/>
        </w:rPr>
        <w:t>conflict multiplier</w:t>
      </w:r>
      <w:r w:rsidRPr="000E01D9">
        <w:rPr>
          <w:rFonts w:cs="Arial"/>
        </w:rPr>
        <w:t xml:space="preserve">, </w:t>
      </w:r>
      <w:r w:rsidRPr="000E01D9">
        <w:rPr>
          <w:rFonts w:cs="Arial"/>
          <w:u w:val="single"/>
        </w:rPr>
        <w:t>existential</w:t>
      </w:r>
      <w:r w:rsidRPr="000E01D9">
        <w:rPr>
          <w:rFonts w:cs="Arial"/>
        </w:rPr>
        <w:t xml:space="preserve"> and causes </w:t>
      </w:r>
      <w:r w:rsidRPr="000E01D9">
        <w:rPr>
          <w:rFonts w:cs="Arial"/>
          <w:u w:val="single"/>
        </w:rPr>
        <w:t>societal collapse</w:t>
      </w:r>
      <w:r w:rsidRPr="000E01D9">
        <w:rPr>
          <w:rFonts w:cs="Arial"/>
        </w:rPr>
        <w:t xml:space="preserve"> domestically and globally — </w:t>
      </w:r>
      <w:r w:rsidRPr="000E01D9">
        <w:rPr>
          <w:rFonts w:cs="Arial"/>
          <w:u w:val="single"/>
        </w:rPr>
        <w:t>framing</w:t>
      </w:r>
      <w:r w:rsidRPr="000E01D9">
        <w:rPr>
          <w:rFonts w:cs="Arial"/>
        </w:rPr>
        <w:t xml:space="preserve"> it as such is </w:t>
      </w:r>
      <w:r w:rsidRPr="000E01D9">
        <w:rPr>
          <w:rFonts w:cs="Arial"/>
          <w:u w:val="single"/>
        </w:rPr>
        <w:t>key</w:t>
      </w:r>
      <w:r w:rsidRPr="000E01D9">
        <w:rPr>
          <w:rFonts w:cs="Arial"/>
        </w:rPr>
        <w:t xml:space="preserve"> to develop </w:t>
      </w:r>
      <w:r w:rsidRPr="000E01D9">
        <w:rPr>
          <w:rFonts w:cs="Arial"/>
          <w:u w:val="single"/>
        </w:rPr>
        <w:t>risk mitigation strategies</w:t>
      </w:r>
      <w:r w:rsidRPr="000E01D9">
        <w:rPr>
          <w:rFonts w:cs="Arial"/>
        </w:rPr>
        <w:t xml:space="preserve"> and makes our </w:t>
      </w:r>
      <w:r w:rsidRPr="000E01D9">
        <w:rPr>
          <w:rFonts w:cs="Arial"/>
          <w:u w:val="single"/>
        </w:rPr>
        <w:t>narrative</w:t>
      </w:r>
      <w:r w:rsidRPr="000E01D9">
        <w:rPr>
          <w:rFonts w:cs="Arial"/>
        </w:rPr>
        <w:t xml:space="preserve"> uniquely key for </w:t>
      </w:r>
      <w:r w:rsidRPr="000E01D9">
        <w:rPr>
          <w:rFonts w:cs="Arial"/>
          <w:u w:val="single"/>
        </w:rPr>
        <w:t>transformative change</w:t>
      </w:r>
      <w:r w:rsidRPr="000E01D9">
        <w:rPr>
          <w:rFonts w:cs="Arial"/>
        </w:rPr>
        <w:t>.</w:t>
      </w:r>
    </w:p>
    <w:p w14:paraId="1A072AA3" w14:textId="77777777" w:rsidR="008F431E" w:rsidRPr="000E01D9" w:rsidRDefault="008F431E" w:rsidP="008F431E">
      <w:r w:rsidRPr="000E01D9">
        <w:rPr>
          <w:rStyle w:val="Style13ptBold"/>
        </w:rPr>
        <w:t>Allwood et al. 2/19</w:t>
      </w:r>
      <w:r w:rsidRPr="000E01D9">
        <w:t xml:space="preserve"> — Julian Allwood is Professor of Engineering and the Environment at the University of Cambridge. He worked for 10 years for Alcoa, prior to developing an academic career, initially at Imperial College, and from 2000 in Cambridge. In parallel with developing new manufacturing technologies for metals, he has built up a research group looking at environmental systems and production. From 2009-13 he held an EPSRC Leadership Fellowship, to explore ‘material efficiency’ as a climate mitigation strategy – delivering material services with less new material. Rick Lupton is a Lecturer at the University of Bath, previously work with the Use Less Group at the University of Cambridge and is a PhD in Engineering. Catherine Richards is an engineer at the University of Cambridge. Her multidisciplinary PhD, with The Use Less Group, applies societal collapse as a novel lens to re-frame the consequences of anthropogenic climate change to be more tangible for individuals, businesses and governments and enable risk-based prioritization of interventions. Catherine previously spent 8 years working in top Fortune 500 and government corporations, securing energy and water resources for society. Catherine holds a BEng(Civ) and BEng(Env) both with First Class Honors. Catherine has received 25+ professional awards valued at ~$1mil in recognition of leadership, intellect, and commitment to having a positive influence on society. Recently, she was named Forbes 30 Under 30 (Global Leaders), McKinsey NGWL (Women Leaders) and BCG PROUD (LBGT+ Leaders). ("Re-framing the threat of global warming: an empirical causal loop diagram of climate change, food insecurity and societal collapse" Climatic Change, February 19, 2021. https://link.springer.com/article/10.1007/s10584-021-02957-w)//JLPark</w:t>
      </w:r>
    </w:p>
    <w:p w14:paraId="1FFB66E4" w14:textId="77777777" w:rsidR="008F431E" w:rsidRPr="000E01D9" w:rsidRDefault="008F431E" w:rsidP="008F431E">
      <w:pPr>
        <w:rPr>
          <w:sz w:val="8"/>
        </w:rPr>
      </w:pPr>
      <w:r w:rsidRPr="000E01D9">
        <w:rPr>
          <w:rStyle w:val="StyleUnderline"/>
        </w:rPr>
        <w:t>Despite recent</w:t>
      </w:r>
      <w:r w:rsidRPr="000E01D9">
        <w:rPr>
          <w:sz w:val="8"/>
        </w:rPr>
        <w:t xml:space="preserve"> social protests and climate emergency declarations, </w:t>
      </w:r>
      <w:r w:rsidRPr="00BD3CFF">
        <w:rPr>
          <w:rStyle w:val="StyleUnderline"/>
          <w:highlight w:val="cyan"/>
        </w:rPr>
        <w:t xml:space="preserve">efforts to mitigate </w:t>
      </w:r>
      <w:r w:rsidRPr="000E01D9">
        <w:rPr>
          <w:rStyle w:val="StyleUnderline"/>
        </w:rPr>
        <w:t xml:space="preserve">climate </w:t>
      </w:r>
      <w:r w:rsidRPr="00BD3CFF">
        <w:rPr>
          <w:rStyle w:val="StyleUnderline"/>
          <w:highlight w:val="cyan"/>
        </w:rPr>
        <w:t>change</w:t>
      </w:r>
      <w:r w:rsidRPr="000E01D9">
        <w:rPr>
          <w:rStyle w:val="StyleUnderline"/>
        </w:rPr>
        <w:t xml:space="preserve"> to-date </w:t>
      </w:r>
      <w:r w:rsidRPr="00BD3CFF">
        <w:rPr>
          <w:rStyle w:val="StyleUnderline"/>
          <w:highlight w:val="cyan"/>
        </w:rPr>
        <w:t xml:space="preserve">are </w:t>
      </w:r>
      <w:r w:rsidRPr="00BD3CFF">
        <w:rPr>
          <w:rStyle w:val="Emphasis"/>
          <w:highlight w:val="cyan"/>
        </w:rPr>
        <w:t>insufficient</w:t>
      </w:r>
      <w:r w:rsidRPr="000E01D9">
        <w:rPr>
          <w:sz w:val="8"/>
        </w:rPr>
        <w:t xml:space="preserve"> (Ripple et al. </w:t>
      </w:r>
      <w:hyperlink r:id="rId529" w:anchor="ref-CR66" w:tooltip="Ripple WJ, Wolf C, Newsome TM et al (2019) World scientists’ warning of a climate emergency. Bioscience 70:8–12. &#10;                  https://doi.org/10.1093/biosci/biz088&#10;                  &#10;                " w:history="1">
        <w:r w:rsidRPr="000E01D9">
          <w:rPr>
            <w:rStyle w:val="Hyperlink"/>
            <w:sz w:val="8"/>
          </w:rPr>
          <w:t>2019</w:t>
        </w:r>
      </w:hyperlink>
      <w:r w:rsidRPr="000E01D9">
        <w:rPr>
          <w:sz w:val="8"/>
        </w:rPr>
        <w:t>). Greenhouse gas (</w:t>
      </w:r>
      <w:r w:rsidRPr="000E01D9">
        <w:rPr>
          <w:rStyle w:val="Emphasis"/>
        </w:rPr>
        <w:t>GHG</w:t>
      </w:r>
      <w:r w:rsidRPr="000E01D9">
        <w:rPr>
          <w:sz w:val="8"/>
        </w:rPr>
        <w:t xml:space="preserve">) </w:t>
      </w:r>
      <w:r w:rsidRPr="00BD3CFF">
        <w:rPr>
          <w:rStyle w:val="StyleUnderline"/>
          <w:highlight w:val="cyan"/>
        </w:rPr>
        <w:t>emissions continue</w:t>
      </w:r>
      <w:r w:rsidRPr="000E01D9">
        <w:rPr>
          <w:rStyle w:val="StyleUnderline"/>
        </w:rPr>
        <w:t xml:space="preserve"> to rise and global warming above </w:t>
      </w:r>
      <w:r w:rsidRPr="000E01D9">
        <w:rPr>
          <w:rStyle w:val="Emphasis"/>
        </w:rPr>
        <w:t>3 °C is increasingly likely</w:t>
      </w:r>
      <w:r w:rsidRPr="000E01D9">
        <w:rPr>
          <w:sz w:val="8"/>
        </w:rPr>
        <w:t xml:space="preserve"> this century (Raftery et al. </w:t>
      </w:r>
      <w:hyperlink r:id="rId530" w:anchor="ref-CR63" w:tooltip="Raftery AE, Zimmer A, Frierson DMW et al (2017) Less than 2 °C warming by 2100 unlikely. Nat Clim Chang 7:637–641. &#10;                  https://doi.org/10.1038/nclimate3352&#10;                  &#10;                " w:history="1">
        <w:r w:rsidRPr="000E01D9">
          <w:rPr>
            <w:rStyle w:val="Hyperlink"/>
            <w:sz w:val="8"/>
          </w:rPr>
          <w:t>2017</w:t>
        </w:r>
      </w:hyperlink>
      <w:r w:rsidRPr="000E01D9">
        <w:rPr>
          <w:sz w:val="8"/>
        </w:rPr>
        <w:t xml:space="preserve">). </w:t>
      </w:r>
      <w:r w:rsidRPr="000E01D9">
        <w:rPr>
          <w:rStyle w:val="StyleUnderline"/>
        </w:rPr>
        <w:t xml:space="preserve">There is emerging evidence of </w:t>
      </w:r>
      <w:r w:rsidRPr="00BD3CFF">
        <w:rPr>
          <w:rStyle w:val="Emphasis"/>
          <w:highlight w:val="cyan"/>
        </w:rPr>
        <w:t>amplifying feedbacks accelerating</w:t>
      </w:r>
      <w:r w:rsidRPr="000E01D9">
        <w:rPr>
          <w:sz w:val="8"/>
        </w:rPr>
        <w:t xml:space="preserve"> (Natali </w:t>
      </w:r>
      <w:hyperlink r:id="rId531" w:anchor="ref-CR59" w:tooltip="Natali SM (2019) Large loss of CO2 in winter observed across the northern permafrost region. Nat Clim Chang 9:852–857. &#10;                  https://doi.org/10.1038/s41558-019-0592-8&#10;                  &#10;                " w:history="1">
        <w:r w:rsidRPr="000E01D9">
          <w:rPr>
            <w:rStyle w:val="Hyperlink"/>
            <w:sz w:val="8"/>
          </w:rPr>
          <w:t>2019</w:t>
        </w:r>
      </w:hyperlink>
      <w:r w:rsidRPr="000E01D9">
        <w:rPr>
          <w:sz w:val="8"/>
        </w:rPr>
        <w:t xml:space="preserve">) </w:t>
      </w:r>
      <w:r w:rsidRPr="000E01D9">
        <w:rPr>
          <w:rStyle w:val="StyleUnderline"/>
        </w:rPr>
        <w:t xml:space="preserve">and </w:t>
      </w:r>
      <w:r w:rsidRPr="000E01D9">
        <w:rPr>
          <w:rStyle w:val="Emphasis"/>
        </w:rPr>
        <w:t>dampening feedbacks decelerating</w:t>
      </w:r>
      <w:r w:rsidRPr="000E01D9">
        <w:rPr>
          <w:sz w:val="8"/>
        </w:rPr>
        <w:t xml:space="preserve"> (Walker et al. </w:t>
      </w:r>
      <w:hyperlink r:id="rId532" w:anchor="ref-CR87" w:tooltip="Walker XJ, Baltzer JL, Cumming SG et al (2019) Increasing wildfires threaten historic carbon sink of boreal forest soils. Nature 572:520–523. &#10;                  https://doi.org/10.1038/s41586-019-1474-y&#10;                  &#10;                " w:history="1">
        <w:r w:rsidRPr="000E01D9">
          <w:rPr>
            <w:rStyle w:val="Hyperlink"/>
            <w:sz w:val="8"/>
          </w:rPr>
          <w:t>2019</w:t>
        </w:r>
      </w:hyperlink>
      <w:r w:rsidRPr="000E01D9">
        <w:rPr>
          <w:sz w:val="8"/>
        </w:rPr>
        <w:t xml:space="preserve">). </w:t>
      </w:r>
      <w:r w:rsidRPr="000E01D9">
        <w:rPr>
          <w:rStyle w:val="StyleUnderline"/>
        </w:rPr>
        <w:t xml:space="preserve">These feedbacks </w:t>
      </w:r>
      <w:r w:rsidRPr="00BD3CFF">
        <w:rPr>
          <w:rStyle w:val="StyleUnderline"/>
          <w:highlight w:val="cyan"/>
        </w:rPr>
        <w:t>exacerbate</w:t>
      </w:r>
      <w:r w:rsidRPr="000E01D9">
        <w:rPr>
          <w:sz w:val="8"/>
        </w:rPr>
        <w:t xml:space="preserve"> the possibility of </w:t>
      </w:r>
      <w:r w:rsidRPr="00BD3CFF">
        <w:rPr>
          <w:rStyle w:val="Emphasis"/>
          <w:highlight w:val="cyan"/>
        </w:rPr>
        <w:t>runaway</w:t>
      </w:r>
      <w:r w:rsidRPr="000E01D9">
        <w:rPr>
          <w:rStyle w:val="Emphasis"/>
        </w:rPr>
        <w:t xml:space="preserve"> global </w:t>
      </w:r>
      <w:r w:rsidRPr="00BD3CFF">
        <w:rPr>
          <w:rStyle w:val="Emphasis"/>
          <w:highlight w:val="cyan"/>
        </w:rPr>
        <w:t>warming</w:t>
      </w:r>
      <w:r w:rsidRPr="000E01D9">
        <w:rPr>
          <w:sz w:val="8"/>
        </w:rPr>
        <w:t xml:space="preserve"> (Steffen et al. </w:t>
      </w:r>
      <w:hyperlink r:id="rId533" w:anchor="ref-CR74" w:tooltip="Steffen W, Rockström J, Richardson K et al (2018) Trajectories of the earth system in the Anthropocene. Proc Natl Acad Sci U S A 115:8252–8259. &#10;                  https://doi.org/10.1073/pnas.1810141115&#10;                  &#10;                " w:history="1">
        <w:r w:rsidRPr="000E01D9">
          <w:rPr>
            <w:rStyle w:val="Hyperlink"/>
            <w:sz w:val="8"/>
          </w:rPr>
          <w:t>2018</w:t>
        </w:r>
      </w:hyperlink>
      <w:r w:rsidRPr="000E01D9">
        <w:rPr>
          <w:sz w:val="8"/>
        </w:rPr>
        <w:t xml:space="preserve">), </w:t>
      </w:r>
      <w:r w:rsidRPr="000E01D9">
        <w:rPr>
          <w:rStyle w:val="StyleUnderline"/>
        </w:rPr>
        <w:t>estimated at 8 °C or greater</w:t>
      </w:r>
      <w:r w:rsidRPr="000E01D9">
        <w:rPr>
          <w:sz w:val="8"/>
        </w:rPr>
        <w:t xml:space="preserve"> by 2100 (Schneider et al. </w:t>
      </w:r>
      <w:hyperlink r:id="rId534" w:anchor="ref-CR69" w:tooltip="Schneider T, Kaul CM, Pressel KG (2019) Possible climate transitions from breakup of stratocumulus decks under greenhouse warming. Nat Geosci 12:163–167. &#10;                  https://doi.org/10.1038/s41561-019-0310-1&#10;                  &#10;                " w:history="1">
        <w:r w:rsidRPr="000E01D9">
          <w:rPr>
            <w:rStyle w:val="Hyperlink"/>
            <w:sz w:val="8"/>
          </w:rPr>
          <w:t>2019</w:t>
        </w:r>
      </w:hyperlink>
      <w:r w:rsidRPr="000E01D9">
        <w:rPr>
          <w:sz w:val="8"/>
        </w:rPr>
        <w:t xml:space="preserve">). </w:t>
      </w:r>
      <w:r w:rsidRPr="000E01D9">
        <w:rPr>
          <w:rStyle w:val="StyleUnderline"/>
        </w:rPr>
        <w:t xml:space="preserve">Such temperature increases </w:t>
      </w:r>
      <w:r w:rsidRPr="00BD3CFF">
        <w:rPr>
          <w:rStyle w:val="StyleUnderline"/>
          <w:highlight w:val="cyan"/>
        </w:rPr>
        <w:t>translate to</w:t>
      </w:r>
      <w:r w:rsidRPr="000E01D9">
        <w:rPr>
          <w:sz w:val="8"/>
        </w:rPr>
        <w:t xml:space="preserve"> a range of </w:t>
      </w:r>
      <w:r w:rsidRPr="00BD3CFF">
        <w:rPr>
          <w:rStyle w:val="StyleUnderline"/>
          <w:highlight w:val="cyan"/>
        </w:rPr>
        <w:t>real dangers</w:t>
      </w:r>
      <w:r w:rsidRPr="000E01D9">
        <w:rPr>
          <w:sz w:val="8"/>
        </w:rPr>
        <w:t xml:space="preserve"> (The Center for Climate and Security </w:t>
      </w:r>
      <w:hyperlink r:id="rId535" w:anchor="ref-CR80" w:tooltip="The Center for Climate &amp; Security (2020) A security threat assessment of global climate change: how likely warming scenarios indicate a catastrophic security future. The National Security, Military and Intelligence Panel on Climate Change, The Center for Clima" w:history="1">
        <w:r w:rsidRPr="000E01D9">
          <w:rPr>
            <w:rStyle w:val="Hyperlink"/>
            <w:sz w:val="8"/>
          </w:rPr>
          <w:t>2020</w:t>
        </w:r>
      </w:hyperlink>
      <w:r w:rsidRPr="000E01D9">
        <w:rPr>
          <w:sz w:val="8"/>
        </w:rPr>
        <w:t>), shifting the narrow climate niche within which humans have resided for millennia (Xu et al. </w:t>
      </w:r>
      <w:hyperlink r:id="rId536" w:anchor="ref-CR94" w:tooltip="Xu C, Kohler TA, Lenton TM et al (2020) Future of the human climate niche. Proc Natl Acad Sci U S A 117:11350–11355. &#10;                  https://doi.org/10.1073/pnas.1910114117&#10;                  &#10;                " w:history="1">
        <w:r w:rsidRPr="000E01D9">
          <w:rPr>
            <w:rStyle w:val="Hyperlink"/>
            <w:sz w:val="8"/>
          </w:rPr>
          <w:t>2020</w:t>
        </w:r>
      </w:hyperlink>
      <w:r w:rsidRPr="000E01D9">
        <w:rPr>
          <w:sz w:val="8"/>
        </w:rPr>
        <w:t>).</w:t>
      </w:r>
    </w:p>
    <w:p w14:paraId="0AA6EABC" w14:textId="77777777" w:rsidR="008F431E" w:rsidRPr="000E01D9" w:rsidRDefault="008F431E" w:rsidP="008F431E">
      <w:pPr>
        <w:rPr>
          <w:sz w:val="8"/>
        </w:rPr>
      </w:pPr>
      <w:r w:rsidRPr="000E01D9">
        <w:rPr>
          <w:sz w:val="8"/>
        </w:rPr>
        <w:t xml:space="preserve">Looking beyond the framing of ‘global warming’, there is concern that the effects of </w:t>
      </w:r>
      <w:r w:rsidRPr="000E01D9">
        <w:rPr>
          <w:rStyle w:val="StyleUnderline"/>
        </w:rPr>
        <w:t xml:space="preserve">climate change may pose an </w:t>
      </w:r>
      <w:r w:rsidRPr="00BD3CFF">
        <w:rPr>
          <w:rStyle w:val="StyleUnderline"/>
          <w:highlight w:val="cyan"/>
        </w:rPr>
        <w:t>existential risk to humanity</w:t>
      </w:r>
      <w:r w:rsidRPr="000E01D9">
        <w:rPr>
          <w:sz w:val="8"/>
        </w:rPr>
        <w:t xml:space="preserve">, </w:t>
      </w:r>
      <w:r w:rsidRPr="000E01D9">
        <w:rPr>
          <w:rStyle w:val="StyleUnderline"/>
        </w:rPr>
        <w:t xml:space="preserve">one that </w:t>
      </w:r>
      <w:r w:rsidRPr="00BD3CFF">
        <w:rPr>
          <w:rStyle w:val="StyleUnderline"/>
          <w:highlight w:val="cyan"/>
        </w:rPr>
        <w:t>threatens ‘</w:t>
      </w:r>
      <w:r w:rsidRPr="00BD3CFF">
        <w:rPr>
          <w:rStyle w:val="Emphasis"/>
          <w:highlight w:val="cyan"/>
        </w:rPr>
        <w:t>societal collapse’</w:t>
      </w:r>
      <w:r w:rsidRPr="000E01D9">
        <w:rPr>
          <w:rStyle w:val="StyleUnderline"/>
        </w:rPr>
        <w:t xml:space="preserve"> or </w:t>
      </w:r>
      <w:r w:rsidRPr="000E01D9">
        <w:rPr>
          <w:sz w:val="8"/>
        </w:rPr>
        <w:t xml:space="preserve">even </w:t>
      </w:r>
      <w:r w:rsidRPr="000E01D9">
        <w:rPr>
          <w:rStyle w:val="Emphasis"/>
        </w:rPr>
        <w:t>extinction</w:t>
      </w:r>
      <w:r w:rsidRPr="000E01D9">
        <w:rPr>
          <w:sz w:val="8"/>
        </w:rPr>
        <w:t xml:space="preserve"> (Ord </w:t>
      </w:r>
      <w:hyperlink r:id="rId537" w:anchor="ref-CR60" w:tooltip="Ord T (2020) The precipice: existential risk and the future of humanity. Bloomsbury Publishing, London" w:history="1">
        <w:r w:rsidRPr="000E01D9">
          <w:rPr>
            <w:rStyle w:val="Hyperlink"/>
            <w:sz w:val="8"/>
          </w:rPr>
          <w:t>2020</w:t>
        </w:r>
      </w:hyperlink>
      <w:r w:rsidRPr="000E01D9">
        <w:rPr>
          <w:sz w:val="8"/>
        </w:rPr>
        <w:t xml:space="preserve">). </w:t>
      </w:r>
      <w:r w:rsidRPr="00BD3CFF">
        <w:rPr>
          <w:rStyle w:val="StyleUnderline"/>
          <w:highlight w:val="cyan"/>
        </w:rPr>
        <w:t>Understanding</w:t>
      </w:r>
      <w:r w:rsidRPr="000E01D9">
        <w:rPr>
          <w:rStyle w:val="StyleUnderline"/>
        </w:rPr>
        <w:t xml:space="preserve"> these </w:t>
      </w:r>
      <w:r w:rsidRPr="000E01D9">
        <w:rPr>
          <w:rStyle w:val="Emphasis"/>
        </w:rPr>
        <w:t xml:space="preserve">worst-case </w:t>
      </w:r>
      <w:r w:rsidRPr="00BD3CFF">
        <w:rPr>
          <w:rStyle w:val="Emphasis"/>
          <w:highlight w:val="cyan"/>
        </w:rPr>
        <w:t>scenarios</w:t>
      </w:r>
      <w:r w:rsidRPr="000E01D9">
        <w:rPr>
          <w:rStyle w:val="StyleUnderline"/>
        </w:rPr>
        <w:t xml:space="preserve"> </w:t>
      </w:r>
      <w:r w:rsidRPr="00BD3CFF">
        <w:rPr>
          <w:rStyle w:val="StyleUnderline"/>
          <w:highlight w:val="cyan"/>
        </w:rPr>
        <w:t xml:space="preserve">is </w:t>
      </w:r>
      <w:r w:rsidRPr="00BD3CFF">
        <w:rPr>
          <w:rStyle w:val="Emphasis"/>
          <w:highlight w:val="cyan"/>
        </w:rPr>
        <w:t>essential</w:t>
      </w:r>
      <w:r w:rsidRPr="00BD3CFF">
        <w:rPr>
          <w:rStyle w:val="StyleUnderline"/>
          <w:highlight w:val="cyan"/>
        </w:rPr>
        <w:t xml:space="preserve"> for</w:t>
      </w:r>
      <w:r w:rsidRPr="000E01D9">
        <w:rPr>
          <w:rStyle w:val="StyleUnderline"/>
        </w:rPr>
        <w:t xml:space="preserve"> </w:t>
      </w:r>
      <w:r w:rsidRPr="000E01D9">
        <w:rPr>
          <w:rStyle w:val="Emphasis"/>
        </w:rPr>
        <w:t xml:space="preserve">good </w:t>
      </w:r>
      <w:r w:rsidRPr="00BD3CFF">
        <w:rPr>
          <w:rStyle w:val="Emphasis"/>
          <w:highlight w:val="cyan"/>
        </w:rPr>
        <w:t>risk management</w:t>
      </w:r>
      <w:r w:rsidRPr="000E01D9">
        <w:rPr>
          <w:sz w:val="8"/>
        </w:rPr>
        <w:t xml:space="preserve"> (Kunreuther et al. </w:t>
      </w:r>
      <w:hyperlink r:id="rId538" w:anchor="ref-CR49" w:tooltip="Kunreuther H, Heal G, Allen M et al (2013) Risk management and climate change. Nat Clim Chang 2:447–450. &#10;                  https://doi.org/10.1038/NCLIMATE1740&#10;                  &#10;                " w:history="1">
        <w:r w:rsidRPr="000E01D9">
          <w:rPr>
            <w:rStyle w:val="Hyperlink"/>
            <w:sz w:val="8"/>
          </w:rPr>
          <w:t>2013</w:t>
        </w:r>
      </w:hyperlink>
      <w:r w:rsidRPr="000E01D9">
        <w:rPr>
          <w:sz w:val="8"/>
        </w:rPr>
        <w:t xml:space="preserve">). </w:t>
      </w:r>
      <w:r w:rsidRPr="00BD3CFF">
        <w:rPr>
          <w:rStyle w:val="StyleUnderline"/>
          <w:highlight w:val="cyan"/>
        </w:rPr>
        <w:t>Improving</w:t>
      </w:r>
      <w:r w:rsidRPr="000E01D9">
        <w:rPr>
          <w:rStyle w:val="StyleUnderline"/>
        </w:rPr>
        <w:t xml:space="preserve"> </w:t>
      </w:r>
      <w:r w:rsidRPr="000E01D9">
        <w:rPr>
          <w:rStyle w:val="Emphasis"/>
        </w:rPr>
        <w:t>awareness</w:t>
      </w:r>
      <w:r w:rsidRPr="000E01D9">
        <w:rPr>
          <w:rStyle w:val="StyleUnderline"/>
        </w:rPr>
        <w:t xml:space="preserve"> of </w:t>
      </w:r>
      <w:r w:rsidRPr="000E01D9">
        <w:rPr>
          <w:rStyle w:val="Emphasis"/>
        </w:rPr>
        <w:t xml:space="preserve">potential </w:t>
      </w:r>
      <w:r w:rsidRPr="00BD3CFF">
        <w:rPr>
          <w:rStyle w:val="Emphasis"/>
          <w:highlight w:val="cyan"/>
        </w:rPr>
        <w:t>pathways</w:t>
      </w:r>
      <w:r w:rsidRPr="000E01D9">
        <w:rPr>
          <w:rStyle w:val="StyleUnderline"/>
        </w:rPr>
        <w:t xml:space="preserve"> through which climate change poses</w:t>
      </w:r>
      <w:r w:rsidRPr="000E01D9">
        <w:rPr>
          <w:sz w:val="8"/>
        </w:rPr>
        <w:t xml:space="preserve"> such </w:t>
      </w:r>
      <w:r w:rsidRPr="000E01D9">
        <w:rPr>
          <w:rStyle w:val="StyleUnderline"/>
        </w:rPr>
        <w:t xml:space="preserve">a risk </w:t>
      </w:r>
      <w:r w:rsidRPr="00BD3CFF">
        <w:rPr>
          <w:rStyle w:val="StyleUnderline"/>
          <w:highlight w:val="cyan"/>
        </w:rPr>
        <w:t>can</w:t>
      </w:r>
      <w:r w:rsidRPr="000E01D9">
        <w:rPr>
          <w:sz w:val="8"/>
        </w:rPr>
        <w:t xml:space="preserve"> help </w:t>
      </w:r>
      <w:r w:rsidRPr="00BD3CFF">
        <w:rPr>
          <w:rStyle w:val="StyleUnderline"/>
          <w:highlight w:val="cyan"/>
        </w:rPr>
        <w:t xml:space="preserve">inform </w:t>
      </w:r>
      <w:r w:rsidRPr="00BD3CFF">
        <w:rPr>
          <w:rStyle w:val="Emphasis"/>
          <w:highlight w:val="cyan"/>
        </w:rPr>
        <w:t>decision-making</w:t>
      </w:r>
      <w:r w:rsidRPr="00BD3CFF">
        <w:rPr>
          <w:rStyle w:val="StyleUnderline"/>
          <w:highlight w:val="cyan"/>
        </w:rPr>
        <w:t xml:space="preserve"> about</w:t>
      </w:r>
      <w:r w:rsidRPr="000E01D9">
        <w:rPr>
          <w:rStyle w:val="StyleUnderline"/>
        </w:rPr>
        <w:t xml:space="preserve"> </w:t>
      </w:r>
      <w:r w:rsidRPr="00BD3CFF">
        <w:rPr>
          <w:rStyle w:val="Emphasis"/>
          <w:highlight w:val="cyan"/>
        </w:rPr>
        <w:t>interventions</w:t>
      </w:r>
      <w:r w:rsidRPr="000E01D9">
        <w:rPr>
          <w:sz w:val="8"/>
        </w:rPr>
        <w:t xml:space="preserve"> (Shepherd et al. </w:t>
      </w:r>
      <w:hyperlink r:id="rId539" w:anchor="ref-CR72" w:tooltip="Shepherd TG, Boyd E, Calel RA et al (2018) Storylines: an alternative approach to representing uncertainty in physical aspects of climate change. Clim Chang 151:555–571. &#10;                  https://doi.org/10.1007/s10584-018-2317-9&#10;                  &#10;          " w:history="1">
        <w:r w:rsidRPr="000E01D9">
          <w:rPr>
            <w:rStyle w:val="Hyperlink"/>
            <w:sz w:val="8"/>
          </w:rPr>
          <w:t>2018</w:t>
        </w:r>
      </w:hyperlink>
      <w:r w:rsidRPr="000E01D9">
        <w:rPr>
          <w:sz w:val="8"/>
        </w:rPr>
        <w:t>). Considering societal impacts that are more tangible for individuals, businesses and governments (Briggs et al. </w:t>
      </w:r>
      <w:hyperlink r:id="rId540" w:anchor="ref-CR9" w:tooltip="Briggs S, Kennel CF, Victor DG (2015) Planetary vital signs. Nat Clim Chang 5:969–970. &#10;                  https://doi.org/10.1038/nclimate2828&#10;                  &#10;                " w:history="1">
        <w:r w:rsidRPr="000E01D9">
          <w:rPr>
            <w:rStyle w:val="Hyperlink"/>
            <w:sz w:val="8"/>
          </w:rPr>
          <w:t>2015</w:t>
        </w:r>
      </w:hyperlink>
      <w:r w:rsidRPr="000E01D9">
        <w:rPr>
          <w:sz w:val="8"/>
        </w:rPr>
        <w:t>), and better aligned with conventional risk priorities (Wagner and Weitzman </w:t>
      </w:r>
      <w:hyperlink r:id="rId541" w:anchor="ref-CR86" w:tooltip="Wagner G, Weitzman ML (2015) Climate shock: the economic consequences of a hotter planet. Princeton University Press, Princeton" w:history="1">
        <w:r w:rsidRPr="000E01D9">
          <w:rPr>
            <w:rStyle w:val="Hyperlink"/>
            <w:sz w:val="8"/>
          </w:rPr>
          <w:t>2015</w:t>
        </w:r>
      </w:hyperlink>
      <w:r w:rsidRPr="000E01D9">
        <w:rPr>
          <w:sz w:val="8"/>
        </w:rPr>
        <w:t>), may facilitate more effective action to mitigate climate change (Weber </w:t>
      </w:r>
      <w:hyperlink r:id="rId542" w:anchor="ref-CR89" w:tooltip="Weber EU (2006) Evidence-based and description-based perceptions of long-term risk: why global warming does not scare us (yet). Clim Chang 77:103–120. &#10;                  https://doi.org/10.1007/s10584-006-9060-3&#10;                  &#10;                " w:history="1">
        <w:r w:rsidRPr="000E01D9">
          <w:rPr>
            <w:rStyle w:val="Hyperlink"/>
            <w:sz w:val="8"/>
          </w:rPr>
          <w:t>2006</w:t>
        </w:r>
      </w:hyperlink>
      <w:r w:rsidRPr="000E01D9">
        <w:rPr>
          <w:sz w:val="8"/>
        </w:rPr>
        <w:t>).</w:t>
      </w:r>
    </w:p>
    <w:p w14:paraId="4087E0B9" w14:textId="77777777" w:rsidR="008F431E" w:rsidRPr="000E01D9" w:rsidRDefault="008F431E" w:rsidP="008F431E">
      <w:pPr>
        <w:rPr>
          <w:sz w:val="8"/>
        </w:rPr>
      </w:pPr>
      <w:r w:rsidRPr="000E01D9">
        <w:rPr>
          <w:sz w:val="8"/>
        </w:rPr>
        <w:t>A number of pathways through which climate change could cause societal collapse have been identified, one being via food insecurity (Gowdy </w:t>
      </w:r>
      <w:hyperlink r:id="rId543" w:anchor="ref-CR32" w:tooltip="Gowdy J (2020) Our hunter-gatherer future: climate change, agriculture and uncivilization. Futures 115:102488. &#10;                  https://doi.org/10.1016/j.futures.2019.102488&#10;                  &#10;                " w:history="1">
        <w:r w:rsidRPr="000E01D9">
          <w:rPr>
            <w:rStyle w:val="Hyperlink"/>
            <w:sz w:val="8"/>
          </w:rPr>
          <w:t>2020</w:t>
        </w:r>
      </w:hyperlink>
      <w:r w:rsidRPr="000E01D9">
        <w:rPr>
          <w:sz w:val="8"/>
        </w:rPr>
        <w:t xml:space="preserve">). </w:t>
      </w:r>
      <w:r w:rsidRPr="00BD3CFF">
        <w:rPr>
          <w:rStyle w:val="StyleUnderline"/>
          <w:highlight w:val="cyan"/>
        </w:rPr>
        <w:t>Climate</w:t>
      </w:r>
      <w:r w:rsidRPr="000E01D9">
        <w:rPr>
          <w:rStyle w:val="StyleUnderline"/>
        </w:rPr>
        <w:t xml:space="preserve"> change is predicted to </w:t>
      </w:r>
      <w:r w:rsidRPr="00BD3CFF">
        <w:rPr>
          <w:rStyle w:val="Emphasis"/>
          <w:highlight w:val="cyan"/>
        </w:rPr>
        <w:t>undermine</w:t>
      </w:r>
      <w:r w:rsidRPr="000E01D9">
        <w:rPr>
          <w:rStyle w:val="Emphasis"/>
        </w:rPr>
        <w:t xml:space="preserve"> agricultural systems</w:t>
      </w:r>
      <w:r w:rsidRPr="000E01D9">
        <w:rPr>
          <w:rStyle w:val="StyleUnderline"/>
        </w:rPr>
        <w:t xml:space="preserve"> and disrupt </w:t>
      </w:r>
      <w:r w:rsidRPr="00BD3CFF">
        <w:rPr>
          <w:rStyle w:val="Emphasis"/>
          <w:highlight w:val="cyan"/>
        </w:rPr>
        <w:t>food</w:t>
      </w:r>
      <w:r w:rsidRPr="000E01D9">
        <w:rPr>
          <w:rStyle w:val="Emphasis"/>
        </w:rPr>
        <w:t xml:space="preserve"> supply</w:t>
      </w:r>
      <w:r w:rsidRPr="000E01D9">
        <w:rPr>
          <w:sz w:val="8"/>
        </w:rPr>
        <w:t xml:space="preserve"> (FAO, IFAD, UNICEF </w:t>
      </w:r>
      <w:hyperlink r:id="rId544" w:anchor="ref-CR26" w:tooltip="FAO, IFAD, UNICEF, et al (2020) The state of food security and nutrition in the world 2020: transforming food systems for affordable healthy diets. Rome" w:history="1">
        <w:r w:rsidRPr="000E01D9">
          <w:rPr>
            <w:rStyle w:val="Hyperlink"/>
            <w:sz w:val="8"/>
          </w:rPr>
          <w:t>2020</w:t>
        </w:r>
      </w:hyperlink>
      <w:r w:rsidRPr="000E01D9">
        <w:rPr>
          <w:sz w:val="8"/>
        </w:rPr>
        <w:t xml:space="preserve">), </w:t>
      </w:r>
      <w:r w:rsidRPr="00BD3CFF">
        <w:rPr>
          <w:rStyle w:val="StyleUnderline"/>
          <w:highlight w:val="cyan"/>
        </w:rPr>
        <w:t>which</w:t>
      </w:r>
      <w:r w:rsidRPr="000E01D9">
        <w:rPr>
          <w:sz w:val="8"/>
        </w:rPr>
        <w:t xml:space="preserve"> may </w:t>
      </w:r>
      <w:r w:rsidRPr="00BD3CFF">
        <w:rPr>
          <w:rStyle w:val="StyleUnderline"/>
          <w:highlight w:val="cyan"/>
        </w:rPr>
        <w:t xml:space="preserve">lead to </w:t>
      </w:r>
      <w:r w:rsidRPr="00BD3CFF">
        <w:rPr>
          <w:rStyle w:val="Emphasis"/>
          <w:highlight w:val="cyan"/>
        </w:rPr>
        <w:t>economic shocks</w:t>
      </w:r>
      <w:r w:rsidRPr="00BD3CFF">
        <w:rPr>
          <w:rStyle w:val="StyleUnderline"/>
          <w:highlight w:val="cyan"/>
        </w:rPr>
        <w:t xml:space="preserve">, </w:t>
      </w:r>
      <w:r w:rsidRPr="00BD3CFF">
        <w:rPr>
          <w:rStyle w:val="Emphasis"/>
          <w:highlight w:val="cyan"/>
        </w:rPr>
        <w:t>socio-political instability</w:t>
      </w:r>
      <w:r w:rsidRPr="000E01D9">
        <w:rPr>
          <w:sz w:val="8"/>
        </w:rPr>
        <w:t xml:space="preserve"> as well as </w:t>
      </w:r>
      <w:r w:rsidRPr="00BD3CFF">
        <w:rPr>
          <w:rStyle w:val="Emphasis"/>
          <w:highlight w:val="cyan"/>
        </w:rPr>
        <w:t>starvation</w:t>
      </w:r>
      <w:r w:rsidRPr="00BD3CFF">
        <w:rPr>
          <w:rStyle w:val="StyleUnderline"/>
          <w:highlight w:val="cyan"/>
        </w:rPr>
        <w:t xml:space="preserve">, </w:t>
      </w:r>
      <w:r w:rsidRPr="00BD3CFF">
        <w:rPr>
          <w:rStyle w:val="Emphasis"/>
          <w:highlight w:val="cyan"/>
        </w:rPr>
        <w:t>migration</w:t>
      </w:r>
      <w:r w:rsidRPr="00BD3CFF">
        <w:rPr>
          <w:rStyle w:val="StyleUnderline"/>
          <w:highlight w:val="cyan"/>
        </w:rPr>
        <w:t xml:space="preserve"> and </w:t>
      </w:r>
      <w:r w:rsidRPr="00BD3CFF">
        <w:rPr>
          <w:rStyle w:val="Emphasis"/>
          <w:highlight w:val="cyan"/>
        </w:rPr>
        <w:t>conflict</w:t>
      </w:r>
      <w:r w:rsidRPr="00BD3CFF">
        <w:rPr>
          <w:rStyle w:val="StyleUnderline"/>
          <w:highlight w:val="cyan"/>
        </w:rPr>
        <w:t xml:space="preserve"> at</w:t>
      </w:r>
      <w:r w:rsidRPr="000E01D9">
        <w:rPr>
          <w:rStyle w:val="StyleUnderline"/>
        </w:rPr>
        <w:t xml:space="preserve"> local through to </w:t>
      </w:r>
      <w:r w:rsidRPr="00BD3CFF">
        <w:rPr>
          <w:rStyle w:val="Emphasis"/>
          <w:highlight w:val="cyan"/>
        </w:rPr>
        <w:t>global</w:t>
      </w:r>
      <w:r w:rsidRPr="000E01D9">
        <w:rPr>
          <w:rStyle w:val="Emphasis"/>
        </w:rPr>
        <w:t xml:space="preserve"> scale</w:t>
      </w:r>
      <w:r w:rsidRPr="000E01D9">
        <w:rPr>
          <w:sz w:val="8"/>
        </w:rPr>
        <w:t xml:space="preserve"> (Rivington et al. </w:t>
      </w:r>
      <w:hyperlink r:id="rId545" w:anchor="ref-CR67" w:tooltip="Rivington M, Bailey R, Benton T, et al (2015) Extreme weather and resilience of the global food system - synthesis report" w:history="1">
        <w:r w:rsidRPr="000E01D9">
          <w:rPr>
            <w:rStyle w:val="Hyperlink"/>
            <w:sz w:val="8"/>
          </w:rPr>
          <w:t>2015</w:t>
        </w:r>
      </w:hyperlink>
      <w:r w:rsidRPr="000E01D9">
        <w:rPr>
          <w:sz w:val="8"/>
        </w:rPr>
        <w:t>). While the climate science underpinning global warming estimates is well established (IPCC </w:t>
      </w:r>
      <w:hyperlink r:id="rId546" w:anchor="ref-CR43" w:tooltip="IPCC (2014) Climate change 2014: synthesis report. Contribution of working groups I, II and III to the Fifth Assessment Report of the Intergovernmental Panel on Climate Change. Geneva" w:history="1">
        <w:r w:rsidRPr="000E01D9">
          <w:rPr>
            <w:rStyle w:val="Hyperlink"/>
            <w:sz w:val="8"/>
          </w:rPr>
          <w:t>2014</w:t>
        </w:r>
      </w:hyperlink>
      <w:r w:rsidRPr="000E01D9">
        <w:rPr>
          <w:sz w:val="8"/>
        </w:rPr>
        <w:t xml:space="preserve">), albeit subject to sensitivities, </w:t>
      </w:r>
      <w:r w:rsidRPr="000E01D9">
        <w:rPr>
          <w:rStyle w:val="StyleUnderline"/>
        </w:rPr>
        <w:t>the uncertainties increase</w:t>
      </w:r>
      <w:r w:rsidRPr="000E01D9">
        <w:rPr>
          <w:sz w:val="8"/>
        </w:rPr>
        <w:t xml:space="preserve"> significantly when we start to consider these tangible societal impacts given </w:t>
      </w:r>
      <w:r w:rsidRPr="000E01D9">
        <w:rPr>
          <w:rStyle w:val="StyleUnderline"/>
        </w:rPr>
        <w:t>the complex relationships involved</w:t>
      </w:r>
      <w:r w:rsidRPr="000E01D9">
        <w:rPr>
          <w:sz w:val="8"/>
        </w:rPr>
        <w:t xml:space="preserve"> (Butzer </w:t>
      </w:r>
      <w:hyperlink r:id="rId547" w:anchor="ref-CR13" w:tooltip="Butzer KW (2012) Collapse, environment and society. Proc Natl Acad Sci U S A 109:3628–3631. &#10;                  https://doi.org/10.1073/pnas.1114845109&#10;                  &#10;                " w:history="1">
        <w:r w:rsidRPr="000E01D9">
          <w:rPr>
            <w:rStyle w:val="Hyperlink"/>
            <w:sz w:val="8"/>
          </w:rPr>
          <w:t>2012</w:t>
        </w:r>
      </w:hyperlink>
      <w:r w:rsidRPr="000E01D9">
        <w:rPr>
          <w:sz w:val="8"/>
        </w:rPr>
        <w:t xml:space="preserve">). Our understanding of worst-case scenarios, and particularly of empirical evidence addressing the causal pathways </w:t>
      </w:r>
      <w:r w:rsidRPr="000E01D9">
        <w:rPr>
          <w:rStyle w:val="StyleUnderline"/>
        </w:rPr>
        <w:t>through which climate change may cause societal collapse</w:t>
      </w:r>
      <w:r w:rsidRPr="000E01D9">
        <w:rPr>
          <w:sz w:val="8"/>
        </w:rPr>
        <w:t>, is underdeveloped (Kemp </w:t>
      </w:r>
      <w:hyperlink r:id="rId548" w:anchor="ref-CR46" w:tooltip="Kemp L (2020) Climate endgame: understanding worst-case warming. In: Riede F, Evans M, Harrington L (eds) Learning from the past working group webinar. Future Earth’s Knowledge Action Network on Emergent Risks and Extreme Events, Online" w:history="1">
        <w:r w:rsidRPr="000E01D9">
          <w:rPr>
            <w:rStyle w:val="Hyperlink"/>
            <w:sz w:val="8"/>
          </w:rPr>
          <w:t>2020</w:t>
        </w:r>
      </w:hyperlink>
      <w:r w:rsidRPr="000E01D9">
        <w:rPr>
          <w:sz w:val="8"/>
        </w:rPr>
        <w:t>).</w:t>
      </w:r>
    </w:p>
    <w:p w14:paraId="37C4FC6A" w14:textId="77777777" w:rsidR="008F431E" w:rsidRPr="000E01D9" w:rsidRDefault="008F431E" w:rsidP="008F431E">
      <w:pPr>
        <w:rPr>
          <w:sz w:val="2"/>
          <w:szCs w:val="2"/>
        </w:rPr>
      </w:pPr>
      <w:r w:rsidRPr="000E01D9">
        <w:rPr>
          <w:sz w:val="2"/>
          <w:szCs w:val="2"/>
        </w:rPr>
        <w:t>In this paper,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 (Randers </w:t>
      </w:r>
      <w:hyperlink r:id="rId549" w:anchor="ref-CR64" w:tooltip="Randers J (2000) From limits to growth to sustainable development or SD (sustainable development) in a SD (system dynamics) perspective. Syst Dyn Rev 16:213–224. &#10;                  https://doi.org/10.1002/1099-1727(200023)16:3&lt;213::AID-&#10;                  &#10;    " w:history="1">
        <w:r w:rsidRPr="000E01D9">
          <w:rPr>
            <w:rStyle w:val="Hyperlink"/>
            <w:sz w:val="2"/>
            <w:szCs w:val="2"/>
          </w:rPr>
          <w:t>2000</w:t>
        </w:r>
      </w:hyperlink>
      <w:r w:rsidRPr="000E01D9">
        <w:rPr>
          <w:sz w:val="2"/>
          <w:szCs w:val="2"/>
        </w:rPr>
        <w:t>). This paper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paper.</w:t>
      </w:r>
    </w:p>
    <w:p w14:paraId="1B1434DE" w14:textId="77777777" w:rsidR="008F431E" w:rsidRPr="000E01D9" w:rsidRDefault="008F431E" w:rsidP="008F431E">
      <w:pPr>
        <w:rPr>
          <w:sz w:val="2"/>
          <w:szCs w:val="2"/>
        </w:rPr>
      </w:pPr>
      <w:r w:rsidRPr="000E01D9">
        <w:rPr>
          <w:sz w:val="2"/>
          <w:szCs w:val="2"/>
        </w:rPr>
        <w:t>Literature review</w:t>
      </w:r>
    </w:p>
    <w:p w14:paraId="713CF1A0" w14:textId="77777777" w:rsidR="008F431E" w:rsidRPr="000E01D9" w:rsidRDefault="008F431E" w:rsidP="008F431E">
      <w:pPr>
        <w:rPr>
          <w:sz w:val="2"/>
          <w:szCs w:val="2"/>
        </w:rPr>
      </w:pPr>
      <w:r w:rsidRPr="000E01D9">
        <w:rPr>
          <w:sz w:val="2"/>
          <w:szCs w:val="2"/>
        </w:rPr>
        <w:t>To refine the aim of this paper,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w:t>
      </w:r>
    </w:p>
    <w:p w14:paraId="4A0E842E" w14:textId="77777777" w:rsidR="008F431E" w:rsidRPr="000E01D9" w:rsidRDefault="008F431E" w:rsidP="008F431E">
      <w:pPr>
        <w:rPr>
          <w:sz w:val="8"/>
        </w:rPr>
      </w:pPr>
      <w:r w:rsidRPr="000E01D9">
        <w:rPr>
          <w:sz w:val="8"/>
        </w:rPr>
        <w:t>We first define the terms ‘existential risk’ and ‘societal collapse’ as used in this paper. Adopting Ord’s (</w:t>
      </w:r>
      <w:hyperlink r:id="rId550" w:anchor="ref-CR60" w:tooltip="Ord T (2020) The precipice: existential risk and the future of humanity. Bloomsbury Publishing, London" w:history="1">
        <w:r w:rsidRPr="000E01D9">
          <w:rPr>
            <w:rStyle w:val="Hyperlink"/>
            <w:sz w:val="8"/>
          </w:rPr>
          <w:t>2020</w:t>
        </w:r>
      </w:hyperlink>
      <w:r w:rsidRPr="000E01D9">
        <w:rPr>
          <w:sz w:val="8"/>
        </w:rPr>
        <w:t>) definition, “</w:t>
      </w:r>
      <w:r w:rsidRPr="000E01D9">
        <w:rPr>
          <w:rStyle w:val="StyleUnderline"/>
        </w:rPr>
        <w:t xml:space="preserve">an </w:t>
      </w:r>
      <w:r w:rsidRPr="000E01D9">
        <w:rPr>
          <w:rStyle w:val="Emphasis"/>
        </w:rPr>
        <w:t>existential risk</w:t>
      </w:r>
      <w:r w:rsidRPr="000E01D9">
        <w:rPr>
          <w:sz w:val="8"/>
        </w:rPr>
        <w:t xml:space="preserve"> is a risk that </w:t>
      </w:r>
      <w:r w:rsidRPr="000E01D9">
        <w:rPr>
          <w:rStyle w:val="StyleUnderline"/>
        </w:rPr>
        <w:t>threatens the destruction of humanity’s long-term potential</w:t>
      </w:r>
      <w:r w:rsidRPr="000E01D9">
        <w:rPr>
          <w:sz w:val="8"/>
        </w:rPr>
        <w:t xml:space="preserve">” </w:t>
      </w:r>
      <w:r w:rsidRPr="000E01D9">
        <w:rPr>
          <w:rStyle w:val="StyleUnderline"/>
        </w:rPr>
        <w:t>be it incomplete destruction, such as societal collapse, or complete destruction, such as extinction</w:t>
      </w:r>
      <w:r w:rsidRPr="000E01D9">
        <w:rPr>
          <w:sz w:val="8"/>
        </w:rPr>
        <w:t>. Adopting Kemp’s (</w:t>
      </w:r>
      <w:hyperlink r:id="rId551" w:anchor="ref-CR45" w:tooltip="Kemp L (2019) Are we on the road to civilization collapse? BBC Futur" w:history="1">
        <w:r w:rsidRPr="000E01D9">
          <w:rPr>
            <w:rStyle w:val="Hyperlink"/>
            <w:sz w:val="8"/>
          </w:rPr>
          <w:t>2019</w:t>
        </w:r>
      </w:hyperlink>
      <w:r w:rsidRPr="000E01D9">
        <w:rPr>
          <w:sz w:val="8"/>
        </w:rPr>
        <w:t xml:space="preserve">) definition, </w:t>
      </w:r>
      <w:r w:rsidRPr="000E01D9">
        <w:rPr>
          <w:rStyle w:val="Emphasis"/>
        </w:rPr>
        <w:t xml:space="preserve">societal </w:t>
      </w:r>
      <w:r w:rsidRPr="00BD3CFF">
        <w:rPr>
          <w:rStyle w:val="Emphasis"/>
          <w:highlight w:val="cyan"/>
        </w:rPr>
        <w:t>collapse</w:t>
      </w:r>
      <w:r w:rsidRPr="00BD3CFF">
        <w:rPr>
          <w:rStyle w:val="StyleUnderline"/>
          <w:highlight w:val="cyan"/>
        </w:rPr>
        <w:t xml:space="preserve"> is</w:t>
      </w:r>
      <w:r w:rsidRPr="000E01D9">
        <w:rPr>
          <w:rStyle w:val="StyleUnderline"/>
        </w:rPr>
        <w:t xml:space="preserve"> an</w:t>
      </w:r>
      <w:r w:rsidRPr="000E01D9">
        <w:rPr>
          <w:sz w:val="8"/>
        </w:rPr>
        <w:t xml:space="preserve"> “</w:t>
      </w:r>
      <w:r w:rsidRPr="000E01D9">
        <w:rPr>
          <w:rStyle w:val="StyleUnderline"/>
        </w:rPr>
        <w:t xml:space="preserve">enduring </w:t>
      </w:r>
      <w:r w:rsidRPr="00BD3CFF">
        <w:rPr>
          <w:rStyle w:val="Emphasis"/>
          <w:highlight w:val="cyan"/>
        </w:rPr>
        <w:t>loss of population</w:t>
      </w:r>
      <w:r w:rsidRPr="00BD3CFF">
        <w:rPr>
          <w:rStyle w:val="StyleUnderline"/>
          <w:highlight w:val="cyan"/>
        </w:rPr>
        <w:t xml:space="preserve">, </w:t>
      </w:r>
      <w:r w:rsidRPr="00BD3CFF">
        <w:rPr>
          <w:rStyle w:val="Emphasis"/>
          <w:highlight w:val="cyan"/>
        </w:rPr>
        <w:t>identity</w:t>
      </w:r>
      <w:r w:rsidRPr="00BD3CFF">
        <w:rPr>
          <w:rStyle w:val="StyleUnderline"/>
          <w:highlight w:val="cyan"/>
        </w:rPr>
        <w:t xml:space="preserve"> </w:t>
      </w:r>
      <w:r w:rsidRPr="00BD3CFF">
        <w:rPr>
          <w:sz w:val="8"/>
          <w:highlight w:val="cyan"/>
        </w:rPr>
        <w:t>[</w:t>
      </w:r>
      <w:r w:rsidRPr="00BD3CFF">
        <w:rPr>
          <w:rStyle w:val="StyleUnderline"/>
          <w:highlight w:val="cyan"/>
        </w:rPr>
        <w:t>and</w:t>
      </w:r>
      <w:r w:rsidRPr="000E01D9">
        <w:rPr>
          <w:rStyle w:val="StyleUnderline"/>
        </w:rPr>
        <w:t>/or institutional</w:t>
      </w:r>
      <w:r w:rsidRPr="000E01D9">
        <w:rPr>
          <w:sz w:val="8"/>
        </w:rPr>
        <w:t xml:space="preserve">] </w:t>
      </w:r>
      <w:r w:rsidRPr="00BD3CFF">
        <w:rPr>
          <w:rStyle w:val="Emphasis"/>
          <w:highlight w:val="cyan"/>
        </w:rPr>
        <w:t>complexity</w:t>
      </w:r>
      <w:r w:rsidRPr="000E01D9">
        <w:rPr>
          <w:sz w:val="8"/>
        </w:rPr>
        <w:t xml:space="preserve">”; </w:t>
      </w:r>
      <w:r w:rsidRPr="000E01D9">
        <w:rPr>
          <w:rStyle w:val="StyleUnderline"/>
        </w:rPr>
        <w:t>it may be abrupt or gradual, but is</w:t>
      </w:r>
      <w:r w:rsidRPr="000E01D9">
        <w:rPr>
          <w:sz w:val="8"/>
        </w:rPr>
        <w:t xml:space="preserve"> typically </w:t>
      </w:r>
      <w:r w:rsidRPr="000E01D9">
        <w:rPr>
          <w:rStyle w:val="StyleUnderline"/>
        </w:rPr>
        <w:t xml:space="preserve">rapid because it is notably transformative, </w:t>
      </w:r>
      <w:r w:rsidRPr="00BD3CFF">
        <w:rPr>
          <w:rStyle w:val="StyleUnderline"/>
          <w:highlight w:val="cyan"/>
        </w:rPr>
        <w:t>and may be experienced by</w:t>
      </w:r>
      <w:r w:rsidRPr="000E01D9">
        <w:rPr>
          <w:rStyle w:val="StyleUnderline"/>
        </w:rPr>
        <w:t xml:space="preserve"> a </w:t>
      </w:r>
      <w:r w:rsidRPr="00BD3CFF">
        <w:rPr>
          <w:rStyle w:val="Emphasis"/>
          <w:highlight w:val="cyan"/>
        </w:rPr>
        <w:t>local</w:t>
      </w:r>
      <w:r w:rsidRPr="00BD3CFF">
        <w:rPr>
          <w:rStyle w:val="StyleUnderline"/>
          <w:highlight w:val="cyan"/>
        </w:rPr>
        <w:t xml:space="preserve">, </w:t>
      </w:r>
      <w:r w:rsidRPr="00BD3CFF">
        <w:rPr>
          <w:rStyle w:val="Emphasis"/>
          <w:highlight w:val="cyan"/>
        </w:rPr>
        <w:t>national</w:t>
      </w:r>
      <w:r w:rsidRPr="00BD3CFF">
        <w:rPr>
          <w:rStyle w:val="StyleUnderline"/>
          <w:highlight w:val="cyan"/>
        </w:rPr>
        <w:t xml:space="preserve"> or</w:t>
      </w:r>
      <w:r w:rsidRPr="000E01D9">
        <w:rPr>
          <w:rStyle w:val="StyleUnderline"/>
        </w:rPr>
        <w:t xml:space="preserve"> the </w:t>
      </w:r>
      <w:r w:rsidRPr="00BD3CFF">
        <w:rPr>
          <w:rStyle w:val="Emphasis"/>
          <w:highlight w:val="cyan"/>
        </w:rPr>
        <w:t>global</w:t>
      </w:r>
      <w:r w:rsidRPr="000E01D9">
        <w:rPr>
          <w:rStyle w:val="StyleUnderline"/>
        </w:rPr>
        <w:t xml:space="preserve"> community of people</w:t>
      </w:r>
      <w:r w:rsidRPr="000E01D9">
        <w:rPr>
          <w:sz w:val="8"/>
        </w:rPr>
        <w:t>. Figure </w:t>
      </w:r>
      <w:hyperlink r:id="rId552" w:anchor="Fig1" w:history="1">
        <w:r w:rsidRPr="000E01D9">
          <w:rPr>
            <w:rStyle w:val="Hyperlink"/>
            <w:sz w:val="8"/>
          </w:rPr>
          <w:t>1</w:t>
        </w:r>
      </w:hyperlink>
      <w:r w:rsidRPr="000E01D9">
        <w:rPr>
          <w:sz w:val="8"/>
        </w:rPr>
        <w:t> presents a conceptual model of societal collapse, synthesised from the broader literature, to provide further contextual definition.</w:t>
      </w:r>
    </w:p>
    <w:p w14:paraId="29F1B8B2" w14:textId="77777777" w:rsidR="008F431E" w:rsidRPr="000E01D9" w:rsidRDefault="008F431E" w:rsidP="008F431E">
      <w:r w:rsidRPr="000E01D9">
        <w:rPr>
          <w:noProof/>
        </w:rPr>
        <w:drawing>
          <wp:inline distT="0" distB="0" distL="0" distR="0" wp14:anchorId="6F56BB5E" wp14:editId="6D5F0619">
            <wp:extent cx="7415939" cy="3362325"/>
            <wp:effectExtent l="0" t="0" r="0" b="0"/>
            <wp:docPr id="3" name="Picture 3"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pic:cNvPicPr/>
                  </pic:nvPicPr>
                  <pic:blipFill rotWithShape="1">
                    <a:blip r:embed="rId553"/>
                    <a:srcRect r="1321"/>
                    <a:stretch/>
                  </pic:blipFill>
                  <pic:spPr bwMode="auto">
                    <a:xfrm>
                      <a:off x="0" y="0"/>
                      <a:ext cx="7416973" cy="3362794"/>
                    </a:xfrm>
                    <a:prstGeom prst="rect">
                      <a:avLst/>
                    </a:prstGeom>
                    <a:ln>
                      <a:noFill/>
                    </a:ln>
                    <a:extLst>
                      <a:ext uri="{53640926-AAD7-44D8-BBD7-CCE9431645EC}">
                        <a14:shadowObscured xmlns:a14="http://schemas.microsoft.com/office/drawing/2010/main"/>
                      </a:ext>
                    </a:extLst>
                  </pic:spPr>
                </pic:pic>
              </a:graphicData>
            </a:graphic>
          </wp:inline>
        </w:drawing>
      </w:r>
    </w:p>
    <w:p w14:paraId="3947524A" w14:textId="77777777" w:rsidR="008F431E" w:rsidRPr="000E01D9" w:rsidRDefault="008F431E" w:rsidP="008F431E">
      <w:pPr>
        <w:rPr>
          <w:sz w:val="2"/>
          <w:szCs w:val="2"/>
        </w:rPr>
      </w:pPr>
      <w:r w:rsidRPr="000E01D9">
        <w:rPr>
          <w:sz w:val="2"/>
          <w:szCs w:val="2"/>
        </w:rPr>
        <w:t>The rise and fall of civilizations has been documented since the earliest recordings of history and is increasingly studied to inform our understanding of societal collapse (Butzer and Endfield </w:t>
      </w:r>
      <w:hyperlink r:id="rId554" w:anchor="ref-CR14" w:tooltip="Butzer KW, Endfield GH (2012) Critical perspectives on historical collapse. Proc Natl Acad Sci U S A 109:3628–3631. &#10;                  https://doi.org/10.1073/pnas.1114772109&#10;                  &#10;                " w:history="1">
        <w:r w:rsidRPr="000E01D9">
          <w:rPr>
            <w:rStyle w:val="Hyperlink"/>
            <w:sz w:val="2"/>
            <w:szCs w:val="2"/>
          </w:rPr>
          <w:t>2012</w:t>
        </w:r>
      </w:hyperlink>
      <w:r w:rsidRPr="000E01D9">
        <w:rPr>
          <w:sz w:val="2"/>
          <w:szCs w:val="2"/>
        </w:rPr>
        <w:t>).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w:t>
      </w:r>
    </w:p>
    <w:p w14:paraId="002CC19F" w14:textId="77777777" w:rsidR="008F431E" w:rsidRPr="000E01D9" w:rsidRDefault="008F431E" w:rsidP="008F431E">
      <w:pPr>
        <w:rPr>
          <w:sz w:val="2"/>
          <w:szCs w:val="2"/>
        </w:rPr>
      </w:pPr>
      <w:r w:rsidRPr="000E01D9">
        <w:rPr>
          <w:sz w:val="2"/>
          <w:szCs w:val="2"/>
        </w:rPr>
        <w:t>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 (</w:t>
      </w:r>
      <w:hyperlink r:id="rId555" w:anchor="ref-CR20" w:tooltip="de Menocal PB (2001) Cultural responses to climate change during the late holocene. Science (80- ) 292:667–673. &#10;                  https://doi.org/10.1126/science.1059827&#10;                  &#10;                " w:history="1">
        <w:r w:rsidRPr="000E01D9">
          <w:rPr>
            <w:rStyle w:val="Hyperlink"/>
            <w:sz w:val="2"/>
            <w:szCs w:val="2"/>
          </w:rPr>
          <w:t>2001</w:t>
        </w:r>
      </w:hyperlink>
      <w:r w:rsidRPr="000E01D9">
        <w:rPr>
          <w:sz w:val="2"/>
          <w:szCs w:val="2"/>
        </w:rPr>
        <w:t>) and Weiss and Bradley (</w:t>
      </w:r>
      <w:hyperlink r:id="rId556" w:anchor="ref-CR91" w:tooltip="Weiss H, Bradley RS (2001) What drives societal collapse? Science (80- ) 291:609–610" w:history="1">
        <w:r w:rsidRPr="000E01D9">
          <w:rPr>
            <w:rStyle w:val="Hyperlink"/>
            <w:sz w:val="2"/>
            <w:szCs w:val="2"/>
          </w:rPr>
          <w:t>2001</w:t>
        </w:r>
      </w:hyperlink>
      <w:r w:rsidRPr="000E01D9">
        <w:rPr>
          <w:sz w:val="2"/>
          <w:szCs w:val="2"/>
        </w:rPr>
        <w:t>). For example, Hodell et al. (</w:t>
      </w:r>
      <w:hyperlink r:id="rId557" w:anchor="ref-CR38" w:tooltip="Hodell D, Curtis JH, Brenner M (1995) Possible role of climate in the collapse of classic Maya civilization. Nature 375:391–394. &#10;                  https://doi.org/10.1038/375391a0&#10;                  &#10;                " w:history="1">
        <w:r w:rsidRPr="000E01D9">
          <w:rPr>
            <w:rStyle w:val="Hyperlink"/>
            <w:sz w:val="2"/>
            <w:szCs w:val="2"/>
          </w:rPr>
          <w:t>1995</w:t>
        </w:r>
      </w:hyperlink>
      <w:r w:rsidRPr="000E01D9">
        <w:rPr>
          <w:sz w:val="2"/>
          <w:szCs w:val="2"/>
        </w:rPr>
        <w:t>), Haug et al. (</w:t>
      </w:r>
      <w:hyperlink r:id="rId558" w:anchor="ref-CR36" w:tooltip="Haug GH, Günther D, Peterson LC et al (2003) Climate and the collapse of Maya civilization. Science (80- ) 299:1731–1735. &#10;                  https://doi.org/10.1126/science.1080444&#10;                  &#10;                " w:history="1">
        <w:r w:rsidRPr="000E01D9">
          <w:rPr>
            <w:rStyle w:val="Hyperlink"/>
            <w:sz w:val="2"/>
            <w:szCs w:val="2"/>
          </w:rPr>
          <w:t>2003</w:t>
        </w:r>
      </w:hyperlink>
      <w:r w:rsidRPr="000E01D9">
        <w:rPr>
          <w:sz w:val="2"/>
          <w:szCs w:val="2"/>
        </w:rPr>
        <w:t>) and Medina-Elizalde and Rohling (</w:t>
      </w:r>
      <w:hyperlink r:id="rId559" w:anchor="ref-CR55" w:tooltip="Medina-Elizalde M, Rohling EJ (2012) Collapse of classic maya civilization related to modest reduction in precipitation. Science (80- ) 335:956–959. &#10;                  https://doi.org/10.1126/science.1216629&#10;                  &#10;                " w:history="1">
        <w:r w:rsidRPr="000E01D9">
          <w:rPr>
            <w:rStyle w:val="Hyperlink"/>
            <w:sz w:val="2"/>
            <w:szCs w:val="2"/>
          </w:rPr>
          <w:t>2012</w:t>
        </w:r>
      </w:hyperlink>
      <w:r w:rsidRPr="000E01D9">
        <w:rPr>
          <w:sz w:val="2"/>
          <w:szCs w:val="2"/>
        </w:rPr>
        <w:t>) analyse paleoclimate data alongside the archaeological record to show that drought conditions, driven by climate change likely due to solar forcing, contributed to the collapse of the Classic Maya civilization of Mesoamerica in ~eight–tenth century CE. Weiss et al. (</w:t>
      </w:r>
      <w:hyperlink r:id="rId560" w:anchor="ref-CR92" w:tooltip="Weiss H, Courty M-A, Wetterstrom W et al (1993) The genesis and collapse of third millennium north Mesopotamian civilization. Science (80- ) 261:995–1004. &#10;                  https://doi.org/10.1126/science.261.5124.995&#10;                  &#10;                " w:history="1">
        <w:r w:rsidRPr="000E01D9">
          <w:rPr>
            <w:rStyle w:val="Hyperlink"/>
            <w:sz w:val="2"/>
            <w:szCs w:val="2"/>
          </w:rPr>
          <w:t>1993</w:t>
        </w:r>
      </w:hyperlink>
      <w:r w:rsidRPr="000E01D9">
        <w:rPr>
          <w:sz w:val="2"/>
          <w:szCs w:val="2"/>
        </w:rPr>
        <w:t>), Cullen et al. (</w:t>
      </w:r>
      <w:hyperlink r:id="rId561" w:anchor="ref-CR19" w:tooltip="Cullen HM, deMenocal PB, Hemming S et al (2000) Climate change and the collapse of the Akkadian empire: evidence from the deep sea. Geology 28. &#10;                  https://doi.org/10.1130/0091-7613(2000)28&lt;379:CCATCO&gt;2.0.CO;2&#10;                  &#10;                " w:history="1">
        <w:r w:rsidRPr="000E01D9">
          <w:rPr>
            <w:rStyle w:val="Hyperlink"/>
            <w:sz w:val="2"/>
            <w:szCs w:val="2"/>
          </w:rPr>
          <w:t>2000</w:t>
        </w:r>
      </w:hyperlink>
      <w:r w:rsidRPr="000E01D9">
        <w:rPr>
          <w:sz w:val="2"/>
          <w:szCs w:val="2"/>
        </w:rPr>
        <w:t>) and Cookson et al. (</w:t>
      </w:r>
      <w:hyperlink r:id="rId562" w:anchor="ref-CR18" w:tooltip="Cookson E, Hill DJ, Lawrence D (2019) Impacts of long term climate change during the collapse of the Akkadian empire. J Archaeol Sci 106:1–9. &#10;                  https://doi.org/10.1016/j.jas.2019.03.009&#10;                  &#10;                " w:history="1">
        <w:r w:rsidRPr="000E01D9">
          <w:rPr>
            <w:rStyle w:val="Hyperlink"/>
            <w:sz w:val="2"/>
            <w:szCs w:val="2"/>
          </w:rPr>
          <w:t>2019</w:t>
        </w:r>
      </w:hyperlink>
      <w:r w:rsidRPr="000E01D9">
        <w:rPr>
          <w:sz w:val="2"/>
          <w:szCs w:val="2"/>
        </w:rPr>
        <w:t>) show that regional aridity, driven by climate change likely due to volcanic forcing, contributed to the collapse of multiple societies across Mesopotamia, including the Akkadian Empire in ~twenty-second century BCE. Similarly, natural climate change has been implicated in the collapse of multiple Late Bronze Age societies around the Mediterranean (Cline </w:t>
      </w:r>
      <w:hyperlink r:id="rId563" w:anchor="ref-CR17" w:tooltip="Cline EH (2014) 1177 BC: the year civilization collapsed. Princeton, USA" w:history="1">
        <w:r w:rsidRPr="000E01D9">
          <w:rPr>
            <w:rStyle w:val="Hyperlink"/>
            <w:sz w:val="2"/>
            <w:szCs w:val="2"/>
          </w:rPr>
          <w:t>2014</w:t>
        </w:r>
      </w:hyperlink>
      <w:r w:rsidRPr="000E01D9">
        <w:rPr>
          <w:sz w:val="2"/>
          <w:szCs w:val="2"/>
        </w:rPr>
        <w:t>), including Mycenaean Kingdoms in ~twelfth century BCE (Finné et al. </w:t>
      </w:r>
      <w:hyperlink r:id="rId564" w:anchor="ref-CR27" w:tooltip="Finné M, Holmgren K, Shen C-C et al (2017) Late bronze age climate change and the destruction of the Mycenaean palace of Nestor at Pylos. PLoS One 12. &#10;                  https://doi.org/10.1371/journal.pone.0189447&#10;                  &#10;                " w:history="1">
        <w:r w:rsidRPr="000E01D9">
          <w:rPr>
            <w:rStyle w:val="Hyperlink"/>
            <w:sz w:val="2"/>
            <w:szCs w:val="2"/>
          </w:rPr>
          <w:t>2017</w:t>
        </w:r>
      </w:hyperlink>
      <w:r w:rsidRPr="000E01D9">
        <w:rPr>
          <w:sz w:val="2"/>
          <w:szCs w:val="2"/>
        </w:rPr>
        <w:t>), the Harappan Civilization of South Asia in ~nineteenth century BCE (Giosan et al. </w:t>
      </w:r>
      <w:hyperlink r:id="rId565" w:anchor="ref-CR31" w:tooltip="Giosan L, Clift PD, Macklin MG et al (2012) Fluvial landscapes of the Harappan civilization. Proc Natl Acad Sci U S A 109:E1688–E1694. &#10;                  https://doi.org/10.1073/pnas.1112743109&#10;                  &#10;                " w:history="1">
        <w:r w:rsidRPr="000E01D9">
          <w:rPr>
            <w:rStyle w:val="Hyperlink"/>
            <w:sz w:val="2"/>
            <w:szCs w:val="2"/>
          </w:rPr>
          <w:t>2012</w:t>
        </w:r>
      </w:hyperlink>
      <w:r w:rsidRPr="000E01D9">
        <w:rPr>
          <w:sz w:val="2"/>
          <w:szCs w:val="2"/>
        </w:rPr>
        <w:t>), the Angkor Empire of Southeast Asia in ~fifteenth century CE (Buckley et al. </w:t>
      </w:r>
      <w:hyperlink r:id="rId566" w:anchor="ref-CR10" w:tooltip="Buckley BM, Anchukaitis KJ, Penny D et al (2010) Climate as a contributing factor in the demise of Angkor, Cambodia. Proc Natl Acad Sci U S A 107:6748–6752. &#10;                  https://doi.org/10.1073/pnas.0910827107&#10;                  &#10;                " w:history="1">
        <w:r w:rsidRPr="000E01D9">
          <w:rPr>
            <w:rStyle w:val="Hyperlink"/>
            <w:sz w:val="2"/>
            <w:szCs w:val="2"/>
          </w:rPr>
          <w:t>2010</w:t>
        </w:r>
      </w:hyperlink>
      <w:r w:rsidRPr="000E01D9">
        <w:rPr>
          <w:sz w:val="2"/>
          <w:szCs w:val="2"/>
        </w:rPr>
        <w:t>), multiple Chinese Dynasties (Zhang et al. </w:t>
      </w:r>
      <w:hyperlink r:id="rId567" w:anchor="ref-CR95" w:tooltip="Zhang DD, Jim C, Lin G-S et al (2006) Climatic change, wars and dynastic cycles in China over the last millennium. Clim Chang 76:459–477. &#10;                  https://doi.org/10.1007/s10584-005-9024-z&#10;                  &#10;                " w:history="1">
        <w:r w:rsidRPr="000E01D9">
          <w:rPr>
            <w:rStyle w:val="Hyperlink"/>
            <w:sz w:val="2"/>
            <w:szCs w:val="2"/>
          </w:rPr>
          <w:t>2006</w:t>
        </w:r>
      </w:hyperlink>
      <w:r w:rsidRPr="000E01D9">
        <w:rPr>
          <w:sz w:val="2"/>
          <w:szCs w:val="2"/>
        </w:rPr>
        <w:t>) and civilizations along the Silk Road (Li et al. </w:t>
      </w:r>
      <w:hyperlink r:id="rId568" w:anchor="ref-CR50" w:tooltip="Li Z, Chen Y, Wang Y, Weihong L (2016) Drought promoted the disappearance of civilization along the ancient Silk Road. Environ Earth Sci:75. &#10;                  https://doi.org/10.1007/s12665-016-5925-6&#10;                  &#10;                " w:history="1">
        <w:r w:rsidRPr="000E01D9">
          <w:rPr>
            <w:rStyle w:val="Hyperlink"/>
            <w:sz w:val="2"/>
            <w:szCs w:val="2"/>
          </w:rPr>
          <w:t>2016</w:t>
        </w:r>
      </w:hyperlink>
      <w:r w:rsidRPr="000E01D9">
        <w:rPr>
          <w:sz w:val="2"/>
          <w:szCs w:val="2"/>
        </w:rPr>
        <w:t>) during the previous millennium, the Norse Vikings of Greenland in ~ fifteenth century CE (Kintisch </w:t>
      </w:r>
      <w:hyperlink r:id="rId569" w:anchor="ref-CR48" w:tooltip="Kintisch E (2016) Why did Greenland’s Vikings disappear? Science (80-)" w:history="1">
        <w:r w:rsidRPr="000E01D9">
          <w:rPr>
            <w:rStyle w:val="Hyperlink"/>
            <w:sz w:val="2"/>
            <w:szCs w:val="2"/>
          </w:rPr>
          <w:t>2016</w:t>
        </w:r>
      </w:hyperlink>
      <w:r w:rsidRPr="000E01D9">
        <w:rPr>
          <w:sz w:val="2"/>
          <w:szCs w:val="2"/>
        </w:rPr>
        <w:t>) and the Tiwanaku Empire of Pre-Columbian South America in ~tenth century CE (Ortloff and Kolata </w:t>
      </w:r>
      <w:hyperlink r:id="rId570" w:anchor="ref-CR61" w:tooltip="Ortloff CR, Kolata AL (1993) Climate and collapse: agro-ecological perspectives on the decline of the Tiwanaku state. J Archaeol Sci 20:195–221. &#10;                  https://doi.org/10.1006/jasc.1993.1014&#10;                  &#10;                " w:history="1">
        <w:r w:rsidRPr="000E01D9">
          <w:rPr>
            <w:rStyle w:val="Hyperlink"/>
            <w:sz w:val="2"/>
            <w:szCs w:val="2"/>
          </w:rPr>
          <w:t>1993</w:t>
        </w:r>
      </w:hyperlink>
      <w:r w:rsidRPr="000E01D9">
        <w:rPr>
          <w:sz w:val="2"/>
          <w:szCs w:val="2"/>
        </w:rPr>
        <w:t>), amongst others.</w:t>
      </w:r>
    </w:p>
    <w:p w14:paraId="500C90FB" w14:textId="77777777" w:rsidR="008F431E" w:rsidRPr="000E01D9" w:rsidRDefault="008F431E" w:rsidP="008F431E">
      <w:pPr>
        <w:rPr>
          <w:sz w:val="2"/>
          <w:szCs w:val="2"/>
        </w:rPr>
      </w:pPr>
      <w:r w:rsidRPr="000E01D9">
        <w:rPr>
          <w:sz w:val="2"/>
          <w:szCs w:val="2"/>
        </w:rPr>
        <w:t>These first type of studies establish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pre-date contemporary society, they do not provide empirical evidence of anthropogenic climate change in context of today’s highly interconnected society (Ehrlich and Ehrlich </w:t>
      </w:r>
      <w:hyperlink r:id="rId571" w:anchor="ref-CR23" w:tooltip="Ehrlich P, Ehrlich A (2013) Can a collapse of global civilization be avoided? Proc R Soc B 280. &#10;                  https://doi.org/10.1098/rspb.2012.2845&#10;                  &#10;                " w:history="1">
        <w:r w:rsidRPr="000E01D9">
          <w:rPr>
            <w:rStyle w:val="Hyperlink"/>
            <w:sz w:val="2"/>
            <w:szCs w:val="2"/>
          </w:rPr>
          <w:t>2013</w:t>
        </w:r>
      </w:hyperlink>
      <w:r w:rsidRPr="000E01D9">
        <w:rPr>
          <w:sz w:val="2"/>
          <w:szCs w:val="2"/>
        </w:rPr>
        <w:t>).</w:t>
      </w:r>
    </w:p>
    <w:p w14:paraId="0D22CB13" w14:textId="77777777" w:rsidR="008F431E" w:rsidRPr="000E01D9" w:rsidRDefault="008F431E" w:rsidP="008F431E">
      <w:pPr>
        <w:rPr>
          <w:sz w:val="2"/>
          <w:szCs w:val="2"/>
        </w:rPr>
      </w:pPr>
      <w:r w:rsidRPr="000E01D9">
        <w:rPr>
          <w:sz w:val="2"/>
          <w:szCs w:val="2"/>
        </w:rPr>
        <w:t>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AD54A42" w14:textId="77777777" w:rsidR="008F431E" w:rsidRPr="000E01D9" w:rsidRDefault="008F431E" w:rsidP="008F431E">
      <w:r w:rsidRPr="000E01D9">
        <w:rPr>
          <w:sz w:val="8"/>
        </w:rPr>
        <w:t>Fagan (</w:t>
      </w:r>
      <w:hyperlink r:id="rId572" w:anchor="ref-CR24" w:tooltip="Fagan BM (2008) The great warming: climate change and the rise and fall of civilizations. Bloomsbury Press, New York" w:history="1">
        <w:r w:rsidRPr="000E01D9">
          <w:rPr>
            <w:rStyle w:val="Hyperlink"/>
            <w:sz w:val="8"/>
          </w:rPr>
          <w:t>2008</w:t>
        </w:r>
      </w:hyperlink>
      <w:r w:rsidRPr="000E01D9">
        <w:rPr>
          <w:sz w:val="8"/>
        </w:rPr>
        <w:t>) and McMichael (</w:t>
      </w:r>
      <w:hyperlink r:id="rId573" w:anchor="ref-CR53" w:tooltip="McMichael AJ (2017) Climate change and the health of nations: famines, fevers and the fate of populations. Oxford University Press, Oxford" w:history="1">
        <w:r w:rsidRPr="000E01D9">
          <w:rPr>
            <w:rStyle w:val="Hyperlink"/>
            <w:sz w:val="8"/>
          </w:rPr>
          <w:t>2017</w:t>
        </w:r>
      </w:hyperlink>
      <w:r w:rsidRPr="000E01D9">
        <w:rPr>
          <w:sz w:val="8"/>
        </w:rPr>
        <w:t xml:space="preserve">) focus on natural impact on the human system across multiple civilizations, concluding that natural climate change is predominant having significantly influenced human existence throughout history. Over the past 12,000 years, the natural and </w:t>
      </w:r>
      <w:r w:rsidRPr="000E01D9">
        <w:rPr>
          <w:rStyle w:val="StyleUnderline"/>
        </w:rPr>
        <w:t xml:space="preserve">human systems developed within the </w:t>
      </w:r>
      <w:r w:rsidRPr="000E01D9">
        <w:rPr>
          <w:rStyle w:val="Emphasis"/>
        </w:rPr>
        <w:t>stable climate niche</w:t>
      </w:r>
      <w:r w:rsidRPr="000E01D9">
        <w:rPr>
          <w:sz w:val="8"/>
        </w:rPr>
        <w:t xml:space="preserve"> of the Holocene Epoch (Runciman </w:t>
      </w:r>
      <w:hyperlink r:id="rId574" w:anchor="ref-CR68" w:tooltip="Runciman WG (2001) The origin of human social institutions. Proc Br Acad 110" w:history="1">
        <w:r w:rsidRPr="000E01D9">
          <w:rPr>
            <w:rStyle w:val="Hyperlink"/>
            <w:sz w:val="8"/>
          </w:rPr>
          <w:t>2001</w:t>
        </w:r>
      </w:hyperlink>
      <w:r w:rsidRPr="000E01D9">
        <w:rPr>
          <w:sz w:val="8"/>
        </w:rPr>
        <w:t xml:space="preserve">). The associated geographic endowments governed human transition from band societies based on foraging to complex societies based on agriculture. Unfavourable subtle (e.g. weather variations) and drastic (e.g. natural disasters) </w:t>
      </w:r>
      <w:r w:rsidRPr="000E01D9">
        <w:rPr>
          <w:rStyle w:val="StyleUnderline"/>
        </w:rPr>
        <w:t xml:space="preserve">shifts in climate influenced the collapse of </w:t>
      </w:r>
      <w:r w:rsidRPr="000E01D9">
        <w:rPr>
          <w:rStyle w:val="Emphasis"/>
        </w:rPr>
        <w:t>complex societies</w:t>
      </w:r>
      <w:r w:rsidRPr="000E01D9">
        <w:rPr>
          <w:rStyle w:val="StyleUnderline"/>
        </w:rPr>
        <w:t xml:space="preserve"> either by direct loss of life or indirectly via resource insecurity</w:t>
      </w:r>
      <w:r w:rsidRPr="000E01D9">
        <w:rPr>
          <w:sz w:val="8"/>
        </w:rPr>
        <w:t xml:space="preserve">. In particular, in this mode, </w:t>
      </w:r>
      <w:r w:rsidRPr="000E01D9">
        <w:rPr>
          <w:rStyle w:val="StyleUnderline"/>
        </w:rPr>
        <w:t xml:space="preserve">typically, the loss of agriculture led to de-population via </w:t>
      </w:r>
      <w:r w:rsidRPr="000E01D9">
        <w:rPr>
          <w:rStyle w:val="Emphasis"/>
        </w:rPr>
        <w:t>famine</w:t>
      </w:r>
      <w:r w:rsidRPr="000E01D9">
        <w:rPr>
          <w:rStyle w:val="StyleUnderline"/>
        </w:rPr>
        <w:t xml:space="preserve">, </w:t>
      </w:r>
      <w:r w:rsidRPr="000E01D9">
        <w:rPr>
          <w:rStyle w:val="Emphasis"/>
        </w:rPr>
        <w:t>migration</w:t>
      </w:r>
      <w:r w:rsidRPr="000E01D9">
        <w:rPr>
          <w:rStyle w:val="StyleUnderline"/>
        </w:rPr>
        <w:t xml:space="preserve"> or </w:t>
      </w:r>
      <w:r w:rsidRPr="000E01D9">
        <w:rPr>
          <w:rStyle w:val="Emphasis"/>
        </w:rPr>
        <w:t>conflict</w:t>
      </w:r>
      <w:r w:rsidRPr="000E01D9">
        <w:rPr>
          <w:rStyle w:val="StyleUnderline"/>
        </w:rPr>
        <w:t xml:space="preserve"> due to food insecurity.</w:t>
      </w:r>
    </w:p>
    <w:p w14:paraId="338E7BDA" w14:textId="77777777" w:rsidR="008F431E" w:rsidRPr="000E01D9" w:rsidRDefault="008F431E" w:rsidP="008F431E">
      <w:pPr>
        <w:rPr>
          <w:sz w:val="2"/>
          <w:szCs w:val="2"/>
        </w:rPr>
      </w:pPr>
      <w:r w:rsidRPr="000E01D9">
        <w:rPr>
          <w:sz w:val="2"/>
          <w:szCs w:val="2"/>
        </w:rPr>
        <w:t>Ponting (</w:t>
      </w:r>
      <w:hyperlink r:id="rId575" w:anchor="ref-CR62" w:tooltip="Ponting C (1991) A new green history of the world: the environment and the collapse of great civilizations. Vintage, London" w:history="1">
        <w:r w:rsidRPr="000E01D9">
          <w:rPr>
            <w:rStyle w:val="Hyperlink"/>
            <w:sz w:val="2"/>
            <w:szCs w:val="2"/>
          </w:rPr>
          <w:t>1991</w:t>
        </w:r>
      </w:hyperlink>
      <w:r w:rsidRPr="000E01D9">
        <w:rPr>
          <w:sz w:val="2"/>
          <w:szCs w:val="2"/>
        </w:rPr>
        <w:t>), Wright (</w:t>
      </w:r>
      <w:hyperlink r:id="rId576" w:anchor="ref-CR93" w:tooltip="Wright R (2004) A short history of progress. House of Anansi Press Inc., Toronto" w:history="1">
        <w:r w:rsidRPr="000E01D9">
          <w:rPr>
            <w:rStyle w:val="Hyperlink"/>
            <w:sz w:val="2"/>
            <w:szCs w:val="2"/>
          </w:rPr>
          <w:t>2004</w:t>
        </w:r>
      </w:hyperlink>
      <w:r w:rsidRPr="000E01D9">
        <w:rPr>
          <w:sz w:val="2"/>
          <w:szCs w:val="2"/>
        </w:rPr>
        <w:t>) and Diamond (</w:t>
      </w:r>
      <w:hyperlink r:id="rId577" w:anchor="ref-CR22" w:tooltip="Diamond J (2005) Collapse: how societies choose to fail or succeed. Penguin Group, London" w:history="1">
        <w:r w:rsidRPr="000E01D9">
          <w:rPr>
            <w:rStyle w:val="Hyperlink"/>
            <w:sz w:val="2"/>
            <w:szCs w:val="2"/>
          </w:rPr>
          <w:t>2005</w:t>
        </w:r>
      </w:hyperlink>
      <w:r w:rsidRPr="000E01D9">
        <w:rPr>
          <w:sz w:val="2"/>
          <w:szCs w:val="2"/>
        </w:rPr>
        <w:t>) focus on human impact on the natural system across multiple civilizations, concluding that human overpopulation and overexploitation relative to the carrying capacity of the environment is predominant. Societal collapse via environmental degradation often involved unsustainable agriculture, exacerbated by natural climate change, leading to de-population as well as institutional breakdown via loss of economic stability and socio-political dysfunction due to magnified inequality. This mode aligns with early ‘Malthusian catastrophe’ (Malthus </w:t>
      </w:r>
      <w:hyperlink r:id="rId578" w:anchor="ref-CR52" w:tooltip="Malthus TR (1798) An essay on the principle of population. London" w:history="1">
        <w:r w:rsidRPr="000E01D9">
          <w:rPr>
            <w:rStyle w:val="Hyperlink"/>
            <w:sz w:val="2"/>
            <w:szCs w:val="2"/>
          </w:rPr>
          <w:t>1798</w:t>
        </w:r>
      </w:hyperlink>
      <w:r w:rsidRPr="000E01D9">
        <w:rPr>
          <w:sz w:val="2"/>
          <w:szCs w:val="2"/>
        </w:rPr>
        <w:t>), ‘tragedy of the commons’ (Hardin </w:t>
      </w:r>
      <w:hyperlink r:id="rId579" w:anchor="ref-CR34" w:tooltip="Hardin G (1968) The tragedy of the commons. Science (80- ) 162:1243–1248. &#10;                  https://doi.org/10.1126/science.162.3859.1243&#10;                  &#10;                " w:history="1">
        <w:r w:rsidRPr="000E01D9">
          <w:rPr>
            <w:rStyle w:val="Hyperlink"/>
            <w:sz w:val="2"/>
            <w:szCs w:val="2"/>
          </w:rPr>
          <w:t>1968</w:t>
        </w:r>
      </w:hyperlink>
      <w:r w:rsidRPr="000E01D9">
        <w:rPr>
          <w:sz w:val="2"/>
          <w:szCs w:val="2"/>
        </w:rPr>
        <w:t>) and ‘overshoot-and-collapse’ (Catton </w:t>
      </w:r>
      <w:hyperlink r:id="rId580" w:anchor="ref-CR15" w:tooltip="Catton WR (1980) Overshoot: the ecological basis of revolutionary change. Board of Trustees of the University of Illinois" w:history="1">
        <w:r w:rsidRPr="000E01D9">
          <w:rPr>
            <w:rStyle w:val="Hyperlink"/>
            <w:sz w:val="2"/>
            <w:szCs w:val="2"/>
          </w:rPr>
          <w:t>1980</w:t>
        </w:r>
      </w:hyperlink>
      <w:r w:rsidRPr="000E01D9">
        <w:rPr>
          <w:sz w:val="2"/>
          <w:szCs w:val="2"/>
        </w:rPr>
        <w:t>) theories.</w:t>
      </w:r>
    </w:p>
    <w:p w14:paraId="7C3224AC" w14:textId="77777777" w:rsidR="008F431E" w:rsidRPr="000E01D9" w:rsidRDefault="008F431E" w:rsidP="008F431E">
      <w:pPr>
        <w:rPr>
          <w:sz w:val="2"/>
          <w:szCs w:val="2"/>
        </w:rPr>
      </w:pPr>
      <w:r w:rsidRPr="000E01D9">
        <w:rPr>
          <w:sz w:val="2"/>
          <w:szCs w:val="2"/>
        </w:rPr>
        <w:t>In their 12-volume magnum opus exploring the rise and fall of 28 civilizations, Toynbee (</w:t>
      </w:r>
      <w:hyperlink r:id="rId581" w:anchor="ref-CR82" w:tooltip="Toynbee AJ (1961) A study of history (Vol I - IX). Oxford University Press, Oxford" w:history="1">
        <w:r w:rsidRPr="000E01D9">
          <w:rPr>
            <w:rStyle w:val="Hyperlink"/>
            <w:sz w:val="2"/>
            <w:szCs w:val="2"/>
          </w:rPr>
          <w:t>1961</w:t>
        </w:r>
      </w:hyperlink>
      <w:r w:rsidRPr="000E01D9">
        <w:rPr>
          <w:sz w:val="2"/>
          <w:szCs w:val="2"/>
        </w:rPr>
        <w:t>) concludes that “great civilizations are not murdered [but rather] they take their own lives” (Kemp </w:t>
      </w:r>
      <w:hyperlink r:id="rId582" w:anchor="ref-CR45" w:tooltip="Kemp L (2019) Are we on the road to civilization collapse? BBC Futur" w:history="1">
        <w:r w:rsidRPr="000E01D9">
          <w:rPr>
            <w:rStyle w:val="Hyperlink"/>
            <w:sz w:val="2"/>
            <w:szCs w:val="2"/>
          </w:rPr>
          <w:t>2019</w:t>
        </w:r>
      </w:hyperlink>
      <w:r w:rsidRPr="000E01D9">
        <w:rPr>
          <w:sz w:val="2"/>
          <w:szCs w:val="2"/>
        </w:rPr>
        <w:t>). Building on this, Tainter (</w:t>
      </w:r>
      <w:hyperlink r:id="rId583" w:anchor="ref-CR78" w:tooltip="Tainter JA (1988) The collapse of complex societies. Cambridge University Press, Cambridge" w:history="1">
        <w:r w:rsidRPr="000E01D9">
          <w:rPr>
            <w:rStyle w:val="Hyperlink"/>
            <w:sz w:val="2"/>
            <w:szCs w:val="2"/>
          </w:rPr>
          <w:t>1988</w:t>
        </w:r>
      </w:hyperlink>
      <w:r w:rsidRPr="000E01D9">
        <w:rPr>
          <w:sz w:val="2"/>
          <w:szCs w:val="2"/>
        </w:rPr>
        <w:t>), Acemoglu and Robinson (</w:t>
      </w:r>
      <w:hyperlink r:id="rId584" w:anchor="ref-CR2" w:tooltip="Acemoglu D, Robinson JA (2012) Why nations fail: the origins of power, prosperity, and poverty. Crown Publishers, New York" w:history="1">
        <w:r w:rsidRPr="000E01D9">
          <w:rPr>
            <w:rStyle w:val="Hyperlink"/>
            <w:sz w:val="2"/>
            <w:szCs w:val="2"/>
          </w:rPr>
          <w:t>2012</w:t>
        </w:r>
      </w:hyperlink>
      <w:r w:rsidRPr="000E01D9">
        <w:rPr>
          <w:sz w:val="2"/>
          <w:szCs w:val="2"/>
        </w:rPr>
        <w:t>) and Johnson (</w:t>
      </w:r>
      <w:hyperlink r:id="rId585" w:anchor="ref-CR44" w:tooltip="Johnson SAJ (2017) Why did ancient societies fail? Routledge, New York" w:history="1">
        <w:r w:rsidRPr="000E01D9">
          <w:rPr>
            <w:rStyle w:val="Hyperlink"/>
            <w:sz w:val="2"/>
            <w:szCs w:val="2"/>
          </w:rPr>
          <w:t>2017</w:t>
        </w:r>
      </w:hyperlink>
      <w:r w:rsidRPr="000E01D9">
        <w:rPr>
          <w:sz w:val="2"/>
          <w:szCs w:val="2"/>
        </w:rPr>
        <w:t>) focus on human impact on the human system across multiple civilizations,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de-population (Tainter </w:t>
      </w:r>
      <w:hyperlink r:id="rId586" w:anchor="ref-CR78" w:tooltip="Tainter JA (1988) The collapse of complex societies. Cambridge University Press, Cambridge" w:history="1">
        <w:r w:rsidRPr="000E01D9">
          <w:rPr>
            <w:rStyle w:val="Hyperlink"/>
            <w:sz w:val="2"/>
            <w:szCs w:val="2"/>
          </w:rPr>
          <w:t>1988</w:t>
        </w:r>
      </w:hyperlink>
      <w:r w:rsidRPr="000E01D9">
        <w:rPr>
          <w:sz w:val="2"/>
          <w:szCs w:val="2"/>
        </w:rPr>
        <w:t>). This mode aligns with ‘energy returned on energy invested’ (Murphy and Hall </w:t>
      </w:r>
      <w:hyperlink r:id="rId587" w:anchor="ref-CR58" w:tooltip="Murphy DJ, Hall CAS (2010) Year in review—EROI or energy return on (energy) invested. Ann N Y Acad Sci 1185:102–118. &#10;                  https://doi.org/10.1111/j.1749-6632.2009.05282.x&#10;                  &#10;                " w:history="1">
        <w:r w:rsidRPr="000E01D9">
          <w:rPr>
            <w:rStyle w:val="Hyperlink"/>
            <w:sz w:val="2"/>
            <w:szCs w:val="2"/>
          </w:rPr>
          <w:t>2010</w:t>
        </w:r>
      </w:hyperlink>
      <w:r w:rsidRPr="000E01D9">
        <w:rPr>
          <w:sz w:val="2"/>
          <w:szCs w:val="2"/>
        </w:rPr>
        <w:t>) theory, applied to explore societal collapse by Homer-Dixon (</w:t>
      </w:r>
      <w:hyperlink r:id="rId588" w:anchor="ref-CR39" w:tooltip="Homer-Dixon T (2006) The upside of down: catastrophe, creativity, and the renewal of civilization. Random House of Canada, Canada" w:history="1">
        <w:r w:rsidRPr="000E01D9">
          <w:rPr>
            <w:rStyle w:val="Hyperlink"/>
            <w:sz w:val="2"/>
            <w:szCs w:val="2"/>
          </w:rPr>
          <w:t>2006</w:t>
        </w:r>
      </w:hyperlink>
      <w:r w:rsidRPr="000E01D9">
        <w:rPr>
          <w:sz w:val="2"/>
          <w:szCs w:val="2"/>
        </w:rPr>
        <w:t>).</w:t>
      </w:r>
    </w:p>
    <w:p w14:paraId="2AB5C974" w14:textId="77777777" w:rsidR="008F431E" w:rsidRPr="000E01D9" w:rsidRDefault="008F431E" w:rsidP="008F431E">
      <w:pPr>
        <w:rPr>
          <w:sz w:val="2"/>
          <w:szCs w:val="2"/>
        </w:rPr>
      </w:pPr>
      <w:r w:rsidRPr="000E01D9">
        <w:rPr>
          <w:sz w:val="2"/>
          <w:szCs w:val="2"/>
        </w:rPr>
        <w:t>Diamond (</w:t>
      </w:r>
      <w:hyperlink r:id="rId589" w:anchor="ref-CR21" w:tooltip="Diamond J (1997) Guns, germs and steel: a short history of everybody for the last 13,000 years. Vintage, London" w:history="1">
        <w:r w:rsidRPr="000E01D9">
          <w:rPr>
            <w:rStyle w:val="Hyperlink"/>
            <w:sz w:val="2"/>
            <w:szCs w:val="2"/>
          </w:rPr>
          <w:t>1997</w:t>
        </w:r>
      </w:hyperlink>
      <w:r w:rsidRPr="000E01D9">
        <w:rPr>
          <w:sz w:val="2"/>
          <w:szCs w:val="2"/>
        </w:rPr>
        <w:t>), Turchin (</w:t>
      </w:r>
      <w:hyperlink r:id="rId590" w:anchor="ref-CR83" w:tooltip="Turchin P (2006) War and peace and war: the rise and fall of empires. Penguin Group, New York" w:history="1">
        <w:r w:rsidRPr="000E01D9">
          <w:rPr>
            <w:rStyle w:val="Hyperlink"/>
            <w:sz w:val="2"/>
            <w:szCs w:val="2"/>
          </w:rPr>
          <w:t>2006</w:t>
        </w:r>
      </w:hyperlink>
      <w:r w:rsidRPr="000E01D9">
        <w:rPr>
          <w:sz w:val="2"/>
          <w:szCs w:val="2"/>
        </w:rPr>
        <w:t>) and Schwartz and Nichols (</w:t>
      </w:r>
      <w:hyperlink r:id="rId591" w:anchor="ref-CR70" w:tooltip="Schwartz GM, Nichols JJ (2010) After collapse: the regeneration of complex societies. University of Arizona Press, Tucson" w:history="1">
        <w:r w:rsidRPr="000E01D9">
          <w:rPr>
            <w:rStyle w:val="Hyperlink"/>
            <w:sz w:val="2"/>
            <w:szCs w:val="2"/>
          </w:rPr>
          <w:t>2010</w:t>
        </w:r>
      </w:hyperlink>
      <w:r w:rsidRPr="000E01D9">
        <w:rPr>
          <w:sz w:val="2"/>
          <w:szCs w:val="2"/>
        </w:rPr>
        <w:t>) examine why some civilizations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AFE416F" w14:textId="77777777" w:rsidR="008F431E" w:rsidRPr="000E01D9" w:rsidRDefault="008F431E" w:rsidP="008F431E">
      <w:pPr>
        <w:rPr>
          <w:sz w:val="2"/>
          <w:szCs w:val="2"/>
        </w:rPr>
      </w:pPr>
      <w:r w:rsidRPr="000E01D9">
        <w:rPr>
          <w:sz w:val="2"/>
          <w:szCs w:val="2"/>
        </w:rPr>
        <w:t>These second type of studies highlight that societal collapse involves a complex nexus of factors and dynamically interlinked events. For instance, Gibbon (</w:t>
      </w:r>
      <w:hyperlink r:id="rId592" w:anchor="ref-CR30" w:tooltip="Gibbon E (1789) The history of the decline and fall of the Roman empire (Vol I - VI). Strahan &amp; Caddell, London" w:history="1">
        <w:r w:rsidRPr="000E01D9">
          <w:rPr>
            <w:rStyle w:val="Hyperlink"/>
            <w:sz w:val="2"/>
            <w:szCs w:val="2"/>
          </w:rPr>
          <w:t>1789</w:t>
        </w:r>
      </w:hyperlink>
      <w:r w:rsidRPr="000E01D9">
        <w:rPr>
          <w:sz w:val="2"/>
          <w:szCs w:val="2"/>
        </w:rPr>
        <w:t>) details how all three of the modes, described in the preceding five paragraphs, contributed to the collapse of the Roman Empire.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w:t>
      </w:r>
    </w:p>
    <w:p w14:paraId="2720EE15" w14:textId="77777777" w:rsidR="008F431E" w:rsidRPr="000E01D9" w:rsidRDefault="008F431E" w:rsidP="008F431E">
      <w:pPr>
        <w:rPr>
          <w:sz w:val="2"/>
          <w:szCs w:val="2"/>
        </w:rPr>
      </w:pPr>
      <w:r w:rsidRPr="000E01D9">
        <w:rPr>
          <w:sz w:val="2"/>
          <w:szCs w:val="2"/>
        </w:rPr>
        <w:t>Across these historical studies, we observe no apparent temporal or spatial influence on the occurrence of societal collapse. Rather, societal collapse has been described as occurring in various forms, whether it be by known ‘white-swan’ or surprise ‘black swan’ events (Taleb </w:t>
      </w:r>
      <w:hyperlink r:id="rId593" w:anchor="ref-CR79" w:tooltip="Taleb NN (2007) The black swan: the impact of the highly improbably. The Random House publishing group, New York City" w:history="1">
        <w:r w:rsidRPr="000E01D9">
          <w:rPr>
            <w:rStyle w:val="Hyperlink"/>
            <w:sz w:val="2"/>
            <w:szCs w:val="2"/>
          </w:rPr>
          <w:t>2007</w:t>
        </w:r>
      </w:hyperlink>
      <w:r w:rsidRPr="000E01D9">
        <w:rPr>
          <w:sz w:val="2"/>
          <w:szCs w:val="2"/>
        </w:rPr>
        <w:t>), in different geographic locations and times throughout history. Additionally, a quantitative statistical analysis by Arbesman (</w:t>
      </w:r>
      <w:hyperlink r:id="rId594" w:anchor="ref-CR5" w:tooltip="Arbesman S (2011) The life-spans of empires. Hist Methods A J Quant Interdiscip Hist 44:127–129. &#10;                  https://doi.org/10.1080/01615440.2011.577733&#10;                  &#10;                " w:history="1">
        <w:r w:rsidRPr="000E01D9">
          <w:rPr>
            <w:rStyle w:val="Hyperlink"/>
            <w:sz w:val="2"/>
            <w:szCs w:val="2"/>
          </w:rPr>
          <w:t>2011</w:t>
        </w:r>
      </w:hyperlink>
      <w:r w:rsidRPr="000E01D9">
        <w:rPr>
          <w:sz w:val="2"/>
          <w:szCs w:val="2"/>
        </w:rPr>
        <w:t>) shows that societal collapse has occurred randomly and independent of civilization life-spans. These qualitative and quantitative observations highlight that any society may be susceptible to collapse, much in-line with the Red Queen hypothesis of the Law of Extinction (Van Valen </w:t>
      </w:r>
      <w:hyperlink r:id="rId595" w:anchor="ref-CR85" w:tooltip="Van Valen L (1973) A new evolutionary law. Evol Theory 1:1–30" w:history="1">
        <w:r w:rsidRPr="000E01D9">
          <w:rPr>
            <w:rStyle w:val="Hyperlink"/>
            <w:sz w:val="2"/>
            <w:szCs w:val="2"/>
          </w:rPr>
          <w:t>1973</w:t>
        </w:r>
      </w:hyperlink>
      <w:r w:rsidRPr="000E01D9">
        <w:rPr>
          <w:sz w:val="2"/>
          <w:szCs w:val="2"/>
        </w:rPr>
        <w:t>).</w:t>
      </w:r>
    </w:p>
    <w:p w14:paraId="355A5C4B" w14:textId="77777777" w:rsidR="008F431E" w:rsidRPr="000E01D9" w:rsidRDefault="008F431E" w:rsidP="008F431E">
      <w:pPr>
        <w:rPr>
          <w:sz w:val="2"/>
          <w:szCs w:val="2"/>
        </w:rPr>
      </w:pPr>
      <w:r w:rsidRPr="000E01D9">
        <w:rPr>
          <w:sz w:val="2"/>
          <w:szCs w:val="2"/>
        </w:rPr>
        <w:t>From these historical studies, we observe sets of secondary determinants for each of the primary determinants introduced in Fig. </w:t>
      </w:r>
      <w:hyperlink r:id="rId596" w:anchor="Fig1" w:history="1">
        <w:r w:rsidRPr="000E01D9">
          <w:rPr>
            <w:rStyle w:val="Hyperlink"/>
            <w:sz w:val="2"/>
            <w:szCs w:val="2"/>
          </w:rPr>
          <w:t>1</w:t>
        </w:r>
      </w:hyperlink>
      <w:r w:rsidRPr="000E01D9">
        <w:rPr>
          <w:sz w:val="2"/>
          <w:szCs w:val="2"/>
        </w:rPr>
        <w:t>, which are defined in Fig. </w:t>
      </w:r>
      <w:hyperlink r:id="rId597" w:anchor="Fig2" w:history="1">
        <w:r w:rsidRPr="000E01D9">
          <w:rPr>
            <w:rStyle w:val="Hyperlink"/>
            <w:sz w:val="2"/>
            <w:szCs w:val="2"/>
          </w:rPr>
          <w:t>2</w:t>
        </w:r>
      </w:hyperlink>
      <w:r w:rsidRPr="000E01D9">
        <w:rPr>
          <w:sz w:val="2"/>
          <w:szCs w:val="2"/>
        </w:rPr>
        <w:t>.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669379B8" w14:textId="77777777" w:rsidR="008F431E" w:rsidRPr="000E01D9" w:rsidRDefault="008F431E" w:rsidP="008F431E">
      <w:pPr>
        <w:rPr>
          <w:sz w:val="2"/>
          <w:szCs w:val="2"/>
        </w:rPr>
      </w:pPr>
      <w:r w:rsidRPr="000E01D9">
        <w:rPr>
          <w:sz w:val="2"/>
          <w:szCs w:val="2"/>
        </w:rPr>
        <w:t>In addition to these historical studies, we consider the relatively nascent studies of existential risks (X-risks) that provide insight into how climate change may trigger societal collapse in the future.</w:t>
      </w:r>
    </w:p>
    <w:p w14:paraId="42B164D4" w14:textId="77777777" w:rsidR="008F431E" w:rsidRPr="000E01D9" w:rsidRDefault="008F431E" w:rsidP="008F431E">
      <w:pPr>
        <w:rPr>
          <w:sz w:val="8"/>
          <w:szCs w:val="2"/>
        </w:rPr>
      </w:pPr>
      <w:r w:rsidRPr="000E01D9">
        <w:rPr>
          <w:sz w:val="8"/>
        </w:rPr>
        <w:t xml:space="preserve">Comprehensive surveys of X-risks reveal mechanisms that could cause the collapse of contemporary society. </w:t>
      </w:r>
      <w:r w:rsidRPr="000E01D9">
        <w:rPr>
          <w:rStyle w:val="Emphasis"/>
        </w:rPr>
        <w:t>Bostrom</w:t>
      </w:r>
      <w:r w:rsidRPr="000E01D9">
        <w:rPr>
          <w:sz w:val="8"/>
        </w:rPr>
        <w:t xml:space="preserve"> and </w:t>
      </w:r>
      <w:r w:rsidRPr="000E01D9">
        <w:rPr>
          <w:rStyle w:val="Emphasis"/>
        </w:rPr>
        <w:t>Ćirković</w:t>
      </w:r>
      <w:r w:rsidRPr="000E01D9">
        <w:rPr>
          <w:sz w:val="8"/>
        </w:rPr>
        <w:t xml:space="preserve"> (</w:t>
      </w:r>
      <w:hyperlink r:id="rId598" w:anchor="ref-CR8" w:tooltip="Bostrom N, Ćirković MM (2008) Global catastrophic risks. Oxford University Press, Oxford" w:history="1">
        <w:r w:rsidRPr="000E01D9">
          <w:rPr>
            <w:rStyle w:val="Hyperlink"/>
            <w:sz w:val="8"/>
          </w:rPr>
          <w:t>2008</w:t>
        </w:r>
      </w:hyperlink>
      <w:r w:rsidRPr="000E01D9">
        <w:rPr>
          <w:sz w:val="8"/>
        </w:rPr>
        <w:t xml:space="preserve">), </w:t>
      </w:r>
      <w:r w:rsidRPr="000E01D9">
        <w:rPr>
          <w:rStyle w:val="Emphasis"/>
        </w:rPr>
        <w:t>Rees</w:t>
      </w:r>
      <w:r w:rsidRPr="000E01D9">
        <w:rPr>
          <w:sz w:val="8"/>
        </w:rPr>
        <w:t xml:space="preserve"> (</w:t>
      </w:r>
      <w:hyperlink r:id="rId599" w:anchor="ref-CR65" w:tooltip="Rees M (2018) On the future: prospects for humanity. Princeton University Press, Princeton" w:history="1">
        <w:r w:rsidRPr="000E01D9">
          <w:rPr>
            <w:rStyle w:val="Hyperlink"/>
            <w:sz w:val="8"/>
          </w:rPr>
          <w:t>2018</w:t>
        </w:r>
      </w:hyperlink>
      <w:r w:rsidRPr="000E01D9">
        <w:rPr>
          <w:sz w:val="8"/>
        </w:rPr>
        <w:t xml:space="preserve">) </w:t>
      </w:r>
      <w:r w:rsidRPr="000E01D9">
        <w:rPr>
          <w:rStyle w:val="StyleUnderline"/>
        </w:rPr>
        <w:t xml:space="preserve">and </w:t>
      </w:r>
      <w:r w:rsidRPr="000E01D9">
        <w:rPr>
          <w:rStyle w:val="Emphasis"/>
        </w:rPr>
        <w:t>Ord</w:t>
      </w:r>
      <w:r w:rsidRPr="000E01D9">
        <w:rPr>
          <w:sz w:val="8"/>
        </w:rPr>
        <w:t xml:space="preserve"> (</w:t>
      </w:r>
      <w:hyperlink r:id="rId600" w:anchor="ref-CR60" w:tooltip="Ord T (2020) The precipice: existential risk and the future of humanity. Bloomsbury Publishing, London" w:history="1">
        <w:r w:rsidRPr="000E01D9">
          <w:rPr>
            <w:rStyle w:val="Hyperlink"/>
            <w:sz w:val="8"/>
          </w:rPr>
          <w:t>2020</w:t>
        </w:r>
      </w:hyperlink>
      <w:r w:rsidRPr="000E01D9">
        <w:rPr>
          <w:sz w:val="8"/>
        </w:rPr>
        <w:t xml:space="preserve">) </w:t>
      </w:r>
      <w:r w:rsidRPr="000E01D9">
        <w:rPr>
          <w:rStyle w:val="StyleUnderline"/>
        </w:rPr>
        <w:t>provide eminent scholarly treatment of the field</w:t>
      </w:r>
      <w:r w:rsidRPr="000E01D9">
        <w:rPr>
          <w:sz w:val="8"/>
        </w:rPr>
        <w:t xml:space="preserve">, drawing </w:t>
      </w:r>
      <w:r w:rsidRPr="000E01D9">
        <w:rPr>
          <w:sz w:val="8"/>
          <w:szCs w:val="2"/>
        </w:rPr>
        <w:t>from the academic literature. WEF (</w:t>
      </w:r>
      <w:hyperlink r:id="rId601" w:anchor="ref-CR90" w:tooltip="WEF (2020) The global risks report 2020. Switzerland, Geneva" w:history="1">
        <w:r w:rsidRPr="000E01D9">
          <w:rPr>
            <w:rStyle w:val="Hyperlink"/>
            <w:sz w:val="8"/>
            <w:szCs w:val="2"/>
          </w:rPr>
          <w:t>2020</w:t>
        </w:r>
      </w:hyperlink>
      <w:r w:rsidRPr="000E01D9">
        <w:rPr>
          <w:sz w:val="8"/>
          <w:szCs w:val="2"/>
        </w:rPr>
        <w:t>) and GCF (</w:t>
      </w:r>
      <w:hyperlink r:id="rId602" w:anchor="ref-CR28" w:tooltip="GCF (2020) Global catastrophic risks 2020. Global Challenges Foundation" w:history="1">
        <w:r w:rsidRPr="000E01D9">
          <w:rPr>
            <w:rStyle w:val="Hyperlink"/>
            <w:sz w:val="8"/>
            <w:szCs w:val="2"/>
          </w:rPr>
          <w:t>2020</w:t>
        </w:r>
      </w:hyperlink>
      <w:r w:rsidRPr="000E01D9">
        <w:rPr>
          <w:sz w:val="8"/>
          <w:szCs w:val="2"/>
        </w:rPr>
        <w:t>) produce global risk reports drawing from decision-makers and experts across intergovernmental and non-governmental organisations. These surveys establish that many historically observed mechanisms of societal collapse, including natural climate change, remain applicable as X-risks today. However, the state of existence of contemporary society has led to a different landscape in which these mechanisms apply, and to a number of unprecedented mechanisms, including anthropogenic climate change. Ehrlich and Ehrlich (</w:t>
      </w:r>
      <w:hyperlink r:id="rId603" w:anchor="ref-CR23" w:tooltip="Ehrlich P, Ehrlich A (2013) Can a collapse of global civilization be avoided? Proc R Soc B 280. &#10;                  https://doi.org/10.1098/rspb.2012.2845&#10;                  &#10;                " w:history="1">
        <w:r w:rsidRPr="000E01D9">
          <w:rPr>
            <w:rStyle w:val="Hyperlink"/>
            <w:sz w:val="8"/>
            <w:szCs w:val="2"/>
          </w:rPr>
          <w:t>2013</w:t>
        </w:r>
      </w:hyperlink>
      <w:r w:rsidRPr="000E01D9">
        <w:rPr>
          <w:sz w:val="8"/>
          <w:szCs w:val="2"/>
        </w:rPr>
        <w:t>) and Häggström (</w:t>
      </w:r>
      <w:hyperlink r:id="rId604" w:anchor="ref-CR33" w:tooltip="Häggström O (2016) Here be dragons: science, technology and the future of humanity. Oxford University Press, Oxford" w:history="1">
        <w:r w:rsidRPr="000E01D9">
          <w:rPr>
            <w:rStyle w:val="Hyperlink"/>
            <w:sz w:val="8"/>
            <w:szCs w:val="2"/>
          </w:rPr>
          <w:t>2016</w:t>
        </w:r>
      </w:hyperlink>
      <w:r w:rsidRPr="000E01D9">
        <w:rPr>
          <w:sz w:val="8"/>
          <w:szCs w:val="2"/>
        </w:rPr>
        <w:t xml:space="preserve">) note that although increased complexity, such as globalisation and technological advancement, can increase a society’s resilience and adaptability, it can also increase vulnerability. For example, </w:t>
      </w:r>
      <w:r w:rsidRPr="000E01D9">
        <w:rPr>
          <w:rStyle w:val="StyleUnderline"/>
          <w:sz w:val="2"/>
          <w:szCs w:val="2"/>
        </w:rPr>
        <w:t>globalisation</w:t>
      </w:r>
      <w:r w:rsidRPr="000E01D9">
        <w:rPr>
          <w:sz w:val="8"/>
          <w:szCs w:val="2"/>
        </w:rPr>
        <w:t xml:space="preserve"> increases resilience to local agricultural production shocks through access to global markets; however, it also increases vulnerability through exposure to sudden reversal in connectivity, such as trade restrictions (Rivington et al. </w:t>
      </w:r>
      <w:hyperlink r:id="rId605" w:anchor="ref-CR67" w:tooltip="Rivington M, Bailey R, Benton T, et al (2015) Extreme weather and resilience of the global food system - synthesis report" w:history="1">
        <w:r w:rsidRPr="000E01D9">
          <w:rPr>
            <w:rStyle w:val="Hyperlink"/>
            <w:sz w:val="8"/>
            <w:szCs w:val="2"/>
          </w:rPr>
          <w:t>2015</w:t>
        </w:r>
      </w:hyperlink>
      <w:r w:rsidRPr="000E01D9">
        <w:rPr>
          <w:sz w:val="8"/>
          <w:szCs w:val="2"/>
        </w:rPr>
        <w:t>). Some geoengineering technologies, for example, may enable society to mitigate and adapt to climate change; however, they may also increase vulnerability to termination shocks, where failure of the technology exposes society to sudden temperature increases (Morton </w:t>
      </w:r>
      <w:hyperlink r:id="rId606" w:anchor="ref-CR57" w:tooltip="Morton O (2016) The planet remade: how geoengineering could change the world. Princeton University Press, Princeton" w:history="1">
        <w:r w:rsidRPr="000E01D9">
          <w:rPr>
            <w:rStyle w:val="Hyperlink"/>
            <w:sz w:val="8"/>
            <w:szCs w:val="2"/>
          </w:rPr>
          <w:t>2016</w:t>
        </w:r>
      </w:hyperlink>
      <w:r w:rsidRPr="000E01D9">
        <w:rPr>
          <w:sz w:val="8"/>
          <w:szCs w:val="2"/>
        </w:rPr>
        <w:t>). In this highly interconnected landscape, ‘synchronous’ (Homer-Dixon et al. </w:t>
      </w:r>
      <w:hyperlink r:id="rId607" w:anchor="ref-CR40" w:tooltip="Homer-Dixon T, Walker B, Biggs R et al (2015) Synchronous failure: the emerging causal architecture of global crisis. Ecol Soc 20:6. &#10;                  https://doi.org/10.5751/ES-07681-200306&#10;                  &#10;                " w:history="1">
        <w:r w:rsidRPr="000E01D9">
          <w:rPr>
            <w:rStyle w:val="Hyperlink"/>
            <w:sz w:val="8"/>
            <w:szCs w:val="2"/>
          </w:rPr>
          <w:t>2015</w:t>
        </w:r>
      </w:hyperlink>
      <w:r w:rsidRPr="000E01D9">
        <w:rPr>
          <w:sz w:val="8"/>
          <w:szCs w:val="2"/>
        </w:rPr>
        <w:t>) and ‘cascading’ (Buldyrev et al. </w:t>
      </w:r>
      <w:hyperlink r:id="rId608" w:anchor="ref-CR11" w:tooltip="Buldyrev SV, Parshani R, Paul G et al (2010) Catastrophic cascade of failures in interdependent networks. Nature 464:1025–1028. &#10;                  https://doi.org/10.1038/nature08932&#10;                  &#10;                " w:history="1">
        <w:r w:rsidRPr="000E01D9">
          <w:rPr>
            <w:rStyle w:val="Hyperlink"/>
            <w:sz w:val="8"/>
            <w:szCs w:val="2"/>
          </w:rPr>
          <w:t>2010</w:t>
        </w:r>
      </w:hyperlink>
      <w:r w:rsidRPr="000E01D9">
        <w:rPr>
          <w:sz w:val="8"/>
          <w:szCs w:val="2"/>
        </w:rPr>
        <w:t>) failures create the potential for mechanisms and outcomes of societal collapse, once contained to a single localised civilization, to rapidly spread across multiple nations and impact humanity on a global scale.</w:t>
      </w:r>
    </w:p>
    <w:p w14:paraId="2A7602D1" w14:textId="77777777" w:rsidR="008F431E" w:rsidRPr="000E01D9" w:rsidRDefault="008F431E" w:rsidP="008F431E">
      <w:pPr>
        <w:rPr>
          <w:sz w:val="8"/>
        </w:rPr>
      </w:pPr>
      <w:r w:rsidRPr="00BD3CFF">
        <w:rPr>
          <w:rStyle w:val="StyleUnderline"/>
          <w:highlight w:val="cyan"/>
        </w:rPr>
        <w:t>Work</w:t>
      </w:r>
      <w:r w:rsidRPr="000E01D9">
        <w:rPr>
          <w:sz w:val="8"/>
        </w:rPr>
        <w:t>s by Lynas (</w:t>
      </w:r>
      <w:hyperlink r:id="rId609" w:anchor="ref-CR51" w:tooltip="Lynas M (2007) Six degrees: our future on a hotter planet. Fourth Estate, London" w:history="1">
        <w:r w:rsidRPr="000E01D9">
          <w:rPr>
            <w:rStyle w:val="Hyperlink"/>
            <w:sz w:val="8"/>
          </w:rPr>
          <w:t>2007</w:t>
        </w:r>
      </w:hyperlink>
      <w:r w:rsidRPr="000E01D9">
        <w:rPr>
          <w:sz w:val="8"/>
        </w:rPr>
        <w:t>), Wallace-Wells (</w:t>
      </w:r>
      <w:hyperlink r:id="rId610" w:anchor="ref-CR88" w:tooltip="Wallace-Wells D (2019) The uninhabitable earth: a story of the future. Crown Publishing Group, New York City" w:history="1">
        <w:r w:rsidRPr="000E01D9">
          <w:rPr>
            <w:rStyle w:val="Hyperlink"/>
            <w:sz w:val="8"/>
          </w:rPr>
          <w:t>2019</w:t>
        </w:r>
      </w:hyperlink>
      <w:r w:rsidRPr="000E01D9">
        <w:rPr>
          <w:sz w:val="8"/>
        </w:rPr>
        <w:t>) and Gowdy (</w:t>
      </w:r>
      <w:hyperlink r:id="rId611" w:anchor="ref-CR32" w:tooltip="Gowdy J (2020) Our hunter-gatherer future: climate change, agriculture and uncivilization. Futures 115:102488. &#10;                  https://doi.org/10.1016/j.futures.2019.102488&#10;                  &#10;                " w:history="1">
        <w:r w:rsidRPr="000E01D9">
          <w:rPr>
            <w:rStyle w:val="Hyperlink"/>
            <w:sz w:val="8"/>
          </w:rPr>
          <w:t>2020</w:t>
        </w:r>
      </w:hyperlink>
      <w:r w:rsidRPr="000E01D9">
        <w:rPr>
          <w:sz w:val="8"/>
        </w:rPr>
        <w:t xml:space="preserve">) draw </w:t>
      </w:r>
      <w:r w:rsidRPr="00BD3CFF">
        <w:rPr>
          <w:rStyle w:val="StyleUnderline"/>
          <w:highlight w:val="cyan"/>
        </w:rPr>
        <w:t>on</w:t>
      </w:r>
      <w:r w:rsidRPr="000E01D9">
        <w:rPr>
          <w:sz w:val="8"/>
        </w:rPr>
        <w:t xml:space="preserve"> the scientific </w:t>
      </w:r>
      <w:r w:rsidRPr="00BD3CFF">
        <w:rPr>
          <w:rStyle w:val="StyleUnderline"/>
          <w:highlight w:val="cyan"/>
        </w:rPr>
        <w:t>climate</w:t>
      </w:r>
      <w:r w:rsidRPr="000E01D9">
        <w:rPr>
          <w:rStyle w:val="StyleUnderline"/>
        </w:rPr>
        <w:t xml:space="preserve"> change</w:t>
      </w:r>
      <w:r w:rsidRPr="000E01D9">
        <w:rPr>
          <w:sz w:val="8"/>
        </w:rPr>
        <w:t xml:space="preserve"> literature to </w:t>
      </w:r>
      <w:r w:rsidRPr="00BD3CFF">
        <w:rPr>
          <w:rStyle w:val="StyleUnderline"/>
          <w:highlight w:val="cyan"/>
        </w:rPr>
        <w:t xml:space="preserve">explore </w:t>
      </w:r>
      <w:r w:rsidRPr="00BD3CFF">
        <w:rPr>
          <w:rStyle w:val="Emphasis"/>
          <w:highlight w:val="cyan"/>
        </w:rPr>
        <w:t>hypothetical futures</w:t>
      </w:r>
      <w:r w:rsidRPr="000E01D9">
        <w:rPr>
          <w:sz w:val="8"/>
        </w:rPr>
        <w:t xml:space="preserve"> under best- to worst-case scenarios. The scenarios consider the feedbacks within the natural system that could worsen, as well as the potential for humans to mitigate, anthropogenic climate change. Shifts in average weather (e.g. temperature) and natural disasters (e.g. floods) affected by climate change could impact human mortality directly. These two effects, coupled with sea level rise due to melting of ice caps, could indirectly impact human mortality via degradation of the natural world system (e.g. land quality) and the human world system (e.g. infrastructure failures) resulting in resource and service insecurity. This insecurity could impact institutional stability, resulting in economic loss, political dysfunction and social unrest, as well as migration and conflict. The hypothetical outcomes for contemporary society against the threat of anthropogenic climate change range from dystopian (collapse) to utopian (recovery).</w:t>
      </w:r>
    </w:p>
    <w:p w14:paraId="0C56D1B0" w14:textId="77777777" w:rsidR="008F431E" w:rsidRPr="000E01D9" w:rsidRDefault="008F431E" w:rsidP="008F431E">
      <w:pPr>
        <w:rPr>
          <w:sz w:val="2"/>
          <w:szCs w:val="2"/>
        </w:rPr>
      </w:pPr>
      <w:r w:rsidRPr="000E01D9">
        <w:rPr>
          <w:sz w:val="2"/>
          <w:szCs w:val="2"/>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 (</w:t>
      </w:r>
      <w:hyperlink r:id="rId612" w:anchor="ref-CR56" w:tooltip="Mora C, Dousset B, Caldwell IR et al (2017) Global risk of deadly heat. Nat Clim Chang 7:501–506. &#10;                  https://doi.org/10.1038/nclimate3322&#10;                  &#10;                " w:history="1">
        <w:r w:rsidRPr="000E01D9">
          <w:rPr>
            <w:rStyle w:val="Hyperlink"/>
            <w:sz w:val="2"/>
            <w:szCs w:val="2"/>
          </w:rPr>
          <w:t>2017</w:t>
        </w:r>
      </w:hyperlink>
      <w:r w:rsidRPr="000E01D9">
        <w:rPr>
          <w:sz w:val="2"/>
          <w:szCs w:val="2"/>
        </w:rPr>
        <w:t>), Hsiang et al. (</w:t>
      </w:r>
      <w:hyperlink r:id="rId613" w:anchor="ref-CR41" w:tooltip="Hsiang SM, Burke M, Miguel E (2013) Quantifying the influence of climate on human conflict. Science (80- ) 496. &#10;                  https://doi.org/10.1126/science.1235367&#10;                  &#10;                " w:history="1">
        <w:r w:rsidRPr="000E01D9">
          <w:rPr>
            <w:rStyle w:val="Hyperlink"/>
            <w:sz w:val="2"/>
            <w:szCs w:val="2"/>
          </w:rPr>
          <w:t>2013</w:t>
        </w:r>
      </w:hyperlink>
      <w:r w:rsidRPr="000E01D9">
        <w:rPr>
          <w:sz w:val="2"/>
          <w:szCs w:val="2"/>
        </w:rPr>
        <w:t>) and Hauer et al. (</w:t>
      </w:r>
      <w:hyperlink r:id="rId614" w:anchor="ref-CR35" w:tooltip="Hauer ME, Fussell E, Mueller V et al (2020) Sea-level rise and human migration. Nat Rev Earth Environ 1:28–39. &#10;                  https://doi.org/10.1038/s43017-019-0002-9&#10;                  &#10;                " w:history="1">
        <w:r w:rsidRPr="000E01D9">
          <w:rPr>
            <w:rStyle w:val="Hyperlink"/>
            <w:sz w:val="2"/>
            <w:szCs w:val="2"/>
          </w:rPr>
          <w:t>2020</w:t>
        </w:r>
      </w:hyperlink>
      <w:r w:rsidRPr="000E01D9">
        <w:rPr>
          <w:sz w:val="2"/>
          <w:szCs w:val="2"/>
        </w:rPr>
        <w:t>). The feedback between migration and conflict driven by climate change is examined by Abel et al. (</w:t>
      </w:r>
      <w:hyperlink r:id="rId615" w:anchor="ref-CR1" w:tooltip="Abel GJ, Brottrager M, Cuaresma JC, Muttarak R (2019) Climate, conflict and forced migration. Glob Environ Chang 54:239–249. &#10;                  https://doi.org/10.1016/j.gloenvcha.2018.12.003&#10;                  &#10;                " w:history="1">
        <w:r w:rsidRPr="000E01D9">
          <w:rPr>
            <w:rStyle w:val="Hyperlink"/>
            <w:sz w:val="2"/>
            <w:szCs w:val="2"/>
          </w:rPr>
          <w:t>2019</w:t>
        </w:r>
      </w:hyperlink>
      <w:r w:rsidRPr="000E01D9">
        <w:rPr>
          <w:sz w:val="2"/>
          <w:szCs w:val="2"/>
        </w:rPr>
        <w:t>). Burke et al. (</w:t>
      </w:r>
      <w:hyperlink r:id="rId616" w:anchor="ref-CR12" w:tooltip="Burke M, Hsiang SM, Miguel E (2015) Global non-linear effect of temperature on economic production. Nature 527:235–239. &#10;                  https://doi.org/10.1038/nature15725&#10;                  &#10;                " w:history="1">
        <w:r w:rsidRPr="000E01D9">
          <w:rPr>
            <w:rStyle w:val="Hyperlink"/>
            <w:sz w:val="2"/>
            <w:szCs w:val="2"/>
          </w:rPr>
          <w:t>2015</w:t>
        </w:r>
      </w:hyperlink>
      <w:r w:rsidRPr="000E01D9">
        <w:rPr>
          <w:sz w:val="2"/>
          <w:szCs w:val="2"/>
        </w:rPr>
        <w:t>), Sofuoğlu and Ay (</w:t>
      </w:r>
      <w:hyperlink r:id="rId617" w:anchor="ref-CR73" w:tooltip="Sofuoğlu E, Ay A (2020) The relationship between climate change and political instability: the case of MENA countries (1985:01–2016:12). Environ Sci Pollut Res. &#10;                  https://doi.org/10.1007/s11356-020-07937-8&#10;                  &#10;                " w:history="1">
        <w:r w:rsidRPr="000E01D9">
          <w:rPr>
            <w:rStyle w:val="Hyperlink"/>
            <w:sz w:val="2"/>
            <w:szCs w:val="2"/>
          </w:rPr>
          <w:t>2020</w:t>
        </w:r>
      </w:hyperlink>
      <w:r w:rsidRPr="000E01D9">
        <w:rPr>
          <w:sz w:val="2"/>
          <w:szCs w:val="2"/>
        </w:rPr>
        <w:t>) and Adger et al. (</w:t>
      </w:r>
      <w:hyperlink r:id="rId618" w:anchor="ref-CR3" w:tooltip="Adger WN, Barnett J, Brown K et al (2013) Cultural dimensions of climate change impacts and adaptation. Nat Clim Chang 3:112–117. &#10;                  https://doi.org/10.1038/nclimate1666&#10;                  &#10;                " w:history="1">
        <w:r w:rsidRPr="000E01D9">
          <w:rPr>
            <w:rStyle w:val="Hyperlink"/>
            <w:sz w:val="2"/>
            <w:szCs w:val="2"/>
          </w:rPr>
          <w:t>2013</w:t>
        </w:r>
      </w:hyperlink>
      <w:r w:rsidRPr="000E01D9">
        <w:rPr>
          <w:sz w:val="2"/>
          <w:szCs w:val="2"/>
        </w:rPr>
        <w:t>), respectively, examine the direct links between climate change and the endpoint impacts of economic loss, political instability and shifts in cultural norms. However, the complex bottom-level links between and surrounding these endpoints are generally ill understood (Theisen et al. </w:t>
      </w:r>
      <w:hyperlink r:id="rId619" w:anchor="ref-CR81" w:tooltip="Theisen OM, Gledistch NP, Buhaug H (2013) Is climate change a driver of armed conflict? Clim Chang 117:613–625. &#10;                  https://doi.org/10.1007/s10584-012-0649-4&#10;                  &#10;                " w:history="1">
        <w:r w:rsidRPr="000E01D9">
          <w:rPr>
            <w:rStyle w:val="Hyperlink"/>
            <w:sz w:val="2"/>
            <w:szCs w:val="2"/>
          </w:rPr>
          <w:t>2013</w:t>
        </w:r>
      </w:hyperlink>
      <w:r w:rsidRPr="000E01D9">
        <w:rPr>
          <w:sz w:val="2"/>
          <w:szCs w:val="2"/>
        </w:rPr>
        <w:t>), and the strength of empirical evidence is poorly documented (Gemenne et al. </w:t>
      </w:r>
      <w:hyperlink r:id="rId620" w:anchor="ref-CR29" w:tooltip="Gemenne F, Barnett J, Adger WN, Dabelko GD (2014) Climate and security: evidence, emerging risks, and a new agenda. Clim Chang 123:1–9. &#10;                  https://doi.org/10.1007/s10584-014-1074-7&#10;                  &#10;                " w:history="1">
        <w:r w:rsidRPr="000E01D9">
          <w:rPr>
            <w:rStyle w:val="Hyperlink"/>
            <w:sz w:val="2"/>
            <w:szCs w:val="2"/>
          </w:rPr>
          <w:t>2014</w:t>
        </w:r>
      </w:hyperlink>
      <w:r w:rsidRPr="000E01D9">
        <w:rPr>
          <w:sz w:val="2"/>
          <w:szCs w:val="2"/>
        </w:rPr>
        <w:t>) from a systems science perspective.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 (Bostrom </w:t>
      </w:r>
      <w:hyperlink r:id="rId621" w:anchor="ref-CR7" w:tooltip="Bostrom N (2013) Existential risk prevention as global priority. Glob Policy 4:15–31. &#10;                  https://doi.org/10.1111/1758-5899.12002&#10;                  &#10;                " w:history="1">
        <w:r w:rsidRPr="000E01D9">
          <w:rPr>
            <w:rStyle w:val="Hyperlink"/>
            <w:sz w:val="2"/>
            <w:szCs w:val="2"/>
          </w:rPr>
          <w:t>2013</w:t>
        </w:r>
      </w:hyperlink>
      <w:r w:rsidRPr="000E01D9">
        <w:rPr>
          <w:sz w:val="2"/>
          <w:szCs w:val="2"/>
        </w:rPr>
        <w:t>).</w:t>
      </w:r>
    </w:p>
    <w:p w14:paraId="79B70488" w14:textId="77777777" w:rsidR="008F431E" w:rsidRPr="000E01D9" w:rsidRDefault="008F431E" w:rsidP="008F431E">
      <w:pPr>
        <w:rPr>
          <w:sz w:val="2"/>
          <w:szCs w:val="2"/>
        </w:rPr>
      </w:pPr>
      <w:r w:rsidRPr="000E01D9">
        <w:rPr>
          <w:sz w:val="2"/>
          <w:szCs w:val="2"/>
        </w:rPr>
        <w:t>Given the insights from this review, we refine the aim of this paper as follows. Firstly, the empirical evidence base should specifically address contemporary society. Secondly, the CLD should be constructed at a scale and granularity that addresses the heterogenous characteristics of nations and international interactions. The refined aim of this paper is thus to identify an empirical evidence base of climate change, food insecurity and societal collapse in contemporary society and structure the evidence base with a CLD defined at global scale and national granularity.</w:t>
      </w:r>
    </w:p>
    <w:p w14:paraId="7D35CD10" w14:textId="77777777" w:rsidR="008F431E" w:rsidRPr="000E01D9" w:rsidRDefault="008F431E" w:rsidP="008F431E">
      <w:pPr>
        <w:rPr>
          <w:sz w:val="2"/>
          <w:szCs w:val="2"/>
        </w:rPr>
      </w:pPr>
      <w:r w:rsidRPr="000E01D9">
        <w:rPr>
          <w:sz w:val="2"/>
          <w:szCs w:val="2"/>
        </w:rPr>
        <w:t>Methodology</w:t>
      </w:r>
    </w:p>
    <w:p w14:paraId="1408E22A" w14:textId="77777777" w:rsidR="008F431E" w:rsidRPr="000E01D9" w:rsidRDefault="008F431E" w:rsidP="008F431E">
      <w:pPr>
        <w:rPr>
          <w:sz w:val="2"/>
          <w:szCs w:val="2"/>
        </w:rPr>
      </w:pPr>
      <w:r w:rsidRPr="000E01D9">
        <w:rPr>
          <w:sz w:val="2"/>
          <w:szCs w:val="2"/>
        </w:rPr>
        <w:t>A two-stage framework, consisting of five steps, was developed to achieve the aim of this paper. For each step, below, we first introduce it generically and then describe its application to our specific analysis of the climate change, food insecurity and societal collapse causal pathway.</w:t>
      </w:r>
    </w:p>
    <w:p w14:paraId="33D928C5" w14:textId="77777777" w:rsidR="008F431E" w:rsidRPr="000E01D9" w:rsidRDefault="008F431E" w:rsidP="008F431E">
      <w:pPr>
        <w:rPr>
          <w:sz w:val="2"/>
          <w:szCs w:val="2"/>
        </w:rPr>
      </w:pPr>
      <w:r w:rsidRPr="000E01D9">
        <w:rPr>
          <w:sz w:val="2"/>
          <w:szCs w:val="2"/>
        </w:rPr>
        <w:t>Stage 1: establishing an empirical evidence base of societal collapse in contemporary society</w:t>
      </w:r>
    </w:p>
    <w:p w14:paraId="2CFDDA4B" w14:textId="77777777" w:rsidR="008F431E" w:rsidRPr="000E01D9" w:rsidRDefault="008F431E" w:rsidP="008F431E">
      <w:pPr>
        <w:rPr>
          <w:sz w:val="2"/>
          <w:szCs w:val="2"/>
        </w:rPr>
      </w:pPr>
      <w:r w:rsidRPr="000E01D9">
        <w:rPr>
          <w:sz w:val="2"/>
          <w:szCs w:val="2"/>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1AC4916" w14:textId="77777777" w:rsidR="008F431E" w:rsidRPr="000E01D9" w:rsidRDefault="008F431E" w:rsidP="008F431E">
      <w:pPr>
        <w:rPr>
          <w:sz w:val="2"/>
          <w:szCs w:val="2"/>
        </w:rPr>
      </w:pPr>
      <w:r w:rsidRPr="000E01D9">
        <w:rPr>
          <w:sz w:val="2"/>
          <w:szCs w:val="2"/>
        </w:rPr>
        <w:t>The determinants defined in Fig. </w:t>
      </w:r>
      <w:hyperlink r:id="rId622" w:anchor="Fig2" w:history="1">
        <w:r w:rsidRPr="000E01D9">
          <w:rPr>
            <w:rStyle w:val="Hyperlink"/>
            <w:sz w:val="2"/>
            <w:szCs w:val="2"/>
          </w:rPr>
          <w:t>2</w:t>
        </w:r>
      </w:hyperlink>
      <w:r w:rsidRPr="000E01D9">
        <w:rPr>
          <w:sz w:val="2"/>
          <w:szCs w:val="2"/>
        </w:rPr>
        <w:t>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w:t>
      </w:r>
    </w:p>
    <w:p w14:paraId="697CA2A9" w14:textId="77777777" w:rsidR="008F431E" w:rsidRPr="000E01D9" w:rsidRDefault="008F431E" w:rsidP="008F431E">
      <w:pPr>
        <w:rPr>
          <w:sz w:val="2"/>
          <w:szCs w:val="2"/>
        </w:rPr>
      </w:pPr>
      <w:r w:rsidRPr="000E01D9">
        <w:rPr>
          <w:sz w:val="2"/>
          <w:szCs w:val="2"/>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English-language, journal article; (b) uses empirical, data driven methods; (c) examines the period from 1990 to present (2019), representative of contemporary society; and (d) primarily examines the causal pathway of interest. We made an exception to (a) to include the most recent ‘Limits to Growth’ book (Meadows et al. </w:t>
      </w:r>
      <w:hyperlink r:id="rId623" w:anchor="ref-CR54" w:tooltip="Meadows DH, Meadows DL, Randers J (2004) The limits to growth: the 30-year update. Chelsea Green Publishing Company, Vermont" w:history="1">
        <w:r w:rsidRPr="000E01D9">
          <w:rPr>
            <w:rStyle w:val="Hyperlink"/>
            <w:sz w:val="2"/>
            <w:szCs w:val="2"/>
          </w:rPr>
          <w:t>2004</w:t>
        </w:r>
      </w:hyperlink>
      <w:r w:rsidRPr="000E01D9">
        <w:rPr>
          <w:sz w:val="2"/>
          <w:szCs w:val="2"/>
        </w:rPr>
        <w:t>),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6D792D25" w14:textId="77777777" w:rsidR="008F431E" w:rsidRPr="000E01D9" w:rsidRDefault="008F431E" w:rsidP="008F431E">
      <w:pPr>
        <w:rPr>
          <w:sz w:val="2"/>
          <w:szCs w:val="2"/>
        </w:rPr>
      </w:pPr>
      <w:r w:rsidRPr="000E01D9">
        <w:rPr>
          <w:sz w:val="2"/>
          <w:szCs w:val="2"/>
        </w:rPr>
        <w:t>This step resulted in a new empirical evidence base consisting of 41 evidence points, which are summarised in Fig. </w:t>
      </w:r>
      <w:hyperlink r:id="rId624" w:anchor="Fig4" w:history="1">
        <w:r w:rsidRPr="000E01D9">
          <w:rPr>
            <w:rStyle w:val="Hyperlink"/>
            <w:sz w:val="2"/>
            <w:szCs w:val="2"/>
          </w:rPr>
          <w:t>4</w:t>
        </w:r>
      </w:hyperlink>
      <w:r w:rsidRPr="000E01D9">
        <w:rPr>
          <w:sz w:val="2"/>
          <w:szCs w:val="2"/>
        </w:rPr>
        <w:t>.</w:t>
      </w:r>
    </w:p>
    <w:p w14:paraId="5CC5D907" w14:textId="77777777" w:rsidR="008F431E" w:rsidRPr="000E01D9" w:rsidRDefault="008F431E" w:rsidP="008F431E">
      <w:pPr>
        <w:rPr>
          <w:sz w:val="2"/>
          <w:szCs w:val="2"/>
        </w:rPr>
      </w:pPr>
      <w:r w:rsidRPr="000E01D9">
        <w:rPr>
          <w:sz w:val="2"/>
          <w:szCs w:val="2"/>
        </w:rPr>
        <w:t>Step II defines a custom colour-coded typology for the new empirical evidence base. This typology is used in Stage 2, to construct a final CLD (f-CLD) in a novel format showing the spread of the evidence base across the system.</w:t>
      </w:r>
    </w:p>
    <w:p w14:paraId="2D23D3A9" w14:textId="77777777" w:rsidR="008F431E" w:rsidRPr="000E01D9" w:rsidRDefault="008F431E" w:rsidP="008F431E">
      <w:pPr>
        <w:rPr>
          <w:sz w:val="2"/>
          <w:szCs w:val="2"/>
        </w:rPr>
      </w:pPr>
      <w:r w:rsidRPr="000E01D9">
        <w:rPr>
          <w:sz w:val="2"/>
          <w:szCs w:val="2"/>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collection/analysis of qualitative interview/survey data — green; quantitative data-led case study/scenario — yellow.</w:t>
      </w:r>
    </w:p>
    <w:p w14:paraId="527BC65F" w14:textId="77777777" w:rsidR="008F431E" w:rsidRPr="000E01D9" w:rsidRDefault="008F431E" w:rsidP="008F431E">
      <w:pPr>
        <w:rPr>
          <w:sz w:val="2"/>
          <w:szCs w:val="2"/>
        </w:rPr>
      </w:pPr>
      <w:r w:rsidRPr="000E01D9">
        <w:rPr>
          <w:sz w:val="2"/>
          <w:szCs w:val="2"/>
        </w:rPr>
        <w:t>The resulting typology of the new empirical evidence base is shown in Fig. </w:t>
      </w:r>
      <w:hyperlink r:id="rId625" w:anchor="Fig4" w:history="1">
        <w:r w:rsidRPr="000E01D9">
          <w:rPr>
            <w:rStyle w:val="Hyperlink"/>
            <w:sz w:val="2"/>
            <w:szCs w:val="2"/>
          </w:rPr>
          <w:t>4</w:t>
        </w:r>
      </w:hyperlink>
      <w:r w:rsidRPr="000E01D9">
        <w:rPr>
          <w:sz w:val="2"/>
          <w:szCs w:val="2"/>
        </w:rPr>
        <w:t>.</w:t>
      </w:r>
    </w:p>
    <w:p w14:paraId="71760B64" w14:textId="77777777" w:rsidR="008F431E" w:rsidRPr="000E01D9" w:rsidRDefault="008F431E" w:rsidP="008F431E">
      <w:pPr>
        <w:rPr>
          <w:sz w:val="2"/>
          <w:szCs w:val="2"/>
        </w:rPr>
      </w:pPr>
      <w:r w:rsidRPr="000E01D9">
        <w:rPr>
          <w:sz w:val="2"/>
          <w:szCs w:val="2"/>
        </w:rPr>
        <w:t>Stage 2: constructing a novel-format causal loop diagram from the empirical evidence base</w:t>
      </w:r>
    </w:p>
    <w:p w14:paraId="589FF636" w14:textId="77777777" w:rsidR="008F431E" w:rsidRPr="000E01D9" w:rsidRDefault="008F431E" w:rsidP="008F431E">
      <w:pPr>
        <w:rPr>
          <w:sz w:val="2"/>
          <w:szCs w:val="2"/>
        </w:rPr>
      </w:pPr>
      <w:r w:rsidRPr="000E01D9">
        <w:rPr>
          <w:sz w:val="2"/>
          <w:szCs w:val="2"/>
        </w:rPr>
        <w:t>Step III involves creating an individual CLD (i-CLD) for each evidence point to clearly structure the complex causal relationships examined. These i-CLDs provide the building blocks from which to construct the f-CLD in Step IV.</w:t>
      </w:r>
    </w:p>
    <w:p w14:paraId="0BB54B44" w14:textId="77777777" w:rsidR="008F431E" w:rsidRPr="000E01D9" w:rsidRDefault="008F431E" w:rsidP="008F431E">
      <w:pPr>
        <w:rPr>
          <w:sz w:val="2"/>
          <w:szCs w:val="2"/>
        </w:rPr>
      </w:pPr>
      <w:r w:rsidRPr="000E01D9">
        <w:rPr>
          <w:sz w:val="2"/>
          <w:szCs w:val="2"/>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515146B" w14:textId="77777777" w:rsidR="008F431E" w:rsidRPr="000E01D9" w:rsidRDefault="008F431E" w:rsidP="008F431E">
      <w:pPr>
        <w:rPr>
          <w:sz w:val="2"/>
          <w:szCs w:val="2"/>
        </w:rPr>
      </w:pPr>
      <w:r w:rsidRPr="000E01D9">
        <w:rPr>
          <w:sz w:val="2"/>
          <w:szCs w:val="2"/>
        </w:rPr>
        <w:t>All 41 i-CLDs created in this study are contained in the Supplementary Information (B.). One of the i-CLDs is shown in Fig. </w:t>
      </w:r>
      <w:hyperlink r:id="rId626" w:anchor="Fig3" w:history="1">
        <w:r w:rsidRPr="000E01D9">
          <w:rPr>
            <w:rStyle w:val="Hyperlink"/>
            <w:sz w:val="2"/>
            <w:szCs w:val="2"/>
          </w:rPr>
          <w:t>3</w:t>
        </w:r>
      </w:hyperlink>
      <w:r w:rsidRPr="000E01D9">
        <w:rPr>
          <w:sz w:val="2"/>
          <w:szCs w:val="2"/>
        </w:rPr>
        <w:t> as an example.</w:t>
      </w:r>
    </w:p>
    <w:p w14:paraId="54BD26DC" w14:textId="77777777" w:rsidR="008F431E" w:rsidRPr="000E01D9" w:rsidRDefault="008F431E" w:rsidP="008F431E">
      <w:pPr>
        <w:rPr>
          <w:sz w:val="2"/>
          <w:szCs w:val="2"/>
        </w:rPr>
      </w:pPr>
      <w:r w:rsidRPr="000E01D9">
        <w:rPr>
          <w:sz w:val="2"/>
          <w:szCs w:val="2"/>
        </w:rPr>
        <w:t>Step IV reconciles the set of i-CLDs into a standardised format in order to construct the f-CLD of the system of interest at the desired scale and granularity.</w:t>
      </w:r>
    </w:p>
    <w:p w14:paraId="7788A587" w14:textId="77777777" w:rsidR="008F431E" w:rsidRPr="000E01D9" w:rsidRDefault="008F431E" w:rsidP="008F431E">
      <w:pPr>
        <w:rPr>
          <w:sz w:val="2"/>
          <w:szCs w:val="2"/>
        </w:rPr>
      </w:pPr>
      <w:r w:rsidRPr="000E01D9">
        <w:rPr>
          <w:sz w:val="2"/>
          <w:szCs w:val="2"/>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w:t>
      </w:r>
    </w:p>
    <w:p w14:paraId="5043238E" w14:textId="77777777" w:rsidR="008F431E" w:rsidRPr="000E01D9" w:rsidRDefault="008F431E" w:rsidP="008F431E">
      <w:pPr>
        <w:rPr>
          <w:sz w:val="2"/>
          <w:szCs w:val="2"/>
        </w:rPr>
      </w:pPr>
      <w:r w:rsidRPr="000E01D9">
        <w:rPr>
          <w:sz w:val="2"/>
          <w:szCs w:val="2"/>
        </w:rPr>
        <w:t>The ~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AB7CDA3" w14:textId="77777777" w:rsidR="008F431E" w:rsidRPr="000E01D9" w:rsidRDefault="008F431E" w:rsidP="008F431E">
      <w:pPr>
        <w:rPr>
          <w:sz w:val="2"/>
          <w:szCs w:val="2"/>
        </w:rPr>
      </w:pPr>
      <w:r w:rsidRPr="000E01D9">
        <w:rPr>
          <w:sz w:val="2"/>
          <w:szCs w:val="2"/>
        </w:rPr>
        <w:t>The ~ 1150 links from the set of 41 i-CLDs were reconciled into arrowed lines between the major nodes in the f-CLD. This sometimes-required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w:t>
      </w:r>
    </w:p>
    <w:p w14:paraId="3858B1E5" w14:textId="77777777" w:rsidR="008F431E" w:rsidRPr="000E01D9" w:rsidRDefault="008F431E" w:rsidP="008F431E">
      <w:pPr>
        <w:rPr>
          <w:sz w:val="2"/>
          <w:szCs w:val="2"/>
        </w:rPr>
      </w:pPr>
      <w:r w:rsidRPr="000E01D9">
        <w:rPr>
          <w:sz w:val="2"/>
          <w:szCs w:val="2"/>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 (e.g. IPCC </w:t>
      </w:r>
      <w:hyperlink r:id="rId627" w:anchor="ref-CR43" w:tooltip="IPCC (2014) Climate change 2014: synthesis report. Contribution of working groups I, II and III to the Fifth Assessment Report of the Intergovernmental Panel on Climate Change. Geneva" w:history="1">
        <w:r w:rsidRPr="000E01D9">
          <w:rPr>
            <w:rStyle w:val="Hyperlink"/>
            <w:sz w:val="2"/>
            <w:szCs w:val="2"/>
          </w:rPr>
          <w:t>2014</w:t>
        </w:r>
      </w:hyperlink>
      <w:r w:rsidRPr="000E01D9">
        <w:rPr>
          <w:sz w:val="2"/>
          <w:szCs w:val="2"/>
        </w:rPr>
        <w:t>) was cross-referenced, but not included as evidence points, to ensure comprehensive coverage of key relationships in the f-CLD.</w:t>
      </w:r>
    </w:p>
    <w:p w14:paraId="3DAD6333" w14:textId="77777777" w:rsidR="008F431E" w:rsidRPr="000E01D9" w:rsidRDefault="008F431E" w:rsidP="008F431E">
      <w:pPr>
        <w:rPr>
          <w:sz w:val="2"/>
          <w:szCs w:val="2"/>
        </w:rPr>
      </w:pPr>
      <w:r w:rsidRPr="000E01D9">
        <w:rPr>
          <w:sz w:val="2"/>
          <w:szCs w:val="2"/>
        </w:rPr>
        <w:t>The standard-format f-CLD, consisting of un-coloured and un-weighted components, resulting at the end of this step is contained in the Supplementary Information (C.).</w:t>
      </w:r>
    </w:p>
    <w:p w14:paraId="3FC38088" w14:textId="77777777" w:rsidR="008F431E" w:rsidRPr="000E01D9" w:rsidRDefault="008F431E" w:rsidP="008F431E">
      <w:pPr>
        <w:rPr>
          <w:sz w:val="2"/>
          <w:szCs w:val="2"/>
        </w:rPr>
      </w:pPr>
      <w:r w:rsidRPr="000E01D9">
        <w:rPr>
          <w:sz w:val="2"/>
          <w:szCs w:val="2"/>
        </w:rPr>
        <w:t>Step V maps each i-CLD to the f-CLD using a weighted (line thickness) typology (colour coded) approach. This visually documents the spread of the evidence base across the system described by the f-CLD.</w:t>
      </w:r>
    </w:p>
    <w:p w14:paraId="4A26B58D" w14:textId="77777777" w:rsidR="008F431E" w:rsidRPr="000E01D9" w:rsidRDefault="008F431E" w:rsidP="008F431E">
      <w:pPr>
        <w:rPr>
          <w:sz w:val="2"/>
          <w:szCs w:val="2"/>
        </w:rPr>
      </w:pPr>
      <w:r w:rsidRPr="000E01D9">
        <w:rPr>
          <w:sz w:val="2"/>
          <w:szCs w:val="2"/>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A0FBB63" w14:textId="77777777" w:rsidR="008F431E" w:rsidRPr="000E01D9" w:rsidRDefault="008F431E" w:rsidP="008F431E">
      <w:pPr>
        <w:rPr>
          <w:sz w:val="2"/>
          <w:szCs w:val="2"/>
        </w:rPr>
      </w:pPr>
      <w:r w:rsidRPr="000E01D9">
        <w:rPr>
          <w:sz w:val="2"/>
          <w:szCs w:val="2"/>
        </w:rPr>
        <w:t>The novel-format f-CLD, consisting of colour-coded and weighted components, resulting at the end of this final step is presented in Fig. </w:t>
      </w:r>
      <w:hyperlink r:id="rId628" w:anchor="Fig5" w:history="1">
        <w:r w:rsidRPr="000E01D9">
          <w:rPr>
            <w:rStyle w:val="Hyperlink"/>
            <w:sz w:val="2"/>
            <w:szCs w:val="2"/>
          </w:rPr>
          <w:t>5</w:t>
        </w:r>
      </w:hyperlink>
      <w:r w:rsidRPr="000E01D9">
        <w:rPr>
          <w:sz w:val="2"/>
          <w:szCs w:val="2"/>
        </w:rPr>
        <w:t>.</w:t>
      </w:r>
    </w:p>
    <w:p w14:paraId="5894A4A6" w14:textId="77777777" w:rsidR="008F431E" w:rsidRPr="000E01D9" w:rsidRDefault="008F431E" w:rsidP="008F431E">
      <w:pPr>
        <w:rPr>
          <w:sz w:val="2"/>
          <w:szCs w:val="2"/>
        </w:rPr>
      </w:pPr>
      <w:r w:rsidRPr="000E01D9">
        <w:rPr>
          <w:sz w:val="2"/>
          <w:szCs w:val="2"/>
        </w:rPr>
        <w:t>Results and discussion</w:t>
      </w:r>
    </w:p>
    <w:p w14:paraId="597D4C6B" w14:textId="77777777" w:rsidR="008F431E" w:rsidRPr="000E01D9" w:rsidRDefault="008F431E" w:rsidP="008F431E">
      <w:pPr>
        <w:rPr>
          <w:sz w:val="2"/>
          <w:szCs w:val="2"/>
        </w:rPr>
      </w:pPr>
      <w:r w:rsidRPr="000E01D9">
        <w:rPr>
          <w:sz w:val="2"/>
          <w:szCs w:val="2"/>
        </w:rPr>
        <w:t>The new empirical evidence base and novel-format CLD of climate change, food insecurity and societal collapse in contemporary society resulting from the application of our original methodology (Section 3) are discussed in turn below.</w:t>
      </w:r>
    </w:p>
    <w:p w14:paraId="36E99617" w14:textId="77777777" w:rsidR="008F431E" w:rsidRPr="000E01D9" w:rsidRDefault="008F431E" w:rsidP="008F431E">
      <w:pPr>
        <w:rPr>
          <w:sz w:val="2"/>
          <w:szCs w:val="2"/>
        </w:rPr>
      </w:pPr>
      <w:r w:rsidRPr="000E01D9">
        <w:rPr>
          <w:sz w:val="2"/>
          <w:szCs w:val="2"/>
        </w:rPr>
        <w:t>Empirical evidence base of climate change, food insecurity and societal collapse in contemporary society</w:t>
      </w:r>
    </w:p>
    <w:p w14:paraId="3A2FB571" w14:textId="77777777" w:rsidR="008F431E" w:rsidRPr="000E01D9" w:rsidRDefault="008F431E" w:rsidP="008F431E">
      <w:pPr>
        <w:rPr>
          <w:sz w:val="2"/>
          <w:szCs w:val="2"/>
        </w:rPr>
      </w:pPr>
      <w:r w:rsidRPr="000E01D9">
        <w:rPr>
          <w:sz w:val="2"/>
          <w:szCs w:val="2"/>
        </w:rPr>
        <w:t>The new empirical evidence base (Section 3, Step I), along with its colour-coded typology (Section 3, Step II), is presented in Fig. </w:t>
      </w:r>
      <w:hyperlink r:id="rId629" w:anchor="Fig4" w:history="1">
        <w:r w:rsidRPr="000E01D9">
          <w:rPr>
            <w:rStyle w:val="Hyperlink"/>
            <w:sz w:val="2"/>
            <w:szCs w:val="2"/>
          </w:rPr>
          <w:t>4</w:t>
        </w:r>
      </w:hyperlink>
      <w:r w:rsidRPr="000E01D9">
        <w:rPr>
          <w:sz w:val="2"/>
          <w:szCs w:val="2"/>
        </w:rPr>
        <w:t>.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535075A9" w14:textId="77777777" w:rsidR="008F431E" w:rsidRPr="000E01D9" w:rsidRDefault="008F431E" w:rsidP="008F431E">
      <w:pPr>
        <w:rPr>
          <w:sz w:val="2"/>
          <w:szCs w:val="2"/>
        </w:rPr>
      </w:pPr>
      <w:r w:rsidRPr="000E01D9">
        <w:rPr>
          <w:sz w:val="2"/>
          <w:szCs w:val="2"/>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0BEA46B" w14:textId="77777777" w:rsidR="008F431E" w:rsidRPr="000E01D9" w:rsidRDefault="008F431E" w:rsidP="008F431E">
      <w:pPr>
        <w:rPr>
          <w:sz w:val="2"/>
          <w:szCs w:val="2"/>
        </w:rPr>
      </w:pPr>
      <w:r w:rsidRPr="000E01D9">
        <w:rPr>
          <w:sz w:val="2"/>
          <w:szCs w:val="2"/>
        </w:rPr>
        <w:t>The distribution of data-driven methods used across the evidence base is notably different for each societal collapse proxy. Evidence points for natural mortality mostly use collection/analysis of interview/survey data. This is likely because the minimum daily food intake for human survival is well established (FAO </w:t>
      </w:r>
      <w:hyperlink r:id="rId630" w:anchor="ref-CR25" w:tooltip="FAO (2004) Human energy requirements. Report of a Joint FAO/WHO/UNU Expert Consultation, Rome" w:history="1">
        <w:r w:rsidRPr="000E01D9">
          <w:rPr>
            <w:rStyle w:val="Hyperlink"/>
            <w:sz w:val="2"/>
            <w:szCs w:val="2"/>
          </w:rPr>
          <w:t>2004</w:t>
        </w:r>
      </w:hyperlink>
      <w:r w:rsidRPr="000E01D9">
        <w:rPr>
          <w:sz w:val="2"/>
          <w:szCs w:val="2"/>
        </w:rPr>
        <w:t>);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 (</w:t>
      </w:r>
      <w:hyperlink r:id="rId631" w:anchor="ref-CR84" w:tooltip="UCDP/PRIO (2019) Uppsala Conflict Data Program. &#10;                  https://ucdp.uu.se/&#10;                  &#10;                " w:history="1">
        <w:r w:rsidRPr="000E01D9">
          <w:rPr>
            <w:rStyle w:val="Hyperlink"/>
            <w:sz w:val="2"/>
            <w:szCs w:val="2"/>
          </w:rPr>
          <w:t>2019</w:t>
        </w:r>
      </w:hyperlink>
      <w:r w:rsidRPr="000E01D9">
        <w:rPr>
          <w:sz w:val="2"/>
          <w:szCs w:val="2"/>
        </w:rPr>
        <w:t>),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w:t>
      </w:r>
      <w:hyperlink r:id="rId632" w:anchor="ref-CR42" w:tooltip="IOM GMDAC (2019) Migration Data Portal: The Bigger Picture. &#10;                  https://migrationdataportal.org&#10;                  &#10;                " w:history="1">
        <w:r w:rsidRPr="000E01D9">
          <w:rPr>
            <w:rStyle w:val="Hyperlink"/>
            <w:sz w:val="2"/>
            <w:szCs w:val="2"/>
          </w:rPr>
          <w:t>2019</w:t>
        </w:r>
      </w:hyperlink>
      <w:r w:rsidRPr="000E01D9">
        <w:rPr>
          <w:sz w:val="2"/>
          <w:szCs w:val="2"/>
        </w:rPr>
        <w:t>).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 (Kintigh et al. </w:t>
      </w:r>
      <w:hyperlink r:id="rId633" w:anchor="ref-CR47" w:tooltip="Kintigh KW, Altschul JH, Beaudry MC et al (2014) Grand challenges for archaeology. Proc Natl Acad Sci 111:879–880. &#10;                  https://doi.org/10.7183/0002-7316.79.1.5&#10;                  &#10;                " w:history="1">
        <w:r w:rsidRPr="000E01D9">
          <w:rPr>
            <w:rStyle w:val="Hyperlink"/>
            <w:sz w:val="2"/>
            <w:szCs w:val="2"/>
          </w:rPr>
          <w:t>2014</w:t>
        </w:r>
      </w:hyperlink>
      <w:r w:rsidRPr="000E01D9">
        <w:rPr>
          <w:sz w:val="2"/>
          <w:szCs w:val="2"/>
        </w:rPr>
        <w:t>).</w:t>
      </w:r>
    </w:p>
    <w:p w14:paraId="3CB67669" w14:textId="77777777" w:rsidR="008F431E" w:rsidRPr="000E01D9" w:rsidRDefault="008F431E" w:rsidP="008F431E">
      <w:pPr>
        <w:rPr>
          <w:sz w:val="2"/>
          <w:szCs w:val="2"/>
        </w:rPr>
      </w:pPr>
      <w:r w:rsidRPr="000E01D9">
        <w:rPr>
          <w:sz w:val="2"/>
          <w:szCs w:val="2"/>
        </w:rPr>
        <w:t>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decision-making processes. Collectively, these different data-driven methods can yield useful insights into the nuances of relationships in the system of interest.</w:t>
      </w:r>
    </w:p>
    <w:p w14:paraId="3EE9764F" w14:textId="77777777" w:rsidR="008F431E" w:rsidRPr="000E01D9" w:rsidRDefault="008F431E" w:rsidP="008F431E">
      <w:pPr>
        <w:rPr>
          <w:sz w:val="2"/>
          <w:szCs w:val="2"/>
        </w:rPr>
      </w:pPr>
      <w:r w:rsidRPr="000E01D9">
        <w:rPr>
          <w:sz w:val="2"/>
          <w:szCs w:val="2"/>
        </w:rPr>
        <w:t>Causal loop diagram of the climate change, food insecurity and societal collapse in contemporary society at global scale and national granularity</w:t>
      </w:r>
    </w:p>
    <w:p w14:paraId="1D6C7836" w14:textId="77777777" w:rsidR="008F431E" w:rsidRPr="000E01D9" w:rsidRDefault="008F431E" w:rsidP="008F431E">
      <w:pPr>
        <w:rPr>
          <w:sz w:val="2"/>
          <w:szCs w:val="2"/>
        </w:rPr>
      </w:pPr>
      <w:r w:rsidRPr="000E01D9">
        <w:rPr>
          <w:sz w:val="2"/>
          <w:szCs w:val="2"/>
        </w:rPr>
        <w:t>The main result of this paper is the CLD (the f-CLD from Section 3, Step V), presented in Fig. </w:t>
      </w:r>
      <w:hyperlink r:id="rId634" w:anchor="Fig5" w:history="1">
        <w:r w:rsidRPr="000E01D9">
          <w:rPr>
            <w:rStyle w:val="Hyperlink"/>
            <w:sz w:val="2"/>
            <w:szCs w:val="2"/>
          </w:rPr>
          <w:t>5</w:t>
        </w:r>
      </w:hyperlink>
      <w:r w:rsidRPr="000E01D9">
        <w:rPr>
          <w:sz w:val="2"/>
          <w:szCs w:val="2"/>
        </w:rPr>
        <w:t>. It structures the relationships between climate change, food insecurity and societal collapse as described in our new empirical evidence base (presented in Fig. </w:t>
      </w:r>
      <w:hyperlink r:id="rId635" w:anchor="Fig4" w:history="1">
        <w:r w:rsidRPr="000E01D9">
          <w:rPr>
            <w:rStyle w:val="Hyperlink"/>
            <w:sz w:val="2"/>
            <w:szCs w:val="2"/>
          </w:rPr>
          <w:t>4</w:t>
        </w:r>
      </w:hyperlink>
      <w:r w:rsidRPr="000E01D9">
        <w:rPr>
          <w:sz w:val="2"/>
          <w:szCs w:val="2"/>
        </w:rPr>
        <w:t>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w:t>
      </w:r>
    </w:p>
    <w:p w14:paraId="654C7C58" w14:textId="77777777" w:rsidR="008F431E" w:rsidRPr="000E01D9" w:rsidRDefault="008F431E" w:rsidP="008F431E">
      <w:pPr>
        <w:rPr>
          <w:sz w:val="2"/>
          <w:szCs w:val="2"/>
        </w:rPr>
      </w:pPr>
      <w:r w:rsidRPr="000E01D9">
        <w:rPr>
          <w:sz w:val="2"/>
          <w:szCs w:val="2"/>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24B15CF" w14:textId="77777777" w:rsidR="008F431E" w:rsidRPr="000E01D9" w:rsidRDefault="008F431E" w:rsidP="008F431E">
      <w:pPr>
        <w:rPr>
          <w:sz w:val="2"/>
          <w:szCs w:val="2"/>
        </w:rPr>
      </w:pPr>
      <w:r w:rsidRPr="000E01D9">
        <w:rPr>
          <w:sz w:val="2"/>
          <w:szCs w:val="2"/>
        </w:rPr>
        <w:t>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559077DF" w14:textId="77777777" w:rsidR="008F431E" w:rsidRPr="000E01D9" w:rsidRDefault="008F431E" w:rsidP="008F431E">
      <w:pPr>
        <w:rPr>
          <w:sz w:val="2"/>
          <w:szCs w:val="2"/>
        </w:rPr>
      </w:pPr>
      <w:r w:rsidRPr="000E01D9">
        <w:rPr>
          <w:sz w:val="2"/>
          <w:szCs w:val="2"/>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w:t>
      </w:r>
    </w:p>
    <w:p w14:paraId="22537F67" w14:textId="77777777" w:rsidR="008F431E" w:rsidRPr="000E01D9" w:rsidRDefault="008F431E" w:rsidP="008F431E">
      <w:pPr>
        <w:rPr>
          <w:sz w:val="2"/>
          <w:szCs w:val="2"/>
        </w:rPr>
      </w:pPr>
      <w:r w:rsidRPr="000E01D9">
        <w:rPr>
          <w:sz w:val="2"/>
          <w:szCs w:val="2"/>
        </w:rPr>
        <w:t>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w:t>
      </w:r>
      <w:hyperlink r:id="rId636" w:anchor="ref-CR6" w:tooltip="Beard S, Rowe T, Fox J (2020) An analysis and evaluation of methods currently used to quantify the likelihood of existential hazards. Futures 115:102469. &#10;                  https://doi.org/10.1016/j.futures.2019.102469&#10;                  &#10;                " w:history="1">
        <w:r w:rsidRPr="000E01D9">
          <w:rPr>
            <w:rStyle w:val="Hyperlink"/>
            <w:sz w:val="2"/>
            <w:szCs w:val="2"/>
          </w:rPr>
          <w:t>2020</w:t>
        </w:r>
      </w:hyperlink>
      <w:r w:rsidRPr="000E01D9">
        <w:rPr>
          <w:sz w:val="2"/>
          <w:szCs w:val="2"/>
        </w:rPr>
        <w:t>).</w:t>
      </w:r>
    </w:p>
    <w:p w14:paraId="784B60A4" w14:textId="77777777" w:rsidR="008F431E" w:rsidRPr="000E01D9" w:rsidRDefault="008F431E" w:rsidP="008F431E">
      <w:pPr>
        <w:rPr>
          <w:sz w:val="2"/>
          <w:szCs w:val="2"/>
        </w:rPr>
      </w:pPr>
      <w:r w:rsidRPr="000E01D9">
        <w:rPr>
          <w:sz w:val="2"/>
          <w:szCs w:val="2"/>
        </w:rPr>
        <w:t>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far-reaching interdependencies (Sterman </w:t>
      </w:r>
      <w:hyperlink r:id="rId637" w:anchor="ref-CR77" w:tooltip="Sterman JD (2011) Communicating climate change risks in a skeptical world. Clim Chang 108:811. &#10;                  https://doi.org/10.1007/s10584-011-0189-3&#10;                  &#10;                " w:history="1">
        <w:r w:rsidRPr="000E01D9">
          <w:rPr>
            <w:rStyle w:val="Hyperlink"/>
            <w:sz w:val="2"/>
            <w:szCs w:val="2"/>
          </w:rPr>
          <w:t>2011</w:t>
        </w:r>
      </w:hyperlink>
      <w:r w:rsidRPr="000E01D9">
        <w:rPr>
          <w:sz w:val="2"/>
          <w:szCs w:val="2"/>
        </w:rPr>
        <w:t>). Our CLD visually depicts a system of 39 variables, 105 links and 32,000 feedback loops,</w:t>
      </w:r>
      <w:hyperlink r:id="rId638" w:anchor="Fn1" w:history="1">
        <w:r w:rsidRPr="000E01D9">
          <w:rPr>
            <w:rStyle w:val="Hyperlink"/>
            <w:sz w:val="2"/>
            <w:szCs w:val="2"/>
          </w:rPr>
          <w:t>Footnote1</w:t>
        </w:r>
      </w:hyperlink>
      <w:r w:rsidRPr="000E01D9">
        <w:rPr>
          <w:sz w:val="2"/>
          <w:szCs w:val="2"/>
        </w:rPr>
        <w:t> integrating information from different fields including climate science, food security, conflict, migration and health research.</w:t>
      </w:r>
    </w:p>
    <w:p w14:paraId="7EC765B1" w14:textId="77777777" w:rsidR="008F431E" w:rsidRPr="000E01D9" w:rsidRDefault="008F431E" w:rsidP="008F431E">
      <w:pPr>
        <w:rPr>
          <w:sz w:val="8"/>
        </w:rPr>
      </w:pPr>
      <w:r w:rsidRPr="000E01D9">
        <w:rPr>
          <w:sz w:val="8"/>
        </w:rPr>
        <w:t>Walking through the CLD at a high-level, we can see how population growth and lifestyle emissions, influenced by institutional/demographic factors (e.g. emission reduction incentives), combine to directly drive climate change. Similarly, they indirectly drive </w:t>
      </w:r>
      <w:r w:rsidRPr="000E01D9">
        <w:rPr>
          <w:rStyle w:val="StyleUnderline"/>
        </w:rPr>
        <w:t>climate change</w:t>
      </w:r>
      <w:r w:rsidRPr="000E01D9">
        <w:rPr>
          <w:sz w:val="8"/>
        </w:rPr>
        <w:t xml:space="preserve"> via consumer demand on food production, which produces emissions directly (e.g. ruminant livestock) and indirectly via industrial capital/output (e.g. processing factories). The environmental </w:t>
      </w:r>
      <w:r w:rsidRPr="000E01D9">
        <w:rPr>
          <w:rStyle w:val="StyleUnderline"/>
        </w:rPr>
        <w:t>risk factors</w:t>
      </w:r>
      <w:r w:rsidRPr="000E01D9">
        <w:rPr>
          <w:sz w:val="8"/>
        </w:rPr>
        <w:t xml:space="preserve"> (e.g. </w:t>
      </w:r>
      <w:r w:rsidRPr="000E01D9">
        <w:rPr>
          <w:rStyle w:val="Emphasis"/>
        </w:rPr>
        <w:t>extreme weather events</w:t>
      </w:r>
      <w:r w:rsidRPr="000E01D9">
        <w:rPr>
          <w:sz w:val="8"/>
        </w:rPr>
        <w:t>) of climate change </w:t>
      </w:r>
      <w:r w:rsidRPr="000E01D9">
        <w:rPr>
          <w:rStyle w:val="StyleUnderline"/>
        </w:rPr>
        <w:t>may cause losses of food production</w:t>
      </w:r>
      <w:r w:rsidRPr="000E01D9">
        <w:rPr>
          <w:sz w:val="8"/>
        </w:rPr>
        <w:t xml:space="preserve"> either directly (e.g. plant </w:t>
      </w:r>
      <w:r w:rsidRPr="000E01D9">
        <w:rPr>
          <w:rStyle w:val="StyleUnderline"/>
        </w:rPr>
        <w:t>disease</w:t>
      </w:r>
      <w:r w:rsidRPr="000E01D9">
        <w:rPr>
          <w:sz w:val="8"/>
        </w:rPr>
        <w:t xml:space="preserve">) </w:t>
      </w:r>
      <w:r w:rsidRPr="000E01D9">
        <w:rPr>
          <w:rStyle w:val="StyleUnderline"/>
        </w:rPr>
        <w:t>or</w:t>
      </w:r>
      <w:r w:rsidRPr="000E01D9">
        <w:rPr>
          <w:sz w:val="8"/>
        </w:rPr>
        <w:t xml:space="preserve"> indirectly via agricultural input availability (e.g. </w:t>
      </w:r>
      <w:r w:rsidRPr="000E01D9">
        <w:rPr>
          <w:rStyle w:val="StyleUnderline"/>
        </w:rPr>
        <w:t>loss of water source</w:t>
      </w:r>
      <w:r w:rsidRPr="000E01D9">
        <w:rPr>
          <w:sz w:val="8"/>
        </w:rPr>
        <w:t xml:space="preserve"> for irrigation). A country’s food availability is influenced by domestic food production and international food trade. </w:t>
      </w:r>
      <w:r w:rsidRPr="000E01D9">
        <w:rPr>
          <w:rStyle w:val="StyleUnderline"/>
        </w:rPr>
        <w:t>Food accessibility is influenced by its food price</w:t>
      </w:r>
      <w:r w:rsidRPr="000E01D9">
        <w:rPr>
          <w:sz w:val="8"/>
        </w:rPr>
        <w:t>,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Food insecurity is underpinned by these three pillars of food availability, food accessibility and food utilization. For a given country, </w:t>
      </w:r>
      <w:r w:rsidRPr="00BD3CFF">
        <w:rPr>
          <w:rStyle w:val="Emphasis"/>
          <w:highlight w:val="cyan"/>
        </w:rPr>
        <w:t>food insecurity</w:t>
      </w:r>
      <w:r w:rsidRPr="000E01D9">
        <w:rPr>
          <w:rStyle w:val="StyleUnderline"/>
        </w:rPr>
        <w:t xml:space="preserve"> can </w:t>
      </w:r>
      <w:r w:rsidRPr="000E01D9">
        <w:rPr>
          <w:rStyle w:val="Emphasis"/>
        </w:rPr>
        <w:t>drive natural mortality</w:t>
      </w:r>
      <w:r w:rsidRPr="000E01D9">
        <w:rPr>
          <w:sz w:val="8"/>
        </w:rPr>
        <w:t> (i.e. </w:t>
      </w:r>
      <w:r w:rsidRPr="000E01D9">
        <w:rPr>
          <w:rStyle w:val="StyleUnderline"/>
        </w:rPr>
        <w:t>starvation</w:t>
      </w:r>
      <w:r w:rsidRPr="000E01D9">
        <w:rPr>
          <w:sz w:val="8"/>
        </w:rPr>
        <w:t>), </w:t>
      </w:r>
      <w:r w:rsidRPr="000E01D9">
        <w:rPr>
          <w:rStyle w:val="StyleUnderline"/>
        </w:rPr>
        <w:t xml:space="preserve">conflict and migration, contributing to population loss, as well as economic shocks and socio-political instability, contributing to institutional breakdown, which </w:t>
      </w:r>
      <w:r w:rsidRPr="00BD3CFF">
        <w:rPr>
          <w:rStyle w:val="Emphasis"/>
          <w:highlight w:val="cyan"/>
        </w:rPr>
        <w:t>exacerbates</w:t>
      </w:r>
      <w:r w:rsidRPr="00BD3CFF">
        <w:rPr>
          <w:rStyle w:val="StyleUnderline"/>
          <w:highlight w:val="cyan"/>
        </w:rPr>
        <w:t xml:space="preserve"> the risk</w:t>
      </w:r>
      <w:r w:rsidRPr="000E01D9">
        <w:rPr>
          <w:sz w:val="8"/>
        </w:rPr>
        <w:t xml:space="preserve"> of societal collapse.</w:t>
      </w:r>
    </w:p>
    <w:p w14:paraId="429529B7" w14:textId="77777777" w:rsidR="008F431E" w:rsidRPr="000E01D9" w:rsidRDefault="008F431E" w:rsidP="008F431E">
      <w:pPr>
        <w:rPr>
          <w:sz w:val="8"/>
        </w:rPr>
      </w:pPr>
      <w:r w:rsidRPr="000E01D9">
        <w:rPr>
          <w:sz w:val="8"/>
        </w:rPr>
        <w:t xml:space="preserve">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w:t>
      </w:r>
      <w:r w:rsidRPr="000E01D9">
        <w:rPr>
          <w:rStyle w:val="StyleUnderline"/>
        </w:rPr>
        <w:t xml:space="preserve">Potential </w:t>
      </w:r>
      <w:r w:rsidRPr="000E01D9">
        <w:rPr>
          <w:rStyle w:val="Emphasis"/>
        </w:rPr>
        <w:t>mass </w:t>
      </w:r>
      <w:r w:rsidRPr="00BD3CFF">
        <w:rPr>
          <w:rStyle w:val="Emphasis"/>
          <w:highlight w:val="cyan"/>
        </w:rPr>
        <w:t>emigration</w:t>
      </w:r>
      <w:r w:rsidRPr="00BD3CFF">
        <w:rPr>
          <w:rStyle w:val="StyleUnderline"/>
          <w:highlight w:val="cyan"/>
        </w:rPr>
        <w:t> can increase pressure</w:t>
      </w:r>
      <w:r w:rsidRPr="000E01D9">
        <w:rPr>
          <w:rStyle w:val="StyleUnderline"/>
        </w:rPr>
        <w:t xml:space="preserve"> on food availability</w:t>
      </w:r>
      <w:r w:rsidRPr="000E01D9">
        <w:rPr>
          <w:sz w:val="8"/>
        </w:rPr>
        <w:t xml:space="preserve">, natural resources and infrastructure/services in the destination nation, </w:t>
      </w:r>
      <w:r w:rsidRPr="00BD3CFF">
        <w:rPr>
          <w:rStyle w:val="StyleUnderline"/>
          <w:highlight w:val="cyan"/>
        </w:rPr>
        <w:t>which can lead to</w:t>
      </w:r>
      <w:r w:rsidRPr="000E01D9">
        <w:rPr>
          <w:rStyle w:val="StyleUnderline"/>
        </w:rPr>
        <w:t xml:space="preserve"> </w:t>
      </w:r>
      <w:r w:rsidRPr="000E01D9">
        <w:rPr>
          <w:rStyle w:val="Emphasis"/>
        </w:rPr>
        <w:t xml:space="preserve">socio-cultural </w:t>
      </w:r>
      <w:r w:rsidRPr="00BD3CFF">
        <w:rPr>
          <w:rStyle w:val="Emphasis"/>
          <w:highlight w:val="cyan"/>
        </w:rPr>
        <w:t>tensions</w:t>
      </w:r>
      <w:r w:rsidRPr="000E01D9">
        <w:rPr>
          <w:sz w:val="8"/>
        </w:rPr>
        <w:t xml:space="preserve"> (i.e. institutional risk factors) </w:t>
      </w:r>
      <w:r w:rsidRPr="00BD3CFF">
        <w:rPr>
          <w:rStyle w:val="StyleUnderline"/>
          <w:highlight w:val="cyan"/>
        </w:rPr>
        <w:t>that fuel conflict</w:t>
      </w:r>
      <w:r w:rsidRPr="000E01D9">
        <w:rPr>
          <w:sz w:val="8"/>
        </w:rPr>
        <w:t>. </w:t>
      </w:r>
      <w:r w:rsidRPr="000E01D9">
        <w:rPr>
          <w:rStyle w:val="StyleUnderline"/>
        </w:rPr>
        <w:t xml:space="preserve">Food </w:t>
      </w:r>
      <w:r w:rsidRPr="00BD3CFF">
        <w:rPr>
          <w:rStyle w:val="StyleUnderline"/>
          <w:highlight w:val="cyan"/>
        </w:rPr>
        <w:t>insecurity</w:t>
      </w:r>
      <w:r w:rsidRPr="000E01D9">
        <w:rPr>
          <w:rStyle w:val="StyleUnderline"/>
        </w:rPr>
        <w:t xml:space="preserve"> can also </w:t>
      </w:r>
      <w:r w:rsidRPr="00BD3CFF">
        <w:rPr>
          <w:rStyle w:val="StyleUnderline"/>
          <w:highlight w:val="cyan"/>
        </w:rPr>
        <w:t>directly contribute to</w:t>
      </w:r>
      <w:r w:rsidRPr="000E01D9">
        <w:rPr>
          <w:rStyle w:val="StyleUnderline"/>
        </w:rPr>
        <w:t xml:space="preserve"> institutional risk factors such as </w:t>
      </w:r>
      <w:r w:rsidRPr="000E01D9">
        <w:rPr>
          <w:rStyle w:val="Emphasis"/>
        </w:rPr>
        <w:t xml:space="preserve">social </w:t>
      </w:r>
      <w:r w:rsidRPr="00BD3CFF">
        <w:rPr>
          <w:rStyle w:val="Emphasis"/>
          <w:highlight w:val="cyan"/>
        </w:rPr>
        <w:t>unrest</w:t>
      </w:r>
      <w:r w:rsidRPr="00BD3CFF">
        <w:rPr>
          <w:rStyle w:val="StyleUnderline"/>
          <w:highlight w:val="cyan"/>
        </w:rPr>
        <w:t xml:space="preserve">, </w:t>
      </w:r>
      <w:r w:rsidRPr="00BD3CFF">
        <w:rPr>
          <w:rStyle w:val="Emphasis"/>
          <w:highlight w:val="cyan"/>
        </w:rPr>
        <w:t>political instability</w:t>
      </w:r>
      <w:r w:rsidRPr="00BD3CFF">
        <w:rPr>
          <w:rStyle w:val="StyleUnderline"/>
          <w:highlight w:val="cyan"/>
        </w:rPr>
        <w:t xml:space="preserve"> and</w:t>
      </w:r>
      <w:r w:rsidRPr="000E01D9">
        <w:rPr>
          <w:rStyle w:val="StyleUnderline"/>
        </w:rPr>
        <w:t xml:space="preserve"> </w:t>
      </w:r>
      <w:r w:rsidRPr="000E01D9">
        <w:rPr>
          <w:rStyle w:val="Emphasis"/>
        </w:rPr>
        <w:t xml:space="preserve">economic </w:t>
      </w:r>
      <w:r w:rsidRPr="00BD3CFF">
        <w:rPr>
          <w:rStyle w:val="Emphasis"/>
          <w:highlight w:val="cyan"/>
        </w:rPr>
        <w:t>inequality</w:t>
      </w:r>
      <w:r w:rsidRPr="000E01D9">
        <w:rPr>
          <w:sz w:val="8"/>
        </w:rPr>
        <w:t xml:space="preserve">, which increase the risk of societal collapse due to institutional breakdown, </w:t>
      </w:r>
      <w:r w:rsidRPr="00BD3CFF">
        <w:rPr>
          <w:rStyle w:val="StyleUnderline"/>
          <w:highlight w:val="cyan"/>
        </w:rPr>
        <w:t>that may</w:t>
      </w:r>
      <w:r w:rsidRPr="000E01D9">
        <w:rPr>
          <w:rStyle w:val="StyleUnderline"/>
        </w:rPr>
        <w:t xml:space="preserve"> also </w:t>
      </w:r>
      <w:r w:rsidRPr="00BD3CFF">
        <w:rPr>
          <w:rStyle w:val="Emphasis"/>
          <w:highlight w:val="cyan"/>
        </w:rPr>
        <w:t>cascade internationally</w:t>
      </w:r>
      <w:r w:rsidRPr="000E01D9">
        <w:rPr>
          <w:sz w:val="8"/>
        </w:rPr>
        <w:t xml:space="preserve">. </w:t>
      </w:r>
      <w:r w:rsidRPr="000E01D9">
        <w:rPr>
          <w:rStyle w:val="StyleUnderline"/>
        </w:rPr>
        <w:t>While</w:t>
      </w:r>
      <w:r w:rsidRPr="000E01D9">
        <w:rPr>
          <w:sz w:val="8"/>
        </w:rPr>
        <w:t xml:space="preserve"> already </w:t>
      </w:r>
      <w:r w:rsidRPr="000E01D9">
        <w:rPr>
          <w:rStyle w:val="StyleUnderline"/>
        </w:rPr>
        <w:t>fragile states are expected to be hit</w:t>
      </w:r>
      <w:r w:rsidRPr="000E01D9">
        <w:rPr>
          <w:sz w:val="8"/>
        </w:rPr>
        <w:t xml:space="preserve"> the </w:t>
      </w:r>
      <w:r w:rsidRPr="000E01D9">
        <w:rPr>
          <w:rStyle w:val="StyleUnderline"/>
        </w:rPr>
        <w:t>worst</w:t>
      </w:r>
      <w:r w:rsidRPr="000E01D9">
        <w:rPr>
          <w:sz w:val="8"/>
        </w:rPr>
        <w:t xml:space="preserve"> directly, </w:t>
      </w:r>
      <w:r w:rsidRPr="000E01D9">
        <w:rPr>
          <w:rStyle w:val="StyleUnderline"/>
        </w:rPr>
        <w:t>these insights reveal</w:t>
      </w:r>
      <w:r w:rsidRPr="000E01D9">
        <w:rPr>
          <w:sz w:val="8"/>
        </w:rPr>
        <w:t xml:space="preserve"> the </w:t>
      </w:r>
      <w:r w:rsidRPr="000E01D9">
        <w:rPr>
          <w:rStyle w:val="Emphasis"/>
        </w:rPr>
        <w:t>indirect ramifications</w:t>
      </w:r>
      <w:r w:rsidRPr="000E01D9">
        <w:rPr>
          <w:rStyle w:val="StyleUnderline"/>
        </w:rPr>
        <w:t xml:space="preserve"> of climate change</w:t>
      </w:r>
      <w:r w:rsidRPr="000E01D9">
        <w:rPr>
          <w:sz w:val="8"/>
        </w:rPr>
        <w:t xml:space="preserve"> on our globalised society (Kemp </w:t>
      </w:r>
      <w:hyperlink r:id="rId639" w:anchor="ref-CR46" w:tooltip="Kemp L (2020) Climate endgame: understanding worst-case warming. In: Riede F, Evans M, Harrington L (eds) Learning from the past working group webinar. Future Earth’s Knowledge Action Network on Emergent Risks and Extreme Events, Online" w:history="1">
        <w:r w:rsidRPr="000E01D9">
          <w:rPr>
            <w:rStyle w:val="Hyperlink"/>
            <w:sz w:val="8"/>
          </w:rPr>
          <w:t>2020</w:t>
        </w:r>
      </w:hyperlink>
      <w:r w:rsidRPr="000E01D9">
        <w:rPr>
          <w:sz w:val="8"/>
        </w:rPr>
        <w:t xml:space="preserve">), </w:t>
      </w:r>
      <w:r w:rsidRPr="000E01D9">
        <w:rPr>
          <w:rStyle w:val="StyleUnderline"/>
        </w:rPr>
        <w:t>with serious consequences for humanity’s ‘</w:t>
      </w:r>
      <w:r w:rsidRPr="000E01D9">
        <w:rPr>
          <w:rStyle w:val="Emphasis"/>
        </w:rPr>
        <w:t>existential security’</w:t>
      </w:r>
      <w:r w:rsidRPr="000E01D9">
        <w:rPr>
          <w:sz w:val="8"/>
        </w:rPr>
        <w:t xml:space="preserve"> (Sears </w:t>
      </w:r>
      <w:hyperlink r:id="rId640" w:anchor="ref-CR71" w:tooltip="Sears NA (2020) Existential security: towards a security framework for the survival of humanity. Glob Policy 11:255–266. &#10;                  https://doi.org/10.1111/1758-5899.12800&#10;                  &#10;                " w:history="1">
        <w:r w:rsidRPr="000E01D9">
          <w:rPr>
            <w:rStyle w:val="Hyperlink"/>
            <w:sz w:val="8"/>
          </w:rPr>
          <w:t>2020</w:t>
        </w:r>
      </w:hyperlink>
      <w:r w:rsidRPr="000E01D9">
        <w:rPr>
          <w:sz w:val="8"/>
        </w:rPr>
        <w:t>).</w:t>
      </w:r>
    </w:p>
    <w:p w14:paraId="6F6E3967" w14:textId="77777777" w:rsidR="008F431E" w:rsidRPr="000E01D9" w:rsidRDefault="008F431E" w:rsidP="008F431E">
      <w:pPr>
        <w:rPr>
          <w:sz w:val="8"/>
        </w:rPr>
      </w:pPr>
      <w:r w:rsidRPr="000E01D9">
        <w:rPr>
          <w:sz w:val="8"/>
        </w:rPr>
        <w:t xml:space="preserve">While some of these relationships may appear obvious, it is </w:t>
      </w:r>
      <w:r w:rsidRPr="00BD3CFF">
        <w:rPr>
          <w:rStyle w:val="StyleUnderline"/>
          <w:highlight w:val="cyan"/>
        </w:rPr>
        <w:t>the act of bringing</w:t>
      </w:r>
      <w:r w:rsidRPr="000E01D9">
        <w:rPr>
          <w:rStyle w:val="StyleUnderline"/>
        </w:rPr>
        <w:t xml:space="preserve"> this </w:t>
      </w:r>
      <w:r w:rsidRPr="00BD3CFF">
        <w:rPr>
          <w:rStyle w:val="StyleUnderline"/>
          <w:highlight w:val="cyan"/>
        </w:rPr>
        <w:t>information</w:t>
      </w:r>
      <w:r w:rsidRPr="000E01D9">
        <w:rPr>
          <w:sz w:val="8"/>
        </w:rPr>
        <w:t xml:space="preserve">, </w:t>
      </w:r>
      <w:r w:rsidRPr="000E01D9">
        <w:rPr>
          <w:rStyle w:val="StyleUnderline"/>
        </w:rPr>
        <w:t xml:space="preserve">which may otherwise be </w:t>
      </w:r>
      <w:r w:rsidRPr="000E01D9">
        <w:rPr>
          <w:rStyle w:val="Emphasis"/>
        </w:rPr>
        <w:t>siloed</w:t>
      </w:r>
      <w:r w:rsidRPr="000E01D9">
        <w:rPr>
          <w:sz w:val="8"/>
        </w:rPr>
        <w:t xml:space="preserve"> and thus preventing consideration of the full story, together in one place that </w:t>
      </w:r>
      <w:r w:rsidRPr="00BD3CFF">
        <w:rPr>
          <w:rStyle w:val="Emphasis"/>
          <w:highlight w:val="cyan"/>
        </w:rPr>
        <w:t>is of value</w:t>
      </w:r>
      <w:r w:rsidRPr="000E01D9">
        <w:rPr>
          <w:sz w:val="8"/>
        </w:rPr>
        <w:t xml:space="preserve"> (Sterman </w:t>
      </w:r>
      <w:hyperlink r:id="rId641" w:anchor="ref-CR77" w:tooltip="Sterman JD (2011) Communicating climate change risks in a skeptical world. Clim Chang 108:811. &#10;                  https://doi.org/10.1007/s10584-011-0189-3&#10;                  &#10;                " w:history="1">
        <w:r w:rsidRPr="000E01D9">
          <w:rPr>
            <w:rStyle w:val="Hyperlink"/>
            <w:sz w:val="8"/>
          </w:rPr>
          <w:t>2011</w:t>
        </w:r>
      </w:hyperlink>
      <w:r w:rsidRPr="000E01D9">
        <w:rPr>
          <w:sz w:val="8"/>
        </w:rPr>
        <w:t xml:space="preserve">). In doing so, our CLD attempts to provide readers with the opportunity to explore the climate change, food insecurity and societal collapse causal pathway, consider worst-case scenarios that we want </w:t>
      </w:r>
      <w:r w:rsidRPr="00BD3CFF">
        <w:rPr>
          <w:rStyle w:val="StyleUnderline"/>
          <w:highlight w:val="cyan"/>
        </w:rPr>
        <w:t>to</w:t>
      </w:r>
      <w:r w:rsidRPr="000E01D9">
        <w:rPr>
          <w:sz w:val="8"/>
        </w:rPr>
        <w:t xml:space="preserve"> avoid, </w:t>
      </w:r>
      <w:r w:rsidRPr="00BD3CFF">
        <w:rPr>
          <w:rStyle w:val="StyleUnderline"/>
          <w:highlight w:val="cyan"/>
        </w:rPr>
        <w:t xml:space="preserve">develop </w:t>
      </w:r>
      <w:r w:rsidRPr="00BD3CFF">
        <w:rPr>
          <w:rStyle w:val="Emphasis"/>
          <w:highlight w:val="cyan"/>
        </w:rPr>
        <w:t>transformative narratives</w:t>
      </w:r>
      <w:r w:rsidRPr="000E01D9">
        <w:rPr>
          <w:sz w:val="8"/>
        </w:rPr>
        <w:t xml:space="preserve"> of “where we want to go” </w:t>
      </w:r>
      <w:r w:rsidRPr="00BD3CFF">
        <w:rPr>
          <w:rStyle w:val="StyleUnderline"/>
          <w:highlight w:val="cyan"/>
        </w:rPr>
        <w:t>and</w:t>
      </w:r>
      <w:r w:rsidRPr="000E01D9">
        <w:rPr>
          <w:rStyle w:val="StyleUnderline"/>
        </w:rPr>
        <w:t xml:space="preserve"> think about interventions that may help us </w:t>
      </w:r>
      <w:r w:rsidRPr="00BD3CFF">
        <w:rPr>
          <w:rStyle w:val="Emphasis"/>
          <w:highlight w:val="cyan"/>
        </w:rPr>
        <w:t>attain this desired future</w:t>
      </w:r>
      <w:r w:rsidRPr="000E01D9">
        <w:rPr>
          <w:sz w:val="8"/>
        </w:rPr>
        <w:t xml:space="preserve"> (Hinkel et al. </w:t>
      </w:r>
      <w:hyperlink r:id="rId642" w:anchor="ref-CR37" w:tooltip="Hinkel J, Mangalagiu D, Bisaro A, Tàbara JD (2020) Transformative narratives for climate action. Clim Chang 160:495–506. &#10;                  https://doi.org/10.1007/s10584-020-02761-y&#10;                  &#10;                " w:history="1">
        <w:r w:rsidRPr="000E01D9">
          <w:rPr>
            <w:rStyle w:val="Hyperlink"/>
            <w:sz w:val="8"/>
          </w:rPr>
          <w:t>2020</w:t>
        </w:r>
      </w:hyperlink>
      <w:r w:rsidRPr="000E01D9">
        <w:rPr>
          <w:sz w:val="8"/>
        </w:rPr>
        <w:t>).</w:t>
      </w:r>
    </w:p>
    <w:p w14:paraId="729D2225" w14:textId="77777777" w:rsidR="008F431E" w:rsidRPr="000E01D9" w:rsidRDefault="008F431E" w:rsidP="008F431E">
      <w:pPr>
        <w:rPr>
          <w:sz w:val="2"/>
          <w:szCs w:val="2"/>
        </w:rPr>
      </w:pPr>
      <w:r w:rsidRPr="000E01D9">
        <w:rPr>
          <w:sz w:val="2"/>
          <w:szCs w:val="2"/>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 (Cernev and Fenner </w:t>
      </w:r>
      <w:hyperlink r:id="rId643" w:anchor="ref-CR16" w:tooltip="Cernev T, Fenner R (2020) The importance of achieving foundational sustainable development goals in reducing global risk. Futures 115:102492. &#10;                  https://doi.org/10.1016/j.futures.2019.102492&#10;                  &#10;                " w:history="1">
        <w:r w:rsidRPr="000E01D9">
          <w:rPr>
            <w:rStyle w:val="Hyperlink"/>
            <w:sz w:val="2"/>
            <w:szCs w:val="2"/>
          </w:rPr>
          <w:t>2020</w:t>
        </w:r>
      </w:hyperlink>
      <w:r w:rsidRPr="000E01D9">
        <w:rPr>
          <w:sz w:val="2"/>
          <w:szCs w:val="2"/>
        </w:rPr>
        <w:t>).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133DDDB" w14:textId="77777777" w:rsidR="008F431E" w:rsidRPr="000E01D9" w:rsidRDefault="008F431E" w:rsidP="008F431E">
      <w:pPr>
        <w:rPr>
          <w:sz w:val="2"/>
          <w:szCs w:val="2"/>
        </w:rPr>
      </w:pPr>
      <w:r w:rsidRPr="000E01D9">
        <w:rPr>
          <w:sz w:val="2"/>
          <w:szCs w:val="2"/>
        </w:rPr>
        <w:t>It is also important to note that, due to their qualitative and static nature, CLDs do not enable us to comprehend the dynamics of the system, including nonlinear and emergent behaviour, non-intuitive quantitative results and time delays (Sterman </w:t>
      </w:r>
      <w:hyperlink r:id="rId644" w:anchor="ref-CR77" w:tooltip="Sterman JD (2011) Communicating climate change risks in a skeptical world. Clim Chang 108:811. &#10;                  https://doi.org/10.1007/s10584-011-0189-3&#10;                  &#10;                " w:history="1">
        <w:r w:rsidRPr="000E01D9">
          <w:rPr>
            <w:rStyle w:val="Hyperlink"/>
            <w:sz w:val="2"/>
            <w:szCs w:val="2"/>
          </w:rPr>
          <w:t>2011</w:t>
        </w:r>
      </w:hyperlink>
      <w:r w:rsidRPr="000E01D9">
        <w:rPr>
          <w:sz w:val="2"/>
          <w:szCs w:val="2"/>
        </w:rPr>
        <w:t>). Complex systems models, although with their own challenges and limitations (Sterman </w:t>
      </w:r>
      <w:hyperlink r:id="rId645" w:anchor="ref-CR76" w:tooltip="Sterman JD (2002) All models are wrong: reflections on becoming a systems scientist. Syst Dyn Rev 18:501–531. &#10;                  https://doi.org/10.1002/sdr.261&#10;                  &#10;                " w:history="1">
        <w:r w:rsidRPr="000E01D9">
          <w:rPr>
            <w:rStyle w:val="Hyperlink"/>
            <w:sz w:val="2"/>
            <w:szCs w:val="2"/>
          </w:rPr>
          <w:t>2002</w:t>
        </w:r>
      </w:hyperlink>
      <w:r w:rsidRPr="000E01D9">
        <w:rPr>
          <w:sz w:val="2"/>
          <w:szCs w:val="2"/>
        </w:rPr>
        <w:t>), provide the opportunity to quantitatively analyse the dynamics of a system and gain insights into the potentially far-reaching impacts of our decisions (Sterman </w:t>
      </w:r>
      <w:hyperlink r:id="rId646" w:anchor="ref-CR75" w:tooltip="Sterman JD (2000) Business dynamics: systems thinking and modeling for a complex world. McGraw-Hill Higher Education, USA" w:history="1">
        <w:r w:rsidRPr="000E01D9">
          <w:rPr>
            <w:rStyle w:val="Hyperlink"/>
            <w:sz w:val="2"/>
            <w:szCs w:val="2"/>
          </w:rPr>
          <w:t>2000</w:t>
        </w:r>
      </w:hyperlink>
      <w:r w:rsidRPr="000E01D9">
        <w:rPr>
          <w:sz w:val="2"/>
          <w:szCs w:val="2"/>
        </w:rPr>
        <w:t>). However, complex systems models that explicitly examine societal collapse in contemporary society are underdeveloped. The World3 system dynamics model (Meadows et al. </w:t>
      </w:r>
      <w:hyperlink r:id="rId647" w:anchor="ref-CR54" w:tooltip="Meadows DH, Meadows DL, Randers J (2004) The limits to growth: the 30-year update. Chelsea Green Publishing Company, Vermont" w:history="1">
        <w:r w:rsidRPr="000E01D9">
          <w:rPr>
            <w:rStyle w:val="Hyperlink"/>
            <w:sz w:val="2"/>
            <w:szCs w:val="2"/>
          </w:rPr>
          <w:t>2004</w:t>
        </w:r>
      </w:hyperlink>
      <w:r w:rsidRPr="000E01D9">
        <w:rPr>
          <w:sz w:val="2"/>
          <w:szCs w:val="2"/>
        </w:rPr>
        <w:t>) — an evidence point in this study (refer Supplementary Information D. for respective i-CLD) — is the eminent model of relevance, with only a limited number of studies building on it (e.g. Ansell and Cayzer </w:t>
      </w:r>
      <w:hyperlink r:id="rId648" w:anchor="ref-CR4" w:tooltip="Ansell T, Cayzer S (2018) Limits to growth redux: a system dynamics model for assessing energy and climate change constraints to global growth. Energy Policy:514–525. &#10;                  https://doi.org/10.1016/j.enpol.2018.05.053&#10;                  &#10;           " w:history="1">
        <w:r w:rsidRPr="000E01D9">
          <w:rPr>
            <w:rStyle w:val="Hyperlink"/>
            <w:sz w:val="2"/>
            <w:szCs w:val="2"/>
          </w:rPr>
          <w:t>2018</w:t>
        </w:r>
      </w:hyperlink>
      <w:r w:rsidRPr="000E01D9">
        <w:rPr>
          <w:sz w:val="2"/>
          <w:szCs w:val="2"/>
        </w:rPr>
        <w:t>). World3 examines the potential for ‘overshoot-and-collapse’ given population and industrial growth within the finite carrying capacity of the natural world system, implicitly accounting for climate change and explicitly accounting for food availability.</w:t>
      </w:r>
    </w:p>
    <w:p w14:paraId="0DD2CA24" w14:textId="77777777" w:rsidR="008F431E" w:rsidRPr="000E01D9" w:rsidRDefault="008F431E" w:rsidP="008F431E">
      <w:pPr>
        <w:rPr>
          <w:sz w:val="2"/>
          <w:szCs w:val="2"/>
        </w:rPr>
      </w:pPr>
      <w:r w:rsidRPr="000E01D9">
        <w:rPr>
          <w:sz w:val="2"/>
          <w:szCs w:val="2"/>
        </w:rPr>
        <w:t>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 (Meadows et al. </w:t>
      </w:r>
      <w:hyperlink r:id="rId649" w:anchor="ref-CR54" w:tooltip="Meadows DH, Meadows DL, Randers J (2004) The limits to growth: the 30-year update. Chelsea Green Publishing Company, Vermont" w:history="1">
        <w:r w:rsidRPr="000E01D9">
          <w:rPr>
            <w:rStyle w:val="Hyperlink"/>
            <w:sz w:val="2"/>
            <w:szCs w:val="2"/>
          </w:rPr>
          <w:t>2004</w:t>
        </w:r>
      </w:hyperlink>
      <w:r w:rsidRPr="000E01D9">
        <w:rPr>
          <w:sz w:val="2"/>
          <w:szCs w:val="2"/>
        </w:rPr>
        <w:t>).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AA187AA" w14:textId="77777777" w:rsidR="008F431E" w:rsidRPr="000E01D9" w:rsidRDefault="008F431E" w:rsidP="008F431E">
      <w:pPr>
        <w:rPr>
          <w:sz w:val="2"/>
          <w:szCs w:val="2"/>
        </w:rPr>
      </w:pPr>
      <w:r w:rsidRPr="000E01D9">
        <w:rPr>
          <w:sz w:val="2"/>
          <w:szCs w:val="2"/>
        </w:rPr>
        <w:t>Conclusions and future work</w:t>
      </w:r>
    </w:p>
    <w:p w14:paraId="51DE74A0" w14:textId="77777777" w:rsidR="008F431E" w:rsidRPr="000E01D9" w:rsidRDefault="008F431E" w:rsidP="008F431E">
      <w:pPr>
        <w:rPr>
          <w:sz w:val="2"/>
          <w:szCs w:val="2"/>
        </w:rPr>
      </w:pPr>
      <w:r w:rsidRPr="000E01D9">
        <w:rPr>
          <w:sz w:val="2"/>
          <w:szCs w:val="2"/>
        </w:rPr>
        <w:t>This paper identified an empirical evidence base of climate change, food insecurity and societal collapse in contemporary society and structured the evidence base using a novel-format CLD defined at global scale and national granularity.</w:t>
      </w:r>
    </w:p>
    <w:p w14:paraId="5E2CFF3B" w14:textId="77777777" w:rsidR="008F431E" w:rsidRPr="000E01D9" w:rsidRDefault="008F431E" w:rsidP="008F431E">
      <w:pPr>
        <w:rPr>
          <w:sz w:val="8"/>
        </w:rPr>
      </w:pPr>
      <w:r w:rsidRPr="000E01D9">
        <w:rPr>
          <w:sz w:val="8"/>
        </w:rPr>
        <w:t xml:space="preserve">Two types of future work could extend from the results of this paper. </w:t>
      </w:r>
      <w:r w:rsidRPr="000E01D9">
        <w:rPr>
          <w:rStyle w:val="Emphasis"/>
        </w:rPr>
        <w:t>Identification</w:t>
      </w:r>
      <w:r w:rsidRPr="000E01D9">
        <w:rPr>
          <w:rStyle w:val="StyleUnderline"/>
        </w:rPr>
        <w:t xml:space="preserve"> of </w:t>
      </w:r>
      <w:r w:rsidRPr="00BD3CFF">
        <w:rPr>
          <w:rStyle w:val="Emphasis"/>
          <w:highlight w:val="cyan"/>
        </w:rPr>
        <w:t>gaps</w:t>
      </w:r>
      <w:r w:rsidRPr="00BD3CFF">
        <w:rPr>
          <w:rStyle w:val="StyleUnderline"/>
          <w:highlight w:val="cyan"/>
        </w:rPr>
        <w:t xml:space="preserve"> in</w:t>
      </w:r>
      <w:r w:rsidRPr="000E01D9">
        <w:rPr>
          <w:rStyle w:val="StyleUnderline"/>
        </w:rPr>
        <w:t xml:space="preserve"> the spread of </w:t>
      </w:r>
      <w:r w:rsidRPr="00BD3CFF">
        <w:rPr>
          <w:rStyle w:val="StyleUnderline"/>
          <w:highlight w:val="cyan"/>
        </w:rPr>
        <w:t>evidence</w:t>
      </w:r>
      <w:r w:rsidRPr="000E01D9">
        <w:rPr>
          <w:sz w:val="8"/>
        </w:rPr>
        <w:t xml:space="preserve"> across the CLD </w:t>
      </w:r>
      <w:r w:rsidRPr="000E01D9">
        <w:rPr>
          <w:rStyle w:val="StyleUnderline"/>
        </w:rPr>
        <w:t xml:space="preserve">may </w:t>
      </w:r>
      <w:r w:rsidRPr="00BD3CFF">
        <w:rPr>
          <w:rStyle w:val="StyleUnderline"/>
          <w:highlight w:val="cyan"/>
        </w:rPr>
        <w:t>guide future</w:t>
      </w:r>
      <w:r w:rsidRPr="000E01D9">
        <w:rPr>
          <w:rStyle w:val="StyleUnderline"/>
        </w:rPr>
        <w:t xml:space="preserve"> data-driven </w:t>
      </w:r>
      <w:r w:rsidRPr="00BD3CFF">
        <w:rPr>
          <w:rStyle w:val="StyleUnderline"/>
          <w:highlight w:val="cyan"/>
        </w:rPr>
        <w:t>efforts to examine</w:t>
      </w:r>
      <w:r w:rsidRPr="000E01D9">
        <w:rPr>
          <w:rStyle w:val="StyleUnderline"/>
        </w:rPr>
        <w:t xml:space="preserve"> these </w:t>
      </w:r>
      <w:r w:rsidRPr="00BD3CFF">
        <w:rPr>
          <w:rStyle w:val="Emphasis"/>
          <w:highlight w:val="cyan"/>
        </w:rPr>
        <w:t>causal relationships</w:t>
      </w:r>
      <w:r w:rsidRPr="000E01D9">
        <w:rPr>
          <w:sz w:val="8"/>
        </w:rPr>
        <w:t xml:space="preserve">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w:t>
      </w:r>
      <w:r w:rsidRPr="000E01D9">
        <w:rPr>
          <w:rStyle w:val="StyleUnderline"/>
        </w:rPr>
        <w:t xml:space="preserve">The causal </w:t>
      </w:r>
      <w:r w:rsidRPr="00BD3CFF">
        <w:rPr>
          <w:rStyle w:val="StyleUnderline"/>
          <w:highlight w:val="cyan"/>
        </w:rPr>
        <w:t>pathway</w:t>
      </w:r>
      <w:r w:rsidRPr="000E01D9">
        <w:rPr>
          <w:sz w:val="8"/>
        </w:rPr>
        <w:t xml:space="preserve"> examined in this paper </w:t>
      </w:r>
      <w:r w:rsidRPr="000E01D9">
        <w:rPr>
          <w:rStyle w:val="StyleUnderline"/>
        </w:rPr>
        <w:t xml:space="preserve">could be </w:t>
      </w:r>
      <w:r w:rsidRPr="00BD3CFF">
        <w:rPr>
          <w:rStyle w:val="Emphasis"/>
          <w:highlight w:val="cyan"/>
        </w:rPr>
        <w:t>further detailed</w:t>
      </w:r>
      <w:r w:rsidRPr="00BD3CFF">
        <w:rPr>
          <w:rStyle w:val="StyleUnderline"/>
          <w:highlight w:val="cyan"/>
        </w:rPr>
        <w:t xml:space="preserve"> by re-applying</w:t>
      </w:r>
      <w:r w:rsidRPr="000E01D9">
        <w:rPr>
          <w:sz w:val="8"/>
        </w:rPr>
        <w:t xml:space="preserve"> the </w:t>
      </w:r>
      <w:r w:rsidRPr="00BD3CFF">
        <w:rPr>
          <w:rStyle w:val="StyleUnderline"/>
          <w:highlight w:val="cyan"/>
        </w:rPr>
        <w:t>methodology using the </w:t>
      </w:r>
      <w:r w:rsidRPr="00BD3CFF">
        <w:rPr>
          <w:rStyle w:val="Emphasis"/>
          <w:highlight w:val="cyan"/>
        </w:rPr>
        <w:t>institutional breakdown</w:t>
      </w:r>
      <w:r w:rsidRPr="00BD3CFF">
        <w:rPr>
          <w:rStyle w:val="StyleUnderline"/>
          <w:highlight w:val="cyan"/>
        </w:rPr>
        <w:t> set of</w:t>
      </w:r>
      <w:r w:rsidRPr="000E01D9">
        <w:rPr>
          <w:rStyle w:val="StyleUnderline"/>
        </w:rPr>
        <w:t xml:space="preserve"> </w:t>
      </w:r>
      <w:r w:rsidRPr="000E01D9">
        <w:rPr>
          <w:rStyle w:val="Emphasis"/>
        </w:rPr>
        <w:t xml:space="preserve">societal collapse </w:t>
      </w:r>
      <w:r w:rsidRPr="00BD3CFF">
        <w:rPr>
          <w:rStyle w:val="Emphasis"/>
          <w:highlight w:val="cyan"/>
        </w:rPr>
        <w:t>proxies</w:t>
      </w:r>
      <w:r w:rsidRPr="000E01D9">
        <w:rPr>
          <w:sz w:val="8"/>
        </w:rPr>
        <w:t xml:space="preserve">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F4863DB" w14:textId="77777777" w:rsidR="008F431E" w:rsidRPr="000E01D9" w:rsidRDefault="008F431E" w:rsidP="008F431E"/>
    <w:p w14:paraId="172BB834" w14:textId="77777777" w:rsidR="008F431E" w:rsidRPr="000E01D9" w:rsidRDefault="008F431E" w:rsidP="008F431E"/>
    <w:p w14:paraId="03466F3F" w14:textId="77777777" w:rsidR="008F431E" w:rsidRPr="000E01D9" w:rsidRDefault="008F431E" w:rsidP="008F431E">
      <w:pPr>
        <w:pStyle w:val="Heading4"/>
        <w:rPr>
          <w:rStyle w:val="Style13ptBold"/>
          <w:rFonts w:cs="Arial"/>
          <w:b/>
          <w:bCs w:val="0"/>
        </w:rPr>
      </w:pPr>
      <w:bookmarkStart w:id="2" w:name="_Hlk75300560"/>
      <w:r w:rsidRPr="000E01D9">
        <w:rPr>
          <w:rStyle w:val="Style13ptBold"/>
          <w:rFonts w:cs="Arial"/>
          <w:b/>
        </w:rPr>
        <w:t>Imagining and researching future climate-conflict scenario is necessary to fill critical gaps</w:t>
      </w:r>
    </w:p>
    <w:p w14:paraId="40267AE2" w14:textId="77777777" w:rsidR="008F431E" w:rsidRPr="000E01D9" w:rsidRDefault="008F431E" w:rsidP="008F431E">
      <w:r w:rsidRPr="000E01D9">
        <w:rPr>
          <w:rStyle w:val="Style13ptBold"/>
        </w:rPr>
        <w:t xml:space="preserve">Uexkull and Buhaug 1/28 </w:t>
      </w:r>
      <w:r w:rsidRPr="000E01D9">
        <w:t>— Nina von Uexkull is Associate Professor of international relations at the Department of Economic History and International Relations at Stockholm University and Associate Senior Researcher at PRIO. She holds a PhD in peace and conflict research from Uppsala University. Her current research concerns security implications of climate change as well as rural armed conflicts in Sub-Saharan Africa, combining advanced statistical methods with surveys and field interviews.​​​​ Halvard Buhaug is Research Professor at the Peace Research Institute Oslo (PRIO); Professor of Political Science at the Norwegian University of Science and Technology (NTNU); and Associate Editor of Journal of Peace Research. He leads and has directed a number of research projects on security dimensions of climate change and geographic aspects of armed conflict, funded by the European Union, the World Bank, the US Department of Defense, the UN Office for the Coordination of Humanitarian Affairs, and the Research Council of Norway. Recent publications include the award-winning, co-authored Inequality, Grievances, and Civil War (Cambridge University Press 2013) and journal articles in, inter alia, Environmental Research Letters, Global Environmental Change, Journal of Politics, Nature, and PNAS. He is the recipient of the 2015 Karl Deutsch Award; holder of an ERC Consolidator Grant; and chapter Lead Author in the forthcoming UN IPCC Sixth Assessment Report. (“Security implications of climate change: A decade of scientific progress” Journal of Peace Research, SAGE Journals, January 28, 2021. https://journals.sagepub.com/doi/full/10.1177/0022343320984210)//JLPark</w:t>
      </w:r>
    </w:p>
    <w:p w14:paraId="1F451662" w14:textId="77777777" w:rsidR="008F431E" w:rsidRPr="000E01D9" w:rsidRDefault="008F431E" w:rsidP="008F431E">
      <w:pPr>
        <w:rPr>
          <w:sz w:val="10"/>
        </w:rPr>
      </w:pPr>
      <w:bookmarkStart w:id="3" w:name="_i2"/>
      <w:bookmarkStart w:id="4" w:name="_i17"/>
      <w:bookmarkEnd w:id="3"/>
      <w:bookmarkEnd w:id="4"/>
      <w:r w:rsidRPr="000E01D9">
        <w:rPr>
          <w:sz w:val="10"/>
        </w:rPr>
        <w:t xml:space="preserve">Ways forward: </w:t>
      </w:r>
      <w:r w:rsidRPr="000E01D9">
        <w:rPr>
          <w:rStyle w:val="StyleUnderline"/>
        </w:rPr>
        <w:t xml:space="preserve">Directions for the </w:t>
      </w:r>
      <w:r w:rsidRPr="000E01D9">
        <w:rPr>
          <w:rStyle w:val="Emphasis"/>
        </w:rPr>
        <w:t>next generation</w:t>
      </w:r>
      <w:r w:rsidRPr="000E01D9">
        <w:rPr>
          <w:rStyle w:val="StyleUnderline"/>
        </w:rPr>
        <w:t xml:space="preserve"> of </w:t>
      </w:r>
      <w:r w:rsidRPr="000E01D9">
        <w:rPr>
          <w:rStyle w:val="Emphasis"/>
        </w:rPr>
        <w:t>climate–conflict research</w:t>
      </w:r>
    </w:p>
    <w:p w14:paraId="387875C2" w14:textId="77777777" w:rsidR="008F431E" w:rsidRPr="000E01D9" w:rsidRDefault="008F431E" w:rsidP="008F431E">
      <w:pPr>
        <w:rPr>
          <w:sz w:val="10"/>
        </w:rPr>
      </w:pPr>
      <w:r w:rsidRPr="00BD3CFF">
        <w:rPr>
          <w:rStyle w:val="StyleUnderline"/>
          <w:highlight w:val="cyan"/>
        </w:rPr>
        <w:t xml:space="preserve">Research on </w:t>
      </w:r>
      <w:r w:rsidRPr="00BD3CFF">
        <w:rPr>
          <w:rStyle w:val="Emphasis"/>
          <w:highlight w:val="cyan"/>
        </w:rPr>
        <w:t>climate</w:t>
      </w:r>
      <w:r w:rsidRPr="00BD3CFF">
        <w:rPr>
          <w:rStyle w:val="StyleUnderline"/>
          <w:highlight w:val="cyan"/>
        </w:rPr>
        <w:t xml:space="preserve"> and </w:t>
      </w:r>
      <w:r w:rsidRPr="00BD3CFF">
        <w:rPr>
          <w:rStyle w:val="Emphasis"/>
          <w:highlight w:val="cyan"/>
        </w:rPr>
        <w:t>security</w:t>
      </w:r>
      <w:r w:rsidRPr="00BD3CFF">
        <w:rPr>
          <w:rStyle w:val="StyleUnderline"/>
          <w:highlight w:val="cyan"/>
        </w:rPr>
        <w:t xml:space="preserve"> has </w:t>
      </w:r>
      <w:r w:rsidRPr="00BD3CFF">
        <w:rPr>
          <w:rStyle w:val="Emphasis"/>
          <w:highlight w:val="cyan"/>
        </w:rPr>
        <w:t>expanded significantly</w:t>
      </w:r>
      <w:r w:rsidRPr="000E01D9">
        <w:rPr>
          <w:rStyle w:val="StyleUnderline"/>
        </w:rPr>
        <w:t xml:space="preserve"> in recent years</w:t>
      </w:r>
      <w:r w:rsidRPr="000E01D9">
        <w:rPr>
          <w:sz w:val="10"/>
        </w:rPr>
        <w:t xml:space="preserve">. </w:t>
      </w:r>
      <w:r w:rsidRPr="000E01D9">
        <w:rPr>
          <w:rStyle w:val="StyleUnderline"/>
        </w:rPr>
        <w:t xml:space="preserve">Progress has been made in </w:t>
      </w:r>
      <w:r w:rsidRPr="000E01D9">
        <w:rPr>
          <w:rStyle w:val="Emphasis"/>
        </w:rPr>
        <w:t>spatial</w:t>
      </w:r>
      <w:r w:rsidRPr="000E01D9">
        <w:rPr>
          <w:rStyle w:val="StyleUnderline"/>
        </w:rPr>
        <w:t xml:space="preserve"> and </w:t>
      </w:r>
      <w:r w:rsidRPr="000E01D9">
        <w:rPr>
          <w:rStyle w:val="Emphasis"/>
        </w:rPr>
        <w:t>conceptual disaggregation</w:t>
      </w:r>
      <w:r w:rsidRPr="000E01D9">
        <w:rPr>
          <w:sz w:val="10"/>
        </w:rPr>
        <w:t xml:space="preserve">, evaluation of plausible indirect </w:t>
      </w:r>
      <w:r w:rsidRPr="000E01D9">
        <w:rPr>
          <w:rStyle w:val="Emphasis"/>
        </w:rPr>
        <w:t>pathways</w:t>
      </w:r>
      <w:r w:rsidRPr="000E01D9">
        <w:rPr>
          <w:sz w:val="10"/>
        </w:rPr>
        <w:t xml:space="preserve">, identification of </w:t>
      </w:r>
      <w:r w:rsidRPr="000E01D9">
        <w:rPr>
          <w:rStyle w:val="StyleUnderline"/>
        </w:rPr>
        <w:t xml:space="preserve">key </w:t>
      </w:r>
      <w:r w:rsidRPr="000E01D9">
        <w:rPr>
          <w:rStyle w:val="Emphasis"/>
        </w:rPr>
        <w:t>scope conditions</w:t>
      </w:r>
      <w:r w:rsidRPr="000E01D9">
        <w:rPr>
          <w:rStyle w:val="StyleUnderline"/>
        </w:rPr>
        <w:t>, and</w:t>
      </w:r>
      <w:r w:rsidRPr="000E01D9">
        <w:rPr>
          <w:sz w:val="10"/>
        </w:rPr>
        <w:t xml:space="preserve"> consideration of </w:t>
      </w:r>
      <w:r w:rsidRPr="000E01D9">
        <w:rPr>
          <w:rStyle w:val="Emphasis"/>
        </w:rPr>
        <w:t>alternative insecurity outcomes</w:t>
      </w:r>
      <w:r w:rsidRPr="000E01D9">
        <w:rPr>
          <w:rStyle w:val="StyleUnderline"/>
        </w:rPr>
        <w:t xml:space="preserve"> through </w:t>
      </w:r>
      <w:r w:rsidRPr="000E01D9">
        <w:rPr>
          <w:rStyle w:val="Emphasis"/>
        </w:rPr>
        <w:t>diverse methodological approaches</w:t>
      </w:r>
      <w:r w:rsidRPr="000E01D9">
        <w:rPr>
          <w:sz w:val="10"/>
        </w:rPr>
        <w:t xml:space="preserve">. </w:t>
      </w:r>
      <w:r w:rsidRPr="000E01D9">
        <w:rPr>
          <w:rStyle w:val="StyleUnderline"/>
        </w:rPr>
        <w:t>This</w:t>
      </w:r>
      <w:r w:rsidRPr="000E01D9">
        <w:rPr>
          <w:sz w:val="10"/>
        </w:rPr>
        <w:t xml:space="preserve"> special issue continues along these lines and </w:t>
      </w:r>
      <w:r w:rsidRPr="000E01D9">
        <w:rPr>
          <w:rStyle w:val="StyleUnderline"/>
        </w:rPr>
        <w:t xml:space="preserve">addresses important </w:t>
      </w:r>
      <w:r w:rsidRPr="000E01D9">
        <w:rPr>
          <w:rStyle w:val="Emphasis"/>
        </w:rPr>
        <w:t>research priorities</w:t>
      </w:r>
      <w:r w:rsidRPr="000E01D9">
        <w:rPr>
          <w:sz w:val="10"/>
        </w:rPr>
        <w:t xml:space="preserve"> identified in earlier reviews of the field. The contributions provide more evidence for significant climate impacts on social unrest in urban settings; they emphasize the complexity of the climate–migration–unrest link; they investigate how agricultural production patterns affect conflict risk; they study new outcomes, such as interstate claims and individual trust, that hitherto have received scant attention; and they explore the relevance of this research for user groups across academia and beyond. A red thread across these contributions is a nuanced, context-sensitive approach, further underlining that </w:t>
      </w:r>
      <w:r w:rsidRPr="00BD3CFF">
        <w:rPr>
          <w:rStyle w:val="Emphasis"/>
          <w:highlight w:val="cyan"/>
        </w:rPr>
        <w:t>sweeping statements</w:t>
      </w:r>
      <w:r w:rsidRPr="000E01D9">
        <w:rPr>
          <w:sz w:val="10"/>
        </w:rPr>
        <w:t xml:space="preserve"> about climate–conflict relationships </w:t>
      </w:r>
      <w:r w:rsidRPr="00BD3CFF">
        <w:rPr>
          <w:rStyle w:val="StyleUnderline"/>
          <w:highlight w:val="cyan"/>
        </w:rPr>
        <w:t xml:space="preserve">are neither </w:t>
      </w:r>
      <w:r w:rsidRPr="00BD3CFF">
        <w:rPr>
          <w:rStyle w:val="Emphasis"/>
          <w:highlight w:val="cyan"/>
        </w:rPr>
        <w:t>helpful</w:t>
      </w:r>
      <w:r w:rsidRPr="00BD3CFF">
        <w:rPr>
          <w:rStyle w:val="StyleUnderline"/>
          <w:highlight w:val="cyan"/>
        </w:rPr>
        <w:t xml:space="preserve"> nor </w:t>
      </w:r>
      <w:r w:rsidRPr="00BD3CFF">
        <w:rPr>
          <w:rStyle w:val="Emphasis"/>
          <w:highlight w:val="cyan"/>
        </w:rPr>
        <w:t>warranted</w:t>
      </w:r>
      <w:r w:rsidRPr="000E01D9">
        <w:rPr>
          <w:sz w:val="10"/>
        </w:rPr>
        <w:t>.</w:t>
      </w:r>
    </w:p>
    <w:p w14:paraId="004A6A3F" w14:textId="77777777" w:rsidR="008F431E" w:rsidRPr="000E01D9" w:rsidRDefault="008F431E" w:rsidP="008F431E">
      <w:pPr>
        <w:rPr>
          <w:sz w:val="12"/>
        </w:rPr>
      </w:pPr>
      <w:r w:rsidRPr="000E01D9">
        <w:rPr>
          <w:sz w:val="12"/>
        </w:rPr>
        <w:t xml:space="preserve">Yet, the seven historical research priorities presented above remain valid today, </w:t>
      </w:r>
      <w:r w:rsidRPr="000E01D9">
        <w:rPr>
          <w:rStyle w:val="StyleUnderline"/>
        </w:rPr>
        <w:t xml:space="preserve">despite notable scientific </w:t>
      </w:r>
      <w:r w:rsidRPr="00BD3CFF">
        <w:rPr>
          <w:rStyle w:val="StyleUnderline"/>
          <w:highlight w:val="cyan"/>
        </w:rPr>
        <w:t>progress</w:t>
      </w:r>
      <w:r w:rsidRPr="000E01D9">
        <w:rPr>
          <w:sz w:val="12"/>
        </w:rPr>
        <w:t xml:space="preserve"> over the past decade (cf. </w:t>
      </w:r>
      <w:hyperlink r:id="rId650" w:history="1">
        <w:r w:rsidRPr="000E01D9">
          <w:rPr>
            <w:rStyle w:val="Hyperlink"/>
            <w:sz w:val="12"/>
          </w:rPr>
          <w:t>Mach et al., 2020</w:t>
        </w:r>
      </w:hyperlink>
      <w:r w:rsidRPr="000E01D9">
        <w:rPr>
          <w:sz w:val="12"/>
        </w:rPr>
        <w:t xml:space="preserve">). In conclusion, we would like to </w:t>
      </w:r>
      <w:r w:rsidRPr="00BD3CFF">
        <w:rPr>
          <w:rStyle w:val="StyleUnderline"/>
          <w:highlight w:val="cyan"/>
        </w:rPr>
        <w:t xml:space="preserve">highlight three </w:t>
      </w:r>
      <w:r w:rsidRPr="00BD3CFF">
        <w:rPr>
          <w:rStyle w:val="Emphasis"/>
          <w:highlight w:val="cyan"/>
        </w:rPr>
        <w:t>research gaps</w:t>
      </w:r>
      <w:r w:rsidRPr="000E01D9">
        <w:rPr>
          <w:sz w:val="12"/>
        </w:rPr>
        <w:t xml:space="preserve"> that we consider particularly pertinent. </w:t>
      </w:r>
      <w:r w:rsidRPr="00BD3CFF">
        <w:rPr>
          <w:rStyle w:val="StyleUnderline"/>
          <w:highlight w:val="cyan"/>
        </w:rPr>
        <w:t>First</w:t>
      </w:r>
      <w:r w:rsidRPr="000E01D9">
        <w:rPr>
          <w:sz w:val="12"/>
        </w:rPr>
        <w:t xml:space="preserve">, our </w:t>
      </w:r>
      <w:r w:rsidRPr="000E01D9">
        <w:rPr>
          <w:rStyle w:val="StyleUnderline"/>
        </w:rPr>
        <w:t xml:space="preserve">stocktaking exercise has revealed </w:t>
      </w:r>
      <w:r w:rsidRPr="00BD3CFF">
        <w:rPr>
          <w:rStyle w:val="StyleUnderline"/>
          <w:highlight w:val="cyan"/>
        </w:rPr>
        <w:t xml:space="preserve">a </w:t>
      </w:r>
      <w:r w:rsidRPr="00BD3CFF">
        <w:rPr>
          <w:rStyle w:val="Emphasis"/>
          <w:highlight w:val="cyan"/>
        </w:rPr>
        <w:t>critical need</w:t>
      </w:r>
      <w:r w:rsidRPr="00BD3CFF">
        <w:rPr>
          <w:rStyle w:val="StyleUnderline"/>
          <w:highlight w:val="cyan"/>
        </w:rPr>
        <w:t xml:space="preserve"> for</w:t>
      </w:r>
      <w:r w:rsidRPr="000E01D9">
        <w:rPr>
          <w:rStyle w:val="StyleUnderline"/>
        </w:rPr>
        <w:t xml:space="preserve"> climate–conflict </w:t>
      </w:r>
      <w:r w:rsidRPr="00BD3CFF">
        <w:rPr>
          <w:rStyle w:val="StyleUnderline"/>
          <w:highlight w:val="cyan"/>
        </w:rPr>
        <w:t xml:space="preserve">research to move </w:t>
      </w:r>
      <w:r w:rsidRPr="00BD3CFF">
        <w:rPr>
          <w:rStyle w:val="Emphasis"/>
          <w:highlight w:val="cyan"/>
        </w:rPr>
        <w:t>beyond empirical analyses</w:t>
      </w:r>
      <w:r w:rsidRPr="000E01D9">
        <w:rPr>
          <w:rStyle w:val="StyleUnderline"/>
        </w:rPr>
        <w:t xml:space="preserve"> of climate variability</w:t>
      </w:r>
      <w:r w:rsidRPr="000E01D9">
        <w:rPr>
          <w:sz w:val="12"/>
        </w:rPr>
        <w:t xml:space="preserve"> and natural hazards </w:t>
      </w:r>
      <w:r w:rsidRPr="00BD3CFF">
        <w:rPr>
          <w:rStyle w:val="StyleUnderline"/>
          <w:highlight w:val="cyan"/>
        </w:rPr>
        <w:t xml:space="preserve">and consider potential </w:t>
      </w:r>
      <w:r w:rsidRPr="00BD3CFF">
        <w:rPr>
          <w:rStyle w:val="Emphasis"/>
          <w:highlight w:val="cyan"/>
        </w:rPr>
        <w:t>long-term security impacts</w:t>
      </w:r>
      <w:r w:rsidRPr="000E01D9">
        <w:rPr>
          <w:rStyle w:val="StyleUnderline"/>
        </w:rPr>
        <w:t xml:space="preserve"> of climate change</w:t>
      </w:r>
      <w:r w:rsidRPr="000E01D9">
        <w:rPr>
          <w:sz w:val="12"/>
        </w:rPr>
        <w:t>. Science is making rapid progress in modeling potential future impacts of climate change on crop yields (</w:t>
      </w:r>
      <w:hyperlink r:id="rId651" w:history="1">
        <w:r w:rsidRPr="000E01D9">
          <w:rPr>
            <w:rStyle w:val="Hyperlink"/>
            <w:sz w:val="12"/>
          </w:rPr>
          <w:t>Deutsch et al., 2018</w:t>
        </w:r>
      </w:hyperlink>
      <w:r w:rsidRPr="000E01D9">
        <w:rPr>
          <w:sz w:val="12"/>
        </w:rPr>
        <w:t>), economic productivity (</w:t>
      </w:r>
      <w:hyperlink r:id="rId652" w:history="1">
        <w:r w:rsidRPr="000E01D9">
          <w:rPr>
            <w:rStyle w:val="Hyperlink"/>
            <w:sz w:val="12"/>
          </w:rPr>
          <w:t>Murakami &amp; Yamagata, 2019</w:t>
        </w:r>
      </w:hyperlink>
      <w:r w:rsidRPr="000E01D9">
        <w:rPr>
          <w:sz w:val="12"/>
        </w:rPr>
        <w:t>), and the prevalence of hunger (</w:t>
      </w:r>
      <w:hyperlink r:id="rId653" w:history="1">
        <w:r w:rsidRPr="000E01D9">
          <w:rPr>
            <w:rStyle w:val="Hyperlink"/>
            <w:sz w:val="12"/>
          </w:rPr>
          <w:t>Hasegawa et al., 2018</w:t>
        </w:r>
      </w:hyperlink>
      <w:r w:rsidRPr="000E01D9">
        <w:rPr>
          <w:sz w:val="12"/>
        </w:rPr>
        <w:t xml:space="preserve">). In contrast, </w:t>
      </w:r>
      <w:r w:rsidRPr="00BD3CFF">
        <w:rPr>
          <w:rStyle w:val="StyleUnderline"/>
          <w:highlight w:val="cyan"/>
        </w:rPr>
        <w:t xml:space="preserve">there is a distinct </w:t>
      </w:r>
      <w:r w:rsidRPr="00BD3CFF">
        <w:rPr>
          <w:rStyle w:val="Emphasis"/>
          <w:highlight w:val="cyan"/>
        </w:rPr>
        <w:t>lack of scenario-based projection</w:t>
      </w:r>
      <w:r w:rsidRPr="000E01D9">
        <w:rPr>
          <w:sz w:val="12"/>
        </w:rPr>
        <w:t xml:space="preserve"> studies </w:t>
      </w:r>
      <w:r w:rsidRPr="00BD3CFF">
        <w:rPr>
          <w:rStyle w:val="StyleUnderline"/>
          <w:highlight w:val="cyan"/>
        </w:rPr>
        <w:t xml:space="preserve">that estimate </w:t>
      </w:r>
      <w:r w:rsidRPr="00BD3CFF">
        <w:rPr>
          <w:rStyle w:val="Emphasis"/>
          <w:highlight w:val="cyan"/>
        </w:rPr>
        <w:t>future</w:t>
      </w:r>
      <w:r w:rsidRPr="00BD3CFF">
        <w:rPr>
          <w:rStyle w:val="StyleUnderline"/>
          <w:highlight w:val="cyan"/>
        </w:rPr>
        <w:t xml:space="preserve"> climate</w:t>
      </w:r>
      <w:r w:rsidRPr="000E01D9">
        <w:rPr>
          <w:rStyle w:val="StyleUnderline"/>
        </w:rPr>
        <w:t xml:space="preserve"> change </w:t>
      </w:r>
      <w:r w:rsidRPr="00BD3CFF">
        <w:rPr>
          <w:rStyle w:val="StyleUnderline"/>
          <w:highlight w:val="cyan"/>
        </w:rPr>
        <w:t>impacts</w:t>
      </w:r>
      <w:r w:rsidRPr="000E01D9">
        <w:rPr>
          <w:sz w:val="12"/>
        </w:rPr>
        <w:t xml:space="preserve"> on conflict risk (though see </w:t>
      </w:r>
      <w:hyperlink r:id="rId654" w:history="1">
        <w:r w:rsidRPr="000E01D9">
          <w:rPr>
            <w:rStyle w:val="Hyperlink"/>
            <w:sz w:val="12"/>
          </w:rPr>
          <w:t>Witmer et al., 2017</w:t>
        </w:r>
      </w:hyperlink>
      <w:r w:rsidRPr="000E01D9">
        <w:rPr>
          <w:sz w:val="12"/>
        </w:rPr>
        <w:t xml:space="preserve">). Addressing this lacuna is hardly trivial. When assessing impacts in the future, the conditional and complex relationships documented in this special issue and elsewhere need to be accounted for. Departing from mere extrapolation of empirical results under a ceteris paribus assumption and carefully </w:t>
      </w:r>
      <w:r w:rsidRPr="00BD3CFF">
        <w:rPr>
          <w:rStyle w:val="StyleUnderline"/>
          <w:highlight w:val="cyan"/>
        </w:rPr>
        <w:t>assessing</w:t>
      </w:r>
      <w:r w:rsidRPr="000E01D9">
        <w:rPr>
          <w:rStyle w:val="StyleUnderline"/>
        </w:rPr>
        <w:t xml:space="preserve"> conflict implications</w:t>
      </w:r>
      <w:r w:rsidRPr="000E01D9">
        <w:rPr>
          <w:sz w:val="12"/>
        </w:rPr>
        <w:t xml:space="preserve"> of alternative </w:t>
      </w:r>
      <w:r w:rsidRPr="00BD3CFF">
        <w:rPr>
          <w:rStyle w:val="Emphasis"/>
          <w:highlight w:val="cyan"/>
        </w:rPr>
        <w:t>social</w:t>
      </w:r>
      <w:r w:rsidRPr="00BD3CFF">
        <w:rPr>
          <w:rStyle w:val="StyleUnderline"/>
          <w:highlight w:val="cyan"/>
        </w:rPr>
        <w:t xml:space="preserve">, </w:t>
      </w:r>
      <w:r w:rsidRPr="00BD3CFF">
        <w:rPr>
          <w:rStyle w:val="Emphasis"/>
          <w:highlight w:val="cyan"/>
        </w:rPr>
        <w:t>political</w:t>
      </w:r>
      <w:r w:rsidRPr="00BD3CFF">
        <w:rPr>
          <w:rStyle w:val="StyleUnderline"/>
          <w:highlight w:val="cyan"/>
        </w:rPr>
        <w:t xml:space="preserve">, and </w:t>
      </w:r>
      <w:r w:rsidRPr="00BD3CFF">
        <w:rPr>
          <w:rStyle w:val="Emphasis"/>
          <w:highlight w:val="cyan"/>
        </w:rPr>
        <w:t>climatic pathways</w:t>
      </w:r>
      <w:r w:rsidRPr="00BD3CFF">
        <w:rPr>
          <w:rStyle w:val="StyleUnderline"/>
          <w:highlight w:val="cyan"/>
        </w:rPr>
        <w:t xml:space="preserve"> is</w:t>
      </w:r>
      <w:r w:rsidRPr="000E01D9">
        <w:rPr>
          <w:rStyle w:val="StyleUnderline"/>
        </w:rPr>
        <w:t xml:space="preserve"> an </w:t>
      </w:r>
      <w:r w:rsidRPr="00BD3CFF">
        <w:rPr>
          <w:rStyle w:val="StyleUnderline"/>
          <w:highlight w:val="cyan"/>
        </w:rPr>
        <w:t>important</w:t>
      </w:r>
      <w:r w:rsidRPr="000E01D9">
        <w:rPr>
          <w:rStyle w:val="StyleUnderline"/>
        </w:rPr>
        <w:t xml:space="preserve"> task</w:t>
      </w:r>
      <w:r w:rsidRPr="000E01D9">
        <w:rPr>
          <w:sz w:val="12"/>
        </w:rPr>
        <w:t xml:space="preserve"> for future research.</w:t>
      </w:r>
    </w:p>
    <w:p w14:paraId="41DAB366" w14:textId="77777777" w:rsidR="008F431E" w:rsidRPr="000E01D9" w:rsidRDefault="008F431E" w:rsidP="008F431E">
      <w:pPr>
        <w:rPr>
          <w:sz w:val="10"/>
        </w:rPr>
      </w:pPr>
      <w:r w:rsidRPr="000E01D9">
        <w:rPr>
          <w:rStyle w:val="StyleUnderline"/>
        </w:rPr>
        <w:t xml:space="preserve">A related research challenge will be to </w:t>
      </w:r>
      <w:r w:rsidRPr="000E01D9">
        <w:rPr>
          <w:rStyle w:val="Emphasis"/>
        </w:rPr>
        <w:t>assess compound effects</w:t>
      </w:r>
      <w:r w:rsidRPr="000E01D9">
        <w:rPr>
          <w:rStyle w:val="StyleUnderline"/>
        </w:rPr>
        <w:t xml:space="preserve"> from different hazards and</w:t>
      </w:r>
      <w:r w:rsidRPr="000E01D9">
        <w:rPr>
          <w:sz w:val="10"/>
        </w:rPr>
        <w:t xml:space="preserve"> climate </w:t>
      </w:r>
      <w:r w:rsidRPr="000E01D9">
        <w:rPr>
          <w:rStyle w:val="StyleUnderline"/>
        </w:rPr>
        <w:t>impacts</w:t>
      </w:r>
      <w:r w:rsidRPr="000E01D9">
        <w:rPr>
          <w:sz w:val="10"/>
        </w:rPr>
        <w:t xml:space="preserve"> (cf. </w:t>
      </w:r>
      <w:hyperlink r:id="rId655" w:history="1">
        <w:r w:rsidRPr="000E01D9">
          <w:rPr>
            <w:rStyle w:val="Hyperlink"/>
            <w:sz w:val="10"/>
          </w:rPr>
          <w:t>Leonard et al., 2014</w:t>
        </w:r>
      </w:hyperlink>
      <w:r w:rsidRPr="000E01D9">
        <w:rPr>
          <w:sz w:val="10"/>
        </w:rPr>
        <w:t>; </w:t>
      </w:r>
      <w:hyperlink r:id="rId656" w:history="1">
        <w:r w:rsidRPr="000E01D9">
          <w:rPr>
            <w:rStyle w:val="Hyperlink"/>
            <w:sz w:val="10"/>
          </w:rPr>
          <w:t>Zscheischler et al., 2018</w:t>
        </w:r>
      </w:hyperlink>
      <w:r w:rsidRPr="000E01D9">
        <w:rPr>
          <w:sz w:val="10"/>
        </w:rPr>
        <w:t>). Some special issue contributions already provide initial steps in this direction: </w:t>
      </w:r>
      <w:hyperlink r:id="rId657" w:history="1">
        <w:r w:rsidRPr="000E01D9">
          <w:rPr>
            <w:rStyle w:val="Hyperlink"/>
            <w:sz w:val="10"/>
          </w:rPr>
          <w:t>Koren et al. (2021)</w:t>
        </w:r>
      </w:hyperlink>
      <w:r w:rsidRPr="000E01D9">
        <w:rPr>
          <w:sz w:val="10"/>
        </w:rPr>
        <w:t> </w:t>
      </w:r>
      <w:r w:rsidRPr="00BD3CFF">
        <w:rPr>
          <w:rStyle w:val="StyleUnderline"/>
          <w:highlight w:val="cyan"/>
        </w:rPr>
        <w:t xml:space="preserve">study the </w:t>
      </w:r>
      <w:r w:rsidRPr="00BD3CFF">
        <w:rPr>
          <w:rStyle w:val="Emphasis"/>
          <w:highlight w:val="cyan"/>
        </w:rPr>
        <w:t>interaction</w:t>
      </w:r>
      <w:r w:rsidRPr="00BD3CFF">
        <w:rPr>
          <w:rStyle w:val="StyleUnderline"/>
          <w:highlight w:val="cyan"/>
        </w:rPr>
        <w:t xml:space="preserve"> of </w:t>
      </w:r>
      <w:r w:rsidRPr="00BD3CFF">
        <w:rPr>
          <w:rStyle w:val="Emphasis"/>
          <w:highlight w:val="cyan"/>
        </w:rPr>
        <w:t>food and water</w:t>
      </w:r>
      <w:r w:rsidRPr="000E01D9">
        <w:rPr>
          <w:rStyle w:val="Emphasis"/>
        </w:rPr>
        <w:t xml:space="preserve"> scarcity</w:t>
      </w:r>
      <w:r w:rsidRPr="000E01D9">
        <w:rPr>
          <w:rStyle w:val="StyleUnderline"/>
        </w:rPr>
        <w:t xml:space="preserve"> and</w:t>
      </w:r>
      <w:r w:rsidRPr="000E01D9">
        <w:rPr>
          <w:sz w:val="10"/>
        </w:rPr>
        <w:t> </w:t>
      </w:r>
      <w:hyperlink r:id="rId658" w:history="1">
        <w:r w:rsidRPr="000E01D9">
          <w:rPr>
            <w:rStyle w:val="Hyperlink"/>
            <w:sz w:val="10"/>
          </w:rPr>
          <w:t>Koubi et al. (2021)</w:t>
        </w:r>
      </w:hyperlink>
      <w:r w:rsidRPr="000E01D9">
        <w:rPr>
          <w:sz w:val="10"/>
        </w:rPr>
        <w:t xml:space="preserve"> emphasize the double exposure to </w:t>
      </w:r>
      <w:r w:rsidRPr="000E01D9">
        <w:rPr>
          <w:rStyle w:val="StyleUnderline"/>
        </w:rPr>
        <w:t>slow and rapid-onset disasters</w:t>
      </w:r>
      <w:r w:rsidRPr="000E01D9">
        <w:rPr>
          <w:sz w:val="10"/>
        </w:rPr>
        <w:t xml:space="preserve">. Yet more needs to be done. </w:t>
      </w:r>
      <w:r w:rsidRPr="000E01D9">
        <w:rPr>
          <w:rStyle w:val="StyleUnderline"/>
        </w:rPr>
        <w:t xml:space="preserve">Global warming will likely simultaneously lead to </w:t>
      </w:r>
      <w:r w:rsidRPr="000E01D9">
        <w:rPr>
          <w:rStyle w:val="Emphasis"/>
        </w:rPr>
        <w:t>sea-level rise</w:t>
      </w:r>
      <w:r w:rsidRPr="000E01D9">
        <w:rPr>
          <w:rStyle w:val="StyleUnderline"/>
        </w:rPr>
        <w:t xml:space="preserve">, depress </w:t>
      </w:r>
      <w:r w:rsidRPr="000E01D9">
        <w:rPr>
          <w:rStyle w:val="Emphasis"/>
        </w:rPr>
        <w:t>agricultural output</w:t>
      </w:r>
      <w:r w:rsidRPr="000E01D9">
        <w:rPr>
          <w:rStyle w:val="StyleUnderline"/>
        </w:rPr>
        <w:t xml:space="preserve">, increase </w:t>
      </w:r>
      <w:r w:rsidRPr="000E01D9">
        <w:rPr>
          <w:rStyle w:val="Emphasis"/>
        </w:rPr>
        <w:t>hazard frequencies</w:t>
      </w:r>
      <w:r w:rsidRPr="000E01D9">
        <w:rPr>
          <w:rStyle w:val="StyleUnderline"/>
        </w:rPr>
        <w:t xml:space="preserve">, put strains on </w:t>
      </w:r>
      <w:r w:rsidRPr="000E01D9">
        <w:rPr>
          <w:rStyle w:val="Emphasis"/>
        </w:rPr>
        <w:t>government income</w:t>
      </w:r>
      <w:r w:rsidRPr="000E01D9">
        <w:rPr>
          <w:rStyle w:val="StyleUnderline"/>
        </w:rPr>
        <w:t xml:space="preserve">, and increase </w:t>
      </w:r>
      <w:r w:rsidRPr="000E01D9">
        <w:rPr>
          <w:rStyle w:val="Emphasis"/>
        </w:rPr>
        <w:t>migration</w:t>
      </w:r>
      <w:r w:rsidRPr="000E01D9">
        <w:rPr>
          <w:sz w:val="10"/>
        </w:rPr>
        <w:t xml:space="preserve"> flows (</w:t>
      </w:r>
      <w:hyperlink r:id="rId659" w:history="1">
        <w:r w:rsidRPr="000E01D9">
          <w:rPr>
            <w:rStyle w:val="Hyperlink"/>
            <w:sz w:val="10"/>
          </w:rPr>
          <w:t>Adger et al., 2014</w:t>
        </w:r>
      </w:hyperlink>
      <w:r w:rsidRPr="000E01D9">
        <w:rPr>
          <w:sz w:val="10"/>
        </w:rPr>
        <w:t xml:space="preserve">). </w:t>
      </w:r>
      <w:r w:rsidRPr="000E01D9">
        <w:rPr>
          <w:rStyle w:val="StyleUnderline"/>
        </w:rPr>
        <w:t>These different impact channels may</w:t>
      </w:r>
      <w:r w:rsidRPr="000E01D9">
        <w:rPr>
          <w:sz w:val="10"/>
        </w:rPr>
        <w:t xml:space="preserve"> interact and </w:t>
      </w:r>
      <w:r w:rsidRPr="000E01D9">
        <w:rPr>
          <w:rStyle w:val="StyleUnderline"/>
        </w:rPr>
        <w:t xml:space="preserve">produce </w:t>
      </w:r>
      <w:r w:rsidRPr="000E01D9">
        <w:rPr>
          <w:rStyle w:val="Emphasis"/>
        </w:rPr>
        <w:t>cascading effects</w:t>
      </w:r>
      <w:r w:rsidRPr="000E01D9">
        <w:rPr>
          <w:sz w:val="10"/>
        </w:rPr>
        <w:t xml:space="preserve">. </w:t>
      </w:r>
      <w:r w:rsidRPr="00BD3CFF">
        <w:rPr>
          <w:rStyle w:val="StyleUnderline"/>
          <w:highlight w:val="cyan"/>
        </w:rPr>
        <w:t>Estimating</w:t>
      </w:r>
      <w:r w:rsidRPr="000E01D9">
        <w:rPr>
          <w:sz w:val="10"/>
        </w:rPr>
        <w:t xml:space="preserve"> how such simultaneous </w:t>
      </w:r>
      <w:r w:rsidRPr="00BD3CFF">
        <w:rPr>
          <w:rStyle w:val="StyleUnderline"/>
          <w:highlight w:val="cyan"/>
        </w:rPr>
        <w:t>processes</w:t>
      </w:r>
      <w:r w:rsidRPr="000E01D9">
        <w:rPr>
          <w:rStyle w:val="StyleUnderline"/>
        </w:rPr>
        <w:t xml:space="preserve"> together shape conflict risk </w:t>
      </w:r>
      <w:r w:rsidRPr="00BD3CFF">
        <w:rPr>
          <w:rStyle w:val="StyleUnderline"/>
          <w:highlight w:val="cyan"/>
        </w:rPr>
        <w:t xml:space="preserve">is </w:t>
      </w:r>
      <w:r w:rsidRPr="00BD3CFF">
        <w:rPr>
          <w:rStyle w:val="Emphasis"/>
          <w:highlight w:val="cyan"/>
        </w:rPr>
        <w:t>vital</w:t>
      </w:r>
      <w:r w:rsidRPr="00BD3CFF">
        <w:rPr>
          <w:rStyle w:val="StyleUnderline"/>
          <w:highlight w:val="cyan"/>
        </w:rPr>
        <w:t xml:space="preserve"> to realistically assess</w:t>
      </w:r>
      <w:r w:rsidRPr="000E01D9">
        <w:rPr>
          <w:rStyle w:val="StyleUnderline"/>
        </w:rPr>
        <w:t xml:space="preserve"> security </w:t>
      </w:r>
      <w:r w:rsidRPr="00BD3CFF">
        <w:rPr>
          <w:rStyle w:val="StyleUnderline"/>
          <w:highlight w:val="cyan"/>
        </w:rPr>
        <w:t>implications</w:t>
      </w:r>
      <w:r w:rsidRPr="000E01D9">
        <w:rPr>
          <w:sz w:val="10"/>
        </w:rPr>
        <w:t xml:space="preserve"> of climate change. </w:t>
      </w:r>
      <w:r w:rsidRPr="000E01D9">
        <w:rPr>
          <w:rStyle w:val="Emphasis"/>
        </w:rPr>
        <w:t>Integration</w:t>
      </w:r>
      <w:r w:rsidRPr="000E01D9">
        <w:rPr>
          <w:rStyle w:val="StyleUnderline"/>
        </w:rPr>
        <w:t xml:space="preserve"> across disciplines, </w:t>
      </w:r>
      <w:r w:rsidRPr="00BD3CFF">
        <w:rPr>
          <w:rStyle w:val="Emphasis"/>
          <w:highlight w:val="cyan"/>
        </w:rPr>
        <w:t>scenario work</w:t>
      </w:r>
      <w:r w:rsidRPr="00BD3CFF">
        <w:rPr>
          <w:rStyle w:val="StyleUnderline"/>
          <w:highlight w:val="cyan"/>
        </w:rPr>
        <w:t xml:space="preserve">, and </w:t>
      </w:r>
      <w:r w:rsidRPr="00BD3CFF">
        <w:rPr>
          <w:rStyle w:val="Emphasis"/>
          <w:highlight w:val="cyan"/>
        </w:rPr>
        <w:t>predictive approaches</w:t>
      </w:r>
      <w:r w:rsidRPr="000E01D9">
        <w:rPr>
          <w:rStyle w:val="StyleUnderline"/>
        </w:rPr>
        <w:t xml:space="preserve"> may </w:t>
      </w:r>
      <w:r w:rsidRPr="00BD3CFF">
        <w:rPr>
          <w:rStyle w:val="StyleUnderline"/>
          <w:highlight w:val="cyan"/>
        </w:rPr>
        <w:t>help assessing</w:t>
      </w:r>
      <w:r w:rsidRPr="000E01D9">
        <w:rPr>
          <w:sz w:val="10"/>
        </w:rPr>
        <w:t xml:space="preserve"> such compound and </w:t>
      </w:r>
      <w:r w:rsidRPr="000E01D9">
        <w:rPr>
          <w:rStyle w:val="Emphasis"/>
        </w:rPr>
        <w:t xml:space="preserve">cascading </w:t>
      </w:r>
      <w:r w:rsidRPr="00BD3CFF">
        <w:rPr>
          <w:rStyle w:val="Emphasis"/>
          <w:highlight w:val="cyan"/>
        </w:rPr>
        <w:t>effects</w:t>
      </w:r>
      <w:r w:rsidRPr="000E01D9">
        <w:rPr>
          <w:sz w:val="10"/>
        </w:rPr>
        <w:t xml:space="preserve"> (</w:t>
      </w:r>
      <w:hyperlink r:id="rId660" w:history="1">
        <w:r w:rsidRPr="000E01D9">
          <w:rPr>
            <w:rStyle w:val="Hyperlink"/>
            <w:sz w:val="10"/>
          </w:rPr>
          <w:t>Leonard et al., 2014</w:t>
        </w:r>
      </w:hyperlink>
      <w:r w:rsidRPr="000E01D9">
        <w:rPr>
          <w:sz w:val="10"/>
        </w:rPr>
        <w:t>; </w:t>
      </w:r>
      <w:hyperlink r:id="rId661" w:history="1">
        <w:r w:rsidRPr="000E01D9">
          <w:rPr>
            <w:rStyle w:val="Hyperlink"/>
            <w:sz w:val="10"/>
          </w:rPr>
          <w:t>Mach et al., 2020</w:t>
        </w:r>
      </w:hyperlink>
      <w:r w:rsidRPr="000E01D9">
        <w:rPr>
          <w:sz w:val="10"/>
        </w:rPr>
        <w:t>).</w:t>
      </w:r>
    </w:p>
    <w:p w14:paraId="7E2138F4" w14:textId="77777777" w:rsidR="008F431E" w:rsidRPr="000E01D9" w:rsidRDefault="008F431E" w:rsidP="008F431E"/>
    <w:bookmarkEnd w:id="2"/>
    <w:p w14:paraId="5B92DC41" w14:textId="77777777" w:rsidR="008F431E" w:rsidRPr="000E01D9" w:rsidRDefault="008F431E" w:rsidP="008F431E">
      <w:pPr>
        <w:pStyle w:val="Heading3"/>
        <w:rPr>
          <w:rFonts w:cs="Arial"/>
        </w:rPr>
      </w:pPr>
      <w:r w:rsidRPr="000E01D9">
        <w:rPr>
          <w:rFonts w:cs="Arial"/>
        </w:rPr>
        <w:t>Biodiversity</w:t>
      </w:r>
    </w:p>
    <w:p w14:paraId="2C188DF2" w14:textId="77777777" w:rsidR="008F431E" w:rsidRPr="000E01D9" w:rsidRDefault="008F431E" w:rsidP="008F431E"/>
    <w:p w14:paraId="450A38B5" w14:textId="77777777" w:rsidR="008F431E" w:rsidRPr="000E01D9" w:rsidRDefault="008F431E" w:rsidP="008F431E">
      <w:pPr>
        <w:pStyle w:val="Heading4"/>
        <w:rPr>
          <w:rFonts w:cs="Arial"/>
        </w:rPr>
      </w:pPr>
      <w:r w:rsidRPr="000E01D9">
        <w:rPr>
          <w:rFonts w:cs="Arial"/>
          <w:u w:val="single"/>
        </w:rPr>
        <w:t>Policy research</w:t>
      </w:r>
      <w:r w:rsidRPr="000E01D9">
        <w:rPr>
          <w:rFonts w:cs="Arial"/>
        </w:rPr>
        <w:t xml:space="preserve"> and </w:t>
      </w:r>
      <w:r w:rsidRPr="000E01D9">
        <w:rPr>
          <w:rFonts w:cs="Arial"/>
          <w:u w:val="single"/>
        </w:rPr>
        <w:t>discussions</w:t>
      </w:r>
      <w:r w:rsidRPr="000E01D9">
        <w:rPr>
          <w:rFonts w:cs="Arial"/>
        </w:rPr>
        <w:t xml:space="preserve"> about </w:t>
      </w:r>
      <w:r w:rsidRPr="000E01D9">
        <w:rPr>
          <w:rFonts w:cs="Arial"/>
          <w:u w:val="single"/>
        </w:rPr>
        <w:t>biodiversity</w:t>
      </w:r>
      <w:r w:rsidRPr="000E01D9">
        <w:rPr>
          <w:rFonts w:cs="Arial"/>
        </w:rPr>
        <w:t xml:space="preserve">, especially in </w:t>
      </w:r>
      <w:r w:rsidRPr="000E01D9">
        <w:rPr>
          <w:rFonts w:cs="Arial"/>
          <w:u w:val="single"/>
        </w:rPr>
        <w:t>academic spaces</w:t>
      </w:r>
      <w:r w:rsidRPr="000E01D9">
        <w:rPr>
          <w:rFonts w:cs="Arial"/>
        </w:rPr>
        <w:t xml:space="preserve">, are key to address the </w:t>
      </w:r>
      <w:r w:rsidRPr="000E01D9">
        <w:rPr>
          <w:rFonts w:cs="Arial"/>
          <w:u w:val="single"/>
        </w:rPr>
        <w:t>incoming crisis</w:t>
      </w:r>
      <w:r w:rsidRPr="000E01D9">
        <w:rPr>
          <w:rFonts w:cs="Arial"/>
        </w:rPr>
        <w:t xml:space="preserve"> with </w:t>
      </w:r>
      <w:r w:rsidRPr="000E01D9">
        <w:rPr>
          <w:rFonts w:cs="Arial"/>
          <w:u w:val="single"/>
        </w:rPr>
        <w:t>tangible</w:t>
      </w:r>
      <w:r w:rsidRPr="000E01D9">
        <w:rPr>
          <w:rFonts w:cs="Arial"/>
        </w:rPr>
        <w:t xml:space="preserve"> and </w:t>
      </w:r>
      <w:r w:rsidRPr="000E01D9">
        <w:rPr>
          <w:rFonts w:cs="Arial"/>
          <w:u w:val="single"/>
        </w:rPr>
        <w:t>communicable solutions</w:t>
      </w:r>
      <w:r w:rsidRPr="000E01D9">
        <w:rPr>
          <w:rFonts w:cs="Arial"/>
        </w:rPr>
        <w:t>.</w:t>
      </w:r>
    </w:p>
    <w:p w14:paraId="342E4FA5" w14:textId="77777777" w:rsidR="008F431E" w:rsidRPr="000E01D9" w:rsidRDefault="008F431E" w:rsidP="008F431E">
      <w:r w:rsidRPr="000E01D9">
        <w:rPr>
          <w:rStyle w:val="Style13ptBold"/>
        </w:rPr>
        <w:t>Solh et al. 3</w:t>
      </w:r>
      <w:r w:rsidRPr="000E01D9">
        <w:t xml:space="preserve"> — M. Solh works for the International Centre for Agriculture Research in Dry Areas in Aleppo, Syria and specializes in drought prepardenss and economic sustainability in his region. A. Amri, T. Ngaido, and J. Valkoun all work for the International Centre for Agriculture Research in Dry Areas in Aleppo, Syria. ("Policy and education reform needs for conservation of dryland biodiversity" ScienceDirect, Journal of Arid Environments, Volume 54, Issue 1, May 2003. https://www.sciencedirect.com/science/article/abs/pii/S0140196301908961)//JLPark**edited for offensive language</w:t>
      </w:r>
    </w:p>
    <w:p w14:paraId="6FB24940" w14:textId="77777777" w:rsidR="008F431E" w:rsidRPr="000E01D9" w:rsidRDefault="008F431E" w:rsidP="008F431E">
      <w:pPr>
        <w:rPr>
          <w:sz w:val="8"/>
        </w:rPr>
      </w:pPr>
      <w:r w:rsidRPr="00BD3CFF">
        <w:rPr>
          <w:rStyle w:val="Emphasis"/>
          <w:highlight w:val="cyan"/>
        </w:rPr>
        <w:t>Biod</w:t>
      </w:r>
      <w:r w:rsidRPr="000E01D9">
        <w:rPr>
          <w:rStyle w:val="Emphasis"/>
        </w:rPr>
        <w:t>iversity</w:t>
      </w:r>
      <w:r w:rsidRPr="000E01D9">
        <w:rPr>
          <w:sz w:val="8"/>
        </w:rPr>
        <w:t xml:space="preserve">, and particularly agricultural biodiversity development, </w:t>
      </w:r>
      <w:r w:rsidRPr="00BD3CFF">
        <w:rPr>
          <w:rStyle w:val="StyleUnderline"/>
          <w:highlight w:val="cyan"/>
        </w:rPr>
        <w:t>is</w:t>
      </w:r>
      <w:r w:rsidRPr="000E01D9">
        <w:rPr>
          <w:sz w:val="8"/>
        </w:rPr>
        <w:t xml:space="preserve"> a </w:t>
      </w:r>
      <w:r w:rsidRPr="00BD3CFF">
        <w:rPr>
          <w:rStyle w:val="StyleUnderline"/>
          <w:highlight w:val="cyan"/>
        </w:rPr>
        <w:t>key</w:t>
      </w:r>
      <w:r w:rsidRPr="000E01D9">
        <w:rPr>
          <w:sz w:val="8"/>
        </w:rPr>
        <w:t xml:space="preserve"> element for sustainable agriculture, environment conservation and food security </w:t>
      </w:r>
      <w:r w:rsidRPr="00BD3CFF">
        <w:rPr>
          <w:rStyle w:val="StyleUnderline"/>
          <w:highlight w:val="cyan"/>
        </w:rPr>
        <w:t>for</w:t>
      </w:r>
      <w:r w:rsidRPr="000E01D9">
        <w:rPr>
          <w:rStyle w:val="StyleUnderline"/>
        </w:rPr>
        <w:t xml:space="preserve"> present and </w:t>
      </w:r>
      <w:r w:rsidRPr="00BD3CFF">
        <w:rPr>
          <w:rStyle w:val="Emphasis"/>
          <w:highlight w:val="cyan"/>
        </w:rPr>
        <w:t>future generations</w:t>
      </w:r>
      <w:r w:rsidRPr="000E01D9">
        <w:rPr>
          <w:sz w:val="8"/>
        </w:rPr>
        <w:t>. Genetic resources are a common heritage of mankind with an international significance since no single country is self-sufficient and the agriculture of all countries has benefited from introduced species and varieties. Genetic resources have provided new crops through domestication, raw material for breeding purposes, and sources of adaptation to changing environments.</w:t>
      </w:r>
    </w:p>
    <w:p w14:paraId="25B11410" w14:textId="77777777" w:rsidR="008F431E" w:rsidRPr="000E01D9" w:rsidRDefault="008F431E" w:rsidP="008F431E">
      <w:pPr>
        <w:rPr>
          <w:sz w:val="8"/>
        </w:rPr>
      </w:pPr>
      <w:r w:rsidRPr="000E01D9">
        <w:rPr>
          <w:sz w:val="8"/>
        </w:rPr>
        <w:t xml:space="preserve">However, </w:t>
      </w:r>
      <w:r w:rsidRPr="000E01D9">
        <w:rPr>
          <w:rStyle w:val="StyleUnderline"/>
        </w:rPr>
        <w:t>the</w:t>
      </w:r>
      <w:r w:rsidRPr="000E01D9">
        <w:rPr>
          <w:sz w:val="8"/>
        </w:rPr>
        <w:t xml:space="preserve"> rapid </w:t>
      </w:r>
      <w:r w:rsidRPr="00BD3CFF">
        <w:rPr>
          <w:rStyle w:val="StyleUnderline"/>
          <w:highlight w:val="cyan"/>
        </w:rPr>
        <w:t xml:space="preserve">loss of </w:t>
      </w:r>
      <w:r w:rsidRPr="00BD3CFF">
        <w:rPr>
          <w:rStyle w:val="Emphasis"/>
          <w:highlight w:val="cyan"/>
        </w:rPr>
        <w:t>biod</w:t>
      </w:r>
      <w:r w:rsidRPr="000E01D9">
        <w:rPr>
          <w:rStyle w:val="Emphasis"/>
        </w:rPr>
        <w:t>iversity</w:t>
      </w:r>
      <w:r w:rsidRPr="000E01D9">
        <w:rPr>
          <w:rStyle w:val="StyleUnderline"/>
        </w:rPr>
        <w:t xml:space="preserve"> during the </w:t>
      </w:r>
      <w:r w:rsidRPr="000E01D9">
        <w:rPr>
          <w:rStyle w:val="Emphasis"/>
        </w:rPr>
        <w:t>last century</w:t>
      </w:r>
      <w:r w:rsidRPr="000E01D9">
        <w:rPr>
          <w:rStyle w:val="StyleUnderline"/>
        </w:rPr>
        <w:t xml:space="preserve"> has </w:t>
      </w:r>
      <w:r w:rsidRPr="00BD3CFF">
        <w:rPr>
          <w:rStyle w:val="StyleUnderline"/>
          <w:highlight w:val="cyan"/>
        </w:rPr>
        <w:t>led to</w:t>
      </w:r>
      <w:r w:rsidRPr="000E01D9">
        <w:rPr>
          <w:rStyle w:val="StyleUnderline"/>
        </w:rPr>
        <w:t xml:space="preserve"> growing </w:t>
      </w:r>
      <w:r w:rsidRPr="00BD3CFF">
        <w:rPr>
          <w:rStyle w:val="StyleUnderline"/>
          <w:highlight w:val="cyan"/>
        </w:rPr>
        <w:t xml:space="preserve">concerns at </w:t>
      </w:r>
      <w:r w:rsidRPr="00BD3CFF">
        <w:rPr>
          <w:rStyle w:val="Emphasis"/>
          <w:highlight w:val="cyan"/>
        </w:rPr>
        <w:t>national</w:t>
      </w:r>
      <w:r w:rsidRPr="00BD3CFF">
        <w:rPr>
          <w:rStyle w:val="StyleUnderline"/>
          <w:highlight w:val="cyan"/>
        </w:rPr>
        <w:t xml:space="preserve">, </w:t>
      </w:r>
      <w:r w:rsidRPr="00BD3CFF">
        <w:rPr>
          <w:rStyle w:val="Emphasis"/>
          <w:highlight w:val="cyan"/>
        </w:rPr>
        <w:t>regional</w:t>
      </w:r>
      <w:r w:rsidRPr="00BD3CFF">
        <w:rPr>
          <w:rStyle w:val="StyleUnderline"/>
          <w:highlight w:val="cyan"/>
        </w:rPr>
        <w:t xml:space="preserve"> and </w:t>
      </w:r>
      <w:r w:rsidRPr="00BD3CFF">
        <w:rPr>
          <w:rStyle w:val="Emphasis"/>
          <w:highlight w:val="cyan"/>
        </w:rPr>
        <w:t>international level</w:t>
      </w:r>
      <w:r w:rsidRPr="000E01D9">
        <w:rPr>
          <w:sz w:val="8"/>
        </w:rPr>
        <w:t xml:space="preserve">s. Major international agreements and conventions were enacted to promote in-situ or ex-situ conservation of biological diversity. Agenda 21 of the Earth Summit in 1992 and the Convention on Biological Diversity (CBD), which was initiated in 1993 and ratified by more than 172 countries, have stressed the importance of conservation and suitable use of biodiversity. </w:t>
      </w:r>
      <w:r w:rsidRPr="000E01D9">
        <w:rPr>
          <w:rStyle w:val="StyleUnderline"/>
        </w:rPr>
        <w:t>The governments of</w:t>
      </w:r>
      <w:r w:rsidRPr="000E01D9">
        <w:rPr>
          <w:sz w:val="8"/>
        </w:rPr>
        <w:t xml:space="preserve"> developing </w:t>
      </w:r>
      <w:r w:rsidRPr="000E01D9">
        <w:rPr>
          <w:rStyle w:val="StyleUnderline"/>
        </w:rPr>
        <w:t xml:space="preserve">countries are establishing </w:t>
      </w:r>
      <w:r w:rsidRPr="000E01D9">
        <w:rPr>
          <w:rStyle w:val="Emphasis"/>
        </w:rPr>
        <w:t>national policies</w:t>
      </w:r>
      <w:r w:rsidRPr="000E01D9">
        <w:rPr>
          <w:rStyle w:val="StyleUnderline"/>
        </w:rPr>
        <w:t xml:space="preserve"> and strategies for addressing these issues and including them as a </w:t>
      </w:r>
      <w:r w:rsidRPr="000E01D9">
        <w:rPr>
          <w:rStyle w:val="Emphasis"/>
        </w:rPr>
        <w:t>priority</w:t>
      </w:r>
      <w:r w:rsidRPr="000E01D9">
        <w:rPr>
          <w:sz w:val="8"/>
        </w:rPr>
        <w:t xml:space="preserve"> theme in their development efforts.</w:t>
      </w:r>
    </w:p>
    <w:p w14:paraId="155B6E60" w14:textId="77777777" w:rsidR="008F431E" w:rsidRPr="000E01D9" w:rsidRDefault="008F431E" w:rsidP="008F431E">
      <w:pPr>
        <w:rPr>
          <w:sz w:val="8"/>
        </w:rPr>
      </w:pPr>
      <w:r w:rsidRPr="000E01D9">
        <w:rPr>
          <w:sz w:val="8"/>
        </w:rPr>
        <w:t xml:space="preserve">However, most of </w:t>
      </w:r>
      <w:r w:rsidRPr="000E01D9">
        <w:rPr>
          <w:rStyle w:val="StyleUnderline"/>
        </w:rPr>
        <w:t xml:space="preserve">these </w:t>
      </w:r>
      <w:r w:rsidRPr="00BD3CFF">
        <w:rPr>
          <w:rStyle w:val="StyleUnderline"/>
          <w:highlight w:val="cyan"/>
        </w:rPr>
        <w:t>efforts are</w:t>
      </w:r>
      <w:r w:rsidRPr="000E01D9">
        <w:rPr>
          <w:sz w:val="8"/>
        </w:rPr>
        <w:t xml:space="preserve"> </w:t>
      </w:r>
      <w:r w:rsidRPr="000E01D9">
        <w:rPr>
          <w:strike/>
          <w:sz w:val="8"/>
        </w:rPr>
        <w:t>handicapped</w:t>
      </w:r>
      <w:r w:rsidRPr="000E01D9">
        <w:rPr>
          <w:sz w:val="8"/>
        </w:rPr>
        <w:t xml:space="preserve"> </w:t>
      </w:r>
      <w:r w:rsidRPr="00BD3CFF">
        <w:rPr>
          <w:rStyle w:val="StyleUnderline"/>
          <w:highlight w:val="cyan"/>
        </w:rPr>
        <w:t xml:space="preserve">[constrained] by </w:t>
      </w:r>
      <w:r w:rsidRPr="00BD3CFF">
        <w:rPr>
          <w:rStyle w:val="Emphasis"/>
          <w:highlight w:val="cyan"/>
        </w:rPr>
        <w:t>inappropriate expertise</w:t>
      </w:r>
      <w:r w:rsidRPr="00BD3CFF">
        <w:rPr>
          <w:rStyle w:val="StyleUnderline"/>
          <w:highlight w:val="cyan"/>
        </w:rPr>
        <w:t xml:space="preserve"> and </w:t>
      </w:r>
      <w:r w:rsidRPr="00BD3CFF">
        <w:rPr>
          <w:rStyle w:val="Emphasis"/>
          <w:highlight w:val="cyan"/>
        </w:rPr>
        <w:t>inadequate approaches</w:t>
      </w:r>
      <w:r w:rsidRPr="000E01D9">
        <w:rPr>
          <w:sz w:val="8"/>
        </w:rPr>
        <w:t xml:space="preserve"> that prohibit them to successfully address conservation issues. </w:t>
      </w:r>
      <w:r w:rsidRPr="000E01D9">
        <w:rPr>
          <w:rStyle w:val="StyleUnderline"/>
        </w:rPr>
        <w:t>In this respect</w:t>
      </w:r>
      <w:r w:rsidRPr="000E01D9">
        <w:rPr>
          <w:sz w:val="8"/>
        </w:rPr>
        <w:t xml:space="preserve">, the International Agricultural Research Centers (IARCs) of the Consultative Group on International Agricultural Research (CGIAR) system are </w:t>
      </w:r>
      <w:r w:rsidRPr="00BD3CFF">
        <w:rPr>
          <w:rStyle w:val="StyleUnderline"/>
          <w:highlight w:val="cyan"/>
        </w:rPr>
        <w:t xml:space="preserve">devising </w:t>
      </w:r>
      <w:r w:rsidRPr="00BD3CFF">
        <w:rPr>
          <w:rStyle w:val="Emphasis"/>
          <w:highlight w:val="cyan"/>
        </w:rPr>
        <w:t>new research</w:t>
      </w:r>
      <w:r w:rsidRPr="00BD3CFF">
        <w:rPr>
          <w:rStyle w:val="StyleUnderline"/>
          <w:highlight w:val="cyan"/>
        </w:rPr>
        <w:t xml:space="preserve"> </w:t>
      </w:r>
      <w:r w:rsidRPr="00BD3CFF">
        <w:rPr>
          <w:rStyle w:val="Emphasis"/>
          <w:highlight w:val="cyan"/>
        </w:rPr>
        <w:t>focusing</w:t>
      </w:r>
      <w:r w:rsidRPr="000E01D9">
        <w:rPr>
          <w:rStyle w:val="StyleUnderline"/>
        </w:rPr>
        <w:t xml:space="preserve"> on biodiversity, resource management, </w:t>
      </w:r>
      <w:r w:rsidRPr="00BD3CFF">
        <w:rPr>
          <w:rStyle w:val="StyleUnderline"/>
          <w:highlight w:val="cyan"/>
        </w:rPr>
        <w:t>and the role of</w:t>
      </w:r>
      <w:r w:rsidRPr="000E01D9">
        <w:rPr>
          <w:sz w:val="8"/>
        </w:rPr>
        <w:t xml:space="preserve"> local </w:t>
      </w:r>
      <w:r w:rsidRPr="00BD3CFF">
        <w:rPr>
          <w:rStyle w:val="Emphasis"/>
          <w:highlight w:val="cyan"/>
        </w:rPr>
        <w:t>communities</w:t>
      </w:r>
      <w:r w:rsidRPr="000E01D9">
        <w:rPr>
          <w:rStyle w:val="StyleUnderline"/>
        </w:rPr>
        <w:t xml:space="preserve"> in biodiversity conservation and rehabilitation</w:t>
      </w:r>
      <w:r w:rsidRPr="000E01D9">
        <w:rPr>
          <w:sz w:val="8"/>
        </w:rPr>
        <w:t xml:space="preserve">. The research </w:t>
      </w:r>
      <w:r w:rsidRPr="000E01D9">
        <w:rPr>
          <w:rStyle w:val="StyleUnderline"/>
        </w:rPr>
        <w:t xml:space="preserve">results </w:t>
      </w:r>
      <w:r w:rsidRPr="00BD3CFF">
        <w:rPr>
          <w:rStyle w:val="StyleUnderline"/>
          <w:highlight w:val="cyan"/>
        </w:rPr>
        <w:t>will contribute to</w:t>
      </w:r>
      <w:r w:rsidRPr="000E01D9">
        <w:rPr>
          <w:rStyle w:val="StyleUnderline"/>
        </w:rPr>
        <w:t xml:space="preserve"> the development of appropriate </w:t>
      </w:r>
      <w:r w:rsidRPr="00BD3CFF">
        <w:rPr>
          <w:rStyle w:val="StyleUnderline"/>
          <w:highlight w:val="cyan"/>
        </w:rPr>
        <w:t>approaches and policies</w:t>
      </w:r>
      <w:r w:rsidRPr="000E01D9">
        <w:rPr>
          <w:rStyle w:val="StyleUnderline"/>
        </w:rPr>
        <w:t xml:space="preserve">, and </w:t>
      </w:r>
      <w:r w:rsidRPr="000E01D9">
        <w:rPr>
          <w:rStyle w:val="Emphasis"/>
        </w:rPr>
        <w:t>institutional</w:t>
      </w:r>
      <w:r w:rsidRPr="000E01D9">
        <w:rPr>
          <w:rStyle w:val="StyleUnderline"/>
        </w:rPr>
        <w:t xml:space="preserve"> and </w:t>
      </w:r>
      <w:r w:rsidRPr="000E01D9">
        <w:rPr>
          <w:rStyle w:val="Emphasis"/>
        </w:rPr>
        <w:t>technical options</w:t>
      </w:r>
      <w:r w:rsidRPr="000E01D9">
        <w:rPr>
          <w:rStyle w:val="StyleUnderline"/>
        </w:rPr>
        <w:t xml:space="preserve"> that will help in the targeting</w:t>
      </w:r>
      <w:r w:rsidRPr="000E01D9">
        <w:rPr>
          <w:sz w:val="8"/>
        </w:rPr>
        <w:t xml:space="preserve"> of national </w:t>
      </w:r>
      <w:r w:rsidRPr="000E01D9">
        <w:rPr>
          <w:rStyle w:val="StyleUnderline"/>
        </w:rPr>
        <w:t>biodiversity</w:t>
      </w:r>
      <w:r w:rsidRPr="000E01D9">
        <w:rPr>
          <w:sz w:val="8"/>
        </w:rPr>
        <w:t xml:space="preserve"> conservation strategies.</w:t>
      </w:r>
    </w:p>
    <w:p w14:paraId="6FA61411" w14:textId="77777777" w:rsidR="008F431E" w:rsidRPr="000E01D9" w:rsidRDefault="008F431E" w:rsidP="008F431E">
      <w:pPr>
        <w:rPr>
          <w:sz w:val="8"/>
        </w:rPr>
      </w:pPr>
      <w:r w:rsidRPr="000E01D9">
        <w:rPr>
          <w:sz w:val="8"/>
        </w:rPr>
        <w:t xml:space="preserve">Moreover, IARCs, along with institutions from developed countries, are already playing a major role in the conservation of genetic diversity through ex-situ and field gene banks. Very few developing countries are playing such a role. Recently, in-situ conservation is being promoted as a fundamental requirement for the conservation of biological diversity, ecosystems, and related local knowledge. However, all these </w:t>
      </w:r>
      <w:r w:rsidRPr="00BD3CFF">
        <w:rPr>
          <w:rStyle w:val="StyleUnderline"/>
          <w:highlight w:val="cyan"/>
        </w:rPr>
        <w:t xml:space="preserve">efforts have a </w:t>
      </w:r>
      <w:r w:rsidRPr="00BD3CFF">
        <w:rPr>
          <w:rStyle w:val="Emphasis"/>
          <w:highlight w:val="cyan"/>
        </w:rPr>
        <w:t>major shortcoming</w:t>
      </w:r>
      <w:r w:rsidRPr="000E01D9">
        <w:rPr>
          <w:sz w:val="8"/>
        </w:rPr>
        <w:t xml:space="preserve">; in most cases, </w:t>
      </w:r>
      <w:r w:rsidRPr="000E01D9">
        <w:rPr>
          <w:rStyle w:val="StyleUnderline"/>
        </w:rPr>
        <w:t xml:space="preserve">they </w:t>
      </w:r>
      <w:r w:rsidRPr="000E01D9">
        <w:rPr>
          <w:rStyle w:val="Emphasis"/>
        </w:rPr>
        <w:t>promote</w:t>
      </w:r>
      <w:r w:rsidRPr="000E01D9">
        <w:rPr>
          <w:rStyle w:val="StyleUnderline"/>
        </w:rPr>
        <w:t xml:space="preserve"> technological approaches </w:t>
      </w:r>
      <w:r w:rsidRPr="00BD3CFF">
        <w:rPr>
          <w:rStyle w:val="StyleUnderline"/>
          <w:highlight w:val="cyan"/>
        </w:rPr>
        <w:t>with</w:t>
      </w:r>
      <w:r w:rsidRPr="000E01D9">
        <w:rPr>
          <w:rStyle w:val="StyleUnderline"/>
        </w:rPr>
        <w:t xml:space="preserve">out looking at </w:t>
      </w:r>
      <w:r w:rsidRPr="00BD3CFF">
        <w:rPr>
          <w:rStyle w:val="StyleUnderline"/>
          <w:highlight w:val="cyan"/>
        </w:rPr>
        <w:t xml:space="preserve">the </w:t>
      </w:r>
      <w:r w:rsidRPr="00BD3CFF">
        <w:rPr>
          <w:rStyle w:val="Emphasis"/>
          <w:highlight w:val="cyan"/>
        </w:rPr>
        <w:t>importance of education</w:t>
      </w:r>
      <w:r w:rsidRPr="00BD3CFF">
        <w:rPr>
          <w:rStyle w:val="StyleUnderline"/>
          <w:highlight w:val="cyan"/>
        </w:rPr>
        <w:t xml:space="preserve"> and </w:t>
      </w:r>
      <w:r w:rsidRPr="00BD3CFF">
        <w:rPr>
          <w:rStyle w:val="Emphasis"/>
          <w:highlight w:val="cyan"/>
        </w:rPr>
        <w:t>policy options</w:t>
      </w:r>
      <w:r w:rsidRPr="000E01D9">
        <w:rPr>
          <w:rStyle w:val="StyleUnderline"/>
        </w:rPr>
        <w:t xml:space="preserve"> for the maintenance of biodiversity</w:t>
      </w:r>
      <w:r w:rsidRPr="000E01D9">
        <w:rPr>
          <w:sz w:val="8"/>
        </w:rPr>
        <w:t xml:space="preserve"> in dryland production systems. Our concern is not to dwell on a discussion about the benefits of biodiversity, but rather to explore what are some of the complementary measures that would help in sustaining biodiversity conservation and at the same time provide sufficient incentives to foster traditional agricultural, as a custodians genetic resources, to conserve these resources.</w:t>
      </w:r>
    </w:p>
    <w:p w14:paraId="515CBD0C" w14:textId="77777777" w:rsidR="008F431E" w:rsidRPr="000E01D9" w:rsidRDefault="008F431E" w:rsidP="008F431E">
      <w:pPr>
        <w:rPr>
          <w:sz w:val="2"/>
          <w:szCs w:val="2"/>
        </w:rPr>
      </w:pPr>
      <w:r w:rsidRPr="000E01D9">
        <w:rPr>
          <w:sz w:val="2"/>
          <w:szCs w:val="2"/>
        </w:rPr>
        <w:t>The paper is divided into four sections. After the introduction, the second section discusses the importance of biodiversity in dry areas in the context of crops and rangelands. The third section evaluates some of the approaches that have been used in Central and West Asia and North Africa (CWANA) to promote biodiversity conservation. The fourth section explores the importance of education, policies and institutional incentives for managing and rehabilitating dryland biodiversity. Finally, we conclude with the future outlook for conservation and rehabilitation of biodiversity in dry areas.</w:t>
      </w:r>
    </w:p>
    <w:p w14:paraId="6DCD4C59" w14:textId="77777777" w:rsidR="008F431E" w:rsidRPr="000E01D9" w:rsidRDefault="008F431E" w:rsidP="008F431E">
      <w:pPr>
        <w:rPr>
          <w:sz w:val="2"/>
          <w:szCs w:val="2"/>
        </w:rPr>
      </w:pPr>
      <w:r w:rsidRPr="000E01D9">
        <w:rPr>
          <w:sz w:val="2"/>
          <w:szCs w:val="2"/>
        </w:rPr>
        <w:t>Importance of dryland agro-biodiversity</w:t>
      </w:r>
    </w:p>
    <w:p w14:paraId="77F6EE1C" w14:textId="77777777" w:rsidR="008F431E" w:rsidRPr="000E01D9" w:rsidRDefault="008F431E" w:rsidP="008F431E">
      <w:pPr>
        <w:rPr>
          <w:sz w:val="2"/>
          <w:szCs w:val="2"/>
        </w:rPr>
      </w:pPr>
      <w:r w:rsidRPr="000E01D9">
        <w:rPr>
          <w:sz w:val="2"/>
          <w:szCs w:val="2"/>
        </w:rPr>
        <w:t>Dryland ecosystems, which comprise areas with a ratio of mean annual rainfall to mean annual evapotranspiration of less than 0)65, include hyper-arid, arid, semiarid, Mediterranean, savannah and grassland ecosystems. These ecosystems, which occupy 41% of the world’s land area and are inhabited by one-sixth of the world’s population, are fragile environments characterized by heat stress, frequent drought, salinity, diseases and pests. Biodiversity in dryland ecosystems, although with fewer species than tropical forests, is important when considering the higher within-species variability and the higher level of endemism.</w:t>
      </w:r>
    </w:p>
    <w:p w14:paraId="5719AB12" w14:textId="77777777" w:rsidR="008F431E" w:rsidRPr="000E01D9" w:rsidRDefault="008F431E" w:rsidP="008F431E">
      <w:pPr>
        <w:rPr>
          <w:sz w:val="2"/>
          <w:szCs w:val="2"/>
        </w:rPr>
      </w:pPr>
      <w:r w:rsidRPr="000E01D9">
        <w:rPr>
          <w:sz w:val="2"/>
          <w:szCs w:val="2"/>
        </w:rPr>
        <w:t>Such importance is apparent when we consider their inherent adaptability to the harsh local conditions. Moreover, most of the valuable domesticated species have originated from dryland ecosystems (Harlan, 1992). In addition, crop-livestock integration, which is a major feature of the dryland production systems in CWANA and of rural household-use complex production strategies that also rely on grazing natural rangelands (ICARDA, 1997). Many other dryland species, which are an important source of commercial and industrial products, have sustained the production and livelihood strategies of many generations.</w:t>
      </w:r>
    </w:p>
    <w:p w14:paraId="0EC4B7F8" w14:textId="77777777" w:rsidR="008F431E" w:rsidRPr="000E01D9" w:rsidRDefault="008F431E" w:rsidP="008F431E">
      <w:pPr>
        <w:rPr>
          <w:b/>
          <w:bCs/>
        </w:rPr>
      </w:pPr>
      <w:r w:rsidRPr="000E01D9">
        <w:rPr>
          <w:b/>
          <w:bCs/>
        </w:rPr>
        <w:t>&lt;&lt;Table Omitted&gt;&gt;</w:t>
      </w:r>
    </w:p>
    <w:p w14:paraId="2BD2642F" w14:textId="77777777" w:rsidR="008F431E" w:rsidRPr="000E01D9" w:rsidRDefault="008F431E" w:rsidP="008F431E">
      <w:pPr>
        <w:rPr>
          <w:sz w:val="2"/>
          <w:szCs w:val="2"/>
        </w:rPr>
      </w:pPr>
      <w:r w:rsidRPr="000E01D9">
        <w:rPr>
          <w:sz w:val="2"/>
          <w:szCs w:val="2"/>
        </w:rPr>
        <w:t>For example, the CWANA region contains three Vavilovian centres of origin, including Mediterranean-type ecosystems with a total of 25,000 species of higher plants and four of the 18 hot spots of endemism (Harlan, 1992, 1995). The Near East region, which is a unique centre of diversity, encompasses an area of mega-diversity of important food crops and pasture species. It is one of the few nuclear centres where numerous species (notably wheat, barley, lentils, chickpeas, peas and vetch) originated 10,000 years ago. Many species of vascular plants are endemic to this region (Table 1). Land races and wild relatives of globally important crops, pasture and fruit trees are still found in this region (GEF/UNDP/ICARDA, 1999).</w:t>
      </w:r>
    </w:p>
    <w:p w14:paraId="415A36AA" w14:textId="77777777" w:rsidR="008F431E" w:rsidRPr="000E01D9" w:rsidRDefault="008F431E" w:rsidP="008F431E">
      <w:pPr>
        <w:rPr>
          <w:sz w:val="2"/>
          <w:szCs w:val="2"/>
        </w:rPr>
      </w:pPr>
      <w:r w:rsidRPr="000E01D9">
        <w:rPr>
          <w:sz w:val="2"/>
          <w:szCs w:val="2"/>
        </w:rPr>
        <w:t>However, the fragility of the dryland ecosystems, the rapid population growth, the increasing pressure on natural resources, the use of inappropriate farming practices and the lack of enabling policies have led to serious degradation of agricultural biodiversity, which contributes to desertification and global climatic changes. Soil and rangeland degradation are believed to have a significant influence on the Earth’s carbon balance.</w:t>
      </w:r>
    </w:p>
    <w:p w14:paraId="3CEFFE8F" w14:textId="77777777" w:rsidR="008F431E" w:rsidRPr="000E01D9" w:rsidRDefault="008F431E" w:rsidP="008F431E">
      <w:pPr>
        <w:rPr>
          <w:sz w:val="2"/>
          <w:szCs w:val="2"/>
        </w:rPr>
      </w:pPr>
      <w:r w:rsidRPr="000E01D9">
        <w:rPr>
          <w:sz w:val="2"/>
          <w:szCs w:val="2"/>
        </w:rPr>
        <w:t>Besides biological erosion, the dryland areas are exposed, in the long-term, to erosion of the indigenous knowledge as well as traditional cultivars and rangeland species. The level of out-migration and reduced income-generating opportunities are pushing new generations away from farming and herding. Moreover, the enforcement of national boundaries has curtailed transhumance opportunities and increased pressures on national pastures. Public awareness of the importance of local knowledge is insufficient. For example, the educational systems do not include in their curricula any courses on the importance of biodiversity for mankind and for preserving the breeding knowledge that has been acquired through many generations.</w:t>
      </w:r>
    </w:p>
    <w:p w14:paraId="5E0595E1" w14:textId="77777777" w:rsidR="008F431E" w:rsidRPr="000E01D9" w:rsidRDefault="008F431E" w:rsidP="008F431E">
      <w:pPr>
        <w:rPr>
          <w:sz w:val="2"/>
          <w:szCs w:val="2"/>
        </w:rPr>
      </w:pPr>
      <w:r w:rsidRPr="000E01D9">
        <w:rPr>
          <w:sz w:val="2"/>
          <w:szCs w:val="2"/>
        </w:rPr>
        <w:t>The erosion of biodiversity and indigenous knowledge has many implications for biodiversity conservation efforts, because without an adequate understanding of their natural resources, future rural communities and individuals will fail to maintain vital seed and rootstocks. This is not to say, as we shall discuss in the following sections, that the present conservation efforts cannot resolve the problem, but that the sustainability of these conservation efforts depends on public awareness and understanding of biodiversity on the part of future custodians of traditional farming, and the incentives that will be provided by governments to make conservation profitable.</w:t>
      </w:r>
    </w:p>
    <w:p w14:paraId="1753C217" w14:textId="77777777" w:rsidR="008F431E" w:rsidRPr="000E01D9" w:rsidRDefault="008F431E" w:rsidP="008F431E">
      <w:pPr>
        <w:rPr>
          <w:sz w:val="2"/>
          <w:szCs w:val="2"/>
        </w:rPr>
      </w:pPr>
      <w:r w:rsidRPr="000E01D9">
        <w:rPr>
          <w:sz w:val="2"/>
          <w:szCs w:val="2"/>
        </w:rPr>
        <w:t>To attenuate the erosion of the agricultural biodiversity of dryland areas, CGIAR centres are holding in trust more than 500,000 samples of annual crops and their wild species, mainly cereals, food legumes, forages and rangeland species. The ICARDA gene bank is at present conserving about 120,000 accessions with more than 60% having been collected from the CWANA region (Table 2). The Arab Centre for Studies in Arid Zones and Dry Areas (ACSAD) is actually conserving seeds of fruit trees and their wild relatives, shrubs, and other rangeland species along with 460 accessions of almonds, pistachios, figs, grapes and olives grown in their field gene bank. These resources can play a major role in the rehabilitation efforts and introducing species completely eroded by disasters such as wars, long-lasting droughts and frequent floods.</w:t>
      </w:r>
    </w:p>
    <w:p w14:paraId="0349AEAC" w14:textId="77777777" w:rsidR="008F431E" w:rsidRPr="000E01D9" w:rsidRDefault="008F431E" w:rsidP="008F431E">
      <w:pPr>
        <w:rPr>
          <w:sz w:val="2"/>
          <w:szCs w:val="2"/>
        </w:rPr>
      </w:pPr>
      <w:r w:rsidRPr="000E01D9">
        <w:rPr>
          <w:sz w:val="2"/>
          <w:szCs w:val="2"/>
        </w:rPr>
        <w:t>Ex-situ conservation programmes in the countries of CWANA are at different stages of development. With the exception of Turkey, Pakistan, Egypt, Iran, Syria and Jordan, no adequate functional gene banks for long-term conservation are available in the CWANA countries (IPGRI/FAO, 1996). In these latter countries, plant genetic resources are either conserved for short periods of less than 10 years or by breeders as active collections. Some of these collections are lost due to inadequate storage facilities or are mixed due to continuous planting and harvesting errors.</w:t>
      </w:r>
    </w:p>
    <w:p w14:paraId="3CBEA672" w14:textId="77777777" w:rsidR="008F431E" w:rsidRPr="000E01D9" w:rsidRDefault="008F431E" w:rsidP="008F431E">
      <w:pPr>
        <w:rPr>
          <w:b/>
          <w:bCs/>
        </w:rPr>
      </w:pPr>
      <w:r w:rsidRPr="000E01D9">
        <w:rPr>
          <w:b/>
          <w:bCs/>
        </w:rPr>
        <w:t>&lt;&lt;Table Omitted&gt;&gt;</w:t>
      </w:r>
    </w:p>
    <w:p w14:paraId="79043276" w14:textId="77777777" w:rsidR="008F431E" w:rsidRPr="000E01D9" w:rsidRDefault="008F431E" w:rsidP="008F431E">
      <w:pPr>
        <w:rPr>
          <w:sz w:val="2"/>
          <w:szCs w:val="2"/>
        </w:rPr>
      </w:pPr>
      <w:r w:rsidRPr="000E01D9">
        <w:rPr>
          <w:sz w:val="2"/>
          <w:szCs w:val="2"/>
        </w:rPr>
        <w:t>Therefore, more attention should be devoted to the creation of national or regional gene and field banks as land races and wild species are rapidly disappearing. The few exclusionary reserves created by some countries do not often target the preservation of globally important crops and their wild relatives, do not cover different dryland ecosystems, and do not take into account the needs of local communities.</w:t>
      </w:r>
    </w:p>
    <w:p w14:paraId="3110E1EA" w14:textId="77777777" w:rsidR="008F431E" w:rsidRPr="000E01D9" w:rsidRDefault="008F431E" w:rsidP="008F431E">
      <w:pPr>
        <w:rPr>
          <w:sz w:val="8"/>
          <w:szCs w:val="8"/>
        </w:rPr>
      </w:pPr>
      <w:r w:rsidRPr="000E01D9">
        <w:rPr>
          <w:sz w:val="8"/>
          <w:szCs w:val="8"/>
        </w:rPr>
        <w:t>In-situ conservation</w:t>
      </w:r>
    </w:p>
    <w:p w14:paraId="6FB78A06" w14:textId="77777777" w:rsidR="008F431E" w:rsidRPr="000E01D9" w:rsidRDefault="008F431E" w:rsidP="008F431E">
      <w:pPr>
        <w:rPr>
          <w:sz w:val="8"/>
          <w:szCs w:val="8"/>
        </w:rPr>
      </w:pPr>
      <w:r w:rsidRPr="000E01D9">
        <w:rPr>
          <w:sz w:val="8"/>
          <w:szCs w:val="8"/>
        </w:rPr>
        <w:t>In-situ conservation of plant genetic resources is an essential component of sustainable agriculture as it allows for direct and continuous use of genetic resources by farmers. It has the advantage over ex-situ conservation of allowing for evolution and natural selection to preserve the larger diversity needed as a buffer against changes in environments, and to withstand biotic and abiotic stresses (IPGRI, 1999). This type of conservation, which has been strongly emphasised in the Convention of Biological Diversity and in Agenda 21, has been advocated by the International Plant Genetic Resources Institute (IPGRI) and the International Centre for Agricultural Research in the Dry Areas (ICARDA) as a new dimension for the conservation of plant genetic resources (ICARDA, 1997; IPGRI, 1999).</w:t>
      </w:r>
    </w:p>
    <w:p w14:paraId="6F36F4F9" w14:textId="77777777" w:rsidR="008F431E" w:rsidRPr="000E01D9" w:rsidRDefault="008F431E" w:rsidP="008F431E">
      <w:pPr>
        <w:rPr>
          <w:sz w:val="8"/>
        </w:rPr>
      </w:pPr>
      <w:r w:rsidRPr="000E01D9">
        <w:rPr>
          <w:sz w:val="8"/>
        </w:rPr>
        <w:t xml:space="preserve">In 1995, the IPGRI together with national programmes from nine countries initiated a project to strengthen the scientific basis of in-situ conservation of land races. In addition, </w:t>
      </w:r>
      <w:r w:rsidRPr="000E01D9">
        <w:rPr>
          <w:rStyle w:val="StyleUnderline"/>
        </w:rPr>
        <w:t>the</w:t>
      </w:r>
      <w:r w:rsidRPr="000E01D9">
        <w:rPr>
          <w:sz w:val="8"/>
        </w:rPr>
        <w:t xml:space="preserve"> Subsidiary Body of Scientific, Technical and Technological Advice (</w:t>
      </w:r>
      <w:r w:rsidRPr="000E01D9">
        <w:rPr>
          <w:rStyle w:val="StyleUnderline"/>
        </w:rPr>
        <w:t>SBSTTA</w:t>
      </w:r>
      <w:r w:rsidRPr="000E01D9">
        <w:rPr>
          <w:sz w:val="8"/>
        </w:rPr>
        <w:t xml:space="preserve">) </w:t>
      </w:r>
      <w:r w:rsidRPr="000E01D9">
        <w:rPr>
          <w:rStyle w:val="StyleUnderline"/>
        </w:rPr>
        <w:t>is</w:t>
      </w:r>
      <w:r w:rsidRPr="000E01D9">
        <w:rPr>
          <w:sz w:val="8"/>
        </w:rPr>
        <w:t xml:space="preserve"> also </w:t>
      </w:r>
      <w:r w:rsidRPr="000E01D9">
        <w:rPr>
          <w:rStyle w:val="StyleUnderline"/>
        </w:rPr>
        <w:t>investigating the means to enhance biodiversity conservation</w:t>
      </w:r>
      <w:r w:rsidRPr="000E01D9">
        <w:rPr>
          <w:sz w:val="8"/>
        </w:rPr>
        <w:t xml:space="preserve"> in dryland ecosystems. </w:t>
      </w:r>
      <w:r w:rsidRPr="000E01D9">
        <w:rPr>
          <w:rStyle w:val="StyleUnderline"/>
        </w:rPr>
        <w:t xml:space="preserve">The </w:t>
      </w:r>
      <w:r w:rsidRPr="00BD3CFF">
        <w:rPr>
          <w:rStyle w:val="StyleUnderline"/>
          <w:highlight w:val="cyan"/>
        </w:rPr>
        <w:t>success of</w:t>
      </w:r>
      <w:r w:rsidRPr="000E01D9">
        <w:rPr>
          <w:rStyle w:val="StyleUnderline"/>
        </w:rPr>
        <w:t xml:space="preserve"> in-situ </w:t>
      </w:r>
      <w:r w:rsidRPr="00BD3CFF">
        <w:rPr>
          <w:rStyle w:val="StyleUnderline"/>
          <w:highlight w:val="cyan"/>
        </w:rPr>
        <w:t>conservation</w:t>
      </w:r>
      <w:r w:rsidRPr="000E01D9">
        <w:rPr>
          <w:sz w:val="8"/>
        </w:rPr>
        <w:t xml:space="preserve"> of agro-biodiversity </w:t>
      </w:r>
      <w:r w:rsidRPr="000E01D9">
        <w:rPr>
          <w:rStyle w:val="StyleUnderline"/>
        </w:rPr>
        <w:t xml:space="preserve">will </w:t>
      </w:r>
      <w:r w:rsidRPr="00BD3CFF">
        <w:rPr>
          <w:rStyle w:val="StyleUnderline"/>
          <w:highlight w:val="cyan"/>
        </w:rPr>
        <w:t>depend on</w:t>
      </w:r>
      <w:r w:rsidRPr="000E01D9">
        <w:rPr>
          <w:rStyle w:val="StyleUnderline"/>
        </w:rPr>
        <w:t xml:space="preserve"> the following</w:t>
      </w:r>
      <w:r w:rsidRPr="000E01D9">
        <w:rPr>
          <w:sz w:val="8"/>
        </w:rPr>
        <w:t>:</w:t>
      </w:r>
    </w:p>
    <w:p w14:paraId="2A60EAC5" w14:textId="77777777" w:rsidR="008F431E" w:rsidRPr="000E01D9" w:rsidRDefault="008F431E" w:rsidP="0035219F">
      <w:pPr>
        <w:pStyle w:val="ListParagraph"/>
        <w:numPr>
          <w:ilvl w:val="0"/>
          <w:numId w:val="16"/>
        </w:numPr>
        <w:rPr>
          <w:sz w:val="8"/>
        </w:rPr>
      </w:pPr>
      <w:r w:rsidRPr="000E01D9">
        <w:rPr>
          <w:rStyle w:val="StyleUnderline"/>
        </w:rPr>
        <w:t xml:space="preserve">Developing, through </w:t>
      </w:r>
      <w:r w:rsidRPr="00BD3CFF">
        <w:rPr>
          <w:rStyle w:val="Emphasis"/>
          <w:highlight w:val="cyan"/>
        </w:rPr>
        <w:t>participatory research</w:t>
      </w:r>
      <w:r w:rsidRPr="000E01D9">
        <w:rPr>
          <w:rStyle w:val="StyleUnderline"/>
        </w:rPr>
        <w:t xml:space="preserve"> approaches, options</w:t>
      </w:r>
      <w:r w:rsidRPr="000E01D9">
        <w:rPr>
          <w:sz w:val="8"/>
        </w:rPr>
        <w:t xml:space="preserve"> competitive to intensive agriculture packages.</w:t>
      </w:r>
    </w:p>
    <w:p w14:paraId="631B5A36" w14:textId="77777777" w:rsidR="008F431E" w:rsidRPr="000E01D9" w:rsidRDefault="008F431E" w:rsidP="0035219F">
      <w:pPr>
        <w:pStyle w:val="ListParagraph"/>
        <w:numPr>
          <w:ilvl w:val="0"/>
          <w:numId w:val="16"/>
        </w:numPr>
        <w:rPr>
          <w:sz w:val="8"/>
        </w:rPr>
      </w:pPr>
      <w:r w:rsidRPr="000E01D9">
        <w:rPr>
          <w:rStyle w:val="StyleUnderline"/>
        </w:rPr>
        <w:t xml:space="preserve">Creating a </w:t>
      </w:r>
      <w:r w:rsidRPr="00BD3CFF">
        <w:rPr>
          <w:rStyle w:val="Emphasis"/>
          <w:highlight w:val="cyan"/>
        </w:rPr>
        <w:t>policy</w:t>
      </w:r>
      <w:r w:rsidRPr="000E01D9">
        <w:rPr>
          <w:rStyle w:val="StyleUnderline"/>
        </w:rPr>
        <w:t xml:space="preserve"> and </w:t>
      </w:r>
      <w:r w:rsidRPr="000E01D9">
        <w:rPr>
          <w:rStyle w:val="Emphasis"/>
        </w:rPr>
        <w:t xml:space="preserve">institutional </w:t>
      </w:r>
      <w:r w:rsidRPr="00BD3CFF">
        <w:rPr>
          <w:rStyle w:val="Emphasis"/>
          <w:highlight w:val="cyan"/>
        </w:rPr>
        <w:t>environment</w:t>
      </w:r>
      <w:r w:rsidRPr="00BD3CFF">
        <w:rPr>
          <w:rStyle w:val="StyleUnderline"/>
          <w:highlight w:val="cyan"/>
        </w:rPr>
        <w:t xml:space="preserve"> that would make</w:t>
      </w:r>
      <w:r w:rsidRPr="000E01D9">
        <w:rPr>
          <w:rStyle w:val="StyleUnderline"/>
        </w:rPr>
        <w:t xml:space="preserve"> the production system </w:t>
      </w:r>
      <w:r w:rsidRPr="00BD3CFF">
        <w:rPr>
          <w:rStyle w:val="Emphasis"/>
          <w:highlight w:val="cyan"/>
        </w:rPr>
        <w:t>profitable</w:t>
      </w:r>
      <w:r w:rsidRPr="000E01D9">
        <w:rPr>
          <w:sz w:val="8"/>
        </w:rPr>
        <w:t xml:space="preserve"> and encourage traditional farmers to be the stewards of dryland genetic resources.</w:t>
      </w:r>
    </w:p>
    <w:p w14:paraId="2B60B0DF" w14:textId="77777777" w:rsidR="008F431E" w:rsidRPr="000E01D9" w:rsidRDefault="008F431E" w:rsidP="0035219F">
      <w:pPr>
        <w:pStyle w:val="ListParagraph"/>
        <w:numPr>
          <w:ilvl w:val="0"/>
          <w:numId w:val="16"/>
        </w:numPr>
        <w:rPr>
          <w:sz w:val="8"/>
          <w:szCs w:val="8"/>
        </w:rPr>
      </w:pPr>
      <w:r w:rsidRPr="000E01D9">
        <w:rPr>
          <w:sz w:val="8"/>
          <w:szCs w:val="8"/>
        </w:rPr>
        <w:t>Developing a scientific basis for in-situ conservation in terms of population dynamics, and agro-ecological and environmental factors affecting biodiversity.</w:t>
      </w:r>
    </w:p>
    <w:p w14:paraId="376E1A07" w14:textId="77777777" w:rsidR="008F431E" w:rsidRPr="000E01D9" w:rsidRDefault="008F431E" w:rsidP="0035219F">
      <w:pPr>
        <w:pStyle w:val="ListParagraph"/>
        <w:numPr>
          <w:ilvl w:val="0"/>
          <w:numId w:val="16"/>
        </w:numPr>
        <w:rPr>
          <w:sz w:val="8"/>
          <w:szCs w:val="8"/>
        </w:rPr>
      </w:pPr>
      <w:r w:rsidRPr="000E01D9">
        <w:rPr>
          <w:sz w:val="8"/>
          <w:szCs w:val="8"/>
        </w:rPr>
        <w:t>Adopting an ecosystem approach that would allow for an integrated management of water, soil and vegetation and for drawing lessons.</w:t>
      </w:r>
    </w:p>
    <w:p w14:paraId="15E94F2B" w14:textId="77777777" w:rsidR="008F431E" w:rsidRPr="000E01D9" w:rsidRDefault="008F431E" w:rsidP="0035219F">
      <w:pPr>
        <w:pStyle w:val="ListParagraph"/>
        <w:numPr>
          <w:ilvl w:val="0"/>
          <w:numId w:val="16"/>
        </w:numPr>
        <w:rPr>
          <w:sz w:val="8"/>
        </w:rPr>
      </w:pPr>
      <w:r w:rsidRPr="00BD3CFF">
        <w:rPr>
          <w:rStyle w:val="StyleUnderline"/>
          <w:highlight w:val="cyan"/>
        </w:rPr>
        <w:t>Increasing</w:t>
      </w:r>
      <w:r w:rsidRPr="000E01D9">
        <w:rPr>
          <w:rStyle w:val="StyleUnderline"/>
        </w:rPr>
        <w:t xml:space="preserve"> </w:t>
      </w:r>
      <w:r w:rsidRPr="000E01D9">
        <w:rPr>
          <w:rStyle w:val="Emphasis"/>
        </w:rPr>
        <w:t xml:space="preserve">public </w:t>
      </w:r>
      <w:r w:rsidRPr="00BD3CFF">
        <w:rPr>
          <w:rStyle w:val="Emphasis"/>
          <w:highlight w:val="cyan"/>
        </w:rPr>
        <w:t>awareness</w:t>
      </w:r>
      <w:r w:rsidRPr="000E01D9">
        <w:rPr>
          <w:rStyle w:val="StyleUnderline"/>
        </w:rPr>
        <w:t xml:space="preserve"> of</w:t>
      </w:r>
      <w:r w:rsidRPr="000E01D9">
        <w:rPr>
          <w:sz w:val="8"/>
        </w:rPr>
        <w:t xml:space="preserve"> the importance of </w:t>
      </w:r>
      <w:r w:rsidRPr="000E01D9">
        <w:rPr>
          <w:rStyle w:val="StyleUnderline"/>
        </w:rPr>
        <w:t>conserving biodiversity</w:t>
      </w:r>
      <w:r w:rsidRPr="000E01D9">
        <w:rPr>
          <w:sz w:val="8"/>
        </w:rPr>
        <w:t>.</w:t>
      </w:r>
    </w:p>
    <w:p w14:paraId="328EE92E" w14:textId="77777777" w:rsidR="008F431E" w:rsidRPr="000E01D9" w:rsidRDefault="008F431E" w:rsidP="0035219F">
      <w:pPr>
        <w:pStyle w:val="ListParagraph"/>
        <w:numPr>
          <w:ilvl w:val="0"/>
          <w:numId w:val="16"/>
        </w:numPr>
        <w:rPr>
          <w:sz w:val="8"/>
          <w:szCs w:val="8"/>
        </w:rPr>
      </w:pPr>
      <w:r w:rsidRPr="000E01D9">
        <w:rPr>
          <w:sz w:val="8"/>
          <w:szCs w:val="8"/>
        </w:rPr>
        <w:t>Sharing the accrued benefits from using genetic resources with farmers, generally poor, which are key actors in conservation.</w:t>
      </w:r>
    </w:p>
    <w:p w14:paraId="2F946B45" w14:textId="77777777" w:rsidR="008F431E" w:rsidRPr="000E01D9" w:rsidRDefault="008F431E" w:rsidP="0035219F">
      <w:pPr>
        <w:pStyle w:val="ListParagraph"/>
        <w:numPr>
          <w:ilvl w:val="0"/>
          <w:numId w:val="16"/>
        </w:numPr>
        <w:rPr>
          <w:sz w:val="8"/>
        </w:rPr>
      </w:pPr>
      <w:r w:rsidRPr="000E01D9">
        <w:rPr>
          <w:sz w:val="8"/>
        </w:rPr>
        <w:t>Centering efforts to enhance in-situ conservation of biodiversity on development of added—</w:t>
      </w:r>
      <w:r w:rsidRPr="00BD3CFF">
        <w:rPr>
          <w:rStyle w:val="StyleUnderline"/>
          <w:highlight w:val="cyan"/>
        </w:rPr>
        <w:t xml:space="preserve">value </w:t>
      </w:r>
      <w:r w:rsidRPr="00BD3CFF">
        <w:rPr>
          <w:rStyle w:val="Emphasis"/>
          <w:highlight w:val="cyan"/>
        </w:rPr>
        <w:t>technologies</w:t>
      </w:r>
      <w:r w:rsidRPr="00BD3CFF">
        <w:rPr>
          <w:rStyle w:val="StyleUnderline"/>
          <w:highlight w:val="cyan"/>
        </w:rPr>
        <w:t xml:space="preserve">, and use of </w:t>
      </w:r>
      <w:r w:rsidRPr="00BD3CFF">
        <w:rPr>
          <w:rStyle w:val="Emphasis"/>
          <w:highlight w:val="cyan"/>
        </w:rPr>
        <w:t>economic</w:t>
      </w:r>
      <w:r w:rsidRPr="000E01D9">
        <w:rPr>
          <w:rStyle w:val="StyleUnderline"/>
        </w:rPr>
        <w:t xml:space="preserve"> and </w:t>
      </w:r>
      <w:r w:rsidRPr="000E01D9">
        <w:rPr>
          <w:rStyle w:val="Emphasis"/>
        </w:rPr>
        <w:t xml:space="preserve">policy </w:t>
      </w:r>
      <w:r w:rsidRPr="00BD3CFF">
        <w:rPr>
          <w:rStyle w:val="Emphasis"/>
          <w:highlight w:val="cyan"/>
        </w:rPr>
        <w:t>initiatives</w:t>
      </w:r>
      <w:r w:rsidRPr="000E01D9">
        <w:rPr>
          <w:sz w:val="8"/>
        </w:rPr>
        <w:t>.</w:t>
      </w:r>
    </w:p>
    <w:p w14:paraId="6BE3FC92" w14:textId="77777777" w:rsidR="008F431E" w:rsidRPr="000E01D9" w:rsidRDefault="008F431E" w:rsidP="008F431E">
      <w:pPr>
        <w:rPr>
          <w:sz w:val="2"/>
          <w:szCs w:val="2"/>
        </w:rPr>
      </w:pPr>
      <w:r w:rsidRPr="000E01D9">
        <w:rPr>
          <w:sz w:val="2"/>
          <w:szCs w:val="2"/>
        </w:rPr>
        <w:t>Management and improvement of rangelands</w:t>
      </w:r>
    </w:p>
    <w:p w14:paraId="245D6A52" w14:textId="77777777" w:rsidR="008F431E" w:rsidRPr="000E01D9" w:rsidRDefault="008F431E" w:rsidP="008F431E">
      <w:pPr>
        <w:rPr>
          <w:sz w:val="2"/>
          <w:szCs w:val="2"/>
        </w:rPr>
      </w:pPr>
      <w:r w:rsidRPr="000E01D9">
        <w:rPr>
          <w:sz w:val="2"/>
          <w:szCs w:val="2"/>
        </w:rPr>
        <w:t>Rangeland improvement and rehabilitation in CWANA, which has centered on the introduction of exotic shrub species to combat desertification, have had beneficial environmental effects (ICARDA, 1997). The major shortcomings of these efforts have been that local species were not always considered, and the communities, who were the stewards of these resources and who have managed them for many centuries, were not included as full partners in the conservation efforts. In recent years, however, there have been increasing attempts to promote rangeland development projects that involve local communities, rehabilitate local species, and provide incomegenerating opportunities that would replace growing cereals on these fragile ecosystems.</w:t>
      </w:r>
    </w:p>
    <w:p w14:paraId="2EC49A3E" w14:textId="77777777" w:rsidR="008F431E" w:rsidRPr="000E01D9" w:rsidRDefault="008F431E" w:rsidP="008F431E">
      <w:pPr>
        <w:rPr>
          <w:sz w:val="2"/>
          <w:szCs w:val="2"/>
        </w:rPr>
      </w:pPr>
      <w:r w:rsidRPr="000E01D9">
        <w:rPr>
          <w:sz w:val="2"/>
          <w:szCs w:val="2"/>
        </w:rPr>
        <w:t>For example, in 1994, the Syrian government banned barley cultivation in all areas with less than of 200 mm of annual rainfall, and initiated a project with the support of the International Fund for Agricultural Development (IFAD) and the Arab Fund for Economic and Social Development (AFESD) to improve the rangelands and the livelihoods of the poor herding households. A similar process has been ongoing in the eastern regions of Morocco since 1990. These different efforts have the potential of conserving rangeland resources, while enhancing the livelihood of the local communities and households.</w:t>
      </w:r>
    </w:p>
    <w:p w14:paraId="475DF6D1" w14:textId="77777777" w:rsidR="008F431E" w:rsidRPr="000E01D9" w:rsidRDefault="008F431E" w:rsidP="008F431E">
      <w:pPr>
        <w:rPr>
          <w:sz w:val="2"/>
          <w:szCs w:val="2"/>
        </w:rPr>
      </w:pPr>
      <w:r w:rsidRPr="000E01D9">
        <w:rPr>
          <w:sz w:val="2"/>
          <w:szCs w:val="2"/>
        </w:rPr>
        <w:t>In-situ conservation of genetic resources and rangeland improvement are centred around people, and their cultural and agricultural practices. The major challenge is to sustain in-situ conservation and to identify complementary measures that will encourage local communities and producers to take on stewardship of the conservation of these genetic resources. These different attempts, however, seek to conserve the genetic resources, but do not take into consideration the needs of the communities and their socioeconomic constraints. The following section looks at how these issues could be addressed through education and policy reforms.</w:t>
      </w:r>
    </w:p>
    <w:p w14:paraId="7AD295E6" w14:textId="77777777" w:rsidR="008F431E" w:rsidRPr="000E01D9" w:rsidRDefault="008F431E" w:rsidP="008F431E">
      <w:pPr>
        <w:rPr>
          <w:sz w:val="8"/>
        </w:rPr>
      </w:pPr>
      <w:r w:rsidRPr="000E01D9">
        <w:rPr>
          <w:rStyle w:val="Emphasis"/>
        </w:rPr>
        <w:t>Education</w:t>
      </w:r>
      <w:r w:rsidRPr="000E01D9">
        <w:rPr>
          <w:rStyle w:val="StyleUnderline"/>
        </w:rPr>
        <w:t xml:space="preserve"> and </w:t>
      </w:r>
      <w:r w:rsidRPr="000E01D9">
        <w:rPr>
          <w:rStyle w:val="Emphasis"/>
        </w:rPr>
        <w:t>policy</w:t>
      </w:r>
      <w:r w:rsidRPr="000E01D9">
        <w:rPr>
          <w:rStyle w:val="StyleUnderline"/>
        </w:rPr>
        <w:t xml:space="preserve"> to promote</w:t>
      </w:r>
      <w:r w:rsidRPr="000E01D9">
        <w:rPr>
          <w:sz w:val="8"/>
        </w:rPr>
        <w:t xml:space="preserve"> in-situ </w:t>
      </w:r>
      <w:r w:rsidRPr="000E01D9">
        <w:rPr>
          <w:rStyle w:val="Emphasis"/>
        </w:rPr>
        <w:t>conservation</w:t>
      </w:r>
    </w:p>
    <w:p w14:paraId="7BCDA0EC" w14:textId="77777777" w:rsidR="008F431E" w:rsidRPr="000E01D9" w:rsidRDefault="008F431E" w:rsidP="008F431E">
      <w:pPr>
        <w:rPr>
          <w:sz w:val="8"/>
        </w:rPr>
      </w:pPr>
      <w:r w:rsidRPr="000E01D9">
        <w:rPr>
          <w:sz w:val="8"/>
        </w:rPr>
        <w:t xml:space="preserve">The major handicaps [obstacles] of biodiversity conservation, until recent years, have been its low profitability and inadequate commitment from developing countries. In most cases, governments of developing countries have been confronted by their desire to develop and intensify agricultural production systems to meet domestic demands, which might interefere with the need to conserve genetic resources for the benefit of humanity. The priority has usually been given to the introduction of exotic varieties, subsidized inputs and guaranteed marketability to enhance productivity and production, and ensure food security. However, if we consider social and environmental benefits in addition to productivity gains, investment in in-situ conservation is well justified at the community, national and international levels. Even though </w:t>
      </w:r>
      <w:r w:rsidRPr="00BD3CFF">
        <w:rPr>
          <w:rStyle w:val="StyleUnderline"/>
          <w:highlight w:val="cyan"/>
        </w:rPr>
        <w:t xml:space="preserve">increasing </w:t>
      </w:r>
      <w:r w:rsidRPr="00BD3CFF">
        <w:rPr>
          <w:rStyle w:val="Emphasis"/>
          <w:highlight w:val="cyan"/>
        </w:rPr>
        <w:t>public awareness</w:t>
      </w:r>
      <w:r w:rsidRPr="000E01D9">
        <w:rPr>
          <w:rStyle w:val="StyleUnderline"/>
        </w:rPr>
        <w:t xml:space="preserve"> and </w:t>
      </w:r>
      <w:r w:rsidRPr="000E01D9">
        <w:rPr>
          <w:rStyle w:val="Emphasis"/>
        </w:rPr>
        <w:t>institutional reforms</w:t>
      </w:r>
      <w:r w:rsidRPr="000E01D9">
        <w:rPr>
          <w:sz w:val="8"/>
        </w:rPr>
        <w:t xml:space="preserve"> make slower impacts than technology and price reforms, they </w:t>
      </w:r>
      <w:r w:rsidRPr="00BD3CFF">
        <w:rPr>
          <w:rStyle w:val="StyleUnderline"/>
          <w:highlight w:val="cyan"/>
        </w:rPr>
        <w:t>are critical</w:t>
      </w:r>
      <w:r w:rsidRPr="000E01D9">
        <w:rPr>
          <w:rStyle w:val="StyleUnderline"/>
        </w:rPr>
        <w:t xml:space="preserve"> measures </w:t>
      </w:r>
      <w:r w:rsidRPr="00BD3CFF">
        <w:rPr>
          <w:rStyle w:val="StyleUnderline"/>
          <w:highlight w:val="cyan"/>
        </w:rPr>
        <w:t>for reversing</w:t>
      </w:r>
      <w:r w:rsidRPr="000E01D9">
        <w:rPr>
          <w:rStyle w:val="StyleUnderline"/>
        </w:rPr>
        <w:t xml:space="preserve"> the trend of biodiversity </w:t>
      </w:r>
      <w:r w:rsidRPr="00BD3CFF">
        <w:rPr>
          <w:rStyle w:val="StyleUnderline"/>
          <w:highlight w:val="cyan"/>
        </w:rPr>
        <w:t>erosion</w:t>
      </w:r>
      <w:r w:rsidRPr="000E01D9">
        <w:rPr>
          <w:sz w:val="8"/>
        </w:rPr>
        <w:t>.</w:t>
      </w:r>
    </w:p>
    <w:p w14:paraId="1AA36E0E" w14:textId="77777777" w:rsidR="008F431E" w:rsidRPr="000E01D9" w:rsidRDefault="008F431E" w:rsidP="008F431E">
      <w:pPr>
        <w:rPr>
          <w:sz w:val="8"/>
          <w:szCs w:val="8"/>
        </w:rPr>
      </w:pPr>
      <w:r w:rsidRPr="000E01D9">
        <w:rPr>
          <w:sz w:val="8"/>
          <w:szCs w:val="8"/>
        </w:rPr>
        <w:t>Policy reforms</w:t>
      </w:r>
    </w:p>
    <w:p w14:paraId="0AC1CD5B" w14:textId="77777777" w:rsidR="008F431E" w:rsidRPr="000E01D9" w:rsidRDefault="008F431E" w:rsidP="008F431E">
      <w:pPr>
        <w:rPr>
          <w:sz w:val="8"/>
        </w:rPr>
      </w:pPr>
      <w:r w:rsidRPr="000E01D9">
        <w:rPr>
          <w:rStyle w:val="StyleUnderline"/>
        </w:rPr>
        <w:t>National policy and</w:t>
      </w:r>
      <w:r w:rsidRPr="000E01D9">
        <w:rPr>
          <w:sz w:val="8"/>
        </w:rPr>
        <w:t xml:space="preserve"> property-rights </w:t>
      </w:r>
      <w:r w:rsidRPr="000E01D9">
        <w:rPr>
          <w:rStyle w:val="StyleUnderline"/>
        </w:rPr>
        <w:t>reforms have altered</w:t>
      </w:r>
      <w:r w:rsidRPr="000E01D9">
        <w:rPr>
          <w:sz w:val="8"/>
        </w:rPr>
        <w:t xml:space="preserve"> the farming </w:t>
      </w:r>
      <w:r w:rsidRPr="000E01D9">
        <w:rPr>
          <w:rStyle w:val="StyleUnderline"/>
        </w:rPr>
        <w:t>systems</w:t>
      </w:r>
      <w:r w:rsidRPr="000E01D9">
        <w:rPr>
          <w:sz w:val="8"/>
        </w:rPr>
        <w:t xml:space="preserve"> in dry areas in to patterns </w:t>
      </w:r>
      <w:r w:rsidRPr="000E01D9">
        <w:rPr>
          <w:rStyle w:val="StyleUnderline"/>
        </w:rPr>
        <w:t xml:space="preserve">that are vulnerable to </w:t>
      </w:r>
      <w:r w:rsidRPr="000E01D9">
        <w:rPr>
          <w:rStyle w:val="Emphasis"/>
        </w:rPr>
        <w:t>rapid degradation</w:t>
      </w:r>
      <w:r w:rsidRPr="000E01D9">
        <w:rPr>
          <w:rStyle w:val="StyleUnderline"/>
        </w:rPr>
        <w:t xml:space="preserve"> of biodiversity</w:t>
      </w:r>
      <w:r w:rsidRPr="000E01D9">
        <w:rPr>
          <w:sz w:val="8"/>
        </w:rPr>
        <w:t xml:space="preserve"> and natural resources (IPGRI, 1999). </w:t>
      </w:r>
      <w:r w:rsidRPr="000E01D9">
        <w:rPr>
          <w:rStyle w:val="StyleUnderline"/>
        </w:rPr>
        <w:t xml:space="preserve">Understanding the </w:t>
      </w:r>
      <w:r w:rsidRPr="000E01D9">
        <w:rPr>
          <w:rStyle w:val="Emphasis"/>
        </w:rPr>
        <w:t>effects of these reforms</w:t>
      </w:r>
      <w:r w:rsidRPr="000E01D9">
        <w:rPr>
          <w:rStyle w:val="StyleUnderline"/>
        </w:rPr>
        <w:t xml:space="preserve"> on the processes leading to genetic erosion will help design policies that can contribute to the preservation of biodiversity</w:t>
      </w:r>
      <w:r w:rsidRPr="000E01D9">
        <w:rPr>
          <w:sz w:val="8"/>
        </w:rPr>
        <w:t xml:space="preserve">. For example, devolution of decision-making to local communities will foster their full involvement, and increase both the efficiency and adequacy of agro-biodiversity conservation policies. Proposed solutions, which must be flexible, should promote a learning process that recognizes the diversity of social and cultural factors, and accounts for the complexity and dynamism of dryland ecosystems. Furthermore, </w:t>
      </w:r>
      <w:r w:rsidRPr="000E01D9">
        <w:rPr>
          <w:rStyle w:val="StyleUnderline"/>
        </w:rPr>
        <w:t>we need to account for the</w:t>
      </w:r>
      <w:r w:rsidRPr="000E01D9">
        <w:rPr>
          <w:sz w:val="8"/>
        </w:rPr>
        <w:t xml:space="preserve"> national and international </w:t>
      </w:r>
      <w:r w:rsidRPr="000E01D9">
        <w:rPr>
          <w:rStyle w:val="StyleUnderline"/>
        </w:rPr>
        <w:t>policies that influence biodiversity beyond</w:t>
      </w:r>
      <w:r w:rsidRPr="000E01D9">
        <w:rPr>
          <w:sz w:val="8"/>
        </w:rPr>
        <w:t xml:space="preserve"> the local </w:t>
      </w:r>
      <w:r w:rsidRPr="000E01D9">
        <w:rPr>
          <w:rStyle w:val="StyleUnderline"/>
        </w:rPr>
        <w:t>communities</w:t>
      </w:r>
      <w:r w:rsidRPr="000E01D9">
        <w:rPr>
          <w:sz w:val="8"/>
        </w:rPr>
        <w:t xml:space="preserve"> and marketplaces.</w:t>
      </w:r>
    </w:p>
    <w:p w14:paraId="47EFCD5C" w14:textId="77777777" w:rsidR="008F431E" w:rsidRPr="000E01D9" w:rsidRDefault="008F431E" w:rsidP="008F431E">
      <w:pPr>
        <w:rPr>
          <w:sz w:val="8"/>
          <w:szCs w:val="8"/>
        </w:rPr>
      </w:pPr>
      <w:r w:rsidRPr="000E01D9">
        <w:rPr>
          <w:sz w:val="8"/>
          <w:szCs w:val="8"/>
        </w:rPr>
        <w:t>At the international level, the Convention on Biological Diversity recognizes the sovereignty of countries over their genetic resources, the importance of accessing these resources through mutual agreements, the necessity for sharing the benefits accrued from the utilization of these resources, and the need for international concerted efforts in the development and implementation of adequate strategies. The IARCs, which maintain genetic resources ex-situ, have reaffirmed the policy of free exchange of plant genetic resources, though several countries and regions are legislating and regulating access to their genetic resources. Negotiations and debates are still going on to revise the International Undertaking regarding the access and benefit-sharing aspects related to genetic resources. The integration of developing countries into international markets following the World Trade Organisation (WTO) agreements, might have negative impacts on agro-biodiversity, but the proposed policies should reduce the market distortions that adversely affect biodiversity and traditional farming systems.</w:t>
      </w:r>
    </w:p>
    <w:p w14:paraId="55A63031" w14:textId="77777777" w:rsidR="008F431E" w:rsidRPr="000E01D9" w:rsidRDefault="008F431E" w:rsidP="008F431E">
      <w:pPr>
        <w:rPr>
          <w:sz w:val="8"/>
          <w:szCs w:val="8"/>
        </w:rPr>
      </w:pPr>
      <w:r w:rsidRPr="000E01D9">
        <w:rPr>
          <w:sz w:val="8"/>
          <w:szCs w:val="8"/>
        </w:rPr>
        <w:t>The concept of biosphere reserves, developed recently, has proved to be valuable for biodiversity conservation, but the priority-setting based on species-richness and high endemism did not allow consideration of this approach for many important ecosystems of the dry areas. Policies at the regional level should favour this concept in coping with the diversity of ecosystems within dryland regions.</w:t>
      </w:r>
    </w:p>
    <w:p w14:paraId="6393A59C" w14:textId="77777777" w:rsidR="008F431E" w:rsidRPr="000E01D9" w:rsidRDefault="008F431E" w:rsidP="008F431E">
      <w:pPr>
        <w:rPr>
          <w:sz w:val="8"/>
          <w:szCs w:val="8"/>
        </w:rPr>
      </w:pPr>
      <w:r w:rsidRPr="000E01D9">
        <w:rPr>
          <w:sz w:val="8"/>
          <w:szCs w:val="8"/>
        </w:rPr>
        <w:t>At the national level, governments should include the conservation of genetic resources as an important part of their agricultural policies. The development and implementation of national strategies will require direct involvement of local communities and better channeling of decision-making regarding biodiversity in the hands of a single authority at the national level. Most of the countries have created new environmental ministries that formulate and implement environment- and biodiversity-related activities, but there is a lack of coordination with the agricultural ministries. Policy reforms should also consider traditional organisational structures that have ensured in the past the conservation of biological diversity and other common community resources. The effects of land tenure on biodiversity should be further investigated before continuing the distribution of government lands. For example, the dismantling of tribal property rights on rangelands and reduced transhumance have led to severe degradation of rangelands.</w:t>
      </w:r>
    </w:p>
    <w:p w14:paraId="32453B66" w14:textId="77777777" w:rsidR="008F431E" w:rsidRPr="000E01D9" w:rsidRDefault="008F431E" w:rsidP="008F431E">
      <w:pPr>
        <w:rPr>
          <w:sz w:val="8"/>
          <w:szCs w:val="8"/>
        </w:rPr>
      </w:pPr>
      <w:r w:rsidRPr="000E01D9">
        <w:rPr>
          <w:sz w:val="8"/>
          <w:szCs w:val="8"/>
        </w:rPr>
        <w:t>In addition, agricultural extension services should promote biodiversity conservation, and research activities must focus on developing appropriate packages using land races and traditional farming sytems. The success of these reforms will depend on the development of appropriate seed and plantlet multiplication sectors, and the promotion of market and nonmarket incentives to increase farmers’ incomes while preserving biodiversity. The Mashreq and Maghreb Project is investigating the effects of different policy reforms on technology adoption and incomes in West Asia and North Africa (WANA) countries. Similar studies must be undertaken to evaluate the potential effects of government incentives and subsidies on biodiversity custodians.</w:t>
      </w:r>
    </w:p>
    <w:p w14:paraId="250476D9" w14:textId="77777777" w:rsidR="008F431E" w:rsidRPr="000E01D9" w:rsidRDefault="008F431E" w:rsidP="008F431E">
      <w:pPr>
        <w:rPr>
          <w:sz w:val="8"/>
        </w:rPr>
      </w:pPr>
      <w:r w:rsidRPr="000E01D9">
        <w:rPr>
          <w:sz w:val="8"/>
        </w:rPr>
        <w:t xml:space="preserve">The organisation of farmers, easy access for local products to other national markets and exportation, avoidance of intermediaries and improvement in the presentation of the products will increase the marketability of products, and in return, the income of farmers directly involved in conservation of genetic diversity. The inherent quality traits of most of the land races and their advertisement as biological products are additional attributes to be used to create a demand for these products. Moreover, the development of local processing industries and storage facilities can also add value to these products. The policy reforms could also increase the price of inputs that are affecting biodiversity. </w:t>
      </w:r>
      <w:r w:rsidRPr="000E01D9">
        <w:rPr>
          <w:rStyle w:val="StyleUnderline"/>
        </w:rPr>
        <w:t>The development of</w:t>
      </w:r>
      <w:r w:rsidRPr="000E01D9">
        <w:rPr>
          <w:sz w:val="8"/>
        </w:rPr>
        <w:t xml:space="preserve"> these </w:t>
      </w:r>
      <w:r w:rsidRPr="000E01D9">
        <w:rPr>
          <w:rStyle w:val="Emphasis"/>
        </w:rPr>
        <w:t>policy reforms</w:t>
      </w:r>
      <w:r w:rsidRPr="000E01D9">
        <w:rPr>
          <w:rStyle w:val="StyleUnderline"/>
        </w:rPr>
        <w:t xml:space="preserve"> and their </w:t>
      </w:r>
      <w:r w:rsidRPr="000E01D9">
        <w:rPr>
          <w:rStyle w:val="Emphasis"/>
        </w:rPr>
        <w:t>implementation</w:t>
      </w:r>
      <w:r w:rsidRPr="000E01D9">
        <w:rPr>
          <w:rStyle w:val="StyleUnderline"/>
        </w:rPr>
        <w:t xml:space="preserve"> will require considerable efforts to </w:t>
      </w:r>
      <w:r w:rsidRPr="000E01D9">
        <w:rPr>
          <w:rStyle w:val="Emphasis"/>
        </w:rPr>
        <w:t>increase public awareness</w:t>
      </w:r>
      <w:r w:rsidRPr="000E01D9">
        <w:rPr>
          <w:rStyle w:val="StyleUnderline"/>
        </w:rPr>
        <w:t xml:space="preserve"> about the </w:t>
      </w:r>
      <w:r w:rsidRPr="000E01D9">
        <w:rPr>
          <w:rStyle w:val="Emphasis"/>
        </w:rPr>
        <w:t>importance</w:t>
      </w:r>
      <w:r w:rsidRPr="000E01D9">
        <w:rPr>
          <w:rStyle w:val="StyleUnderline"/>
        </w:rPr>
        <w:t xml:space="preserve"> of</w:t>
      </w:r>
      <w:r w:rsidRPr="000E01D9">
        <w:rPr>
          <w:sz w:val="8"/>
        </w:rPr>
        <w:t xml:space="preserve"> in-situ conservation of </w:t>
      </w:r>
      <w:r w:rsidRPr="000E01D9">
        <w:rPr>
          <w:rStyle w:val="StyleUnderline"/>
        </w:rPr>
        <w:t>biodiversity</w:t>
      </w:r>
      <w:r w:rsidRPr="000E01D9">
        <w:rPr>
          <w:sz w:val="8"/>
        </w:rPr>
        <w:t>.</w:t>
      </w:r>
    </w:p>
    <w:p w14:paraId="37501E8D" w14:textId="77777777" w:rsidR="008F431E" w:rsidRPr="000E01D9" w:rsidRDefault="008F431E" w:rsidP="008F431E">
      <w:pPr>
        <w:rPr>
          <w:sz w:val="8"/>
          <w:szCs w:val="8"/>
        </w:rPr>
      </w:pPr>
      <w:r w:rsidRPr="000E01D9">
        <w:rPr>
          <w:sz w:val="8"/>
          <w:szCs w:val="8"/>
        </w:rPr>
        <w:t>Public awareness and education</w:t>
      </w:r>
    </w:p>
    <w:p w14:paraId="17B0D826" w14:textId="77777777" w:rsidR="008F431E" w:rsidRPr="000E01D9" w:rsidRDefault="008F431E" w:rsidP="008F431E">
      <w:pPr>
        <w:rPr>
          <w:sz w:val="8"/>
        </w:rPr>
      </w:pPr>
      <w:r w:rsidRPr="000E01D9">
        <w:rPr>
          <w:rStyle w:val="StyleUnderline"/>
        </w:rPr>
        <w:t xml:space="preserve">Public </w:t>
      </w:r>
      <w:r w:rsidRPr="00BD3CFF">
        <w:rPr>
          <w:rStyle w:val="StyleUnderline"/>
          <w:highlight w:val="cyan"/>
        </w:rPr>
        <w:t>awareness</w:t>
      </w:r>
      <w:r w:rsidRPr="000E01D9">
        <w:rPr>
          <w:sz w:val="8"/>
        </w:rPr>
        <w:t xml:space="preserve"> actions </w:t>
      </w:r>
      <w:r w:rsidRPr="000E01D9">
        <w:rPr>
          <w:rStyle w:val="StyleUnderline"/>
        </w:rPr>
        <w:t xml:space="preserve">are </w:t>
      </w:r>
      <w:r w:rsidRPr="00BD3CFF">
        <w:rPr>
          <w:rStyle w:val="StyleUnderline"/>
          <w:highlight w:val="cyan"/>
        </w:rPr>
        <w:t>needed at all levels</w:t>
      </w:r>
      <w:r w:rsidRPr="000E01D9">
        <w:rPr>
          <w:sz w:val="8"/>
        </w:rPr>
        <w:t xml:space="preserve"> in the country, </w:t>
      </w:r>
      <w:r w:rsidRPr="000E01D9">
        <w:rPr>
          <w:rStyle w:val="StyleUnderline"/>
        </w:rPr>
        <w:t>from policy-makers down to</w:t>
      </w:r>
      <w:r w:rsidRPr="000E01D9">
        <w:rPr>
          <w:sz w:val="8"/>
        </w:rPr>
        <w:t xml:space="preserve"> local </w:t>
      </w:r>
      <w:r w:rsidRPr="000E01D9">
        <w:rPr>
          <w:rStyle w:val="StyleUnderline"/>
        </w:rPr>
        <w:t>communities</w:t>
      </w:r>
      <w:r w:rsidRPr="000E01D9">
        <w:rPr>
          <w:sz w:val="8"/>
        </w:rPr>
        <w:t>. Greater lobbying might be needed to shift policy-making at the national and international levels. The use of various media can contribute significantly to informing the population of the benefits offered by biodiversity as food, feed, medicines and recreational goods, and the necessity of joining efforts for its preservation. Diversity fairs can be organized to recognize the farmers preserving large amounts of agro-biodiversity and local knowledge.</w:t>
      </w:r>
    </w:p>
    <w:p w14:paraId="7660E3DF" w14:textId="77777777" w:rsidR="008F431E" w:rsidRPr="000E01D9" w:rsidRDefault="008F431E" w:rsidP="008F431E">
      <w:pPr>
        <w:rPr>
          <w:sz w:val="8"/>
        </w:rPr>
      </w:pPr>
      <w:r w:rsidRPr="00BD3CFF">
        <w:rPr>
          <w:rStyle w:val="Emphasis"/>
          <w:highlight w:val="cyan"/>
        </w:rPr>
        <w:t>Educational programmes</w:t>
      </w:r>
      <w:r w:rsidRPr="00BD3CFF">
        <w:rPr>
          <w:rStyle w:val="StyleUnderline"/>
          <w:highlight w:val="cyan"/>
        </w:rPr>
        <w:t xml:space="preserve"> are </w:t>
      </w:r>
      <w:r w:rsidRPr="00BD3CFF">
        <w:rPr>
          <w:rStyle w:val="Emphasis"/>
          <w:highlight w:val="cyan"/>
        </w:rPr>
        <w:t>effective</w:t>
      </w:r>
      <w:r w:rsidRPr="00BD3CFF">
        <w:rPr>
          <w:rStyle w:val="StyleUnderline"/>
          <w:highlight w:val="cyan"/>
        </w:rPr>
        <w:t xml:space="preserve"> in reaching</w:t>
      </w:r>
      <w:r w:rsidRPr="000E01D9">
        <w:rPr>
          <w:rStyle w:val="StyleUnderline"/>
        </w:rPr>
        <w:t xml:space="preserve"> </w:t>
      </w:r>
      <w:r w:rsidRPr="000E01D9">
        <w:rPr>
          <w:rStyle w:val="Emphasis"/>
        </w:rPr>
        <w:t xml:space="preserve">all </w:t>
      </w:r>
      <w:r w:rsidRPr="00BD3CFF">
        <w:rPr>
          <w:rStyle w:val="Emphasis"/>
          <w:highlight w:val="cyan"/>
        </w:rPr>
        <w:t>members</w:t>
      </w:r>
      <w:r w:rsidRPr="000E01D9">
        <w:rPr>
          <w:rStyle w:val="StyleUnderline"/>
        </w:rPr>
        <w:t xml:space="preserve"> of</w:t>
      </w:r>
      <w:r w:rsidRPr="000E01D9">
        <w:rPr>
          <w:sz w:val="8"/>
        </w:rPr>
        <w:t xml:space="preserve"> the </w:t>
      </w:r>
      <w:r w:rsidRPr="000E01D9">
        <w:rPr>
          <w:rStyle w:val="StyleUnderline"/>
        </w:rPr>
        <w:t>community</w:t>
      </w:r>
      <w:r w:rsidRPr="000E01D9">
        <w:rPr>
          <w:sz w:val="8"/>
        </w:rPr>
        <w:t xml:space="preserve">. </w:t>
      </w:r>
      <w:r w:rsidRPr="000E01D9">
        <w:rPr>
          <w:rStyle w:val="StyleUnderline"/>
        </w:rPr>
        <w:t>It is therefore important to develop</w:t>
      </w:r>
      <w:r w:rsidRPr="000E01D9">
        <w:rPr>
          <w:sz w:val="8"/>
        </w:rPr>
        <w:t xml:space="preserve"> school </w:t>
      </w:r>
      <w:r w:rsidRPr="00BD3CFF">
        <w:rPr>
          <w:rStyle w:val="Emphasis"/>
          <w:highlight w:val="cyan"/>
        </w:rPr>
        <w:t>curricula</w:t>
      </w:r>
      <w:r w:rsidRPr="00BD3CFF">
        <w:rPr>
          <w:rStyle w:val="StyleUnderline"/>
          <w:highlight w:val="cyan"/>
        </w:rPr>
        <w:t xml:space="preserve"> that </w:t>
      </w:r>
      <w:r w:rsidRPr="00BD3CFF">
        <w:rPr>
          <w:rStyle w:val="Emphasis"/>
          <w:highlight w:val="cyan"/>
        </w:rPr>
        <w:t>inform students</w:t>
      </w:r>
      <w:r w:rsidRPr="00BD3CFF">
        <w:rPr>
          <w:rStyle w:val="StyleUnderline"/>
          <w:highlight w:val="cyan"/>
        </w:rPr>
        <w:t xml:space="preserve"> of</w:t>
      </w:r>
      <w:r w:rsidRPr="000E01D9">
        <w:rPr>
          <w:rStyle w:val="StyleUnderline"/>
        </w:rPr>
        <w:t xml:space="preserve"> the </w:t>
      </w:r>
      <w:r w:rsidRPr="00BD3CFF">
        <w:rPr>
          <w:rStyle w:val="StyleUnderline"/>
          <w:highlight w:val="cyan"/>
        </w:rPr>
        <w:t>importance</w:t>
      </w:r>
      <w:r w:rsidRPr="000E01D9">
        <w:rPr>
          <w:rStyle w:val="StyleUnderline"/>
        </w:rPr>
        <w:t xml:space="preserve"> of biodiversity</w:t>
      </w:r>
      <w:r w:rsidRPr="000E01D9">
        <w:rPr>
          <w:sz w:val="8"/>
        </w:rPr>
        <w:t xml:space="preserve"> conservation </w:t>
      </w:r>
      <w:r w:rsidRPr="000E01D9">
        <w:rPr>
          <w:rStyle w:val="StyleUnderline"/>
        </w:rPr>
        <w:t>and the need to respect the environment</w:t>
      </w:r>
      <w:r w:rsidRPr="000E01D9">
        <w:rPr>
          <w:sz w:val="8"/>
        </w:rPr>
        <w:t xml:space="preserve">. </w:t>
      </w:r>
      <w:r w:rsidRPr="00BD3CFF">
        <w:rPr>
          <w:rStyle w:val="Emphasis"/>
          <w:highlight w:val="cyan"/>
        </w:rPr>
        <w:t>Schools</w:t>
      </w:r>
      <w:r w:rsidRPr="000E01D9">
        <w:rPr>
          <w:sz w:val="8"/>
        </w:rPr>
        <w:t xml:space="preserve"> and religious gatherings for farmers and adults </w:t>
      </w:r>
      <w:r w:rsidRPr="000E01D9">
        <w:rPr>
          <w:rStyle w:val="StyleUnderline"/>
        </w:rPr>
        <w:t xml:space="preserve">can be also </w:t>
      </w:r>
      <w:r w:rsidRPr="00BD3CFF">
        <w:rPr>
          <w:rStyle w:val="StyleUnderline"/>
          <w:highlight w:val="cyan"/>
        </w:rPr>
        <w:t xml:space="preserve">used as </w:t>
      </w:r>
      <w:r w:rsidRPr="00BD3CFF">
        <w:rPr>
          <w:rStyle w:val="Emphasis"/>
          <w:highlight w:val="cyan"/>
        </w:rPr>
        <w:t>forums</w:t>
      </w:r>
      <w:r w:rsidRPr="00BD3CFF">
        <w:rPr>
          <w:rStyle w:val="StyleUnderline"/>
          <w:highlight w:val="cyan"/>
        </w:rPr>
        <w:t xml:space="preserve"> for </w:t>
      </w:r>
      <w:r w:rsidRPr="00BD3CFF">
        <w:rPr>
          <w:rStyle w:val="Emphasis"/>
          <w:highlight w:val="cyan"/>
        </w:rPr>
        <w:t>increasing</w:t>
      </w:r>
      <w:r w:rsidRPr="000E01D9">
        <w:rPr>
          <w:rStyle w:val="Emphasis"/>
        </w:rPr>
        <w:t xml:space="preserve"> public </w:t>
      </w:r>
      <w:r w:rsidRPr="00BD3CFF">
        <w:rPr>
          <w:rStyle w:val="Emphasis"/>
          <w:highlight w:val="cyan"/>
        </w:rPr>
        <w:t>awareness</w:t>
      </w:r>
      <w:r w:rsidRPr="000E01D9">
        <w:rPr>
          <w:sz w:val="8"/>
        </w:rPr>
        <w:t xml:space="preserve"> of the importance of conserving biodiversity.</w:t>
      </w:r>
    </w:p>
    <w:p w14:paraId="7E12D972" w14:textId="77777777" w:rsidR="008F431E" w:rsidRPr="000E01D9" w:rsidRDefault="008F431E" w:rsidP="008F431E">
      <w:pPr>
        <w:rPr>
          <w:sz w:val="8"/>
        </w:rPr>
      </w:pPr>
      <w:r w:rsidRPr="000E01D9">
        <w:rPr>
          <w:sz w:val="8"/>
        </w:rPr>
        <w:t xml:space="preserve">In Tunisia, school children are learning about actions they can take to preserve the environment and health, and are participating in gardening and planting activities. In Morocco, a master’s programme in the conservation of biodiversity has been established, with a recent emphasis on in-situ conservation. </w:t>
      </w:r>
      <w:r w:rsidRPr="000E01D9">
        <w:rPr>
          <w:rStyle w:val="StyleUnderline"/>
        </w:rPr>
        <w:t xml:space="preserve">The </w:t>
      </w:r>
      <w:r w:rsidRPr="000E01D9">
        <w:rPr>
          <w:rStyle w:val="Emphasis"/>
        </w:rPr>
        <w:t>impact</w:t>
      </w:r>
      <w:r w:rsidRPr="000E01D9">
        <w:rPr>
          <w:rStyle w:val="StyleUnderline"/>
        </w:rPr>
        <w:t xml:space="preserve"> of these </w:t>
      </w:r>
      <w:r w:rsidRPr="000E01D9">
        <w:rPr>
          <w:rStyle w:val="Emphasis"/>
        </w:rPr>
        <w:t>endeavours</w:t>
      </w:r>
      <w:r w:rsidRPr="000E01D9">
        <w:rPr>
          <w:rStyle w:val="StyleUnderline"/>
        </w:rPr>
        <w:t xml:space="preserve"> and </w:t>
      </w:r>
      <w:r w:rsidRPr="000E01D9">
        <w:rPr>
          <w:rStyle w:val="Emphasis"/>
        </w:rPr>
        <w:t>similar</w:t>
      </w:r>
      <w:r w:rsidRPr="000E01D9">
        <w:rPr>
          <w:rStyle w:val="StyleUnderline"/>
        </w:rPr>
        <w:t xml:space="preserve"> ones conducted elsewhere</w:t>
      </w:r>
      <w:r w:rsidRPr="000E01D9">
        <w:rPr>
          <w:sz w:val="8"/>
        </w:rPr>
        <w:t xml:space="preserve"> should be assessed. Additionally, public awareness through general and educational programmes should be designed to combine environmental respect with biodiversity promotion.</w:t>
      </w:r>
    </w:p>
    <w:p w14:paraId="342CD8EF" w14:textId="77777777" w:rsidR="008F431E" w:rsidRPr="000E01D9" w:rsidRDefault="008F431E" w:rsidP="008F431E">
      <w:pPr>
        <w:rPr>
          <w:sz w:val="8"/>
          <w:szCs w:val="8"/>
        </w:rPr>
      </w:pPr>
      <w:r w:rsidRPr="000E01D9">
        <w:rPr>
          <w:sz w:val="8"/>
          <w:szCs w:val="8"/>
        </w:rPr>
        <w:t>Conservation of dryland agro-biodiversity in Near East</w:t>
      </w:r>
    </w:p>
    <w:p w14:paraId="378B1FAB" w14:textId="77777777" w:rsidR="008F431E" w:rsidRPr="000E01D9" w:rsidRDefault="008F431E" w:rsidP="008F431E">
      <w:pPr>
        <w:rPr>
          <w:sz w:val="8"/>
          <w:szCs w:val="8"/>
        </w:rPr>
      </w:pPr>
      <w:r w:rsidRPr="000E01D9">
        <w:rPr>
          <w:sz w:val="8"/>
          <w:szCs w:val="8"/>
        </w:rPr>
        <w:t>The Global Environment Facility (GEF) is financing a five-year project through the United Nations Development Programme (UNDP) on the conservation and sustainable use of dryland agro-biodiversity in Jordan, Lebanon, the Palestinian Authority and Syria. ICARDA is implementing and executing the regional component of the project in cooperation with IPGRI and Arab Centre for the Studies of Arid Zones and Drylands (ACSAD). The project will be conducted at two sites in each of the four countries (Ajlun and Muwaqqar in Jordan, Baalabak and Aarsal in Lebanon, Hebron and Jennin in Palestine, and Slenfe and Sweida in Syria) and will deal with 16 target species and their wild relatives including wheat, barley, lentils, chickpeas, peas, vetch, lathyrus, medics, clovers, fruit trees (almond, plum, apricot, pistachio, cherry, pear, olive and fig) and Allium.</w:t>
      </w:r>
    </w:p>
    <w:p w14:paraId="6F4AAA9A" w14:textId="77777777" w:rsidR="008F431E" w:rsidRPr="000E01D9" w:rsidRDefault="008F431E" w:rsidP="008F431E">
      <w:pPr>
        <w:rPr>
          <w:sz w:val="8"/>
          <w:szCs w:val="8"/>
        </w:rPr>
      </w:pPr>
      <w:r w:rsidRPr="000E01D9">
        <w:rPr>
          <w:sz w:val="8"/>
          <w:szCs w:val="8"/>
        </w:rPr>
        <w:t>The implementation of this project will be accomplished by involving local communities, increasing public awareness, enhancing scientific capabilities, training of NARSs, and developing adequate policies. ICARDA, in cooperation with IPGRI and ACSAD, will provide assistance through the integration of nationally executed project components by means of coordination, networking and awareness; raising technical backstopping, capacity-building and training in in-situ and on-farm conservation, and sustainable use of agro-biodiversity; and monitoring of the project’s activities and their impact for lessons to be learned and adaptive project planning.</w:t>
      </w:r>
    </w:p>
    <w:p w14:paraId="1E7FBABA" w14:textId="77777777" w:rsidR="008F431E" w:rsidRPr="000E01D9" w:rsidRDefault="008F431E" w:rsidP="008F431E">
      <w:pPr>
        <w:rPr>
          <w:sz w:val="8"/>
          <w:szCs w:val="8"/>
        </w:rPr>
      </w:pPr>
      <w:r w:rsidRPr="000E01D9">
        <w:rPr>
          <w:sz w:val="8"/>
          <w:szCs w:val="8"/>
        </w:rPr>
        <w:t>The National Project Components, in close collaboration with the Regional Component will promote the in-situ conservation of targeted species in targeted areas by, conducting eco-geographic surveys to monitor biodiversity changes, developing and adopting alternative land-use practices, increasing national capacity in the area of in-situ conservation, modifying existing legislation and land-use rights where necessary, increasing public awareness, and delineating lessons and methodologies to be used in similar ecosystems.</w:t>
      </w:r>
    </w:p>
    <w:p w14:paraId="252B30E3" w14:textId="77777777" w:rsidR="008F431E" w:rsidRPr="000E01D9" w:rsidRDefault="008F431E" w:rsidP="008F431E">
      <w:pPr>
        <w:rPr>
          <w:sz w:val="8"/>
        </w:rPr>
      </w:pPr>
      <w:r w:rsidRPr="000E01D9">
        <w:rPr>
          <w:sz w:val="8"/>
        </w:rPr>
        <w:t xml:space="preserve">The activities on policy issues will focus on determining the effects of actual policies on biodiversity and designing, where necessary, policies that will balance the perspectives of land users and the concerns of the community, </w:t>
      </w:r>
      <w:r w:rsidRPr="000E01D9">
        <w:rPr>
          <w:rStyle w:val="StyleUnderline"/>
        </w:rPr>
        <w:t xml:space="preserve">the nation and </w:t>
      </w:r>
      <w:r w:rsidRPr="000E01D9">
        <w:rPr>
          <w:rStyle w:val="Emphasis"/>
        </w:rPr>
        <w:t>future generations</w:t>
      </w:r>
      <w:r w:rsidRPr="000E01D9">
        <w:rPr>
          <w:sz w:val="8"/>
        </w:rPr>
        <w:t xml:space="preserve">. </w:t>
      </w:r>
      <w:r w:rsidRPr="000E01D9">
        <w:rPr>
          <w:rStyle w:val="StyleUnderline"/>
        </w:rPr>
        <w:t xml:space="preserve">In the area of </w:t>
      </w:r>
      <w:r w:rsidRPr="000E01D9">
        <w:rPr>
          <w:rStyle w:val="Emphasis"/>
        </w:rPr>
        <w:t>awareness-raising</w:t>
      </w:r>
      <w:r w:rsidRPr="000E01D9">
        <w:rPr>
          <w:sz w:val="8"/>
        </w:rPr>
        <w:t xml:space="preserve">, field days </w:t>
      </w:r>
      <w:r w:rsidRPr="000E01D9">
        <w:rPr>
          <w:rStyle w:val="StyleUnderline"/>
        </w:rPr>
        <w:t>will be organised</w:t>
      </w:r>
      <w:r w:rsidRPr="000E01D9">
        <w:rPr>
          <w:sz w:val="8"/>
        </w:rPr>
        <w:t xml:space="preserve">, special media </w:t>
      </w:r>
      <w:r w:rsidRPr="000E01D9">
        <w:rPr>
          <w:rStyle w:val="Emphasis"/>
        </w:rPr>
        <w:t>programmes</w:t>
      </w:r>
      <w:r w:rsidRPr="000E01D9">
        <w:rPr>
          <w:rStyle w:val="StyleUnderline"/>
        </w:rPr>
        <w:t xml:space="preserve"> and </w:t>
      </w:r>
      <w:r w:rsidRPr="000E01D9">
        <w:rPr>
          <w:rStyle w:val="Emphasis"/>
        </w:rPr>
        <w:t>information</w:t>
      </w:r>
      <w:r w:rsidRPr="000E01D9">
        <w:rPr>
          <w:sz w:val="8"/>
        </w:rPr>
        <w:t xml:space="preserve"> packs </w:t>
      </w:r>
      <w:r w:rsidRPr="000E01D9">
        <w:rPr>
          <w:rStyle w:val="StyleUnderline"/>
        </w:rPr>
        <w:t>will be developed, and</w:t>
      </w:r>
      <w:r w:rsidRPr="000E01D9">
        <w:rPr>
          <w:sz w:val="8"/>
        </w:rPr>
        <w:t xml:space="preserve"> special </w:t>
      </w:r>
      <w:r w:rsidRPr="000E01D9">
        <w:rPr>
          <w:rStyle w:val="Emphasis"/>
        </w:rPr>
        <w:t>learning materials</w:t>
      </w:r>
      <w:r w:rsidRPr="000E01D9">
        <w:rPr>
          <w:rStyle w:val="StyleUnderline"/>
        </w:rPr>
        <w:t xml:space="preserve"> and </w:t>
      </w:r>
      <w:r w:rsidRPr="000E01D9">
        <w:rPr>
          <w:rStyle w:val="Emphasis"/>
        </w:rPr>
        <w:t>curricula</w:t>
      </w:r>
      <w:r w:rsidRPr="000E01D9">
        <w:rPr>
          <w:rStyle w:val="StyleUnderline"/>
        </w:rPr>
        <w:t xml:space="preserve"> will be developed and introduced into</w:t>
      </w:r>
      <w:r w:rsidRPr="000E01D9">
        <w:rPr>
          <w:sz w:val="8"/>
        </w:rPr>
        <w:t xml:space="preserve"> school </w:t>
      </w:r>
      <w:r w:rsidRPr="000E01D9">
        <w:rPr>
          <w:rStyle w:val="StyleUnderline"/>
        </w:rPr>
        <w:t>programmes</w:t>
      </w:r>
      <w:r w:rsidRPr="000E01D9">
        <w:rPr>
          <w:sz w:val="8"/>
        </w:rPr>
        <w:t xml:space="preserve"> in collaboration with the education authorities. </w:t>
      </w:r>
    </w:p>
    <w:p w14:paraId="04FF3A9A" w14:textId="77777777" w:rsidR="008F431E" w:rsidRPr="000E01D9" w:rsidRDefault="008F431E" w:rsidP="008F431E"/>
    <w:p w14:paraId="4E77DA05" w14:textId="77777777" w:rsidR="008F431E" w:rsidRPr="000E01D9" w:rsidRDefault="008F431E" w:rsidP="008F431E">
      <w:pPr>
        <w:pStyle w:val="Heading4"/>
        <w:rPr>
          <w:rFonts w:cs="Arial"/>
        </w:rPr>
      </w:pPr>
      <w:r w:rsidRPr="000E01D9">
        <w:rPr>
          <w:rFonts w:cs="Arial"/>
          <w:u w:val="single"/>
        </w:rPr>
        <w:t>Discussions</w:t>
      </w:r>
      <w:r w:rsidRPr="000E01D9">
        <w:rPr>
          <w:rFonts w:cs="Arial"/>
        </w:rPr>
        <w:t xml:space="preserve"> of </w:t>
      </w:r>
      <w:r w:rsidRPr="000E01D9">
        <w:rPr>
          <w:rFonts w:cs="Arial"/>
          <w:u w:val="single"/>
        </w:rPr>
        <w:t>biodiversity</w:t>
      </w:r>
      <w:r w:rsidRPr="000E01D9">
        <w:rPr>
          <w:rFonts w:cs="Arial"/>
        </w:rPr>
        <w:t xml:space="preserve"> tool individuals to take whatever </w:t>
      </w:r>
      <w:r w:rsidRPr="000E01D9">
        <w:rPr>
          <w:rFonts w:cs="Arial"/>
          <w:u w:val="single"/>
        </w:rPr>
        <w:t>action</w:t>
      </w:r>
      <w:r w:rsidRPr="000E01D9">
        <w:rPr>
          <w:rFonts w:cs="Arial"/>
          <w:b w:val="0"/>
          <w:bCs/>
        </w:rPr>
        <w:t>, or non-action,</w:t>
      </w:r>
      <w:r w:rsidRPr="000E01D9">
        <w:rPr>
          <w:rFonts w:cs="Arial"/>
        </w:rPr>
        <w:t xml:space="preserve"> they want to take </w:t>
      </w:r>
      <w:r w:rsidRPr="000E01D9">
        <w:rPr>
          <w:rFonts w:cs="Arial"/>
          <w:u w:val="single"/>
        </w:rPr>
        <w:t>successfully</w:t>
      </w:r>
      <w:r w:rsidRPr="000E01D9">
        <w:rPr>
          <w:rFonts w:cs="Arial"/>
        </w:rPr>
        <w:t xml:space="preserve">, break down </w:t>
      </w:r>
      <w:r w:rsidRPr="000E01D9">
        <w:rPr>
          <w:rFonts w:cs="Arial"/>
          <w:u w:val="single"/>
        </w:rPr>
        <w:t>dogmatism</w:t>
      </w:r>
      <w:r w:rsidRPr="000E01D9">
        <w:rPr>
          <w:rFonts w:cs="Arial"/>
        </w:rPr>
        <w:t xml:space="preserve">, and fill </w:t>
      </w:r>
      <w:r w:rsidRPr="000E01D9">
        <w:rPr>
          <w:rFonts w:cs="Arial"/>
          <w:u w:val="single"/>
        </w:rPr>
        <w:t>gaps</w:t>
      </w:r>
      <w:r w:rsidRPr="000E01D9">
        <w:rPr>
          <w:rFonts w:cs="Arial"/>
        </w:rPr>
        <w:t xml:space="preserve"> in </w:t>
      </w:r>
      <w:r w:rsidRPr="000E01D9">
        <w:rPr>
          <w:rFonts w:cs="Arial"/>
          <w:u w:val="single"/>
        </w:rPr>
        <w:t>knowledge</w:t>
      </w:r>
      <w:r w:rsidRPr="000E01D9">
        <w:rPr>
          <w:rFonts w:cs="Arial"/>
        </w:rPr>
        <w:t xml:space="preserve">, but we do not </w:t>
      </w:r>
      <w:r w:rsidRPr="000E01D9">
        <w:rPr>
          <w:rFonts w:cs="Arial"/>
          <w:u w:val="single"/>
        </w:rPr>
        <w:t>prescribe</w:t>
      </w:r>
      <w:r w:rsidRPr="000E01D9">
        <w:rPr>
          <w:rFonts w:cs="Arial"/>
        </w:rPr>
        <w:t xml:space="preserve"> how to </w:t>
      </w:r>
      <w:r w:rsidRPr="000E01D9">
        <w:rPr>
          <w:rFonts w:cs="Arial"/>
          <w:u w:val="single"/>
        </w:rPr>
        <w:t>use</w:t>
      </w:r>
      <w:r w:rsidRPr="000E01D9">
        <w:rPr>
          <w:rFonts w:cs="Arial"/>
        </w:rPr>
        <w:t xml:space="preserve"> or </w:t>
      </w:r>
      <w:r w:rsidRPr="000E01D9">
        <w:rPr>
          <w:rFonts w:cs="Arial"/>
          <w:u w:val="single"/>
        </w:rPr>
        <w:t>advocate</w:t>
      </w:r>
      <w:r w:rsidRPr="000E01D9">
        <w:rPr>
          <w:rFonts w:cs="Arial"/>
        </w:rPr>
        <w:t xml:space="preserve"> with this </w:t>
      </w:r>
      <w:r w:rsidRPr="000E01D9">
        <w:rPr>
          <w:rFonts w:cs="Arial"/>
          <w:u w:val="single"/>
        </w:rPr>
        <w:t>knowledge</w:t>
      </w:r>
      <w:r w:rsidRPr="000E01D9">
        <w:rPr>
          <w:rFonts w:cs="Arial"/>
        </w:rPr>
        <w:t>.</w:t>
      </w:r>
    </w:p>
    <w:p w14:paraId="66F3D4DF" w14:textId="77777777" w:rsidR="008F431E" w:rsidRPr="000E01D9" w:rsidRDefault="008F431E" w:rsidP="008F431E">
      <w:r w:rsidRPr="000E01D9">
        <w:rPr>
          <w:rStyle w:val="Style13ptBold"/>
        </w:rPr>
        <w:t xml:space="preserve">Gayford 10 </w:t>
      </w:r>
      <w:r w:rsidRPr="000E01D9">
        <w:t>— Chris Gayford is a Reader in Science and Environmental Education at the University of Reading. He teaches research methodology to higher degree students and aspects of science education and environmental education to teachers in training. His current research involves investigating ways to supporting practicing teachers of environmental education and enabling them to evaluate their practice. (“Biodiversity Education: A teacher's perspective” Taylor &amp; Francis, Environmental Education Research, Volume 6, 2000 - Issue 4, July 2, 2010. https://www.tandfonline.com/doi/abs/10.1080/713664696)//JLPark</w:t>
      </w:r>
    </w:p>
    <w:p w14:paraId="333A4DCC" w14:textId="77777777" w:rsidR="008F431E" w:rsidRPr="000E01D9" w:rsidRDefault="008F431E" w:rsidP="008F431E">
      <w:pPr>
        <w:rPr>
          <w:sz w:val="8"/>
        </w:rPr>
      </w:pPr>
      <w:r w:rsidRPr="000E01D9">
        <w:rPr>
          <w:sz w:val="8"/>
        </w:rPr>
        <w:t xml:space="preserve">The profile of </w:t>
      </w:r>
      <w:r w:rsidRPr="000E01D9">
        <w:rPr>
          <w:rStyle w:val="Emphasis"/>
        </w:rPr>
        <w:t>biodiversity reduction</w:t>
      </w:r>
      <w:r w:rsidRPr="000E01D9">
        <w:rPr>
          <w:rStyle w:val="StyleUnderline"/>
        </w:rPr>
        <w:t xml:space="preserve"> has been raised among scientists and on the</w:t>
      </w:r>
      <w:r w:rsidRPr="000E01D9">
        <w:rPr>
          <w:sz w:val="8"/>
        </w:rPr>
        <w:t xml:space="preserve"> international </w:t>
      </w:r>
      <w:r w:rsidRPr="000E01D9">
        <w:rPr>
          <w:rStyle w:val="Emphasis"/>
        </w:rPr>
        <w:t>political agenda</w:t>
      </w:r>
      <w:r w:rsidRPr="000E01D9">
        <w:rPr>
          <w:sz w:val="8"/>
        </w:rPr>
        <w:t xml:space="preserve"> particularly over the last decade. </w:t>
      </w:r>
      <w:r w:rsidRPr="000E01D9">
        <w:rPr>
          <w:rStyle w:val="StyleUnderline"/>
        </w:rPr>
        <w:t>Maintaining biodiversity has been identified as</w:t>
      </w:r>
      <w:r w:rsidRPr="000E01D9">
        <w:rPr>
          <w:sz w:val="8"/>
        </w:rPr>
        <w:t xml:space="preserve"> one of </w:t>
      </w:r>
      <w:r w:rsidRPr="000E01D9">
        <w:rPr>
          <w:rStyle w:val="StyleUnderline"/>
        </w:rPr>
        <w:t xml:space="preserve">the </w:t>
      </w:r>
      <w:r w:rsidRPr="000E01D9">
        <w:rPr>
          <w:rStyle w:val="Emphasis"/>
        </w:rPr>
        <w:t>major pathways</w:t>
      </w:r>
      <w:r w:rsidRPr="000E01D9">
        <w:rPr>
          <w:rStyle w:val="StyleUnderline"/>
        </w:rPr>
        <w:t xml:space="preserve"> to </w:t>
      </w:r>
      <w:r w:rsidRPr="000E01D9">
        <w:rPr>
          <w:rStyle w:val="Emphasis"/>
        </w:rPr>
        <w:t>sustainability</w:t>
      </w:r>
      <w:r w:rsidRPr="000E01D9">
        <w:rPr>
          <w:sz w:val="8"/>
        </w:rPr>
        <w:t xml:space="preserve">. It is also clear that </w:t>
      </w:r>
      <w:r w:rsidRPr="00BD3CFF">
        <w:rPr>
          <w:rStyle w:val="StyleUnderline"/>
          <w:highlight w:val="cyan"/>
        </w:rPr>
        <w:t>study of biodiversity</w:t>
      </w:r>
      <w:r w:rsidRPr="000E01D9">
        <w:rPr>
          <w:sz w:val="8"/>
        </w:rPr>
        <w:t xml:space="preserve"> as a function of the variety of living things </w:t>
      </w:r>
      <w:r w:rsidRPr="00BD3CFF">
        <w:rPr>
          <w:rStyle w:val="StyleUnderline"/>
          <w:highlight w:val="cyan"/>
        </w:rPr>
        <w:t>has been a component in</w:t>
      </w:r>
      <w:r w:rsidRPr="000E01D9">
        <w:rPr>
          <w:rStyle w:val="StyleUnderline"/>
        </w:rPr>
        <w:t xml:space="preserve"> the </w:t>
      </w:r>
      <w:r w:rsidRPr="00BD3CFF">
        <w:rPr>
          <w:rStyle w:val="Emphasis"/>
          <w:highlight w:val="cyan"/>
        </w:rPr>
        <w:t>education</w:t>
      </w:r>
      <w:r w:rsidRPr="000E01D9">
        <w:rPr>
          <w:rStyle w:val="StyleUnderline"/>
        </w:rPr>
        <w:t xml:space="preserve"> of students in schools at </w:t>
      </w:r>
      <w:r w:rsidRPr="000E01D9">
        <w:rPr>
          <w:rStyle w:val="Emphasis"/>
        </w:rPr>
        <w:t>various stages</w:t>
      </w:r>
      <w:r w:rsidRPr="000E01D9">
        <w:rPr>
          <w:sz w:val="8"/>
        </w:rPr>
        <w:t xml:space="preserve"> between 5 and 18 years of age. </w:t>
      </w:r>
      <w:r w:rsidRPr="000E01D9">
        <w:rPr>
          <w:rStyle w:val="StyleUnderline"/>
        </w:rPr>
        <w:t>Much</w:t>
      </w:r>
      <w:r w:rsidRPr="000E01D9">
        <w:rPr>
          <w:sz w:val="8"/>
        </w:rPr>
        <w:t xml:space="preserve"> of this education </w:t>
      </w:r>
      <w:r w:rsidRPr="000E01D9">
        <w:rPr>
          <w:rStyle w:val="StyleUnderline"/>
        </w:rPr>
        <w:t>has been through</w:t>
      </w:r>
      <w:r w:rsidRPr="000E01D9">
        <w:rPr>
          <w:sz w:val="8"/>
        </w:rPr>
        <w:t xml:space="preserve"> the </w:t>
      </w:r>
      <w:r w:rsidRPr="000E01D9">
        <w:rPr>
          <w:rStyle w:val="StyleUnderline"/>
        </w:rPr>
        <w:t>science</w:t>
      </w:r>
      <w:r w:rsidRPr="000E01D9">
        <w:rPr>
          <w:sz w:val="8"/>
        </w:rPr>
        <w:t xml:space="preserve"> curriculum. </w:t>
      </w:r>
      <w:r w:rsidRPr="000E01D9">
        <w:rPr>
          <w:rStyle w:val="StyleUnderline"/>
        </w:rPr>
        <w:t>However, it is</w:t>
      </w:r>
      <w:r w:rsidRPr="000E01D9">
        <w:rPr>
          <w:sz w:val="8"/>
        </w:rPr>
        <w:t xml:space="preserve"> also </w:t>
      </w:r>
      <w:r w:rsidRPr="000E01D9">
        <w:rPr>
          <w:rStyle w:val="StyleUnderline"/>
        </w:rPr>
        <w:t xml:space="preserve">clear that </w:t>
      </w:r>
      <w:r w:rsidRPr="00BD3CFF">
        <w:rPr>
          <w:rStyle w:val="StyleUnderline"/>
          <w:highlight w:val="cyan"/>
        </w:rPr>
        <w:t xml:space="preserve">there are aspects to the topic that relate to </w:t>
      </w:r>
      <w:r w:rsidRPr="00BD3CFF">
        <w:rPr>
          <w:rStyle w:val="Emphasis"/>
          <w:highlight w:val="cyan"/>
        </w:rPr>
        <w:t>economic</w:t>
      </w:r>
      <w:r w:rsidRPr="00BD3CFF">
        <w:rPr>
          <w:rStyle w:val="StyleUnderline"/>
          <w:highlight w:val="cyan"/>
        </w:rPr>
        <w:t xml:space="preserve">, </w:t>
      </w:r>
      <w:r w:rsidRPr="00BD3CFF">
        <w:rPr>
          <w:rStyle w:val="Emphasis"/>
          <w:highlight w:val="cyan"/>
        </w:rPr>
        <w:t>political</w:t>
      </w:r>
      <w:r w:rsidRPr="00BD3CFF">
        <w:rPr>
          <w:rStyle w:val="StyleUnderline"/>
          <w:highlight w:val="cyan"/>
        </w:rPr>
        <w:t xml:space="preserve">, </w:t>
      </w:r>
      <w:r w:rsidRPr="00BD3CFF">
        <w:rPr>
          <w:rStyle w:val="Emphasis"/>
          <w:highlight w:val="cyan"/>
        </w:rPr>
        <w:t>cultural</w:t>
      </w:r>
      <w:r w:rsidRPr="00BD3CFF">
        <w:rPr>
          <w:rStyle w:val="StyleUnderline"/>
          <w:highlight w:val="cyan"/>
        </w:rPr>
        <w:t xml:space="preserve">, </w:t>
      </w:r>
      <w:r w:rsidRPr="00BD3CFF">
        <w:rPr>
          <w:rStyle w:val="Emphasis"/>
          <w:highlight w:val="cyan"/>
        </w:rPr>
        <w:t>ethical</w:t>
      </w:r>
      <w:r w:rsidRPr="00BD3CFF">
        <w:rPr>
          <w:rStyle w:val="StyleUnderline"/>
          <w:highlight w:val="cyan"/>
        </w:rPr>
        <w:t xml:space="preserve"> and </w:t>
      </w:r>
      <w:r w:rsidRPr="00BD3CFF">
        <w:rPr>
          <w:rStyle w:val="Emphasis"/>
          <w:highlight w:val="cyan"/>
        </w:rPr>
        <w:t>other considerations</w:t>
      </w:r>
      <w:r w:rsidRPr="000E01D9">
        <w:rPr>
          <w:sz w:val="8"/>
        </w:rPr>
        <w:t xml:space="preserve">. The purpose of the present study was to enquire into biodiversity education in schools in one region of England. </w:t>
      </w:r>
      <w:r w:rsidRPr="000E01D9">
        <w:rPr>
          <w:rStyle w:val="StyleUnderline"/>
        </w:rPr>
        <w:t>The challenges</w:t>
      </w:r>
      <w:r w:rsidRPr="000E01D9">
        <w:rPr>
          <w:sz w:val="8"/>
        </w:rPr>
        <w:t xml:space="preserve"> that </w:t>
      </w:r>
      <w:r w:rsidRPr="00BD3CFF">
        <w:rPr>
          <w:rStyle w:val="StyleUnderline"/>
          <w:highlight w:val="cyan"/>
        </w:rPr>
        <w:t>this topic</w:t>
      </w:r>
      <w:r w:rsidRPr="000E01D9">
        <w:rPr>
          <w:rStyle w:val="StyleUnderline"/>
        </w:rPr>
        <w:t xml:space="preserve">, which </w:t>
      </w:r>
      <w:r w:rsidRPr="00BD3CFF">
        <w:rPr>
          <w:rStyle w:val="StyleUnderline"/>
          <w:highlight w:val="cyan"/>
        </w:rPr>
        <w:t>is</w:t>
      </w:r>
      <w:r w:rsidRPr="000E01D9">
        <w:rPr>
          <w:rStyle w:val="StyleUnderline"/>
        </w:rPr>
        <w:t xml:space="preserve"> not only </w:t>
      </w:r>
      <w:r w:rsidRPr="00BD3CFF">
        <w:rPr>
          <w:rStyle w:val="Emphasis"/>
          <w:highlight w:val="cyan"/>
        </w:rPr>
        <w:t>controversial</w:t>
      </w:r>
      <w:r w:rsidRPr="000E01D9">
        <w:rPr>
          <w:rStyle w:val="StyleUnderline"/>
        </w:rPr>
        <w:t xml:space="preserve"> but also where consideration from </w:t>
      </w:r>
      <w:r w:rsidRPr="000E01D9">
        <w:rPr>
          <w:rStyle w:val="Emphasis"/>
        </w:rPr>
        <w:t>different perspectives</w:t>
      </w:r>
      <w:r w:rsidRPr="000E01D9">
        <w:rPr>
          <w:rStyle w:val="StyleUnderline"/>
        </w:rPr>
        <w:t xml:space="preserve"> is needed, makes for a </w:t>
      </w:r>
      <w:r w:rsidRPr="000E01D9">
        <w:rPr>
          <w:rStyle w:val="Emphasis"/>
        </w:rPr>
        <w:t>curriculum</w:t>
      </w:r>
      <w:r w:rsidRPr="000E01D9">
        <w:rPr>
          <w:rStyle w:val="StyleUnderline"/>
        </w:rPr>
        <w:t xml:space="preserve"> that is generally</w:t>
      </w:r>
      <w:r w:rsidRPr="000E01D9">
        <w:rPr>
          <w:sz w:val="8"/>
        </w:rPr>
        <w:t xml:space="preserve"> compartmentalized into separate disciplines and </w:t>
      </w:r>
      <w:r w:rsidRPr="00BD3CFF">
        <w:rPr>
          <w:rStyle w:val="StyleUnderline"/>
          <w:highlight w:val="cyan"/>
        </w:rPr>
        <w:t xml:space="preserve">taught from a </w:t>
      </w:r>
      <w:r w:rsidRPr="00BD3CFF">
        <w:rPr>
          <w:rStyle w:val="Emphasis"/>
          <w:highlight w:val="cyan"/>
        </w:rPr>
        <w:t>reductionist perspective</w:t>
      </w:r>
      <w:r w:rsidRPr="000E01D9">
        <w:rPr>
          <w:sz w:val="8"/>
        </w:rPr>
        <w:t xml:space="preserve"> were of particular concern here. It was also recognized that there is a fundamental tension regarding the nature and purpose of environmental education. On one hand the motivation for teaching may be instrumental in seeking behavioural modification in the learner. In other words it is used as a means of directly encouraging what is currently considered environmentally `appropriate’ behaviour. On the other hand the purpose may be emancipatory, where </w:t>
      </w:r>
      <w:r w:rsidRPr="00BD3CFF">
        <w:rPr>
          <w:rStyle w:val="StyleUnderline"/>
          <w:highlight w:val="cyan"/>
        </w:rPr>
        <w:t>students</w:t>
      </w:r>
      <w:r w:rsidRPr="000E01D9">
        <w:rPr>
          <w:rStyle w:val="StyleUnderline"/>
        </w:rPr>
        <w:t xml:space="preserve"> are </w:t>
      </w:r>
      <w:r w:rsidRPr="00BD3CFF">
        <w:rPr>
          <w:rStyle w:val="StyleUnderline"/>
          <w:highlight w:val="cyan"/>
        </w:rPr>
        <w:t xml:space="preserve">encouraged to </w:t>
      </w:r>
      <w:r w:rsidRPr="00BD3CFF">
        <w:rPr>
          <w:rStyle w:val="Emphasis"/>
          <w:highlight w:val="cyan"/>
        </w:rPr>
        <w:t>explore</w:t>
      </w:r>
      <w:r w:rsidRPr="00BD3CFF">
        <w:rPr>
          <w:rStyle w:val="StyleUnderline"/>
          <w:highlight w:val="cyan"/>
        </w:rPr>
        <w:t xml:space="preserve"> and </w:t>
      </w:r>
      <w:r w:rsidRPr="00BD3CFF">
        <w:rPr>
          <w:rStyle w:val="Emphasis"/>
          <w:highlight w:val="cyan"/>
        </w:rPr>
        <w:t>challenge</w:t>
      </w:r>
      <w:r w:rsidRPr="00BD3CFF">
        <w:rPr>
          <w:rStyle w:val="StyleUnderline"/>
          <w:highlight w:val="cyan"/>
        </w:rPr>
        <w:t xml:space="preserve"> their </w:t>
      </w:r>
      <w:r w:rsidRPr="00BD3CFF">
        <w:rPr>
          <w:rStyle w:val="Emphasis"/>
          <w:highlight w:val="cyan"/>
        </w:rPr>
        <w:t>own values</w:t>
      </w:r>
      <w:r w:rsidRPr="00BD3CFF">
        <w:rPr>
          <w:rStyle w:val="StyleUnderline"/>
          <w:highlight w:val="cyan"/>
        </w:rPr>
        <w:t xml:space="preserve">, </w:t>
      </w:r>
      <w:r w:rsidRPr="00BD3CFF">
        <w:rPr>
          <w:rStyle w:val="Emphasis"/>
          <w:highlight w:val="cyan"/>
        </w:rPr>
        <w:t>attitudes</w:t>
      </w:r>
      <w:r w:rsidRPr="00BD3CFF">
        <w:rPr>
          <w:rStyle w:val="StyleUnderline"/>
          <w:highlight w:val="cyan"/>
        </w:rPr>
        <w:t xml:space="preserve"> and </w:t>
      </w:r>
      <w:r w:rsidRPr="00BD3CFF">
        <w:rPr>
          <w:rStyle w:val="Emphasis"/>
          <w:highlight w:val="cyan"/>
        </w:rPr>
        <w:t>behaviours</w:t>
      </w:r>
      <w:r w:rsidRPr="000E01D9">
        <w:rPr>
          <w:sz w:val="8"/>
        </w:rPr>
        <w:t xml:space="preserve">. Thus dealing with controversy in a non-instrumental and non-prescriptive way. </w:t>
      </w:r>
      <w:r w:rsidRPr="000E01D9">
        <w:rPr>
          <w:rStyle w:val="StyleUnderline"/>
        </w:rPr>
        <w:t>The fact that biodiversity</w:t>
      </w:r>
      <w:r w:rsidRPr="000E01D9">
        <w:rPr>
          <w:sz w:val="8"/>
        </w:rPr>
        <w:t xml:space="preserve"> education </w:t>
      </w:r>
      <w:r w:rsidRPr="000E01D9">
        <w:rPr>
          <w:rStyle w:val="StyleUnderline"/>
        </w:rPr>
        <w:t xml:space="preserve">deals with a </w:t>
      </w:r>
      <w:r w:rsidRPr="000E01D9">
        <w:rPr>
          <w:rStyle w:val="Emphasis"/>
        </w:rPr>
        <w:t>complex issue</w:t>
      </w:r>
      <w:r w:rsidRPr="000E01D9">
        <w:rPr>
          <w:rStyle w:val="StyleUnderline"/>
        </w:rPr>
        <w:t xml:space="preserve"> from </w:t>
      </w:r>
      <w:r w:rsidRPr="000E01D9">
        <w:rPr>
          <w:rStyle w:val="Emphasis"/>
        </w:rPr>
        <w:t>a number of different perspectives</w:t>
      </w:r>
      <w:r w:rsidRPr="000E01D9">
        <w:rPr>
          <w:rStyle w:val="StyleUnderline"/>
        </w:rPr>
        <w:t xml:space="preserve">, some scientific and others non-scientific, </w:t>
      </w:r>
      <w:r w:rsidRPr="000E01D9">
        <w:rPr>
          <w:rStyle w:val="Emphasis"/>
        </w:rPr>
        <w:t>requires students</w:t>
      </w:r>
      <w:r w:rsidRPr="000E01D9">
        <w:rPr>
          <w:rStyle w:val="StyleUnderline"/>
        </w:rPr>
        <w:t xml:space="preserve"> to </w:t>
      </w:r>
      <w:r w:rsidRPr="00BD3CFF">
        <w:rPr>
          <w:rStyle w:val="StyleUnderline"/>
          <w:highlight w:val="cyan"/>
        </w:rPr>
        <w:t>take into account</w:t>
      </w:r>
      <w:r w:rsidRPr="000E01D9">
        <w:rPr>
          <w:rStyle w:val="StyleUnderline"/>
        </w:rPr>
        <w:t xml:space="preserve"> these </w:t>
      </w:r>
      <w:r w:rsidRPr="00BD3CFF">
        <w:rPr>
          <w:rStyle w:val="Emphasis"/>
          <w:highlight w:val="cyan"/>
        </w:rPr>
        <w:t>different ideas</w:t>
      </w:r>
      <w:r w:rsidRPr="00BD3CFF">
        <w:rPr>
          <w:rStyle w:val="StyleUnderline"/>
          <w:highlight w:val="cyan"/>
        </w:rPr>
        <w:t xml:space="preserve"> and arrive at </w:t>
      </w:r>
      <w:r w:rsidRPr="00BD3CFF">
        <w:rPr>
          <w:rStyle w:val="Emphasis"/>
          <w:highlight w:val="cyan"/>
        </w:rPr>
        <w:t>balanced opinions</w:t>
      </w:r>
      <w:r w:rsidRPr="000E01D9">
        <w:rPr>
          <w:sz w:val="8"/>
        </w:rPr>
        <w:t xml:space="preserve"> therefore making it a particularly interesting controversial issue.</w:t>
      </w:r>
    </w:p>
    <w:p w14:paraId="5EC75C55" w14:textId="77777777" w:rsidR="008F431E" w:rsidRPr="000E01D9" w:rsidRDefault="008F431E" w:rsidP="008F431E">
      <w:pPr>
        <w:rPr>
          <w:sz w:val="8"/>
        </w:rPr>
      </w:pPr>
      <w:r w:rsidRPr="000E01D9">
        <w:rPr>
          <w:sz w:val="8"/>
        </w:rPr>
        <w:t xml:space="preserve">In educational terms biodiversity is an ill-defined concept (Wals et al., 1997). The lack of clarity relating to the underlying assumptions, values, ethics, possibilities and limitations to the notion of biodiversity reduction is part of the challenge for education. There is also an apparent mismatch between the concern expressed by the international community over this matter and how it is treated in formal education systems. The great emphasis it is given in major international policies and the apparent lack of urgency with which education is expected to address the matter and the way in which is expected to do this are inconsistent. Here again the tension referred to earlier with regard to the purpose of environmental education is clear. As Wals and van der Leij (1997) state, </w:t>
      </w:r>
      <w:r w:rsidRPr="000E01D9">
        <w:rPr>
          <w:rStyle w:val="StyleUnderline"/>
        </w:rPr>
        <w:t xml:space="preserve">the </w:t>
      </w:r>
      <w:r w:rsidRPr="00BD3CFF">
        <w:rPr>
          <w:rStyle w:val="StyleUnderline"/>
          <w:highlight w:val="cyan"/>
        </w:rPr>
        <w:t>purpose</w:t>
      </w:r>
      <w:r w:rsidRPr="000E01D9">
        <w:rPr>
          <w:sz w:val="8"/>
        </w:rPr>
        <w:t xml:space="preserve"> of schools </w:t>
      </w:r>
      <w:r w:rsidRPr="00BD3CFF">
        <w:rPr>
          <w:rStyle w:val="StyleUnderline"/>
          <w:highlight w:val="cyan"/>
        </w:rPr>
        <w:t xml:space="preserve">is not to </w:t>
      </w:r>
      <w:r w:rsidRPr="00BD3CFF">
        <w:rPr>
          <w:rStyle w:val="Emphasis"/>
          <w:highlight w:val="cyan"/>
        </w:rPr>
        <w:t>solve</w:t>
      </w:r>
      <w:r w:rsidRPr="000E01D9">
        <w:rPr>
          <w:rStyle w:val="Emphasis"/>
        </w:rPr>
        <w:t xml:space="preserve"> the problems</w:t>
      </w:r>
      <w:r w:rsidRPr="000E01D9">
        <w:rPr>
          <w:sz w:val="8"/>
        </w:rPr>
        <w:t xml:space="preserve"> of wider society </w:t>
      </w:r>
      <w:r w:rsidRPr="00BD3CFF">
        <w:rPr>
          <w:rStyle w:val="StyleUnderline"/>
          <w:highlight w:val="cyan"/>
        </w:rPr>
        <w:t>or</w:t>
      </w:r>
      <w:r w:rsidRPr="000E01D9">
        <w:rPr>
          <w:rStyle w:val="StyleUnderline"/>
        </w:rPr>
        <w:t xml:space="preserve"> to </w:t>
      </w:r>
      <w:r w:rsidRPr="00BD3CFF">
        <w:rPr>
          <w:rStyle w:val="Emphasis"/>
          <w:highlight w:val="cyan"/>
        </w:rPr>
        <w:t>improve</w:t>
      </w:r>
      <w:r w:rsidRPr="000E01D9">
        <w:rPr>
          <w:rStyle w:val="Emphasis"/>
        </w:rPr>
        <w:t xml:space="preserve"> the world</w:t>
      </w:r>
      <w:r w:rsidRPr="000E01D9">
        <w:rPr>
          <w:rStyle w:val="StyleUnderline"/>
        </w:rPr>
        <w:t xml:space="preserve"> by</w:t>
      </w:r>
      <w:r w:rsidRPr="000E01D9">
        <w:rPr>
          <w:sz w:val="8"/>
        </w:rPr>
        <w:t xml:space="preserve"> student </w:t>
      </w:r>
      <w:r w:rsidRPr="000E01D9">
        <w:rPr>
          <w:rStyle w:val="StyleUnderline"/>
        </w:rPr>
        <w:t>activities</w:t>
      </w:r>
      <w:r w:rsidRPr="000E01D9">
        <w:rPr>
          <w:sz w:val="8"/>
        </w:rPr>
        <w:t xml:space="preserve">. </w:t>
      </w:r>
      <w:r w:rsidRPr="000E01D9">
        <w:rPr>
          <w:rStyle w:val="StyleUnderline"/>
        </w:rPr>
        <w:t>The particular point</w:t>
      </w:r>
      <w:r w:rsidRPr="000E01D9">
        <w:rPr>
          <w:sz w:val="8"/>
        </w:rPr>
        <w:t xml:space="preserve"> of schools </w:t>
      </w:r>
      <w:r w:rsidRPr="00BD3CFF">
        <w:rPr>
          <w:rStyle w:val="StyleUnderline"/>
          <w:highlight w:val="cyan"/>
        </w:rPr>
        <w:t xml:space="preserve">is to be a </w:t>
      </w:r>
      <w:r w:rsidRPr="00BD3CFF">
        <w:rPr>
          <w:rStyle w:val="Emphasis"/>
          <w:highlight w:val="cyan"/>
        </w:rPr>
        <w:t>context for learning</w:t>
      </w:r>
      <w:r w:rsidRPr="000E01D9">
        <w:rPr>
          <w:sz w:val="8"/>
        </w:rPr>
        <w:t>.</w:t>
      </w:r>
    </w:p>
    <w:p w14:paraId="212DFED3" w14:textId="77777777" w:rsidR="008F431E" w:rsidRPr="000E01D9" w:rsidRDefault="008F431E" w:rsidP="008F431E">
      <w:pPr>
        <w:rPr>
          <w:sz w:val="8"/>
          <w:szCs w:val="8"/>
        </w:rPr>
      </w:pPr>
      <w:r w:rsidRPr="000E01D9">
        <w:rPr>
          <w:sz w:val="8"/>
          <w:szCs w:val="8"/>
        </w:rPr>
        <w:t>The study reported here was intended to provide insights into teachers’ thinking about how biodiversity education should be addressed. However, before discussing that, the matter of biodiversity per se is relevant to this study, since not only did it provide a starting point for the science teachers involved but also well-motivated environmental educators are often criticised for inadequate understanding of the scientific concepts related to the issues about which they teach. With this in mind it seemed appropriate to brie¯ y review the relevant scientific aspects with the teachers involved.</w:t>
      </w:r>
    </w:p>
    <w:p w14:paraId="7C95A53D" w14:textId="77777777" w:rsidR="008F431E" w:rsidRPr="000E01D9" w:rsidRDefault="008F431E" w:rsidP="008F431E">
      <w:pPr>
        <w:rPr>
          <w:sz w:val="8"/>
          <w:szCs w:val="8"/>
        </w:rPr>
      </w:pPr>
      <w:r w:rsidRPr="000E01D9">
        <w:rPr>
          <w:sz w:val="8"/>
          <w:szCs w:val="8"/>
        </w:rPr>
        <w:t>Biodiversity Reduction</w:t>
      </w:r>
    </w:p>
    <w:p w14:paraId="13F10508" w14:textId="77777777" w:rsidR="008F431E" w:rsidRPr="000E01D9" w:rsidRDefault="008F431E" w:rsidP="008F431E">
      <w:pPr>
        <w:rPr>
          <w:sz w:val="8"/>
          <w:szCs w:val="8"/>
        </w:rPr>
      </w:pPr>
      <w:r w:rsidRPr="000E01D9">
        <w:rPr>
          <w:sz w:val="8"/>
          <w:szCs w:val="8"/>
        </w:rPr>
        <w:t>The signifcance of and threats to biodiversity on a global scale were first brought to the attention of a wider public only some 10 years ago. Wilson (1988, 1992) and others were influential in achieving this. A few years later this concern was picked up in a number of other quarters including the United Nations. At the Conference on Environment and Development, (Agenda 21, UN, 1992) biodiversity reduction was identified as one of the major issues of our time, together with global climate change, tropical deforestation and pollution in the Polar Regions.</w:t>
      </w:r>
    </w:p>
    <w:p w14:paraId="205ABEBA" w14:textId="77777777" w:rsidR="008F431E" w:rsidRPr="000E01D9" w:rsidRDefault="008F431E" w:rsidP="008F431E">
      <w:pPr>
        <w:rPr>
          <w:sz w:val="8"/>
          <w:szCs w:val="8"/>
        </w:rPr>
      </w:pPr>
      <w:r w:rsidRPr="000E01D9">
        <w:rPr>
          <w:sz w:val="8"/>
          <w:szCs w:val="8"/>
        </w:rPr>
        <w:t>Current views on the nature of biodiversity in scientific terms conceive it as consisting of three related concepts: variety of species, genetic variability, variety of habitats supporting varied communities of species, i.e. diversity of ecosystems (International Union for the Conservation of Nature, 1994). In the UK biodiversity reduction was given a more national perspective in the Response to Agenda 21 (Department of the Environment, 1994). Similar documents were produced in other countries that were also signatories to the UN agreement. Many of them emphasised the importance of public education as part of the approach to raising awareness to the significance of biodiversity and the problem of its reduction. However, it is appreciated that the context in which such inter- national agreements are signed is often based on a mixture of scientific evidence and political expediency.</w:t>
      </w:r>
    </w:p>
    <w:p w14:paraId="5453AF99" w14:textId="77777777" w:rsidR="008F431E" w:rsidRPr="000E01D9" w:rsidRDefault="008F431E" w:rsidP="008F431E">
      <w:pPr>
        <w:rPr>
          <w:sz w:val="8"/>
          <w:szCs w:val="8"/>
        </w:rPr>
      </w:pPr>
      <w:r w:rsidRPr="000E01D9">
        <w:rPr>
          <w:sz w:val="8"/>
          <w:szCs w:val="8"/>
        </w:rPr>
        <w:t>The views of Wilson (1988, 1992) on the subject are of particular interest to scientists since he is considered to be one of the foremost authorities in the ®eld. He gives three main reasons why the maintenance of biodiversity is important and these are summarised as follows:</w:t>
      </w:r>
    </w:p>
    <w:p w14:paraId="29846C1B" w14:textId="77777777" w:rsidR="008F431E" w:rsidRPr="000E01D9" w:rsidRDefault="008F431E" w:rsidP="0035219F">
      <w:pPr>
        <w:pStyle w:val="ListParagraph"/>
        <w:numPr>
          <w:ilvl w:val="0"/>
          <w:numId w:val="17"/>
        </w:numPr>
        <w:rPr>
          <w:sz w:val="8"/>
          <w:szCs w:val="8"/>
        </w:rPr>
      </w:pPr>
      <w:r w:rsidRPr="000E01D9">
        <w:rPr>
          <w:sz w:val="8"/>
          <w:szCs w:val="8"/>
        </w:rPr>
        <w:t>exploding human populations are degrading the environment at an accelerating rate;</w:t>
      </w:r>
    </w:p>
    <w:p w14:paraId="58341462" w14:textId="77777777" w:rsidR="008F431E" w:rsidRPr="000E01D9" w:rsidRDefault="008F431E" w:rsidP="0035219F">
      <w:pPr>
        <w:pStyle w:val="ListParagraph"/>
        <w:numPr>
          <w:ilvl w:val="0"/>
          <w:numId w:val="17"/>
        </w:numPr>
        <w:rPr>
          <w:sz w:val="8"/>
          <w:szCs w:val="8"/>
        </w:rPr>
      </w:pPr>
      <w:r w:rsidRPr="000E01D9">
        <w:rPr>
          <w:sz w:val="8"/>
          <w:szCs w:val="8"/>
        </w:rPr>
        <w:t>science is discovering new uses for biodiversity in ways that can relieve human suffering and environmental destruction;</w:t>
      </w:r>
    </w:p>
    <w:p w14:paraId="60FEE5DE" w14:textId="77777777" w:rsidR="008F431E" w:rsidRPr="000E01D9" w:rsidRDefault="008F431E" w:rsidP="0035219F">
      <w:pPr>
        <w:pStyle w:val="ListParagraph"/>
        <w:numPr>
          <w:ilvl w:val="0"/>
          <w:numId w:val="17"/>
        </w:numPr>
        <w:rPr>
          <w:sz w:val="8"/>
          <w:szCs w:val="8"/>
        </w:rPr>
      </w:pPr>
      <w:r w:rsidRPr="000E01D9">
        <w:rPr>
          <w:sz w:val="8"/>
          <w:szCs w:val="8"/>
        </w:rPr>
        <w:t>much biodiversity is lost irreversibly through extinction caused by destruction of natural habitats.</w:t>
      </w:r>
    </w:p>
    <w:p w14:paraId="2DC54F90" w14:textId="77777777" w:rsidR="008F431E" w:rsidRPr="000E01D9" w:rsidRDefault="008F431E" w:rsidP="008F431E">
      <w:pPr>
        <w:rPr>
          <w:sz w:val="8"/>
          <w:szCs w:val="8"/>
        </w:rPr>
      </w:pPr>
      <w:r w:rsidRPr="000E01D9">
        <w:rPr>
          <w:sz w:val="8"/>
          <w:szCs w:val="8"/>
        </w:rPr>
        <w:t>Although Wilson places special emphasis on the situation in tropical environments, since in his view it is here that the most destruction of habitats is taking place and these habitats contain the greatest variety of flora and fauna. He is also in no doubt that the whole issue has global implications. The motivation for the current interest in biodiversity reduction is usually quite obvious since it is closely linked to the use or potential use of animals or plants for human populations, either commercially or in solving medical problems (see for example, Kaufman &amp; Mallory, 1986).</w:t>
      </w:r>
    </w:p>
    <w:p w14:paraId="058A1FF5" w14:textId="77777777" w:rsidR="008F431E" w:rsidRPr="000E01D9" w:rsidRDefault="008F431E" w:rsidP="008F431E">
      <w:pPr>
        <w:rPr>
          <w:sz w:val="8"/>
        </w:rPr>
      </w:pPr>
      <w:r w:rsidRPr="000E01D9">
        <w:rPr>
          <w:sz w:val="8"/>
        </w:rPr>
        <w:t xml:space="preserve">However, </w:t>
      </w:r>
      <w:r w:rsidRPr="000E01D9">
        <w:rPr>
          <w:rStyle w:val="StyleUnderline"/>
        </w:rPr>
        <w:t xml:space="preserve">the matter of loss of </w:t>
      </w:r>
      <w:r w:rsidRPr="00BD3CFF">
        <w:rPr>
          <w:rStyle w:val="StyleUnderline"/>
          <w:highlight w:val="cyan"/>
        </w:rPr>
        <w:t>biodiversity is a controversial issue</w:t>
      </w:r>
      <w:r w:rsidRPr="000E01D9">
        <w:rPr>
          <w:rStyle w:val="StyleUnderline"/>
        </w:rPr>
        <w:t xml:space="preserve"> since: (a) </w:t>
      </w:r>
      <w:r w:rsidRPr="00BD3CFF">
        <w:rPr>
          <w:rStyle w:val="StyleUnderline"/>
          <w:highlight w:val="cyan"/>
        </w:rPr>
        <w:t xml:space="preserve">experts </w:t>
      </w:r>
      <w:r w:rsidRPr="00BD3CFF">
        <w:rPr>
          <w:rStyle w:val="Emphasis"/>
          <w:highlight w:val="cyan"/>
        </w:rPr>
        <w:t>do not</w:t>
      </w:r>
      <w:r w:rsidRPr="000E01D9">
        <w:rPr>
          <w:rStyle w:val="Emphasis"/>
        </w:rPr>
        <w:t xml:space="preserve"> necessarily </w:t>
      </w:r>
      <w:r w:rsidRPr="00BD3CFF">
        <w:rPr>
          <w:rStyle w:val="Emphasis"/>
          <w:highlight w:val="cyan"/>
        </w:rPr>
        <w:t>agree</w:t>
      </w:r>
      <w:r w:rsidRPr="000E01D9">
        <w:rPr>
          <w:rStyle w:val="StyleUnderline"/>
        </w:rPr>
        <w:t xml:space="preserve"> that it is taking place; or (b) that even if it </w:t>
      </w:r>
      <w:r w:rsidRPr="00BD3CFF">
        <w:rPr>
          <w:rStyle w:val="StyleUnderline"/>
          <w:highlight w:val="cyan"/>
        </w:rPr>
        <w:t xml:space="preserve">can be </w:t>
      </w:r>
      <w:r w:rsidRPr="00BD3CFF">
        <w:rPr>
          <w:rStyle w:val="Emphasis"/>
          <w:highlight w:val="cyan"/>
        </w:rPr>
        <w:t>shown</w:t>
      </w:r>
      <w:r w:rsidRPr="000E01D9">
        <w:rPr>
          <w:rStyle w:val="StyleUnderline"/>
        </w:rPr>
        <w:t xml:space="preserve"> to be occurring</w:t>
      </w:r>
      <w:r w:rsidRPr="000E01D9">
        <w:rPr>
          <w:sz w:val="8"/>
        </w:rPr>
        <w:t xml:space="preserve"> there is a question about whether it is mainly caused by human activity; </w:t>
      </w:r>
      <w:r w:rsidRPr="000E01D9">
        <w:rPr>
          <w:rStyle w:val="StyleUnderline"/>
        </w:rPr>
        <w:t xml:space="preserve">or (c) </w:t>
      </w:r>
      <w:r w:rsidRPr="00BD3CFF">
        <w:rPr>
          <w:rStyle w:val="StyleUnderline"/>
          <w:highlight w:val="cyan"/>
        </w:rPr>
        <w:t>what can</w:t>
      </w:r>
      <w:r w:rsidRPr="000E01D9">
        <w:rPr>
          <w:rStyle w:val="StyleUnderline"/>
        </w:rPr>
        <w:t xml:space="preserve"> </w:t>
      </w:r>
      <w:r w:rsidRPr="000E01D9">
        <w:rPr>
          <w:rStyle w:val="Emphasis"/>
        </w:rPr>
        <w:t xml:space="preserve">realistically </w:t>
      </w:r>
      <w:r w:rsidRPr="00BD3CFF">
        <w:rPr>
          <w:rStyle w:val="Emphasis"/>
          <w:highlight w:val="cyan"/>
        </w:rPr>
        <w:t>be done</w:t>
      </w:r>
      <w:r w:rsidRPr="000E01D9">
        <w:rPr>
          <w:rStyle w:val="Emphasis"/>
        </w:rPr>
        <w:t xml:space="preserve"> about it</w:t>
      </w:r>
      <w:r w:rsidRPr="000E01D9">
        <w:rPr>
          <w:rStyle w:val="StyleUnderline"/>
        </w:rPr>
        <w:t xml:space="preserve">; and (d) </w:t>
      </w:r>
      <w:r w:rsidRPr="00BD3CFF">
        <w:rPr>
          <w:rStyle w:val="StyleUnderline"/>
          <w:highlight w:val="cyan"/>
        </w:rPr>
        <w:t xml:space="preserve">there are </w:t>
      </w:r>
      <w:r w:rsidRPr="00BD3CFF">
        <w:rPr>
          <w:rStyle w:val="Emphasis"/>
          <w:highlight w:val="cyan"/>
        </w:rPr>
        <w:t>wide ranging</w:t>
      </w:r>
      <w:r w:rsidRPr="000E01D9">
        <w:rPr>
          <w:rStyle w:val="StyleUnderline"/>
        </w:rPr>
        <w:t xml:space="preserve"> social, economic, cultural, ethical and other </w:t>
      </w:r>
      <w:r w:rsidRPr="00BD3CFF">
        <w:rPr>
          <w:rStyle w:val="StyleUnderline"/>
          <w:highlight w:val="cyan"/>
        </w:rPr>
        <w:t>issues</w:t>
      </w:r>
      <w:r w:rsidRPr="000E01D9">
        <w:rPr>
          <w:rStyle w:val="StyleUnderline"/>
        </w:rPr>
        <w:t xml:space="preserve"> involved</w:t>
      </w:r>
      <w:r w:rsidRPr="000E01D9">
        <w:rPr>
          <w:sz w:val="8"/>
        </w:rPr>
        <w:t xml:space="preserve"> over which there is considerable disagreement. Amongst scientists a good deal of the </w:t>
      </w:r>
      <w:r w:rsidRPr="00BD3CFF">
        <w:rPr>
          <w:rStyle w:val="Emphasis"/>
          <w:highlight w:val="cyan"/>
        </w:rPr>
        <w:t>debate</w:t>
      </w:r>
      <w:r w:rsidRPr="000E01D9">
        <w:rPr>
          <w:rStyle w:val="StyleUnderline"/>
        </w:rPr>
        <w:t xml:space="preserve"> on</w:t>
      </w:r>
      <w:r w:rsidRPr="000E01D9">
        <w:rPr>
          <w:sz w:val="8"/>
        </w:rPr>
        <w:t xml:space="preserve"> whether or not </w:t>
      </w:r>
      <w:r w:rsidRPr="000E01D9">
        <w:rPr>
          <w:rStyle w:val="StyleUnderline"/>
        </w:rPr>
        <w:t xml:space="preserve">biodiversity </w:t>
      </w:r>
      <w:r w:rsidRPr="00BD3CFF">
        <w:rPr>
          <w:rStyle w:val="StyleUnderline"/>
          <w:highlight w:val="cyan"/>
        </w:rPr>
        <w:t xml:space="preserve">is being </w:t>
      </w:r>
      <w:r w:rsidRPr="00BD3CFF">
        <w:rPr>
          <w:rStyle w:val="Emphasis"/>
          <w:highlight w:val="cyan"/>
        </w:rPr>
        <w:t>lost</w:t>
      </w:r>
      <w:r w:rsidRPr="000E01D9">
        <w:rPr>
          <w:sz w:val="8"/>
        </w:rPr>
        <w:t xml:space="preserve"> is related to the fact that we have no idea how many species there are in the world; and what might be the normal `background level’ of extinction. Another factor is that it is known that there have been several periods of mass extinction in geological time and in these there has been no possibility of human influence (see for example, Caughley &amp; Gunn, 1996).</w:t>
      </w:r>
    </w:p>
    <w:p w14:paraId="1EF8A8E9" w14:textId="77777777" w:rsidR="008F431E" w:rsidRPr="000E01D9" w:rsidRDefault="008F431E" w:rsidP="008F431E">
      <w:pPr>
        <w:rPr>
          <w:sz w:val="8"/>
          <w:szCs w:val="8"/>
        </w:rPr>
      </w:pPr>
      <w:r w:rsidRPr="000E01D9">
        <w:rPr>
          <w:sz w:val="8"/>
          <w:szCs w:val="8"/>
        </w:rPr>
        <w:t>Despite the lack of agreement amongst experts about whether reduction in biodiversity is occurring, and if so, whether it is mainly caused by human activity, the United Nations Conference on Environment and Development (1992) identified reduction in biodiversity as one of the major global issues which require the cooperation of all nations to help resolve. Keating (1993) draws attention, not only to the extent of biodiversity reduction but also its importance, as a source of food, for medicines and raw materials and also in the maintenance of soil productivity, degradation of waste materials and pest control.</w:t>
      </w:r>
    </w:p>
    <w:p w14:paraId="4474C13F" w14:textId="77777777" w:rsidR="008F431E" w:rsidRPr="000E01D9" w:rsidRDefault="008F431E" w:rsidP="008F431E">
      <w:pPr>
        <w:rPr>
          <w:sz w:val="8"/>
          <w:szCs w:val="8"/>
        </w:rPr>
      </w:pPr>
      <w:r w:rsidRPr="000E01D9">
        <w:rPr>
          <w:sz w:val="8"/>
          <w:szCs w:val="8"/>
        </w:rPr>
        <w:t>The Role of Formal Education</w:t>
      </w:r>
    </w:p>
    <w:p w14:paraId="4E26561E" w14:textId="77777777" w:rsidR="008F431E" w:rsidRPr="000E01D9" w:rsidRDefault="008F431E" w:rsidP="008F431E">
      <w:pPr>
        <w:rPr>
          <w:sz w:val="8"/>
        </w:rPr>
      </w:pPr>
      <w:r w:rsidRPr="000E01D9">
        <w:rPr>
          <w:sz w:val="8"/>
        </w:rPr>
        <w:t xml:space="preserve">Throughout official documents dealing with the problems of biodiversity reduction it has been repeatedly affirmed that </w:t>
      </w:r>
      <w:r w:rsidRPr="00BD3CFF">
        <w:rPr>
          <w:rStyle w:val="Emphasis"/>
          <w:highlight w:val="cyan"/>
        </w:rPr>
        <w:t>participation</w:t>
      </w:r>
      <w:r w:rsidRPr="000E01D9">
        <w:rPr>
          <w:rStyle w:val="StyleUnderline"/>
        </w:rPr>
        <w:t xml:space="preserve"> of all</w:t>
      </w:r>
      <w:r w:rsidRPr="000E01D9">
        <w:rPr>
          <w:sz w:val="8"/>
        </w:rPr>
        <w:t xml:space="preserve"> citizens </w:t>
      </w:r>
      <w:r w:rsidRPr="00BD3CFF">
        <w:rPr>
          <w:rStyle w:val="StyleUnderline"/>
          <w:highlight w:val="cyan"/>
        </w:rPr>
        <w:t xml:space="preserve">is </w:t>
      </w:r>
      <w:r w:rsidRPr="00BD3CFF">
        <w:rPr>
          <w:rStyle w:val="Emphasis"/>
          <w:highlight w:val="cyan"/>
        </w:rPr>
        <w:t>essential</w:t>
      </w:r>
      <w:r w:rsidRPr="000E01D9">
        <w:rPr>
          <w:rStyle w:val="StyleUnderline"/>
        </w:rPr>
        <w:t xml:space="preserve"> if the situation is to be improved</w:t>
      </w:r>
      <w:r w:rsidRPr="000E01D9">
        <w:rPr>
          <w:sz w:val="8"/>
        </w:rPr>
        <w:t xml:space="preserve">. </w:t>
      </w:r>
      <w:r w:rsidRPr="000E01D9">
        <w:rPr>
          <w:rStyle w:val="StyleUnderline"/>
        </w:rPr>
        <w:t xml:space="preserve">The </w:t>
      </w:r>
      <w:r w:rsidRPr="00BD3CFF">
        <w:rPr>
          <w:rStyle w:val="StyleUnderline"/>
          <w:highlight w:val="cyan"/>
        </w:rPr>
        <w:t>importance of education</w:t>
      </w:r>
      <w:r w:rsidRPr="000E01D9">
        <w:rPr>
          <w:sz w:val="8"/>
        </w:rPr>
        <w:t xml:space="preserve"> for all </w:t>
      </w:r>
      <w:r w:rsidRPr="00BD3CFF">
        <w:rPr>
          <w:rStyle w:val="StyleUnderline"/>
          <w:highlight w:val="cyan"/>
        </w:rPr>
        <w:t>is emphasised with</w:t>
      </w:r>
      <w:r w:rsidRPr="000E01D9">
        <w:rPr>
          <w:rStyle w:val="StyleUnderline"/>
        </w:rPr>
        <w:t xml:space="preserve"> a view to </w:t>
      </w:r>
      <w:r w:rsidRPr="00BD3CFF">
        <w:rPr>
          <w:rStyle w:val="StyleUnderline"/>
          <w:highlight w:val="cyan"/>
        </w:rPr>
        <w:t xml:space="preserve">increasing </w:t>
      </w:r>
      <w:r w:rsidRPr="00BD3CFF">
        <w:rPr>
          <w:rStyle w:val="Emphasis"/>
          <w:highlight w:val="cyan"/>
        </w:rPr>
        <w:t>partnership</w:t>
      </w:r>
      <w:r w:rsidRPr="000E01D9">
        <w:rPr>
          <w:rStyle w:val="StyleUnderline"/>
        </w:rPr>
        <w:t xml:space="preserve"> in the process</w:t>
      </w:r>
      <w:r w:rsidRPr="000E01D9">
        <w:rPr>
          <w:sz w:val="8"/>
        </w:rPr>
        <w:t xml:space="preserve">. </w:t>
      </w:r>
      <w:r w:rsidRPr="000E01D9">
        <w:rPr>
          <w:rStyle w:val="StyleUnderline"/>
        </w:rPr>
        <w:t>There are many examples of programmes</w:t>
      </w:r>
      <w:r w:rsidRPr="000E01D9">
        <w:rPr>
          <w:sz w:val="8"/>
        </w:rPr>
        <w:t xml:space="preserve"> that have been developed for use in schools and colleges in different parts of the world which have important biodiversity education components. Some are large-scale projects (such as Project Wild [1] and Windows on the Wild , [2] both in the USA, or Teaching for a Sustainable World [3] in Australia. There are also numerous examples of smaller initiatives in many parts of the world. There are far too many to cite in this article but a few will give readers an appreciation of their variety and the potential of this approach. Sometimes these initiatives are particularly designed for school use or for a wider public of which schools are only part. </w:t>
      </w:r>
      <w:r w:rsidRPr="000E01D9">
        <w:rPr>
          <w:rStyle w:val="StyleUnderline"/>
        </w:rPr>
        <w:t xml:space="preserve">They are often integrated into </w:t>
      </w:r>
      <w:r w:rsidRPr="000E01D9">
        <w:rPr>
          <w:rStyle w:val="Emphasis"/>
        </w:rPr>
        <w:t>broader science</w:t>
      </w:r>
      <w:r w:rsidRPr="000E01D9">
        <w:rPr>
          <w:rStyle w:val="StyleUnderline"/>
        </w:rPr>
        <w:t xml:space="preserve"> or </w:t>
      </w:r>
      <w:r w:rsidRPr="000E01D9">
        <w:rPr>
          <w:rStyle w:val="Emphasis"/>
        </w:rPr>
        <w:t>social science</w:t>
      </w:r>
      <w:r w:rsidRPr="000E01D9">
        <w:rPr>
          <w:sz w:val="8"/>
        </w:rPr>
        <w:t xml:space="preserve"> programmes that have a more cross-curricular nature. Most of these are locally specific (for example the Mai Po Marshes wildlife initiative in Hong Kong (Yan, 1994) or the collaborative venture in wildlife preservation between a public elementary school and a medical institution in California (Bowns &amp; Munroe-Santos, 1997). In other cases sometimes non-Governmental organisations have been instrumental in integrating significant elements of biodiversity education into school curricula (a recent example of this is the project, Environmental Education in Action, which is aimed at primary and secondary schools in Cameroon (Living Earth Foundation in conjunction with the Ministry of National Education, Cameroon, 1998). Yet a further example is when local institutions with a remit for public education, such as museums or zoological gardens, take on this function. There are many examples worldwide but a documented case is Brookfield Zoo in Chicago (Saunders, 1996).</w:t>
      </w:r>
    </w:p>
    <w:p w14:paraId="2FC29AA3" w14:textId="77777777" w:rsidR="008F431E" w:rsidRPr="000E01D9" w:rsidRDefault="008F431E" w:rsidP="008F431E">
      <w:pPr>
        <w:rPr>
          <w:sz w:val="8"/>
        </w:rPr>
      </w:pPr>
      <w:r w:rsidRPr="000E01D9">
        <w:rPr>
          <w:sz w:val="8"/>
        </w:rPr>
        <w:t xml:space="preserve">One of the problems with all of these initiatives is the extent to which they can be linked to the mainstream curriculum where the majority of schools will place most emphasis in resource deployment. It is partly for this reason that the present study began with a focus on science teachers. However, it was recognised at the outset that good </w:t>
      </w:r>
      <w:r w:rsidRPr="00BD3CFF">
        <w:rPr>
          <w:rStyle w:val="StyleUnderline"/>
          <w:highlight w:val="cyan"/>
        </w:rPr>
        <w:t xml:space="preserve">biodiversity education should enable students to </w:t>
      </w:r>
      <w:r w:rsidRPr="00BD3CFF">
        <w:rPr>
          <w:rStyle w:val="Emphasis"/>
          <w:highlight w:val="cyan"/>
        </w:rPr>
        <w:t>extend their horizons</w:t>
      </w:r>
      <w:r w:rsidRPr="00BD3CFF">
        <w:rPr>
          <w:rStyle w:val="StyleUnderline"/>
          <w:highlight w:val="cyan"/>
        </w:rPr>
        <w:t xml:space="preserve"> by exploring </w:t>
      </w:r>
      <w:r w:rsidRPr="00BD3CFF">
        <w:rPr>
          <w:rStyle w:val="Emphasis"/>
          <w:highlight w:val="cyan"/>
        </w:rPr>
        <w:t>political</w:t>
      </w:r>
      <w:r w:rsidRPr="000E01D9">
        <w:rPr>
          <w:rStyle w:val="StyleUnderline"/>
        </w:rPr>
        <w:t>, economic and other aspects to the issue</w:t>
      </w:r>
      <w:r w:rsidRPr="000E01D9">
        <w:rPr>
          <w:sz w:val="8"/>
        </w:rPr>
        <w:t xml:space="preserve"> rather than being concerned solely with the scientific content. At the same time it was appreciated that the science teachers involved in the study would expect the scientific principles to be an important part of the discussion and taken into account with other aspects of the issue.</w:t>
      </w:r>
    </w:p>
    <w:p w14:paraId="57B31B9B" w14:textId="77777777" w:rsidR="008F431E" w:rsidRPr="000E01D9" w:rsidRDefault="008F431E" w:rsidP="008F431E"/>
    <w:p w14:paraId="0D36F296" w14:textId="77777777" w:rsidR="008F431E" w:rsidRPr="000E01D9" w:rsidRDefault="008F431E" w:rsidP="008F431E">
      <w:pPr>
        <w:pStyle w:val="Heading3"/>
        <w:rPr>
          <w:rFonts w:cs="Arial"/>
        </w:rPr>
      </w:pPr>
      <w:r w:rsidRPr="000E01D9">
        <w:rPr>
          <w:rFonts w:cs="Arial"/>
        </w:rPr>
        <w:t>Food</w:t>
      </w:r>
    </w:p>
    <w:p w14:paraId="10051FD7" w14:textId="77777777" w:rsidR="008F431E" w:rsidRPr="000E01D9" w:rsidRDefault="008F431E" w:rsidP="008F431E">
      <w:pPr>
        <w:pStyle w:val="Heading4"/>
        <w:rPr>
          <w:rFonts w:cs="Arial"/>
        </w:rPr>
      </w:pPr>
      <w:r w:rsidRPr="000E01D9">
        <w:rPr>
          <w:rFonts w:cs="Arial"/>
        </w:rPr>
        <w:t>The state is necessary to resolve food-insecurity</w:t>
      </w:r>
    </w:p>
    <w:p w14:paraId="2FA32930" w14:textId="77777777" w:rsidR="008F431E" w:rsidRPr="000E01D9" w:rsidRDefault="008F431E" w:rsidP="008F431E">
      <w:r w:rsidRPr="000E01D9">
        <w:rPr>
          <w:rStyle w:val="Style13ptBold"/>
        </w:rPr>
        <w:t xml:space="preserve">Taghiyeva 20 </w:t>
      </w:r>
      <w:r w:rsidRPr="000E01D9">
        <w:t>— Ilaha Taghiyeva is an assurance senior at EY and graduated from the Azerbaijan State University of Economics. (“THE ROLE OF THE STATE IN ENSURING FOOD SECURITY” Economic and Social Development: Book of Proceedings; Varazdin, Volume. 204, pages 291-296, June 18/19, 2020. https://www.researchgate.net/profile/Mirlm-Hsnli-2/publication/347491832_Book_of_Proceedings_esdBaku2020_Vol2_Online_M_Hesenli_Ts_Gurbanova_L_Mehdiyeva/links/5fde127245851553a0d5a7b8/Book-of-Proceedings-esdBaku2020-Vol2-Online-M-Hesenli-Ts-Gurbanova-L-Mehdiyeva.pdf#page=302)//JLPark</w:t>
      </w:r>
    </w:p>
    <w:p w14:paraId="216FE51D" w14:textId="77777777" w:rsidR="008F431E" w:rsidRPr="000E01D9" w:rsidRDefault="008F431E" w:rsidP="008F431E">
      <w:pPr>
        <w:rPr>
          <w:sz w:val="10"/>
        </w:rPr>
      </w:pPr>
      <w:r w:rsidRPr="000E01D9">
        <w:rPr>
          <w:sz w:val="10"/>
        </w:rPr>
        <w:t xml:space="preserve">One of the main issues in the theory of food security is the methods and mechanisms of its provision. First of all, we are talking about both domestic and foreign support for agricultural production and the food market. Both directions are complex systems that cannot operate in a free market regime and require effective government intervention. </w:t>
      </w:r>
      <w:r w:rsidRPr="000E01D9">
        <w:rPr>
          <w:rStyle w:val="Emphasis"/>
        </w:rPr>
        <w:t>Theory</w:t>
      </w:r>
      <w:r w:rsidRPr="000E01D9">
        <w:rPr>
          <w:rStyle w:val="StyleUnderline"/>
        </w:rPr>
        <w:t xml:space="preserve"> and </w:t>
      </w:r>
      <w:r w:rsidRPr="000E01D9">
        <w:rPr>
          <w:rStyle w:val="Emphasis"/>
        </w:rPr>
        <w:t>experience</w:t>
      </w:r>
      <w:r w:rsidRPr="000E01D9">
        <w:rPr>
          <w:rStyle w:val="StyleUnderline"/>
        </w:rPr>
        <w:t xml:space="preserve"> show that</w:t>
      </w:r>
      <w:r w:rsidRPr="000E01D9">
        <w:rPr>
          <w:sz w:val="10"/>
        </w:rPr>
        <w:t xml:space="preserve"> the level of </w:t>
      </w:r>
      <w:r w:rsidRPr="000E01D9">
        <w:rPr>
          <w:rStyle w:val="Emphasis"/>
        </w:rPr>
        <w:t>food security</w:t>
      </w:r>
      <w:r w:rsidRPr="000E01D9">
        <w:rPr>
          <w:rStyle w:val="StyleUnderline"/>
        </w:rPr>
        <w:t xml:space="preserve"> depends on the</w:t>
      </w:r>
      <w:r w:rsidRPr="000E01D9">
        <w:rPr>
          <w:sz w:val="10"/>
        </w:rPr>
        <w:t xml:space="preserve"> degree and role of </w:t>
      </w:r>
      <w:r w:rsidRPr="000E01D9">
        <w:rPr>
          <w:rStyle w:val="Emphasis"/>
        </w:rPr>
        <w:t>state</w:t>
      </w:r>
      <w:r w:rsidRPr="000E01D9">
        <w:rPr>
          <w:sz w:val="10"/>
        </w:rPr>
        <w:t xml:space="preserve"> regulation in industry. The following dependence is observed: </w:t>
      </w:r>
      <w:r w:rsidRPr="000E01D9">
        <w:rPr>
          <w:rStyle w:val="StyleUnderline"/>
        </w:rPr>
        <w:t xml:space="preserve">the </w:t>
      </w:r>
      <w:r w:rsidRPr="000E01D9">
        <w:rPr>
          <w:rStyle w:val="Emphasis"/>
        </w:rPr>
        <w:t>higher the level of state</w:t>
      </w:r>
      <w:r w:rsidRPr="000E01D9">
        <w:rPr>
          <w:sz w:val="10"/>
        </w:rPr>
        <w:t xml:space="preserve"> regulation, </w:t>
      </w:r>
      <w:r w:rsidRPr="000E01D9">
        <w:rPr>
          <w:rStyle w:val="StyleUnderline"/>
        </w:rPr>
        <w:t xml:space="preserve">the </w:t>
      </w:r>
      <w:r w:rsidRPr="000E01D9">
        <w:rPr>
          <w:rStyle w:val="Emphasis"/>
        </w:rPr>
        <w:t>higher the level of food self-sufficiency</w:t>
      </w:r>
      <w:r w:rsidRPr="000E01D9">
        <w:rPr>
          <w:rStyle w:val="StyleUnderline"/>
        </w:rPr>
        <w:t xml:space="preserve"> of the country</w:t>
      </w:r>
      <w:r w:rsidRPr="000E01D9">
        <w:rPr>
          <w:sz w:val="10"/>
        </w:rPr>
        <w:t xml:space="preserve">. On the contrary, the type of market regulation manifested itself in the late nineteenth century with insufficient efficiency. He was characterized by the scale of local production and low supply of goods. In this regard, the basic principles and methods of non-market regulation of food markets in developed economies have already begun to take shape in the mid-1930s. </w:t>
      </w:r>
      <w:r w:rsidRPr="000E01D9">
        <w:rPr>
          <w:rStyle w:val="StyleUnderline"/>
        </w:rPr>
        <w:t>Fundamental issues of food security and reducing the risk of food shortages will be the most important function</w:t>
      </w:r>
      <w:r w:rsidRPr="000E01D9">
        <w:rPr>
          <w:sz w:val="10"/>
        </w:rPr>
        <w:t xml:space="preserve"> of the agricultural sector of the economy </w:t>
      </w:r>
      <w:r w:rsidRPr="000E01D9">
        <w:rPr>
          <w:rStyle w:val="StyleUnderline"/>
        </w:rPr>
        <w:t xml:space="preserve">in the </w:t>
      </w:r>
      <w:r w:rsidRPr="000E01D9">
        <w:rPr>
          <w:rStyle w:val="Emphasis"/>
        </w:rPr>
        <w:t>future</w:t>
      </w:r>
      <w:r w:rsidRPr="000E01D9">
        <w:rPr>
          <w:sz w:val="10"/>
        </w:rPr>
        <w:t xml:space="preserve">. In this regard, </w:t>
      </w:r>
      <w:r w:rsidRPr="000E01D9">
        <w:rPr>
          <w:rStyle w:val="StyleUnderline"/>
        </w:rPr>
        <w:t xml:space="preserve">it is necessary to take certain measures to protect </w:t>
      </w:r>
      <w:r w:rsidRPr="000E01D9">
        <w:rPr>
          <w:rStyle w:val="Emphasis"/>
        </w:rPr>
        <w:t>domestic production</w:t>
      </w:r>
      <w:r w:rsidRPr="000E01D9">
        <w:rPr>
          <w:sz w:val="10"/>
        </w:rPr>
        <w:t xml:space="preserve"> and provide assistance to farmers </w:t>
      </w:r>
      <w:r w:rsidRPr="000E01D9">
        <w:rPr>
          <w:rStyle w:val="StyleUnderline"/>
        </w:rPr>
        <w:t>in order to ensure food security</w:t>
      </w:r>
      <w:r w:rsidRPr="000E01D9">
        <w:rPr>
          <w:sz w:val="10"/>
        </w:rPr>
        <w:t xml:space="preserve"> of the country. The main task of state regulation of agriculture is to create a legal framework, economic, social conditions, protectionist climate that helps to stimulate agricultural and food production. Based on the complex, multilevel, and multifaceted nature of the problem, many researchers often point out that it is therefore difficult to offer a single definition of the scientific category of "food security" [Крылатых, 2014]. The peculiarity of this concept, scientific category, concept is that it is non-static and has changed over time depending on the level of development of the world economy, the activities of international organizations and a number of other factors [Ревенко,2003]. </w:t>
      </w:r>
    </w:p>
    <w:p w14:paraId="5CB558BC" w14:textId="77777777" w:rsidR="008F431E" w:rsidRPr="000E01D9" w:rsidRDefault="008F431E" w:rsidP="008F431E">
      <w:pPr>
        <w:rPr>
          <w:sz w:val="10"/>
        </w:rPr>
      </w:pPr>
      <w:r w:rsidRPr="000E01D9">
        <w:rPr>
          <w:sz w:val="10"/>
        </w:rPr>
        <w:t xml:space="preserve">In recent years, </w:t>
      </w:r>
      <w:r w:rsidRPr="000E01D9">
        <w:rPr>
          <w:rStyle w:val="StyleUnderline"/>
        </w:rPr>
        <w:t xml:space="preserve">food security has received great attention from both </w:t>
      </w:r>
      <w:r w:rsidRPr="000E01D9">
        <w:rPr>
          <w:rStyle w:val="Emphasis"/>
        </w:rPr>
        <w:t>scientists</w:t>
      </w:r>
      <w:r w:rsidRPr="000E01D9">
        <w:rPr>
          <w:rStyle w:val="StyleUnderline"/>
        </w:rPr>
        <w:t xml:space="preserve"> and </w:t>
      </w:r>
      <w:r w:rsidRPr="000E01D9">
        <w:rPr>
          <w:rStyle w:val="Emphasis"/>
        </w:rPr>
        <w:t>ordinary people</w:t>
      </w:r>
      <w:r w:rsidRPr="000E01D9">
        <w:rPr>
          <w:sz w:val="10"/>
        </w:rPr>
        <w:t xml:space="preserve">(Lang and Barling 2012; Allen 2013). This increase is particularly noticeable after the 2007-2008 and 2010 global food price crises and the 2008 report on global development, which called for increased investment in agriculture in developing countries. These events clearly show that </w:t>
      </w:r>
      <w:r w:rsidRPr="000E01D9">
        <w:rPr>
          <w:rStyle w:val="StyleUnderline"/>
        </w:rPr>
        <w:t>despite decades of efforts to eradicate hunger and malnutrition, food insecurity is still a serious problem</w:t>
      </w:r>
      <w:r w:rsidRPr="000E01D9">
        <w:rPr>
          <w:sz w:val="10"/>
        </w:rPr>
        <w:t xml:space="preserve">. In addition, it is becoming increasingly clear that </w:t>
      </w:r>
      <w:r w:rsidRPr="000E01D9">
        <w:rPr>
          <w:rStyle w:val="StyleUnderline"/>
        </w:rPr>
        <w:t>food security is closely linked to other issues such as global environmental change and energy markets, and that its political environment is undergoing transformation</w:t>
      </w:r>
      <w:r w:rsidRPr="000E01D9">
        <w:rPr>
          <w:sz w:val="10"/>
        </w:rPr>
        <w:t xml:space="preserve"> and globalization(Lang et al. 2009; Ingram et al. 2010).. For these reasons, </w:t>
      </w:r>
      <w:r w:rsidRPr="000E01D9">
        <w:rPr>
          <w:rStyle w:val="StyleUnderline"/>
        </w:rPr>
        <w:t xml:space="preserve">food security has become a concept that resonates widely among </w:t>
      </w:r>
      <w:r w:rsidRPr="000E01D9">
        <w:rPr>
          <w:rStyle w:val="Emphasis"/>
        </w:rPr>
        <w:t>academic institutions</w:t>
      </w:r>
      <w:r w:rsidRPr="000E01D9">
        <w:rPr>
          <w:sz w:val="10"/>
        </w:rPr>
        <w:t xml:space="preserve"> and political considerations. (Mooney and Hunt 2009; Candel et al. 2014).</w:t>
      </w:r>
    </w:p>
    <w:p w14:paraId="3419FDEA" w14:textId="77777777" w:rsidR="008F431E" w:rsidRPr="000E01D9" w:rsidRDefault="008F431E" w:rsidP="008F431E">
      <w:pPr>
        <w:rPr>
          <w:sz w:val="10"/>
          <w:szCs w:val="10"/>
        </w:rPr>
      </w:pPr>
      <w:r w:rsidRPr="000E01D9">
        <w:rPr>
          <w:sz w:val="10"/>
          <w:szCs w:val="10"/>
        </w:rPr>
        <w:t>2. EVALUATION OF THE ROLE OF THE STATE IN ENSURING FOOD SECURITY</w:t>
      </w:r>
    </w:p>
    <w:p w14:paraId="642EB6C6" w14:textId="77777777" w:rsidR="008F431E" w:rsidRPr="000E01D9" w:rsidRDefault="008F431E" w:rsidP="008F431E">
      <w:pPr>
        <w:rPr>
          <w:sz w:val="10"/>
        </w:rPr>
      </w:pPr>
      <w:r w:rsidRPr="000E01D9">
        <w:rPr>
          <w:sz w:val="10"/>
        </w:rPr>
        <w:t xml:space="preserve">In recent discussions on food security, </w:t>
      </w:r>
      <w:r w:rsidRPr="000E01D9">
        <w:rPr>
          <w:rStyle w:val="StyleUnderline"/>
        </w:rPr>
        <w:t>the role of government</w:t>
      </w:r>
      <w:r w:rsidRPr="000E01D9">
        <w:rPr>
          <w:sz w:val="10"/>
        </w:rPr>
        <w:t xml:space="preserve"> regulation </w:t>
      </w:r>
      <w:r w:rsidRPr="000E01D9">
        <w:rPr>
          <w:rStyle w:val="StyleUnderline"/>
        </w:rPr>
        <w:t xml:space="preserve">has become </w:t>
      </w:r>
      <w:r w:rsidRPr="000E01D9">
        <w:rPr>
          <w:rStyle w:val="Emphasis"/>
        </w:rPr>
        <w:t>increasingly important</w:t>
      </w:r>
      <w:r w:rsidRPr="000E01D9">
        <w:rPr>
          <w:sz w:val="10"/>
        </w:rPr>
        <w:t xml:space="preserve">. This development stems from the common perception that food security decisions or approaches should take into account not only the technical and environmental aspects of the problem, but also the social, economic and political aspects(Maye and Kirwan 2013;Von Braun 2009;FAO 2012; Wahlqvist et al. 2012). For example, it is said that </w:t>
      </w:r>
      <w:r w:rsidRPr="000E01D9">
        <w:rPr>
          <w:rStyle w:val="StyleUnderline"/>
        </w:rPr>
        <w:t>food security</w:t>
      </w:r>
      <w:r w:rsidRPr="000E01D9">
        <w:rPr>
          <w:sz w:val="10"/>
        </w:rPr>
        <w:t xml:space="preserve"> cannot be achieved only through idealistic </w:t>
      </w:r>
      <w:r w:rsidRPr="000E01D9">
        <w:rPr>
          <w:rStyle w:val="StyleUnderline"/>
        </w:rPr>
        <w:t>plans</w:t>
      </w:r>
      <w:r w:rsidRPr="000E01D9">
        <w:rPr>
          <w:sz w:val="10"/>
        </w:rPr>
        <w:t xml:space="preserve"> or new technologies. This </w:t>
      </w:r>
      <w:r w:rsidRPr="000E01D9">
        <w:rPr>
          <w:rStyle w:val="StyleUnderline"/>
        </w:rPr>
        <w:t>requires</w:t>
      </w:r>
      <w:r w:rsidRPr="000E01D9">
        <w:rPr>
          <w:sz w:val="10"/>
        </w:rPr>
        <w:t xml:space="preserve"> advanced management </w:t>
      </w:r>
      <w:r w:rsidRPr="000E01D9">
        <w:rPr>
          <w:rStyle w:val="StyleUnderline"/>
        </w:rPr>
        <w:t>strategies involving governments</w:t>
      </w:r>
      <w:r w:rsidRPr="000E01D9">
        <w:rPr>
          <w:sz w:val="10"/>
        </w:rPr>
        <w:t xml:space="preserve">, as well as </w:t>
      </w:r>
      <w:r w:rsidRPr="000E01D9">
        <w:rPr>
          <w:rStyle w:val="StyleUnderline"/>
        </w:rPr>
        <w:t>companies, NGOs and citizens</w:t>
      </w:r>
      <w:r w:rsidRPr="000E01D9">
        <w:rPr>
          <w:sz w:val="10"/>
        </w:rPr>
        <w:t>. .(Kropff et al. 2013). The main features of the management of the agricultural complex are related to the specific weakness of this sector of the economy, high dependence on climate and natural factors, historical traditions of the population, migration processes and other factors of uncertainty affecting the results of agricultural activities. In this regard, the correct and scientifically justified choice of methods to achieve the goals of the state's agrarian policy plays an extremely important role. When it comes to domestic policy, it takes into account such mechanisms as financial and price support of the agro-industrial complex, the use of compensation and subsidy systems, preferential taxation and lending, investment process, price and procurement measures. The most productive agriculture in the world (America and Europe) cannot survive without subsidies and protectionism (Райнерт 2015). Another aspect of the problem is the use of foreign economic mechanisms of state regulation of the agricultural sector. The modern national economy operates in the context of globalization, the development of international economic relations and the fact that the process of reproduction goes beyond national borders. As part of agrarian policy, foreign policy in the field of trade in agro-food products is to protect the domestic market of agricultural raw materials and food from excessive competition with foreign countries to ensure food security, and the most important function of state regulation is to protect national agricultural producers. to help provide access to food markets. World experience has developed many methods and mechanisms to stimulate agricultural development, state support and protection of the interests of local food producers. The main provisions of the state agrarian policy of the leading Western countries coincide, but at the same time, the need to achieve sustainable agricultural development by supporting national farming from the initial postulate, modern mechanisms to ensure safe food for human health, stimulating harmonious rural development and the need to tighten environmental protection measures. However, in this case, the set of tools used in general similarity, as a rule, consists of individual features in each country. In recent years, the concept of state regulation is increasingly applied to the concept of food security. All people must have access to a diet that is physically, socially and economically adequate, safe and nutritious at all times to meet their dietary needs and preferences for an active and healthy life (FAO 2003), which includes food availability, food availability and food utilization. it also contains elements of their stability over time (FAO 1996).</w:t>
      </w:r>
    </w:p>
    <w:p w14:paraId="6F26AFAE" w14:textId="77777777" w:rsidR="008F431E" w:rsidRPr="000E01D9" w:rsidRDefault="008F431E" w:rsidP="008F431E"/>
    <w:p w14:paraId="3A2E99AD" w14:textId="77777777" w:rsidR="008F431E" w:rsidRPr="000E01D9" w:rsidRDefault="008F431E" w:rsidP="008F431E">
      <w:pPr>
        <w:pStyle w:val="Heading4"/>
        <w:rPr>
          <w:rFonts w:cs="Arial"/>
        </w:rPr>
      </w:pPr>
      <w:r w:rsidRPr="000E01D9">
        <w:rPr>
          <w:rFonts w:cs="Arial"/>
        </w:rPr>
        <w:t>Discussions of food security are critical and provide vital information, reduce environmentally degrading practices, and increase interest.</w:t>
      </w:r>
    </w:p>
    <w:p w14:paraId="28CA583E" w14:textId="77777777" w:rsidR="008F431E" w:rsidRPr="000E01D9" w:rsidRDefault="008F431E" w:rsidP="008F431E">
      <w:r w:rsidRPr="000E01D9">
        <w:rPr>
          <w:rStyle w:val="Style13ptBold"/>
        </w:rPr>
        <w:t xml:space="preserve">Devanesan and Selvan 11 </w:t>
      </w:r>
      <w:r w:rsidRPr="000E01D9">
        <w:t>— Professor Paul Devanesan is Dean Faculty of Education,Professor and Head Life long Learning Alagappa University Karaikudi Tamil Nadu India. Dr. Selvan is an assistant professor at Alagappa University. (“Awareness on food security education Among students” Indian Journal of Applied Research, Volume 1, Issue 3, December 2011. https://citeseerx.ist.psu.edu/viewdoc/download?doi=10.1.1.684.7639&amp;rep=rep1&amp;type=pdf)//JLPark</w:t>
      </w:r>
    </w:p>
    <w:p w14:paraId="75A8068E" w14:textId="77777777" w:rsidR="008F431E" w:rsidRPr="000E01D9" w:rsidRDefault="008F431E" w:rsidP="008F431E">
      <w:pPr>
        <w:rPr>
          <w:sz w:val="12"/>
        </w:rPr>
      </w:pPr>
      <w:r w:rsidRPr="000E01D9">
        <w:rPr>
          <w:sz w:val="12"/>
        </w:rPr>
        <w:t xml:space="preserve">Education is </w:t>
      </w:r>
      <w:r w:rsidRPr="000E01D9">
        <w:rPr>
          <w:rStyle w:val="StyleUnderline"/>
        </w:rPr>
        <w:t>the process by which</w:t>
      </w:r>
      <w:r w:rsidRPr="000E01D9">
        <w:rPr>
          <w:sz w:val="12"/>
        </w:rPr>
        <w:t xml:space="preserve"> the human </w:t>
      </w:r>
      <w:r w:rsidRPr="000E01D9">
        <w:rPr>
          <w:rStyle w:val="StyleUnderline"/>
        </w:rPr>
        <w:t xml:space="preserve">beings develop the </w:t>
      </w:r>
      <w:r w:rsidRPr="000E01D9">
        <w:rPr>
          <w:rStyle w:val="Emphasis"/>
        </w:rPr>
        <w:t>knowledge of food security</w:t>
      </w:r>
      <w:r w:rsidRPr="000E01D9">
        <w:rPr>
          <w:sz w:val="12"/>
        </w:rPr>
        <w:t xml:space="preserve">. Food is the chief of essential material which the body needs for its well being. These essentials materials are called nutrients. </w:t>
      </w:r>
      <w:r w:rsidRPr="000E01D9">
        <w:rPr>
          <w:rStyle w:val="StyleUnderline"/>
        </w:rPr>
        <w:t xml:space="preserve">Food is </w:t>
      </w:r>
      <w:r w:rsidRPr="000E01D9">
        <w:rPr>
          <w:rStyle w:val="Emphasis"/>
        </w:rPr>
        <w:t>indispensable</w:t>
      </w:r>
      <w:r w:rsidRPr="000E01D9">
        <w:rPr>
          <w:sz w:val="12"/>
        </w:rPr>
        <w:t xml:space="preserve"> for health at all stages of life and for satisfactory growth.</w:t>
      </w:r>
    </w:p>
    <w:p w14:paraId="4A107317" w14:textId="77777777" w:rsidR="008F431E" w:rsidRPr="000E01D9" w:rsidRDefault="008F431E" w:rsidP="008F431E">
      <w:pPr>
        <w:rPr>
          <w:sz w:val="10"/>
        </w:rPr>
      </w:pPr>
      <w:r w:rsidRPr="000E01D9">
        <w:rPr>
          <w:rStyle w:val="StyleUnderline"/>
        </w:rPr>
        <w:t xml:space="preserve">Food security implies the </w:t>
      </w:r>
      <w:r w:rsidRPr="000E01D9">
        <w:rPr>
          <w:rStyle w:val="Emphasis"/>
        </w:rPr>
        <w:t>responsibilities</w:t>
      </w:r>
      <w:r w:rsidRPr="000E01D9">
        <w:rPr>
          <w:sz w:val="10"/>
        </w:rPr>
        <w:t xml:space="preserve"> undertaken by the people </w:t>
      </w:r>
      <w:r w:rsidRPr="000E01D9">
        <w:rPr>
          <w:rStyle w:val="StyleUnderline"/>
        </w:rPr>
        <w:t>to protect</w:t>
      </w:r>
      <w:r w:rsidRPr="000E01D9">
        <w:rPr>
          <w:sz w:val="10"/>
        </w:rPr>
        <w:t xml:space="preserve"> the </w:t>
      </w:r>
      <w:r w:rsidRPr="000E01D9">
        <w:rPr>
          <w:rStyle w:val="StyleUnderline"/>
        </w:rPr>
        <w:t>food</w:t>
      </w:r>
      <w:r w:rsidRPr="000E01D9">
        <w:rPr>
          <w:sz w:val="10"/>
        </w:rPr>
        <w:t xml:space="preserve"> materials for getting adequate nutrition to have health life. </w:t>
      </w:r>
      <w:r w:rsidRPr="000E01D9">
        <w:rPr>
          <w:rStyle w:val="StyleUnderline"/>
        </w:rPr>
        <w:t>It must be taught</w:t>
      </w:r>
      <w:r w:rsidRPr="000E01D9">
        <w:rPr>
          <w:sz w:val="10"/>
        </w:rPr>
        <w:t xml:space="preserve"> in school, </w:t>
      </w:r>
      <w:r w:rsidRPr="000E01D9">
        <w:rPr>
          <w:rStyle w:val="StyleUnderline"/>
        </w:rPr>
        <w:t xml:space="preserve">where </w:t>
      </w:r>
      <w:r w:rsidRPr="000E01D9">
        <w:rPr>
          <w:rStyle w:val="Emphasis"/>
        </w:rPr>
        <w:t>students</w:t>
      </w:r>
      <w:r w:rsidRPr="000E01D9">
        <w:rPr>
          <w:sz w:val="10"/>
        </w:rPr>
        <w:t xml:space="preserve"> belong to different culture meet together. Food security </w:t>
      </w:r>
      <w:r w:rsidRPr="000E01D9">
        <w:rPr>
          <w:rStyle w:val="StyleUnderline"/>
        </w:rPr>
        <w:t xml:space="preserve">education is the best element for knowledge about importance of </w:t>
      </w:r>
      <w:r w:rsidRPr="000E01D9">
        <w:rPr>
          <w:rStyle w:val="Emphasis"/>
        </w:rPr>
        <w:t>soil quality</w:t>
      </w:r>
      <w:r w:rsidRPr="000E01D9">
        <w:rPr>
          <w:rStyle w:val="StyleUnderline"/>
        </w:rPr>
        <w:t xml:space="preserve">, </w:t>
      </w:r>
      <w:r w:rsidRPr="000E01D9">
        <w:rPr>
          <w:rStyle w:val="Emphasis"/>
        </w:rPr>
        <w:t>water availability</w:t>
      </w:r>
      <w:r w:rsidRPr="000E01D9">
        <w:rPr>
          <w:rStyle w:val="StyleUnderline"/>
        </w:rPr>
        <w:t xml:space="preserve">, food crops affected by </w:t>
      </w:r>
      <w:r w:rsidRPr="000E01D9">
        <w:rPr>
          <w:rStyle w:val="Emphasis"/>
        </w:rPr>
        <w:t>drought</w:t>
      </w:r>
      <w:r w:rsidRPr="000E01D9">
        <w:rPr>
          <w:rStyle w:val="StyleUnderline"/>
        </w:rPr>
        <w:t xml:space="preserve">, </w:t>
      </w:r>
      <w:r w:rsidRPr="000E01D9">
        <w:rPr>
          <w:rStyle w:val="Emphasis"/>
        </w:rPr>
        <w:t>temperature</w:t>
      </w:r>
      <w:r w:rsidRPr="000E01D9">
        <w:rPr>
          <w:rStyle w:val="StyleUnderline"/>
        </w:rPr>
        <w:t xml:space="preserve">, </w:t>
      </w:r>
      <w:r w:rsidRPr="000E01D9">
        <w:rPr>
          <w:rStyle w:val="Emphasis"/>
        </w:rPr>
        <w:t>frost</w:t>
      </w:r>
      <w:r w:rsidRPr="000E01D9">
        <w:rPr>
          <w:rStyle w:val="StyleUnderline"/>
        </w:rPr>
        <w:t xml:space="preserve">, </w:t>
      </w:r>
      <w:r w:rsidRPr="000E01D9">
        <w:rPr>
          <w:rStyle w:val="Emphasis"/>
        </w:rPr>
        <w:t>climate change</w:t>
      </w:r>
      <w:r w:rsidRPr="000E01D9">
        <w:rPr>
          <w:rStyle w:val="StyleUnderline"/>
        </w:rPr>
        <w:t xml:space="preserve">, </w:t>
      </w:r>
      <w:r w:rsidRPr="000E01D9">
        <w:rPr>
          <w:rStyle w:val="Emphasis"/>
        </w:rPr>
        <w:t>chemical fertilizers</w:t>
      </w:r>
      <w:r w:rsidRPr="000E01D9">
        <w:rPr>
          <w:rStyle w:val="StyleUnderline"/>
        </w:rPr>
        <w:t>, etc.</w:t>
      </w:r>
      <w:r w:rsidRPr="000E01D9">
        <w:rPr>
          <w:sz w:val="10"/>
        </w:rPr>
        <w:t xml:space="preserve"> Therefore in </w:t>
      </w:r>
      <w:r w:rsidRPr="000E01D9">
        <w:rPr>
          <w:rStyle w:val="StyleUnderline"/>
        </w:rPr>
        <w:t>promoting food security education</w:t>
      </w:r>
      <w:r w:rsidRPr="000E01D9">
        <w:rPr>
          <w:sz w:val="10"/>
        </w:rPr>
        <w:t xml:space="preserve"> the world community </w:t>
      </w:r>
      <w:r w:rsidRPr="000E01D9">
        <w:rPr>
          <w:rStyle w:val="StyleUnderline"/>
        </w:rPr>
        <w:t xml:space="preserve">gets lots of </w:t>
      </w:r>
      <w:r w:rsidRPr="000E01D9">
        <w:rPr>
          <w:rStyle w:val="Emphasis"/>
        </w:rPr>
        <w:t>benefits</w:t>
      </w:r>
      <w:r w:rsidRPr="000E01D9">
        <w:rPr>
          <w:rStyle w:val="StyleUnderline"/>
        </w:rPr>
        <w:t xml:space="preserve"> like health </w:t>
      </w:r>
      <w:r w:rsidRPr="000E01D9">
        <w:rPr>
          <w:rStyle w:val="Emphasis"/>
        </w:rPr>
        <w:t>generations</w:t>
      </w:r>
      <w:r w:rsidRPr="000E01D9">
        <w:rPr>
          <w:rStyle w:val="StyleUnderline"/>
        </w:rPr>
        <w:t>, soil fertility</w:t>
      </w:r>
      <w:r w:rsidRPr="000E01D9">
        <w:rPr>
          <w:sz w:val="10"/>
        </w:rPr>
        <w:t xml:space="preserve"> is maintained, usage of </w:t>
      </w:r>
      <w:r w:rsidRPr="000E01D9">
        <w:rPr>
          <w:rStyle w:val="Emphasis"/>
        </w:rPr>
        <w:t>pesticides</w:t>
      </w:r>
      <w:r w:rsidRPr="000E01D9">
        <w:rPr>
          <w:rStyle w:val="StyleUnderline"/>
        </w:rPr>
        <w:t xml:space="preserve"> and</w:t>
      </w:r>
      <w:r w:rsidRPr="000E01D9">
        <w:rPr>
          <w:sz w:val="10"/>
        </w:rPr>
        <w:t xml:space="preserve"> artificial </w:t>
      </w:r>
      <w:r w:rsidRPr="000E01D9">
        <w:rPr>
          <w:rStyle w:val="Emphasis"/>
        </w:rPr>
        <w:t>fertilizers</w:t>
      </w:r>
      <w:r w:rsidRPr="000E01D9">
        <w:rPr>
          <w:rStyle w:val="StyleUnderline"/>
        </w:rPr>
        <w:t xml:space="preserve"> are reduced</w:t>
      </w:r>
      <w:r w:rsidRPr="000E01D9">
        <w:rPr>
          <w:sz w:val="10"/>
        </w:rPr>
        <w:t xml:space="preserve">. Apart form this, the </w:t>
      </w:r>
      <w:r w:rsidRPr="000E01D9">
        <w:rPr>
          <w:rStyle w:val="StyleUnderline"/>
        </w:rPr>
        <w:t xml:space="preserve">students will be </w:t>
      </w:r>
      <w:r w:rsidRPr="000E01D9">
        <w:rPr>
          <w:rStyle w:val="Emphasis"/>
        </w:rPr>
        <w:t>more eager</w:t>
      </w:r>
      <w:r w:rsidRPr="000E01D9">
        <w:rPr>
          <w:rStyle w:val="StyleUnderline"/>
        </w:rPr>
        <w:t xml:space="preserve"> to learn about food security</w:t>
      </w:r>
      <w:r w:rsidRPr="000E01D9">
        <w:rPr>
          <w:sz w:val="10"/>
        </w:rPr>
        <w:t xml:space="preserve">, because the health of their body is one of the victim affected by the insecure food. </w:t>
      </w:r>
    </w:p>
    <w:p w14:paraId="741C1CC8" w14:textId="77777777" w:rsidR="008F431E" w:rsidRPr="000E01D9" w:rsidRDefault="008F431E" w:rsidP="008F431E"/>
    <w:p w14:paraId="75892647" w14:textId="77777777" w:rsidR="008F431E" w:rsidRPr="000E01D9" w:rsidRDefault="008F431E" w:rsidP="008F431E"/>
    <w:p w14:paraId="298E7B4A" w14:textId="77777777" w:rsidR="008F431E" w:rsidRPr="000E01D9" w:rsidRDefault="008F431E" w:rsidP="008F431E"/>
    <w:p w14:paraId="5A1C8559" w14:textId="77777777" w:rsidR="008F431E" w:rsidRPr="000E01D9" w:rsidRDefault="008F431E" w:rsidP="008F431E">
      <w:pPr>
        <w:pStyle w:val="Heading3"/>
        <w:rPr>
          <w:rFonts w:cs="Arial"/>
        </w:rPr>
      </w:pPr>
      <w:r w:rsidRPr="000E01D9">
        <w:rPr>
          <w:rFonts w:cs="Arial"/>
        </w:rPr>
        <w:t>Nuclear War</w:t>
      </w:r>
    </w:p>
    <w:p w14:paraId="13347B68" w14:textId="77777777" w:rsidR="008F431E" w:rsidRPr="000E01D9" w:rsidRDefault="008F431E" w:rsidP="008F431E">
      <w:pPr>
        <w:pStyle w:val="Heading4"/>
        <w:rPr>
          <w:rFonts w:cs="Arial"/>
        </w:rPr>
      </w:pPr>
      <w:r w:rsidRPr="000E01D9">
        <w:rPr>
          <w:rFonts w:cs="Arial"/>
        </w:rPr>
        <w:t xml:space="preserve">Imagining </w:t>
      </w:r>
      <w:r w:rsidRPr="000E01D9">
        <w:rPr>
          <w:rFonts w:cs="Arial"/>
          <w:u w:val="single"/>
        </w:rPr>
        <w:t>nuclear war</w:t>
      </w:r>
      <w:r w:rsidRPr="000E01D9">
        <w:rPr>
          <w:rFonts w:cs="Arial"/>
        </w:rPr>
        <w:t xml:space="preserve"> is an effective </w:t>
      </w:r>
      <w:r w:rsidRPr="000E01D9">
        <w:rPr>
          <w:rFonts w:cs="Arial"/>
          <w:u w:val="single"/>
        </w:rPr>
        <w:t>protean strategy</w:t>
      </w:r>
      <w:r w:rsidRPr="000E01D9">
        <w:rPr>
          <w:rFonts w:cs="Arial"/>
        </w:rPr>
        <w:t xml:space="preserve"> that challenges </w:t>
      </w:r>
      <w:r w:rsidRPr="000E01D9">
        <w:rPr>
          <w:rFonts w:cs="Arial"/>
          <w:u w:val="single"/>
        </w:rPr>
        <w:t>overconfidence</w:t>
      </w:r>
      <w:r w:rsidRPr="000E01D9">
        <w:rPr>
          <w:rFonts w:cs="Arial"/>
        </w:rPr>
        <w:t xml:space="preserve">, epistemic </w:t>
      </w:r>
      <w:r w:rsidRPr="000E01D9">
        <w:rPr>
          <w:rFonts w:cs="Arial"/>
          <w:u w:val="single"/>
        </w:rPr>
        <w:t>falsities</w:t>
      </w:r>
      <w:r w:rsidRPr="000E01D9">
        <w:rPr>
          <w:rFonts w:cs="Arial"/>
        </w:rPr>
        <w:t xml:space="preserve">, </w:t>
      </w:r>
      <w:r w:rsidRPr="000E01D9">
        <w:rPr>
          <w:rFonts w:cs="Arial"/>
          <w:u w:val="single"/>
        </w:rPr>
        <w:t>nuclear biases</w:t>
      </w:r>
      <w:r w:rsidRPr="000E01D9">
        <w:rPr>
          <w:rFonts w:cs="Arial"/>
        </w:rPr>
        <w:t xml:space="preserve">, while making the public and policy face the </w:t>
      </w:r>
      <w:r w:rsidRPr="000E01D9">
        <w:rPr>
          <w:rFonts w:cs="Arial"/>
          <w:u w:val="single"/>
        </w:rPr>
        <w:t>possibility of nuclear war</w:t>
      </w:r>
      <w:r w:rsidRPr="000E01D9">
        <w:rPr>
          <w:rFonts w:cs="Arial"/>
        </w:rPr>
        <w:t>.</w:t>
      </w:r>
    </w:p>
    <w:p w14:paraId="5F6EF09D" w14:textId="77777777" w:rsidR="008F431E" w:rsidRPr="000E01D9" w:rsidRDefault="008F431E" w:rsidP="008F431E">
      <w:r w:rsidRPr="000E01D9">
        <w:rPr>
          <w:rStyle w:val="Style13ptBold"/>
        </w:rPr>
        <w:t xml:space="preserve">Pelopidas 20 </w:t>
      </w:r>
      <w:r w:rsidRPr="000E01D9">
        <w:t>— Dr Benoît Pelopidas is the founding director of the “Nuclear Knowledges” program at Sciences Po (CERI) in Paris (formerly known as the “Chair of excellence in security studies” (2016-9)). Nuclear Knowledges is the first scholarly research program in France on the nuclear phenomenon which refuses funding from stakeholders of the nuclear weapons entreprise or from antinuclear activists in order to problematize conflicts of interest and their effect on knowledge production. It offers conceptual innovation and unearthes untapped primary sources worldwide to grasp nuclear vulnerabilities and rethink possibilities in the realm of nuclear weapons policies. Benoît has been awarded four international prizes for his research on the scoping of publicly available nuclear choices and the most prestigious scholarly grants in Europe (including one from the European Research Council). (“Power, luck, and scholarly responsibility at the end of the world(s)” International Theory, Volume 12, Issue 3, August 7, 2020. https://www.cambridge.org/core/journals/international-theory/article/abs/power-luck-and-scholarly-responsibility-at-the-end-of-the-worlds/2BDC8749B370251DE1DBC7FF1BC68EEC)//JLPark</w:t>
      </w:r>
    </w:p>
    <w:p w14:paraId="3E119AD7" w14:textId="77777777" w:rsidR="008F431E" w:rsidRPr="000E01D9" w:rsidRDefault="008F431E" w:rsidP="008F431E">
      <w:pPr>
        <w:rPr>
          <w:sz w:val="12"/>
        </w:rPr>
      </w:pPr>
      <w:r w:rsidRPr="000E01D9">
        <w:rPr>
          <w:sz w:val="12"/>
        </w:rPr>
        <w:t>Beyond these planetary boundaries, our condition when it comes to the possibility of thermonuclear war has been deteriorating as well. In January 2020, the Bulletin of the Atomic Scientists set the doomsday clock at ‘100 seconds to midnight’, which is the closest we have ever been to annihilation in their assessment.</w:t>
      </w:r>
      <w:hyperlink r:id="rId662" w:anchor="fn8" w:history="1">
        <w:r w:rsidRPr="000E01D9">
          <w:rPr>
            <w:rStyle w:val="Hyperlink"/>
            <w:sz w:val="12"/>
          </w:rPr>
          <w:t>8</w:t>
        </w:r>
      </w:hyperlink>
      <w:r w:rsidRPr="000E01D9">
        <w:rPr>
          <w:sz w:val="12"/>
        </w:rPr>
        <w:t xml:space="preserve"> The Trump and Putin administrations have pulled out of the Treaty on Intermediate-Range Nuclear Forces. The prospects of negotiations to extend the so-called New START Treaty signed in 2010 and due to expire in 2021 are slim. The point is not to say that the cancellation of arms control treaties will open the floodgates to a new nuclear arms race but rather that all existing nuclear weapons states are already committed to ‘modernize’ their arsenals so that they could keep them until 2080, which is almost as long as nuclear weapons have existed on the planet. For most nuclear weapons states, the period between now and 2080 is much longer than the period between now and their acquisition of nuclear weapons. </w:t>
      </w:r>
      <w:r w:rsidRPr="000E01D9">
        <w:rPr>
          <w:rStyle w:val="StyleUnderline"/>
        </w:rPr>
        <w:t xml:space="preserve">The </w:t>
      </w:r>
      <w:r w:rsidRPr="000E01D9">
        <w:rPr>
          <w:rStyle w:val="Emphasis"/>
        </w:rPr>
        <w:t>omnicidal potential</w:t>
      </w:r>
      <w:r w:rsidRPr="000E01D9">
        <w:rPr>
          <w:rStyle w:val="StyleUnderline"/>
        </w:rPr>
        <w:t xml:space="preserve"> of one single </w:t>
      </w:r>
      <w:r w:rsidRPr="000E01D9">
        <w:rPr>
          <w:rStyle w:val="Emphasis"/>
        </w:rPr>
        <w:t>thermo</w:t>
      </w:r>
      <w:r w:rsidRPr="00BD3CFF">
        <w:rPr>
          <w:rStyle w:val="Emphasis"/>
          <w:highlight w:val="cyan"/>
        </w:rPr>
        <w:t>nuclear war</w:t>
      </w:r>
      <w:r w:rsidRPr="00BD3CFF">
        <w:rPr>
          <w:rStyle w:val="StyleUnderline"/>
          <w:highlight w:val="cyan"/>
        </w:rPr>
        <w:t xml:space="preserve">, either </w:t>
      </w:r>
      <w:r w:rsidRPr="00BD3CFF">
        <w:rPr>
          <w:rStyle w:val="Emphasis"/>
          <w:highlight w:val="cyan"/>
        </w:rPr>
        <w:t>accidental</w:t>
      </w:r>
      <w:r w:rsidRPr="000E01D9">
        <w:rPr>
          <w:rStyle w:val="StyleUnderline"/>
        </w:rPr>
        <w:t xml:space="preserve">, </w:t>
      </w:r>
      <w:r w:rsidRPr="000E01D9">
        <w:rPr>
          <w:rStyle w:val="Emphasis"/>
        </w:rPr>
        <w:t>inadvertent</w:t>
      </w:r>
      <w:r w:rsidRPr="000E01D9">
        <w:rPr>
          <w:rStyle w:val="StyleUnderline"/>
        </w:rPr>
        <w:t xml:space="preserve">, </w:t>
      </w:r>
      <w:r w:rsidRPr="00BD3CFF">
        <w:rPr>
          <w:rStyle w:val="StyleUnderline"/>
          <w:highlight w:val="cyan"/>
        </w:rPr>
        <w:t xml:space="preserve">or </w:t>
      </w:r>
      <w:r w:rsidRPr="00BD3CFF">
        <w:rPr>
          <w:rStyle w:val="Emphasis"/>
          <w:highlight w:val="cyan"/>
        </w:rPr>
        <w:t>deliberate</w:t>
      </w:r>
      <w:r w:rsidRPr="000E01D9">
        <w:rPr>
          <w:sz w:val="12"/>
        </w:rPr>
        <w:t xml:space="preserve">, which </w:t>
      </w:r>
      <w:r w:rsidRPr="000E01D9">
        <w:rPr>
          <w:rStyle w:val="StyleUnderline"/>
        </w:rPr>
        <w:t>would</w:t>
      </w:r>
      <w:r w:rsidRPr="000E01D9">
        <w:rPr>
          <w:sz w:val="12"/>
        </w:rPr>
        <w:t xml:space="preserve"> not require the </w:t>
      </w:r>
      <w:r w:rsidRPr="000E01D9">
        <w:rPr>
          <w:rStyle w:val="StyleUnderline"/>
        </w:rPr>
        <w:t>use</w:t>
      </w:r>
      <w:r w:rsidRPr="000E01D9">
        <w:rPr>
          <w:sz w:val="12"/>
        </w:rPr>
        <w:t xml:space="preserve"> of all the 13,000 </w:t>
      </w:r>
      <w:r w:rsidRPr="000E01D9">
        <w:rPr>
          <w:rStyle w:val="StyleUnderline"/>
        </w:rPr>
        <w:t>nuclear weapons</w:t>
      </w:r>
      <w:r w:rsidRPr="000E01D9">
        <w:rPr>
          <w:sz w:val="12"/>
        </w:rPr>
        <w:t xml:space="preserve"> present on the planet today, </w:t>
      </w:r>
      <w:r w:rsidRPr="000E01D9">
        <w:rPr>
          <w:rStyle w:val="StyleUnderline"/>
        </w:rPr>
        <w:t xml:space="preserve">as well as other forms of </w:t>
      </w:r>
      <w:r w:rsidRPr="000E01D9">
        <w:rPr>
          <w:rStyle w:val="Emphasis"/>
        </w:rPr>
        <w:t>collapse</w:t>
      </w:r>
      <w:r w:rsidRPr="000E01D9">
        <w:rPr>
          <w:rStyle w:val="StyleUnderline"/>
        </w:rPr>
        <w:t xml:space="preserve"> or </w:t>
      </w:r>
      <w:r w:rsidRPr="000E01D9">
        <w:rPr>
          <w:rStyle w:val="Emphasis"/>
        </w:rPr>
        <w:t>tipping points</w:t>
      </w:r>
      <w:r w:rsidRPr="000E01D9">
        <w:rPr>
          <w:rStyle w:val="StyleUnderline"/>
        </w:rPr>
        <w:t xml:space="preserve"> </w:t>
      </w:r>
      <w:r w:rsidRPr="00BD3CFF">
        <w:rPr>
          <w:rStyle w:val="StyleUnderline"/>
          <w:highlight w:val="cyan"/>
        </w:rPr>
        <w:t>that</w:t>
      </w:r>
      <w:r w:rsidRPr="000E01D9">
        <w:rPr>
          <w:rStyle w:val="StyleUnderline"/>
        </w:rPr>
        <w:t xml:space="preserve"> would </w:t>
      </w:r>
      <w:r w:rsidRPr="00BD3CFF">
        <w:rPr>
          <w:rStyle w:val="StyleUnderline"/>
          <w:highlight w:val="cyan"/>
        </w:rPr>
        <w:t>make</w:t>
      </w:r>
      <w:r w:rsidRPr="000E01D9">
        <w:rPr>
          <w:sz w:val="12"/>
        </w:rPr>
        <w:t xml:space="preserve"> parts of </w:t>
      </w:r>
      <w:r w:rsidRPr="00BD3CFF">
        <w:rPr>
          <w:rStyle w:val="StyleUnderline"/>
          <w:highlight w:val="cyan"/>
        </w:rPr>
        <w:t xml:space="preserve">the planet </w:t>
      </w:r>
      <w:r w:rsidRPr="00BD3CFF">
        <w:rPr>
          <w:rStyle w:val="Emphasis"/>
          <w:highlight w:val="cyan"/>
        </w:rPr>
        <w:t>uninhabitable</w:t>
      </w:r>
      <w:r w:rsidRPr="000E01D9">
        <w:rPr>
          <w:sz w:val="12"/>
        </w:rPr>
        <w:t xml:space="preserve">, </w:t>
      </w:r>
      <w:r w:rsidRPr="000E01D9">
        <w:rPr>
          <w:rStyle w:val="StyleUnderline"/>
        </w:rPr>
        <w:t>invites us to interrogate</w:t>
      </w:r>
      <w:r w:rsidRPr="000E01D9">
        <w:rPr>
          <w:sz w:val="12"/>
        </w:rPr>
        <w:t xml:space="preserve"> one specific category of events: </w:t>
      </w:r>
      <w:r w:rsidRPr="000E01D9">
        <w:rPr>
          <w:rStyle w:val="StyleUnderline"/>
        </w:rPr>
        <w:t xml:space="preserve">the unexpected, </w:t>
      </w:r>
      <w:r w:rsidRPr="000E01D9">
        <w:rPr>
          <w:rStyle w:val="Emphasis"/>
        </w:rPr>
        <w:t>unprecedented</w:t>
      </w:r>
      <w:r w:rsidRPr="000E01D9">
        <w:rPr>
          <w:rStyle w:val="StyleUnderline"/>
        </w:rPr>
        <w:t xml:space="preserve">, and </w:t>
      </w:r>
      <w:r w:rsidRPr="000E01D9">
        <w:rPr>
          <w:rStyle w:val="Emphasis"/>
        </w:rPr>
        <w:t>unrepeatable</w:t>
      </w:r>
      <w:r w:rsidRPr="000E01D9">
        <w:rPr>
          <w:sz w:val="12"/>
        </w:rPr>
        <w:t>.</w:t>
      </w:r>
      <w:hyperlink r:id="rId663" w:anchor="fn9" w:history="1">
        <w:r w:rsidRPr="000E01D9">
          <w:rPr>
            <w:rStyle w:val="Hyperlink"/>
            <w:sz w:val="12"/>
          </w:rPr>
          <w:t>9</w:t>
        </w:r>
      </w:hyperlink>
      <w:r w:rsidRPr="000E01D9">
        <w:rPr>
          <w:sz w:val="12"/>
        </w:rPr>
        <w:t> Here, unrepeatable means that it cannot be tolerated more than once because there may simply not be enough people left to make the event equally meaningful a second time.</w:t>
      </w:r>
    </w:p>
    <w:p w14:paraId="446E01D9" w14:textId="77777777" w:rsidR="008F431E" w:rsidRPr="000E01D9" w:rsidRDefault="008F431E" w:rsidP="008F431E">
      <w:pPr>
        <w:rPr>
          <w:sz w:val="8"/>
          <w:szCs w:val="8"/>
        </w:rPr>
      </w:pPr>
      <w:r w:rsidRPr="000E01D9">
        <w:rPr>
          <w:sz w:val="8"/>
          <w:szCs w:val="8"/>
        </w:rPr>
        <w:t>On the other hand, over the last 30 years, the world has experienced a series of collapses of all kinds which were meant to be predicted by social sciences and were not: the collapse of the Soviet bloc, which had been a structuring component of international politics since the end of World War II, was not anticipated by IR at a time when prediction was one of its key ambitions and the 2008 financial crisis was not considered possible either by mainstream economics or by criminology applied to the sector.</w:t>
      </w:r>
      <w:hyperlink r:id="rId664" w:anchor="fn10" w:history="1">
        <w:r w:rsidRPr="000E01D9">
          <w:rPr>
            <w:rStyle w:val="Hyperlink"/>
            <w:sz w:val="8"/>
            <w:szCs w:val="8"/>
          </w:rPr>
          <w:t>10</w:t>
        </w:r>
      </w:hyperlink>
      <w:r w:rsidRPr="000E01D9">
        <w:rPr>
          <w:sz w:val="8"/>
          <w:szCs w:val="8"/>
        </w:rPr>
        <w:t> It has even been convincingly argued that mainstream economics produced blindness to climate change.</w:t>
      </w:r>
      <w:hyperlink r:id="rId665" w:anchor="fn11" w:history="1">
        <w:r w:rsidRPr="000E01D9">
          <w:rPr>
            <w:rStyle w:val="Hyperlink"/>
            <w:sz w:val="8"/>
            <w:szCs w:val="8"/>
          </w:rPr>
          <w:t>11</w:t>
        </w:r>
      </w:hyperlink>
      <w:r w:rsidRPr="000E01D9">
        <w:rPr>
          <w:sz w:val="8"/>
          <w:szCs w:val="8"/>
        </w:rPr>
        <w:t> If one considers the Anthropocene (or capitalocene or eurocene) as an era defined by multiple self-inflicted disasters in the making, IR is extremely ill at ease with it: those who engage with it within IR disagree about almost everything except the need to move beyond IR as a discipline and modify its concept of power.</w:t>
      </w:r>
      <w:hyperlink r:id="rId666" w:anchor="fn12" w:history="1">
        <w:r w:rsidRPr="000E01D9">
          <w:rPr>
            <w:rStyle w:val="Hyperlink"/>
            <w:sz w:val="8"/>
            <w:szCs w:val="8"/>
          </w:rPr>
          <w:t>12</w:t>
        </w:r>
      </w:hyperlink>
    </w:p>
    <w:p w14:paraId="4B49B035" w14:textId="77777777" w:rsidR="008F431E" w:rsidRPr="000E01D9" w:rsidRDefault="008F431E" w:rsidP="008F431E">
      <w:pPr>
        <w:rPr>
          <w:sz w:val="8"/>
          <w:szCs w:val="8"/>
        </w:rPr>
      </w:pPr>
      <w:r w:rsidRPr="000E01D9">
        <w:rPr>
          <w:sz w:val="8"/>
          <w:szCs w:val="8"/>
        </w:rPr>
        <w:t>In such a context, it is interesting that the set of case studies which is offered in the book does not include a case of catastrophic existential possibility for humanity. I deliberately do not call it risk, contrary to the commonly accepted notion, because that would be tantamount to falling for the very confusion and obfuscation between uncertainty and risk which is the main intellectual target of the book. Such a possibility would certainly be uncertain and unexpected and, as such, fall under the remit of the volume. This is all the more surprising that two interesting chapters are devoted to climate issues and nuclear weapons, but only from the perspective of international negotiations and power dynamics within them.</w:t>
      </w:r>
    </w:p>
    <w:p w14:paraId="64F9BAF1" w14:textId="77777777" w:rsidR="008F431E" w:rsidRPr="000E01D9" w:rsidRDefault="008F431E" w:rsidP="008F431E">
      <w:pPr>
        <w:rPr>
          <w:sz w:val="8"/>
          <w:szCs w:val="8"/>
        </w:rPr>
      </w:pPr>
      <w:r w:rsidRPr="000E01D9">
        <w:rPr>
          <w:sz w:val="8"/>
          <w:szCs w:val="8"/>
        </w:rPr>
        <w:t>This will be the focus of this intervention. How does the concept of protean power help us understand catastrophic existential possibilities? Could the concept be mobilized in further studies of such cases?</w:t>
      </w:r>
      <w:hyperlink r:id="rId667" w:anchor="fn13" w:history="1">
        <w:r w:rsidRPr="000E01D9">
          <w:rPr>
            <w:rStyle w:val="Hyperlink"/>
            <w:sz w:val="8"/>
            <w:szCs w:val="8"/>
          </w:rPr>
          <w:t>13</w:t>
        </w:r>
      </w:hyperlink>
      <w:r w:rsidRPr="000E01D9">
        <w:rPr>
          <w:sz w:val="8"/>
          <w:szCs w:val="8"/>
        </w:rPr>
        <w:t> Does our knowledge about catastrophic existential possibilities help us understand better the contribution of protean power and its limits? What does that tell us about scholarly responsibility? To do so, I will focus on one catastrophic existential possibility that would only happen once, in a short amount of time, and which would already be intolerable: global thermonuclear war.</w:t>
      </w:r>
      <w:hyperlink r:id="rId668" w:anchor="fn14" w:history="1">
        <w:r w:rsidRPr="000E01D9">
          <w:rPr>
            <w:rStyle w:val="Hyperlink"/>
            <w:sz w:val="8"/>
            <w:szCs w:val="8"/>
          </w:rPr>
          <w:t>14</w:t>
        </w:r>
      </w:hyperlink>
    </w:p>
    <w:p w14:paraId="5B8599A6" w14:textId="77777777" w:rsidR="008F431E" w:rsidRPr="000E01D9" w:rsidRDefault="008F431E" w:rsidP="008F431E">
      <w:pPr>
        <w:rPr>
          <w:sz w:val="8"/>
          <w:szCs w:val="8"/>
        </w:rPr>
      </w:pPr>
      <w:r w:rsidRPr="000E01D9">
        <w:rPr>
          <w:sz w:val="8"/>
          <w:szCs w:val="8"/>
        </w:rPr>
        <w:t>Not controlling and not knowing: protean power as an antidote to overconfidence?</w:t>
      </w:r>
    </w:p>
    <w:p w14:paraId="2F6456F0" w14:textId="77777777" w:rsidR="008F431E" w:rsidRPr="000E01D9" w:rsidRDefault="008F431E" w:rsidP="008F431E">
      <w:pPr>
        <w:rPr>
          <w:sz w:val="8"/>
          <w:szCs w:val="8"/>
        </w:rPr>
      </w:pPr>
      <w:r w:rsidRPr="000E01D9">
        <w:rPr>
          <w:sz w:val="8"/>
          <w:szCs w:val="8"/>
        </w:rPr>
        <w:t>The concept of protean power opens up a space to understand inadvertent and accidental outcomes, the role of ‘luck’ in the non-catastrophic outcome of nuclear crises so far, as well as the paths towards and dangers of overconfidence in the way we scholars relate to them.</w:t>
      </w:r>
      <w:hyperlink r:id="rId669" w:anchor="fn15" w:history="1">
        <w:r w:rsidRPr="000E01D9">
          <w:rPr>
            <w:rStyle w:val="Hyperlink"/>
            <w:sz w:val="8"/>
            <w:szCs w:val="8"/>
          </w:rPr>
          <w:t>15</w:t>
        </w:r>
      </w:hyperlink>
    </w:p>
    <w:p w14:paraId="376802AA" w14:textId="77777777" w:rsidR="008F431E" w:rsidRPr="000E01D9" w:rsidRDefault="008F431E" w:rsidP="008F431E">
      <w:pPr>
        <w:rPr>
          <w:sz w:val="12"/>
        </w:rPr>
      </w:pPr>
      <w:r w:rsidRPr="000E01D9">
        <w:rPr>
          <w:rStyle w:val="StyleUnderline"/>
        </w:rPr>
        <w:t xml:space="preserve">The </w:t>
      </w:r>
      <w:r w:rsidRPr="000E01D9">
        <w:rPr>
          <w:rStyle w:val="Emphasis"/>
        </w:rPr>
        <w:t xml:space="preserve">role of </w:t>
      </w:r>
      <w:r w:rsidRPr="00BD3CFF">
        <w:rPr>
          <w:rStyle w:val="Emphasis"/>
          <w:highlight w:val="cyan"/>
        </w:rPr>
        <w:t>luck</w:t>
      </w:r>
      <w:r w:rsidRPr="00BD3CFF">
        <w:rPr>
          <w:rStyle w:val="StyleUnderline"/>
          <w:highlight w:val="cyan"/>
        </w:rPr>
        <w:t xml:space="preserve"> has been evoked by</w:t>
      </w:r>
      <w:r w:rsidRPr="000E01D9">
        <w:rPr>
          <w:rStyle w:val="StyleUnderline"/>
        </w:rPr>
        <w:t xml:space="preserve"> political as well </w:t>
      </w:r>
      <w:r w:rsidRPr="000E01D9">
        <w:rPr>
          <w:rStyle w:val="Emphasis"/>
        </w:rPr>
        <w:t xml:space="preserve">military leaders in </w:t>
      </w:r>
      <w:r w:rsidRPr="00BD3CFF">
        <w:rPr>
          <w:rStyle w:val="Emphasis"/>
          <w:highlight w:val="cyan"/>
        </w:rPr>
        <w:t>the US</w:t>
      </w:r>
      <w:r w:rsidRPr="000E01D9">
        <w:rPr>
          <w:rStyle w:val="Emphasis"/>
        </w:rPr>
        <w:t>A</w:t>
      </w:r>
      <w:r w:rsidRPr="000E01D9">
        <w:rPr>
          <w:sz w:val="12"/>
        </w:rPr>
        <w:t xml:space="preserve"> and the Soviet Union, including Robert McNamara, Secretary of Defense during the 1962 Cuban Missile Crisis, Dean Acheson, special envoy of President Kennedy dispatched to France at the time, Nikolaï S. Leonov, head of Cuban affairs in the KGB at the same time, and Gerard C. Smith, chief US delegate to the Strategic Arms Limitation Talks. Among post-Cold War figures, one can cite former head of the US Strategic Air Command and Strategic Command (1991–94) General George Lee Butler and US Secretary of Defense William Perry.</w:t>
      </w:r>
      <w:hyperlink r:id="rId670" w:anchor="fn16" w:history="1">
        <w:r w:rsidRPr="000E01D9">
          <w:rPr>
            <w:rStyle w:val="Hyperlink"/>
            <w:sz w:val="12"/>
          </w:rPr>
          <w:t>16</w:t>
        </w:r>
      </w:hyperlink>
    </w:p>
    <w:p w14:paraId="2C3B068E" w14:textId="77777777" w:rsidR="008F431E" w:rsidRPr="000E01D9" w:rsidRDefault="008F431E" w:rsidP="008F431E">
      <w:pPr>
        <w:rPr>
          <w:sz w:val="12"/>
        </w:rPr>
      </w:pPr>
      <w:r w:rsidRPr="000E01D9">
        <w:rPr>
          <w:sz w:val="12"/>
        </w:rPr>
        <w:t xml:space="preserve">Surprisingly, </w:t>
      </w:r>
      <w:r w:rsidRPr="000E01D9">
        <w:rPr>
          <w:rStyle w:val="StyleUnderline"/>
        </w:rPr>
        <w:t>scholars of nuclear politics</w:t>
      </w:r>
      <w:r w:rsidRPr="000E01D9">
        <w:rPr>
          <w:sz w:val="12"/>
        </w:rPr>
        <w:t xml:space="preserve"> at best </w:t>
      </w:r>
      <w:r w:rsidRPr="000E01D9">
        <w:rPr>
          <w:rStyle w:val="StyleUnderline"/>
        </w:rPr>
        <w:t xml:space="preserve">mention it in passing but </w:t>
      </w:r>
      <w:r w:rsidRPr="00BD3CFF">
        <w:rPr>
          <w:rStyle w:val="StyleUnderline"/>
          <w:highlight w:val="cyan"/>
        </w:rPr>
        <w:t xml:space="preserve">only </w:t>
      </w:r>
      <w:r w:rsidRPr="00BD3CFF">
        <w:rPr>
          <w:rStyle w:val="Emphasis"/>
          <w:highlight w:val="cyan"/>
        </w:rPr>
        <w:t>few</w:t>
      </w:r>
      <w:r w:rsidRPr="000E01D9">
        <w:rPr>
          <w:rStyle w:val="StyleUnderline"/>
        </w:rPr>
        <w:t xml:space="preserve"> actually </w:t>
      </w:r>
      <w:r w:rsidRPr="00BD3CFF">
        <w:rPr>
          <w:rStyle w:val="Emphasis"/>
          <w:highlight w:val="cyan"/>
        </w:rPr>
        <w:t>take it seriously</w:t>
      </w:r>
      <w:r w:rsidRPr="000E01D9">
        <w:rPr>
          <w:sz w:val="12"/>
        </w:rPr>
        <w:t xml:space="preserve"> and try to account for it.</w:t>
      </w:r>
      <w:hyperlink r:id="rId671" w:anchor="fn17" w:history="1">
        <w:r w:rsidRPr="000E01D9">
          <w:rPr>
            <w:rStyle w:val="Hyperlink"/>
            <w:sz w:val="12"/>
          </w:rPr>
          <w:t>17</w:t>
        </w:r>
      </w:hyperlink>
      <w:r w:rsidRPr="000E01D9">
        <w:rPr>
          <w:sz w:val="12"/>
        </w:rPr>
        <w:t xml:space="preserve"> When they do, </w:t>
      </w:r>
      <w:r w:rsidRPr="00BD3CFF">
        <w:rPr>
          <w:rStyle w:val="StyleUnderline"/>
          <w:highlight w:val="cyan"/>
        </w:rPr>
        <w:t xml:space="preserve">it is mostly through either </w:t>
      </w:r>
      <w:r w:rsidRPr="00BD3CFF">
        <w:rPr>
          <w:rStyle w:val="Emphasis"/>
          <w:highlight w:val="cyan"/>
        </w:rPr>
        <w:t>epistemic inconsistencies</w:t>
      </w:r>
      <w:r w:rsidRPr="00BD3CFF">
        <w:rPr>
          <w:rStyle w:val="StyleUnderline"/>
          <w:highlight w:val="cyan"/>
        </w:rPr>
        <w:t xml:space="preserve"> or </w:t>
      </w:r>
      <w:r w:rsidRPr="00BD3CFF">
        <w:rPr>
          <w:rStyle w:val="Emphasis"/>
          <w:highlight w:val="cyan"/>
        </w:rPr>
        <w:t>practical inconsistencies</w:t>
      </w:r>
      <w:r w:rsidRPr="000E01D9">
        <w:rPr>
          <w:sz w:val="12"/>
        </w:rPr>
        <w:t>. In other words, after acknowledging limits of safety they then either reduce the realm of what was possible to what is measurable, or reintroduce the idea of manageability as the inevitable outcome of policy-relevant research.</w:t>
      </w:r>
      <w:hyperlink r:id="rId672" w:anchor="fn18" w:history="1">
        <w:r w:rsidRPr="000E01D9">
          <w:rPr>
            <w:rStyle w:val="Hyperlink"/>
            <w:sz w:val="12"/>
          </w:rPr>
          <w:t>18</w:t>
        </w:r>
      </w:hyperlink>
      <w:r w:rsidRPr="000E01D9">
        <w:rPr>
          <w:sz w:val="12"/>
        </w:rPr>
        <w:t> </w:t>
      </w:r>
      <w:r w:rsidRPr="000E01D9">
        <w:rPr>
          <w:rStyle w:val="StyleUnderline"/>
        </w:rPr>
        <w:t>These problems in the field of security studies are well pointed out</w:t>
      </w:r>
      <w:r w:rsidRPr="000E01D9">
        <w:rPr>
          <w:sz w:val="12"/>
        </w:rPr>
        <w:t xml:space="preserve"> in chapter 2.</w:t>
      </w:r>
      <w:hyperlink r:id="rId673" w:anchor="fn19" w:history="1">
        <w:r w:rsidRPr="000E01D9">
          <w:rPr>
            <w:rStyle w:val="Hyperlink"/>
            <w:sz w:val="12"/>
          </w:rPr>
          <w:t>19</w:t>
        </w:r>
      </w:hyperlink>
    </w:p>
    <w:p w14:paraId="6F774468" w14:textId="77777777" w:rsidR="008F431E" w:rsidRPr="000E01D9" w:rsidRDefault="008F431E" w:rsidP="008F431E">
      <w:pPr>
        <w:rPr>
          <w:sz w:val="12"/>
          <w:szCs w:val="12"/>
        </w:rPr>
      </w:pPr>
      <w:r w:rsidRPr="000E01D9">
        <w:rPr>
          <w:sz w:val="12"/>
          <w:szCs w:val="12"/>
        </w:rPr>
        <w:t>In mainstream nuclear scholarship, power is too often reduced to control power and the environment is accounted for in terms of risk. And risk thinking is desire for control and faith in that control.</w:t>
      </w:r>
      <w:hyperlink r:id="rId674" w:anchor="fn20" w:history="1">
        <w:r w:rsidRPr="000E01D9">
          <w:rPr>
            <w:rStyle w:val="Hyperlink"/>
            <w:sz w:val="12"/>
            <w:szCs w:val="12"/>
          </w:rPr>
          <w:t>20</w:t>
        </w:r>
      </w:hyperlink>
      <w:r w:rsidRPr="000E01D9">
        <w:rPr>
          <w:sz w:val="12"/>
          <w:szCs w:val="12"/>
        </w:rPr>
        <w:t> This reduction makes the role of luck and of any factor that would not fall within the realm of practices of control unthinkable. This is a consequential problem insofar as one can think about multiple paths towards desired nuclear outcomes that cannot be reduced to the practice of control power. Those outcomes can happen independently from any control practice; in spite of and not because of practices of control; because of the failure of control practices. This heuristic potential of protean power as a category appears, when Lucia Seybert and Peter Katzenstein write that: ‘it's about being in the right place, at the right time’.</w:t>
      </w:r>
      <w:hyperlink r:id="rId675" w:anchor="fn21" w:history="1">
        <w:r w:rsidRPr="000E01D9">
          <w:rPr>
            <w:rStyle w:val="Hyperlink"/>
            <w:sz w:val="12"/>
            <w:szCs w:val="12"/>
          </w:rPr>
          <w:t>21</w:t>
        </w:r>
      </w:hyperlink>
      <w:r w:rsidRPr="000E01D9">
        <w:rPr>
          <w:sz w:val="12"/>
          <w:szCs w:val="12"/>
        </w:rPr>
        <w:t> Those are exactly the words of Colonel Stanislav Petrov in reaction to the praise he received for being ‘the man who saved the world’. Petrov disobeyed when he waited too long to report what he saw on his radar screen on that night of 26 September 1983. With protean power, scholars now have a category to direct their empirical investigation of the limits of nuclear controllability. Against the retrospective illusions of safety and control, protean power opens a space that forces analysts to take the possibility of uncontrolled escalation to global thermonuclear war seriously. It reminds us of the fundamental material vulnerability that has been ours since the coupling of thermonuclear weapons with intercontinental ballistic missiles. Such openings are important because they allow us to grasp the enormity of the bets on the future that underpin the massive nuclear weapons modernization programmes which are currently ongoing in all nuclear weapons states as acceptance of continued vulnerability for almost as long as the nuclear age.</w:t>
      </w:r>
    </w:p>
    <w:p w14:paraId="4D884D48" w14:textId="77777777" w:rsidR="008F431E" w:rsidRPr="000E01D9" w:rsidRDefault="008F431E" w:rsidP="008F431E">
      <w:pPr>
        <w:rPr>
          <w:sz w:val="12"/>
        </w:rPr>
      </w:pPr>
      <w:r w:rsidRPr="000E01D9">
        <w:rPr>
          <w:sz w:val="12"/>
        </w:rPr>
        <w:t xml:space="preserve">Most interestingly, </w:t>
      </w:r>
      <w:r w:rsidRPr="000E01D9">
        <w:rPr>
          <w:rStyle w:val="StyleUnderline"/>
        </w:rPr>
        <w:t xml:space="preserve">the concept of </w:t>
      </w:r>
      <w:r w:rsidRPr="000E01D9">
        <w:rPr>
          <w:rStyle w:val="Emphasis"/>
        </w:rPr>
        <w:t>protean power</w:t>
      </w:r>
      <w:r w:rsidRPr="000E01D9">
        <w:rPr>
          <w:rStyle w:val="StyleUnderline"/>
        </w:rPr>
        <w:t xml:space="preserve"> opens up a space for thinking about the possibility of</w:t>
      </w:r>
      <w:r w:rsidRPr="000E01D9">
        <w:rPr>
          <w:sz w:val="12"/>
        </w:rPr>
        <w:t xml:space="preserve"> thermo</w:t>
      </w:r>
      <w:r w:rsidRPr="000E01D9">
        <w:rPr>
          <w:rStyle w:val="StyleUnderline"/>
        </w:rPr>
        <w:t>nuclear war and makes certain scholarly practices of denying</w:t>
      </w:r>
      <w:r w:rsidRPr="000E01D9">
        <w:rPr>
          <w:sz w:val="12"/>
        </w:rPr>
        <w:t xml:space="preserve"> this </w:t>
      </w:r>
      <w:r w:rsidRPr="000E01D9">
        <w:rPr>
          <w:rStyle w:val="StyleUnderline"/>
        </w:rPr>
        <w:t xml:space="preserve">possibility more </w:t>
      </w:r>
      <w:r w:rsidRPr="000E01D9">
        <w:rPr>
          <w:rStyle w:val="Emphasis"/>
        </w:rPr>
        <w:t>difficult</w:t>
      </w:r>
      <w:r w:rsidRPr="000E01D9">
        <w:rPr>
          <w:sz w:val="12"/>
        </w:rPr>
        <w:t>.</w:t>
      </w:r>
      <w:hyperlink r:id="rId676" w:anchor="fn22" w:history="1">
        <w:r w:rsidRPr="000E01D9">
          <w:rPr>
            <w:rStyle w:val="Hyperlink"/>
            <w:sz w:val="12"/>
          </w:rPr>
          <w:t>22</w:t>
        </w:r>
      </w:hyperlink>
      <w:r w:rsidRPr="000E01D9">
        <w:rPr>
          <w:sz w:val="12"/>
        </w:rPr>
        <w:t> The authors' rejection of the goal of more accurate predictions</w:t>
      </w:r>
      <w:hyperlink r:id="rId677" w:anchor="fn23" w:history="1">
        <w:r w:rsidRPr="000E01D9">
          <w:rPr>
            <w:rStyle w:val="Hyperlink"/>
            <w:sz w:val="12"/>
          </w:rPr>
          <w:t>23</w:t>
        </w:r>
      </w:hyperlink>
      <w:r w:rsidRPr="000E01D9">
        <w:rPr>
          <w:sz w:val="12"/>
        </w:rPr>
        <w:t> points to the power effects of not knowing in the age of global nuclear vulnerability, which connects to the fruitful suggestion to remobilize the imagination and its constitutive effects on the present.</w:t>
      </w:r>
      <w:hyperlink r:id="rId678" w:anchor="fn24" w:history="1">
        <w:r w:rsidRPr="000E01D9">
          <w:rPr>
            <w:rStyle w:val="Hyperlink"/>
            <w:sz w:val="12"/>
          </w:rPr>
          <w:t>24</w:t>
        </w:r>
      </w:hyperlink>
      <w:r w:rsidRPr="000E01D9">
        <w:rPr>
          <w:sz w:val="12"/>
        </w:rPr>
        <w:t> Indeed, instead of ‘assuming away the unknown’</w:t>
      </w:r>
      <w:hyperlink r:id="rId679" w:anchor="fn25" w:history="1">
        <w:r w:rsidRPr="000E01D9">
          <w:rPr>
            <w:rStyle w:val="Hyperlink"/>
            <w:sz w:val="12"/>
          </w:rPr>
          <w:t>25</w:t>
        </w:r>
      </w:hyperlink>
      <w:r w:rsidRPr="000E01D9">
        <w:rPr>
          <w:sz w:val="12"/>
        </w:rPr>
        <w:t> as we too often do, we should acknowledge the fundamental unknowability of the time and effects of the first nuclear war as a defining feature of our condition and age. Bernard Brodie is frequently quoted as summarizing the nuclear condition as follows: ‘Everything about the atomic bomb is overshadowed by the twin facts that it exists and that its destructive power is fantastically great’.</w:t>
      </w:r>
      <w:hyperlink r:id="rId680" w:anchor="fn26" w:history="1">
        <w:r w:rsidRPr="000E01D9">
          <w:rPr>
            <w:rStyle w:val="Hyperlink"/>
            <w:sz w:val="12"/>
          </w:rPr>
          <w:t>26</w:t>
        </w:r>
      </w:hyperlink>
      <w:r w:rsidRPr="000E01D9">
        <w:rPr>
          <w:sz w:val="12"/>
        </w:rPr>
        <w:t> I would contend that there is another set of twin facts. They are two known unknowables: we do not know, cannot know and will never know in advance when exactly nuclear war will happen and whether humankind will survive it.</w:t>
      </w:r>
      <w:hyperlink r:id="rId681" w:anchor="fn27" w:history="1">
        <w:r w:rsidRPr="000E01D9">
          <w:rPr>
            <w:rStyle w:val="Hyperlink"/>
            <w:sz w:val="12"/>
          </w:rPr>
          <w:t>27</w:t>
        </w:r>
      </w:hyperlink>
    </w:p>
    <w:p w14:paraId="0109949C" w14:textId="77777777" w:rsidR="008F431E" w:rsidRPr="000E01D9" w:rsidRDefault="008F431E" w:rsidP="008F431E">
      <w:pPr>
        <w:rPr>
          <w:sz w:val="8"/>
          <w:szCs w:val="8"/>
        </w:rPr>
      </w:pPr>
      <w:r w:rsidRPr="000E01D9">
        <w:rPr>
          <w:sz w:val="8"/>
          <w:szCs w:val="8"/>
        </w:rPr>
        <w:t>This is all the more important as the nuclear discourse often ignores the first unknowable (the question of when) and mischaracterizes the second one (the question of survivability) as a knowable entity. The latter mischaracterization produces two opposite biases: a survivability bias and an extinction bias, both premised on an overstatement of what can be known for sure, neglecting the role of imagined futures, value judgments and memories of the past in the construction of such knowledge. On the one hand, the survivability bias is an explicit or implicit conviction that we can know in advance all the effects of a nuclear war and this knowledge should lead us to realize the species will survive. The ‘limited nuclear war’ tradition, from Herman Kahn and Albert Wohlstetter to Kier Lieber and Daryl Press through Colin Gray and Keith Payne, has argued that most explicitly. The labelling of nuclear war and of the end as ‘unthinkable’, which is frequent in the field, also suggests this survivability bias.</w:t>
      </w:r>
      <w:hyperlink r:id="rId682" w:anchor="fn28" w:history="1">
        <w:r w:rsidRPr="000E01D9">
          <w:rPr>
            <w:rStyle w:val="Hyperlink"/>
            <w:sz w:val="8"/>
            <w:szCs w:val="8"/>
          </w:rPr>
          <w:t>28</w:t>
        </w:r>
      </w:hyperlink>
      <w:r w:rsidRPr="000E01D9">
        <w:rPr>
          <w:sz w:val="8"/>
          <w:szCs w:val="8"/>
        </w:rPr>
        <w:t> It starts from the known effects of individual explosions but neglects possibilities of unanticipated escalation, overreaction, and climate effects, which open a space of radical uncertainty and unknowability about the prospect of survival. On the other end of the spectrum, we find an extinction bias. The extinction bias is a claim to know that once nuclear war has started, it will be waged until extinction. It could derive from folk belief that any nuclear explosion means the end of the world or from the claim that the amount of devastation caused by the first strikes alone will trigger a drive for revenge that will prevent any form of further restraint.</w:t>
      </w:r>
      <w:hyperlink r:id="rId683" w:anchor="fn29" w:history="1">
        <w:r w:rsidRPr="000E01D9">
          <w:rPr>
            <w:rStyle w:val="Hyperlink"/>
            <w:sz w:val="8"/>
            <w:szCs w:val="8"/>
          </w:rPr>
          <w:t>29</w:t>
        </w:r>
      </w:hyperlink>
      <w:r w:rsidRPr="000E01D9">
        <w:rPr>
          <w:sz w:val="8"/>
          <w:szCs w:val="8"/>
        </w:rPr>
        <w:t> Stances in the nuclear weapons policy debate may be aware of the unknowability of the survivability question but tactically operate as though we knew and therefore fall in the survivability or extinction bias in practice, if not in theory.</w:t>
      </w:r>
    </w:p>
    <w:p w14:paraId="6796C2CA" w14:textId="77777777" w:rsidR="008F431E" w:rsidRPr="000E01D9" w:rsidRDefault="008F431E" w:rsidP="008F431E">
      <w:pPr>
        <w:rPr>
          <w:sz w:val="8"/>
          <w:szCs w:val="8"/>
        </w:rPr>
      </w:pPr>
      <w:r w:rsidRPr="000E01D9">
        <w:rPr>
          <w:sz w:val="8"/>
          <w:szCs w:val="8"/>
        </w:rPr>
        <w:t>Extinction and civilizational collapse as boundary possibilities for protean power?</w:t>
      </w:r>
    </w:p>
    <w:p w14:paraId="1DBBC057" w14:textId="77777777" w:rsidR="008F431E" w:rsidRPr="000E01D9" w:rsidRDefault="008F431E" w:rsidP="008F431E">
      <w:pPr>
        <w:rPr>
          <w:sz w:val="8"/>
          <w:szCs w:val="8"/>
        </w:rPr>
      </w:pPr>
      <w:r w:rsidRPr="000E01D9">
        <w:rPr>
          <w:sz w:val="8"/>
          <w:szCs w:val="8"/>
        </w:rPr>
        <w:t>While the critique of control power opens a space for the possibility of luck and accidents, the binary approach between control power and protean power, worlds of risk and worlds of uncertainty, seems to overlook the second known unknowable mentioned above and the possibility of extinction and/or civilizational collapse.</w:t>
      </w:r>
    </w:p>
    <w:p w14:paraId="46CE7956" w14:textId="77777777" w:rsidR="008F431E" w:rsidRPr="000E01D9" w:rsidRDefault="008F431E" w:rsidP="008F431E">
      <w:pPr>
        <w:rPr>
          <w:sz w:val="8"/>
          <w:szCs w:val="8"/>
        </w:rPr>
      </w:pPr>
      <w:r w:rsidRPr="000E01D9">
        <w:rPr>
          <w:sz w:val="8"/>
          <w:szCs w:val="8"/>
        </w:rPr>
        <w:t>Protean power suffers from a survivability bias. Let's take three of its definitions: ‘Protean power responds to and deepens unanticipated change and is often a response to crises that catch everyone by surprise’; ‘the core of protean power lies in agility and the circulation of power potentialities’; ‘Protean power rests in the ability to find channels of possibility where established means of control fail’.</w:t>
      </w:r>
      <w:hyperlink r:id="rId684" w:anchor="fn30" w:history="1">
        <w:r w:rsidRPr="000E01D9">
          <w:rPr>
            <w:rStyle w:val="Hyperlink"/>
            <w:sz w:val="8"/>
            <w:szCs w:val="8"/>
          </w:rPr>
          <w:t>30</w:t>
        </w:r>
      </w:hyperlink>
      <w:r w:rsidRPr="000E01D9">
        <w:rPr>
          <w:sz w:val="8"/>
          <w:szCs w:val="8"/>
        </w:rPr>
        <w:t> In all those definitions, there is a world after. This may be most explicit in the following definition: ‘[Protean power] arises either through direct relations between actors or indirectly in the follow-on effects that reconfigures complex systems’.</w:t>
      </w:r>
      <w:hyperlink r:id="rId685" w:anchor="fn31" w:history="1">
        <w:r w:rsidRPr="000E01D9">
          <w:rPr>
            <w:rStyle w:val="Hyperlink"/>
            <w:sz w:val="8"/>
            <w:szCs w:val="8"/>
          </w:rPr>
          <w:t>31</w:t>
        </w:r>
      </w:hyperlink>
      <w:r w:rsidRPr="000E01D9">
        <w:rPr>
          <w:sz w:val="8"/>
          <w:szCs w:val="8"/>
        </w:rPr>
        <w:t> In his chapter on the revolutions in rights, Christian Reus-Smit illustrates this point as he engages with the notion of collapse. He writes that: ‘today's global system of sovereign states is the product of several waves of imperial collapse […] Post-1945 decolonization was the most momentous of these waves: not only did multiple empires collapse but so too did the institution of empire’. But he adds ‘after the war, most imperial powers reasserted their commitments to empire’ so that the phenomenon he describes ends up looking more like a process of reconfiguration and change of political form than like a collapse.</w:t>
      </w:r>
      <w:hyperlink r:id="rId686" w:anchor="fn32" w:history="1">
        <w:r w:rsidRPr="000E01D9">
          <w:rPr>
            <w:rStyle w:val="Hyperlink"/>
            <w:sz w:val="8"/>
            <w:szCs w:val="8"/>
          </w:rPr>
          <w:t>32</w:t>
        </w:r>
      </w:hyperlink>
      <w:r w:rsidRPr="000E01D9">
        <w:rPr>
          <w:sz w:val="8"/>
          <w:szCs w:val="8"/>
        </w:rPr>
        <w:t> The mobilization of the concept of ‘resilience’ operates according to the same assumption of survivability.</w:t>
      </w:r>
      <w:hyperlink r:id="rId687" w:anchor="fn33" w:history="1">
        <w:r w:rsidRPr="000E01D9">
          <w:rPr>
            <w:rStyle w:val="Hyperlink"/>
            <w:sz w:val="8"/>
            <w:szCs w:val="8"/>
          </w:rPr>
          <w:t>33</w:t>
        </w:r>
      </w:hyperlink>
      <w:r w:rsidRPr="000E01D9">
        <w:rPr>
          <w:sz w:val="8"/>
          <w:szCs w:val="8"/>
        </w:rPr>
        <w:t> Similarly, if I am not mistaken, the word ‘survival’ appears only four times in the book, either describing a political strategy which succeeded or a threat, and the notion of extinction is not mentioned at all.</w:t>
      </w:r>
      <w:hyperlink r:id="rId688" w:anchor="fn34" w:history="1">
        <w:r w:rsidRPr="000E01D9">
          <w:rPr>
            <w:rStyle w:val="Hyperlink"/>
            <w:sz w:val="8"/>
            <w:szCs w:val="8"/>
          </w:rPr>
          <w:t>34</w:t>
        </w:r>
      </w:hyperlink>
    </w:p>
    <w:p w14:paraId="7A11A6C4" w14:textId="77777777" w:rsidR="008F431E" w:rsidRPr="000E01D9" w:rsidRDefault="008F431E" w:rsidP="008F431E">
      <w:pPr>
        <w:rPr>
          <w:sz w:val="8"/>
          <w:szCs w:val="8"/>
        </w:rPr>
      </w:pPr>
      <w:r w:rsidRPr="000E01D9">
        <w:rPr>
          <w:sz w:val="8"/>
          <w:szCs w:val="8"/>
        </w:rPr>
        <w:t>In that respect, the path to extinction exceeds the dichotomy between control power and protean power. Indeed, control power will have failed and produced such massive, fast, and irrepressible forms of violence that there will not be channels of possibility left. The implicit certainty that control and protean power cover the whole spectrum of power makes omnicidal nuclear war unthinkable a priori and does not take the second unknowable seriously. It is written as though we knew that we would survive or as though we should act as if we will. This survivability bias is characteristic of the discipline of social sciences and, surprisingly, much less present in the general public.</w:t>
      </w:r>
      <w:hyperlink r:id="rId689" w:anchor="fn35" w:history="1">
        <w:r w:rsidRPr="000E01D9">
          <w:rPr>
            <w:rStyle w:val="Hyperlink"/>
            <w:sz w:val="8"/>
            <w:szCs w:val="8"/>
          </w:rPr>
          <w:t>35</w:t>
        </w:r>
      </w:hyperlink>
      <w:r w:rsidRPr="000E01D9">
        <w:rPr>
          <w:sz w:val="8"/>
          <w:szCs w:val="8"/>
        </w:rPr>
        <w:t> It still implicitly maintains that existing power structures are compatible with and possibly responsible for the survival of our civilization and species.</w:t>
      </w:r>
    </w:p>
    <w:p w14:paraId="123794D5" w14:textId="77777777" w:rsidR="008F431E" w:rsidRPr="000E01D9" w:rsidRDefault="008F431E" w:rsidP="008F431E">
      <w:pPr>
        <w:rPr>
          <w:sz w:val="12"/>
        </w:rPr>
      </w:pPr>
      <w:r w:rsidRPr="000E01D9">
        <w:rPr>
          <w:sz w:val="12"/>
        </w:rPr>
        <w:t xml:space="preserve">My invitation to readers and </w:t>
      </w:r>
      <w:r w:rsidRPr="00BD3CFF">
        <w:rPr>
          <w:rStyle w:val="Emphasis"/>
          <w:highlight w:val="cyan"/>
        </w:rPr>
        <w:t>students</w:t>
      </w:r>
      <w:r w:rsidRPr="00BD3CFF">
        <w:rPr>
          <w:rStyle w:val="StyleUnderline"/>
          <w:highlight w:val="cyan"/>
        </w:rPr>
        <w:t xml:space="preserve"> of protean power would</w:t>
      </w:r>
      <w:r w:rsidRPr="000E01D9">
        <w:rPr>
          <w:sz w:val="12"/>
        </w:rPr>
        <w:t xml:space="preserve"> be to </w:t>
      </w:r>
      <w:r w:rsidRPr="000E01D9">
        <w:rPr>
          <w:rStyle w:val="StyleUnderline"/>
        </w:rPr>
        <w:t xml:space="preserve">adopt its effort at mobilizing </w:t>
      </w:r>
      <w:r w:rsidRPr="00BD3CFF">
        <w:rPr>
          <w:rStyle w:val="Emphasis"/>
          <w:highlight w:val="cyan"/>
        </w:rPr>
        <w:t>imagine</w:t>
      </w:r>
      <w:r w:rsidRPr="000E01D9">
        <w:rPr>
          <w:sz w:val="12"/>
        </w:rPr>
        <w:t xml:space="preserve">d </w:t>
      </w:r>
      <w:r w:rsidRPr="00BD3CFF">
        <w:rPr>
          <w:rStyle w:val="Emphasis"/>
          <w:highlight w:val="cyan"/>
        </w:rPr>
        <w:t>futures</w:t>
      </w:r>
      <w:r w:rsidRPr="00BD3CFF">
        <w:rPr>
          <w:rStyle w:val="StyleUnderline"/>
          <w:highlight w:val="cyan"/>
        </w:rPr>
        <w:t xml:space="preserve"> in a </w:t>
      </w:r>
      <w:r w:rsidRPr="000E01D9">
        <w:rPr>
          <w:rStyle w:val="StyleUnderline"/>
        </w:rPr>
        <w:t xml:space="preserve">way that makes luck and accidents </w:t>
      </w:r>
      <w:r w:rsidRPr="00BD3CFF">
        <w:rPr>
          <w:rStyle w:val="Emphasis"/>
          <w:highlight w:val="cyan"/>
        </w:rPr>
        <w:t>thinkable</w:t>
      </w:r>
      <w:r w:rsidRPr="000E01D9">
        <w:rPr>
          <w:rStyle w:val="StyleUnderline"/>
        </w:rPr>
        <w:t xml:space="preserve"> and extend it one step further to the </w:t>
      </w:r>
      <w:r w:rsidRPr="00BD3CFF">
        <w:rPr>
          <w:rStyle w:val="StyleUnderline"/>
          <w:highlight w:val="cyan"/>
        </w:rPr>
        <w:t>possibilities</w:t>
      </w:r>
      <w:r w:rsidRPr="000E01D9">
        <w:rPr>
          <w:rStyle w:val="StyleUnderline"/>
        </w:rPr>
        <w:t xml:space="preserve"> of</w:t>
      </w:r>
      <w:r w:rsidRPr="000E01D9">
        <w:rPr>
          <w:sz w:val="12"/>
        </w:rPr>
        <w:t xml:space="preserve"> civilization collapse and </w:t>
      </w:r>
      <w:r w:rsidRPr="000E01D9">
        <w:rPr>
          <w:rStyle w:val="StyleUnderline"/>
        </w:rPr>
        <w:t>extinction which</w:t>
      </w:r>
      <w:r w:rsidRPr="000E01D9">
        <w:rPr>
          <w:sz w:val="12"/>
        </w:rPr>
        <w:t xml:space="preserve">, so far, </w:t>
      </w:r>
      <w:r w:rsidRPr="000E01D9">
        <w:rPr>
          <w:rStyle w:val="StyleUnderline"/>
        </w:rPr>
        <w:t>remain beyond the remit of our field</w:t>
      </w:r>
      <w:r w:rsidRPr="000E01D9">
        <w:rPr>
          <w:sz w:val="12"/>
        </w:rPr>
        <w:t xml:space="preserve">. In other words, </w:t>
      </w:r>
      <w:r w:rsidRPr="00BD3CFF">
        <w:rPr>
          <w:rStyle w:val="StyleUnderline"/>
          <w:highlight w:val="cyan"/>
        </w:rPr>
        <w:t xml:space="preserve">avoid a </w:t>
      </w:r>
      <w:r w:rsidRPr="00BD3CFF">
        <w:rPr>
          <w:rStyle w:val="Emphasis"/>
          <w:highlight w:val="cyan"/>
        </w:rPr>
        <w:t>survivability bias</w:t>
      </w:r>
      <w:r w:rsidRPr="000E01D9">
        <w:rPr>
          <w:sz w:val="12"/>
        </w:rPr>
        <w:t>.</w:t>
      </w:r>
    </w:p>
    <w:p w14:paraId="79556AF2" w14:textId="77777777" w:rsidR="008F431E" w:rsidRPr="000E01D9" w:rsidRDefault="008F431E" w:rsidP="008F431E">
      <w:pPr>
        <w:rPr>
          <w:sz w:val="12"/>
        </w:rPr>
      </w:pPr>
      <w:r w:rsidRPr="000E01D9">
        <w:rPr>
          <w:rStyle w:val="StyleUnderline"/>
        </w:rPr>
        <w:t>Scholarly responsibility</w:t>
      </w:r>
      <w:r w:rsidRPr="000E01D9">
        <w:rPr>
          <w:sz w:val="12"/>
        </w:rPr>
        <w:t xml:space="preserve"> at the end of the world(s)</w:t>
      </w:r>
    </w:p>
    <w:p w14:paraId="5CF4AF43" w14:textId="77777777" w:rsidR="008F431E" w:rsidRPr="000E01D9" w:rsidRDefault="008F431E" w:rsidP="008F431E">
      <w:pPr>
        <w:rPr>
          <w:sz w:val="12"/>
        </w:rPr>
      </w:pPr>
      <w:r w:rsidRPr="000E01D9">
        <w:rPr>
          <w:rStyle w:val="StyleUnderline"/>
        </w:rPr>
        <w:t>The unknowability</w:t>
      </w:r>
      <w:r w:rsidRPr="000E01D9">
        <w:rPr>
          <w:sz w:val="12"/>
        </w:rPr>
        <w:t xml:space="preserve"> of the timing </w:t>
      </w:r>
      <w:r w:rsidRPr="000E01D9">
        <w:rPr>
          <w:rStyle w:val="StyleUnderline"/>
        </w:rPr>
        <w:t xml:space="preserve">of nuclear war and its effects makes it possible that thermonuclear war will </w:t>
      </w:r>
      <w:r w:rsidRPr="000E01D9">
        <w:rPr>
          <w:rStyle w:val="Emphasis"/>
        </w:rPr>
        <w:t>end the species</w:t>
      </w:r>
      <w:r w:rsidRPr="000E01D9">
        <w:rPr>
          <w:sz w:val="12"/>
        </w:rPr>
        <w:t xml:space="preserve"> before this paper goes to print but also that we avoid it until the death of the sun. In this context, </w:t>
      </w:r>
      <w:r w:rsidRPr="000E01D9">
        <w:rPr>
          <w:rStyle w:val="StyleUnderline"/>
        </w:rPr>
        <w:t xml:space="preserve">claims of </w:t>
      </w:r>
      <w:r w:rsidRPr="00BD3CFF">
        <w:rPr>
          <w:rStyle w:val="StyleUnderline"/>
          <w:highlight w:val="cyan"/>
        </w:rPr>
        <w:t>knowing and scoping</w:t>
      </w:r>
      <w:r w:rsidRPr="000E01D9">
        <w:rPr>
          <w:rStyle w:val="StyleUnderline"/>
        </w:rPr>
        <w:t xml:space="preserve"> possible </w:t>
      </w:r>
      <w:r w:rsidRPr="00BD3CFF">
        <w:rPr>
          <w:rStyle w:val="StyleUnderline"/>
          <w:highlight w:val="cyan"/>
        </w:rPr>
        <w:t>nuclear futures</w:t>
      </w:r>
      <w:r w:rsidRPr="000E01D9">
        <w:rPr>
          <w:rStyle w:val="StyleUnderline"/>
        </w:rPr>
        <w:t xml:space="preserve"> appear </w:t>
      </w:r>
      <w:r w:rsidRPr="00BD3CFF">
        <w:rPr>
          <w:rStyle w:val="StyleUnderline"/>
          <w:highlight w:val="cyan"/>
        </w:rPr>
        <w:t>as the ultimate act</w:t>
      </w:r>
      <w:r w:rsidRPr="000E01D9">
        <w:rPr>
          <w:sz w:val="12"/>
        </w:rPr>
        <w:t xml:space="preserve">s </w:t>
      </w:r>
      <w:r w:rsidRPr="00BD3CFF">
        <w:rPr>
          <w:rStyle w:val="StyleUnderline"/>
          <w:highlight w:val="cyan"/>
        </w:rPr>
        <w:t>of power</w:t>
      </w:r>
      <w:r w:rsidRPr="000E01D9">
        <w:rPr>
          <w:sz w:val="12"/>
        </w:rPr>
        <w:t>.</w:t>
      </w:r>
      <w:hyperlink r:id="rId690" w:anchor="fn36" w:history="1">
        <w:r w:rsidRPr="000E01D9">
          <w:rPr>
            <w:rStyle w:val="Hyperlink"/>
            <w:sz w:val="12"/>
          </w:rPr>
          <w:t>36</w:t>
        </w:r>
      </w:hyperlink>
      <w:r w:rsidRPr="000E01D9">
        <w:rPr>
          <w:sz w:val="12"/>
        </w:rPr>
        <w:t xml:space="preserve"> As suggested by the authors, scholarly </w:t>
      </w:r>
      <w:r w:rsidRPr="000E01D9">
        <w:rPr>
          <w:rStyle w:val="StyleUnderline"/>
        </w:rPr>
        <w:t>responsibility</w:t>
      </w:r>
      <w:r w:rsidRPr="000E01D9">
        <w:rPr>
          <w:sz w:val="12"/>
        </w:rPr>
        <w:t xml:space="preserve"> no longer </w:t>
      </w:r>
      <w:r w:rsidRPr="00BD3CFF">
        <w:rPr>
          <w:rStyle w:val="StyleUnderline"/>
          <w:highlight w:val="cyan"/>
        </w:rPr>
        <w:t xml:space="preserve">lies in </w:t>
      </w:r>
      <w:r w:rsidRPr="00BD3CFF">
        <w:rPr>
          <w:rStyle w:val="Emphasis"/>
          <w:highlight w:val="cyan"/>
        </w:rPr>
        <w:t>predicting</w:t>
      </w:r>
      <w:r w:rsidRPr="000E01D9">
        <w:rPr>
          <w:sz w:val="12"/>
        </w:rPr>
        <w:t xml:space="preserve">; expert power does. </w:t>
      </w:r>
      <w:r w:rsidRPr="000E01D9">
        <w:rPr>
          <w:rStyle w:val="StyleUnderline"/>
        </w:rPr>
        <w:t>As scholars</w:t>
      </w:r>
      <w:r w:rsidRPr="000E01D9">
        <w:rPr>
          <w:sz w:val="12"/>
        </w:rPr>
        <w:t xml:space="preserve"> and educators, </w:t>
      </w:r>
      <w:r w:rsidRPr="00BD3CFF">
        <w:rPr>
          <w:rStyle w:val="StyleUnderline"/>
          <w:highlight w:val="cyan"/>
        </w:rPr>
        <w:t>we</w:t>
      </w:r>
      <w:r w:rsidRPr="000E01D9">
        <w:rPr>
          <w:rStyle w:val="StyleUnderline"/>
        </w:rPr>
        <w:t xml:space="preserve"> are uniquely placed to </w:t>
      </w:r>
      <w:r w:rsidRPr="00BD3CFF">
        <w:rPr>
          <w:rStyle w:val="StyleUnderline"/>
          <w:highlight w:val="cyan"/>
        </w:rPr>
        <w:t xml:space="preserve">recreate expert </w:t>
      </w:r>
      <w:r w:rsidRPr="00BD3CFF">
        <w:rPr>
          <w:rStyle w:val="Emphasis"/>
          <w:highlight w:val="cyan"/>
        </w:rPr>
        <w:t>accountability</w:t>
      </w:r>
      <w:r w:rsidRPr="00BD3CFF">
        <w:rPr>
          <w:rStyle w:val="StyleUnderline"/>
          <w:highlight w:val="cyan"/>
        </w:rPr>
        <w:t xml:space="preserve"> and expose</w:t>
      </w:r>
      <w:r w:rsidRPr="000E01D9">
        <w:rPr>
          <w:rStyle w:val="StyleUnderline"/>
        </w:rPr>
        <w:t xml:space="preserve"> what the </w:t>
      </w:r>
      <w:r w:rsidRPr="00BD3CFF">
        <w:rPr>
          <w:rStyle w:val="StyleUnderline"/>
          <w:highlight w:val="cyan"/>
        </w:rPr>
        <w:t>available bets on the future</w:t>
      </w:r>
      <w:r w:rsidRPr="000E01D9">
        <w:rPr>
          <w:rStyle w:val="StyleUnderline"/>
        </w:rPr>
        <w:t xml:space="preserve"> are, </w:t>
      </w:r>
      <w:r w:rsidRPr="00BD3CFF">
        <w:rPr>
          <w:rStyle w:val="StyleUnderline"/>
          <w:highlight w:val="cyan"/>
        </w:rPr>
        <w:t xml:space="preserve">instead of reproducing </w:t>
      </w:r>
      <w:r w:rsidRPr="00BD3CFF">
        <w:rPr>
          <w:rStyle w:val="Emphasis"/>
          <w:highlight w:val="cyan"/>
        </w:rPr>
        <w:t>overconfidence</w:t>
      </w:r>
      <w:r w:rsidRPr="000E01D9">
        <w:rPr>
          <w:rStyle w:val="StyleUnderline"/>
        </w:rPr>
        <w:t xml:space="preserve"> in our survivability</w:t>
      </w:r>
      <w:r w:rsidRPr="000E01D9">
        <w:rPr>
          <w:sz w:val="12"/>
        </w:rPr>
        <w:t xml:space="preserve">. </w:t>
      </w:r>
      <w:r w:rsidRPr="000E01D9">
        <w:rPr>
          <w:rStyle w:val="StyleUnderline"/>
        </w:rPr>
        <w:t>This can be done</w:t>
      </w:r>
      <w:r w:rsidRPr="000E01D9">
        <w:rPr>
          <w:sz w:val="12"/>
        </w:rPr>
        <w:t xml:space="preserve"> on behalf of our fellow-community members, whatever the scale of the community, future, past, or present.</w:t>
      </w:r>
    </w:p>
    <w:p w14:paraId="31F4862A" w14:textId="77777777" w:rsidR="008F431E" w:rsidRPr="000E01D9" w:rsidRDefault="008F431E" w:rsidP="008F431E">
      <w:pPr>
        <w:rPr>
          <w:sz w:val="12"/>
        </w:rPr>
      </w:pPr>
      <w:r w:rsidRPr="000E01D9">
        <w:rPr>
          <w:rStyle w:val="StyleUnderline"/>
        </w:rPr>
        <w:t xml:space="preserve">Exercising this </w:t>
      </w:r>
      <w:r w:rsidRPr="00BD3CFF">
        <w:rPr>
          <w:rStyle w:val="StyleUnderline"/>
          <w:highlight w:val="cyan"/>
        </w:rPr>
        <w:t xml:space="preserve">responsibility would start with </w:t>
      </w:r>
      <w:r w:rsidRPr="00BD3CFF">
        <w:rPr>
          <w:rStyle w:val="Emphasis"/>
          <w:highlight w:val="cyan"/>
        </w:rPr>
        <w:t>identifying</w:t>
      </w:r>
      <w:r w:rsidRPr="000E01D9">
        <w:rPr>
          <w:sz w:val="12"/>
        </w:rPr>
        <w:t xml:space="preserve"> the sources of </w:t>
      </w:r>
      <w:r w:rsidRPr="00BD3CFF">
        <w:rPr>
          <w:rStyle w:val="Emphasis"/>
          <w:highlight w:val="cyan"/>
        </w:rPr>
        <w:t>overconfidence</w:t>
      </w:r>
      <w:r w:rsidRPr="00BD3CFF">
        <w:rPr>
          <w:rStyle w:val="StyleUnderline"/>
          <w:highlight w:val="cyan"/>
        </w:rPr>
        <w:t xml:space="preserve"> in the </w:t>
      </w:r>
      <w:r w:rsidRPr="00BD3CFF">
        <w:rPr>
          <w:rStyle w:val="Emphasis"/>
          <w:highlight w:val="cyan"/>
        </w:rPr>
        <w:t>controllability</w:t>
      </w:r>
      <w:r w:rsidRPr="00BD3CFF">
        <w:rPr>
          <w:rStyle w:val="StyleUnderline"/>
          <w:highlight w:val="cyan"/>
        </w:rPr>
        <w:t xml:space="preserve"> and </w:t>
      </w:r>
      <w:r w:rsidRPr="00BD3CFF">
        <w:rPr>
          <w:rStyle w:val="Emphasis"/>
          <w:highlight w:val="cyan"/>
        </w:rPr>
        <w:t>predictability</w:t>
      </w:r>
      <w:r w:rsidRPr="000E01D9">
        <w:rPr>
          <w:rStyle w:val="StyleUnderline"/>
        </w:rPr>
        <w:t xml:space="preserve"> of those futures as well </w:t>
      </w:r>
      <w:r w:rsidRPr="00BD3CFF">
        <w:rPr>
          <w:rStyle w:val="StyleUnderline"/>
          <w:highlight w:val="cyan"/>
        </w:rPr>
        <w:t>as</w:t>
      </w:r>
      <w:r w:rsidRPr="000E01D9">
        <w:rPr>
          <w:rStyle w:val="StyleUnderline"/>
        </w:rPr>
        <w:t xml:space="preserve"> relabelling the claims of knowing the future as bets</w:t>
      </w:r>
      <w:r w:rsidRPr="000E01D9">
        <w:rPr>
          <w:sz w:val="12"/>
        </w:rPr>
        <w:t>.</w:t>
      </w:r>
      <w:hyperlink r:id="rId691" w:anchor="fn37" w:history="1">
        <w:r w:rsidRPr="000E01D9">
          <w:rPr>
            <w:rStyle w:val="Hyperlink"/>
            <w:sz w:val="12"/>
          </w:rPr>
          <w:t>37</w:t>
        </w:r>
      </w:hyperlink>
      <w:r w:rsidRPr="000E01D9">
        <w:rPr>
          <w:sz w:val="12"/>
        </w:rPr>
        <w:t xml:space="preserve"> Such </w:t>
      </w:r>
      <w:r w:rsidRPr="000E01D9">
        <w:rPr>
          <w:rStyle w:val="StyleUnderline"/>
        </w:rPr>
        <w:t xml:space="preserve">bets are underpinned by lessons of the past, </w:t>
      </w:r>
      <w:r w:rsidRPr="00BD3CFF">
        <w:rPr>
          <w:rStyle w:val="Emphasis"/>
          <w:highlight w:val="cyan"/>
        </w:rPr>
        <w:t>imagined futures</w:t>
      </w:r>
      <w:r w:rsidRPr="00BD3CFF">
        <w:rPr>
          <w:rStyle w:val="StyleUnderline"/>
          <w:highlight w:val="cyan"/>
        </w:rPr>
        <w:t xml:space="preserve">, </w:t>
      </w:r>
      <w:r w:rsidRPr="00BD3CFF">
        <w:rPr>
          <w:rStyle w:val="Emphasis"/>
          <w:highlight w:val="cyan"/>
        </w:rPr>
        <w:t>specific meanings</w:t>
      </w:r>
      <w:r w:rsidRPr="00BD3CFF">
        <w:rPr>
          <w:rStyle w:val="StyleUnderline"/>
          <w:highlight w:val="cyan"/>
        </w:rPr>
        <w:t xml:space="preserve"> embedded in the categories</w:t>
      </w:r>
      <w:r w:rsidRPr="000E01D9">
        <w:rPr>
          <w:rStyle w:val="StyleUnderline"/>
        </w:rPr>
        <w:t xml:space="preserve"> used, </w:t>
      </w:r>
      <w:r w:rsidRPr="000E01D9">
        <w:rPr>
          <w:rStyle w:val="Emphasis"/>
        </w:rPr>
        <w:t>sociotechnical assemblages</w:t>
      </w:r>
      <w:r w:rsidRPr="000E01D9">
        <w:rPr>
          <w:rStyle w:val="StyleUnderline"/>
        </w:rPr>
        <w:t xml:space="preserve"> </w:t>
      </w:r>
      <w:r w:rsidRPr="00BD3CFF">
        <w:rPr>
          <w:rStyle w:val="StyleUnderline"/>
          <w:highlight w:val="cyan"/>
        </w:rPr>
        <w:t xml:space="preserve">and </w:t>
      </w:r>
      <w:r w:rsidRPr="00BD3CFF">
        <w:rPr>
          <w:rStyle w:val="Emphasis"/>
          <w:highlight w:val="cyan"/>
        </w:rPr>
        <w:t>value choices</w:t>
      </w:r>
      <w:r w:rsidRPr="000E01D9">
        <w:rPr>
          <w:rStyle w:val="StyleUnderline"/>
        </w:rPr>
        <w:t>.</w:t>
      </w:r>
      <w:r w:rsidRPr="000E01D9">
        <w:rPr>
          <w:sz w:val="12"/>
        </w:rPr>
        <w:t xml:space="preserve"> Picturing them as certainties is certainly inadequate because it underestimates how limited and contested existing knowledge about past nuclear crises is, it obfuscates the value choices on which those supposed certainties are based and it assumes that the effects of the policies preferred by those experts will work perfectly and that we can know that for sure in advance. In doing so, </w:t>
      </w:r>
      <w:r w:rsidRPr="00BD3CFF">
        <w:rPr>
          <w:rStyle w:val="StyleUnderline"/>
          <w:highlight w:val="cyan"/>
        </w:rPr>
        <w:t xml:space="preserve">it removes space for </w:t>
      </w:r>
      <w:r w:rsidRPr="00BD3CFF">
        <w:rPr>
          <w:rStyle w:val="Emphasis"/>
          <w:highlight w:val="cyan"/>
        </w:rPr>
        <w:t>political judgment</w:t>
      </w:r>
      <w:r w:rsidRPr="00BD3CFF">
        <w:rPr>
          <w:rStyle w:val="StyleUnderline"/>
          <w:highlight w:val="cyan"/>
        </w:rPr>
        <w:t xml:space="preserve">, </w:t>
      </w:r>
      <w:r w:rsidRPr="00BD3CFF">
        <w:rPr>
          <w:rStyle w:val="Emphasis"/>
          <w:highlight w:val="cyan"/>
        </w:rPr>
        <w:t>deliberation</w:t>
      </w:r>
      <w:r w:rsidRPr="00BD3CFF">
        <w:rPr>
          <w:rStyle w:val="StyleUnderline"/>
          <w:highlight w:val="cyan"/>
        </w:rPr>
        <w:t xml:space="preserve">, and </w:t>
      </w:r>
      <w:r w:rsidRPr="00BD3CFF">
        <w:rPr>
          <w:rStyle w:val="Emphasis"/>
          <w:highlight w:val="cyan"/>
        </w:rPr>
        <w:t>choice</w:t>
      </w:r>
      <w:r w:rsidRPr="000E01D9">
        <w:rPr>
          <w:rStyle w:val="StyleUnderline"/>
        </w:rPr>
        <w:t xml:space="preserve"> without taking responsibility</w:t>
      </w:r>
      <w:r w:rsidRPr="000E01D9">
        <w:rPr>
          <w:sz w:val="12"/>
        </w:rPr>
        <w:t xml:space="preserve"> for such a move.</w:t>
      </w:r>
    </w:p>
    <w:p w14:paraId="0CCBD785" w14:textId="77777777" w:rsidR="008F431E" w:rsidRPr="000E01D9" w:rsidRDefault="008F431E" w:rsidP="008F431E">
      <w:pPr>
        <w:rPr>
          <w:sz w:val="12"/>
        </w:rPr>
      </w:pPr>
      <w:r w:rsidRPr="000E01D9">
        <w:rPr>
          <w:sz w:val="12"/>
        </w:rPr>
        <w:t xml:space="preserve">Protean power, its critique of control power and predictability and invocation of the constitutive effects of </w:t>
      </w:r>
      <w:r w:rsidRPr="00BD3CFF">
        <w:rPr>
          <w:rStyle w:val="StyleUnderline"/>
          <w:highlight w:val="cyan"/>
        </w:rPr>
        <w:t>imagined futures help us think about</w:t>
      </w:r>
      <w:r w:rsidRPr="000E01D9">
        <w:rPr>
          <w:rStyle w:val="StyleUnderline"/>
        </w:rPr>
        <w:t xml:space="preserve"> the </w:t>
      </w:r>
      <w:r w:rsidRPr="00BD3CFF">
        <w:rPr>
          <w:rStyle w:val="Emphasis"/>
          <w:highlight w:val="cyan"/>
        </w:rPr>
        <w:t>possibility</w:t>
      </w:r>
      <w:r w:rsidRPr="000E01D9">
        <w:rPr>
          <w:rStyle w:val="Emphasis"/>
        </w:rPr>
        <w:t xml:space="preserve"> of unprecedented accidents</w:t>
      </w:r>
      <w:r w:rsidRPr="000E01D9">
        <w:rPr>
          <w:rStyle w:val="StyleUnderline"/>
        </w:rPr>
        <w:t xml:space="preserve"> </w:t>
      </w:r>
      <w:r w:rsidRPr="00BD3CFF">
        <w:rPr>
          <w:rStyle w:val="StyleUnderline"/>
          <w:highlight w:val="cyan"/>
        </w:rPr>
        <w:t xml:space="preserve">and push back against </w:t>
      </w:r>
      <w:r w:rsidRPr="00BD3CFF">
        <w:rPr>
          <w:rStyle w:val="Emphasis"/>
          <w:highlight w:val="cyan"/>
        </w:rPr>
        <w:t>institutional claims</w:t>
      </w:r>
      <w:r w:rsidRPr="000E01D9">
        <w:rPr>
          <w:rStyle w:val="Emphasis"/>
        </w:rPr>
        <w:t xml:space="preserve"> of control</w:t>
      </w:r>
      <w:r w:rsidRPr="000E01D9">
        <w:rPr>
          <w:rStyle w:val="StyleUnderline"/>
        </w:rPr>
        <w:t xml:space="preserve"> over the present and the future</w:t>
      </w:r>
      <w:r w:rsidRPr="000E01D9">
        <w:rPr>
          <w:sz w:val="12"/>
        </w:rPr>
        <w:t>.</w:t>
      </w:r>
      <w:hyperlink r:id="rId692" w:anchor="fn38" w:history="1">
        <w:r w:rsidRPr="000E01D9">
          <w:rPr>
            <w:rStyle w:val="Hyperlink"/>
            <w:sz w:val="12"/>
          </w:rPr>
          <w:t>38</w:t>
        </w:r>
      </w:hyperlink>
      <w:r w:rsidRPr="000E01D9">
        <w:rPr>
          <w:sz w:val="12"/>
        </w:rPr>
        <w:t> </w:t>
      </w:r>
      <w:r w:rsidRPr="000E01D9">
        <w:rPr>
          <w:rStyle w:val="StyleUnderline"/>
        </w:rPr>
        <w:t>It also helps</w:t>
      </w:r>
      <w:r w:rsidRPr="000E01D9">
        <w:rPr>
          <w:sz w:val="12"/>
        </w:rPr>
        <w:t xml:space="preserve"> us </w:t>
      </w:r>
      <w:r w:rsidRPr="000E01D9">
        <w:rPr>
          <w:rStyle w:val="StyleUnderline"/>
        </w:rPr>
        <w:t>avoid the temptation of presentism, which commonly distorts our thinking</w:t>
      </w:r>
      <w:r w:rsidRPr="000E01D9">
        <w:rPr>
          <w:sz w:val="12"/>
        </w:rPr>
        <w:t xml:space="preserve"> about responsibility.</w:t>
      </w:r>
    </w:p>
    <w:p w14:paraId="0317D021" w14:textId="77777777" w:rsidR="008F431E" w:rsidRPr="000E01D9" w:rsidRDefault="008F431E" w:rsidP="008F431E">
      <w:pPr>
        <w:rPr>
          <w:sz w:val="12"/>
        </w:rPr>
      </w:pPr>
      <w:r w:rsidRPr="000E01D9">
        <w:rPr>
          <w:rStyle w:val="StyleUnderline"/>
        </w:rPr>
        <w:t xml:space="preserve">This </w:t>
      </w:r>
      <w:r w:rsidRPr="000E01D9">
        <w:rPr>
          <w:rStyle w:val="Emphasis"/>
        </w:rPr>
        <w:t>effort of imagination</w:t>
      </w:r>
      <w:r w:rsidRPr="000E01D9">
        <w:rPr>
          <w:rStyle w:val="StyleUnderline"/>
        </w:rPr>
        <w:t xml:space="preserve"> should</w:t>
      </w:r>
      <w:r w:rsidRPr="000E01D9">
        <w:rPr>
          <w:sz w:val="12"/>
        </w:rPr>
        <w:t xml:space="preserve"> move one step further and </w:t>
      </w:r>
      <w:r w:rsidRPr="000E01D9">
        <w:rPr>
          <w:rStyle w:val="StyleUnderline"/>
        </w:rPr>
        <w:t>take seriously the possibility of collapses and ends of humanity</w:t>
      </w:r>
      <w:r w:rsidRPr="000E01D9">
        <w:rPr>
          <w:sz w:val="12"/>
        </w:rPr>
        <w:t xml:space="preserve"> as well as radical change of power structures along the way. Indeed, protean power does not seem to have yet overcome that survivability bias which has been present in the field. It connects to a discourse of resilience which simply negates the possibility of an end and makes the condition of vulnerability unproblematic.</w:t>
      </w:r>
      <w:hyperlink r:id="rId693" w:anchor="fn39" w:history="1">
        <w:r w:rsidRPr="000E01D9">
          <w:rPr>
            <w:rStyle w:val="Hyperlink"/>
            <w:sz w:val="12"/>
          </w:rPr>
          <w:t>39</w:t>
        </w:r>
      </w:hyperlink>
    </w:p>
    <w:p w14:paraId="4398280D" w14:textId="77777777" w:rsidR="008F431E" w:rsidRPr="000E01D9" w:rsidRDefault="008F431E" w:rsidP="008F431E">
      <w:pPr>
        <w:rPr>
          <w:sz w:val="12"/>
        </w:rPr>
      </w:pPr>
      <w:r w:rsidRPr="000E01D9">
        <w:rPr>
          <w:rStyle w:val="StyleUnderline"/>
        </w:rPr>
        <w:t xml:space="preserve">This effort of </w:t>
      </w:r>
      <w:r w:rsidRPr="00BD3CFF">
        <w:rPr>
          <w:rStyle w:val="StyleUnderline"/>
          <w:highlight w:val="cyan"/>
        </w:rPr>
        <w:t xml:space="preserve">imagination invites us to </w:t>
      </w:r>
      <w:r w:rsidRPr="00BD3CFF">
        <w:rPr>
          <w:rStyle w:val="Emphasis"/>
          <w:highlight w:val="cyan"/>
        </w:rPr>
        <w:t>re-engage</w:t>
      </w:r>
      <w:r w:rsidRPr="00BD3CFF">
        <w:rPr>
          <w:rStyle w:val="StyleUnderline"/>
          <w:highlight w:val="cyan"/>
        </w:rPr>
        <w:t xml:space="preserve"> with </w:t>
      </w:r>
      <w:r w:rsidRPr="00BD3CFF">
        <w:rPr>
          <w:rStyle w:val="Emphasis"/>
          <w:highlight w:val="cyan"/>
        </w:rPr>
        <w:t>normativity</w:t>
      </w:r>
      <w:r w:rsidRPr="00BD3CFF">
        <w:rPr>
          <w:rStyle w:val="StyleUnderline"/>
          <w:highlight w:val="cyan"/>
        </w:rPr>
        <w:t xml:space="preserve"> and </w:t>
      </w:r>
      <w:r w:rsidRPr="00BD3CFF">
        <w:rPr>
          <w:rStyle w:val="Emphasis"/>
          <w:highlight w:val="cyan"/>
        </w:rPr>
        <w:t>utopia</w:t>
      </w:r>
      <w:r w:rsidRPr="000E01D9">
        <w:rPr>
          <w:sz w:val="12"/>
        </w:rPr>
        <w:t>.</w:t>
      </w:r>
      <w:hyperlink r:id="rId694" w:anchor="fn40" w:history="1">
        <w:r w:rsidRPr="000E01D9">
          <w:rPr>
            <w:rStyle w:val="Hyperlink"/>
            <w:sz w:val="12"/>
          </w:rPr>
          <w:t>40</w:t>
        </w:r>
      </w:hyperlink>
      <w:r w:rsidRPr="000E01D9">
        <w:rPr>
          <w:sz w:val="12"/>
        </w:rPr>
        <w:t xml:space="preserve"> Asserting a form of </w:t>
      </w:r>
      <w:r w:rsidRPr="000E01D9">
        <w:rPr>
          <w:rStyle w:val="StyleUnderline"/>
        </w:rPr>
        <w:t xml:space="preserve">scholarly responsibility requires us to reflexively assert the fundamental normative underpinning of scholarship associated with </w:t>
      </w:r>
      <w:r w:rsidRPr="000E01D9">
        <w:rPr>
          <w:rStyle w:val="Emphasis"/>
        </w:rPr>
        <w:t>existential dangers</w:t>
      </w:r>
      <w:r w:rsidRPr="000E01D9">
        <w:rPr>
          <w:rStyle w:val="StyleUnderline"/>
        </w:rPr>
        <w:t xml:space="preserve"> as opposed to </w:t>
      </w:r>
      <w:r w:rsidRPr="000E01D9">
        <w:rPr>
          <w:rStyle w:val="Emphasis"/>
        </w:rPr>
        <w:t>convoluted obfuscations</w:t>
      </w:r>
      <w:r w:rsidRPr="000E01D9">
        <w:rPr>
          <w:rStyle w:val="StyleUnderline"/>
        </w:rPr>
        <w:t xml:space="preserve"> in the name of </w:t>
      </w:r>
      <w:r w:rsidRPr="000E01D9">
        <w:rPr>
          <w:rStyle w:val="Emphasis"/>
        </w:rPr>
        <w:t>detachment</w:t>
      </w:r>
      <w:r w:rsidRPr="000E01D9">
        <w:rPr>
          <w:rStyle w:val="StyleUnderline"/>
        </w:rPr>
        <w:t xml:space="preserve"> and </w:t>
      </w:r>
      <w:r w:rsidRPr="000E01D9">
        <w:rPr>
          <w:rStyle w:val="Emphasis"/>
        </w:rPr>
        <w:t>objectivity</w:t>
      </w:r>
      <w:r w:rsidRPr="000E01D9">
        <w:rPr>
          <w:sz w:val="12"/>
        </w:rPr>
        <w:t xml:space="preserve">. Moreover, </w:t>
      </w:r>
      <w:r w:rsidRPr="000E01D9">
        <w:rPr>
          <w:rStyle w:val="StyleUnderline"/>
        </w:rPr>
        <w:t xml:space="preserve">in the </w:t>
      </w:r>
      <w:r w:rsidRPr="000E01D9">
        <w:rPr>
          <w:rStyle w:val="Emphasis"/>
        </w:rPr>
        <w:t>nuclear weapons realm</w:t>
      </w:r>
      <w:r w:rsidRPr="000E01D9">
        <w:rPr>
          <w:sz w:val="12"/>
        </w:rPr>
        <w:t>, given the potential for devastation of this technology, the radical unacceptability of catastrophic failure of nuclear deterrence and the leap into the future that modernization programmes are asking us to make, we cannot escape utopia: we can either bet on nuclear weapons technology never failing or only failing in non-catastrophic ways in the next seven decades or on radical measures of nuclear disarmament and the possibility to invent new ones down to levels under the nuclear winter threshold, before nuclear war happens.</w:t>
      </w:r>
      <w:hyperlink r:id="rId695" w:anchor="fn41" w:history="1">
        <w:r w:rsidRPr="000E01D9">
          <w:rPr>
            <w:rStyle w:val="Hyperlink"/>
            <w:sz w:val="12"/>
          </w:rPr>
          <w:t>41</w:t>
        </w:r>
      </w:hyperlink>
      <w:r w:rsidRPr="000E01D9">
        <w:rPr>
          <w:sz w:val="12"/>
        </w:rPr>
        <w:t xml:space="preserve"> There is no third alternative. While often portrayed as a repetition of the past 70 years of successful nuclear control, the current bet on another 70 years of absence of unintended nuclear explosion should be called a technological utopia given that such a record of control of nuclear weapons technology has not been achieved. This becomes clear as soon as </w:t>
      </w:r>
      <w:r w:rsidRPr="000E01D9">
        <w:rPr>
          <w:rStyle w:val="StyleUnderline"/>
        </w:rPr>
        <w:t xml:space="preserve">one takes lucky cases seriously and realizes that </w:t>
      </w:r>
      <w:r w:rsidRPr="00BD3CFF">
        <w:rPr>
          <w:rStyle w:val="StyleUnderline"/>
          <w:highlight w:val="cyan"/>
        </w:rPr>
        <w:t xml:space="preserve">the </w:t>
      </w:r>
      <w:r w:rsidRPr="00BD3CFF">
        <w:rPr>
          <w:rStyle w:val="Emphasis"/>
          <w:highlight w:val="cyan"/>
        </w:rPr>
        <w:t>public record</w:t>
      </w:r>
      <w:r w:rsidRPr="000E01D9">
        <w:rPr>
          <w:rStyle w:val="StyleUnderline"/>
        </w:rPr>
        <w:t xml:space="preserve"> of such cases </w:t>
      </w:r>
      <w:r w:rsidRPr="00BD3CFF">
        <w:rPr>
          <w:rStyle w:val="StyleUnderline"/>
          <w:highlight w:val="cyan"/>
        </w:rPr>
        <w:t xml:space="preserve">is </w:t>
      </w:r>
      <w:r w:rsidRPr="00BD3CFF">
        <w:rPr>
          <w:rStyle w:val="Emphasis"/>
          <w:highlight w:val="cyan"/>
        </w:rPr>
        <w:t>incomplete</w:t>
      </w:r>
      <w:r w:rsidRPr="000E01D9">
        <w:rPr>
          <w:sz w:val="12"/>
        </w:rPr>
        <w:t>. The second utopia would mean dismantling a smaller number of nuclear warheads than we have during the 10 years between 1986 and 1996 but, as we get to low numbers, challenges of trust and stability may intensify to the point that pessimists call it utopian.</w:t>
      </w:r>
      <w:hyperlink r:id="rId696" w:anchor="fn42" w:history="1">
        <w:r w:rsidRPr="000E01D9">
          <w:rPr>
            <w:rStyle w:val="Hyperlink"/>
            <w:sz w:val="12"/>
          </w:rPr>
          <w:t>42</w:t>
        </w:r>
      </w:hyperlink>
      <w:r w:rsidRPr="000E01D9">
        <w:rPr>
          <w:sz w:val="12"/>
        </w:rPr>
        <w:t> As a result, there is no non-utopian course of action if utopian means unusually challenging or unprecedented.</w:t>
      </w:r>
      <w:hyperlink r:id="rId697" w:anchor="fn43" w:history="1">
        <w:r w:rsidRPr="000E01D9">
          <w:rPr>
            <w:rStyle w:val="Hyperlink"/>
            <w:sz w:val="12"/>
          </w:rPr>
          <w:t>43</w:t>
        </w:r>
      </w:hyperlink>
      <w:r w:rsidRPr="000E01D9">
        <w:rPr>
          <w:sz w:val="12"/>
        </w:rPr>
        <w:t> In that respect, protean power would be an apt concept to study the ongoing attempts at inventing nuclear disarmament.</w:t>
      </w:r>
      <w:hyperlink r:id="rId698" w:anchor="fn44" w:history="1">
        <w:r w:rsidRPr="000E01D9">
          <w:rPr>
            <w:rStyle w:val="Hyperlink"/>
            <w:sz w:val="12"/>
          </w:rPr>
          <w:t>44</w:t>
        </w:r>
      </w:hyperlink>
    </w:p>
    <w:p w14:paraId="3F455F0E" w14:textId="77777777" w:rsidR="008F431E" w:rsidRPr="000E01D9" w:rsidRDefault="008F431E" w:rsidP="008F431E">
      <w:pPr>
        <w:rPr>
          <w:sz w:val="12"/>
        </w:rPr>
      </w:pPr>
      <w:r w:rsidRPr="00BD3CFF">
        <w:rPr>
          <w:rStyle w:val="StyleUnderline"/>
          <w:highlight w:val="cyan"/>
        </w:rPr>
        <w:t xml:space="preserve">Thinking and making </w:t>
      </w:r>
      <w:r w:rsidRPr="00BD3CFF">
        <w:rPr>
          <w:rStyle w:val="Emphasis"/>
          <w:highlight w:val="cyan"/>
        </w:rPr>
        <w:t>space for</w:t>
      </w:r>
      <w:r w:rsidRPr="000E01D9">
        <w:rPr>
          <w:rStyle w:val="Emphasis"/>
        </w:rPr>
        <w:t xml:space="preserve"> the </w:t>
      </w:r>
      <w:r w:rsidRPr="00BD3CFF">
        <w:rPr>
          <w:rStyle w:val="Emphasis"/>
          <w:highlight w:val="cyan"/>
        </w:rPr>
        <w:t>possibility</w:t>
      </w:r>
      <w:r w:rsidRPr="000E01D9">
        <w:rPr>
          <w:sz w:val="12"/>
        </w:rPr>
        <w:t xml:space="preserve"> of an end is not impossible: it </w:t>
      </w:r>
      <w:r w:rsidRPr="00BD3CFF">
        <w:rPr>
          <w:rStyle w:val="StyleUnderline"/>
          <w:highlight w:val="cyan"/>
        </w:rPr>
        <w:t>is</w:t>
      </w:r>
      <w:r w:rsidRPr="000E01D9">
        <w:rPr>
          <w:rStyle w:val="StyleUnderline"/>
        </w:rPr>
        <w:t xml:space="preserve"> exactly </w:t>
      </w:r>
      <w:r w:rsidRPr="00BD3CFF">
        <w:rPr>
          <w:rStyle w:val="StyleUnderline"/>
          <w:highlight w:val="cyan"/>
        </w:rPr>
        <w:t>what</w:t>
      </w:r>
      <w:r w:rsidRPr="000E01D9">
        <w:rPr>
          <w:rStyle w:val="StyleUnderline"/>
        </w:rPr>
        <w:t xml:space="preserve"> the </w:t>
      </w:r>
      <w:r w:rsidRPr="00BD3CFF">
        <w:rPr>
          <w:rStyle w:val="Emphasis"/>
          <w:highlight w:val="cyan"/>
        </w:rPr>
        <w:t>futurologists</w:t>
      </w:r>
      <w:r w:rsidRPr="000E01D9">
        <w:rPr>
          <w:rStyle w:val="StyleUnderline"/>
        </w:rPr>
        <w:t xml:space="preserve"> managed to </w:t>
      </w:r>
      <w:r w:rsidRPr="00BD3CFF">
        <w:rPr>
          <w:rStyle w:val="StyleUnderline"/>
          <w:highlight w:val="cyan"/>
        </w:rPr>
        <w:t xml:space="preserve">do after </w:t>
      </w:r>
      <w:r w:rsidRPr="00BD3CFF">
        <w:rPr>
          <w:rStyle w:val="Emphasis"/>
          <w:highlight w:val="cyan"/>
        </w:rPr>
        <w:t>World War II</w:t>
      </w:r>
      <w:r w:rsidRPr="00BD3CFF">
        <w:rPr>
          <w:rStyle w:val="StyleUnderline"/>
          <w:highlight w:val="cyan"/>
        </w:rPr>
        <w:t xml:space="preserve"> even though the </w:t>
      </w:r>
      <w:r w:rsidRPr="00BD3CFF">
        <w:rPr>
          <w:rStyle w:val="Emphasis"/>
          <w:highlight w:val="cyan"/>
        </w:rPr>
        <w:t>discomforts</w:t>
      </w:r>
      <w:r w:rsidRPr="000E01D9">
        <w:rPr>
          <w:rStyle w:val="StyleUnderline"/>
        </w:rPr>
        <w:t xml:space="preserve"> of doing so</w:t>
      </w:r>
      <w:r w:rsidRPr="000E01D9">
        <w:rPr>
          <w:sz w:val="12"/>
        </w:rPr>
        <w:t xml:space="preserve"> introduced negotiations away from it.</w:t>
      </w:r>
      <w:hyperlink r:id="rId699" w:anchor="fn45" w:history="1">
        <w:r w:rsidRPr="000E01D9">
          <w:rPr>
            <w:rStyle w:val="Hyperlink"/>
            <w:sz w:val="12"/>
          </w:rPr>
          <w:t>45</w:t>
        </w:r>
      </w:hyperlink>
      <w:r w:rsidRPr="000E01D9">
        <w:rPr>
          <w:sz w:val="12"/>
        </w:rPr>
        <w:t xml:space="preserve"> From this standpoint, </w:t>
      </w:r>
      <w:r w:rsidRPr="000E01D9">
        <w:rPr>
          <w:rStyle w:val="StyleUnderline"/>
        </w:rPr>
        <w:t xml:space="preserve">we would construct timescapes in the shadow of </w:t>
      </w:r>
      <w:r w:rsidRPr="000E01D9">
        <w:rPr>
          <w:rStyle w:val="Emphasis"/>
        </w:rPr>
        <w:t>possible ends</w:t>
      </w:r>
      <w:r w:rsidRPr="000E01D9">
        <w:rPr>
          <w:sz w:val="12"/>
        </w:rPr>
        <w:t xml:space="preserve"> in which we could re-allocate responsibilities.</w:t>
      </w:r>
      <w:hyperlink r:id="rId700" w:anchor="fn46" w:history="1">
        <w:r w:rsidRPr="000E01D9">
          <w:rPr>
            <w:rStyle w:val="Hyperlink"/>
            <w:sz w:val="12"/>
          </w:rPr>
          <w:t>46</w:t>
        </w:r>
      </w:hyperlink>
      <w:r w:rsidRPr="000E01D9">
        <w:rPr>
          <w:sz w:val="12"/>
        </w:rPr>
        <w:t> </w:t>
      </w:r>
      <w:r w:rsidRPr="000E01D9">
        <w:rPr>
          <w:rStyle w:val="StyleUnderline"/>
        </w:rPr>
        <w:t xml:space="preserve">Only then will we be able to </w:t>
      </w:r>
      <w:r w:rsidRPr="000E01D9">
        <w:rPr>
          <w:rStyle w:val="Emphasis"/>
        </w:rPr>
        <w:t>assess</w:t>
      </w:r>
      <w:r w:rsidRPr="000E01D9">
        <w:rPr>
          <w:sz w:val="12"/>
        </w:rPr>
        <w:t xml:space="preserve"> whether ‘the power that the madmen hold is power of an order that the sane alone know that they are not sane enough to use’.</w:t>
      </w:r>
    </w:p>
    <w:p w14:paraId="635C6EE1" w14:textId="77777777" w:rsidR="008F431E" w:rsidRPr="000E01D9" w:rsidRDefault="008F431E" w:rsidP="008F431E"/>
    <w:p w14:paraId="146C038B" w14:textId="77777777" w:rsidR="008377F0" w:rsidRPr="00BD30D9" w:rsidRDefault="008377F0" w:rsidP="008377F0">
      <w:pPr>
        <w:pStyle w:val="Heading3"/>
        <w:rPr>
          <w:lang w:val="en-CA"/>
        </w:rPr>
      </w:pPr>
      <w:r>
        <w:rPr>
          <w:lang w:val="en-CA"/>
        </w:rPr>
        <w:t>Management Good</w:t>
      </w:r>
    </w:p>
    <w:p w14:paraId="0ED095D5" w14:textId="77777777" w:rsidR="008377F0" w:rsidRPr="008C5CA6" w:rsidRDefault="008377F0" w:rsidP="008377F0">
      <w:pPr>
        <w:pStyle w:val="Heading4"/>
        <w:rPr>
          <w:lang w:val="en-CA"/>
        </w:rPr>
      </w:pPr>
      <w:r>
        <w:rPr>
          <w:lang w:val="en-CA"/>
        </w:rPr>
        <w:t xml:space="preserve">Any overarching theory of power is un-testable and not contextualized to water management---water policy is autonomous from their framework </w:t>
      </w:r>
    </w:p>
    <w:p w14:paraId="7310D7E7" w14:textId="77777777" w:rsidR="008377F0" w:rsidRDefault="008377F0" w:rsidP="008377F0">
      <w:pPr>
        <w:rPr>
          <w:lang w:val="en-CA"/>
        </w:rPr>
      </w:pPr>
      <w:r w:rsidRPr="00E06B11">
        <w:rPr>
          <w:rStyle w:val="Style13ptBold"/>
        </w:rPr>
        <w:t>Medema et al 08</w:t>
      </w:r>
      <w:r>
        <w:rPr>
          <w:lang w:val="en-CA"/>
        </w:rPr>
        <w:t xml:space="preserve"> (Wietske Medema, Brian S. McIntosh, and Paul J. Jeffrey, 2008, "From Premise to Practice: a Critical Assessment of Integrated Water Resources Management and Adaptive Management Approaches in the Water Sector", No Publication, http://colinmayfield.com/public/PDF_files/From%20Premise%20to%20Practice%20a%20Critical%20Assessment%20of%20Integrated%20Water%20Resources%20Management%20and%20Adaptive%20Management%20Approaches%20in%20the%20Water%20Sect.pdf, accessed 7-21-2021, smarx, ZRB)</w:t>
      </w:r>
    </w:p>
    <w:p w14:paraId="6837BCB7" w14:textId="77777777" w:rsidR="008377F0" w:rsidRPr="00B00B09" w:rsidRDefault="008377F0" w:rsidP="008377F0">
      <w:pPr>
        <w:rPr>
          <w:sz w:val="10"/>
        </w:rPr>
      </w:pPr>
      <w:r w:rsidRPr="00B00B09">
        <w:rPr>
          <w:sz w:val="10"/>
        </w:rPr>
        <w:t xml:space="preserve">The switch to </w:t>
      </w:r>
      <w:r w:rsidRPr="00BD3CFF">
        <w:rPr>
          <w:rStyle w:val="StyleUnderline"/>
          <w:highlight w:val="cyan"/>
        </w:rPr>
        <w:t>viewing socionatural</w:t>
      </w:r>
      <w:r w:rsidRPr="00B00B09">
        <w:rPr>
          <w:sz w:val="10"/>
        </w:rPr>
        <w:t xml:space="preserve"> (or “socioecological” as some authors prefer) </w:t>
      </w:r>
      <w:r w:rsidRPr="00BD3CFF">
        <w:rPr>
          <w:rStyle w:val="StyleUnderline"/>
          <w:highlight w:val="cyan"/>
        </w:rPr>
        <w:t>processes</w:t>
      </w:r>
      <w:r w:rsidRPr="00B00B09">
        <w:rPr>
          <w:sz w:val="10"/>
        </w:rPr>
        <w:t xml:space="preserve"> and dynamics as complex and uncertain—</w:t>
      </w:r>
      <w:r w:rsidRPr="00BD3CFF">
        <w:rPr>
          <w:rStyle w:val="StyleUnderline"/>
          <w:highlight w:val="cyan"/>
        </w:rPr>
        <w:t>as</w:t>
      </w:r>
      <w:r w:rsidRPr="008C5CA6">
        <w:rPr>
          <w:rStyle w:val="StyleUnderline"/>
        </w:rPr>
        <w:t xml:space="preserve"> symptomatic of open systems of </w:t>
      </w:r>
      <w:r w:rsidRPr="00BD3CFF">
        <w:rPr>
          <w:rStyle w:val="StyleUnderline"/>
          <w:highlight w:val="cyan"/>
        </w:rPr>
        <w:t>overlapping hierarchies</w:t>
      </w:r>
      <w:r w:rsidRPr="00B00B09">
        <w:rPr>
          <w:sz w:val="10"/>
        </w:rPr>
        <w:t xml:space="preserve">—has its </w:t>
      </w:r>
      <w:r w:rsidRPr="008C5CA6">
        <w:rPr>
          <w:rStyle w:val="StyleUnderline"/>
        </w:rPr>
        <w:t xml:space="preserve">roots </w:t>
      </w:r>
      <w:r w:rsidRPr="00BD3CFF">
        <w:rPr>
          <w:rStyle w:val="StyleUnderline"/>
          <w:highlight w:val="cyan"/>
        </w:rPr>
        <w:t>in</w:t>
      </w:r>
      <w:r w:rsidRPr="008C5CA6">
        <w:rPr>
          <w:rStyle w:val="StyleUnderline"/>
        </w:rPr>
        <w:t xml:space="preserve"> systems </w:t>
      </w:r>
      <w:r w:rsidRPr="00BD3CFF">
        <w:rPr>
          <w:rStyle w:val="StyleUnderline"/>
          <w:highlight w:val="cyan"/>
        </w:rPr>
        <w:t>theory</w:t>
      </w:r>
      <w:r w:rsidRPr="00B00B09">
        <w:rPr>
          <w:sz w:val="10"/>
        </w:rPr>
        <w:t xml:space="preserve"> (von Bertallanfy 1968), systems ecology (Allen and Starr 1982), and evolutionary economics (Nelson and Winter 1982). It is now widely accepted that complexity, variation, and uncertainty are inherent properties of linked social and natural processes, and </w:t>
      </w:r>
      <w:r w:rsidRPr="00BD3CFF">
        <w:rPr>
          <w:rStyle w:val="StyleUnderline"/>
          <w:highlight w:val="cyan"/>
        </w:rPr>
        <w:t>that</w:t>
      </w:r>
      <w:r w:rsidRPr="00B00B09">
        <w:rPr>
          <w:sz w:val="10"/>
        </w:rPr>
        <w:t xml:space="preserve"> </w:t>
      </w:r>
      <w:r w:rsidRPr="008C5CA6">
        <w:rPr>
          <w:rStyle w:val="StyleUnderline"/>
        </w:rPr>
        <w:t xml:space="preserve">natural </w:t>
      </w:r>
      <w:r w:rsidRPr="00BD3CFF">
        <w:rPr>
          <w:rStyle w:val="StyleUnderline"/>
          <w:highlight w:val="cyan"/>
        </w:rPr>
        <w:t>resource management</w:t>
      </w:r>
      <w:r w:rsidRPr="00B00B09">
        <w:rPr>
          <w:sz w:val="10"/>
        </w:rPr>
        <w:t xml:space="preserve"> strategies </w:t>
      </w:r>
      <w:r w:rsidRPr="00BD3CFF">
        <w:rPr>
          <w:rStyle w:val="StyleUnderline"/>
          <w:highlight w:val="cyan"/>
        </w:rPr>
        <w:t>must</w:t>
      </w:r>
      <w:r w:rsidRPr="008C5CA6">
        <w:rPr>
          <w:rStyle w:val="StyleUnderline"/>
        </w:rPr>
        <w:t xml:space="preserve"> somehow </w:t>
      </w:r>
      <w:r w:rsidRPr="00BD3CFF">
        <w:rPr>
          <w:rStyle w:val="StyleUnderline"/>
          <w:highlight w:val="cyan"/>
        </w:rPr>
        <w:t>reflect these properties</w:t>
      </w:r>
      <w:r w:rsidRPr="008C5CA6">
        <w:rPr>
          <w:rStyle w:val="StyleUnderline"/>
        </w:rPr>
        <w:t xml:space="preserve"> in the pursuit of sustainability</w:t>
      </w:r>
      <w:r w:rsidRPr="00B00B09">
        <w:rPr>
          <w:sz w:val="10"/>
        </w:rPr>
        <w:t xml:space="preserve"> (see, e.g., Hodgson 1993, Giampietro 1994, Clark et al. 1995, Funtowicz and O’Connor 1998). Various models and theories have been developed to provide general and causal explanations of complex socionatural dynamics. These include notably, from an ecological perspective, early work on resilience (Holling 1973), which led to the concept of perpetual cycles of accumulation, destruction, release, and renewal to explain and link a growing body of empirical knowledge (the panarchy theory of Gunderson and Holling 2001), and from an economic perspective, work on using models of coevolution to explain economic and linked ecological–economic change, in particular Nelson and Winter (1982) and Norgaard (1994) (see Jeffrey and McIntosh 2006 for a critique).</w:t>
      </w:r>
    </w:p>
    <w:p w14:paraId="3D4FA5CD" w14:textId="77777777" w:rsidR="008377F0" w:rsidRPr="00B00B09" w:rsidRDefault="008377F0" w:rsidP="008377F0">
      <w:pPr>
        <w:rPr>
          <w:sz w:val="10"/>
        </w:rPr>
      </w:pPr>
      <w:r w:rsidRPr="00B00B09">
        <w:rPr>
          <w:sz w:val="10"/>
        </w:rPr>
        <w:t>In addition to generating theories to better understand socionatural dynamics and to explain observed changes, work has been undertaken to provide management advice based on these theories. This work has generated what might be called</w:t>
      </w:r>
      <w:r w:rsidRPr="008C5CA6">
        <w:rPr>
          <w:rStyle w:val="Emphasis"/>
        </w:rPr>
        <w:t xml:space="preserve"> management frameworks</w:t>
      </w:r>
      <w:r w:rsidRPr="00B00B09">
        <w:rPr>
          <w:sz w:val="10"/>
        </w:rPr>
        <w:t xml:space="preserve">—prescriptions </w:t>
      </w:r>
      <w:r w:rsidRPr="00BD3CFF">
        <w:rPr>
          <w:rStyle w:val="StyleUnderline"/>
          <w:highlight w:val="cyan"/>
        </w:rPr>
        <w:t>regarding how knowledge should be produced</w:t>
      </w:r>
      <w:r w:rsidRPr="008C5CA6">
        <w:rPr>
          <w:rStyle w:val="StyleUnderline"/>
        </w:rPr>
        <w:t xml:space="preserve"> and used</w:t>
      </w:r>
      <w:r w:rsidRPr="00B00B09">
        <w:rPr>
          <w:sz w:val="10"/>
        </w:rPr>
        <w:t xml:space="preserve"> (modes of knowledge production and use) </w:t>
      </w:r>
      <w:r w:rsidRPr="00B00B09">
        <w:rPr>
          <w:rStyle w:val="StyleUnderline"/>
        </w:rPr>
        <w:t>to</w:t>
      </w:r>
      <w:r w:rsidRPr="008C5CA6">
        <w:rPr>
          <w:rStyle w:val="StyleUnderline"/>
        </w:rPr>
        <w:t xml:space="preserve"> achieve specified desirable</w:t>
      </w:r>
      <w:r w:rsidRPr="00B00B09">
        <w:rPr>
          <w:sz w:val="10"/>
        </w:rPr>
        <w:t xml:space="preserve"> (</w:t>
      </w:r>
      <w:r w:rsidRPr="008C5CA6">
        <w:rPr>
          <w:rStyle w:val="StyleUnderline"/>
        </w:rPr>
        <w:t>natural</w:t>
      </w:r>
      <w:r w:rsidRPr="00B00B09">
        <w:rPr>
          <w:sz w:val="10"/>
        </w:rPr>
        <w:t xml:space="preserve"> </w:t>
      </w:r>
      <w:r w:rsidRPr="008C5CA6">
        <w:rPr>
          <w:rStyle w:val="StyleUnderline"/>
        </w:rPr>
        <w:t>resource management) outcomes</w:t>
      </w:r>
      <w:r w:rsidRPr="00B00B09">
        <w:rPr>
          <w:sz w:val="10"/>
        </w:rPr>
        <w:t xml:space="preserve">. The eventual translation of understanding into management prescription is a natural final step in scientific knowledge generation and also plays an important empirical “feedback” role in theory testing (Pickett et al. 1994), so the </w:t>
      </w:r>
      <w:r w:rsidRPr="008C5CA6">
        <w:rPr>
          <w:rStyle w:val="StyleUnderline"/>
        </w:rPr>
        <w:t>emergence of</w:t>
      </w:r>
      <w:r w:rsidRPr="00B00B09">
        <w:rPr>
          <w:sz w:val="10"/>
        </w:rPr>
        <w:t xml:space="preserve"> such </w:t>
      </w:r>
      <w:r w:rsidRPr="008C5CA6">
        <w:rPr>
          <w:rStyle w:val="StyleUnderline"/>
        </w:rPr>
        <w:t>frameworks for managing complexity and uncertainty</w:t>
      </w:r>
      <w:r w:rsidRPr="00B00B09">
        <w:rPr>
          <w:sz w:val="10"/>
        </w:rPr>
        <w:t xml:space="preserve"> in socionatural systems is not unexpected. Two specific examples of such frameworks are those termed Integrated Water Resource Management (IWRM) and Adaptive Management (AM). These frameworks will form the main focus of this paper and are introduced below.</w:t>
      </w:r>
    </w:p>
    <w:p w14:paraId="339883D6" w14:textId="77777777" w:rsidR="008377F0" w:rsidRPr="00B00B09" w:rsidRDefault="008377F0" w:rsidP="008377F0">
      <w:pPr>
        <w:rPr>
          <w:sz w:val="10"/>
        </w:rPr>
      </w:pPr>
      <w:r w:rsidRPr="00B00B09">
        <w:rPr>
          <w:sz w:val="10"/>
        </w:rPr>
        <w:t xml:space="preserve">Although management </w:t>
      </w:r>
      <w:r w:rsidRPr="00B00B09">
        <w:rPr>
          <w:rStyle w:val="StyleUnderline"/>
        </w:rPr>
        <w:t>frameworks</w:t>
      </w:r>
      <w:r w:rsidRPr="008C5CA6">
        <w:rPr>
          <w:rStyle w:val="StyleUnderline"/>
        </w:rPr>
        <w:t xml:space="preserve"> </w:t>
      </w:r>
      <w:r w:rsidRPr="00B00B09">
        <w:rPr>
          <w:sz w:val="10"/>
        </w:rPr>
        <w:t xml:space="preserve">are not normally explicitly articulated as theories, they do, at root, provide guidance for interventions that generate benefit or utility and, therefore, </w:t>
      </w:r>
      <w:r w:rsidRPr="008C5CA6">
        <w:rPr>
          <w:rStyle w:val="StyleUnderline"/>
        </w:rPr>
        <w:t>embody testable statements about the relative effectiveness of different ways of producing and using knowledge to manage natural resources</w:t>
      </w:r>
      <w:r w:rsidRPr="00B00B09">
        <w:rPr>
          <w:sz w:val="10"/>
        </w:rPr>
        <w:t xml:space="preserve">. One would expect that if a particular management framework posessed value, specified desirable outcomes would be achieved more frequently, with less effort, or to a greater extent or magnitude than would otherwise be the case. </w:t>
      </w:r>
      <w:r w:rsidRPr="00BD3CFF">
        <w:rPr>
          <w:rStyle w:val="StyleUnderline"/>
          <w:highlight w:val="cyan"/>
        </w:rPr>
        <w:t>To be of value</w:t>
      </w:r>
      <w:r w:rsidRPr="00B00B09">
        <w:rPr>
          <w:sz w:val="10"/>
        </w:rPr>
        <w:t xml:space="preserve">, </w:t>
      </w:r>
      <w:r w:rsidRPr="00BD3CFF">
        <w:rPr>
          <w:rStyle w:val="StyleUnderline"/>
          <w:highlight w:val="cyan"/>
        </w:rPr>
        <w:t>a framework</w:t>
      </w:r>
      <w:r w:rsidRPr="008C5CA6">
        <w:rPr>
          <w:rStyle w:val="StyleUnderline"/>
        </w:rPr>
        <w:t xml:space="preserve"> would </w:t>
      </w:r>
      <w:r w:rsidRPr="00BD3CFF">
        <w:rPr>
          <w:rStyle w:val="StyleUnderline"/>
          <w:highlight w:val="cyan"/>
        </w:rPr>
        <w:t>need to</w:t>
      </w:r>
      <w:r w:rsidRPr="00BD3CFF">
        <w:rPr>
          <w:sz w:val="10"/>
          <w:highlight w:val="cyan"/>
        </w:rPr>
        <w:t xml:space="preserve"> (</w:t>
      </w:r>
      <w:r w:rsidRPr="008C5CA6">
        <w:rPr>
          <w:rStyle w:val="Emphasis"/>
        </w:rPr>
        <w:t xml:space="preserve">1) </w:t>
      </w:r>
      <w:r w:rsidRPr="00BD3CFF">
        <w:rPr>
          <w:rStyle w:val="Emphasis"/>
          <w:highlight w:val="cyan"/>
        </w:rPr>
        <w:t>be</w:t>
      </w:r>
      <w:r w:rsidRPr="008C5CA6">
        <w:rPr>
          <w:rStyle w:val="Emphasis"/>
        </w:rPr>
        <w:t xml:space="preserve"> based on </w:t>
      </w:r>
      <w:r w:rsidRPr="00BD3CFF">
        <w:rPr>
          <w:rStyle w:val="Emphasis"/>
          <w:highlight w:val="cyan"/>
        </w:rPr>
        <w:t>a correct causal understanding</w:t>
      </w:r>
      <w:r w:rsidRPr="008C5CA6">
        <w:rPr>
          <w:rStyle w:val="Emphasis"/>
        </w:rPr>
        <w:t xml:space="preserve"> of the (natural resource) phenomenon</w:t>
      </w:r>
      <w:r w:rsidRPr="00B00B09">
        <w:rPr>
          <w:sz w:val="10"/>
        </w:rPr>
        <w:t xml:space="preserve"> concerned (i.e., be </w:t>
      </w:r>
      <w:r w:rsidRPr="00BD3CFF">
        <w:rPr>
          <w:rStyle w:val="Emphasis"/>
          <w:highlight w:val="cyan"/>
        </w:rPr>
        <w:t>based on</w:t>
      </w:r>
      <w:r w:rsidRPr="008C5CA6">
        <w:rPr>
          <w:rStyle w:val="Emphasis"/>
        </w:rPr>
        <w:t xml:space="preserve"> a reliable body of </w:t>
      </w:r>
      <w:r w:rsidRPr="00BD3CFF">
        <w:rPr>
          <w:rStyle w:val="Emphasis"/>
          <w:highlight w:val="cyan"/>
        </w:rPr>
        <w:t>scientific theory</w:t>
      </w:r>
      <w:r w:rsidRPr="00B00B09">
        <w:rPr>
          <w:sz w:val="10"/>
        </w:rPr>
        <w:t xml:space="preserve">), </w:t>
      </w:r>
      <w:r w:rsidRPr="00BD3CFF">
        <w:rPr>
          <w:rStyle w:val="Emphasis"/>
          <w:highlight w:val="cyan"/>
        </w:rPr>
        <w:t>and</w:t>
      </w:r>
      <w:r w:rsidRPr="008C5CA6">
        <w:rPr>
          <w:rStyle w:val="Emphasis"/>
        </w:rPr>
        <w:t xml:space="preserve"> (2)</w:t>
      </w:r>
      <w:r w:rsidRPr="00B00B09">
        <w:rPr>
          <w:sz w:val="10"/>
        </w:rPr>
        <w:t xml:space="preserve"> have </w:t>
      </w:r>
      <w:r w:rsidRPr="00BD3CFF">
        <w:rPr>
          <w:rStyle w:val="Emphasis"/>
          <w:highlight w:val="cyan"/>
        </w:rPr>
        <w:t>translated</w:t>
      </w:r>
      <w:r w:rsidRPr="00B00B09">
        <w:rPr>
          <w:sz w:val="10"/>
        </w:rPr>
        <w:t xml:space="preserve"> this understanding </w:t>
      </w:r>
      <w:r w:rsidRPr="00B00B09">
        <w:rPr>
          <w:rStyle w:val="Emphasis"/>
        </w:rPr>
        <w:t>correctly</w:t>
      </w:r>
      <w:r w:rsidRPr="008C5CA6">
        <w:rPr>
          <w:rStyle w:val="Emphasis"/>
        </w:rPr>
        <w:t xml:space="preserve"> </w:t>
      </w:r>
      <w:r w:rsidRPr="00BD3CFF">
        <w:rPr>
          <w:rStyle w:val="Emphasis"/>
          <w:highlight w:val="cyan"/>
        </w:rPr>
        <w:t>into processes for</w:t>
      </w:r>
      <w:r w:rsidRPr="008C5CA6">
        <w:rPr>
          <w:rStyle w:val="Emphasis"/>
        </w:rPr>
        <w:t xml:space="preserve"> producing and </w:t>
      </w:r>
      <w:r w:rsidRPr="00BD3CFF">
        <w:rPr>
          <w:rStyle w:val="Emphasis"/>
          <w:highlight w:val="cyan"/>
        </w:rPr>
        <w:t>applying knowledge about management</w:t>
      </w:r>
      <w:r w:rsidRPr="00B00B09">
        <w:rPr>
          <w:sz w:val="10"/>
        </w:rPr>
        <w:t xml:space="preserve"> intervention into that phenomenon (i.e., be translated </w:t>
      </w:r>
      <w:r w:rsidRPr="008C5CA6">
        <w:rPr>
          <w:rStyle w:val="StyleUnderline"/>
        </w:rPr>
        <w:t>based on a sound understanding of organizational and institutional action and change</w:t>
      </w:r>
      <w:r w:rsidRPr="00B00B09">
        <w:rPr>
          <w:sz w:val="10"/>
        </w:rPr>
        <w:t xml:space="preserve">). Therefore, </w:t>
      </w:r>
      <w:r w:rsidRPr="008C5CA6">
        <w:rPr>
          <w:rStyle w:val="StyleUnderline"/>
        </w:rPr>
        <w:t>management frameworks</w:t>
      </w:r>
      <w:r w:rsidRPr="00B00B09">
        <w:rPr>
          <w:sz w:val="10"/>
        </w:rPr>
        <w:t xml:space="preserve"> </w:t>
      </w:r>
      <w:r w:rsidRPr="008C5CA6">
        <w:rPr>
          <w:rStyle w:val="StyleUnderline"/>
        </w:rPr>
        <w:t>constitute</w:t>
      </w:r>
      <w:r w:rsidRPr="00B00B09">
        <w:rPr>
          <w:sz w:val="10"/>
        </w:rPr>
        <w:t xml:space="preserve">, in principle, </w:t>
      </w:r>
      <w:r w:rsidRPr="008C5CA6">
        <w:rPr>
          <w:rStyle w:val="Emphasis"/>
        </w:rPr>
        <w:t>testable premises</w:t>
      </w:r>
      <w:r w:rsidRPr="00B00B09">
        <w:rPr>
          <w:sz w:val="10"/>
        </w:rPr>
        <w:t xml:space="preserve"> about </w:t>
      </w:r>
      <w:r w:rsidRPr="008C5CA6">
        <w:rPr>
          <w:rStyle w:val="StyleUnderline"/>
        </w:rPr>
        <w:t>how to manage a set of natural resource</w:t>
      </w:r>
      <w:r w:rsidRPr="00B00B09">
        <w:rPr>
          <w:sz w:val="10"/>
        </w:rPr>
        <w:t xml:space="preserve"> phenomena </w:t>
      </w:r>
      <w:r w:rsidRPr="008C5CA6">
        <w:rPr>
          <w:rStyle w:val="StyleUnderline"/>
        </w:rPr>
        <w:t>for</w:t>
      </w:r>
      <w:r w:rsidRPr="00B00B09">
        <w:rPr>
          <w:sz w:val="10"/>
        </w:rPr>
        <w:t xml:space="preserve"> the purpose of </w:t>
      </w:r>
      <w:r w:rsidRPr="008C5CA6">
        <w:rPr>
          <w:rStyle w:val="StyleUnderline"/>
        </w:rPr>
        <w:t>achieving specified outcomes</w:t>
      </w:r>
      <w:r w:rsidRPr="00B00B09">
        <w:rPr>
          <w:sz w:val="10"/>
        </w:rPr>
        <w:t xml:space="preserve">. </w:t>
      </w:r>
      <w:r w:rsidRPr="008C5CA6">
        <w:rPr>
          <w:rStyle w:val="Emphasis"/>
        </w:rPr>
        <w:t>“</w:t>
      </w:r>
      <w:r w:rsidRPr="00BD3CFF">
        <w:rPr>
          <w:rStyle w:val="Emphasis"/>
          <w:sz w:val="32"/>
          <w:szCs w:val="32"/>
          <w:highlight w:val="cyan"/>
        </w:rPr>
        <w:t>Testable</w:t>
      </w:r>
      <w:r w:rsidRPr="008C5CA6">
        <w:rPr>
          <w:rStyle w:val="Emphasis"/>
          <w:sz w:val="32"/>
          <w:szCs w:val="32"/>
        </w:rPr>
        <w:t xml:space="preserve">” in that it </w:t>
      </w:r>
      <w:r w:rsidRPr="00BD3CFF">
        <w:rPr>
          <w:rStyle w:val="Emphasis"/>
          <w:sz w:val="32"/>
          <w:szCs w:val="32"/>
          <w:highlight w:val="cyan"/>
        </w:rPr>
        <w:t>should be possible to</w:t>
      </w:r>
      <w:r w:rsidRPr="008C5CA6">
        <w:rPr>
          <w:rStyle w:val="Emphasis"/>
          <w:sz w:val="32"/>
          <w:szCs w:val="32"/>
        </w:rPr>
        <w:t xml:space="preserve"> </w:t>
      </w:r>
      <w:r w:rsidRPr="00BD3CFF">
        <w:rPr>
          <w:rStyle w:val="Emphasis"/>
          <w:sz w:val="32"/>
          <w:szCs w:val="32"/>
          <w:highlight w:val="cyan"/>
        </w:rPr>
        <w:t>empirically test</w:t>
      </w:r>
      <w:r w:rsidRPr="008C5CA6">
        <w:rPr>
          <w:rStyle w:val="Emphasis"/>
          <w:sz w:val="32"/>
          <w:szCs w:val="32"/>
        </w:rPr>
        <w:t xml:space="preserve"> </w:t>
      </w:r>
      <w:r w:rsidRPr="00BD3CFF">
        <w:rPr>
          <w:rStyle w:val="Emphasis"/>
          <w:sz w:val="32"/>
          <w:szCs w:val="32"/>
          <w:highlight w:val="cyan"/>
        </w:rPr>
        <w:t>the posited relationships between</w:t>
      </w:r>
      <w:r w:rsidRPr="008C5CA6">
        <w:rPr>
          <w:rStyle w:val="Emphasis"/>
          <w:sz w:val="32"/>
          <w:szCs w:val="32"/>
        </w:rPr>
        <w:t xml:space="preserve"> </w:t>
      </w:r>
      <w:r w:rsidRPr="00BD3CFF">
        <w:rPr>
          <w:rStyle w:val="Emphasis"/>
          <w:sz w:val="32"/>
          <w:szCs w:val="32"/>
          <w:highlight w:val="cyan"/>
        </w:rPr>
        <w:t>modes of knowledge</w:t>
      </w:r>
      <w:r w:rsidRPr="008C5CA6">
        <w:rPr>
          <w:rStyle w:val="Emphasis"/>
          <w:sz w:val="32"/>
          <w:szCs w:val="32"/>
        </w:rPr>
        <w:t xml:space="preserve"> production </w:t>
      </w:r>
      <w:r w:rsidRPr="00BD3CFF">
        <w:rPr>
          <w:rStyle w:val="Emphasis"/>
          <w:sz w:val="32"/>
          <w:szCs w:val="32"/>
          <w:highlight w:val="cyan"/>
        </w:rPr>
        <w:t>and natural resource domain</w:t>
      </w:r>
      <w:r w:rsidRPr="008C5CA6">
        <w:rPr>
          <w:rStyle w:val="Emphasis"/>
          <w:sz w:val="32"/>
          <w:szCs w:val="32"/>
        </w:rPr>
        <w:t xml:space="preserve"> outcomes </w:t>
      </w:r>
      <w:r w:rsidRPr="00BD3CFF">
        <w:rPr>
          <w:rStyle w:val="Emphasis"/>
          <w:sz w:val="32"/>
          <w:szCs w:val="32"/>
          <w:highlight w:val="cyan"/>
        </w:rPr>
        <w:t>for any framework</w:t>
      </w:r>
      <w:r w:rsidRPr="008C5CA6">
        <w:rPr>
          <w:rStyle w:val="Emphasis"/>
          <w:sz w:val="32"/>
          <w:szCs w:val="32"/>
        </w:rPr>
        <w:t>.</w:t>
      </w:r>
      <w:r w:rsidRPr="00B00B09">
        <w:rPr>
          <w:sz w:val="10"/>
        </w:rPr>
        <w:t xml:space="preserve"> “Theory” in the sense that each framework will provide a conceptual system for understanding how to generate knowledge to effectively manage a particular natural resource, and for explaining the impact of different modes of knowledge production on natural resource outcomes.</w:t>
      </w:r>
    </w:p>
    <w:p w14:paraId="7D0684D3" w14:textId="77777777" w:rsidR="008377F0" w:rsidRPr="00B00B09" w:rsidRDefault="008377F0" w:rsidP="008377F0">
      <w:pPr>
        <w:rPr>
          <w:sz w:val="10"/>
        </w:rPr>
      </w:pPr>
      <w:r w:rsidRPr="00B00B09">
        <w:rPr>
          <w:sz w:val="10"/>
        </w:rPr>
        <w:t xml:space="preserve">Admittedly, however, </w:t>
      </w:r>
      <w:r w:rsidRPr="00BD3CFF">
        <w:rPr>
          <w:rStyle w:val="Emphasis"/>
          <w:highlight w:val="cyan"/>
        </w:rPr>
        <w:t>no</w:t>
      </w:r>
      <w:r w:rsidRPr="008C5CA6">
        <w:rPr>
          <w:rStyle w:val="Emphasis"/>
        </w:rPr>
        <w:t xml:space="preserve"> single </w:t>
      </w:r>
      <w:r w:rsidRPr="00BD3CFF">
        <w:rPr>
          <w:rStyle w:val="Emphasis"/>
          <w:highlight w:val="cyan"/>
        </w:rPr>
        <w:t>empirical test will</w:t>
      </w:r>
      <w:r w:rsidRPr="008C5CA6">
        <w:rPr>
          <w:rStyle w:val="Emphasis"/>
        </w:rPr>
        <w:t xml:space="preserve"> </w:t>
      </w:r>
      <w:r w:rsidRPr="00BD3CFF">
        <w:rPr>
          <w:rStyle w:val="Emphasis"/>
          <w:highlight w:val="cyan"/>
        </w:rPr>
        <w:t xml:space="preserve">lead to falsification of </w:t>
      </w:r>
      <w:r w:rsidRPr="00B00B09">
        <w:rPr>
          <w:rStyle w:val="Emphasis"/>
        </w:rPr>
        <w:t xml:space="preserve">the </w:t>
      </w:r>
      <w:r w:rsidRPr="00BD3CFF">
        <w:rPr>
          <w:rStyle w:val="Emphasis"/>
          <w:highlight w:val="cyan"/>
        </w:rPr>
        <w:t>management framework</w:t>
      </w:r>
      <w:r w:rsidRPr="008C5CA6">
        <w:rPr>
          <w:rStyle w:val="Emphasis"/>
        </w:rPr>
        <w:t xml:space="preserve"> </w:t>
      </w:r>
      <w:r w:rsidRPr="00B00B09">
        <w:rPr>
          <w:sz w:val="10"/>
        </w:rPr>
        <w:t xml:space="preserve">for </w:t>
      </w:r>
      <w:r w:rsidRPr="00BD3CFF">
        <w:rPr>
          <w:rStyle w:val="StyleUnderline"/>
          <w:highlight w:val="cyan"/>
        </w:rPr>
        <w:t>the relationships</w:t>
      </w:r>
      <w:r w:rsidRPr="008C5CA6">
        <w:rPr>
          <w:rStyle w:val="StyleUnderline"/>
        </w:rPr>
        <w:t xml:space="preserve"> between</w:t>
      </w:r>
      <w:r w:rsidRPr="00B00B09">
        <w:rPr>
          <w:sz w:val="10"/>
        </w:rPr>
        <w:t xml:space="preserve"> modes of </w:t>
      </w:r>
      <w:r w:rsidRPr="008C5CA6">
        <w:rPr>
          <w:rStyle w:val="StyleUnderline"/>
        </w:rPr>
        <w:t>knowledge production, and domain outcomes</w:t>
      </w:r>
      <w:r w:rsidRPr="00B00B09">
        <w:rPr>
          <w:sz w:val="10"/>
        </w:rPr>
        <w:t xml:space="preserve"> </w:t>
      </w:r>
      <w:r w:rsidRPr="00BD3CFF">
        <w:rPr>
          <w:rStyle w:val="Emphasis"/>
          <w:highlight w:val="cyan"/>
        </w:rPr>
        <w:t>will be probabilistic</w:t>
      </w:r>
      <w:r w:rsidRPr="00BD3CFF">
        <w:rPr>
          <w:sz w:val="10"/>
          <w:highlight w:val="cyan"/>
        </w:rPr>
        <w:t xml:space="preserve"> </w:t>
      </w:r>
      <w:r w:rsidRPr="00BD3CFF">
        <w:rPr>
          <w:rStyle w:val="Emphasis"/>
          <w:highlight w:val="cyan"/>
        </w:rPr>
        <w:t>and</w:t>
      </w:r>
      <w:r w:rsidRPr="00B00B09">
        <w:rPr>
          <w:sz w:val="10"/>
        </w:rPr>
        <w:t xml:space="preserve"> potentially </w:t>
      </w:r>
      <w:r w:rsidRPr="00BD3CFF">
        <w:rPr>
          <w:rStyle w:val="Emphasis"/>
          <w:highlight w:val="cyan"/>
        </w:rPr>
        <w:t>affected by</w:t>
      </w:r>
      <w:r w:rsidRPr="008C5CA6">
        <w:rPr>
          <w:rStyle w:val="Emphasis"/>
        </w:rPr>
        <w:t xml:space="preserve"> </w:t>
      </w:r>
      <w:r w:rsidRPr="00BD3CFF">
        <w:rPr>
          <w:rStyle w:val="Emphasis"/>
          <w:highlight w:val="cyan"/>
        </w:rPr>
        <w:t>multiple factors</w:t>
      </w:r>
      <w:r w:rsidRPr="008C5CA6">
        <w:rPr>
          <w:rStyle w:val="Emphasis"/>
        </w:rPr>
        <w:t xml:space="preserve"> outside the scope of the framework</w:t>
      </w:r>
      <w:r w:rsidRPr="00B00B09">
        <w:rPr>
          <w:sz w:val="10"/>
        </w:rPr>
        <w:t xml:space="preserve">, e.g., budget availability, the skills and knowledge of the people involved in implementing them, political will. This means that management frameworks cannot be considered scientific theories in a strict Popperian sense, but should still legitimately be considered theories given that the days of </w:t>
      </w:r>
      <w:r w:rsidRPr="008C5CA6">
        <w:rPr>
          <w:rStyle w:val="StyleUnderline"/>
        </w:rPr>
        <w:t>Popperian hegemony over scientific knowledge</w:t>
      </w:r>
      <w:r w:rsidRPr="00B00B09">
        <w:rPr>
          <w:sz w:val="10"/>
        </w:rPr>
        <w:t xml:space="preserve"> </w:t>
      </w:r>
      <w:r w:rsidRPr="008C5CA6">
        <w:rPr>
          <w:rStyle w:val="StyleUnderline"/>
        </w:rPr>
        <w:t>have long gone</w:t>
      </w:r>
      <w:r w:rsidRPr="00B00B09">
        <w:rPr>
          <w:sz w:val="10"/>
        </w:rPr>
        <w:t xml:space="preserve"> (Pickett et al. 1994, Williams 2001, Nowotony et al. 2001).</w:t>
      </w:r>
    </w:p>
    <w:p w14:paraId="7E229BEB" w14:textId="77777777" w:rsidR="008377F0" w:rsidRPr="00B00B09" w:rsidRDefault="008377F0" w:rsidP="008377F0">
      <w:pPr>
        <w:rPr>
          <w:sz w:val="10"/>
        </w:rPr>
      </w:pPr>
      <w:r w:rsidRPr="00B00B09">
        <w:rPr>
          <w:sz w:val="10"/>
        </w:rPr>
        <w:t xml:space="preserve">A final important point to note concerning management </w:t>
      </w:r>
      <w:r w:rsidRPr="00B00B09">
        <w:rPr>
          <w:rStyle w:val="StyleUnderline"/>
        </w:rPr>
        <w:t>frameworks</w:t>
      </w:r>
      <w:r w:rsidRPr="00B00B09">
        <w:rPr>
          <w:sz w:val="10"/>
        </w:rPr>
        <w:t xml:space="preserve"> is that they are often </w:t>
      </w:r>
      <w:r w:rsidRPr="00B00B09">
        <w:rPr>
          <w:rStyle w:val="StyleUnderline"/>
        </w:rPr>
        <w:t>developed within the (largely academic) research literature</w:t>
      </w:r>
      <w:r w:rsidRPr="00B00B09">
        <w:rPr>
          <w:sz w:val="10"/>
        </w:rPr>
        <w:t xml:space="preserve">. This </w:t>
      </w:r>
      <w:r w:rsidRPr="00B00B09">
        <w:rPr>
          <w:rStyle w:val="StyleUnderline"/>
        </w:rPr>
        <w:t>means</w:t>
      </w:r>
      <w:r w:rsidRPr="00B00B09">
        <w:rPr>
          <w:sz w:val="10"/>
        </w:rPr>
        <w:t xml:space="preserve"> that </w:t>
      </w:r>
      <w:r w:rsidRPr="00BD3CFF">
        <w:rPr>
          <w:rStyle w:val="Emphasis"/>
          <w:highlight w:val="cyan"/>
        </w:rPr>
        <w:t>the community developing the framework</w:t>
      </w:r>
      <w:r w:rsidRPr="00B00B09">
        <w:rPr>
          <w:sz w:val="10"/>
        </w:rPr>
        <w:t xml:space="preserve"> </w:t>
      </w:r>
      <w:r w:rsidRPr="00B00B09">
        <w:rPr>
          <w:rStyle w:val="Emphasis"/>
        </w:rPr>
        <w:t xml:space="preserve">is </w:t>
      </w:r>
      <w:r w:rsidRPr="00BD3CFF">
        <w:rPr>
          <w:rStyle w:val="Emphasis"/>
          <w:highlight w:val="cyan"/>
        </w:rPr>
        <w:t>unlikely to be the community implementing the</w:t>
      </w:r>
      <w:r w:rsidRPr="00B00B09">
        <w:rPr>
          <w:rStyle w:val="Emphasis"/>
        </w:rPr>
        <w:t xml:space="preserve"> </w:t>
      </w:r>
      <w:r w:rsidRPr="00BD3CFF">
        <w:rPr>
          <w:rStyle w:val="Emphasis"/>
          <w:highlight w:val="cyan"/>
        </w:rPr>
        <w:t>framework</w:t>
      </w:r>
      <w:r w:rsidRPr="00B00B09">
        <w:rPr>
          <w:sz w:val="10"/>
        </w:rPr>
        <w:t xml:space="preserve">, although it must be noted that management </w:t>
      </w:r>
      <w:r w:rsidRPr="00B00B09">
        <w:rPr>
          <w:rStyle w:val="Emphasis"/>
        </w:rPr>
        <w:t>frameworks are usually not</w:t>
      </w:r>
      <w:r w:rsidRPr="00B00B09">
        <w:rPr>
          <w:sz w:val="10"/>
        </w:rPr>
        <w:t xml:space="preserve">, by virtue of their purpose, </w:t>
      </w:r>
      <w:r w:rsidRPr="00B00B09">
        <w:rPr>
          <w:rStyle w:val="StyleUnderline"/>
        </w:rPr>
        <w:t>developed in complete isolation from practical realities.</w:t>
      </w:r>
      <w:r w:rsidRPr="00B00B09">
        <w:rPr>
          <w:sz w:val="10"/>
        </w:rPr>
        <w:t xml:space="preserve"> However, such </w:t>
      </w:r>
      <w:r w:rsidRPr="00B00B09">
        <w:rPr>
          <w:rStyle w:val="Emphasis"/>
        </w:rPr>
        <w:t xml:space="preserve">separation can </w:t>
      </w:r>
      <w:r w:rsidRPr="00BD3CFF">
        <w:rPr>
          <w:rStyle w:val="Emphasis"/>
          <w:highlight w:val="cyan"/>
        </w:rPr>
        <w:t>lead to</w:t>
      </w:r>
      <w:r w:rsidRPr="00B00B09">
        <w:rPr>
          <w:rStyle w:val="Emphasis"/>
        </w:rPr>
        <w:t xml:space="preserve"> a </w:t>
      </w:r>
      <w:r w:rsidRPr="00BD3CFF">
        <w:rPr>
          <w:rStyle w:val="Emphasis"/>
          <w:highlight w:val="cyan"/>
        </w:rPr>
        <w:t>mismatch between research and management</w:t>
      </w:r>
      <w:r w:rsidRPr="00B00B09">
        <w:rPr>
          <w:sz w:val="10"/>
        </w:rPr>
        <w:t xml:space="preserve">, or </w:t>
      </w:r>
      <w:r w:rsidRPr="00B00B09">
        <w:rPr>
          <w:rStyle w:val="Emphasis"/>
        </w:rPr>
        <w:t>between research and practice,</w:t>
      </w:r>
      <w:r w:rsidRPr="00B00B09">
        <w:rPr>
          <w:sz w:val="10"/>
        </w:rPr>
        <w:t xml:space="preserve"> with researchers seeking to acquire rather than apply knowledge, and to produce generalizations rather than local solutions (Bosch et al. 2003).</w:t>
      </w:r>
    </w:p>
    <w:p w14:paraId="10C47D96" w14:textId="77777777" w:rsidR="008377F0" w:rsidRPr="00B00B09" w:rsidRDefault="008377F0" w:rsidP="008377F0">
      <w:pPr>
        <w:rPr>
          <w:sz w:val="10"/>
        </w:rPr>
      </w:pPr>
      <w:r w:rsidRPr="00B00B09">
        <w:rPr>
          <w:sz w:val="10"/>
        </w:rPr>
        <w:t xml:space="preserve">Both IWRM and AM have multi-decade histories of development and application—IWRM from the first UNESCO International Conference on Water in 1977 and AM from the early work of Carl Walters (Walters and Hilborn 1978). Integrated water resource management is particularly concerned with pursuing what might be termed an integrationist agenda; the integrated and coordinated management of water and land as a means of balancing resource protection while meeting social and ecological needs and promoting economic development (Odendaal 2002). Adaptive management stems from the recognition that, even though interactions between people and ecosystems are inherently unpredictable (Gunderson et al. 1995), there is a need to take management action (Johnson 1999). </w:t>
      </w:r>
      <w:r w:rsidRPr="00B00B09">
        <w:rPr>
          <w:rStyle w:val="StyleUnderline"/>
        </w:rPr>
        <w:t>Adaptive management</w:t>
      </w:r>
      <w:r w:rsidRPr="00B00B09">
        <w:rPr>
          <w:sz w:val="10"/>
        </w:rPr>
        <w:t xml:space="preserve"> </w:t>
      </w:r>
      <w:r w:rsidRPr="00B00B09">
        <w:rPr>
          <w:rStyle w:val="StyleUnderline"/>
        </w:rPr>
        <w:t>is a process to cope</w:t>
      </w:r>
      <w:r w:rsidRPr="00B00B09">
        <w:rPr>
          <w:sz w:val="10"/>
        </w:rPr>
        <w:t xml:space="preserve"> with uncertainty in understanding centered on a learning model </w:t>
      </w:r>
      <w:r w:rsidRPr="00B00B09">
        <w:rPr>
          <w:rStyle w:val="StyleUnderline"/>
        </w:rPr>
        <w:t xml:space="preserve">where natural </w:t>
      </w:r>
      <w:r w:rsidRPr="00BD3CFF">
        <w:rPr>
          <w:rStyle w:val="StyleUnderline"/>
          <w:highlight w:val="cyan"/>
        </w:rPr>
        <w:t>resource “management</w:t>
      </w:r>
      <w:r w:rsidRPr="00B00B09">
        <w:rPr>
          <w:sz w:val="10"/>
        </w:rPr>
        <w:t xml:space="preserve"> actions </w:t>
      </w:r>
      <w:r w:rsidRPr="00BD3CFF">
        <w:rPr>
          <w:rStyle w:val="Emphasis"/>
          <w:sz w:val="28"/>
          <w:szCs w:val="28"/>
          <w:highlight w:val="cyan"/>
        </w:rPr>
        <w:t>are taken</w:t>
      </w:r>
      <w:r w:rsidRPr="00B00B09">
        <w:rPr>
          <w:rStyle w:val="Emphasis"/>
          <w:sz w:val="28"/>
          <w:szCs w:val="28"/>
        </w:rPr>
        <w:t xml:space="preserve"> not only to manage</w:t>
      </w:r>
      <w:r w:rsidRPr="00B00B09">
        <w:rPr>
          <w:sz w:val="10"/>
          <w:szCs w:val="28"/>
        </w:rPr>
        <w:t xml:space="preserve">, </w:t>
      </w:r>
      <w:r w:rsidRPr="00B00B09">
        <w:rPr>
          <w:rStyle w:val="Emphasis"/>
          <w:sz w:val="28"/>
          <w:szCs w:val="28"/>
        </w:rPr>
        <w:t xml:space="preserve">but also explicitly </w:t>
      </w:r>
      <w:r w:rsidRPr="00BD3CFF">
        <w:rPr>
          <w:rStyle w:val="Emphasis"/>
          <w:sz w:val="28"/>
          <w:szCs w:val="28"/>
          <w:highlight w:val="cyan"/>
        </w:rPr>
        <w:t>to learn about the processes governing the system</w:t>
      </w:r>
      <w:r w:rsidRPr="00B00B09">
        <w:rPr>
          <w:sz w:val="10"/>
        </w:rPr>
        <w:t>” (Shea et al. 1998).</w:t>
      </w:r>
    </w:p>
    <w:p w14:paraId="5D1296AB" w14:textId="77777777" w:rsidR="008377F0" w:rsidRDefault="008377F0" w:rsidP="008377F0">
      <w:pPr>
        <w:rPr>
          <w:lang w:val="en-CA"/>
        </w:rPr>
      </w:pPr>
    </w:p>
    <w:p w14:paraId="2D2AFA49" w14:textId="77777777" w:rsidR="008377F0" w:rsidRDefault="008377F0" w:rsidP="008377F0">
      <w:pPr>
        <w:pStyle w:val="Heading3"/>
        <w:rPr>
          <w:lang w:val="en-CA"/>
        </w:rPr>
      </w:pPr>
      <w:r>
        <w:rPr>
          <w:lang w:val="en-CA"/>
        </w:rPr>
        <w:t>Management Good [inequality]</w:t>
      </w:r>
    </w:p>
    <w:p w14:paraId="64D08607" w14:textId="77777777" w:rsidR="008377F0" w:rsidRDefault="008377F0" w:rsidP="008377F0">
      <w:pPr>
        <w:pStyle w:val="Heading4"/>
        <w:rPr>
          <w:lang w:val="en-CA"/>
        </w:rPr>
      </w:pPr>
      <w:r>
        <w:rPr>
          <w:lang w:val="en-CA"/>
        </w:rPr>
        <w:t>Water governance reps good---solves human rights to water access</w:t>
      </w:r>
    </w:p>
    <w:p w14:paraId="2EB2ADA2" w14:textId="77777777" w:rsidR="008377F0" w:rsidRDefault="008377F0" w:rsidP="008377F0">
      <w:pPr>
        <w:rPr>
          <w:lang w:val="en-CA"/>
        </w:rPr>
      </w:pPr>
      <w:r w:rsidRPr="00A65CFA">
        <w:rPr>
          <w:rStyle w:val="Style13ptBold"/>
        </w:rPr>
        <w:t>Camkin and Neto 16</w:t>
      </w:r>
      <w:r>
        <w:rPr>
          <w:lang w:val="en-CA"/>
        </w:rPr>
        <w:t xml:space="preserve"> Jeff Camkin is a member of the Centre of Excellence in Natural Resource Management, University of Western Australia, Australia, and visiting professor at the Laboratório Nacional de Engenharia Civil [National Laboratory for Civil Engineering], Portugal. Susana Neto is a member of the Civil Engineering Research and Innovation for Sustainability, Instituto Superior Técnico (CERIS-IST), University of Lisbon, Portugal, and the School of Civil, Environmental and Mining Engineering, University of Western Australia, Australia.  (Jeff Camkin, and Susana Neto. “ROLES, RIGHTS, AND RESPONSIBILITIES IN WATER GOVERNANCE: Reframing the Water Governance Debate.” World Affairs, vol. 179, no. 3, 2016, pp. 82–112. JSTOR, www.jstor.org/stable/26369517. Accessed 16 July 2021., smarx, ZRB)</w:t>
      </w:r>
    </w:p>
    <w:p w14:paraId="17BBF9B2" w14:textId="77777777" w:rsidR="008377F0" w:rsidRDefault="008377F0" w:rsidP="008377F0">
      <w:pPr>
        <w:rPr>
          <w:lang w:val="en-CA"/>
        </w:rPr>
      </w:pPr>
      <w:r>
        <w:rPr>
          <w:lang w:val="en-CA"/>
        </w:rPr>
        <w:t>Roles, Rights, and Responsibilities in the Social Dimension of Water Governance</w:t>
      </w:r>
    </w:p>
    <w:p w14:paraId="2166CCFA" w14:textId="77777777" w:rsidR="008377F0" w:rsidRDefault="008377F0" w:rsidP="008377F0">
      <w:pPr>
        <w:rPr>
          <w:sz w:val="10"/>
          <w:lang w:val="en-CA"/>
        </w:rPr>
      </w:pPr>
      <w:r w:rsidRPr="00046855">
        <w:rPr>
          <w:sz w:val="10"/>
          <w:lang w:val="en-CA"/>
        </w:rPr>
        <w:t xml:space="preserve">The </w:t>
      </w:r>
      <w:r w:rsidRPr="00425258">
        <w:rPr>
          <w:rStyle w:val="StyleUnderline"/>
        </w:rPr>
        <w:t xml:space="preserve">social dimension of </w:t>
      </w:r>
      <w:r w:rsidRPr="00BD3CFF">
        <w:rPr>
          <w:rStyle w:val="Emphasis"/>
          <w:highlight w:val="cyan"/>
        </w:rPr>
        <w:t>water governance</w:t>
      </w:r>
      <w:r w:rsidRPr="00046855">
        <w:rPr>
          <w:sz w:val="10"/>
          <w:lang w:val="en-CA"/>
        </w:rPr>
        <w:t xml:space="preserve"> relates to “the equitable distribution of water resources and services among various social and economic groups, and its effects on society” (WGF 2015). WGF continues, “apart from being unevenly distributed in time and space, </w:t>
      </w:r>
      <w:r w:rsidRPr="00425258">
        <w:rPr>
          <w:rStyle w:val="StyleUnderline"/>
        </w:rPr>
        <w:t xml:space="preserve">water </w:t>
      </w:r>
      <w:r w:rsidRPr="00BD3CFF">
        <w:rPr>
          <w:rStyle w:val="StyleUnderline"/>
          <w:highlight w:val="cyan"/>
        </w:rPr>
        <w:t>resources</w:t>
      </w:r>
      <w:r w:rsidRPr="00046855">
        <w:rPr>
          <w:sz w:val="10"/>
          <w:lang w:val="en-CA"/>
        </w:rPr>
        <w:t xml:space="preserve"> and services </w:t>
      </w:r>
      <w:r w:rsidRPr="00BD3CFF">
        <w:rPr>
          <w:rStyle w:val="StyleUnderline"/>
          <w:highlight w:val="cyan"/>
        </w:rPr>
        <w:t>are</w:t>
      </w:r>
      <w:r w:rsidRPr="00046855">
        <w:rPr>
          <w:sz w:val="10"/>
          <w:lang w:val="en-CA"/>
        </w:rPr>
        <w:t xml:space="preserve"> also </w:t>
      </w:r>
      <w:r w:rsidRPr="00BD3CFF">
        <w:rPr>
          <w:rStyle w:val="Emphasis"/>
          <w:highlight w:val="cyan"/>
        </w:rPr>
        <w:t>unevenly distributed</w:t>
      </w:r>
      <w:r w:rsidRPr="00425258">
        <w:rPr>
          <w:rStyle w:val="Emphasis"/>
        </w:rPr>
        <w:t xml:space="preserve"> </w:t>
      </w:r>
      <w:r w:rsidRPr="00BD3CFF">
        <w:rPr>
          <w:rStyle w:val="Emphasis"/>
          <w:highlight w:val="cyan"/>
        </w:rPr>
        <w:t>among</w:t>
      </w:r>
      <w:r w:rsidRPr="00425258">
        <w:rPr>
          <w:rStyle w:val="Emphasis"/>
        </w:rPr>
        <w:t xml:space="preserve"> various </w:t>
      </w:r>
      <w:r w:rsidRPr="00BD3CFF">
        <w:rPr>
          <w:rStyle w:val="Emphasis"/>
          <w:highlight w:val="cyan"/>
        </w:rPr>
        <w:t>socio-economic groups</w:t>
      </w:r>
      <w:r w:rsidRPr="00BD3CFF">
        <w:rPr>
          <w:sz w:val="10"/>
          <w:highlight w:val="cyan"/>
          <w:lang w:val="en-CA"/>
        </w:rPr>
        <w:t xml:space="preserve"> </w:t>
      </w:r>
      <w:r w:rsidRPr="00BD3CFF">
        <w:rPr>
          <w:rStyle w:val="StyleUnderline"/>
          <w:highlight w:val="cyan"/>
        </w:rPr>
        <w:t>in</w:t>
      </w:r>
      <w:r w:rsidRPr="00425258">
        <w:rPr>
          <w:rStyle w:val="StyleUnderline"/>
        </w:rPr>
        <w:t xml:space="preserve"> both </w:t>
      </w:r>
      <w:r w:rsidRPr="00BD3CFF">
        <w:rPr>
          <w:rStyle w:val="StyleUnderline"/>
          <w:highlight w:val="cyan"/>
        </w:rPr>
        <w:t>rural and urban settlements</w:t>
      </w:r>
      <w:r w:rsidRPr="00046855">
        <w:rPr>
          <w:sz w:val="10"/>
          <w:lang w:val="en-CA"/>
        </w:rPr>
        <w:t>.” Example 1: Human Rights to Water and Sanitation A fundamental responsibility of the government is to meet international obligations, and this applies to the human right to water and sanitation. In July 2010, the UN General Assembly recognized the human right to water and sanitation. UN Resolution 64/292 acknowledged that “</w:t>
      </w:r>
      <w:r w:rsidRPr="00BD3CFF">
        <w:rPr>
          <w:rStyle w:val="StyleUnderline"/>
          <w:highlight w:val="cyan"/>
        </w:rPr>
        <w:t>clean</w:t>
      </w:r>
      <w:r w:rsidRPr="00425258">
        <w:rPr>
          <w:rStyle w:val="StyleUnderline"/>
        </w:rPr>
        <w:t xml:space="preserve"> </w:t>
      </w:r>
      <w:r w:rsidRPr="00BD3CFF">
        <w:rPr>
          <w:rStyle w:val="StyleUnderline"/>
          <w:highlight w:val="cyan"/>
        </w:rPr>
        <w:t>drinking water</w:t>
      </w:r>
      <w:r w:rsidRPr="00046855">
        <w:rPr>
          <w:sz w:val="10"/>
          <w:lang w:val="en-CA"/>
        </w:rPr>
        <w:t xml:space="preserve"> and sanitation are </w:t>
      </w:r>
      <w:r w:rsidRPr="00BD3CFF">
        <w:rPr>
          <w:rStyle w:val="StyleUnderline"/>
          <w:highlight w:val="cyan"/>
        </w:rPr>
        <w:t>essential to</w:t>
      </w:r>
      <w:r w:rsidRPr="00425258">
        <w:rPr>
          <w:rStyle w:val="StyleUnderline"/>
        </w:rPr>
        <w:t xml:space="preserve"> the realization of all </w:t>
      </w:r>
      <w:r w:rsidRPr="00BD3CFF">
        <w:rPr>
          <w:rStyle w:val="StyleUnderline"/>
          <w:highlight w:val="cyan"/>
        </w:rPr>
        <w:t>human rights</w:t>
      </w:r>
      <w:r w:rsidRPr="00046855">
        <w:rPr>
          <w:sz w:val="10"/>
          <w:lang w:val="en-CA"/>
        </w:rPr>
        <w:t xml:space="preserve">.” The Resolution called for “financial resources, and support capacity-building and technology transfer to help countries, in particular developing countries, to </w:t>
      </w:r>
      <w:r w:rsidRPr="00425258">
        <w:rPr>
          <w:rStyle w:val="StyleUnderline"/>
        </w:rPr>
        <w:t>provide safe, clean, accessible and affordable drinking water and sanitation for all</w:t>
      </w:r>
      <w:r w:rsidRPr="00046855">
        <w:rPr>
          <w:sz w:val="10"/>
          <w:lang w:val="en-CA"/>
        </w:rPr>
        <w:t>” (UN 2014). In September 2010, the UN Human Rights Council (Resolution A/HRC/RES/15/9) affirmed that “</w:t>
      </w:r>
      <w:r w:rsidRPr="00046855">
        <w:rPr>
          <w:sz w:val="10"/>
        </w:rPr>
        <w:t>the rights to water and sanitation are</w:t>
      </w:r>
      <w:r w:rsidRPr="00046855">
        <w:rPr>
          <w:sz w:val="10"/>
          <w:lang w:val="en-CA"/>
        </w:rPr>
        <w:t xml:space="preserve"> part of existing international law” and confirmed that these rights are “legally binding upon States” (UN-Water Decade Programme on Advocacy and Communication [UNW-DPAC] 2015). In practical terms, the </w:t>
      </w:r>
      <w:r w:rsidRPr="00046855">
        <w:rPr>
          <w:rStyle w:val="StyleUnderline"/>
        </w:rPr>
        <w:t>human right to water and sanitation means</w:t>
      </w:r>
      <w:r w:rsidRPr="00046855">
        <w:rPr>
          <w:sz w:val="10"/>
          <w:lang w:val="en-CA"/>
        </w:rPr>
        <w:t xml:space="preserve">, according to the UN (2014), Sufficient. </w:t>
      </w:r>
      <w:r w:rsidRPr="00046855">
        <w:rPr>
          <w:rStyle w:val="StyleUnderline"/>
        </w:rPr>
        <w:t xml:space="preserve">The </w:t>
      </w:r>
      <w:r w:rsidRPr="00BD3CFF">
        <w:rPr>
          <w:rStyle w:val="StyleUnderline"/>
          <w:highlight w:val="cyan"/>
        </w:rPr>
        <w:t>water supply</w:t>
      </w:r>
      <w:r w:rsidRPr="00046855">
        <w:rPr>
          <w:rStyle w:val="StyleUnderline"/>
        </w:rPr>
        <w:t xml:space="preserve"> for each person </w:t>
      </w:r>
      <w:r w:rsidRPr="00BD3CFF">
        <w:rPr>
          <w:rStyle w:val="StyleUnderline"/>
          <w:highlight w:val="cyan"/>
        </w:rPr>
        <w:t>must be sufficient</w:t>
      </w:r>
      <w:r w:rsidRPr="00046855">
        <w:rPr>
          <w:sz w:val="10"/>
          <w:lang w:val="en-CA"/>
        </w:rPr>
        <w:t xml:space="preserve"> and continuous for personal and domestic uses, including for </w:t>
      </w:r>
      <w:r w:rsidRPr="00046855">
        <w:rPr>
          <w:rStyle w:val="StyleUnderline"/>
        </w:rPr>
        <w:t>drinking</w:t>
      </w:r>
      <w:r w:rsidRPr="00046855">
        <w:rPr>
          <w:sz w:val="10"/>
          <w:lang w:val="en-CA"/>
        </w:rPr>
        <w:t xml:space="preserve">, personal </w:t>
      </w:r>
      <w:r w:rsidRPr="00046855">
        <w:rPr>
          <w:rStyle w:val="StyleUnderline"/>
        </w:rPr>
        <w:t>sanitation</w:t>
      </w:r>
      <w:r w:rsidRPr="00046855">
        <w:rPr>
          <w:sz w:val="10"/>
          <w:lang w:val="en-CA"/>
        </w:rPr>
        <w:t xml:space="preserve">, </w:t>
      </w:r>
      <w:r w:rsidRPr="00046855">
        <w:rPr>
          <w:rStyle w:val="StyleUnderline"/>
        </w:rPr>
        <w:t>washing</w:t>
      </w:r>
      <w:r w:rsidRPr="00046855">
        <w:rPr>
          <w:sz w:val="10"/>
          <w:lang w:val="en-CA"/>
        </w:rPr>
        <w:t xml:space="preserve"> clothes, </w:t>
      </w:r>
      <w:r w:rsidRPr="00046855">
        <w:rPr>
          <w:rStyle w:val="StyleUnderline"/>
        </w:rPr>
        <w:t>food preparation</w:t>
      </w:r>
      <w:r w:rsidRPr="00046855">
        <w:rPr>
          <w:sz w:val="10"/>
          <w:lang w:val="en-CA"/>
        </w:rPr>
        <w:t xml:space="preserve">, personal and household </w:t>
      </w:r>
      <w:r w:rsidRPr="00046855">
        <w:rPr>
          <w:rStyle w:val="StyleUnderline"/>
        </w:rPr>
        <w:t>hygiene</w:t>
      </w:r>
      <w:r w:rsidRPr="00046855">
        <w:rPr>
          <w:sz w:val="10"/>
          <w:lang w:val="en-CA"/>
        </w:rPr>
        <w:t xml:space="preserve">. According to the World Health Organization (WHO), between 50 and 100 litres of water per person per day are needed to ensure that most basic needs are met and few health concerns arise. Safe. The </w:t>
      </w:r>
      <w:r w:rsidRPr="00046855">
        <w:rPr>
          <w:rStyle w:val="StyleUnderline"/>
        </w:rPr>
        <w:t xml:space="preserve">water must be </w:t>
      </w:r>
      <w:r w:rsidRPr="00BD3CFF">
        <w:rPr>
          <w:rStyle w:val="StyleUnderline"/>
          <w:highlight w:val="cyan"/>
        </w:rPr>
        <w:t>safe</w:t>
      </w:r>
      <w:r w:rsidRPr="00046855">
        <w:rPr>
          <w:sz w:val="10"/>
          <w:lang w:val="en-CA"/>
        </w:rPr>
        <w:t xml:space="preserve">, therefore free from microorganisms, chemical substances, and radiological </w:t>
      </w:r>
      <w:r w:rsidRPr="00046855">
        <w:rPr>
          <w:rStyle w:val="StyleUnderline"/>
        </w:rPr>
        <w:t>hazards</w:t>
      </w:r>
      <w:r w:rsidRPr="00046855">
        <w:rPr>
          <w:sz w:val="10"/>
          <w:lang w:val="en-CA"/>
        </w:rPr>
        <w:t xml:space="preserve"> that </w:t>
      </w:r>
      <w:r w:rsidRPr="00046855">
        <w:rPr>
          <w:rStyle w:val="StyleUnderline"/>
        </w:rPr>
        <w:t>constitute a threat to a person’s health</w:t>
      </w:r>
      <w:r w:rsidRPr="00046855">
        <w:rPr>
          <w:sz w:val="10"/>
          <w:lang w:val="en-CA"/>
        </w:rPr>
        <w:t xml:space="preserve">. . . . The WHO Guidelines for </w:t>
      </w:r>
      <w:r w:rsidRPr="00046855">
        <w:rPr>
          <w:rStyle w:val="StyleUnderline"/>
        </w:rPr>
        <w:t>drinking-water quality</w:t>
      </w:r>
      <w:r w:rsidRPr="00046855">
        <w:rPr>
          <w:sz w:val="10"/>
          <w:lang w:val="en-CA"/>
        </w:rPr>
        <w:t xml:space="preserve"> provide a basis for the development of </w:t>
      </w:r>
      <w:r w:rsidRPr="00BD3CFF">
        <w:rPr>
          <w:rStyle w:val="Emphasis"/>
          <w:highlight w:val="cyan"/>
        </w:rPr>
        <w:t>national standards</w:t>
      </w:r>
      <w:r w:rsidRPr="00046855">
        <w:rPr>
          <w:sz w:val="10"/>
          <w:lang w:val="en-CA"/>
        </w:rPr>
        <w:t xml:space="preserve"> that, if properly implemented, will </w:t>
      </w:r>
      <w:r w:rsidRPr="00BD3CFF">
        <w:rPr>
          <w:rStyle w:val="StyleUnderline"/>
          <w:highlight w:val="cyan"/>
        </w:rPr>
        <w:t>ensure</w:t>
      </w:r>
      <w:r w:rsidRPr="00046855">
        <w:rPr>
          <w:rStyle w:val="StyleUnderline"/>
        </w:rPr>
        <w:t xml:space="preserve"> the </w:t>
      </w:r>
      <w:r w:rsidRPr="00BD3CFF">
        <w:rPr>
          <w:rStyle w:val="StyleUnderline"/>
          <w:highlight w:val="cyan"/>
        </w:rPr>
        <w:t>safety</w:t>
      </w:r>
      <w:r w:rsidRPr="00046855">
        <w:rPr>
          <w:rStyle w:val="StyleUnderline"/>
        </w:rPr>
        <w:t xml:space="preserve"> of drinking water</w:t>
      </w:r>
      <w:r w:rsidRPr="00046855">
        <w:rPr>
          <w:sz w:val="10"/>
          <w:lang w:val="en-CA"/>
        </w:rPr>
        <w:t xml:space="preserve">. </w:t>
      </w:r>
      <w:r w:rsidRPr="00046855">
        <w:rPr>
          <w:rStyle w:val="StyleUnderline"/>
        </w:rPr>
        <w:t>Acceptable</w:t>
      </w:r>
      <w:r w:rsidRPr="00046855">
        <w:rPr>
          <w:sz w:val="10"/>
          <w:lang w:val="en-CA"/>
        </w:rPr>
        <w:t xml:space="preserve">. Water should be of an acceptable colour, odour and taste for each personal or domestic use. . . . All water facilities and services must be culturally appropriate and sensitive to gender, life cycle, and privacy requirements. </w:t>
      </w:r>
      <w:r w:rsidRPr="00046855">
        <w:rPr>
          <w:rStyle w:val="StyleUnderline"/>
        </w:rPr>
        <w:t>Physically accessible</w:t>
      </w:r>
      <w:r w:rsidRPr="00046855">
        <w:rPr>
          <w:sz w:val="10"/>
          <w:lang w:val="en-CA"/>
        </w:rPr>
        <w:t xml:space="preserve">. Everyone has the right to a water and sanitation service that is physically accessible within, or in the immediate vicinity of the household, educational institution, workplace or health institution . . . the water source has to be within 1,000 metres of the home and collection time should not exceed 30 minutes. </w:t>
      </w:r>
      <w:r w:rsidRPr="00046855">
        <w:rPr>
          <w:rStyle w:val="StyleUnderline"/>
        </w:rPr>
        <w:t>Affordable</w:t>
      </w:r>
      <w:r w:rsidRPr="00046855">
        <w:rPr>
          <w:sz w:val="10"/>
          <w:lang w:val="en-CA"/>
        </w:rPr>
        <w:t xml:space="preserve">. Water, and water facilities and services, must be affordable for all. The United Nations Development Programme (UNDP) suggests that water costs should not exceed 3 percent of household income. Clearly, </w:t>
      </w:r>
      <w:r w:rsidRPr="00BD3CFF">
        <w:rPr>
          <w:rStyle w:val="StyleUnderline"/>
          <w:highlight w:val="cyan"/>
        </w:rPr>
        <w:t>individuals have a</w:t>
      </w:r>
      <w:r w:rsidRPr="00046855">
        <w:rPr>
          <w:rStyle w:val="StyleUnderline"/>
        </w:rPr>
        <w:t xml:space="preserve">n internationally recognized </w:t>
      </w:r>
      <w:r w:rsidRPr="00BD3CFF">
        <w:rPr>
          <w:rStyle w:val="StyleUnderline"/>
          <w:highlight w:val="cyan"/>
        </w:rPr>
        <w:t>right to</w:t>
      </w:r>
      <w:r w:rsidRPr="00046855">
        <w:rPr>
          <w:rStyle w:val="StyleUnderline"/>
        </w:rPr>
        <w:t xml:space="preserve"> access </w:t>
      </w:r>
      <w:r w:rsidRPr="00BD3CFF">
        <w:rPr>
          <w:rStyle w:val="StyleUnderline"/>
          <w:highlight w:val="cyan"/>
        </w:rPr>
        <w:t>water</w:t>
      </w:r>
      <w:r w:rsidRPr="00046855">
        <w:rPr>
          <w:sz w:val="10"/>
          <w:lang w:val="en-CA"/>
        </w:rPr>
        <w:t xml:space="preserve"> and sanitation, and communities have the right to expect their governments honor these commitments. </w:t>
      </w:r>
      <w:r w:rsidRPr="00BD3CFF">
        <w:rPr>
          <w:rStyle w:val="StyleUnderline"/>
          <w:highlight w:val="cyan"/>
        </w:rPr>
        <w:t>Governments</w:t>
      </w:r>
      <w:r w:rsidRPr="00046855">
        <w:rPr>
          <w:sz w:val="10"/>
          <w:lang w:val="en-CA"/>
        </w:rPr>
        <w:t xml:space="preserve"> have the </w:t>
      </w:r>
      <w:r w:rsidRPr="00046855">
        <w:rPr>
          <w:rStyle w:val="StyleUnderline"/>
        </w:rPr>
        <w:t xml:space="preserve">responsibility to </w:t>
      </w:r>
      <w:r w:rsidRPr="00BD3CFF">
        <w:rPr>
          <w:rStyle w:val="StyleUnderline"/>
          <w:highlight w:val="cyan"/>
        </w:rPr>
        <w:t>ensure</w:t>
      </w:r>
      <w:r w:rsidRPr="00046855">
        <w:rPr>
          <w:sz w:val="10"/>
          <w:lang w:val="en-CA"/>
        </w:rPr>
        <w:t xml:space="preserve"> that the human </w:t>
      </w:r>
      <w:r w:rsidRPr="00BD3CFF">
        <w:rPr>
          <w:rStyle w:val="StyleUnderline"/>
          <w:highlight w:val="cyan"/>
        </w:rPr>
        <w:t>rights to water</w:t>
      </w:r>
      <w:r w:rsidRPr="00046855">
        <w:rPr>
          <w:sz w:val="10"/>
          <w:lang w:val="en-CA"/>
        </w:rPr>
        <w:t xml:space="preserve"> and sanitation </w:t>
      </w:r>
      <w:r w:rsidRPr="00046855">
        <w:rPr>
          <w:rStyle w:val="StyleUnderline"/>
        </w:rPr>
        <w:t>are met</w:t>
      </w:r>
      <w:r w:rsidRPr="00046855">
        <w:rPr>
          <w:sz w:val="10"/>
          <w:lang w:val="en-CA"/>
        </w:rPr>
        <w:t xml:space="preserve"> and, where possible, to support the achievement of those rights in other countries. The UN’s Water for a Sustainable World notes that investment in WRM, service provision, and infrastructure can engender substantial socioeconomic benefits, and highlights that “the principle of equity, perhaps more than any technical recommendation, carries with it the promise of a more water secure world for all” (WWAP 2015, 6). Equity in access to water and sanitation is a fundamental step toward that security.</w:t>
      </w:r>
    </w:p>
    <w:p w14:paraId="7FD245D8" w14:textId="77777777" w:rsidR="008377F0" w:rsidRPr="00D82EF8" w:rsidRDefault="008377F0" w:rsidP="008377F0">
      <w:pPr>
        <w:rPr>
          <w:lang w:val="en-CA"/>
        </w:rPr>
      </w:pPr>
    </w:p>
    <w:p w14:paraId="56821A79" w14:textId="4E1BB777" w:rsidR="00110707" w:rsidRPr="00166C95" w:rsidRDefault="00110707" w:rsidP="00110707">
      <w:pPr>
        <w:pStyle w:val="Heading3"/>
        <w:rPr>
          <w:rFonts w:cs="Arial"/>
        </w:rPr>
      </w:pPr>
      <w:r w:rsidRPr="00166C95">
        <w:rPr>
          <w:rFonts w:cs="Arial"/>
        </w:rPr>
        <w:t xml:space="preserve">Warming </w:t>
      </w:r>
      <w:r>
        <w:rPr>
          <w:rFonts w:cs="Arial"/>
        </w:rPr>
        <w:t>= oppression</w:t>
      </w:r>
    </w:p>
    <w:p w14:paraId="583E82DA" w14:textId="77777777" w:rsidR="00110707" w:rsidRPr="00166C95" w:rsidRDefault="00110707" w:rsidP="00110707">
      <w:pPr>
        <w:pStyle w:val="Heading4"/>
        <w:rPr>
          <w:rFonts w:cs="Arial"/>
        </w:rPr>
      </w:pPr>
      <w:r w:rsidRPr="00166C95">
        <w:rPr>
          <w:rFonts w:cs="Arial"/>
        </w:rPr>
        <w:t xml:space="preserve">Warming is a magnifier for every form of violence and oppression </w:t>
      </w:r>
      <w:r w:rsidRPr="00166C95">
        <w:rPr>
          <w:rFonts w:cs="Arial"/>
          <w:u w:val="single"/>
        </w:rPr>
        <w:t>globally</w:t>
      </w:r>
    </w:p>
    <w:p w14:paraId="712EB870" w14:textId="77777777" w:rsidR="00110707" w:rsidRPr="00166C95" w:rsidRDefault="00110707" w:rsidP="00110707">
      <w:pPr>
        <w:rPr>
          <w:sz w:val="15"/>
          <w:szCs w:val="15"/>
        </w:rPr>
      </w:pPr>
      <w:r w:rsidRPr="00166C95">
        <w:rPr>
          <w:rStyle w:val="Style13ptBold"/>
        </w:rPr>
        <w:t>Hoerner 8</w:t>
      </w:r>
      <w:r w:rsidRPr="00166C95">
        <w:rPr>
          <w:b/>
        </w:rPr>
        <w:t>—</w:t>
      </w:r>
      <w:r w:rsidRPr="00166C95">
        <w:rPr>
          <w:sz w:val="15"/>
          <w:szCs w:val="15"/>
        </w:rPr>
        <w:t>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(J. Andrew, “A Climate of Change African Americans, Global Warming, and a Just Climate Policy for the U.S.” July 2008, http://www.ejcc.org/climateofchange.pdf)</w:t>
      </w:r>
    </w:p>
    <w:p w14:paraId="28669953" w14:textId="77777777" w:rsidR="00110707" w:rsidRPr="00166C95" w:rsidRDefault="00110707" w:rsidP="00110707">
      <w:pPr>
        <w:rPr>
          <w:szCs w:val="14"/>
          <w:u w:val="single"/>
        </w:rPr>
      </w:pPr>
      <w:r w:rsidRPr="00166C95">
        <w:rPr>
          <w:sz w:val="8"/>
          <w:szCs w:val="14"/>
        </w:rPr>
        <w:t xml:space="preserve">Everywhere we turn, the issues and impacts of climate change confront us. One of the most serious environmental threats facing the world today, climate change has moved from the minds of scientists and offices of environmentalists to the mainstream. Though the media is dominated by images of polar bears, melting glaciers, flooded lands, and arid desserts, there is a human face to this story as well. </w:t>
      </w:r>
      <w:r w:rsidRPr="00BD3CFF">
        <w:rPr>
          <w:highlight w:val="cyan"/>
          <w:u w:val="single"/>
        </w:rPr>
        <w:t>Climate change</w:t>
      </w:r>
      <w:r w:rsidRPr="00166C95">
        <w:rPr>
          <w:sz w:val="8"/>
          <w:szCs w:val="14"/>
        </w:rPr>
        <w:t xml:space="preserve"> is not only an issue of the environment; it </w:t>
      </w:r>
      <w:r w:rsidRPr="00BD3CFF">
        <w:rPr>
          <w:highlight w:val="cyan"/>
          <w:u w:val="single"/>
        </w:rPr>
        <w:t>is</w:t>
      </w:r>
      <w:r w:rsidRPr="00166C95">
        <w:rPr>
          <w:sz w:val="8"/>
          <w:szCs w:val="14"/>
        </w:rPr>
        <w:t xml:space="preserve"> also </w:t>
      </w:r>
      <w:r w:rsidRPr="00BD3CFF">
        <w:rPr>
          <w:highlight w:val="cyan"/>
          <w:u w:val="single"/>
        </w:rPr>
        <w:t>an issue of justice</w:t>
      </w:r>
      <w:r w:rsidRPr="00166C95">
        <w:rPr>
          <w:u w:val="single"/>
        </w:rPr>
        <w:t xml:space="preserve"> and human rights, one </w:t>
      </w:r>
      <w:r w:rsidRPr="00BD3CFF">
        <w:rPr>
          <w:highlight w:val="cyan"/>
          <w:u w:val="single"/>
        </w:rPr>
        <w:t>that</w:t>
      </w:r>
      <w:r w:rsidRPr="00166C95">
        <w:rPr>
          <w:u w:val="single"/>
        </w:rPr>
        <w:t xml:space="preserve"> dangerously </w:t>
      </w:r>
      <w:r w:rsidRPr="00BD3CFF">
        <w:rPr>
          <w:highlight w:val="cyan"/>
          <w:u w:val="single"/>
        </w:rPr>
        <w:t xml:space="preserve">intersects </w:t>
      </w:r>
      <w:r w:rsidRPr="00BD3CFF">
        <w:rPr>
          <w:rStyle w:val="Emphasis"/>
          <w:highlight w:val="cyan"/>
        </w:rPr>
        <w:t>race and class</w:t>
      </w:r>
      <w:r w:rsidRPr="00166C95">
        <w:rPr>
          <w:sz w:val="8"/>
          <w:szCs w:val="14"/>
        </w:rPr>
        <w:t xml:space="preserve">. All over the world </w:t>
      </w:r>
      <w:r w:rsidRPr="00BD3CFF">
        <w:rPr>
          <w:highlight w:val="cyan"/>
          <w:u w:val="single"/>
        </w:rPr>
        <w:t>people of color</w:t>
      </w:r>
      <w:r w:rsidRPr="00166C95">
        <w:rPr>
          <w:u w:val="single"/>
        </w:rPr>
        <w:t xml:space="preserve">, </w:t>
      </w:r>
      <w:r w:rsidRPr="00BD3CFF">
        <w:rPr>
          <w:highlight w:val="cyan"/>
          <w:u w:val="single"/>
        </w:rPr>
        <w:t xml:space="preserve">Indigenous Peoples and low-income communities bear </w:t>
      </w:r>
      <w:r w:rsidRPr="00BD3CFF">
        <w:rPr>
          <w:rStyle w:val="Emphasis"/>
          <w:highlight w:val="cyan"/>
        </w:rPr>
        <w:t>disproportionate burdens</w:t>
      </w:r>
      <w:r w:rsidRPr="00BD3CFF">
        <w:rPr>
          <w:highlight w:val="cyan"/>
          <w:u w:val="single"/>
        </w:rPr>
        <w:t xml:space="preserve"> from climate</w:t>
      </w:r>
      <w:r w:rsidRPr="00166C95">
        <w:rPr>
          <w:u w:val="single"/>
        </w:rPr>
        <w:t xml:space="preserve"> change</w:t>
      </w:r>
      <w:r w:rsidRPr="00166C95">
        <w:rPr>
          <w:sz w:val="8"/>
          <w:szCs w:val="14"/>
        </w:rPr>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BD3CFF">
        <w:rPr>
          <w:highlight w:val="cyan"/>
          <w:u w:val="single"/>
        </w:rPr>
        <w:t>Though</w:t>
      </w:r>
      <w:r w:rsidRPr="00166C95">
        <w:rPr>
          <w:sz w:val="8"/>
          <w:szCs w:val="14"/>
        </w:rPr>
        <w:t xml:space="preserve"> far </w:t>
      </w:r>
      <w:r w:rsidRPr="00BD3CFF">
        <w:rPr>
          <w:highlight w:val="cyan"/>
          <w:u w:val="single"/>
        </w:rPr>
        <w:t>less responsible</w:t>
      </w:r>
      <w:r w:rsidRPr="00166C95">
        <w:rPr>
          <w:u w:val="single"/>
        </w:rPr>
        <w:t xml:space="preserve"> for climate change, </w:t>
      </w:r>
      <w:r w:rsidRPr="00BD3CFF">
        <w:rPr>
          <w:highlight w:val="cyan"/>
          <w:u w:val="single"/>
        </w:rPr>
        <w:t>African Americans are</w:t>
      </w:r>
      <w:r w:rsidRPr="00166C95">
        <w:rPr>
          <w:u w:val="single"/>
        </w:rPr>
        <w:t xml:space="preserve"> significantly </w:t>
      </w:r>
      <w:r w:rsidRPr="00BD3CFF">
        <w:rPr>
          <w:highlight w:val="cyan"/>
          <w:u w:val="single"/>
        </w:rPr>
        <w:t>more vulnerable to its effects</w:t>
      </w:r>
      <w:r w:rsidRPr="00166C95">
        <w:rPr>
          <w:sz w:val="8"/>
          <w:szCs w:val="14"/>
        </w:rPr>
        <w:t xml:space="preserve"> than non- Hispanic whites. </w:t>
      </w:r>
      <w:r w:rsidRPr="00BD3CFF">
        <w:rPr>
          <w:highlight w:val="cyan"/>
          <w:u w:val="single"/>
        </w:rPr>
        <w:t>Health, housing, economic well-being, culture, and social stability are harmed from</w:t>
      </w:r>
      <w:r w:rsidRPr="00166C95">
        <w:rPr>
          <w:sz w:val="8"/>
          <w:szCs w:val="14"/>
        </w:rPr>
        <w:t xml:space="preserve"> such manifestations of climate change as </w:t>
      </w:r>
      <w:r w:rsidRPr="00BD3CFF">
        <w:rPr>
          <w:highlight w:val="cyan"/>
          <w:u w:val="single"/>
        </w:rPr>
        <w:t>storms</w:t>
      </w:r>
      <w:r w:rsidRPr="00166C95">
        <w:rPr>
          <w:u w:val="single"/>
        </w:rPr>
        <w:t xml:space="preserve">, floods, </w:t>
      </w:r>
      <w:r w:rsidRPr="00BD3CFF">
        <w:rPr>
          <w:highlight w:val="cyan"/>
          <w:u w:val="single"/>
        </w:rPr>
        <w:t xml:space="preserve">and climate </w:t>
      </w:r>
      <w:r w:rsidRPr="00BD3CFF">
        <w:rPr>
          <w:rStyle w:val="StyleUnderline"/>
          <w:highlight w:val="cyan"/>
        </w:rPr>
        <w:t>variability</w:t>
      </w:r>
      <w:r w:rsidRPr="00166C95">
        <w:rPr>
          <w:rStyle w:val="StyleUnderline"/>
        </w:rPr>
        <w:t>. African</w:t>
      </w:r>
      <w:r w:rsidRPr="00166C95">
        <w:rPr>
          <w:u w:val="single"/>
        </w:rPr>
        <w:t xml:space="preserve"> Americans are also more vulnerable to higher energy bills, unemployment, recessions caused by</w:t>
      </w:r>
      <w:r w:rsidRPr="00166C95">
        <w:rPr>
          <w:sz w:val="8"/>
          <w:szCs w:val="14"/>
        </w:rPr>
        <w:t xml:space="preserve"> global </w:t>
      </w:r>
      <w:r w:rsidRPr="00166C95">
        <w:rPr>
          <w:u w:val="single"/>
        </w:rPr>
        <w:t>energy</w:t>
      </w:r>
      <w:r w:rsidRPr="00166C95">
        <w:rPr>
          <w:sz w:val="8"/>
          <w:szCs w:val="14"/>
        </w:rPr>
        <w:t xml:space="preserve"> price </w:t>
      </w:r>
      <w:r w:rsidRPr="00166C95">
        <w:rPr>
          <w:u w:val="single"/>
        </w:rPr>
        <w:t>shocks</w:t>
      </w:r>
      <w:r w:rsidRPr="00166C95">
        <w:rPr>
          <w:sz w:val="8"/>
          <w:szCs w:val="14"/>
        </w:rPr>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BD3CFF">
        <w:rPr>
          <w:rStyle w:val="Emphasis"/>
          <w:highlight w:val="cyan"/>
        </w:rPr>
        <w:t>warming amplifies</w:t>
      </w:r>
      <w:r w:rsidRPr="00166C95">
        <w:rPr>
          <w:rStyle w:val="Emphasis"/>
        </w:rPr>
        <w:t xml:space="preserve"> nearly </w:t>
      </w:r>
      <w:r w:rsidRPr="00BD3CFF">
        <w:rPr>
          <w:rStyle w:val="Emphasis"/>
          <w:highlight w:val="cyan"/>
        </w:rPr>
        <w:t>all existing inequalities</w:t>
      </w:r>
      <w:r w:rsidRPr="00166C95">
        <w:rPr>
          <w:sz w:val="8"/>
          <w:szCs w:val="14"/>
        </w:rPr>
        <w:t xml:space="preserve">. Under global warming, injustices that are already unsustainable become catastrophic. Thus it is essential to recognize that all justice is climate justice and that the struggle for racial and economic justice is an unavoidable part of the fight to halt global warming. </w:t>
      </w:r>
      <w:r w:rsidRPr="00166C95">
        <w:rPr>
          <w:u w:val="single"/>
        </w:rPr>
        <w:t xml:space="preserve">Sound global warming policy is also </w:t>
      </w:r>
      <w:r w:rsidRPr="00166C95">
        <w:rPr>
          <w:sz w:val="8"/>
          <w:szCs w:val="14"/>
        </w:rPr>
        <w:t>economic and</w:t>
      </w:r>
      <w:r w:rsidRPr="00166C95">
        <w:rPr>
          <w:u w:val="single"/>
        </w:rPr>
        <w:t xml:space="preserve"> racial justice policy</w:t>
      </w:r>
      <w:r w:rsidRPr="00166C95">
        <w:rPr>
          <w:sz w:val="8"/>
          <w:szCs w:val="14"/>
        </w:rPr>
        <w:t>.</w:t>
      </w:r>
      <w:r w:rsidRPr="00166C95">
        <w:rPr>
          <w:u w:val="single"/>
        </w:rPr>
        <w:t xml:space="preserve"> </w:t>
      </w:r>
      <w:r w:rsidRPr="00166C95">
        <w:rPr>
          <w:sz w:val="8"/>
          <w:szCs w:val="14"/>
        </w:rPr>
        <w:t xml:space="preserve">Successfully adopting a </w:t>
      </w:r>
      <w:r w:rsidRPr="00166C95">
        <w:rPr>
          <w:u w:val="single"/>
        </w:rPr>
        <w:t>sound global warming policy will</w:t>
      </w:r>
      <w:r w:rsidRPr="00166C95">
        <w:rPr>
          <w:sz w:val="8"/>
          <w:szCs w:val="14"/>
        </w:rPr>
        <w:t xml:space="preserve"> do as much to </w:t>
      </w:r>
      <w:r w:rsidRPr="00166C95">
        <w:rPr>
          <w:u w:val="single"/>
        </w:rPr>
        <w:t xml:space="preserve">strengthen the economies of low-income </w:t>
      </w:r>
      <w:r w:rsidRPr="00166C95">
        <w:rPr>
          <w:rStyle w:val="StyleUnderline"/>
        </w:rPr>
        <w:t>communities and communities of color</w:t>
      </w:r>
      <w:r w:rsidRPr="00166C95">
        <w:rPr>
          <w:sz w:val="8"/>
          <w:szCs w:val="14"/>
        </w:rPr>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166C95">
        <w:rPr>
          <w:rStyle w:val="StyleUnderline"/>
        </w:rPr>
        <w:t>Climate policies that best serve</w:t>
      </w:r>
      <w:r w:rsidRPr="00166C95">
        <w:rPr>
          <w:sz w:val="8"/>
          <w:szCs w:val="14"/>
        </w:rPr>
        <w:t xml:space="preserve"> African Americans and other </w:t>
      </w:r>
      <w:r w:rsidRPr="00166C95">
        <w:rPr>
          <w:rStyle w:val="StyleUnderline"/>
        </w:rPr>
        <w:t xml:space="preserve">disproportionately affected communities also best serve global economic and environmental justice. </w:t>
      </w:r>
      <w:r w:rsidRPr="00BD3CFF">
        <w:rPr>
          <w:rStyle w:val="StyleUnderline"/>
          <w:highlight w:val="cyan"/>
        </w:rPr>
        <w:t>D</w:t>
      </w:r>
      <w:r w:rsidRPr="00BD3CFF">
        <w:rPr>
          <w:highlight w:val="cyan"/>
          <w:u w:val="single"/>
        </w:rPr>
        <w:t>omestic reductions</w:t>
      </w:r>
      <w:r w:rsidRPr="00166C95">
        <w:rPr>
          <w:sz w:val="8"/>
          <w:szCs w:val="14"/>
        </w:rPr>
        <w:t xml:space="preserve"> in global warming pollution and support for such reductions in developing nations </w:t>
      </w:r>
      <w:r w:rsidRPr="00BD3CFF">
        <w:rPr>
          <w:b/>
          <w:szCs w:val="14"/>
          <w:highlight w:val="cyan"/>
          <w:u w:val="single"/>
        </w:rPr>
        <w:t>financed by polluter-pays principles</w:t>
      </w:r>
      <w:r w:rsidRPr="00166C95">
        <w:rPr>
          <w:szCs w:val="14"/>
        </w:rPr>
        <w:t xml:space="preserve"> </w:t>
      </w:r>
      <w:r w:rsidRPr="00BD3CFF">
        <w:rPr>
          <w:highlight w:val="cyan"/>
          <w:u w:val="single"/>
        </w:rPr>
        <w:t>provide the greatest benefit to African Americans</w:t>
      </w:r>
      <w:r w:rsidRPr="00166C95">
        <w:rPr>
          <w:sz w:val="8"/>
          <w:szCs w:val="14"/>
        </w:rPr>
        <w:t xml:space="preserve">, </w:t>
      </w:r>
      <w:r w:rsidRPr="00166C95">
        <w:rPr>
          <w:u w:val="single"/>
        </w:rPr>
        <w:t xml:space="preserve">the peoples of Africa, </w:t>
      </w:r>
      <w:r w:rsidRPr="00BD3CFF">
        <w:rPr>
          <w:highlight w:val="cyan"/>
          <w:u w:val="single"/>
        </w:rPr>
        <w:t>and people across the Global South</w:t>
      </w:r>
      <w:r w:rsidRPr="00166C95">
        <w:rPr>
          <w:sz w:val="8"/>
          <w:szCs w:val="14"/>
        </w:rPr>
        <w:t xml:space="preserve">. A distinctive African American voice is critical for climate justice. Currently, legislation is being drafted, proposed, and considered without any significant input from the communities most affected. Special interests are represented by powerful lobbies, while traditional environmentalists often fail to engage people of color, Indigenous Peoples, and low-income communities until after the political playing field has been defined and limited to conventional environmental goals.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166C95">
        <w:rPr>
          <w:u w:val="single"/>
        </w:rPr>
        <w:t xml:space="preserve">• </w:t>
      </w:r>
      <w:r w:rsidRPr="00BD3CFF">
        <w:rPr>
          <w:highlight w:val="cyan"/>
          <w:u w:val="single"/>
        </w:rPr>
        <w:t>The six states with the highest African American population are</w:t>
      </w:r>
      <w:r w:rsidRPr="00166C95">
        <w:rPr>
          <w:u w:val="single"/>
        </w:rPr>
        <w:t xml:space="preserve"> </w:t>
      </w:r>
      <w:r w:rsidRPr="00166C95">
        <w:rPr>
          <w:sz w:val="8"/>
          <w:szCs w:val="14"/>
        </w:rPr>
        <w:t xml:space="preserve">all in the Atlantic hurricane zone, and are </w:t>
      </w:r>
      <w:r w:rsidRPr="00BD3CFF">
        <w:rPr>
          <w:highlight w:val="cyan"/>
          <w:u w:val="single"/>
        </w:rPr>
        <w:t>expected to experience more intense storms resembling Katrina</w:t>
      </w:r>
      <w:r w:rsidRPr="00166C95">
        <w:rPr>
          <w:sz w:val="8"/>
          <w:szCs w:val="14"/>
        </w:rPr>
        <w:t xml:space="preserve"> and Rita in the future. </w:t>
      </w:r>
      <w:r w:rsidRPr="00166C95">
        <w:rPr>
          <w:sz w:val="12"/>
          <w:szCs w:val="14"/>
        </w:rPr>
        <w:t>¶</w:t>
      </w:r>
      <w:r w:rsidRPr="00166C95">
        <w:rPr>
          <w:sz w:val="8"/>
          <w:szCs w:val="14"/>
        </w:rPr>
        <w:t xml:space="preserve"> • </w:t>
      </w:r>
      <w:r w:rsidRPr="00166C95">
        <w:rPr>
          <w:u w:val="single"/>
        </w:rPr>
        <w:t>Global warming is expected to increase</w:t>
      </w:r>
      <w:r w:rsidRPr="00166C95">
        <w:rPr>
          <w:sz w:val="8"/>
          <w:szCs w:val="14"/>
        </w:rPr>
        <w:t xml:space="preserve"> the frequency and intensity of </w:t>
      </w:r>
      <w:r w:rsidRPr="00166C95">
        <w:rPr>
          <w:u w:val="single"/>
        </w:rPr>
        <w:t>heat waves</w:t>
      </w:r>
      <w:r w:rsidRPr="00166C95">
        <w:rPr>
          <w:sz w:val="8"/>
          <w:szCs w:val="14"/>
        </w:rPr>
        <w:t xml:space="preserve"> or extreme heat events. </w:t>
      </w:r>
      <w:r w:rsidRPr="00166C95">
        <w:rPr>
          <w:u w:val="single"/>
        </w:rPr>
        <w:t>African Americans suffer heat death at</w:t>
      </w:r>
      <w:r w:rsidRPr="00166C95">
        <w:rPr>
          <w:sz w:val="8"/>
          <w:szCs w:val="14"/>
        </w:rPr>
        <w:t xml:space="preserve"> one hundred fifty to </w:t>
      </w:r>
      <w:r w:rsidRPr="00166C95">
        <w:rPr>
          <w:u w:val="single"/>
        </w:rPr>
        <w:t>two</w:t>
      </w:r>
      <w:r w:rsidRPr="00166C95">
        <w:rPr>
          <w:sz w:val="8"/>
          <w:szCs w:val="14"/>
        </w:rPr>
        <w:t xml:space="preserve"> </w:t>
      </w:r>
      <w:r w:rsidRPr="00166C95">
        <w:rPr>
          <w:u w:val="single"/>
        </w:rPr>
        <w:t xml:space="preserve">hundred percent of the rate for </w:t>
      </w:r>
      <w:r w:rsidRPr="00166C95">
        <w:rPr>
          <w:sz w:val="8"/>
          <w:szCs w:val="14"/>
        </w:rPr>
        <w:t>non-Hispanic</w:t>
      </w:r>
      <w:r w:rsidRPr="00166C95">
        <w:rPr>
          <w:u w:val="single"/>
        </w:rPr>
        <w:t xml:space="preserve"> whites. </w:t>
      </w:r>
      <w:r w:rsidRPr="00166C95">
        <w:rPr>
          <w:sz w:val="12"/>
        </w:rPr>
        <w:t>¶</w:t>
      </w:r>
      <w:r w:rsidRPr="00166C95">
        <w:rPr>
          <w:sz w:val="12"/>
          <w:u w:val="single"/>
        </w:rPr>
        <w:t xml:space="preserve"> </w:t>
      </w:r>
      <w:r w:rsidRPr="00166C95">
        <w:rPr>
          <w:rStyle w:val="StyleUnderline"/>
        </w:rPr>
        <w:t>• Seventy-one percent of African Americans live in counties in violation of federal air pollution standards</w:t>
      </w:r>
      <w:r w:rsidRPr="00166C95">
        <w:rPr>
          <w:sz w:val="8"/>
          <w:szCs w:val="14"/>
        </w:rPr>
        <w:t xml:space="preserve">, as compared to fifty-eight percent of the white population. Seventy-eight percent of African Americans live </w:t>
      </w:r>
      <w:r w:rsidRPr="00166C95">
        <w:rPr>
          <w:rStyle w:val="StyleUnderline"/>
        </w:rPr>
        <w:t>within thirty miles of a coal-fired power plant</w:t>
      </w:r>
      <w:r w:rsidRPr="00166C95">
        <w:rPr>
          <w:sz w:val="8"/>
          <w:szCs w:val="14"/>
        </w:rPr>
        <w:t xml:space="preserve">, as compared to fifty-six percent of non-Hispanic whites. </w:t>
      </w:r>
      <w:r w:rsidRPr="00166C95">
        <w:rPr>
          <w:sz w:val="12"/>
          <w:szCs w:val="14"/>
        </w:rPr>
        <w:t>¶</w:t>
      </w:r>
      <w:r w:rsidRPr="00166C95">
        <w:rPr>
          <w:sz w:val="8"/>
          <w:szCs w:val="14"/>
        </w:rPr>
        <w:t xml:space="preserve"> • </w:t>
      </w:r>
      <w:r w:rsidRPr="00166C95">
        <w:rPr>
          <w:rStyle w:val="StyleUnderline"/>
        </w:rPr>
        <w:t>Asthma has strong associations with air pollution, and African Americans have a thirty-six percent higher rate of incidents of asthma</w:t>
      </w:r>
      <w:r w:rsidRPr="00166C95">
        <w:rPr>
          <w:sz w:val="8"/>
          <w:szCs w:val="14"/>
        </w:rPr>
        <w:t xml:space="preserve"> than whites. Asthma is three times as likely to lead to emergency room visits or deaths for African Americans. </w:t>
      </w:r>
      <w:r w:rsidRPr="00166C95">
        <w:rPr>
          <w:sz w:val="12"/>
          <w:szCs w:val="14"/>
        </w:rPr>
        <w:t>¶</w:t>
      </w:r>
      <w:r w:rsidRPr="00166C95">
        <w:rPr>
          <w:sz w:val="8"/>
          <w:szCs w:val="14"/>
        </w:rPr>
        <w:t xml:space="preserve"> • This study finds that a twenty-five percent reduction in greenhouse gases—similar to what passed in California and is proposed in major federal legislation—would reduce infant mortality by at least two percent, asthma by at least sixteen percent, and mortality from particulates by at least 6,000 to 12,000 deaths per year. Other estimates have run as high as 33,000 fewer deaths per year. </w:t>
      </w:r>
      <w:r w:rsidRPr="00BD3CFF">
        <w:rPr>
          <w:rStyle w:val="Emphasis"/>
          <w:highlight w:val="cyan"/>
        </w:rPr>
        <w:t>A disproportionate number of the lives saved by</w:t>
      </w:r>
      <w:r w:rsidRPr="00166C95">
        <w:rPr>
          <w:rStyle w:val="Emphasis"/>
        </w:rPr>
        <w:t xml:space="preserve"> these </w:t>
      </w:r>
      <w:r w:rsidRPr="00BD3CFF">
        <w:rPr>
          <w:rStyle w:val="Emphasis"/>
          <w:highlight w:val="cyan"/>
        </w:rPr>
        <w:t>proposed reductions would be African American</w:t>
      </w:r>
      <w:r w:rsidRPr="00166C95">
        <w:rPr>
          <w:sz w:val="8"/>
          <w:szCs w:val="14"/>
        </w:rPr>
        <w:t xml:space="preserve">. African Americans Are Economically More Vulnerable to Disasters and Illnesses </w:t>
      </w:r>
      <w:r w:rsidRPr="00166C95">
        <w:rPr>
          <w:sz w:val="12"/>
          <w:szCs w:val="14"/>
        </w:rPr>
        <w:t>¶</w:t>
      </w:r>
      <w:r w:rsidRPr="00166C95">
        <w:rPr>
          <w:sz w:val="8"/>
          <w:szCs w:val="14"/>
        </w:rPr>
        <w:t xml:space="preserve"> • In 2006, twenty percent of African Americans had no health insurance, including fourteen percent of African American children—nearly twice the rate of non-Hispanic whites. </w:t>
      </w:r>
      <w:r w:rsidRPr="00166C95">
        <w:rPr>
          <w:sz w:val="12"/>
          <w:szCs w:val="14"/>
        </w:rPr>
        <w:t>¶</w:t>
      </w:r>
      <w:r w:rsidRPr="00166C95">
        <w:rPr>
          <w:sz w:val="8"/>
          <w:szCs w:val="14"/>
        </w:rPr>
        <w:t xml:space="preserve"> • In the absence of insurance, disasters and illness (which will increase with global warming) could be cushioned by income and accumulated wealth. However, the average income of African American households is fifty-seven percent that of non-Hispanic whites, and median wealth is only one-tenth that of non-Hispanic whites. </w:t>
      </w:r>
      <w:r w:rsidRPr="00166C95">
        <w:rPr>
          <w:sz w:val="12"/>
          <w:szCs w:val="14"/>
        </w:rPr>
        <w:t>¶</w:t>
      </w:r>
      <w:r w:rsidRPr="00166C95">
        <w:rPr>
          <w:sz w:val="8"/>
          <w:szCs w:val="14"/>
        </w:rPr>
        <w:t xml:space="preserve"> • Racist stereotypes have been shown to reduce aid donations and impede service delivery to African Americans in the wake of hurricanes, floods, fires and other climate-related disasters as compared to non-Hispanic whites in similar circumstances. </w:t>
      </w:r>
      <w:r w:rsidRPr="00166C95">
        <w:rPr>
          <w:u w:val="single"/>
        </w:rPr>
        <w:t xml:space="preserve">African Americans Are at Greater Risk from Energy Price Shocks </w:t>
      </w:r>
      <w:r w:rsidRPr="00166C95">
        <w:rPr>
          <w:sz w:val="12"/>
        </w:rPr>
        <w:t>¶</w:t>
      </w:r>
      <w:r w:rsidRPr="00166C95">
        <w:rPr>
          <w:sz w:val="12"/>
          <w:u w:val="single"/>
        </w:rPr>
        <w:t xml:space="preserve"> </w:t>
      </w:r>
      <w:r w:rsidRPr="00166C95">
        <w:rPr>
          <w:sz w:val="8"/>
          <w:szCs w:val="14"/>
        </w:rPr>
        <w:t xml:space="preserve">• African Americans spend thirty percent more of their income on energy than non-Hispanic whites. • Energy price increases have contributed to seventy to eighty percent of recent recessions. The increase in unemployment of African Americans during energy caused recessions is twice that of non-Hispanic whites, costing the community an average of one percent of income every year. • Reducing economic dependence on energy will alleviate the frequency and severity of recessions and the economic disparities they generate. African Americans Pay a Heavy Price and a Disproportionate Share of the Cost of Wars for Oil • Oil company profits in excess of the normal rate of profit for U.S. industries cost the average household $611 in 2006 alone and are still rising. • The total cost of the war in Iraq borne by African Americans will be $29,000 per household if the resulting deficit is financed by tax increases, and $32,000 if the debt is repaid by spending cuts. This is more than three times the median assets of African American households. A Clean Energy Future Creates Far More Jobs for African Americans • Fossil fuel extraction industries employ a far lower proportion of African Americans on average compared to other industries. </w:t>
      </w:r>
      <w:r w:rsidRPr="00166C95">
        <w:rPr>
          <w:u w:val="single"/>
        </w:rPr>
        <w:t>Conversely, renewable electricity</w:t>
      </w:r>
      <w:r w:rsidRPr="00166C95">
        <w:rPr>
          <w:sz w:val="8"/>
          <w:szCs w:val="14"/>
        </w:rPr>
        <w:t xml:space="preserve"> generation </w:t>
      </w:r>
      <w:r w:rsidRPr="00166C95">
        <w:rPr>
          <w:u w:val="single"/>
        </w:rPr>
        <w:t>employs</w:t>
      </w:r>
      <w:r w:rsidRPr="00166C95">
        <w:rPr>
          <w:sz w:val="8"/>
          <w:szCs w:val="14"/>
        </w:rPr>
        <w:t xml:space="preserve"> three to </w:t>
      </w:r>
      <w:r w:rsidRPr="00166C95">
        <w:rPr>
          <w:u w:val="single"/>
        </w:rPr>
        <w:t>five times as many people as</w:t>
      </w:r>
      <w:r w:rsidRPr="00166C95">
        <w:rPr>
          <w:sz w:val="8"/>
          <w:szCs w:val="14"/>
        </w:rPr>
        <w:t xml:space="preserve"> comparable electricity generation </w:t>
      </w:r>
      <w:r w:rsidRPr="00166C95">
        <w:rPr>
          <w:u w:val="single"/>
        </w:rPr>
        <w:t xml:space="preserve">from fossil fuels, a higher proportion of whom are African American. </w:t>
      </w:r>
      <w:r w:rsidRPr="00166C95">
        <w:rPr>
          <w:sz w:val="12"/>
        </w:rPr>
        <w:t>¶</w:t>
      </w:r>
      <w:r w:rsidRPr="00166C95">
        <w:rPr>
          <w:sz w:val="12"/>
          <w:u w:val="single"/>
        </w:rPr>
        <w:t xml:space="preserve"> </w:t>
      </w:r>
      <w:r w:rsidRPr="00166C95">
        <w:rPr>
          <w:u w:val="single"/>
        </w:rPr>
        <w:t xml:space="preserve">• </w:t>
      </w:r>
      <w:r w:rsidRPr="00BD3CFF">
        <w:rPr>
          <w:highlight w:val="cyan"/>
          <w:u w:val="single"/>
        </w:rPr>
        <w:t>Switching just one percent</w:t>
      </w:r>
      <w:r w:rsidRPr="00BD3CFF">
        <w:rPr>
          <w:sz w:val="8"/>
          <w:szCs w:val="14"/>
          <w:highlight w:val="cyan"/>
        </w:rPr>
        <w:t xml:space="preserve"> </w:t>
      </w:r>
      <w:r w:rsidRPr="00BD3CFF">
        <w:rPr>
          <w:highlight w:val="cyan"/>
          <w:u w:val="single"/>
        </w:rPr>
        <w:t>of</w:t>
      </w:r>
      <w:r w:rsidRPr="00166C95">
        <w:rPr>
          <w:sz w:val="8"/>
          <w:szCs w:val="14"/>
        </w:rPr>
        <w:t xml:space="preserve"> total </w:t>
      </w:r>
      <w:r w:rsidRPr="00BD3CFF">
        <w:rPr>
          <w:highlight w:val="cyan"/>
          <w:u w:val="single"/>
        </w:rPr>
        <w:t>electricity</w:t>
      </w:r>
      <w:r w:rsidRPr="00166C95">
        <w:rPr>
          <w:sz w:val="8"/>
          <w:szCs w:val="14"/>
        </w:rPr>
        <w:t xml:space="preserve"> generating capacity per year from conventional </w:t>
      </w:r>
      <w:r w:rsidRPr="00BD3CFF">
        <w:rPr>
          <w:highlight w:val="cyan"/>
          <w:u w:val="single"/>
        </w:rPr>
        <w:t>to</w:t>
      </w:r>
      <w:r w:rsidRPr="00166C95">
        <w:rPr>
          <w:u w:val="single"/>
        </w:rPr>
        <w:t xml:space="preserve"> </w:t>
      </w:r>
      <w:r w:rsidRPr="00BD3CFF">
        <w:rPr>
          <w:highlight w:val="cyan"/>
          <w:u w:val="single"/>
        </w:rPr>
        <w:t>renewable sources would</w:t>
      </w:r>
      <w:r w:rsidRPr="00BD3CFF">
        <w:rPr>
          <w:sz w:val="8"/>
          <w:szCs w:val="14"/>
          <w:highlight w:val="cyan"/>
        </w:rPr>
        <w:t xml:space="preserve"> </w:t>
      </w:r>
      <w:r w:rsidRPr="00BD3CFF">
        <w:rPr>
          <w:highlight w:val="cyan"/>
          <w:u w:val="single"/>
        </w:rPr>
        <w:t xml:space="preserve">result </w:t>
      </w:r>
      <w:r w:rsidRPr="00BD3CFF">
        <w:rPr>
          <w:szCs w:val="20"/>
          <w:highlight w:val="cyan"/>
          <w:u w:val="single"/>
        </w:rPr>
        <w:t>in an additional</w:t>
      </w:r>
      <w:r w:rsidRPr="00166C95">
        <w:rPr>
          <w:sz w:val="8"/>
          <w:szCs w:val="14"/>
        </w:rPr>
        <w:t xml:space="preserve"> 61,000 to </w:t>
      </w:r>
      <w:r w:rsidRPr="00BD3CFF">
        <w:rPr>
          <w:highlight w:val="cyan"/>
          <w:u w:val="single"/>
        </w:rPr>
        <w:t>84,000 jobs for African Americans</w:t>
      </w:r>
      <w:r w:rsidRPr="00166C95">
        <w:rPr>
          <w:sz w:val="8"/>
          <w:szCs w:val="14"/>
        </w:rPr>
        <w:t xml:space="preserve"> by 2030. </w:t>
      </w:r>
      <w:r w:rsidRPr="00166C95">
        <w:rPr>
          <w:sz w:val="12"/>
          <w:szCs w:val="14"/>
        </w:rPr>
        <w:t>¶</w:t>
      </w:r>
      <w:r w:rsidRPr="00166C95">
        <w:rPr>
          <w:sz w:val="8"/>
          <w:szCs w:val="14"/>
        </w:rPr>
        <w:t xml:space="preserve"> • A well-designed </w:t>
      </w:r>
      <w:r w:rsidRPr="00166C95">
        <w:rPr>
          <w:u w:val="single"/>
        </w:rPr>
        <w:t>comprehensive</w:t>
      </w:r>
      <w:r w:rsidRPr="00166C95">
        <w:rPr>
          <w:sz w:val="8"/>
          <w:szCs w:val="14"/>
        </w:rPr>
        <w:t xml:space="preserve"> </w:t>
      </w:r>
      <w:r w:rsidRPr="00166C95">
        <w:rPr>
          <w:u w:val="single"/>
        </w:rPr>
        <w:t>climate plan</w:t>
      </w:r>
      <w:r w:rsidRPr="00166C95">
        <w:rPr>
          <w:sz w:val="8"/>
          <w:szCs w:val="14"/>
        </w:rPr>
        <w:t xml:space="preserve"> achieving emission reductions </w:t>
      </w:r>
      <w:r w:rsidRPr="00166C95">
        <w:rPr>
          <w:u w:val="single"/>
        </w:rPr>
        <w:t xml:space="preserve">comparable to </w:t>
      </w:r>
      <w:r w:rsidRPr="00166C95">
        <w:rPr>
          <w:sz w:val="8"/>
          <w:szCs w:val="14"/>
        </w:rPr>
        <w:t>the</w:t>
      </w:r>
      <w:r w:rsidRPr="00166C95">
        <w:rPr>
          <w:u w:val="single"/>
        </w:rPr>
        <w:t xml:space="preserve"> Kyoto</w:t>
      </w:r>
      <w:r w:rsidRPr="00166C95">
        <w:rPr>
          <w:sz w:val="8"/>
          <w:szCs w:val="14"/>
        </w:rPr>
        <w:t xml:space="preserve"> Protocol </w:t>
      </w:r>
      <w:r w:rsidRPr="00166C95">
        <w:rPr>
          <w:u w:val="single"/>
        </w:rPr>
        <w:t>would create over 430,000 jobs for African Americans</w:t>
      </w:r>
      <w:r w:rsidRPr="00166C95">
        <w:rPr>
          <w:sz w:val="8"/>
          <w:szCs w:val="14"/>
        </w:rPr>
        <w:t xml:space="preserve"> by 2030, reducing the African American unemployment rate by 1.8 percentage points </w:t>
      </w:r>
      <w:r w:rsidRPr="00166C95">
        <w:rPr>
          <w:szCs w:val="14"/>
          <w:u w:val="single"/>
        </w:rPr>
        <w:t xml:space="preserve">and </w:t>
      </w:r>
      <w:r w:rsidRPr="00BD3CFF">
        <w:rPr>
          <w:szCs w:val="14"/>
          <w:highlight w:val="cyan"/>
          <w:u w:val="single"/>
        </w:rPr>
        <w:t>raising</w:t>
      </w:r>
      <w:r w:rsidRPr="00166C95">
        <w:rPr>
          <w:szCs w:val="14"/>
          <w:u w:val="single"/>
        </w:rPr>
        <w:t xml:space="preserve"> the </w:t>
      </w:r>
      <w:r w:rsidRPr="00BD3CFF">
        <w:rPr>
          <w:szCs w:val="14"/>
          <w:highlight w:val="cyan"/>
          <w:u w:val="single"/>
        </w:rPr>
        <w:t>average African American income by 3 to 4 percent</w:t>
      </w:r>
      <w:r w:rsidRPr="00166C95">
        <w:rPr>
          <w:szCs w:val="14"/>
          <w:u w:val="single"/>
        </w:rPr>
        <w:t xml:space="preserve">. </w:t>
      </w:r>
    </w:p>
    <w:p w14:paraId="0687AB60" w14:textId="57992F6D" w:rsidR="008F431E" w:rsidRPr="000E01D9" w:rsidRDefault="00530354" w:rsidP="008F431E">
      <w:pPr>
        <w:pStyle w:val="Heading2"/>
        <w:rPr>
          <w:rFonts w:cs="Arial"/>
        </w:rPr>
      </w:pPr>
      <w:r>
        <w:rPr>
          <w:rFonts w:cs="Arial"/>
        </w:rPr>
        <w:t>at</w:t>
      </w:r>
      <w:r w:rsidR="008F431E" w:rsidRPr="000E01D9">
        <w:rPr>
          <w:rFonts w:cs="Arial"/>
        </w:rPr>
        <w:t xml:space="preserve">: </w:t>
      </w:r>
      <w:r>
        <w:rPr>
          <w:rFonts w:cs="Arial"/>
        </w:rPr>
        <w:t>a</w:t>
      </w:r>
      <w:r w:rsidR="008F431E" w:rsidRPr="000E01D9">
        <w:rPr>
          <w:rFonts w:cs="Arial"/>
        </w:rPr>
        <w:t>lternatives</w:t>
      </w:r>
    </w:p>
    <w:p w14:paraId="1DC62DC9" w14:textId="77777777" w:rsidR="008F431E" w:rsidRPr="000E01D9" w:rsidRDefault="008F431E" w:rsidP="008F431E">
      <w:pPr>
        <w:pStyle w:val="Heading3"/>
        <w:rPr>
          <w:rFonts w:cs="Arial"/>
        </w:rPr>
      </w:pPr>
      <w:r w:rsidRPr="000E01D9">
        <w:rPr>
          <w:rFonts w:cs="Arial"/>
        </w:rPr>
        <w:t>2AC — AT: Surrender/Pessimism - Climate</w:t>
      </w:r>
    </w:p>
    <w:p w14:paraId="56D73C6E" w14:textId="77777777" w:rsidR="008F431E" w:rsidRPr="000E01D9" w:rsidRDefault="008F431E" w:rsidP="008F431E">
      <w:pPr>
        <w:pStyle w:val="Heading4"/>
        <w:rPr>
          <w:rFonts w:cs="Arial"/>
        </w:rPr>
      </w:pPr>
      <w:r w:rsidRPr="000E01D9">
        <w:rPr>
          <w:rFonts w:cs="Arial"/>
        </w:rPr>
        <w:t>The alternative leaves us vulnerable to warming.</w:t>
      </w:r>
    </w:p>
    <w:p w14:paraId="1A361B95" w14:textId="77777777" w:rsidR="008F431E" w:rsidRPr="000E01D9" w:rsidRDefault="008F431E" w:rsidP="008F431E">
      <w:r w:rsidRPr="000E01D9">
        <w:rPr>
          <w:rStyle w:val="Style13ptBold"/>
        </w:rPr>
        <w:t xml:space="preserve">Lamb et al. 20 </w:t>
      </w:r>
      <w:r w:rsidRPr="000E01D9">
        <w:t>— William Lamb is a research associate in the working group Applied Sustainability Science. William completed his PhD at the Tyndall Centre for Climate Change Research, University of Manchester in 2016. Dr Giulio Mattioli is Research Fellow at the Department of Transport Planning at TU Dortmund University (Germany) and Visiting Research Fellow at the School of Earth and Environment, University of Leeds. Sebastian Levi is a postdoctoral researcher investigating climate change politics and public attitudes, frequently with the help of quantitative and computational methods. He has received a doctorate from the Berlin Graduate School of Transnational Studies, an MPhil in International Relations from the University of Oxford, and a BA in Political Science from Freie Universität Berlin. Timmons Roberts is Ittleson Professor of Environmental Studies and Sociology at Brown University. Stuart Capstick is a research fellow at Cardiff University. Prof. Dr. Felix Creutzig is head of the working group Land Use, Infrastructures and Transport and Chair of Sustainability Economics at Technische Universität Berlin. He was lead author of the IPCC’s Fifth Assessment Report and lead analyst of the Global Energy Assessment. Prof. Jan Minx is head of the MCC working group Applied Sustainability Science. Finn Müller-Hansen works in the group “Applied Sustainability Science” (APSIS) on applications of machine learning and bibliometric analysis on the scientific literature and public as well as political discourse about energy transitions. Trevor Culhane. Prof. Julia Steinberger researches and teaches in the interdisciplinary areas of Ecological Economics and Industrial Ecology. (“Discourses of climate delay” Global Sustainability, Volume 3, 2020. https://eprints.whiterose.ac.uk/162756/1/GS_LambEtAl_2020_DiscourseDelay.pdf)//JLPark</w:t>
      </w:r>
    </w:p>
    <w:p w14:paraId="28CCF1E1" w14:textId="77777777" w:rsidR="008F431E" w:rsidRPr="000E01D9" w:rsidRDefault="008F431E" w:rsidP="008F431E">
      <w:pPr>
        <w:rPr>
          <w:sz w:val="10"/>
        </w:rPr>
      </w:pPr>
      <w:r w:rsidRPr="000E01D9">
        <w:rPr>
          <w:sz w:val="10"/>
        </w:rPr>
        <w:t xml:space="preserve">Is climate change mitigation actually feasible? Policy statements can become </w:t>
      </w:r>
      <w:r w:rsidRPr="000E01D9">
        <w:rPr>
          <w:rStyle w:val="Heading4Char"/>
          <w:rFonts w:cs="Arial"/>
        </w:rPr>
        <w:t>discourses</w:t>
      </w:r>
      <w:r w:rsidRPr="000E01D9">
        <w:rPr>
          <w:rStyle w:val="StyleUnderline"/>
        </w:rPr>
        <w:t xml:space="preserve"> of delay</w:t>
      </w:r>
      <w:r w:rsidRPr="000E01D9">
        <w:rPr>
          <w:sz w:val="10"/>
        </w:rPr>
        <w:t xml:space="preserve"> if they </w:t>
      </w:r>
      <w:r w:rsidRPr="000E01D9">
        <w:rPr>
          <w:rStyle w:val="StyleUnderline"/>
        </w:rPr>
        <w:t xml:space="preserve">raise </w:t>
      </w:r>
      <w:r w:rsidRPr="000E01D9">
        <w:rPr>
          <w:rStyle w:val="Heading4Char"/>
          <w:rFonts w:cs="Arial"/>
        </w:rPr>
        <w:t>doubt</w:t>
      </w:r>
      <w:r w:rsidRPr="000E01D9">
        <w:rPr>
          <w:rStyle w:val="StyleUnderline"/>
        </w:rPr>
        <w:t xml:space="preserve"> that mitigation is (still) possible</w:t>
      </w:r>
      <w:r w:rsidRPr="000E01D9">
        <w:rPr>
          <w:sz w:val="10"/>
        </w:rPr>
        <w:t xml:space="preserve">, </w:t>
      </w:r>
      <w:r w:rsidRPr="000E01D9">
        <w:rPr>
          <w:rStyle w:val="StyleUnderline"/>
        </w:rPr>
        <w:t xml:space="preserve">pointing to seemingly insurmountable </w:t>
      </w:r>
      <w:r w:rsidRPr="000E01D9">
        <w:rPr>
          <w:rStyle w:val="Heading4Char"/>
          <w:rFonts w:cs="Arial"/>
        </w:rPr>
        <w:t>political</w:t>
      </w:r>
      <w:r w:rsidRPr="000E01D9">
        <w:rPr>
          <w:rStyle w:val="StyleUnderline"/>
        </w:rPr>
        <w:t xml:space="preserve">, </w:t>
      </w:r>
      <w:r w:rsidRPr="000E01D9">
        <w:rPr>
          <w:rStyle w:val="Heading4Char"/>
          <w:rFonts w:cs="Arial"/>
        </w:rPr>
        <w:t>social</w:t>
      </w:r>
      <w:r w:rsidRPr="000E01D9">
        <w:rPr>
          <w:rStyle w:val="StyleUnderline"/>
        </w:rPr>
        <w:t xml:space="preserve"> or </w:t>
      </w:r>
      <w:r w:rsidRPr="000E01D9">
        <w:rPr>
          <w:rStyle w:val="Heading4Char"/>
          <w:rFonts w:cs="Arial"/>
        </w:rPr>
        <w:t>biophysical</w:t>
      </w:r>
      <w:r w:rsidRPr="000E01D9">
        <w:rPr>
          <w:rStyle w:val="StyleUnderline"/>
        </w:rPr>
        <w:t xml:space="preserve"> challenges</w:t>
      </w:r>
      <w:r w:rsidRPr="000E01D9">
        <w:rPr>
          <w:sz w:val="10"/>
        </w:rPr>
        <w:t xml:space="preserve">. There are two ways to develop this final narrative. First, </w:t>
      </w:r>
      <w:r w:rsidRPr="000E01D9">
        <w:rPr>
          <w:rStyle w:val="StyleUnderline"/>
        </w:rPr>
        <w:t>one could claim that strong climate policies will impinge on</w:t>
      </w:r>
      <w:r w:rsidRPr="000E01D9">
        <w:rPr>
          <w:sz w:val="10"/>
        </w:rPr>
        <w:t xml:space="preserve"> society, </w:t>
      </w:r>
      <w:r w:rsidRPr="000E01D9">
        <w:rPr>
          <w:rStyle w:val="StyleUnderline"/>
        </w:rPr>
        <w:t>politics</w:t>
      </w:r>
      <w:r w:rsidRPr="000E01D9">
        <w:rPr>
          <w:sz w:val="10"/>
        </w:rPr>
        <w:t xml:space="preserve"> or human nature </w:t>
      </w:r>
      <w:r w:rsidRPr="000E01D9">
        <w:rPr>
          <w:rStyle w:val="StyleUnderline"/>
        </w:rPr>
        <w:t>to the extent that</w:t>
      </w:r>
      <w:r w:rsidRPr="000E01D9">
        <w:rPr>
          <w:sz w:val="10"/>
        </w:rPr>
        <w:t xml:space="preserve"> their </w:t>
      </w:r>
      <w:r w:rsidRPr="000E01D9">
        <w:rPr>
          <w:rStyle w:val="StyleUnderline"/>
        </w:rPr>
        <w:t xml:space="preserve">final implementation is </w:t>
      </w:r>
      <w:r w:rsidRPr="000E01D9">
        <w:rPr>
          <w:rStyle w:val="Heading4Char"/>
          <w:rFonts w:cs="Arial"/>
        </w:rPr>
        <w:t>doomed to failure</w:t>
      </w:r>
      <w:r w:rsidRPr="000E01D9">
        <w:rPr>
          <w:sz w:val="10"/>
        </w:rPr>
        <w:t xml:space="preserve">. </w:t>
      </w:r>
      <w:r w:rsidRPr="000E01D9">
        <w:rPr>
          <w:rStyle w:val="StyleUnderline"/>
        </w:rPr>
        <w:t xml:space="preserve">We call this </w:t>
      </w:r>
      <w:r w:rsidRPr="000E01D9">
        <w:rPr>
          <w:rStyle w:val="Heading4Char"/>
          <w:rFonts w:cs="Arial"/>
        </w:rPr>
        <w:t>change is impossible</w:t>
      </w:r>
      <w:r w:rsidRPr="000E01D9">
        <w:rPr>
          <w:rStyle w:val="StyleUnderline"/>
        </w:rPr>
        <w:t xml:space="preserve">, a discourse that </w:t>
      </w:r>
      <w:r w:rsidRPr="000E01D9">
        <w:rPr>
          <w:rStyle w:val="Heading4Char"/>
          <w:rFonts w:cs="Arial"/>
        </w:rPr>
        <w:t>reifies the current state of things</w:t>
      </w:r>
      <w:r w:rsidRPr="000E01D9">
        <w:rPr>
          <w:rStyle w:val="StyleUnderline"/>
        </w:rPr>
        <w:t xml:space="preserve"> and denies</w:t>
      </w:r>
      <w:r w:rsidRPr="000E01D9">
        <w:rPr>
          <w:sz w:val="10"/>
        </w:rPr>
        <w:t xml:space="preserve"> the ability of societies to organize </w:t>
      </w:r>
      <w:r w:rsidRPr="000E01D9">
        <w:rPr>
          <w:rStyle w:val="StyleUnderline"/>
        </w:rPr>
        <w:t xml:space="preserve">large </w:t>
      </w:r>
      <w:r w:rsidRPr="000E01D9">
        <w:rPr>
          <w:rStyle w:val="Heading4Char"/>
          <w:rFonts w:cs="Arial"/>
        </w:rPr>
        <w:t>socio-economic transformations</w:t>
      </w:r>
      <w:r w:rsidRPr="000E01D9">
        <w:rPr>
          <w:sz w:val="10"/>
        </w:rPr>
        <w:t xml:space="preserve">: “To stop emitting waste carbon completely within the next five or 10 years, we would need to radically reorient almost all human economic and social production, a task that’s scarcely imaginable, much less feasible” (New York Times opinion article). </w:t>
      </w:r>
      <w:r w:rsidRPr="000E01D9">
        <w:rPr>
          <w:rStyle w:val="StyleUnderline"/>
        </w:rPr>
        <w:t>Rather than searching for a way through</w:t>
      </w:r>
      <w:r w:rsidRPr="000E01D9">
        <w:rPr>
          <w:sz w:val="10"/>
        </w:rPr>
        <w:t xml:space="preserve"> these </w:t>
      </w:r>
      <w:r w:rsidRPr="000E01D9">
        <w:rPr>
          <w:rStyle w:val="StyleUnderline"/>
        </w:rPr>
        <w:t>difficulties, change is impossible suggests surrendering</w:t>
      </w:r>
      <w:r w:rsidRPr="000E01D9">
        <w:rPr>
          <w:sz w:val="10"/>
        </w:rPr>
        <w:t xml:space="preserve"> or adapting </w:t>
      </w:r>
      <w:r w:rsidRPr="000E01D9">
        <w:rPr>
          <w:rStyle w:val="StyleUnderline"/>
        </w:rPr>
        <w:t>to climate change</w:t>
      </w:r>
      <w:r w:rsidRPr="000E01D9">
        <w:rPr>
          <w:sz w:val="10"/>
        </w:rPr>
        <w:t xml:space="preserve">. </w:t>
      </w:r>
      <w:r w:rsidRPr="000E01D9">
        <w:rPr>
          <w:rStyle w:val="StyleUnderline"/>
        </w:rPr>
        <w:t>It</w:t>
      </w:r>
      <w:r w:rsidRPr="000E01D9">
        <w:rPr>
          <w:sz w:val="10"/>
        </w:rPr>
        <w:t xml:space="preserve"> can </w:t>
      </w:r>
      <w:r w:rsidRPr="000E01D9">
        <w:rPr>
          <w:rStyle w:val="StyleUnderline"/>
        </w:rPr>
        <w:t xml:space="preserve">also support </w:t>
      </w:r>
      <w:r w:rsidRPr="000E01D9">
        <w:rPr>
          <w:rStyle w:val="Heading4Char"/>
          <w:rFonts w:cs="Arial"/>
        </w:rPr>
        <w:t>nontransformative discourses</w:t>
      </w:r>
      <w:r w:rsidRPr="000E01D9">
        <w:rPr>
          <w:rStyle w:val="StyleUnderline"/>
        </w:rPr>
        <w:t>, drawing</w:t>
      </w:r>
      <w:r w:rsidRPr="000E01D9">
        <w:rPr>
          <w:sz w:val="10"/>
        </w:rPr>
        <w:t xml:space="preserve"> the </w:t>
      </w:r>
      <w:r w:rsidRPr="000E01D9">
        <w:rPr>
          <w:rStyle w:val="StyleUnderline"/>
        </w:rPr>
        <w:t>solution focus away from stringent policies towards</w:t>
      </w:r>
      <w:r w:rsidRPr="000E01D9">
        <w:rPr>
          <w:sz w:val="10"/>
        </w:rPr>
        <w:t xml:space="preserve"> technology and market-based </w:t>
      </w:r>
      <w:r w:rsidRPr="000E01D9">
        <w:rPr>
          <w:rStyle w:val="StyleUnderline"/>
        </w:rPr>
        <w:t>measures with minimal interventions</w:t>
      </w:r>
      <w:r w:rsidRPr="000E01D9">
        <w:rPr>
          <w:sz w:val="10"/>
        </w:rPr>
        <w:t>, even if these are ultimately insufficient to address the scale of the problem.</w:t>
      </w:r>
    </w:p>
    <w:p w14:paraId="59681AE8" w14:textId="77777777" w:rsidR="008F431E" w:rsidRPr="000E01D9" w:rsidRDefault="008F431E" w:rsidP="008F431E">
      <w:pPr>
        <w:rPr>
          <w:sz w:val="10"/>
        </w:rPr>
      </w:pPr>
      <w:r w:rsidRPr="000E01D9">
        <w:rPr>
          <w:rStyle w:val="Heading4Char"/>
          <w:rFonts w:cs="Arial"/>
        </w:rPr>
        <w:t>Doomism</w:t>
      </w:r>
      <w:r w:rsidRPr="000E01D9">
        <w:rPr>
          <w:rStyle w:val="StyleUnderline"/>
        </w:rPr>
        <w:t xml:space="preserve"> further argues</w:t>
      </w:r>
      <w:r w:rsidRPr="000E01D9">
        <w:rPr>
          <w:sz w:val="10"/>
        </w:rPr>
        <w:t xml:space="preserve"> that </w:t>
      </w:r>
      <w:r w:rsidRPr="000E01D9">
        <w:rPr>
          <w:rStyle w:val="StyleUnderline"/>
        </w:rPr>
        <w:t xml:space="preserve">any actions we take are </w:t>
      </w:r>
      <w:r w:rsidRPr="000E01D9">
        <w:rPr>
          <w:rStyle w:val="Heading4Char"/>
          <w:rFonts w:cs="Arial"/>
        </w:rPr>
        <w:t>too little, too late</w:t>
      </w:r>
      <w:r w:rsidRPr="000E01D9">
        <w:rPr>
          <w:sz w:val="10"/>
        </w:rPr>
        <w:t xml:space="preserve">. Catastrophic climate change is already locked-in: “The climate apocalypse is coming. To prepare for it, we need to admit that we can’t prevent it” (New Yorker opinion article). Such </w:t>
      </w:r>
      <w:r w:rsidRPr="000E01D9">
        <w:rPr>
          <w:rStyle w:val="StyleUnderline"/>
        </w:rPr>
        <w:t>statements evoke fear and</w:t>
      </w:r>
      <w:r w:rsidRPr="000E01D9">
        <w:rPr>
          <w:sz w:val="10"/>
        </w:rPr>
        <w:t xml:space="preserve"> can </w:t>
      </w:r>
      <w:r w:rsidRPr="000E01D9">
        <w:rPr>
          <w:rStyle w:val="StyleUnderline"/>
        </w:rPr>
        <w:t>result in a</w:t>
      </w:r>
      <w:r w:rsidRPr="000E01D9">
        <w:rPr>
          <w:sz w:val="10"/>
        </w:rPr>
        <w:t xml:space="preserve"> </w:t>
      </w:r>
      <w:r w:rsidRPr="000E01D9">
        <w:rPr>
          <w:strike/>
          <w:sz w:val="10"/>
        </w:rPr>
        <w:t>paralysing</w:t>
      </w:r>
      <w:r w:rsidRPr="000E01D9">
        <w:rPr>
          <w:sz w:val="10"/>
        </w:rPr>
        <w:t xml:space="preserve"> </w:t>
      </w:r>
      <w:r w:rsidRPr="000E01D9">
        <w:rPr>
          <w:u w:val="single"/>
        </w:rPr>
        <w:t xml:space="preserve">[freezing] </w:t>
      </w:r>
      <w:r w:rsidRPr="000E01D9">
        <w:rPr>
          <w:rStyle w:val="StyleUnderline"/>
        </w:rPr>
        <w:t xml:space="preserve">state of </w:t>
      </w:r>
      <w:r w:rsidRPr="000E01D9">
        <w:rPr>
          <w:rStyle w:val="Heading4Char"/>
          <w:rFonts w:cs="Arial"/>
        </w:rPr>
        <w:t>shock</w:t>
      </w:r>
      <w:r w:rsidRPr="000E01D9">
        <w:rPr>
          <w:rStyle w:val="StyleUnderline"/>
        </w:rPr>
        <w:t xml:space="preserve"> and </w:t>
      </w:r>
      <w:r w:rsidRPr="000E01D9">
        <w:rPr>
          <w:rStyle w:val="Heading4Char"/>
          <w:rFonts w:cs="Arial"/>
        </w:rPr>
        <w:t>resignation</w:t>
      </w:r>
      <w:r w:rsidRPr="000E01D9">
        <w:rPr>
          <w:sz w:val="10"/>
        </w:rPr>
        <w:t xml:space="preserve"> (Hulme, 2019). This discourse implies that mitigation is futile and suggests that the only possible response is adaptation – or in religious versions, by trusting our fate to “God’s hands”. As with many other discourses of delay, </w:t>
      </w:r>
      <w:r w:rsidRPr="000E01D9">
        <w:rPr>
          <w:rStyle w:val="StyleUnderline"/>
        </w:rPr>
        <w:t xml:space="preserve">the </w:t>
      </w:r>
      <w:r w:rsidRPr="000E01D9">
        <w:rPr>
          <w:rStyle w:val="Heading4Char"/>
          <w:rFonts w:cs="Arial"/>
        </w:rPr>
        <w:t>surrender category</w:t>
      </w:r>
      <w:r w:rsidRPr="000E01D9">
        <w:rPr>
          <w:rStyle w:val="StyleUnderline"/>
        </w:rPr>
        <w:t xml:space="preserve"> does not favour</w:t>
      </w:r>
      <w:r w:rsidRPr="000E01D9">
        <w:rPr>
          <w:sz w:val="10"/>
        </w:rPr>
        <w:t xml:space="preserve"> the </w:t>
      </w:r>
      <w:r w:rsidRPr="000E01D9">
        <w:rPr>
          <w:rStyle w:val="Heading4Char"/>
          <w:rFonts w:cs="Arial"/>
        </w:rPr>
        <w:t>difficult work</w:t>
      </w:r>
      <w:r w:rsidRPr="000E01D9">
        <w:rPr>
          <w:rStyle w:val="StyleUnderline"/>
        </w:rPr>
        <w:t xml:space="preserve"> of building climate engagement and</w:t>
      </w:r>
      <w:r w:rsidRPr="000E01D9">
        <w:rPr>
          <w:sz w:val="10"/>
        </w:rPr>
        <w:t xml:space="preserve"> deliberating over effective </w:t>
      </w:r>
      <w:r w:rsidRPr="000E01D9">
        <w:rPr>
          <w:rStyle w:val="StyleUnderline"/>
        </w:rPr>
        <w:t>solutions</w:t>
      </w:r>
      <w:r w:rsidRPr="000E01D9">
        <w:rPr>
          <w:sz w:val="10"/>
        </w:rPr>
        <w:t>.</w:t>
      </w:r>
    </w:p>
    <w:p w14:paraId="4BEE0B00" w14:textId="77777777" w:rsidR="00530354" w:rsidRDefault="00530354" w:rsidP="00530354">
      <w:pPr>
        <w:pStyle w:val="Heading3"/>
      </w:pPr>
      <w:r>
        <w:t>environment kritik catch all</w:t>
      </w:r>
    </w:p>
    <w:p w14:paraId="0628EEB9" w14:textId="77777777" w:rsidR="00530354" w:rsidRDefault="00530354" w:rsidP="00530354">
      <w:pPr>
        <w:pStyle w:val="Heading4"/>
      </w:pPr>
      <w:r>
        <w:t xml:space="preserve">Philosophical/metaphysical approaches are impractical for grappling with climate change. </w:t>
      </w:r>
    </w:p>
    <w:p w14:paraId="6B5ADC03" w14:textId="77777777" w:rsidR="00530354" w:rsidRPr="00CC4816" w:rsidRDefault="00530354" w:rsidP="00530354">
      <w:pPr>
        <w:rPr>
          <w:rStyle w:val="Style13ptBold"/>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17B750C2" w14:textId="77777777" w:rsidR="00530354" w:rsidRPr="00982D16" w:rsidRDefault="00530354" w:rsidP="00530354">
      <w:pPr>
        <w:rPr>
          <w:rStyle w:val="StyleUnderline"/>
        </w:rPr>
      </w:pPr>
      <w:r w:rsidRPr="00982D16">
        <w:rPr>
          <w:sz w:val="16"/>
        </w:rPr>
        <w:t xml:space="preserve">One of the most striking features of recent work on the ethics of climate change is how little reference it makes to, and how little it depends upon, traditional work in environmental philosophy. If one considers major contributions to the debates over climate change by philosophers as various as John Broome (2012), Simon Caney (2010, 2012), Stephen Gardiner (2011), Catriona McKinnon (2011) and Henry Shue (2014), it is rather noticeable that none of it draws upon the body of philosophical work that has been considered central to the discipline of environmental ethics for the past fve decades (e.g. Kernohan 2012; Williston 2016). Although none of these authors provide a reason for the decision to pass over this literature in silence, it is not difficult to imagine why they might have chosen to do so. </w:t>
      </w:r>
      <w:r w:rsidRPr="0089182C">
        <w:rPr>
          <w:rStyle w:val="StyleUnderline"/>
        </w:rPr>
        <w:t>The problem of</w:t>
      </w:r>
      <w:r>
        <w:rPr>
          <w:rStyle w:val="StyleUnderline"/>
        </w:rPr>
        <w:t xml:space="preserve"> </w:t>
      </w:r>
      <w:r w:rsidRPr="0089182C">
        <w:rPr>
          <w:rStyle w:val="StyleUnderline"/>
        </w:rPr>
        <w:t xml:space="preserve">climate change is both </w:t>
      </w:r>
      <w:r w:rsidRPr="0089182C">
        <w:rPr>
          <w:rStyle w:val="Emphasis"/>
        </w:rPr>
        <w:t>urgent and eminently practical</w:t>
      </w:r>
      <w:r w:rsidRPr="0089182C">
        <w:rPr>
          <w:rStyle w:val="StyleUnderline"/>
        </w:rPr>
        <w:t xml:space="preserve">, in the sense that it </w:t>
      </w:r>
      <w:r w:rsidRPr="0089182C">
        <w:rPr>
          <w:rStyle w:val="Emphasis"/>
        </w:rPr>
        <w:t>calls for an</w:t>
      </w:r>
      <w:r>
        <w:rPr>
          <w:rStyle w:val="Emphasis"/>
        </w:rPr>
        <w:t xml:space="preserve"> </w:t>
      </w:r>
      <w:r w:rsidRPr="0089182C">
        <w:rPr>
          <w:rStyle w:val="Emphasis"/>
        </w:rPr>
        <w:t>immediate policy response.</w:t>
      </w:r>
      <w:r w:rsidRPr="00982D16">
        <w:rPr>
          <w:sz w:val="16"/>
        </w:rPr>
        <w:t xml:space="preserve"> As a result, </w:t>
      </w:r>
      <w:r w:rsidRPr="0089182C">
        <w:rPr>
          <w:rStyle w:val="StyleUnderline"/>
        </w:rPr>
        <w:t>the type of normative questions that it raises</w:t>
      </w:r>
      <w:r>
        <w:rPr>
          <w:rStyle w:val="StyleUnderline"/>
        </w:rPr>
        <w:t xml:space="preserve"> </w:t>
      </w:r>
      <w:r w:rsidRPr="0089182C">
        <w:rPr>
          <w:rStyle w:val="StyleUnderline"/>
        </w:rPr>
        <w:t xml:space="preserve">have tended to be both </w:t>
      </w:r>
      <w:r w:rsidRPr="0089182C">
        <w:rPr>
          <w:rStyle w:val="Emphasis"/>
        </w:rPr>
        <w:t>fine-grained and pragmatic</w:t>
      </w:r>
      <w:r w:rsidRPr="0089182C">
        <w:rPr>
          <w:rStyle w:val="StyleUnderline"/>
        </w:rPr>
        <w:t>. These are not qualities that can</w:t>
      </w:r>
      <w:r>
        <w:rPr>
          <w:rStyle w:val="StyleUnderline"/>
        </w:rPr>
        <w:t xml:space="preserve"> </w:t>
      </w:r>
      <w:r w:rsidRPr="0089182C">
        <w:rPr>
          <w:rStyle w:val="StyleUnderline"/>
        </w:rPr>
        <w:t>easily be associated with traditional environmental philosophy</w:t>
      </w:r>
      <w:r w:rsidRPr="00982D16">
        <w:rPr>
          <w:sz w:val="16"/>
        </w:rPr>
        <w:t xml:space="preserve">. </w:t>
      </w:r>
      <w:r w:rsidRPr="0089182C">
        <w:rPr>
          <w:rStyle w:val="StyleUnderline"/>
        </w:rPr>
        <w:t>When it comes to</w:t>
      </w:r>
      <w:r>
        <w:rPr>
          <w:rStyle w:val="StyleUnderline"/>
        </w:rPr>
        <w:t xml:space="preserve"> </w:t>
      </w:r>
      <w:r w:rsidRPr="0089182C">
        <w:rPr>
          <w:rStyle w:val="Emphasis"/>
        </w:rPr>
        <w:t>addressing specific questions</w:t>
      </w:r>
      <w:r w:rsidRPr="0089182C">
        <w:rPr>
          <w:rStyle w:val="StyleUnderline"/>
        </w:rPr>
        <w:t>, such as how high carbon taxes should be, or how the</w:t>
      </w:r>
      <w:r>
        <w:rPr>
          <w:rStyle w:val="StyleUnderline"/>
        </w:rPr>
        <w:t xml:space="preserve"> </w:t>
      </w:r>
      <w:r w:rsidRPr="0089182C">
        <w:rPr>
          <w:rStyle w:val="StyleUnderline"/>
        </w:rPr>
        <w:t>burden of carbon abatement should be distributed in a global climate treaty, traditional environmental ethics fails to provide much guidance.</w:t>
      </w:r>
      <w:r>
        <w:rPr>
          <w:rStyle w:val="StyleUnderline"/>
        </w:rPr>
        <w:t xml:space="preserve"> </w:t>
      </w:r>
      <w:r w:rsidRPr="00982D16">
        <w:rPr>
          <w:sz w:val="16"/>
        </w:rPr>
        <w:t xml:space="preserve">There is some irony in this, since environmental ethics arose as part of a broader movement within philosophy, starting in the 1960s, aimed at developing diferent felds of applied philosophy, in order to show how everyday practice could be enriched through philosophical refection and analysis (Cafaro 2011, p. 3). The objective was to prove the practical value of philosophical methods (Singer 1979). Despite these early ambitions, however, </w:t>
      </w:r>
      <w:r w:rsidRPr="0089182C">
        <w:rPr>
          <w:rStyle w:val="StyleUnderline"/>
        </w:rPr>
        <w:t>environmental philosophy quickly became</w:t>
      </w:r>
      <w:r>
        <w:rPr>
          <w:rStyle w:val="StyleUnderline"/>
        </w:rPr>
        <w:t xml:space="preserve"> </w:t>
      </w:r>
      <w:r w:rsidRPr="00982D16">
        <w:rPr>
          <w:rStyle w:val="Emphasis"/>
        </w:rPr>
        <w:t>immersed in a debate over what amounted to a metaphysical question</w:t>
      </w:r>
      <w:r w:rsidRPr="0089182C">
        <w:rPr>
          <w:rStyle w:val="StyleUnderline"/>
        </w:rPr>
        <w:t>, concerning</w:t>
      </w:r>
      <w:r>
        <w:rPr>
          <w:rStyle w:val="StyleUnderline"/>
        </w:rPr>
        <w:t xml:space="preserve"> </w:t>
      </w:r>
      <w:r w:rsidRPr="0089182C">
        <w:rPr>
          <w:rStyle w:val="StyleUnderline"/>
        </w:rPr>
        <w:t xml:space="preserve">the nature of value, and in particular, the possibility of developing a system of ‘nonanthropocentric’ value to inform our thinking about environmental </w:t>
      </w:r>
      <w:r w:rsidRPr="00982D16">
        <w:rPr>
          <w:rStyle w:val="StyleUnderline"/>
        </w:rPr>
        <w:t>questions. The</w:t>
      </w:r>
      <w:r>
        <w:rPr>
          <w:rStyle w:val="StyleUnderline"/>
        </w:rPr>
        <w:t xml:space="preserve"> </w:t>
      </w:r>
      <w:r w:rsidRPr="00982D16">
        <w:rPr>
          <w:rStyle w:val="StyleUnderline"/>
        </w:rPr>
        <w:t>practical upshot of this tended to take the form of calls for a new ‘environmental</w:t>
      </w:r>
      <w:r>
        <w:rPr>
          <w:rStyle w:val="StyleUnderline"/>
        </w:rPr>
        <w:t xml:space="preserve"> </w:t>
      </w:r>
      <w:r w:rsidRPr="00982D16">
        <w:rPr>
          <w:rStyle w:val="StyleUnderline"/>
        </w:rPr>
        <w:t>consciousness’, the transcendence of ‘materialism’, or the introduction of a new way</w:t>
      </w:r>
      <w:r>
        <w:rPr>
          <w:rStyle w:val="StyleUnderline"/>
        </w:rPr>
        <w:t xml:space="preserve"> </w:t>
      </w:r>
      <w:r w:rsidRPr="00982D16">
        <w:rPr>
          <w:rStyle w:val="StyleUnderline"/>
        </w:rPr>
        <w:t>of ‘being-in-the-world’</w:t>
      </w:r>
      <w:r w:rsidRPr="00982D16">
        <w:rPr>
          <w:sz w:val="16"/>
        </w:rPr>
        <w:t xml:space="preserve">, which would produce social changes so fundamental that they would do away with the practices that were generating everyday environmental problems like pollution or habitat destruction.1 </w:t>
      </w:r>
      <w:r w:rsidRPr="00982D16">
        <w:rPr>
          <w:rStyle w:val="StyleUnderline"/>
        </w:rPr>
        <w:t>While this approach raised a number of interesting philosophical puzzles, none</w:t>
      </w:r>
      <w:r>
        <w:rPr>
          <w:rStyle w:val="StyleUnderline"/>
        </w:rPr>
        <w:t xml:space="preserve"> </w:t>
      </w:r>
      <w:r w:rsidRPr="00982D16">
        <w:rPr>
          <w:rStyle w:val="StyleUnderline"/>
        </w:rPr>
        <w:t>of it proved to be much help when it came to addressing the very practical challenges posed by global warming</w:t>
      </w:r>
      <w:r w:rsidRPr="00982D16">
        <w:rPr>
          <w:sz w:val="16"/>
        </w:rPr>
        <w:t xml:space="preserve">. And so, given the urgency of the problem, it was not long before a new generation of theorists—including, but not limited to, the five mentioned above—began to weigh in on the question. These philosophers were generally not trained in applied ethics, but rather in political philosophy, and they brought a distinctly new sensibility to the discussion. Under the infuence of John Rawls, their first impulse was to set aside the metaphysical questions that had preoccupied environmental ethicists, and to treat the climate change problem as an issue of justice. As a result, much of traditional environmental ethics was set aside without comment. My goal in this paper is to break this silence, to engage more directly with traditional </w:t>
      </w:r>
      <w:r w:rsidRPr="00982D16">
        <w:rPr>
          <w:rStyle w:val="Emphasis"/>
        </w:rPr>
        <w:t>environmental philosophy</w:t>
      </w:r>
      <w:r w:rsidRPr="00982D16">
        <w:rPr>
          <w:sz w:val="16"/>
        </w:rPr>
        <w:t xml:space="preserve">, in order to explain why </w:t>
      </w:r>
      <w:r w:rsidRPr="00982D16">
        <w:rPr>
          <w:rStyle w:val="StyleUnderline"/>
        </w:rPr>
        <w:t>this branch of</w:t>
      </w:r>
      <w:r>
        <w:rPr>
          <w:rStyle w:val="StyleUnderline"/>
        </w:rPr>
        <w:t xml:space="preserve"> </w:t>
      </w:r>
      <w:r w:rsidRPr="00982D16">
        <w:rPr>
          <w:rStyle w:val="StyleUnderline"/>
        </w:rPr>
        <w:t xml:space="preserve">‘practical ethics’ has, for the most part, </w:t>
      </w:r>
      <w:r w:rsidRPr="00982D16">
        <w:rPr>
          <w:rStyle w:val="Emphasis"/>
        </w:rPr>
        <w:t>failed the test of practicability</w:t>
      </w:r>
      <w:r w:rsidRPr="00982D16">
        <w:rPr>
          <w:rStyle w:val="StyleUnderline"/>
        </w:rPr>
        <w:t xml:space="preserve"> when it comes</w:t>
      </w:r>
      <w:r>
        <w:rPr>
          <w:rStyle w:val="StyleUnderline"/>
        </w:rPr>
        <w:t xml:space="preserve"> </w:t>
      </w:r>
      <w:r w:rsidRPr="00982D16">
        <w:rPr>
          <w:rStyle w:val="StyleUnderline"/>
        </w:rPr>
        <w:t>to formulating a response to global climate change</w:t>
      </w:r>
      <w:r>
        <w:rPr>
          <w:rStyle w:val="StyleUnderline"/>
        </w:rPr>
        <w:t>.</w:t>
      </w:r>
    </w:p>
    <w:p w14:paraId="09DD0BC7" w14:textId="77777777" w:rsidR="008F431E" w:rsidRPr="000E01D9" w:rsidRDefault="008F431E" w:rsidP="008F431E"/>
    <w:p w14:paraId="39C64766" w14:textId="77777777" w:rsidR="003D0B18" w:rsidRPr="000E01D9" w:rsidRDefault="003D0B18" w:rsidP="003D0B18">
      <w:pPr>
        <w:pStyle w:val="Heading2"/>
        <w:rPr>
          <w:rFonts w:cs="Arial"/>
        </w:rPr>
      </w:pPr>
      <w:r w:rsidRPr="000E01D9">
        <w:rPr>
          <w:rFonts w:cs="Arial"/>
        </w:rPr>
        <w:t>psychoanalysis theory</w:t>
      </w:r>
    </w:p>
    <w:p w14:paraId="06ADED13" w14:textId="77777777" w:rsidR="003D0B18" w:rsidRPr="000E01D9" w:rsidRDefault="003D0B18" w:rsidP="003D0B18">
      <w:pPr>
        <w:pStyle w:val="Heading3"/>
        <w:rPr>
          <w:rFonts w:cs="Arial"/>
        </w:rPr>
      </w:pPr>
      <w:r w:rsidRPr="000E01D9">
        <w:rPr>
          <w:rFonts w:cs="Arial"/>
        </w:rPr>
        <w:t>1nc psycho k</w:t>
      </w:r>
    </w:p>
    <w:p w14:paraId="596C9D49" w14:textId="77777777" w:rsidR="003D0B18" w:rsidRPr="000E01D9" w:rsidRDefault="003D0B18" w:rsidP="003D0B18">
      <w:pPr>
        <w:pStyle w:val="Heading4"/>
        <w:rPr>
          <w:rFonts w:cs="Arial"/>
        </w:rPr>
      </w:pPr>
      <w:r w:rsidRPr="000E01D9">
        <w:rPr>
          <w:rFonts w:cs="Arial"/>
        </w:rPr>
        <w:t>Failure to think enjoyment in relation to politics causes repression, which will always return in blowback and violence</w:t>
      </w:r>
    </w:p>
    <w:p w14:paraId="36DAD9E1" w14:textId="77777777" w:rsidR="003D0B18" w:rsidRPr="000E01D9" w:rsidRDefault="003D0B18" w:rsidP="003D0B18">
      <w:r w:rsidRPr="000E01D9">
        <w:rPr>
          <w:rStyle w:val="Style13ptBold"/>
        </w:rPr>
        <w:t>McGowan ‘13</w:t>
      </w:r>
      <w:r w:rsidRPr="000E01D9">
        <w:t xml:space="preserve"> (Todd, Assoc. Prof. of Film and Television Studies @ U. of Vermont, </w:t>
      </w:r>
      <w:r w:rsidRPr="000E01D9">
        <w:rPr>
          <w:i/>
        </w:rPr>
        <w:t>Enjoying What We Don’t Have: The Political Project of Psychoanalysis</w:t>
      </w:r>
      <w:r w:rsidRPr="000E01D9">
        <w:t>, pp. 223-227)</w:t>
      </w:r>
    </w:p>
    <w:p w14:paraId="04E556D9" w14:textId="77777777" w:rsidR="003D0B18" w:rsidRPr="000E01D9" w:rsidRDefault="003D0B18" w:rsidP="003D0B18">
      <w:pPr>
        <w:rPr>
          <w:sz w:val="16"/>
        </w:rPr>
      </w:pPr>
      <w:r w:rsidRPr="000E01D9">
        <w:rPr>
          <w:sz w:val="16"/>
        </w:rPr>
        <w:t xml:space="preserve">On the level of common sense, this opposition is not symmetrical. </w:t>
      </w:r>
      <w:r w:rsidRPr="00BD3CFF">
        <w:rPr>
          <w:rStyle w:val="StyleUnderline"/>
          <w:highlight w:val="cyan"/>
        </w:rPr>
        <w:t>What thinking person would not want to side with</w:t>
      </w:r>
      <w:r w:rsidRPr="000E01D9">
        <w:rPr>
          <w:rStyle w:val="StyleUnderline"/>
        </w:rPr>
        <w:t xml:space="preserve"> those who love </w:t>
      </w:r>
      <w:r w:rsidRPr="00BD3CFF">
        <w:rPr>
          <w:rStyle w:val="StyleUnderline"/>
          <w:highlight w:val="cyan"/>
        </w:rPr>
        <w:t>life rather than death.</w:t>
      </w:r>
      <w:r w:rsidRPr="000E01D9">
        <w:rPr>
          <w:sz w:val="16"/>
        </w:rPr>
        <w:t xml:space="preserve">3 Everyone can readily understand how one might love life, but the love of death is a counterintuitive phenomenon. It seems as if it must be code language for some other desire, which is how Western leftists often view it. </w:t>
      </w:r>
      <w:r w:rsidRPr="00BD3CFF">
        <w:rPr>
          <w:rStyle w:val="StyleUnderline"/>
          <w:highlight w:val="cyan"/>
        </w:rPr>
        <w:t xml:space="preserve">Interpreting terrorist attacks as </w:t>
      </w:r>
      <w:r w:rsidRPr="000E01D9">
        <w:rPr>
          <w:rStyle w:val="StyleUnderline"/>
        </w:rPr>
        <w:t xml:space="preserve">an </w:t>
      </w:r>
      <w:r w:rsidRPr="00BD3CFF">
        <w:rPr>
          <w:rStyle w:val="StyleUnderline"/>
          <w:highlight w:val="cyan"/>
        </w:rPr>
        <w:t>ultimately life-affirming response to imperialism</w:t>
      </w:r>
      <w:r w:rsidRPr="000E01D9">
        <w:rPr>
          <w:rStyle w:val="StyleUnderline"/>
        </w:rPr>
        <w:t xml:space="preserve"> and impoverishment, </w:t>
      </w:r>
      <w:r w:rsidRPr="00BD3CFF">
        <w:rPr>
          <w:rStyle w:val="StyleUnderline"/>
          <w:highlight w:val="cyan"/>
        </w:rPr>
        <w:t>they</w:t>
      </w:r>
      <w:r w:rsidRPr="000E01D9">
        <w:rPr>
          <w:rStyle w:val="StyleUnderline"/>
        </w:rPr>
        <w:t xml:space="preserve"> implicitly </w:t>
      </w:r>
      <w:r w:rsidRPr="00BD3CFF">
        <w:rPr>
          <w:rStyle w:val="StyleUnderline"/>
          <w:highlight w:val="cyan"/>
        </w:rPr>
        <w:t>reject</w:t>
      </w:r>
      <w:r w:rsidRPr="000E01D9">
        <w:rPr>
          <w:rStyle w:val="StyleUnderline"/>
        </w:rPr>
        <w:t xml:space="preserve"> the possibility of </w:t>
      </w:r>
      <w:r w:rsidRPr="00BD3CFF">
        <w:rPr>
          <w:rStyle w:val="StyleUnderline"/>
          <w:highlight w:val="cyan"/>
        </w:rPr>
        <w:t>being in love with death.</w:t>
      </w:r>
      <w:r w:rsidRPr="000E01D9">
        <w:rPr>
          <w:rStyle w:val="StyleUnderline"/>
        </w:rPr>
        <w:t xml:space="preserve"> But this type of interpretation </w:t>
      </w:r>
      <w:r w:rsidRPr="00BD3CFF">
        <w:rPr>
          <w:rStyle w:val="StyleUnderline"/>
          <w:highlight w:val="cyan"/>
        </w:rPr>
        <w:t>can't explain why so many suicide bombers are middle-class</w:t>
      </w:r>
      <w:r w:rsidRPr="000E01D9">
        <w:rPr>
          <w:rStyle w:val="StyleUnderline"/>
        </w:rPr>
        <w:t>, educated subjects and not the most downtrodden victims</w:t>
      </w:r>
      <w:r w:rsidRPr="000E01D9">
        <w:rPr>
          <w:sz w:val="16"/>
        </w:rPr>
        <w:t xml:space="preserve"> of imperialist power.</w:t>
      </w:r>
      <w:r w:rsidRPr="000E01D9">
        <w:rPr>
          <w:rFonts w:ascii="Tahoma" w:eastAsia="MS Mincho" w:hAnsi="Tahoma" w:cs="Tahoma"/>
          <w:sz w:val="16"/>
        </w:rPr>
        <w:t> </w:t>
      </w:r>
      <w:r w:rsidRPr="000E01D9">
        <w:rPr>
          <w:sz w:val="16"/>
        </w:rPr>
        <w:t xml:space="preserve">4 </w:t>
      </w:r>
      <w:r w:rsidRPr="00BD3CFF">
        <w:rPr>
          <w:rStyle w:val="StyleUnderline"/>
          <w:highlight w:val="cyan"/>
        </w:rPr>
        <w:t>We must imagine</w:t>
      </w:r>
      <w:r w:rsidRPr="000E01D9">
        <w:rPr>
          <w:rStyle w:val="StyleUnderline"/>
        </w:rPr>
        <w:t xml:space="preserve"> that for subjects such as these </w:t>
      </w:r>
      <w:r w:rsidRPr="00BD3CFF">
        <w:rPr>
          <w:rStyle w:val="StyleUnderline"/>
          <w:highlight w:val="cyan"/>
        </w:rPr>
        <w:t>there is an appeal in death</w:t>
      </w:r>
      <w:r w:rsidRPr="000E01D9">
        <w:rPr>
          <w:rStyle w:val="StyleUnderline"/>
        </w:rPr>
        <w:t xml:space="preserve"> itself. </w:t>
      </w:r>
      <w:r w:rsidRPr="000E01D9">
        <w:rPr>
          <w:sz w:val="16"/>
        </w:rPr>
        <w:t xml:space="preserve">Those who emphasize the importance of death at the expense of life do so because </w:t>
      </w:r>
      <w:r w:rsidRPr="00BD3CFF">
        <w:rPr>
          <w:rStyle w:val="StyleUnderline"/>
          <w:highlight w:val="cyan"/>
        </w:rPr>
        <w:t>death is the source of value.</w:t>
      </w:r>
      <w:r w:rsidRPr="000E01D9">
        <w:rPr>
          <w:sz w:val="16"/>
        </w:rPr>
        <w:t xml:space="preserve">5 </w:t>
      </w:r>
      <w:r w:rsidRPr="000E01D9">
        <w:rPr>
          <w:rStyle w:val="StyleUnderline"/>
        </w:rPr>
        <w:t>The fact that life has an end</w:t>
      </w:r>
      <w:r w:rsidRPr="000E01D9">
        <w:rPr>
          <w:sz w:val="16"/>
        </w:rPr>
        <w:t xml:space="preserve">, that we do not have an infinite amount of time to experience every possibility, </w:t>
      </w:r>
      <w:r w:rsidRPr="000E01D9">
        <w:rPr>
          <w:rStyle w:val="StyleUnderline"/>
        </w:rPr>
        <w:t xml:space="preserve">means that we must value some things above others. Death creates hierarchies of value, and these hierarchies are not only vehicles for oppression but the pathways through which what we do matters at all. </w:t>
      </w:r>
      <w:r w:rsidRPr="00BD3CFF">
        <w:rPr>
          <w:rStyle w:val="StyleUnderline"/>
          <w:highlight w:val="cyan"/>
        </w:rPr>
        <w:t>Without the value</w:t>
      </w:r>
      <w:r w:rsidRPr="000E01D9">
        <w:rPr>
          <w:rStyle w:val="StyleUnderline"/>
        </w:rPr>
        <w:t xml:space="preserve"> that </w:t>
      </w:r>
      <w:r w:rsidRPr="00BD3CFF">
        <w:rPr>
          <w:rStyle w:val="StyleUnderline"/>
          <w:highlight w:val="cyan"/>
        </w:rPr>
        <w:t>death provides, neither love</w:t>
      </w:r>
      <w:r w:rsidRPr="000E01D9">
        <w:rPr>
          <w:rStyle w:val="StyleUnderline"/>
        </w:rPr>
        <w:t xml:space="preserve"> nor </w:t>
      </w:r>
      <w:r w:rsidRPr="00BD3CFF">
        <w:rPr>
          <w:rStyle w:val="StyleUnderline"/>
          <w:highlight w:val="cyan"/>
        </w:rPr>
        <w:t>ice cream</w:t>
      </w:r>
      <w:r w:rsidRPr="000E01D9">
        <w:rPr>
          <w:rStyle w:val="StyleUnderline"/>
        </w:rPr>
        <w:t xml:space="preserve"> nor </w:t>
      </w:r>
      <w:r w:rsidRPr="00BD3CFF">
        <w:rPr>
          <w:rStyle w:val="StyleUnderline"/>
          <w:highlight w:val="cyan"/>
        </w:rPr>
        <w:t>friendship</w:t>
      </w:r>
      <w:r w:rsidRPr="000E01D9">
        <w:rPr>
          <w:rStyle w:val="StyleUnderline"/>
        </w:rPr>
        <w:t xml:space="preserve"> n</w:t>
      </w:r>
      <w:r w:rsidRPr="00BD3CFF">
        <w:rPr>
          <w:rStyle w:val="StyleUnderline"/>
          <w:highlight w:val="cyan"/>
        </w:rPr>
        <w:t>or anything that we enjoy would have</w:t>
      </w:r>
      <w:r w:rsidRPr="000E01D9">
        <w:rPr>
          <w:rStyle w:val="StyleUnderline"/>
        </w:rPr>
        <w:t xml:space="preserve"> any special </w:t>
      </w:r>
      <w:r w:rsidRPr="00BD3CFF">
        <w:rPr>
          <w:rStyle w:val="StyleUnderline"/>
          <w:highlight w:val="cyan"/>
        </w:rPr>
        <w:t>worth</w:t>
      </w:r>
      <w:r w:rsidRPr="000E01D9">
        <w:rPr>
          <w:sz w:val="16"/>
        </w:rPr>
        <w:t xml:space="preserve"> whatsoever. </w:t>
      </w:r>
      <w:r w:rsidRPr="00BD3CFF">
        <w:rPr>
          <w:rStyle w:val="StyleUnderline"/>
          <w:highlight w:val="cyan"/>
        </w:rPr>
        <w:t>Having</w:t>
      </w:r>
      <w:r w:rsidRPr="000E01D9">
        <w:rPr>
          <w:rStyle w:val="StyleUnderline"/>
        </w:rPr>
        <w:t xml:space="preserve"> an </w:t>
      </w:r>
      <w:r w:rsidRPr="00BD3CFF">
        <w:rPr>
          <w:rStyle w:val="StyleUnderline"/>
          <w:highlight w:val="cyan"/>
        </w:rPr>
        <w:t>infinite</w:t>
      </w:r>
      <w:r w:rsidRPr="000E01D9">
        <w:rPr>
          <w:rStyle w:val="StyleUnderline"/>
        </w:rPr>
        <w:t xml:space="preserve"> amount of </w:t>
      </w:r>
      <w:r w:rsidRPr="00BD3CFF">
        <w:rPr>
          <w:rStyle w:val="StyleUnderline"/>
          <w:highlight w:val="cyan"/>
        </w:rPr>
        <w:t>time</w:t>
      </w:r>
      <w:r w:rsidRPr="000E01D9">
        <w:rPr>
          <w:rStyle w:val="StyleUnderline"/>
        </w:rPr>
        <w:t xml:space="preserve">, we would have no incentive to opt for these experiences rather than other ones. </w:t>
      </w:r>
      <w:r w:rsidRPr="00BD3CFF">
        <w:rPr>
          <w:rStyle w:val="StyleUnderline"/>
          <w:highlight w:val="cyan"/>
        </w:rPr>
        <w:t>We would be</w:t>
      </w:r>
      <w:r w:rsidRPr="000E01D9">
        <w:rPr>
          <w:rStyle w:val="StyleUnderline"/>
        </w:rPr>
        <w:t xml:space="preserve"> left </w:t>
      </w:r>
      <w:r w:rsidRPr="00BD3CFF">
        <w:rPr>
          <w:rStyle w:val="StyleUnderline"/>
          <w:highlight w:val="cyan"/>
        </w:rPr>
        <w:t>unable to enjoy what seems to make life</w:t>
      </w:r>
      <w:r w:rsidRPr="000E01D9">
        <w:rPr>
          <w:rStyle w:val="StyleUnderline"/>
        </w:rPr>
        <w:t xml:space="preserve"> most </w:t>
      </w:r>
      <w:r w:rsidRPr="00BD3CFF">
        <w:rPr>
          <w:rStyle w:val="StyleUnderline"/>
          <w:highlight w:val="cyan"/>
        </w:rPr>
        <w:t>worth living.</w:t>
      </w:r>
      <w:r w:rsidRPr="000E01D9">
        <w:rPr>
          <w:rStyle w:val="StyleUnderline"/>
        </w:rPr>
        <w:t xml:space="preserve"> Even though enjoyment itself is an experience of the infinite</w:t>
      </w:r>
      <w:r w:rsidRPr="000E01D9">
        <w:rPr>
          <w:sz w:val="16"/>
        </w:rPr>
        <w:t xml:space="preserve">, an experience of transcending the limits that regulate everyday activity, </w:t>
      </w:r>
      <w:r w:rsidRPr="000E01D9">
        <w:rPr>
          <w:rStyle w:val="StyleUnderline"/>
        </w:rPr>
        <w:t>it</w:t>
      </w:r>
      <w:r w:rsidRPr="000E01D9">
        <w:rPr>
          <w:sz w:val="16"/>
        </w:rPr>
        <w:t xml:space="preserve"> nonetheless </w:t>
      </w:r>
      <w:r w:rsidRPr="000E01D9">
        <w:rPr>
          <w:rStyle w:val="StyleUnderline"/>
        </w:rPr>
        <w:t>depends on the limits of finitude. When one enjoys, one accesses the infinite as a finite subject</w:t>
      </w:r>
      <w:r w:rsidRPr="000E01D9">
        <w:rPr>
          <w:sz w:val="16"/>
        </w:rPr>
        <w:t xml:space="preserve">, and it is this contrast that renders enjoyment enjoyable. Without the limits of finitude, our experience of the infinite would become as tedious as our everyday lives (and in fact would become our everyday experience). Finitude provides the punctuation through which the infinite emerges as such. </w:t>
      </w:r>
      <w:r w:rsidRPr="000E01D9">
        <w:rPr>
          <w:rStyle w:val="StyleUnderline"/>
        </w:rPr>
        <w:t>The struggle to assert the importance of death – the act of being in love with death</w:t>
      </w:r>
      <w:r w:rsidRPr="000E01D9">
        <w:rPr>
          <w:sz w:val="16"/>
        </w:rPr>
        <w:t xml:space="preserve">, as bin Laden claims that the Muslim youths are – </w:t>
      </w:r>
      <w:r w:rsidRPr="000E01D9">
        <w:rPr>
          <w:rStyle w:val="StyleUnderline"/>
        </w:rPr>
        <w:t>is a mode of avowing one’s allegiance to the infinite enjoyment that death doesn't extinguish but instead spawns.</w:t>
      </w:r>
      <w:r w:rsidRPr="000E01D9">
        <w:rPr>
          <w:sz w:val="16"/>
        </w:rPr>
        <w:t xml:space="preserve">6 </w:t>
      </w:r>
      <w:r w:rsidRPr="000E01D9">
        <w:rPr>
          <w:rStyle w:val="StyleUnderline"/>
        </w:rPr>
        <w:t>This is</w:t>
      </w:r>
      <w:r w:rsidRPr="000E01D9">
        <w:rPr>
          <w:sz w:val="16"/>
        </w:rPr>
        <w:t xml:space="preserve"> exactly </w:t>
      </w:r>
      <w:r w:rsidRPr="000E01D9">
        <w:rPr>
          <w:rStyle w:val="StyleUnderline"/>
        </w:rPr>
        <w:t>why</w:t>
      </w:r>
      <w:r w:rsidRPr="000E01D9">
        <w:rPr>
          <w:sz w:val="16"/>
        </w:rPr>
        <w:t xml:space="preserve"> Martin </w:t>
      </w:r>
      <w:r w:rsidRPr="000E01D9">
        <w:rPr>
          <w:rStyle w:val="StyleUnderline"/>
        </w:rPr>
        <w:t>Heidegger</w:t>
      </w:r>
      <w:r w:rsidRPr="000E01D9">
        <w:rPr>
          <w:sz w:val="16"/>
        </w:rPr>
        <w:t xml:space="preserve"> attacks what he sees as our modern inauthentic relationship to death. In </w:t>
      </w:r>
      <w:r w:rsidRPr="000E01D9">
        <w:rPr>
          <w:i/>
          <w:iCs/>
          <w:sz w:val="16"/>
        </w:rPr>
        <w:t xml:space="preserve">Being and Time </w:t>
      </w:r>
      <w:r w:rsidRPr="000E01D9">
        <w:rPr>
          <w:sz w:val="16"/>
        </w:rPr>
        <w:t xml:space="preserve">Heidegger </w:t>
      </w:r>
      <w:r w:rsidRPr="000E01D9">
        <w:rPr>
          <w:rStyle w:val="StyleUnderline"/>
        </w:rPr>
        <w:t>sees our individual death as an absolute limit that has the effect of creating value for us.</w:t>
      </w:r>
      <w:r w:rsidRPr="000E01D9">
        <w:rPr>
          <w:sz w:val="16"/>
        </w:rPr>
        <w:t xml:space="preserve"> As he puts it, "With death, Dasein stands before itself in its ownmost potentiality-for-being. This is a possibility in which the issue is nothing less than Dasein's Being-in-the-world.”7 Without the anticipation of our own death, we flit through the world and fail to take up fully an attitude of care, the attitude most appropriate for our mode of being, according to Heidegger. Nothing really matters to those who have not recognized the approach of their own death. </w:t>
      </w:r>
      <w:r w:rsidRPr="00BD3CFF">
        <w:rPr>
          <w:rStyle w:val="StyleUnderline"/>
          <w:highlight w:val="cyan"/>
        </w:rPr>
        <w:t xml:space="preserve">By depriving us of an authentic relationship to death, an ideology that proclaims life as the only value creates a valueless world </w:t>
      </w:r>
      <w:r w:rsidRPr="000E01D9">
        <w:rPr>
          <w:rStyle w:val="StyleUnderline"/>
        </w:rPr>
        <w:t xml:space="preserve">where nothing matters to us. But of course the partisans of life are not actually eliminating death itself. They simply </w:t>
      </w:r>
      <w:r w:rsidRPr="00BD3CFF">
        <w:rPr>
          <w:rStyle w:val="StyleUnderline"/>
          <w:highlight w:val="cyan"/>
        </w:rPr>
        <w:t>privilege life</w:t>
      </w:r>
      <w:r w:rsidRPr="000E01D9">
        <w:rPr>
          <w:rStyle w:val="StyleUnderline"/>
        </w:rPr>
        <w:t xml:space="preserve"> over death</w:t>
      </w:r>
      <w:r w:rsidRPr="000E01D9">
        <w:rPr>
          <w:sz w:val="16"/>
        </w:rPr>
        <w:t xml:space="preserve"> and see the world in terms of life rather than death, </w:t>
      </w:r>
      <w:r w:rsidRPr="000E01D9">
        <w:rPr>
          <w:rStyle w:val="StyleUnderline"/>
        </w:rPr>
        <w:t xml:space="preserve">which </w:t>
      </w:r>
      <w:r w:rsidRPr="00BD3CFF">
        <w:rPr>
          <w:rStyle w:val="StyleUnderline"/>
          <w:highlight w:val="cyan"/>
        </w:rPr>
        <w:t>would seem to leave the value-creating power</w:t>
      </w:r>
      <w:r w:rsidRPr="000E01D9">
        <w:rPr>
          <w:rStyle w:val="StyleUnderline"/>
        </w:rPr>
        <w:t xml:space="preserve"> of death </w:t>
      </w:r>
      <w:r w:rsidRPr="00BD3CFF">
        <w:rPr>
          <w:rStyle w:val="StyleUnderline"/>
          <w:highlight w:val="cyan"/>
        </w:rPr>
        <w:t>intact. But this is not what happens.</w:t>
      </w:r>
      <w:r w:rsidRPr="000E01D9">
        <w:rPr>
          <w:rStyle w:val="StyleUnderline"/>
        </w:rPr>
        <w:t xml:space="preserve"> By privileging life and seeing death only in terms of life, </w:t>
      </w:r>
      <w:r w:rsidRPr="00BD3CFF">
        <w:rPr>
          <w:rStyle w:val="StyleUnderline"/>
          <w:highlight w:val="cyan"/>
        </w:rPr>
        <w:t>we change the way we experience the world.</w:t>
      </w:r>
      <w:r w:rsidRPr="000E01D9">
        <w:rPr>
          <w:rStyle w:val="StyleUnderline"/>
        </w:rPr>
        <w:t xml:space="preserve"> Without the mediation that death provides, the system of pure life becomes a system utterly bereft of value.</w:t>
      </w:r>
      <w:r w:rsidRPr="000E01D9">
        <w:rPr>
          <w:sz w:val="16"/>
        </w:rPr>
        <w:t xml:space="preserve">8 We can see this in the two great systems of modernity – science and capitalism. </w:t>
      </w:r>
      <w:r w:rsidRPr="000E01D9">
        <w:rPr>
          <w:rStyle w:val="StyleUnderline"/>
        </w:rPr>
        <w:t>Both modern science and capitalism are systems structured around pure life.</w:t>
      </w:r>
      <w:r w:rsidRPr="000E01D9">
        <w:rPr>
          <w:sz w:val="16"/>
        </w:rPr>
        <w:t xml:space="preserve">9 </w:t>
      </w:r>
      <w:r w:rsidRPr="000E01D9">
        <w:rPr>
          <w:rStyle w:val="StyleUnderline"/>
        </w:rPr>
        <w:t>Neither recognizes any ontological limit but instead continually embarks on a project of constant change and expansion.</w:t>
      </w:r>
      <w:r w:rsidRPr="000E01D9">
        <w:rPr>
          <w:sz w:val="16"/>
        </w:rPr>
        <w:t xml:space="preserve">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w:t>
      </w:r>
      <w:r w:rsidRPr="000E01D9">
        <w:rPr>
          <w:rStyle w:val="StyleUnderline"/>
        </w:rPr>
        <w:t>After Oppenheimer helps to develop the atomic bomb, he addresses the world with pronouncements of its evil. But this rearguard action has nothing to do with science as such. Oppenheimer the humanist is not Oppenheimer the scientist.</w:t>
      </w:r>
      <w:r w:rsidRPr="000E01D9">
        <w:rPr>
          <w:sz w:val="16"/>
        </w:rPr>
        <w:t xml:space="preserve">10 </w:t>
      </w:r>
      <w:r w:rsidRPr="000E01D9">
        <w:rPr>
          <w:rStyle w:val="StyleUnderline"/>
        </w:rPr>
        <w:t>The same dynamic is visible with capitalism.</w:t>
      </w:r>
      <w:r w:rsidRPr="000E01D9">
        <w:rPr>
          <w:sz w:val="16"/>
        </w:rPr>
        <w:t xml:space="preserve">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w:t>
      </w:r>
      <w:r w:rsidRPr="000E01D9">
        <w:rPr>
          <w:rStyle w:val="StyleUnderline"/>
        </w:rPr>
        <w:t>Capitalism produces crises not because it can't produce enough – crises of scarcity dominate the history of the noncapitalist world, not the capitalist one – but because it produces too much.</w:t>
      </w:r>
      <w:r w:rsidRPr="000E01D9">
        <w:rPr>
          <w:sz w:val="16"/>
        </w:rPr>
        <w:t xml:space="preserve"> The crisis of capitalism is always a crisis of overproduction. </w:t>
      </w:r>
      <w:r w:rsidRPr="00BD3CFF">
        <w:rPr>
          <w:rStyle w:val="StyleUnderline"/>
          <w:highlight w:val="cyan"/>
        </w:rPr>
        <w:t>The capitalist economy suffocates from too much life</w:t>
      </w:r>
      <w:r w:rsidRPr="000E01D9">
        <w:rPr>
          <w:rStyle w:val="StyleUnderline"/>
        </w:rPr>
        <w:t>, from excess, not from scarcity or death.</w:t>
      </w:r>
      <w:r w:rsidRPr="000E01D9">
        <w:rPr>
          <w:sz w:val="16"/>
        </w:rPr>
        <w:t xml:space="preserve"> Both science and capitalism move forward without any acknowledged limit, which is why they are synonymous with modernity.12 Modernity emerges with the bracketing of death's finitude and the belief that there is no barrier to human possibility. The problem with the exclusive focus on life at the expense of death is that it never finds enough life and thus remains perpetually dissatisfied. </w:t>
      </w:r>
      <w:r w:rsidRPr="000E01D9">
        <w:rPr>
          <w:rStyle w:val="StyleUnderline"/>
        </w:rPr>
        <w:t>The limit of this project is</w:t>
      </w:r>
      <w:r w:rsidRPr="000E01D9">
        <w:rPr>
          <w:sz w:val="16"/>
        </w:rPr>
        <w:t xml:space="preserve">, paradoxically, </w:t>
      </w:r>
      <w:r w:rsidRPr="000E01D9">
        <w:rPr>
          <w:rStyle w:val="StyleUnderline"/>
        </w:rPr>
        <w:t>its own infinitude.</w:t>
      </w:r>
      <w:r w:rsidRPr="000E01D9">
        <w:rPr>
          <w:sz w:val="16"/>
        </w:rPr>
        <w:t xml:space="preserve"> It evokes what Hegel calls the bad infinite – an infinite that is wrongly conceived as having no relation at all to the finite. </w:t>
      </w:r>
      <w:r w:rsidRPr="000E01D9">
        <w:rPr>
          <w:rStyle w:val="StyleUnderline"/>
        </w:rPr>
        <w:t>We succumb to the bad infinite when we pursue an unattainable object and fail to see that the only possible satisfaction rests in the pursuit itself. The bad infinite</w:t>
      </w:r>
      <w:r w:rsidRPr="000E01D9">
        <w:rPr>
          <w:sz w:val="16"/>
        </w:rPr>
        <w:t xml:space="preserve"> -the infinite of modernity- </w:t>
      </w:r>
      <w:r w:rsidRPr="000E01D9">
        <w:rPr>
          <w:rStyle w:val="StyleUnderline"/>
        </w:rPr>
        <w:t>depends on a fundamental misrecognition.</w:t>
      </w:r>
      <w:r w:rsidRPr="000E01D9">
        <w:rPr>
          <w:sz w:val="16"/>
        </w:rPr>
        <w:t xml:space="preserve"> We continue on this path only as long as we believe that we might attain the final piece of the puzzle, and yet this piece is constitutively denied us by the structure of the system itself. </w:t>
      </w:r>
      <w:r w:rsidRPr="000E01D9">
        <w:rPr>
          <w:rStyle w:val="StyleUnderline"/>
        </w:rPr>
        <w:t>We seek the commodity that would finally bring us complete satisfaction, but dissatisfaction is built into the commodity structure</w:t>
      </w:r>
      <w:r w:rsidRPr="000E01D9">
        <w:rPr>
          <w:sz w:val="16"/>
        </w:rPr>
        <w:t xml:space="preserve">, just as obsolescence is built into the very fabric of our cars and computers. Like capitalism, </w:t>
      </w:r>
      <w:r w:rsidRPr="000E01D9">
        <w:rPr>
          <w:rStyle w:val="StyleUnderline"/>
        </w:rPr>
        <w:t>scientific inquiry cannot find a final answer: beneath atomic theory we find string theory</w:t>
      </w:r>
      <w:r w:rsidRPr="000E01D9">
        <w:rPr>
          <w:sz w:val="16"/>
        </w:rPr>
        <w:t xml:space="preserve">, and beneath string theory we find something else. In both cases, </w:t>
      </w:r>
      <w:r w:rsidRPr="000E01D9">
        <w:rPr>
          <w:rStyle w:val="StyleUnderline"/>
        </w:rPr>
        <w:t>the system prevents us from recognizing where our satisfaction lies</w:t>
      </w:r>
      <w:r w:rsidRPr="000E01D9">
        <w:rPr>
          <w:sz w:val="16"/>
        </w:rPr>
        <w:t xml:space="preserve">; it diverts our focus away from our activity and onto the goal that we pursue. In this way, modernity produces the dissatisfaction that keeps it going. But it also produces another form of dissatisfaction that wants to arrest its forward movement. </w:t>
      </w:r>
      <w:r w:rsidRPr="00BD3CFF">
        <w:rPr>
          <w:rStyle w:val="StyleUnderline"/>
          <w:highlight w:val="cyan"/>
        </w:rPr>
        <w:t>The further the project of modernity moves in the direction of life, the more forcefully the specter of fundamentalism will make its presence felt.</w:t>
      </w:r>
      <w:r w:rsidRPr="000E01D9">
        <w:rPr>
          <w:rStyle w:val="StyleUnderline"/>
        </w:rPr>
        <w:t xml:space="preserve"> The </w:t>
      </w:r>
      <w:r w:rsidRPr="00BD3CFF">
        <w:rPr>
          <w:rStyle w:val="StyleUnderline"/>
          <w:highlight w:val="cyan"/>
        </w:rPr>
        <w:t>exclusive focus on life</w:t>
      </w:r>
      <w:r w:rsidRPr="000E01D9">
        <w:rPr>
          <w:rStyle w:val="StyleUnderline"/>
        </w:rPr>
        <w:t xml:space="preserve"> has the effect of </w:t>
      </w:r>
      <w:r w:rsidRPr="00BD3CFF">
        <w:rPr>
          <w:rStyle w:val="StyleUnderline"/>
          <w:highlight w:val="cyan"/>
        </w:rPr>
        <w:t>producing eruptions of death.</w:t>
      </w:r>
      <w:r w:rsidRPr="000E01D9">
        <w:rPr>
          <w:sz w:val="16"/>
        </w:rPr>
        <w:t xml:space="preserve"> As the life-affirming logic of science and capitalism structures all societies to an increasing extent, </w:t>
      </w:r>
      <w:r w:rsidRPr="000E01D9">
        <w:rPr>
          <w:rStyle w:val="StyleUnderline"/>
        </w:rPr>
        <w:t>the space for the creation of value disappears.</w:t>
      </w:r>
      <w:r w:rsidRPr="000E01D9">
        <w:rPr>
          <w:sz w:val="16"/>
        </w:rPr>
        <w:t xml:space="preserve"> Modernity attempts to construct a symbolic space where there is no place for death and the limit that death represents. As opposed to the closed world of traditional society, modernity opens up an infinite universe.14 </w:t>
      </w:r>
      <w:r w:rsidRPr="000E01D9">
        <w:rPr>
          <w:rStyle w:val="StyleUnderline"/>
        </w:rPr>
        <w:t xml:space="preserve">But this infinite universe is established through the repression of finitude. </w:t>
      </w:r>
      <w:r w:rsidRPr="00BD3CFF">
        <w:rPr>
          <w:rStyle w:val="StyleUnderline"/>
          <w:highlight w:val="cyan"/>
        </w:rPr>
        <w:t xml:space="preserve">Explosions of fundamentalist violence represent the return of what modernity's </w:t>
      </w:r>
      <w:r w:rsidRPr="000E01D9">
        <w:rPr>
          <w:rStyle w:val="StyleUnderline"/>
        </w:rPr>
        <w:t xml:space="preserve">symbolic </w:t>
      </w:r>
      <w:r w:rsidRPr="00BD3CFF">
        <w:rPr>
          <w:rStyle w:val="StyleUnderline"/>
          <w:highlight w:val="cyan"/>
        </w:rPr>
        <w:t>structure cannot accommodate.</w:t>
      </w:r>
      <w:r w:rsidRPr="000E01D9">
        <w:rPr>
          <w:sz w:val="16"/>
        </w:rPr>
        <w:t xml:space="preserve"> As Lacan puts it in his seminar on psychosis, "Whatever is refused in the symbolic order, in the sense of </w:t>
      </w:r>
      <w:r w:rsidRPr="000E01D9">
        <w:rPr>
          <w:i/>
          <w:iCs/>
          <w:sz w:val="16"/>
        </w:rPr>
        <w:t xml:space="preserve">Verwerfung, </w:t>
      </w:r>
      <w:r w:rsidRPr="000E01D9">
        <w:rPr>
          <w:sz w:val="16"/>
        </w:rPr>
        <w:t xml:space="preserve">reappears in the real.”15 </w:t>
      </w:r>
      <w:r w:rsidRPr="000E01D9">
        <w:rPr>
          <w:rStyle w:val="StyleUnderline"/>
        </w:rPr>
        <w:t xml:space="preserve">Fundamentalist </w:t>
      </w:r>
      <w:r w:rsidRPr="00BD3CFF">
        <w:rPr>
          <w:rStyle w:val="StyleUnderline"/>
          <w:highlight w:val="cyan"/>
        </w:rPr>
        <w:t>violence is blowback not simply in response to imperialist aggression</w:t>
      </w:r>
      <w:r w:rsidRPr="000E01D9">
        <w:rPr>
          <w:rStyle w:val="StyleUnderline"/>
        </w:rPr>
        <w:t xml:space="preserve">, as the leftist common sense would have it. </w:t>
      </w:r>
      <w:r w:rsidRPr="00BD3CFF">
        <w:rPr>
          <w:rStyle w:val="StyleUnderline"/>
          <w:highlight w:val="cyan"/>
        </w:rPr>
        <w:t>This</w:t>
      </w:r>
      <w:r w:rsidRPr="000E01D9">
        <w:rPr>
          <w:rStyle w:val="StyleUnderline"/>
        </w:rPr>
        <w:t xml:space="preserve"> violence </w:t>
      </w:r>
      <w:r w:rsidRPr="00BD3CFF">
        <w:rPr>
          <w:rStyle w:val="StyleUnderline"/>
          <w:highlight w:val="cyan"/>
        </w:rPr>
        <w:t>marks the return of what modernity</w:t>
      </w:r>
      <w:r w:rsidRPr="000E01D9">
        <w:rPr>
          <w:rStyle w:val="StyleUnderline"/>
        </w:rPr>
        <w:t xml:space="preserve"> necessarily </w:t>
      </w:r>
      <w:r w:rsidRPr="00BD3CFF">
        <w:rPr>
          <w:rStyle w:val="StyleUnderline"/>
          <w:highlight w:val="cyan"/>
        </w:rPr>
        <w:t>forecloses.</w:t>
      </w:r>
    </w:p>
    <w:p w14:paraId="6D416898" w14:textId="77777777" w:rsidR="003D0B18" w:rsidRPr="000E01D9" w:rsidRDefault="003D0B18" w:rsidP="003D0B18">
      <w:pPr>
        <w:pStyle w:val="Heading4"/>
        <w:rPr>
          <w:rFonts w:cs="Arial"/>
        </w:rPr>
      </w:pPr>
      <w:r w:rsidRPr="000E01D9">
        <w:rPr>
          <w:rFonts w:cs="Arial"/>
        </w:rPr>
        <w:t xml:space="preserve">Their politics terminally fails, fantasmic repression causes real violence </w:t>
      </w:r>
    </w:p>
    <w:p w14:paraId="01567E0B" w14:textId="77777777" w:rsidR="003D0B18" w:rsidRPr="000E01D9" w:rsidRDefault="003D0B18" w:rsidP="003D0B18">
      <w:r w:rsidRPr="000E01D9">
        <w:rPr>
          <w:rStyle w:val="Style13ptBold"/>
        </w:rPr>
        <w:t>Themi 8</w:t>
      </w:r>
      <w:r w:rsidRPr="000E01D9">
        <w:t xml:space="preserve"> (Tim, Prof @ Deakin U, “How Lacan’s Ethics Might Improve Our Understanding of Nietzsche’s Critique of Platonism: The Neurosis &amp; Nihilism of a ‘Life’ Against Life,” </w:t>
      </w:r>
      <w:r w:rsidRPr="000E01D9">
        <w:rPr>
          <w:i/>
        </w:rPr>
        <w:t>Cosmos and History: The Journal of Natural and Social Philosophy</w:t>
      </w:r>
      <w:r w:rsidRPr="000E01D9">
        <w:t xml:space="preserve"> 4.1-2, 2008)</w:t>
      </w:r>
    </w:p>
    <w:p w14:paraId="6E2E11FB" w14:textId="77777777" w:rsidR="003D0B18" w:rsidRPr="000E01D9" w:rsidRDefault="003D0B18" w:rsidP="003D0B18">
      <w:pPr>
        <w:rPr>
          <w:u w:val="single"/>
        </w:rPr>
      </w:pPr>
      <w:r w:rsidRPr="000E01D9">
        <w:t xml:space="preserve">For </w:t>
      </w:r>
      <w:r w:rsidRPr="00BD3CFF">
        <w:rPr>
          <w:rStyle w:val="StyleUnderline"/>
          <w:highlight w:val="cyan"/>
        </w:rPr>
        <w:t>to circle</w:t>
      </w:r>
      <w:r w:rsidRPr="000E01D9">
        <w:rPr>
          <w:rStyle w:val="StyleUnderline"/>
        </w:rPr>
        <w:t xml:space="preserve"> in </w:t>
      </w:r>
      <w:r w:rsidRPr="00BD3CFF">
        <w:rPr>
          <w:rStyle w:val="StyleUnderline"/>
          <w:highlight w:val="cyan"/>
        </w:rPr>
        <w:t>too close to the Thing which is ethically forbidden</w:t>
      </w:r>
      <w:r w:rsidRPr="000E01D9">
        <w:t xml:space="preserve"> by our reality principles––</w:t>
      </w:r>
      <w:r w:rsidRPr="000E01D9">
        <w:rPr>
          <w:rStyle w:val="StyleUnderline"/>
        </w:rPr>
        <w:t>yet too the real truth of much desire</w:t>
      </w:r>
      <w:r w:rsidRPr="000E01D9">
        <w:t>––</w:t>
      </w:r>
      <w:r w:rsidRPr="000E01D9">
        <w:rPr>
          <w:rStyle w:val="StyleUnderline"/>
        </w:rPr>
        <w:t xml:space="preserve">does hardly </w:t>
      </w:r>
      <w:r w:rsidRPr="00BD3CFF">
        <w:rPr>
          <w:rStyle w:val="StyleUnderline"/>
          <w:highlight w:val="cyan"/>
        </w:rPr>
        <w:t>give us</w:t>
      </w:r>
      <w:r w:rsidRPr="000E01D9">
        <w:rPr>
          <w:rStyle w:val="StyleUnderline"/>
        </w:rPr>
        <w:t xml:space="preserve"> pleasure at all but </w:t>
      </w:r>
      <w:r w:rsidRPr="00BD3CFF">
        <w:rPr>
          <w:rStyle w:val="StyleUnderline"/>
          <w:highlight w:val="cyan"/>
        </w:rPr>
        <w:t>anguish of the heaviest kind.</w:t>
      </w:r>
      <w:r w:rsidRPr="000E01D9">
        <w:rPr>
          <w:rStyle w:val="StyleUnderline"/>
        </w:rPr>
        <w:t xml:space="preserve"> Even if done so only as a thought experiment</w:t>
      </w:r>
      <w:r w:rsidRPr="000E01D9">
        <w:t xml:space="preserve">; as a free-association. </w:t>
      </w:r>
      <w:r w:rsidRPr="00BD3CFF">
        <w:rPr>
          <w:rStyle w:val="StyleUnderline"/>
          <w:highlight w:val="cyan"/>
        </w:rPr>
        <w:t>So</w:t>
      </w:r>
      <w:r w:rsidRPr="000E01D9">
        <w:rPr>
          <w:rStyle w:val="StyleUnderline"/>
        </w:rPr>
        <w:t xml:space="preserve"> go there </w:t>
      </w:r>
      <w:r w:rsidRPr="00BD3CFF">
        <w:rPr>
          <w:rStyle w:val="StyleUnderline"/>
          <w:highlight w:val="cyan"/>
        </w:rPr>
        <w:t>we generally don’t</w:t>
      </w:r>
      <w:r w:rsidRPr="000E01D9">
        <w:rPr>
          <w:rStyle w:val="StyleUnderline"/>
        </w:rPr>
        <w:t>, and our ‘realities’ reflect as much. But henceforth when desire builds up, damns and flares return of the Thing</w:t>
      </w:r>
      <w:r w:rsidRPr="000E01D9">
        <w:t xml:space="preserve">: this is how </w:t>
      </w:r>
      <w:r w:rsidRPr="000E01D9">
        <w:rPr>
          <w:rStyle w:val="StyleUnderline"/>
        </w:rPr>
        <w:t>Lacan specifically characterises the</w:t>
      </w:r>
      <w:r w:rsidRPr="000E01D9">
        <w:t xml:space="preserve"> move we might make that goes beyond the pleasure principle, whose other name for Freud is </w:t>
      </w:r>
      <w:r w:rsidRPr="00BD3CFF">
        <w:rPr>
          <w:rStyle w:val="StyleUnderline"/>
          <w:highlight w:val="cyan"/>
        </w:rPr>
        <w:t>‘death-drive’</w:t>
      </w:r>
      <w:r w:rsidRPr="000E01D9">
        <w:t xml:space="preserve">. There where there is no, not pleasure yet jouissance in the transgression that the Thing would bring, </w:t>
      </w:r>
      <w:r w:rsidRPr="000E01D9">
        <w:rPr>
          <w:rStyle w:val="StyleUnderline"/>
        </w:rPr>
        <w:t>a jouissance of transgression</w:t>
      </w:r>
      <w:r w:rsidRPr="000E01D9">
        <w:t xml:space="preserve"> which Lacan suggests </w:t>
      </w:r>
      <w:r w:rsidRPr="00BD3CFF">
        <w:rPr>
          <w:rStyle w:val="StyleUnderline"/>
          <w:highlight w:val="cyan"/>
        </w:rPr>
        <w:t>is the most direct satisfaction of a drive</w:t>
      </w:r>
      <w:r w:rsidRPr="000E01D9">
        <w:rPr>
          <w:rStyle w:val="StyleUnderline"/>
        </w:rPr>
        <w:t xml:space="preserve"> humanly possible</w:t>
      </w:r>
      <w:r w:rsidRPr="000E01D9">
        <w:t xml:space="preserve">[48]. </w:t>
      </w:r>
      <w:r w:rsidRPr="00BD3CFF">
        <w:rPr>
          <w:rStyle w:val="StyleUnderline"/>
          <w:highlight w:val="cyan"/>
        </w:rPr>
        <w:t>But it’s also</w:t>
      </w:r>
      <w:r w:rsidRPr="000E01D9">
        <w:t xml:space="preserve"> one perhaps </w:t>
      </w:r>
      <w:r w:rsidRPr="00BD3CFF">
        <w:rPr>
          <w:rStyle w:val="StyleUnderline"/>
          <w:highlight w:val="cyan"/>
        </w:rPr>
        <w:t>unconsciously masochistic</w:t>
      </w:r>
      <w:r w:rsidRPr="000E01D9">
        <w:t xml:space="preserve">, that which Freud writes up as being only preliminarily sadistic, </w:t>
      </w:r>
      <w:r w:rsidRPr="000E01D9">
        <w:rPr>
          <w:rStyle w:val="StyleUnderline"/>
        </w:rPr>
        <w:t>in eventually expressing itself as an “unconscious need for punishment”</w:t>
      </w:r>
      <w:r w:rsidRPr="000E01D9">
        <w:t xml:space="preserve">[49]. </w:t>
      </w:r>
      <w:r w:rsidRPr="000E01D9">
        <w:rPr>
          <w:rStyle w:val="StyleUnderline"/>
        </w:rPr>
        <w:t>And if indeed we are feeling guilty, then we may yet still seek to pay the price</w:t>
      </w:r>
      <w:r w:rsidRPr="000E01D9">
        <w:t xml:space="preserve">. Why? </w:t>
      </w:r>
      <w:r w:rsidRPr="000E01D9">
        <w:rPr>
          <w:rStyle w:val="StyleUnderline"/>
        </w:rPr>
        <w:t>For</w:t>
      </w:r>
      <w:r w:rsidRPr="000E01D9">
        <w:t xml:space="preserve"> unknowingly possessing and inadvertently re-accessing this Thing in our real, beyond the pleasure-reality principle, </w:t>
      </w:r>
      <w:r w:rsidRPr="000E01D9">
        <w:rPr>
          <w:rStyle w:val="StyleUnderline"/>
        </w:rPr>
        <w:t xml:space="preserve">our moral transgressions casting shadow long into the unconscious </w:t>
      </w:r>
      <w:r w:rsidRPr="00BD3CFF">
        <w:rPr>
          <w:rStyle w:val="StyleUnderline"/>
          <w:highlight w:val="cyan"/>
        </w:rPr>
        <w:t>we</w:t>
      </w:r>
      <w:r w:rsidRPr="000E01D9">
        <w:t xml:space="preserve"> know next to nothing about, and </w:t>
      </w:r>
      <w:r w:rsidRPr="00BD3CFF">
        <w:rPr>
          <w:rStyle w:val="StyleUnderline"/>
          <w:highlight w:val="cyan"/>
        </w:rPr>
        <w:t>refuse</w:t>
      </w:r>
      <w:r w:rsidRPr="000E01D9">
        <w:rPr>
          <w:rStyle w:val="StyleUnderline"/>
        </w:rPr>
        <w:t xml:space="preserve"> even </w:t>
      </w:r>
      <w:r w:rsidRPr="00BD3CFF">
        <w:rPr>
          <w:rStyle w:val="StyleUnderline"/>
          <w:highlight w:val="cyan"/>
        </w:rPr>
        <w:t>to acknowledge</w:t>
      </w:r>
      <w:r w:rsidRPr="000E01D9">
        <w:t xml:space="preserve">.¶ Could it not be thusly then that </w:t>
      </w:r>
      <w:r w:rsidRPr="00BD3CFF">
        <w:rPr>
          <w:rStyle w:val="StyleUnderline"/>
          <w:highlight w:val="cyan"/>
        </w:rPr>
        <w:t>our time is behind</w:t>
      </w:r>
      <w:r w:rsidRPr="000E01D9">
        <w:rPr>
          <w:rStyle w:val="StyleUnderline"/>
        </w:rPr>
        <w:t xml:space="preserve"> now </w:t>
      </w:r>
      <w:r w:rsidRPr="00BD3CFF">
        <w:rPr>
          <w:rStyle w:val="StyleUnderline"/>
          <w:highlight w:val="cyan"/>
        </w:rPr>
        <w:t xml:space="preserve">a </w:t>
      </w:r>
      <w:r w:rsidRPr="000E01D9">
        <w:rPr>
          <w:rStyle w:val="StyleUnderline"/>
        </w:rPr>
        <w:t xml:space="preserve">sadomasochistic, </w:t>
      </w:r>
      <w:r w:rsidRPr="00BD3CFF">
        <w:rPr>
          <w:rStyle w:val="StyleUnderline"/>
          <w:highlight w:val="cyan"/>
        </w:rPr>
        <w:t>wilfully ignorant drive towards death for</w:t>
      </w:r>
      <w:r w:rsidRPr="000E01D9">
        <w:rPr>
          <w:rStyle w:val="StyleUnderline"/>
        </w:rPr>
        <w:t xml:space="preserve"> nigh </w:t>
      </w:r>
      <w:r w:rsidRPr="00BD3CFF">
        <w:rPr>
          <w:rStyle w:val="StyleUnderline"/>
          <w:highlight w:val="cyan"/>
        </w:rPr>
        <w:t>the entire species</w:t>
      </w:r>
      <w:r w:rsidRPr="000E01D9">
        <w:t xml:space="preserve">? Such punishment would too overly suffice, to be sure, for even a two-millennium length in repression…¶ But with our advancements in technological power outmatching by far any correlative advance in the awareness gained as a whole of our prehistoric Thing within: </w:t>
      </w:r>
      <w:r w:rsidRPr="000E01D9">
        <w:rPr>
          <w:rStyle w:val="StyleUnderline"/>
        </w:rPr>
        <w:t xml:space="preserve">the great 21st century </w:t>
      </w:r>
      <w:r w:rsidRPr="00BD3CFF">
        <w:rPr>
          <w:rStyle w:val="StyleUnderline"/>
          <w:highlight w:val="cyan"/>
        </w:rPr>
        <w:t>ecological disaster</w:t>
      </w:r>
      <w:r w:rsidRPr="000E01D9">
        <w:t xml:space="preserve"> that too many academics and activists now increasingly predict, </w:t>
      </w:r>
      <w:r w:rsidRPr="000E01D9">
        <w:rPr>
          <w:rStyle w:val="StyleUnderline"/>
        </w:rPr>
        <w:t xml:space="preserve">seems more than just a little possible. But to this increasingly macabre scenario, we must also add the renewed </w:t>
      </w:r>
      <w:r w:rsidRPr="00BD3CFF">
        <w:rPr>
          <w:rStyle w:val="StyleUnderline"/>
          <w:highlight w:val="cyan"/>
        </w:rPr>
        <w:t>proliferation of nuclear weapons</w:t>
      </w:r>
      <w:r w:rsidRPr="000E01D9">
        <w:rPr>
          <w:rStyle w:val="StyleUnderline"/>
        </w:rPr>
        <w:t xml:space="preserve"> which occurs</w:t>
      </w:r>
      <w:r w:rsidRPr="000E01D9">
        <w:t xml:space="preserve">, no less, </w:t>
      </w:r>
      <w:r w:rsidRPr="00BD3CFF">
        <w:rPr>
          <w:rStyle w:val="StyleUnderline"/>
          <w:highlight w:val="cyan"/>
        </w:rPr>
        <w:t>amidst</w:t>
      </w:r>
      <w:r w:rsidRPr="000E01D9">
        <w:rPr>
          <w:rStyle w:val="StyleUnderline"/>
        </w:rPr>
        <w:t xml:space="preserve"> a world where </w:t>
      </w:r>
      <w:r w:rsidRPr="00BD3CFF">
        <w:rPr>
          <w:rStyle w:val="StyleUnderline"/>
          <w:highlight w:val="cyan"/>
        </w:rPr>
        <w:t>vital resources for energy and democracy</w:t>
      </w:r>
      <w:r w:rsidRPr="000E01D9">
        <w:rPr>
          <w:rStyle w:val="StyleUnderline"/>
        </w:rPr>
        <w:t xml:space="preserve"> are </w:t>
      </w:r>
      <w:r w:rsidRPr="00BD3CFF">
        <w:rPr>
          <w:rStyle w:val="StyleUnderline"/>
          <w:highlight w:val="cyan"/>
        </w:rPr>
        <w:t>wearing thin</w:t>
      </w:r>
      <w:r w:rsidRPr="000E01D9">
        <w:t xml:space="preserve">[50]. </w:t>
      </w:r>
      <w:r w:rsidRPr="000E01D9">
        <w:rPr>
          <w:rStyle w:val="StyleUnderline"/>
        </w:rPr>
        <w:t xml:space="preserve">For just such reasons, wilful ignorance of the Thing now bares results which Lacan’s Ethics reveals as far too terrifyingly possible to rationally accept; given that </w:t>
      </w:r>
      <w:r w:rsidRPr="00BD3CFF">
        <w:rPr>
          <w:rStyle w:val="StyleUnderline"/>
          <w:highlight w:val="cyan"/>
        </w:rPr>
        <w:t>we have the Thing armed to the teeth</w:t>
      </w:r>
      <w:r w:rsidRPr="000E01D9">
        <w:rPr>
          <w:rStyle w:val="StyleUnderline"/>
        </w:rPr>
        <w:t xml:space="preserve"> now from that primitive id-like part of the brain, </w:t>
      </w:r>
      <w:r w:rsidRPr="00BD3CFF">
        <w:rPr>
          <w:rStyle w:val="StyleUnderline"/>
          <w:highlight w:val="cyan"/>
        </w:rPr>
        <w:t>with no Sovereign Good</w:t>
      </w:r>
      <w:r w:rsidRPr="000E01D9">
        <w:rPr>
          <w:rStyle w:val="StyleUnderline"/>
        </w:rPr>
        <w:t>, and all the way into a nuclear age</w:t>
      </w:r>
      <w:r w:rsidRPr="000E01D9">
        <w:t xml:space="preserve">.¶ CONCLUSION: THE NEUROSIS &amp; NIHILISM OF A ‘LIFE’ AGAINST LIFE.¶ </w:t>
      </w:r>
      <w:r w:rsidRPr="000E01D9">
        <w:rPr>
          <w:rStyle w:val="StyleUnderline"/>
        </w:rPr>
        <w:t>This is why</w:t>
      </w:r>
      <w:r w:rsidRPr="000E01D9">
        <w:t xml:space="preserve"> Lacan proposes that his enquiry into </w:t>
      </w:r>
      <w:r w:rsidRPr="000E01D9">
        <w:rPr>
          <w:rStyle w:val="StyleUnderline"/>
        </w:rPr>
        <w:t>ethics must</w:t>
      </w:r>
      <w:r w:rsidRPr="000E01D9">
        <w:t xml:space="preserve"> be one to </w:t>
      </w:r>
      <w:r w:rsidRPr="000E01D9">
        <w:rPr>
          <w:rStyle w:val="StyleUnderline"/>
        </w:rPr>
        <w:t>go “more deeply into the notion of the real”</w:t>
      </w:r>
      <w:r w:rsidRPr="000E01D9">
        <w:t>(LE:11). Further into what he would rather call the real, given that previous notions of ‘</w:t>
      </w:r>
      <w:r w:rsidRPr="000E01D9">
        <w:rPr>
          <w:rStyle w:val="StyleUnderline"/>
        </w:rPr>
        <w:t>nature’</w:t>
      </w:r>
      <w:r w:rsidRPr="000E01D9">
        <w:t xml:space="preserve"> have been too far ‘different’––from being far too Platonic––than his own; and because it</w:t>
      </w:r>
      <w:r w:rsidRPr="000E01D9">
        <w:rPr>
          <w:rStyle w:val="StyleUnderline"/>
        </w:rPr>
        <w:t>’s</w:t>
      </w:r>
      <w:r w:rsidRPr="000E01D9">
        <w:t xml:space="preserve"> the very </w:t>
      </w:r>
      <w:r w:rsidRPr="000E01D9">
        <w:rPr>
          <w:rStyle w:val="StyleUnderline"/>
        </w:rPr>
        <w:t>exclusions</w:t>
      </w:r>
      <w:r w:rsidRPr="000E01D9">
        <w:t xml:space="preserve"> in these previous notions which upon return, as </w:t>
      </w:r>
      <w:r w:rsidRPr="000E01D9">
        <w:rPr>
          <w:rStyle w:val="StyleUnderline"/>
        </w:rPr>
        <w:t>return of excess, are yielding our most tragic problems</w:t>
      </w:r>
      <w:r w:rsidRPr="000E01D9">
        <w:t xml:space="preserve">.¶ </w:t>
      </w:r>
      <w:r w:rsidRPr="000E01D9">
        <w:rPr>
          <w:rStyle w:val="StyleUnderline"/>
        </w:rPr>
        <w:t>Today when faced with problems of the magnitude of global warming</w:t>
      </w:r>
      <w:r w:rsidRPr="000E01D9">
        <w:t>––a special but by no means solo case of adverse environment change at present due to our physical treatment of the planet––</w:t>
      </w:r>
      <w:r w:rsidRPr="00BD3CFF">
        <w:rPr>
          <w:rStyle w:val="StyleUnderline"/>
          <w:highlight w:val="cyan"/>
        </w:rPr>
        <w:t>we</w:t>
      </w:r>
      <w:r w:rsidRPr="000E01D9">
        <w:rPr>
          <w:rStyle w:val="StyleUnderline"/>
        </w:rPr>
        <w:t xml:space="preserve"> often </w:t>
      </w:r>
      <w:r w:rsidRPr="00BD3CFF">
        <w:rPr>
          <w:rStyle w:val="StyleUnderline"/>
          <w:highlight w:val="cyan"/>
        </w:rPr>
        <w:t>think the answer is to be more moral</w:t>
      </w:r>
      <w:r w:rsidRPr="000E01D9">
        <w:rPr>
          <w:rStyle w:val="StyleUnderline"/>
        </w:rPr>
        <w:t xml:space="preserve">, more good, and we are thankful when exponents of the Good in some way bring attention to the problem. </w:t>
      </w:r>
      <w:r w:rsidRPr="00BD3CFF">
        <w:rPr>
          <w:rStyle w:val="StyleUnderline"/>
          <w:highlight w:val="cyan"/>
        </w:rPr>
        <w:t>However, the idea of the Good</w:t>
      </w:r>
      <w:r w:rsidRPr="000E01D9">
        <w:t xml:space="preserve"> as introduced by Plato, and nigh all of its descendants whether secular, rationalist, religious or not, continue to </w:t>
      </w:r>
      <w:r w:rsidRPr="00BD3CFF">
        <w:rPr>
          <w:rStyle w:val="StyleUnderline"/>
          <w:highlight w:val="cyan"/>
        </w:rPr>
        <w:t>predicate themselves on a radically false picture of the human-condition</w:t>
      </w:r>
      <w:r w:rsidRPr="000E01D9">
        <w:rPr>
          <w:rStyle w:val="StyleUnderline"/>
        </w:rPr>
        <w:t>: if not still of the entire cosmos––which only then lines itself up aside of an age-old repression</w:t>
      </w:r>
      <w:r w:rsidRPr="000E01D9">
        <w:t xml:space="preserve">, a repression </w:t>
      </w:r>
      <w:r w:rsidRPr="000E01D9">
        <w:rPr>
          <w:rStyle w:val="StyleUnderline"/>
        </w:rPr>
        <w:t xml:space="preserve">of </w:t>
      </w:r>
      <w:r w:rsidRPr="00BD3CFF">
        <w:rPr>
          <w:rStyle w:val="StyleUnderline"/>
          <w:highlight w:val="cyan"/>
        </w:rPr>
        <w:t>das Ding</w:t>
      </w:r>
      <w:r w:rsidRPr="000E01D9">
        <w:rPr>
          <w:rStyle w:val="StyleUnderline"/>
        </w:rPr>
        <w:t xml:space="preserve">, that Freudian Thing in our inner real which, </w:t>
      </w:r>
      <w:r w:rsidRPr="00BD3CFF">
        <w:rPr>
          <w:rStyle w:val="StyleUnderline"/>
          <w:highlight w:val="cyan"/>
        </w:rPr>
        <w:t>when it returns after being</w:t>
      </w:r>
      <w:r w:rsidRPr="000E01D9">
        <w:rPr>
          <w:rStyle w:val="StyleUnderline"/>
        </w:rPr>
        <w:t xml:space="preserve"> disavowed and </w:t>
      </w:r>
      <w:r w:rsidRPr="00BD3CFF">
        <w:rPr>
          <w:rStyle w:val="StyleUnderline"/>
          <w:highlight w:val="cyan"/>
        </w:rPr>
        <w:t>denied</w:t>
      </w:r>
      <w:r w:rsidRPr="000E01D9">
        <w:rPr>
          <w:rStyle w:val="StyleUnderline"/>
        </w:rPr>
        <w:t xml:space="preserve"> in the name of the Good too long, </w:t>
      </w:r>
      <w:r w:rsidRPr="00BD3CFF">
        <w:rPr>
          <w:rStyle w:val="StyleUnderline"/>
          <w:highlight w:val="cyan"/>
        </w:rPr>
        <w:t>is even more devastating</w:t>
      </w:r>
      <w:r w:rsidRPr="000E01D9">
        <w:t xml:space="preserve">.¶ </w:t>
      </w:r>
      <w:r w:rsidRPr="000E01D9">
        <w:rPr>
          <w:rStyle w:val="StyleUnderline"/>
        </w:rPr>
        <w:t xml:space="preserve">Presently </w:t>
      </w:r>
      <w:r w:rsidRPr="00BD3CFF">
        <w:rPr>
          <w:rStyle w:val="StyleUnderline"/>
          <w:highlight w:val="cyan"/>
        </w:rPr>
        <w:t>we are accelerating along</w:t>
      </w:r>
      <w:r w:rsidRPr="000E01D9">
        <w:rPr>
          <w:rStyle w:val="StyleUnderline"/>
        </w:rPr>
        <w:t xml:space="preserve"> the path of what Lacan discloses as our civilisation’s </w:t>
      </w:r>
      <w:r w:rsidRPr="00BD3CFF">
        <w:rPr>
          <w:rStyle w:val="StyleUnderline"/>
          <w:highlight w:val="cyan"/>
        </w:rPr>
        <w:t>“race towards destruction”</w:t>
      </w:r>
      <w:r w:rsidRPr="000E01D9">
        <w:rPr>
          <w:rStyle w:val="StyleUnderline"/>
        </w:rPr>
        <w:t>, a “massive destruction”, “a resurgence of savagery”, snaking the paths traced out before us by the centuries long dominion of Western morality</w:t>
      </w:r>
      <w:r w:rsidRPr="000E01D9">
        <w:t xml:space="preserve"> [51]; </w:t>
      </w:r>
      <w:r w:rsidRPr="000E01D9">
        <w:rPr>
          <w:rStyle w:val="StyleUnderline"/>
        </w:rPr>
        <w:t xml:space="preserve">and the </w:t>
      </w:r>
      <w:r w:rsidRPr="00BD3CFF">
        <w:rPr>
          <w:rStyle w:val="StyleUnderline"/>
          <w:highlight w:val="cyan"/>
        </w:rPr>
        <w:t>nihilism</w:t>
      </w:r>
      <w:r w:rsidRPr="000E01D9">
        <w:rPr>
          <w:rStyle w:val="StyleUnderline"/>
        </w:rPr>
        <w:t xml:space="preserve"> detected by Nietzsche</w:t>
      </w:r>
      <w:r w:rsidRPr="000E01D9">
        <w:t xml:space="preserve"> before the turn of the 20th </w:t>
      </w:r>
      <w:r w:rsidRPr="00BD3CFF">
        <w:rPr>
          <w:rStyle w:val="StyleUnderline"/>
          <w:highlight w:val="cyan"/>
        </w:rPr>
        <w:t>has never threatened</w:t>
      </w:r>
      <w:r w:rsidRPr="000E01D9">
        <w:rPr>
          <w:rStyle w:val="StyleUnderline"/>
        </w:rPr>
        <w:t xml:space="preserve"> to reach </w:t>
      </w:r>
      <w:r w:rsidRPr="00BD3CFF">
        <w:rPr>
          <w:rStyle w:val="StyleUnderline"/>
          <w:highlight w:val="cyan"/>
        </w:rPr>
        <w:t>such the grand finale</w:t>
      </w:r>
      <w:r w:rsidRPr="000E01D9">
        <w:t xml:space="preserve">. But what I would have us take from this enquiry here is that </w:t>
      </w:r>
      <w:r w:rsidRPr="000E01D9">
        <w:rPr>
          <w:rStyle w:val="StyleUnderline"/>
        </w:rPr>
        <w:t xml:space="preserve">this is not because we aren’t in accordance enough with a moral ideal of the Sovereign good, but rather, it’s because we aren’t in accordance enough with a proper understanding of the real. It’s because </w:t>
      </w:r>
      <w:r w:rsidRPr="00BD3CFF">
        <w:rPr>
          <w:rStyle w:val="StyleUnderline"/>
          <w:highlight w:val="cyan"/>
        </w:rPr>
        <w:t>we</w:t>
      </w:r>
      <w:r w:rsidRPr="000E01D9">
        <w:rPr>
          <w:rStyle w:val="StyleUnderline"/>
        </w:rPr>
        <w:t xml:space="preserve"> still at some level </w:t>
      </w:r>
      <w:r w:rsidRPr="00BD3CFF">
        <w:rPr>
          <w:rStyle w:val="StyleUnderline"/>
          <w:highlight w:val="cyan"/>
        </w:rPr>
        <w:t>think</w:t>
      </w:r>
      <w:r w:rsidRPr="000E01D9">
        <w:rPr>
          <w:rStyle w:val="StyleUnderline"/>
        </w:rPr>
        <w:t xml:space="preserve"> that </w:t>
      </w:r>
      <w:r w:rsidRPr="00BD3CFF">
        <w:rPr>
          <w:rStyle w:val="StyleUnderline"/>
          <w:highlight w:val="cyan"/>
        </w:rPr>
        <w:t>being more moral</w:t>
      </w:r>
      <w:r w:rsidRPr="000E01D9">
        <w:rPr>
          <w:rStyle w:val="StyleUnderline"/>
        </w:rPr>
        <w:t xml:space="preserve">, in accordance with the Good’s inherited repressive structures towards our drives, desire, and truthfulness about the real, </w:t>
      </w:r>
      <w:r w:rsidRPr="00BD3CFF">
        <w:rPr>
          <w:rStyle w:val="StyleUnderline"/>
          <w:highlight w:val="cyan"/>
        </w:rPr>
        <w:t>is</w:t>
      </w:r>
      <w:r w:rsidRPr="000E01D9">
        <w:rPr>
          <w:rStyle w:val="StyleUnderline"/>
        </w:rPr>
        <w:t xml:space="preserve"> actually </w:t>
      </w:r>
      <w:r w:rsidRPr="00BD3CFF">
        <w:rPr>
          <w:rStyle w:val="StyleUnderline"/>
          <w:highlight w:val="cyan"/>
        </w:rPr>
        <w:t>the answer</w:t>
      </w:r>
      <w:r w:rsidRPr="000E01D9">
        <w:rPr>
          <w:rStyle w:val="StyleUnderline"/>
        </w:rPr>
        <w:t xml:space="preserve"> to––</w:t>
      </w:r>
      <w:r w:rsidRPr="00BD3CFF">
        <w:rPr>
          <w:rStyle w:val="StyleUnderline"/>
          <w:highlight w:val="cyan"/>
        </w:rPr>
        <w:t>rather than the source of––our</w:t>
      </w:r>
      <w:r w:rsidRPr="000E01D9">
        <w:rPr>
          <w:rStyle w:val="StyleUnderline"/>
        </w:rPr>
        <w:t xml:space="preserve"> most tragic </w:t>
      </w:r>
      <w:r w:rsidRPr="00BD3CFF">
        <w:rPr>
          <w:rStyle w:val="StyleUnderline"/>
          <w:highlight w:val="cyan"/>
        </w:rPr>
        <w:t>problems</w:t>
      </w:r>
      <w:r w:rsidRPr="00BD3CFF">
        <w:rPr>
          <w:highlight w:val="cyan"/>
        </w:rPr>
        <w:t>.</w:t>
      </w:r>
      <w:r w:rsidRPr="000E01D9">
        <w:t xml:space="preserve">¶ The goal here is by no means then to encourage all to let their Things run wild––which would probably be nothing short of an instant conflagration––but this is why and precisely why </w:t>
      </w:r>
      <w:r w:rsidRPr="000E01D9">
        <w:rPr>
          <w:rStyle w:val="StyleUnderline"/>
        </w:rPr>
        <w:t>we must desist from deluding ourselves under the tightening grip of a Sovereign Good, for this is precisely the move which cuts the Thing loose after pressing down for far too long, a slippery hand’s palming on the coils of a spring, forever readying the subsequent explosion. For when that which is really real</w:t>
      </w:r>
      <w:r w:rsidRPr="000E01D9">
        <w:t>––as opposed to what Christian-Platonism falsely called the ‘real’––</w:t>
      </w:r>
      <w:r w:rsidRPr="000E01D9">
        <w:rPr>
          <w:rStyle w:val="StyleUnderline"/>
        </w:rPr>
        <w:t>is forced from mind, it can’t really disappear because it is real, and it tends to end up only in our gun-sights as an imaginary overlaying of an external other, when the signifier ‘enmity’ appears. The earth itself can even seem like the enemy after while</w:t>
      </w:r>
      <w:r w:rsidRPr="000E01D9">
        <w:t xml:space="preserve">, one which like Plato in his Phaedo, we might think then to escape from “as if from a prison”, and especially from “the bonds of the body”, in the hope that we may live one day without the earthly altogether[52]. Following such negations to their logical conclusion, </w:t>
      </w:r>
      <w:r w:rsidRPr="000E01D9">
        <w:rPr>
          <w:rStyle w:val="StyleUnderline"/>
        </w:rPr>
        <w:t>life itself becomes enemy</w:t>
      </w:r>
      <w:r w:rsidRPr="000E01D9">
        <w:t xml:space="preserve"> too, </w:t>
      </w:r>
      <w:r w:rsidRPr="000E01D9">
        <w:rPr>
          <w:rStyle w:val="StyleUnderline"/>
        </w:rPr>
        <w:t>for as being made up of the earthly and organic, life could never be free of what it is in essence</w:t>
      </w:r>
      <w:r w:rsidRPr="000E01D9">
        <w:t xml:space="preserve">. And what is </w:t>
      </w:r>
      <w:r w:rsidRPr="00BD3CFF">
        <w:rPr>
          <w:rStyle w:val="StyleUnderline"/>
          <w:highlight w:val="cyan"/>
        </w:rPr>
        <w:t>the death-drive</w:t>
      </w:r>
      <w:r w:rsidRPr="000E01D9">
        <w:t xml:space="preserve"> Freud tells from the start, if not to return us sundry to that dust-bowl of the inorganic; as per that “second death”[53] fantasm Lacan salvages from the Monstre de Sade, which </w:t>
      </w:r>
      <w:r w:rsidRPr="00BD3CFF">
        <w:rPr>
          <w:rStyle w:val="StyleUnderline"/>
          <w:highlight w:val="cyan"/>
        </w:rPr>
        <w:t>wills to go beyond the destruction of mere beings</w:t>
      </w:r>
      <w:r w:rsidRPr="000E01D9">
        <w:rPr>
          <w:rStyle w:val="StyleUnderline"/>
        </w:rPr>
        <w:t xml:space="preserve">, by </w:t>
      </w:r>
      <w:r w:rsidRPr="00BD3CFF">
        <w:rPr>
          <w:rStyle w:val="StyleUnderline"/>
          <w:highlight w:val="cyan"/>
        </w:rPr>
        <w:t>destroying</w:t>
      </w:r>
      <w:r w:rsidRPr="000E01D9">
        <w:rPr>
          <w:rStyle w:val="StyleUnderline"/>
        </w:rPr>
        <w:t xml:space="preserve"> too </w:t>
      </w:r>
      <w:r w:rsidRPr="00BD3CFF">
        <w:rPr>
          <w:rStyle w:val="StyleUnderline"/>
          <w:highlight w:val="cyan"/>
        </w:rPr>
        <w:t>the principle from which fresh sets could emerge.</w:t>
      </w:r>
      <w:r w:rsidRPr="000E01D9">
        <w:rPr>
          <w:rStyle w:val="StyleUnderline"/>
        </w:rPr>
        <w:t xml:space="preserve"> Such negative devaluations of our earthly, organic life though are really of our own construction</w:t>
      </w:r>
      <w:r w:rsidRPr="000E01D9">
        <w:t>: as de Sade, like any pervert, is only the mirror which shows expressed what Platonic-neurotics are but hide inside––</w:t>
      </w:r>
      <w:r w:rsidRPr="000E01D9">
        <w:rPr>
          <w:rStyle w:val="StyleUnderline"/>
        </w:rPr>
        <w:t>a cess-pit of loathing contempt for life, built up from the unconscious and disowned, distorted and damned up, built up, instinctual-ideational elements of their own subjective psyches, phobically ferocious of that Thingly real lying not so dormant, and readying within</w:t>
      </w:r>
      <w:r w:rsidRPr="000E01D9">
        <w:t xml:space="preserve">…¶ But is it now still possible as Nietzsche teaches to say ‘Yes’ to the real of nature both without and within––to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übermensch,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self-amusement.[54]¶ But with psychoanalysis, rightly or wrongly, such truths are out. It doesn’t seem all positive at first, and perhaps it never entirely will. But </w:t>
      </w:r>
      <w:r w:rsidRPr="000E01D9">
        <w:rPr>
          <w:rStyle w:val="StyleUnderline"/>
        </w:rPr>
        <w:t>we must not let</w:t>
      </w:r>
      <w:r w:rsidRPr="000E01D9">
        <w:t xml:space="preserve"> this deeper </w:t>
      </w:r>
      <w:r w:rsidRPr="000E01D9">
        <w:rPr>
          <w:rStyle w:val="StyleUnderline"/>
        </w:rPr>
        <w:t>disclosure desist us now from</w:t>
      </w:r>
      <w:r w:rsidRPr="000E01D9">
        <w:t xml:space="preserve"> the core Nietzschean project of </w:t>
      </w:r>
      <w:r w:rsidRPr="000E01D9">
        <w:rPr>
          <w:rStyle w:val="StyleUnderline"/>
        </w:rPr>
        <w:t>locating and overcoming the nihilism which begs us to take cover in idealising fictions, as if life as life is not worth living. Not because nihilism and the annihilation of the species is wrong in the sense of being immoral, but rather because it is bad art, mediocre art, and the ‘knowledge’ claims it trumpets on should only make us flare</w:t>
      </w:r>
      <w:r w:rsidRPr="000E01D9">
        <w:t xml:space="preserve">. If we are at our full intellectual and creative will to power, we can only consider such cultural-civil regressions as we saw on display with that whole propaganda comedy that surrounded the war for more oil in Iraq as infantile; the hapless results of sibling rivalries gone too far astray. But </w:t>
      </w:r>
      <w:r w:rsidRPr="000E01D9">
        <w:rPr>
          <w:rStyle w:val="StyleUnderline"/>
        </w:rPr>
        <w:t>we must</w:t>
      </w:r>
      <w:r w:rsidRPr="000E01D9">
        <w:t xml:space="preserve"> also </w:t>
      </w:r>
      <w:r w:rsidRPr="000E01D9">
        <w:rPr>
          <w:rStyle w:val="StyleUnderline"/>
        </w:rPr>
        <w:t>resist being caught up in the imaginary of those who would only re-preach to us now of a return to the Good, who would only redeploy such versions of nihilism’s precursory defensive fictions, the pernicious ones</w:t>
      </w:r>
      <w:r w:rsidRPr="000E01D9">
        <w:t xml:space="preserve">, which would only then re-falsify our data, and leave us disappointed when the truth then re-emerges. </w:t>
      </w:r>
      <w:r w:rsidRPr="000E01D9">
        <w:rPr>
          <w:rStyle w:val="StyleUnderline"/>
        </w:rPr>
        <w:t>Doing more harm than good does Platonism in the end by leaving us untrained for the real, with the habit instead to take some truth as ‘error’, and error as ‘truth’––as ‘real’––to the point even of epistemic dysfunction</w:t>
      </w:r>
      <w:r w:rsidRPr="000E01D9">
        <w:t xml:space="preserve">. Take the grotesque intellectual poverty of that whole Christian middle-ages for example, whence put into relation with the heights of Aristotle and his fellow Greeks, as Augustine and Aquinas amplified some of the worst bits of Platonism, and threw the rest into abyss.¶ The overcoming of the moralising good of Christian-Platonism though does by no means imply then a subsequent affirmation of all that brutal Roman like greed, slavery, decadence, circus-bread corruption and mindless colonial expansion that we’ve heard all about, and are hardly so free of with our corporate today––just ask a Latin-American for instance![55] For it is possible within the perspectives opened up by Nietzsche, Freud, Lacan, as Silvia Ons puts it, to view a social-historical or individual neurosis of any kind: including the expressed acted-out, perverse-sadistic form that escapes when </w:t>
      </w:r>
      <w:r w:rsidRPr="000E01D9">
        <w:rPr>
          <w:rStyle w:val="StyleUnderline"/>
        </w:rPr>
        <w:t>the Good is</w:t>
      </w:r>
      <w:r w:rsidRPr="000E01D9">
        <w:t xml:space="preserve"> temporarily loosed of its repressive grip––and say to the would be Platonist: ‘No, not that, that’s </w:t>
      </w:r>
      <w:r w:rsidRPr="000E01D9">
        <w:rPr>
          <w:rStyle w:val="StyleUnderline"/>
        </w:rPr>
        <w:t>not a cure, that’s a mirage; that’s sheer fantasy, resentment, spite; that’s not a cure it will only make things worse; worse in a different way, but worse nonetheless!’</w:t>
      </w:r>
      <w:r w:rsidRPr="000E01D9">
        <w:t xml:space="preserve">¶ </w:t>
      </w:r>
      <w:r w:rsidRPr="000E01D9">
        <w:rPr>
          <w:rStyle w:val="StyleUnderline"/>
        </w:rPr>
        <w:t xml:space="preserve">By greater mindfulness then, with guided affirmation towards even that fearsome Freudian Thing that </w:t>
      </w:r>
      <w:r w:rsidRPr="000E01D9">
        <w:rPr>
          <w:rStyle w:val="StyleUnderline"/>
          <w:i/>
        </w:rPr>
        <w:t>The Ethics of Psychoanalysis</w:t>
      </w:r>
      <w:r w:rsidRPr="000E01D9">
        <w:rPr>
          <w:rStyle w:val="StyleUnderline"/>
        </w:rPr>
        <w:t xml:space="preserve"> has us find now in our inner natures: </w:t>
      </w:r>
      <w:r w:rsidRPr="00BD3CFF">
        <w:rPr>
          <w:rStyle w:val="StyleUnderline"/>
          <w:highlight w:val="cyan"/>
        </w:rPr>
        <w:t>we can</w:t>
      </w:r>
      <w:r w:rsidRPr="000E01D9">
        <w:rPr>
          <w:rStyle w:val="StyleUnderline"/>
        </w:rPr>
        <w:t xml:space="preserve"> eventually again </w:t>
      </w:r>
      <w:r w:rsidRPr="00BD3CFF">
        <w:rPr>
          <w:rStyle w:val="StyleUnderline"/>
          <w:highlight w:val="cyan"/>
        </w:rPr>
        <w:t>say ‘Yes’-to-life in</w:t>
      </w:r>
      <w:r w:rsidRPr="000E01D9">
        <w:rPr>
          <w:rStyle w:val="StyleUnderline"/>
        </w:rPr>
        <w:t xml:space="preserve"> such </w:t>
      </w:r>
      <w:r w:rsidRPr="00BD3CFF">
        <w:rPr>
          <w:rStyle w:val="StyleUnderline"/>
          <w:highlight w:val="cyan"/>
        </w:rPr>
        <w:t>the way that</w:t>
      </w:r>
      <w:r w:rsidRPr="000E01D9">
        <w:rPr>
          <w:rStyle w:val="StyleUnderline"/>
        </w:rPr>
        <w:t xml:space="preserve"> it </w:t>
      </w:r>
      <w:r w:rsidRPr="00BD3CFF">
        <w:rPr>
          <w:rStyle w:val="StyleUnderline"/>
          <w:highlight w:val="cyan"/>
        </w:rPr>
        <w:t>overcomes</w:t>
      </w:r>
      <w:r w:rsidRPr="000E01D9">
        <w:rPr>
          <w:rStyle w:val="StyleUnderline"/>
        </w:rPr>
        <w:t xml:space="preserve"> the </w:t>
      </w:r>
      <w:r w:rsidRPr="00BD3CFF">
        <w:rPr>
          <w:rStyle w:val="StyleUnderline"/>
          <w:highlight w:val="cyan"/>
        </w:rPr>
        <w:t>nihilism</w:t>
      </w:r>
      <w:r w:rsidRPr="000E01D9">
        <w:rPr>
          <w:rStyle w:val="StyleUnderline"/>
        </w:rPr>
        <w:t xml:space="preserve"> of not caring too much whether we as individuals or species live or die, whether we as culture or civilisation advance or decline. But we can </w:t>
      </w:r>
      <w:r w:rsidRPr="00BD3CFF">
        <w:rPr>
          <w:rStyle w:val="StyleUnderline"/>
          <w:highlight w:val="cyan"/>
        </w:rPr>
        <w:t>only</w:t>
      </w:r>
      <w:r w:rsidRPr="000E01D9">
        <w:rPr>
          <w:rStyle w:val="StyleUnderline"/>
        </w:rPr>
        <w:t xml:space="preserve"> do this with fullest efficacy </w:t>
      </w:r>
      <w:r w:rsidRPr="00BD3CFF">
        <w:rPr>
          <w:rStyle w:val="StyleUnderline"/>
          <w:highlight w:val="cyan"/>
        </w:rPr>
        <w:t>by freeing ourselves of all</w:t>
      </w:r>
      <w:r w:rsidRPr="000E01D9">
        <w:rPr>
          <w:rStyle w:val="StyleUnderline"/>
        </w:rPr>
        <w:t xml:space="preserve"> that </w:t>
      </w:r>
      <w:r w:rsidRPr="00BD3CFF">
        <w:rPr>
          <w:rStyle w:val="StyleUnderline"/>
          <w:highlight w:val="cyan"/>
        </w:rPr>
        <w:t>wasted neurosis</w:t>
      </w:r>
      <w:r w:rsidRPr="000E01D9">
        <w:rPr>
          <w:rStyle w:val="StyleUnderline"/>
        </w:rPr>
        <w:t xml:space="preserve"> sickness that feels it must deny our Thing like aspect of the real</w:t>
      </w:r>
      <w:r w:rsidRPr="000E01D9">
        <w:t xml:space="preserve">: because from all those Christian-Platonic prejudices of the Good, it has been taught that such ‘things’ are too far beneath it. </w:t>
      </w:r>
      <w:r w:rsidRPr="00BD3CFF">
        <w:rPr>
          <w:rStyle w:val="StyleUnderline"/>
          <w:highlight w:val="cyan"/>
        </w:rPr>
        <w:t>We must</w:t>
      </w:r>
      <w:r w:rsidRPr="000E01D9">
        <w:rPr>
          <w:rStyle w:val="StyleUnderline"/>
        </w:rPr>
        <w:t xml:space="preserve"> continue instead to </w:t>
      </w:r>
      <w:r w:rsidRPr="00BD3CFF">
        <w:rPr>
          <w:rStyle w:val="StyleUnderline"/>
          <w:highlight w:val="cyan"/>
        </w:rPr>
        <w:t>train ourselves to stare the real directly in the face</w:t>
      </w:r>
      <w:r w:rsidRPr="000E01D9">
        <w:rPr>
          <w:rStyle w:val="StyleUnderline"/>
        </w:rPr>
        <w:t>, without flinching, and that’s all we can do at least to start. For unless we can continue to utilise, sublimate, enjoy and get a positive, well-guided jouissance out of all aspects of life</w:t>
      </w:r>
      <w:r w:rsidRPr="000E01D9">
        <w:t>––including that Freudian Ding in our real––</w:t>
      </w:r>
      <w:r w:rsidRPr="000E01D9">
        <w:rPr>
          <w:rStyle w:val="StyleUnderline"/>
        </w:rPr>
        <w:t xml:space="preserve">then the </w:t>
      </w:r>
      <w:r w:rsidRPr="00BD3CFF">
        <w:rPr>
          <w:rStyle w:val="StyleUnderline"/>
          <w:highlight w:val="cyan"/>
        </w:rPr>
        <w:t>chances are we’re going to be</w:t>
      </w:r>
      <w:r w:rsidRPr="000E01D9">
        <w:rPr>
          <w:rStyle w:val="StyleUnderline"/>
        </w:rPr>
        <w:t xml:space="preserve"> at least in part, </w:t>
      </w:r>
      <w:r w:rsidRPr="00BD3CFF">
        <w:rPr>
          <w:rStyle w:val="StyleUnderline"/>
          <w:highlight w:val="cyan"/>
        </w:rPr>
        <w:t>happy enough in</w:t>
      </w:r>
      <w:r w:rsidRPr="000E01D9">
        <w:rPr>
          <w:rStyle w:val="StyleUnderline"/>
        </w:rPr>
        <w:t xml:space="preserve"> no longer living it: offering </w:t>
      </w:r>
      <w:r w:rsidRPr="00BD3CFF">
        <w:rPr>
          <w:rStyle w:val="StyleUnderline"/>
          <w:highlight w:val="cyan"/>
        </w:rPr>
        <w:t>not even a puff of genuine political praxis! We either face</w:t>
      </w:r>
      <w:r w:rsidRPr="000E01D9">
        <w:rPr>
          <w:rStyle w:val="StyleUnderline"/>
        </w:rPr>
        <w:t xml:space="preserve"> up to </w:t>
      </w:r>
      <w:r w:rsidRPr="00BD3CFF">
        <w:rPr>
          <w:rStyle w:val="StyleUnderline"/>
          <w:highlight w:val="cyan"/>
        </w:rPr>
        <w:t>the death-drive</w:t>
      </w:r>
      <w:r w:rsidRPr="000E01D9">
        <w:rPr>
          <w:rStyle w:val="StyleUnderline"/>
        </w:rPr>
        <w:t xml:space="preserve"> snaking long beneath the dank, hidden history of the un-real, anti-real Good of Platonism––</w:t>
      </w:r>
      <w:r w:rsidRPr="00BD3CFF">
        <w:rPr>
          <w:rStyle w:val="StyleUnderline"/>
          <w:highlight w:val="cyan"/>
        </w:rPr>
        <w:t>or let the</w:t>
      </w:r>
      <w:r w:rsidRPr="000E01D9">
        <w:rPr>
          <w:rStyle w:val="StyleUnderline"/>
        </w:rPr>
        <w:t xml:space="preserve"> disowned, un-understood </w:t>
      </w:r>
      <w:r w:rsidRPr="00BD3CFF">
        <w:rPr>
          <w:rStyle w:val="StyleUnderline"/>
          <w:highlight w:val="cyan"/>
        </w:rPr>
        <w:t>drive resurge</w:t>
      </w:r>
      <w:r w:rsidRPr="000E01D9">
        <w:rPr>
          <w:rStyle w:val="StyleUnderline"/>
        </w:rPr>
        <w:t xml:space="preserve"> of its own volition </w:t>
      </w:r>
      <w:r w:rsidRPr="00BD3CFF">
        <w:rPr>
          <w:rStyle w:val="StyleUnderline"/>
          <w:highlight w:val="cyan"/>
        </w:rPr>
        <w:t>until it</w:t>
      </w:r>
      <w:r w:rsidRPr="000E01D9">
        <w:rPr>
          <w:rStyle w:val="StyleUnderline"/>
        </w:rPr>
        <w:t xml:space="preserve"> accidentally </w:t>
      </w:r>
      <w:r w:rsidRPr="00BD3CFF">
        <w:rPr>
          <w:rStyle w:val="StyleUnderline"/>
          <w:highlight w:val="cyan"/>
        </w:rPr>
        <w:t>finishes us!</w:t>
      </w:r>
    </w:p>
    <w:p w14:paraId="7874CDE8" w14:textId="77777777" w:rsidR="003D0B18" w:rsidRPr="000E01D9" w:rsidRDefault="003D0B18" w:rsidP="003D0B18">
      <w:pPr>
        <w:pStyle w:val="Heading4"/>
        <w:rPr>
          <w:rFonts w:cs="Arial"/>
        </w:rPr>
      </w:pPr>
      <w:r w:rsidRPr="000E01D9">
        <w:rPr>
          <w:rFonts w:cs="Arial"/>
        </w:rPr>
        <w:t>The alternative is to embrace the death drive. Only refounding society around traumatic loss can create the conditions to resolve contemporary violence.</w:t>
      </w:r>
    </w:p>
    <w:p w14:paraId="340C2F19" w14:textId="77777777" w:rsidR="003D0B18" w:rsidRPr="000E01D9" w:rsidRDefault="003D0B18" w:rsidP="003D0B18">
      <w:r w:rsidRPr="000E01D9">
        <w:rPr>
          <w:rStyle w:val="Style13ptBold"/>
        </w:rPr>
        <w:t>McGowan ’13</w:t>
      </w:r>
      <w:r w:rsidRPr="000E01D9">
        <w:t xml:space="preserve"> (Todd, Associate Prof. of Arts &amp; Sciences @ U. of Vermont, “Enjoying What We Don’t Have: The Political Project of Psychoanalysis,” University of Nebraska Press, July, 2013, pp. 283-286)</w:t>
      </w:r>
    </w:p>
    <w:p w14:paraId="5277A8A0" w14:textId="77777777" w:rsidR="003D0B18" w:rsidRPr="000E01D9" w:rsidRDefault="003D0B18" w:rsidP="003D0B18">
      <w:r w:rsidRPr="000E01D9">
        <w:rPr>
          <w:rStyle w:val="StyleUnderline"/>
        </w:rPr>
        <w:t xml:space="preserve">There is no path leading from the death drive to utopia. </w:t>
      </w:r>
      <w:r w:rsidRPr="00BD3CFF">
        <w:rPr>
          <w:rStyle w:val="StyleUnderline"/>
          <w:highlight w:val="cyan"/>
        </w:rPr>
        <w:t>The death drive undermines every attempt to construct a utopia</w:t>
      </w:r>
      <w:r w:rsidRPr="000E01D9">
        <w:t xml:space="preserve">; it is the enemy of the good society. </w:t>
      </w:r>
      <w:r w:rsidRPr="00BD3CFF">
        <w:rPr>
          <w:rStyle w:val="StyleUnderline"/>
          <w:highlight w:val="cyan"/>
        </w:rPr>
        <w:t>It is thus not surprising that political thought from Plato onward has</w:t>
      </w:r>
      <w:r w:rsidRPr="000E01D9">
        <w:rPr>
          <w:rStyle w:val="StyleUnderline"/>
        </w:rPr>
        <w:t xml:space="preserve"> largely </w:t>
      </w:r>
      <w:r w:rsidRPr="00BD3CFF">
        <w:rPr>
          <w:rStyle w:val="StyleUnderline"/>
          <w:highlight w:val="cyan"/>
        </w:rPr>
        <w:t>ignored this psychic force</w:t>
      </w:r>
      <w:r w:rsidRPr="000E01D9">
        <w:rPr>
          <w:rStyle w:val="StyleUnderline"/>
        </w:rPr>
        <w:t xml:space="preserve"> of repetition and negation. </w:t>
      </w:r>
      <w:r w:rsidRPr="00BD3CFF">
        <w:rPr>
          <w:rStyle w:val="StyleUnderline"/>
          <w:highlight w:val="cyan"/>
        </w:rPr>
        <w:t>But</w:t>
      </w:r>
      <w:r w:rsidRPr="000E01D9">
        <w:t xml:space="preserve"> this does not mean that psychoanalytic thought concerning the death drive has only a negative value for political theorizing. </w:t>
      </w:r>
      <w:r w:rsidRPr="00BD3CFF">
        <w:rPr>
          <w:rStyle w:val="StyleUnderline"/>
          <w:highlight w:val="cyan"/>
        </w:rPr>
        <w:t>It is possible to conceive of a positive politics of the death drive.</w:t>
      </w:r>
    </w:p>
    <w:p w14:paraId="538CD418" w14:textId="77777777" w:rsidR="003D0B18" w:rsidRPr="000E01D9" w:rsidRDefault="003D0B18" w:rsidP="003D0B18">
      <w:r w:rsidRPr="000E01D9">
        <w:t xml:space="preserve">The previous chapters have attempted to lay out the political implications of the death drive, and, on this basis, </w:t>
      </w:r>
      <w:r w:rsidRPr="000E01D9">
        <w:rPr>
          <w:rStyle w:val="StyleUnderline"/>
        </w:rPr>
        <w:t>we can sketch what a society founded on a recognition of the death drive might look like.</w:t>
      </w:r>
      <w:r w:rsidRPr="000E01D9">
        <w:t xml:space="preserve"> Such a recognition would not involve a radical transformation of society: </w:t>
      </w:r>
      <w:r w:rsidRPr="00BD3CFF">
        <w:rPr>
          <w:rStyle w:val="StyleUnderline"/>
          <w:highlight w:val="cyan"/>
        </w:rPr>
        <w:t>in one sense, it would leave everything as it is. In contemporary social arrangements, the death drive subverts progress with repetition and leads to the widespread sacrifice of self-interest for the enjoyment of the sacrifice</w:t>
      </w:r>
      <w:r w:rsidRPr="000E01D9">
        <w:rPr>
          <w:rStyle w:val="StyleUnderline"/>
        </w:rPr>
        <w:t xml:space="preserve"> itself. </w:t>
      </w:r>
      <w:r w:rsidRPr="00BD3CFF">
        <w:rPr>
          <w:rStyle w:val="StyleUnderline"/>
          <w:highlight w:val="cyan"/>
        </w:rPr>
        <w:t>This structure is impervious to change</w:t>
      </w:r>
      <w:r w:rsidRPr="000E01D9">
        <w:t xml:space="preserve"> and to all attempts at amelioration. </w:t>
      </w:r>
      <w:r w:rsidRPr="00BD3CFF">
        <w:rPr>
          <w:rStyle w:val="StyleUnderline"/>
          <w:highlight w:val="cyan"/>
        </w:rPr>
        <w:t>But</w:t>
      </w:r>
      <w:r w:rsidRPr="000E01D9">
        <w:t xml:space="preserve"> in another sense, </w:t>
      </w:r>
      <w:r w:rsidRPr="000E01D9">
        <w:rPr>
          <w:rStyle w:val="StyleUnderline"/>
        </w:rPr>
        <w:t xml:space="preserve">the </w:t>
      </w:r>
      <w:r w:rsidRPr="00BD3CFF">
        <w:rPr>
          <w:rStyle w:val="StyleUnderline"/>
          <w:highlight w:val="cyan"/>
        </w:rPr>
        <w:t>recognition of the death drive would change everything.</w:t>
      </w:r>
      <w:r w:rsidRPr="000E01D9">
        <w:t xml:space="preserve">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p>
    <w:p w14:paraId="5CB191FB" w14:textId="77777777" w:rsidR="003D0B18" w:rsidRPr="000E01D9" w:rsidRDefault="003D0B18" w:rsidP="003D0B18">
      <w:r w:rsidRPr="00BD3CFF">
        <w:rPr>
          <w:rStyle w:val="StyleUnderline"/>
          <w:highlight w:val="cyan"/>
        </w:rPr>
        <w:t>The fundamental problem with the effort to escape the death drive and pursue the good is that it leaves us unable to locate where our enjoyment lies. By positing a future where we will attain the ultimate enjoyment</w:t>
      </w:r>
      <w:r w:rsidRPr="000E01D9">
        <w:t xml:space="preserve"> (either through the purchase of the perfect commodity or through a transcendent romantic union or through the attainment of some heavenly paradise), </w:t>
      </w:r>
      <w:r w:rsidRPr="00BD3CFF">
        <w:rPr>
          <w:rStyle w:val="StyleUnderline"/>
          <w:highlight w:val="cyan"/>
        </w:rPr>
        <w:t>we replace the partial enjoyment of the death drive with the image of a complete enjoyment to come.</w:t>
      </w:r>
      <w:r w:rsidRPr="000E01D9">
        <w:t xml:space="preserve"> There is no question of fully enjoying our submission to the death drive. </w:t>
      </w:r>
      <w:r w:rsidRPr="00BD3CFF">
        <w:rPr>
          <w:rStyle w:val="StyleUnderline"/>
          <w:highlight w:val="cyan"/>
        </w:rPr>
        <w:t>We will always remain alienated from our mode of enjoying.</w:t>
      </w:r>
      <w:r w:rsidRPr="000E01D9">
        <w:t xml:space="preserve"> As Adrian Johnston rightly points out, "Transgressively 'overcoming' the impediments of the drives doesn't enable one to simply enjoy enjoyment.”1 </w:t>
      </w:r>
      <w:r w:rsidRPr="00BD3CFF">
        <w:rPr>
          <w:rStyle w:val="StyleUnderline"/>
          <w:highlight w:val="cyan"/>
        </w:rPr>
        <w:t>But we can transform our relationship to the impediments</w:t>
      </w:r>
      <w:r w:rsidRPr="000E01D9">
        <w:rPr>
          <w:rStyle w:val="StyleUnderline"/>
        </w:rPr>
        <w:t xml:space="preserve"> that block the full realization of our drive.</w:t>
      </w:r>
      <w:r w:rsidRPr="000E01D9">
        <w:t xml:space="preserve"> We can see the impediments as the internal product of the death drive rather than as an external limit.</w:t>
      </w:r>
    </w:p>
    <w:p w14:paraId="233A2E4A" w14:textId="77777777" w:rsidR="003D0B18" w:rsidRPr="000E01D9" w:rsidRDefault="003D0B18" w:rsidP="003D0B18">
      <w:pPr>
        <w:rPr>
          <w:rStyle w:val="StyleUnderline"/>
        </w:rPr>
      </w:pPr>
      <w:r w:rsidRPr="00BD3CFF">
        <w:rPr>
          <w:rStyle w:val="StyleUnderline"/>
          <w:highlight w:val="cyan"/>
        </w:rPr>
        <w:t>The enjoyment that the death drive provides, in contrast to the</w:t>
      </w:r>
      <w:r w:rsidRPr="000E01D9">
        <w:rPr>
          <w:rStyle w:val="StyleUnderline"/>
        </w:rPr>
        <w:t xml:space="preserve"> form of </w:t>
      </w:r>
      <w:r w:rsidRPr="00BD3CFF">
        <w:rPr>
          <w:rStyle w:val="StyleUnderline"/>
          <w:highlight w:val="cyan"/>
        </w:rPr>
        <w:t>enjoyment proffered by capitalism</w:t>
      </w:r>
      <w:r w:rsidRPr="000E01D9">
        <w:rPr>
          <w:rStyle w:val="StyleUnderline"/>
        </w:rPr>
        <w:t xml:space="preserve">, religion, </w:t>
      </w:r>
      <w:r w:rsidRPr="00BD3CFF">
        <w:rPr>
          <w:rStyle w:val="StyleUnderline"/>
          <w:highlight w:val="cyan"/>
        </w:rPr>
        <w:t>and utopian politics, is at</w:t>
      </w:r>
      <w:r w:rsidRPr="000E01D9">
        <w:rPr>
          <w:rStyle w:val="StyleUnderline"/>
        </w:rPr>
        <w:t xml:space="preserve"> once </w:t>
      </w:r>
      <w:r w:rsidRPr="00BD3CFF">
        <w:rPr>
          <w:rStyle w:val="StyleUnderline"/>
          <w:highlight w:val="cyan"/>
        </w:rPr>
        <w:t>infinite and limited.</w:t>
      </w:r>
      <w:r w:rsidRPr="000E01D9">
        <w:t xml:space="preserve"> This oxymoronic form of enjoyment operates in the way that the concept does in Hegel's </w:t>
      </w:r>
      <w:r w:rsidRPr="000E01D9">
        <w:rPr>
          <w:i/>
          <w:iCs/>
        </w:rPr>
        <w:t xml:space="preserve">Logic. </w:t>
      </w:r>
      <w:r w:rsidRPr="000E01D9">
        <w:t xml:space="preserve">The concept attains its infinitude not through endless progress toward a point that always remains beyond and out of reach but through including the beyond as a beyond within itself. As Hegel puts it, "The universality of the concept is the </w:t>
      </w:r>
      <w:r w:rsidRPr="000E01D9">
        <w:rPr>
          <w:i/>
          <w:iCs/>
        </w:rPr>
        <w:t xml:space="preserve">achieved beyond, </w:t>
      </w:r>
      <w:r w:rsidRPr="000E01D9">
        <w:t xml:space="preserve">whereas that bad infinity remains afflicted with a beyond which is unattainable but remains a mere </w:t>
      </w:r>
      <w:r w:rsidRPr="000E01D9">
        <w:rPr>
          <w:i/>
          <w:iCs/>
        </w:rPr>
        <w:t xml:space="preserve">progression </w:t>
      </w:r>
      <w:r w:rsidRPr="000E01D9">
        <w:t xml:space="preserve">to infinity.”2 That is to say, </w:t>
      </w:r>
      <w:r w:rsidRPr="000E01D9">
        <w:rPr>
          <w:rStyle w:val="StyleUnderline"/>
        </w:rPr>
        <w:t>the concept transforms an external limit into an internal one and thereby becomes both infinite and limited. The infinitude of the concept is nothing but the concept's own self-limitation.</w:t>
      </w:r>
    </w:p>
    <w:p w14:paraId="0A0E9A23" w14:textId="77777777" w:rsidR="003D0B18" w:rsidRPr="000E01D9" w:rsidRDefault="003D0B18" w:rsidP="003D0B18">
      <w:r w:rsidRPr="000E01D9">
        <w:t>The enjoyment that the death drive produces also achieves its infinitude through self-limitation. It revolves around a lost object that exists only insofar as it is lost, and it relates to this object as the vehicle for the infinite unfurling of its movement. The lost object operates as the self-limitation of the death drive through which the drive produces an infinite enjoyment. Rather than acting as a mark of the drive's finitude, the limitation that the lost object introduces provides access to infinity.</w:t>
      </w:r>
    </w:p>
    <w:p w14:paraId="6D3BEE9A" w14:textId="77777777" w:rsidR="003D0B18" w:rsidRPr="000E01D9" w:rsidRDefault="003D0B18" w:rsidP="003D0B18">
      <w:r w:rsidRPr="00BD3CFF">
        <w:rPr>
          <w:rStyle w:val="StyleUnderline"/>
          <w:highlight w:val="cyan"/>
        </w:rPr>
        <w:t>A society founded on a recognition of the death drive would be one that viewed its limitations as the source of its infinite enjoyment rather than an obstacle</w:t>
      </w:r>
      <w:r w:rsidRPr="000E01D9">
        <w:rPr>
          <w:rStyle w:val="StyleUnderline"/>
        </w:rPr>
        <w:t xml:space="preserve"> to that enjoyment.</w:t>
      </w:r>
      <w:r w:rsidRPr="000E01D9">
        <w:t xml:space="preserve"> To take the clearest and most traumatic example in recent history, </w:t>
      </w:r>
      <w:r w:rsidRPr="00BD3CFF">
        <w:rPr>
          <w:rStyle w:val="StyleUnderline"/>
          <w:highlight w:val="cyan"/>
        </w:rPr>
        <w:t>the recognition</w:t>
      </w:r>
      <w:r w:rsidRPr="000E01D9">
        <w:rPr>
          <w:rStyle w:val="StyleUnderline"/>
        </w:rPr>
        <w:t xml:space="preserve"> of the death drive </w:t>
      </w:r>
      <w:r w:rsidRPr="00BD3CFF">
        <w:rPr>
          <w:rStyle w:val="StyleUnderline"/>
          <w:highlight w:val="cyan"/>
        </w:rPr>
        <w:t>in 1930s Germany would have conceived the figure of the Jew not as the barrier to</w:t>
      </w:r>
      <w:r w:rsidRPr="000E01D9">
        <w:rPr>
          <w:rStyle w:val="StyleUnderline"/>
        </w:rPr>
        <w:t xml:space="preserve"> the </w:t>
      </w:r>
      <w:r w:rsidRPr="00BD3CFF">
        <w:rPr>
          <w:rStyle w:val="StyleUnderline"/>
          <w:highlight w:val="cyan"/>
        </w:rPr>
        <w:t>ultimate enjoyment that must</w:t>
      </w:r>
      <w:r w:rsidRPr="000E01D9">
        <w:rPr>
          <w:rStyle w:val="StyleUnderline"/>
        </w:rPr>
        <w:t xml:space="preserve"> </w:t>
      </w:r>
      <w:r w:rsidRPr="000E01D9">
        <w:t xml:space="preserve">therefore </w:t>
      </w:r>
      <w:r w:rsidRPr="00BD3CFF">
        <w:rPr>
          <w:rStyle w:val="StyleUnderline"/>
          <w:highlight w:val="cyan"/>
        </w:rPr>
        <w:t>be eliminated but</w:t>
      </w:r>
      <w:r w:rsidRPr="000E01D9">
        <w:rPr>
          <w:rStyle w:val="StyleUnderline"/>
        </w:rPr>
        <w:t xml:space="preserve"> as </w:t>
      </w:r>
      <w:r w:rsidRPr="00BD3CFF">
        <w:rPr>
          <w:rStyle w:val="StyleUnderline"/>
          <w:highlight w:val="cyan"/>
        </w:rPr>
        <w:t>the internal limit through which German society attained its enjoyment.</w:t>
      </w:r>
      <w:r w:rsidRPr="000E01D9">
        <w:t xml:space="preserve"> As numerous theorists have said, the appeal of Nazism lay in its ability to mobilize the enjoyment of the average German through pointing out a threat to that enjoyment. </w:t>
      </w:r>
      <w:r w:rsidRPr="000E01D9">
        <w:rPr>
          <w:rStyle w:val="StyleUnderline"/>
        </w:rPr>
        <w:t>The average German under Nazism could enjoy the figure of the Jew as it appeared in the form of an obstacle, but it is possible to recognize the obstacle not as an external limit but as an internal one.</w:t>
      </w:r>
      <w:r w:rsidRPr="000E01D9">
        <w:t xml:space="preserve"> In this way, </w:t>
      </w:r>
      <w:r w:rsidRPr="00BD3CFF">
        <w:rPr>
          <w:rStyle w:val="StyleUnderline"/>
          <w:highlight w:val="cyan"/>
        </w:rPr>
        <w:t>the figure of the Jew would become merely a figure for the average German</w:t>
      </w:r>
      <w:r w:rsidRPr="000E01D9">
        <w:rPr>
          <w:rStyle w:val="StyleUnderline"/>
        </w:rPr>
        <w:t xml:space="preserve"> rather than a position embodied by actual Jews.</w:t>
      </w:r>
      <w:r w:rsidRPr="000E01D9">
        <w:rPr>
          <w:rStyle w:val="StyleUnderline"/>
          <w:rFonts w:ascii="Tahoma" w:hAnsi="Tahoma" w:cs="Tahoma"/>
        </w:rPr>
        <w:t> </w:t>
      </w:r>
      <w:r w:rsidRPr="000E01D9">
        <w:t xml:space="preserve"> Closer to home, </w:t>
      </w:r>
      <w:r w:rsidRPr="00BD3CFF">
        <w:rPr>
          <w:rStyle w:val="StyleUnderline"/>
          <w:highlight w:val="cyan"/>
        </w:rPr>
        <w:t>one would recognize the terrorist as</w:t>
      </w:r>
      <w:r w:rsidRPr="000E01D9">
        <w:rPr>
          <w:rStyle w:val="StyleUnderline"/>
        </w:rPr>
        <w:t xml:space="preserve"> a figure representing </w:t>
      </w:r>
      <w:r w:rsidRPr="00BD3CFF">
        <w:rPr>
          <w:rStyle w:val="StyleUnderline"/>
          <w:highlight w:val="cyan"/>
        </w:rPr>
        <w:t>the internal limit of global capitalist society. Far from</w:t>
      </w:r>
      <w:r w:rsidRPr="000E01D9">
        <w:rPr>
          <w:rStyle w:val="StyleUnderline"/>
        </w:rPr>
        <w:t xml:space="preserve"> serving as </w:t>
      </w:r>
      <w:r w:rsidRPr="00BD3CFF">
        <w:rPr>
          <w:rStyle w:val="StyleUnderline"/>
          <w:highlight w:val="cyan"/>
        </w:rPr>
        <w:t>an obstacle to</w:t>
      </w:r>
      <w:r w:rsidRPr="000E01D9">
        <w:rPr>
          <w:rStyle w:val="StyleUnderline"/>
        </w:rPr>
        <w:t xml:space="preserve"> the ultimate </w:t>
      </w:r>
      <w:r w:rsidRPr="00BD3CFF">
        <w:rPr>
          <w:rStyle w:val="StyleUnderline"/>
          <w:highlight w:val="cyan"/>
        </w:rPr>
        <w:t>enjoyment</w:t>
      </w:r>
      <w:r w:rsidRPr="000E01D9">
        <w:rPr>
          <w:rStyle w:val="StyleUnderline"/>
        </w:rPr>
        <w:t xml:space="preserve"> in that society, </w:t>
      </w:r>
      <w:r w:rsidRPr="00BD3CFF">
        <w:rPr>
          <w:rStyle w:val="StyleUnderline"/>
          <w:highlight w:val="cyan"/>
        </w:rPr>
        <w:t>the terrorist provides a barrier where none otherwise exists and</w:t>
      </w:r>
      <w:r w:rsidRPr="000E01D9">
        <w:t xml:space="preserve"> thereby </w:t>
      </w:r>
      <w:r w:rsidRPr="00BD3CFF">
        <w:rPr>
          <w:rStyle w:val="StyleUnderline"/>
          <w:highlight w:val="cyan"/>
        </w:rPr>
        <w:t>serves as the vehicle through which</w:t>
      </w:r>
      <w:r w:rsidRPr="000E01D9">
        <w:rPr>
          <w:rStyle w:val="StyleUnderline"/>
        </w:rPr>
        <w:t xml:space="preserve"> capitalist </w:t>
      </w:r>
      <w:r w:rsidRPr="00BD3CFF">
        <w:rPr>
          <w:rStyle w:val="StyleUnderline"/>
          <w:highlight w:val="cyan"/>
        </w:rPr>
        <w:t>society attains its enjoyment.</w:t>
      </w:r>
      <w:r w:rsidRPr="000E01D9">
        <w:rPr>
          <w:rStyle w:val="StyleUnderline"/>
        </w:rPr>
        <w:t xml:space="preserve"> The absence of explicit limitations within contemporary global capitalism necessitates such a figure: </w:t>
      </w:r>
      <w:r w:rsidRPr="00BD3CFF">
        <w:rPr>
          <w:rStyle w:val="StyleUnderline"/>
          <w:highlight w:val="cyan"/>
        </w:rPr>
        <w:t>if terrorists did not exist, global capitalist society would have to invent them.</w:t>
      </w:r>
      <w:r w:rsidRPr="000E01D9">
        <w:t xml:space="preserve"> </w:t>
      </w:r>
      <w:r w:rsidRPr="000E01D9">
        <w:rPr>
          <w:rStyle w:val="StyleUnderline"/>
        </w:rPr>
        <w:t xml:space="preserve">But </w:t>
      </w:r>
      <w:r w:rsidRPr="00BD3CFF">
        <w:rPr>
          <w:rStyle w:val="StyleUnderline"/>
          <w:highlight w:val="cyan"/>
        </w:rPr>
        <w:t>recognizing the terrorist as the internal limit</w:t>
      </w:r>
      <w:r w:rsidRPr="000E01D9">
        <w:rPr>
          <w:rStyle w:val="StyleUnderline"/>
        </w:rPr>
        <w:t xml:space="preserve"> of global capitalist society </w:t>
      </w:r>
      <w:r w:rsidRPr="00BD3CFF">
        <w:rPr>
          <w:rStyle w:val="StyleUnderline"/>
          <w:highlight w:val="cyan"/>
        </w:rPr>
        <w:t>would mean the end of terrorism.</w:t>
      </w:r>
      <w:r w:rsidRPr="000E01D9">
        <w:rPr>
          <w:rStyle w:val="StyleUnderline"/>
        </w:rPr>
        <w:t xml:space="preserve"> This recognition would transform the global landscape and deprive would-be terrorists of the libidinal space within which to act. </w:t>
      </w:r>
      <w:r w:rsidRPr="00BD3CFF">
        <w:rPr>
          <w:rStyle w:val="StyleUnderline"/>
          <w:highlight w:val="cyan"/>
        </w:rPr>
        <w:t>Though some people may continue to blow up buildings, they would cease to be terrorists</w:t>
      </w:r>
      <w:r w:rsidRPr="000E01D9">
        <w:rPr>
          <w:rStyle w:val="StyleUnderline"/>
        </w:rPr>
        <w:t xml:space="preserve"> in the way that we now understand the term.</w:t>
      </w:r>
    </w:p>
    <w:p w14:paraId="2F3D8B7F" w14:textId="77777777" w:rsidR="003D0B18" w:rsidRPr="000E01D9" w:rsidRDefault="003D0B18" w:rsidP="003D0B18">
      <w:r w:rsidRPr="00BD3CFF">
        <w:rPr>
          <w:rStyle w:val="StyleUnderline"/>
          <w:highlight w:val="cyan"/>
        </w:rPr>
        <w:t>A self-limiting society</w:t>
      </w:r>
      <w:r w:rsidRPr="000E01D9">
        <w:rPr>
          <w:rStyle w:val="StyleUnderline"/>
        </w:rPr>
        <w:t xml:space="preserve"> would still have real battles to fight.</w:t>
      </w:r>
      <w:r w:rsidRPr="000E01D9">
        <w:t xml:space="preserve"> There would remain a need for this society to defend itself against external threats and against the cruelty of the natural universe. Perhaps it would require nuclear weapons in space to defend against comets or meteors that would threaten to wipe out human life on the planet. But </w:t>
      </w:r>
      <w:r w:rsidRPr="000E01D9">
        <w:rPr>
          <w:rStyle w:val="StyleUnderline"/>
        </w:rPr>
        <w:t xml:space="preserve">it </w:t>
      </w:r>
      <w:r w:rsidRPr="00BD3CFF">
        <w:rPr>
          <w:rStyle w:val="StyleUnderline"/>
          <w:highlight w:val="cyan"/>
        </w:rPr>
        <w:t>would cease positing the ultimate enjoyment in vanquishing an external threat or surpassing a natural limit.</w:t>
      </w:r>
      <w:r w:rsidRPr="000E01D9">
        <w:rPr>
          <w:rStyle w:val="StyleUnderline"/>
        </w:rPr>
        <w:t xml:space="preserve"> The external limit would no longer stand in for a repressed internal one. </w:t>
      </w:r>
      <w:r w:rsidRPr="00BD3CFF">
        <w:rPr>
          <w:rStyle w:val="StyleUnderline"/>
          <w:highlight w:val="cyan"/>
        </w:rPr>
        <w:t>Such a society would instead enjoy its own internal limitations</w:t>
      </w:r>
      <w:r w:rsidRPr="000E01D9">
        <w:rPr>
          <w:rStyle w:val="StyleUnderline"/>
        </w:rPr>
        <w:t xml:space="preserve"> and merely address external limits as they came up.</w:t>
      </w:r>
    </w:p>
    <w:p w14:paraId="671D6339" w14:textId="77777777" w:rsidR="003D0B18" w:rsidRPr="000E01D9" w:rsidRDefault="003D0B18" w:rsidP="003D0B18">
      <w:pPr>
        <w:rPr>
          <w:rStyle w:val="StyleUnderline"/>
        </w:rPr>
      </w:pPr>
      <w:r w:rsidRPr="00BD3CFF">
        <w:rPr>
          <w:rStyle w:val="StyleUnderline"/>
          <w:highlight w:val="cyan"/>
        </w:rPr>
        <w:t>Psychoanalytic theory</w:t>
      </w:r>
      <w:r w:rsidRPr="000E01D9">
        <w:t xml:space="preserve"> never preaches, and it </w:t>
      </w:r>
      <w:r w:rsidRPr="00BD3CFF">
        <w:rPr>
          <w:rStyle w:val="StyleUnderline"/>
          <w:highlight w:val="cyan"/>
        </w:rPr>
        <w:t>cannot help us to construct a better society. But it can help us to subtract the illusion of the good from our own society.</w:t>
      </w:r>
      <w:r w:rsidRPr="000E01D9">
        <w:rPr>
          <w:rStyle w:val="StyleUnderline"/>
        </w:rPr>
        <w:t xml:space="preserve"> By depriving us of this illusion, it has the ability to transform our thinking about politics.</w:t>
      </w:r>
      <w:r w:rsidRPr="000E01D9">
        <w:t xml:space="preserve"> With the assistance of psychoanalytic thought, we might reconceive politics in a direction completely opposed to that articulated by Aristotle, to which I alluded in the introduction. In the </w:t>
      </w:r>
      <w:r w:rsidRPr="000E01D9">
        <w:rPr>
          <w:i/>
          <w:iCs/>
        </w:rPr>
        <w:t xml:space="preserve">Politics, </w:t>
      </w:r>
      <w:r w:rsidRPr="000E01D9">
        <w:t xml:space="preserve">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w:t>
      </w:r>
      <w:r w:rsidRPr="00BD3CFF">
        <w:rPr>
          <w:rStyle w:val="StyleUnderline"/>
          <w:highlight w:val="cyan"/>
        </w:rPr>
        <w:t>few have thought of politics in terms opposed to the good. This is what psychoanalytic thought introduces.</w:t>
      </w:r>
    </w:p>
    <w:p w14:paraId="6D74649C" w14:textId="77777777" w:rsidR="003D0B18" w:rsidRPr="000E01D9" w:rsidRDefault="003D0B18" w:rsidP="003D0B18">
      <w:r w:rsidRPr="000E01D9">
        <w:rPr>
          <w:rStyle w:val="StyleUnderline"/>
        </w:rPr>
        <w:t xml:space="preserve">If we act on the basis of enjoyment rather than the good, </w:t>
      </w:r>
      <w:r w:rsidRPr="00BD3CFF">
        <w:rPr>
          <w:rStyle w:val="StyleUnderline"/>
          <w:highlight w:val="cyan"/>
        </w:rPr>
        <w:t>this does not mean that we can simply construct a society that privileges enjoyment</w:t>
      </w:r>
      <w:r w:rsidRPr="000E01D9">
        <w:rPr>
          <w:rStyle w:val="StyleUnderline"/>
        </w:rPr>
        <w:t xml:space="preserve"> in an overt way. </w:t>
      </w:r>
      <w:r w:rsidRPr="00BD3CFF">
        <w:rPr>
          <w:rStyle w:val="StyleUnderline"/>
          <w:highlight w:val="cyan"/>
        </w:rPr>
        <w:t>An open society with no restrictions</w:t>
      </w:r>
      <w:r w:rsidRPr="000E01D9">
        <w:t xml:space="preserve"> on sexual activity, drug use, food consumption, or play in general </w:t>
      </w:r>
      <w:r w:rsidRPr="00BD3CFF">
        <w:rPr>
          <w:rStyle w:val="StyleUnderline"/>
          <w:highlight w:val="cyan"/>
        </w:rPr>
        <w:t>would not be</w:t>
      </w:r>
      <w:r w:rsidRPr="000E01D9">
        <w:rPr>
          <w:rStyle w:val="StyleUnderline"/>
        </w:rPr>
        <w:t xml:space="preserve"> a </w:t>
      </w:r>
      <w:r w:rsidRPr="00BD3CFF">
        <w:rPr>
          <w:rStyle w:val="StyleUnderline"/>
          <w:highlight w:val="cyan"/>
        </w:rPr>
        <w:t>more enjoyable</w:t>
      </w:r>
      <w:r w:rsidRPr="000E01D9">
        <w:rPr>
          <w:rStyle w:val="StyleUnderline"/>
        </w:rPr>
        <w:t xml:space="preserve"> one than our own. </w:t>
      </w:r>
      <w:r w:rsidRPr="00BD3CFF">
        <w:rPr>
          <w:rStyle w:val="StyleUnderline"/>
          <w:highlight w:val="cyan"/>
        </w:rPr>
        <w:t>That is the sure path to impoverishing our ability to enjoy</w:t>
      </w:r>
      <w:r w:rsidRPr="000E01D9">
        <w:t xml:space="preserve">, as the aftermath of the 1960s has made painfully clear. </w:t>
      </w:r>
      <w:r w:rsidRPr="000E01D9">
        <w:rPr>
          <w:rStyle w:val="StyleUnderline"/>
        </w:rPr>
        <w:t xml:space="preserve">One must arrive at enjoyment indirectly. </w:t>
      </w:r>
      <w:r w:rsidRPr="00BD3CFF">
        <w:rPr>
          <w:rStyle w:val="StyleUnderline"/>
          <w:highlight w:val="cyan"/>
        </w:rPr>
        <w:t>A society centered around the death drive would not be a better society, nor</w:t>
      </w:r>
      <w:r w:rsidRPr="000E01D9">
        <w:rPr>
          <w:rStyle w:val="StyleUnderline"/>
        </w:rPr>
        <w:t xml:space="preserve"> would it </w:t>
      </w:r>
      <w:r w:rsidRPr="00BD3CFF">
        <w:rPr>
          <w:rStyle w:val="StyleUnderline"/>
          <w:highlight w:val="cyan"/>
        </w:rPr>
        <w:t>entail less suffering.</w:t>
      </w:r>
      <w:r w:rsidRPr="000E01D9">
        <w:rPr>
          <w:rStyle w:val="StyleUnderline"/>
        </w:rPr>
        <w:t xml:space="preserve"> Rather than continually sacrificing for the sake of the good, </w:t>
      </w:r>
      <w:r w:rsidRPr="00BD3CFF">
        <w:rPr>
          <w:rStyle w:val="StyleUnderline"/>
          <w:highlight w:val="cyan"/>
        </w:rPr>
        <w:t>we would sacrifice the good for the sake of enjoyment.</w:t>
      </w:r>
      <w:r w:rsidRPr="000E01D9">
        <w:rPr>
          <w:rStyle w:val="StyleUnderline"/>
        </w:rPr>
        <w:t xml:space="preserve"> A society centered around the death drive would allow us to recognize that we enjoy the lost object only insofar as it remains lost.</w:t>
      </w:r>
    </w:p>
    <w:p w14:paraId="2544ABE2" w14:textId="77777777" w:rsidR="003D0B18" w:rsidRPr="000E01D9" w:rsidRDefault="003D0B18" w:rsidP="003D0B18">
      <w:pPr>
        <w:pStyle w:val="Heading3"/>
        <w:rPr>
          <w:rFonts w:cs="Arial"/>
        </w:rPr>
      </w:pPr>
      <w:r w:rsidRPr="000E01D9">
        <w:rPr>
          <w:rFonts w:cs="Arial"/>
        </w:rPr>
        <w:t>2nc plan focus</w:t>
      </w:r>
    </w:p>
    <w:p w14:paraId="5682D6A4" w14:textId="77777777" w:rsidR="003D0B18" w:rsidRPr="000E01D9" w:rsidRDefault="003D0B18" w:rsidP="003D0B18">
      <w:pPr>
        <w:pStyle w:val="Heading4"/>
        <w:rPr>
          <w:rFonts w:cs="Arial"/>
        </w:rPr>
      </w:pPr>
      <w:r w:rsidRPr="000E01D9">
        <w:rPr>
          <w:rFonts w:cs="Arial"/>
        </w:rPr>
        <w:t>Rigid plan focus skirts analyzing the constitutive failure of modern politics---any other standard causes serial policy failure.</w:t>
      </w:r>
    </w:p>
    <w:p w14:paraId="74712DBD" w14:textId="77777777" w:rsidR="003D0B18" w:rsidRPr="000E01D9" w:rsidRDefault="003D0B18" w:rsidP="003D0B18">
      <w:r w:rsidRPr="000E01D9">
        <w:rPr>
          <w:rStyle w:val="Style13ptBold"/>
        </w:rPr>
        <w:t>Fotaki 10 (</w:t>
      </w:r>
      <w:r w:rsidRPr="000E01D9">
        <w:t xml:space="preserve">Marianna, Organization Studies Group @ Manchester Business School, </w:t>
      </w:r>
      <w:r w:rsidRPr="000E01D9">
        <w:rPr>
          <w:rStyle w:val="Style13ptBold"/>
          <w:b w:val="0"/>
          <w:i/>
        </w:rPr>
        <w:t>Why do public policies fail so often? Exploring health policy-making as an imaginary and symbolic construction</w:t>
      </w:r>
      <w:r w:rsidRPr="000E01D9">
        <w:t>, Organization 2010 17: 703, Sage, 713-716)</w:t>
      </w:r>
    </w:p>
    <w:p w14:paraId="34F49589" w14:textId="77777777" w:rsidR="003D0B18" w:rsidRPr="000E01D9" w:rsidRDefault="003D0B18" w:rsidP="003D0B18">
      <w:pPr>
        <w:rPr>
          <w:rStyle w:val="StyleUnderline"/>
        </w:rPr>
      </w:pPr>
      <w:r w:rsidRPr="000E01D9">
        <w:rPr>
          <w:sz w:val="16"/>
        </w:rPr>
        <w:t xml:space="preserve">Therein also lies the paradox of public policy-making: the significance of choice’s imaginary foundations. The origins of the ‘choice for all’ fantasy, and every other fantasy, are to be found in the need of the subject to be ‘recognized’ in the symbolic Other in order to exist. Let us not forget that </w:t>
      </w:r>
      <w:r w:rsidRPr="00BD3CFF">
        <w:rPr>
          <w:rStyle w:val="StyleUnderline"/>
          <w:highlight w:val="cyan"/>
        </w:rPr>
        <w:t>the motivation</w:t>
      </w:r>
      <w:r w:rsidRPr="000E01D9">
        <w:rPr>
          <w:rStyle w:val="StyleUnderline"/>
        </w:rPr>
        <w:t xml:space="preserve"> and impetus </w:t>
      </w:r>
      <w:r w:rsidRPr="00BD3CFF">
        <w:rPr>
          <w:rStyle w:val="StyleUnderline"/>
          <w:highlight w:val="cyan"/>
        </w:rPr>
        <w:t>for the Lacanian subject is always the desire to retrieve the illusory unity that has been sacrificed upon entry into the symbolic order</w:t>
      </w:r>
      <w:r w:rsidRPr="000E01D9">
        <w:rPr>
          <w:rStyle w:val="StyleUnderline"/>
        </w:rPr>
        <w:t xml:space="preserve"> via language</w:t>
      </w:r>
      <w:r w:rsidRPr="000E01D9">
        <w:rPr>
          <w:sz w:val="16"/>
        </w:rPr>
        <w:t xml:space="preserve">. Language operates by signifying the object in its absence and this is why desire always contains loss within it. Without this loss of the sense of a unified identity and the fantasy it gives rise to, there would be no signification and no symbolic life. In other words, social reality is structured by our imaginary misperceptions, as well as our unsymbolizable unconscious longings, which have been given up (repressed) into the unconscious in the socialization process. Such is, </w:t>
      </w:r>
      <w:r w:rsidRPr="000E01D9">
        <w:rPr>
          <w:rStyle w:val="StyleUnderline"/>
        </w:rPr>
        <w:t xml:space="preserve">for example, </w:t>
      </w:r>
      <w:r w:rsidRPr="00BD3CFF">
        <w:rPr>
          <w:rStyle w:val="StyleUnderline"/>
          <w:highlight w:val="cyan"/>
        </w:rPr>
        <w:t>the fantasy of effective policy</w:t>
      </w:r>
      <w:r w:rsidRPr="000E01D9">
        <w:rPr>
          <w:rStyle w:val="StyleUnderline"/>
        </w:rPr>
        <w:t xml:space="preserve">, of purposeful organization </w:t>
      </w:r>
      <w:r w:rsidRPr="00BD3CFF">
        <w:rPr>
          <w:rStyle w:val="StyleUnderline"/>
          <w:highlight w:val="cyan"/>
        </w:rPr>
        <w:t>and</w:t>
      </w:r>
      <w:r w:rsidRPr="000E01D9">
        <w:rPr>
          <w:rStyle w:val="StyleUnderline"/>
        </w:rPr>
        <w:t xml:space="preserve"> of </w:t>
      </w:r>
      <w:r w:rsidRPr="00BD3CFF">
        <w:rPr>
          <w:rStyle w:val="StyleUnderline"/>
          <w:highlight w:val="cyan"/>
        </w:rPr>
        <w:t>harmonious society</w:t>
      </w:r>
      <w:r w:rsidRPr="000E01D9">
        <w:rPr>
          <w:rStyle w:val="StyleUnderline"/>
        </w:rPr>
        <w:t>—</w:t>
      </w:r>
      <w:r w:rsidRPr="00BD3CFF">
        <w:rPr>
          <w:rStyle w:val="StyleUnderline"/>
          <w:highlight w:val="cyan"/>
        </w:rPr>
        <w:t>all stem</w:t>
      </w:r>
      <w:r w:rsidRPr="000E01D9">
        <w:rPr>
          <w:rStyle w:val="StyleUnderline"/>
        </w:rPr>
        <w:t xml:space="preserve">ming </w:t>
      </w:r>
      <w:r w:rsidRPr="00BD3CFF">
        <w:rPr>
          <w:rStyle w:val="StyleUnderline"/>
          <w:highlight w:val="cyan"/>
        </w:rPr>
        <w:t>from an impossible desire for unity.</w:t>
      </w:r>
      <w:r w:rsidRPr="000E01D9">
        <w:rPr>
          <w:rStyle w:val="StyleUnderline"/>
        </w:rPr>
        <w:t xml:space="preserve"> The Lacanian perspective unveils the imaginary nature of such strivings which underpins various social and political projects, </w:t>
      </w:r>
      <w:r w:rsidRPr="000E01D9">
        <w:rPr>
          <w:sz w:val="16"/>
        </w:rPr>
        <w:t xml:space="preserve">including idealistic and idealized public policies and dismisses them as vain attempts to counteract our ontological and temporal finitude as human beings. It also reveals why these unacknowledged imaginary and symbolic functions are indispensable for bringing policies to life, even if they cannot be achieved. Such is the example of pursuing </w:t>
      </w:r>
      <w:r w:rsidRPr="000E01D9">
        <w:rPr>
          <w:i/>
          <w:iCs/>
          <w:sz w:val="16"/>
        </w:rPr>
        <w:t xml:space="preserve">‘Choice for All’ </w:t>
      </w:r>
      <w:r w:rsidRPr="000E01D9">
        <w:rPr>
          <w:sz w:val="16"/>
        </w:rPr>
        <w:t xml:space="preserve">(see Milburn, 2003; Reid, 2003) in a public health system with finite resources and tangible opportunity costs. It offers a stark testimony of the impossibility of realizing the policy objectives it proclaims, despite or perhaps because of its universalistic (and omnipotent) aspirations. Satisfac- tion of all individual wants will not be possible without limiting someone else’s access to resources and therefore options. This contravenes the founding collectivist principles of the NHS of offering equal access to all according to need. The attempt to attain the fantasy of the impossible can also explain policy recycling and repetition of the same ideas, despite many documented failures.However, </w:t>
      </w:r>
      <w:r w:rsidRPr="00BD3CFF">
        <w:rPr>
          <w:rStyle w:val="StyleUnderline"/>
          <w:highlight w:val="cyan"/>
        </w:rPr>
        <w:t>the desire to attain the lost part of the self</w:t>
      </w:r>
      <w:r w:rsidRPr="000E01D9">
        <w:rPr>
          <w:sz w:val="16"/>
        </w:rPr>
        <w:t xml:space="preserve">, which is the Lacanian </w:t>
      </w:r>
      <w:r w:rsidRPr="000E01D9">
        <w:rPr>
          <w:i/>
          <w:iCs/>
          <w:sz w:val="16"/>
        </w:rPr>
        <w:t xml:space="preserve">objet petit á, </w:t>
      </w:r>
      <w:r w:rsidRPr="000E01D9">
        <w:rPr>
          <w:sz w:val="16"/>
        </w:rPr>
        <w:t xml:space="preserve">and which in the case of (freedom of) patient choice stands in for freedom from the bounds of the human predicament, </w:t>
      </w:r>
      <w:r w:rsidRPr="00BD3CFF">
        <w:rPr>
          <w:rStyle w:val="StyleUnderline"/>
          <w:highlight w:val="cyan"/>
        </w:rPr>
        <w:t>instigates the articulation of</w:t>
      </w:r>
      <w:r w:rsidRPr="000E01D9">
        <w:rPr>
          <w:sz w:val="16"/>
        </w:rPr>
        <w:t xml:space="preserve"> such and other </w:t>
      </w:r>
      <w:r w:rsidRPr="00BD3CFF">
        <w:rPr>
          <w:rStyle w:val="StyleUnderline"/>
          <w:highlight w:val="cyan"/>
        </w:rPr>
        <w:t>improbable policies, only if</w:t>
      </w:r>
      <w:r w:rsidRPr="000E01D9">
        <w:rPr>
          <w:rStyle w:val="StyleUnderline"/>
        </w:rPr>
        <w:t xml:space="preserve"> and when </w:t>
      </w:r>
      <w:r w:rsidRPr="00BD3CFF">
        <w:rPr>
          <w:rStyle w:val="StyleUnderline"/>
          <w:highlight w:val="cyan"/>
        </w:rPr>
        <w:t>the opportune moment arrives. Political expediency</w:t>
      </w:r>
      <w:r w:rsidRPr="000E01D9">
        <w:rPr>
          <w:rStyle w:val="StyleUnderline"/>
        </w:rPr>
        <w:t xml:space="preserve">, a shift in dominant societal discourses and other massive social changes </w:t>
      </w:r>
      <w:r w:rsidRPr="00BD3CFF">
        <w:rPr>
          <w:rStyle w:val="StyleUnderline"/>
          <w:highlight w:val="cyan"/>
        </w:rPr>
        <w:t>can</w:t>
      </w:r>
      <w:r w:rsidRPr="000E01D9">
        <w:rPr>
          <w:rStyle w:val="StyleUnderline"/>
        </w:rPr>
        <w:t xml:space="preserve"> all </w:t>
      </w:r>
      <w:r w:rsidRPr="00BD3CFF">
        <w:rPr>
          <w:rStyle w:val="StyleUnderline"/>
          <w:highlight w:val="cyan"/>
        </w:rPr>
        <w:t>prompt such a move.</w:t>
      </w:r>
      <w:r w:rsidRPr="000E01D9">
        <w:rPr>
          <w:sz w:val="16"/>
        </w:rPr>
        <w:t xml:space="preserve"> Once policy makers are implicitly entrusted with formulating aspirational rather than realizable policies, their unworkable aspects are then further reinforced by psychological processes such as organizational defences in health set- tings. These involve separating off and denying unwanted reality (Heginbotham, 1999; Obholzer and Zagier-Roberts, 1994; Vince and Broussine, 1996).The illusory nature of many public health policies is evidenced whenever they are being for- mulated in denial of their contextual reality. An idealistic policy such as </w:t>
      </w:r>
      <w:r w:rsidRPr="000E01D9">
        <w:rPr>
          <w:i/>
          <w:iCs/>
          <w:sz w:val="16"/>
        </w:rPr>
        <w:t xml:space="preserve">Choice for All </w:t>
      </w:r>
      <w:r w:rsidRPr="000E01D9">
        <w:rPr>
          <w:sz w:val="16"/>
        </w:rPr>
        <w:t>must not be tested against reality and must therefore remain exterior to the organizations that will imple- ment it. Socially sanctioned defensive reactions such as splitting between the idealized policy and its imperfect implementation, and the projection of blame onto various organizational members, are hence employed to protect against discarding this illusion. Object relations theorists came up with various elaborate theories on how social institutions enact psychodynamic mechanisms to defend individuals and groups from existential anxieties (see De Board, 1978; Obholzer, 1994).</w:t>
      </w:r>
      <w:r w:rsidRPr="000E01D9">
        <w:rPr>
          <w:sz w:val="16"/>
          <w:vertAlign w:val="superscript"/>
        </w:rPr>
        <w:t xml:space="preserve">6 </w:t>
      </w:r>
      <w:r w:rsidRPr="000E01D9">
        <w:rPr>
          <w:sz w:val="16"/>
        </w:rPr>
        <w:t>I have also suggested, that health policy must be idealistic to fulfil the impossible goal of the health care system, namely to defend us against the anxiety about disease and dying, a defence it can never fully accomplish (Fotaki, 2006). Although such defences might be necessary to keep destructive fears of annihilation at bay, at the same time they act as a dysfunctional barrier against attaining awareness of our own constructs and ultimately against our attempts to acknowledge fantasy and to survive its failure. To sum up, Kleinian analysis suggests how splits between policy design and organizational real- ity operate to ‘protect’ us from coming to terms with unrealistic policies, but the Lacanian concep- tion of subjectivity explains why policies are designed in such way and why the splits are there in the first place. In a Lacanian perspective, while the policy tool can be seen to act as a defence against societal anxieties, these anxieties are not simply generated by the health risks themselves, but are sites in which the already existing (subjective) anxiety is expressed collectively. Put differ- ently, we are all anxious anyway as, for Lacan, anxiety is the fear ‘of the lack of lack’ and this is why these symbolic manifestations of extant general anxiety float from one public issue to another, as was helpfully put by one reviewer.</w:t>
      </w:r>
      <w:r w:rsidRPr="000E01D9">
        <w:rPr>
          <w:sz w:val="16"/>
          <w:vertAlign w:val="superscript"/>
        </w:rPr>
        <w:t>7</w:t>
      </w:r>
      <w:r w:rsidRPr="000E01D9">
        <w:rPr>
          <w:sz w:val="16"/>
        </w:rPr>
        <w:t xml:space="preserve">This leads me now to the central claim I make in this article, namely, that </w:t>
      </w:r>
      <w:r w:rsidRPr="00BD3CFF">
        <w:rPr>
          <w:rStyle w:val="StyleUnderline"/>
          <w:highlight w:val="cyan"/>
        </w:rPr>
        <w:t>the imaginary construction of policy-making, if unacknowledged, leads to multiple splits and</w:t>
      </w:r>
      <w:r w:rsidRPr="000E01D9">
        <w:rPr>
          <w:rStyle w:val="StyleUnderline"/>
        </w:rPr>
        <w:t xml:space="preserve"> ultimately </w:t>
      </w:r>
      <w:r w:rsidRPr="00BD3CFF">
        <w:rPr>
          <w:rStyle w:val="StyleUnderline"/>
          <w:highlight w:val="cyan"/>
        </w:rPr>
        <w:t>underscores its failure</w:t>
      </w:r>
      <w:r w:rsidRPr="00BD3CFF">
        <w:rPr>
          <w:b/>
          <w:sz w:val="16"/>
          <w:highlight w:val="cyan"/>
        </w:rPr>
        <w:t>.</w:t>
      </w:r>
      <w:r w:rsidRPr="000E01D9">
        <w:rPr>
          <w:sz w:val="16"/>
        </w:rPr>
        <w:t xml:space="preserve"> The example of patient choice is so evidently suffused with unrealizable promises, as is chosen to highlight the undesirable effects of unrecognized fantasies in the policy-making process and the difficulty of translating value driven statements into organizational realities. </w:t>
      </w:r>
      <w:r w:rsidRPr="00BD3CFF">
        <w:rPr>
          <w:rStyle w:val="StyleUnderline"/>
          <w:highlight w:val="cyan"/>
        </w:rPr>
        <w:t>The use of abstract economic models simplifying human decisions and devoiding them of real life messiness</w:t>
      </w:r>
      <w:r w:rsidRPr="000E01D9">
        <w:rPr>
          <w:sz w:val="16"/>
        </w:rPr>
        <w:t xml:space="preserve">, and the Labour government’s belated enchantment with the market and competition (Le Grand, 2006; Le Grand and Dixon, 2006) to solve the insoluble efficiency/equity dilemma, </w:t>
      </w:r>
      <w:r w:rsidRPr="00BD3CFF">
        <w:rPr>
          <w:rStyle w:val="StyleUnderline"/>
          <w:highlight w:val="cyan"/>
        </w:rPr>
        <w:t>ensures</w:t>
      </w:r>
      <w:r w:rsidRPr="000E01D9">
        <w:rPr>
          <w:rStyle w:val="StyleUnderline"/>
        </w:rPr>
        <w:t xml:space="preserve"> that </w:t>
      </w:r>
      <w:r w:rsidRPr="00BD3CFF">
        <w:rPr>
          <w:rStyle w:val="StyleUnderline"/>
          <w:highlight w:val="cyan"/>
        </w:rPr>
        <w:t>policy</w:t>
      </w:r>
      <w:r w:rsidRPr="000E01D9">
        <w:rPr>
          <w:rStyle w:val="StyleUnderline"/>
        </w:rPr>
        <w:t xml:space="preserve"> formulation </w:t>
      </w:r>
      <w:r w:rsidRPr="00BD3CFF">
        <w:rPr>
          <w:rStyle w:val="StyleUnderline"/>
          <w:highlight w:val="cyan"/>
        </w:rPr>
        <w:t>is distanced from organizational reality.</w:t>
      </w:r>
      <w:r w:rsidRPr="000E01D9">
        <w:rPr>
          <w:sz w:val="16"/>
        </w:rPr>
        <w:t xml:space="preserve"> When such realization of an intrinsic conflict between fantasy and reality and the potential for failure is absent from policy making, defensive mechanisms (projection and splitting) cascade down into health care organizations. These are necessary in order to maintain the splits between a good policy and the flawed imple- mentation should the policy fail, as it must, and for apportioning the blame towards those who must be held responsible for policy failure. Politicians blame health professionals for not meeting their impossible ideals, insisting that more managers are required in order to police their choices. Vari- ous groups of health professionals are pitted against each other (doctors versus managers or doc- tors versus nurses for example) as they are simultaneously idealized and denigrated, offering protection against the inevitability of failure of the unworkable policies while better policies are awaited in the future. Clearly, the process of articulating impossible policies and the difficulties involved in implementing them are all underscored by the idealization and defences around work- ing in health care, as the seminal work of Menzies (1960) has illustrated.The alleged beneficiaries of policies are subject to idealization too: patient choice is after all introduced in the name of empowering the deserving users of services against the dominance of all-powerful professionals who do not always have their patents’ best interest in mind.</w:t>
      </w:r>
      <w:r w:rsidRPr="000E01D9">
        <w:rPr>
          <w:sz w:val="16"/>
          <w:vertAlign w:val="superscript"/>
        </w:rPr>
        <w:t xml:space="preserve">8 </w:t>
      </w:r>
      <w:r w:rsidRPr="000E01D9">
        <w:rPr>
          <w:sz w:val="16"/>
        </w:rPr>
        <w:t xml:space="preserve">Yet those who do not accept responsibilities for their health related choices are exempted from the category of deserving users as they are stigmatized and refused treatment (see the example of obese patients and smokers turned down by some health authorities in England—BBC, 2005). Inherent in New Labour’s project of modernization is the assumption that the modern citizen should be both mana- gerial and entrepreneurial (Scourfield, 2007). The price of greater autonomy and involvement is that users must assume active responsibility for these activities, both for carrying them out and for their outcomes. This new form of ‘responsibilization’ corresponds to the new ways in which the governed are encouraged to act freely and rationally while conducting themselves in accor- dance with the appropriate (or approved) model of action (Burchell, 1993: 276, cited in Scourfield, 2007). Their subordinated citizenship then becomes doubly underlined by their ‘choice’ to have services arranged for them, while they are required to acquire the flexibility of ‘the person’ (Scourf- ield, 2007). Choice and independence are powerful concepts but dependency and interdependency are part of all our lives, for some of us more than others. It is clear that such policies invariably ignore the reality of non-uniform patients, who are themselves fragmented and divided subjects; more so in times of dislocation and stress Scourfield (2007) reminds us.But the </w:t>
      </w:r>
      <w:r w:rsidRPr="00BD3CFF">
        <w:rPr>
          <w:rStyle w:val="StyleUnderline"/>
          <w:highlight w:val="cyan"/>
        </w:rPr>
        <w:t>Lacanian analysis of policy making</w:t>
      </w:r>
      <w:r w:rsidRPr="000E01D9">
        <w:rPr>
          <w:sz w:val="16"/>
        </w:rPr>
        <w:t xml:space="preserve"> does not simply suggest that the glorification of choice would not have been possible in the absence of an underlying fantasy. It </w:t>
      </w:r>
      <w:r w:rsidRPr="00BD3CFF">
        <w:rPr>
          <w:rStyle w:val="StyleUnderline"/>
          <w:highlight w:val="cyan"/>
        </w:rPr>
        <w:t>gives us conceptual tools to explore how the inherent idealization involved in articulating aspirational policy objectives</w:t>
      </w:r>
      <w:r w:rsidRPr="000E01D9">
        <w:rPr>
          <w:sz w:val="16"/>
        </w:rPr>
        <w:t xml:space="preserve"> such as </w:t>
      </w:r>
      <w:r w:rsidRPr="000E01D9">
        <w:rPr>
          <w:i/>
          <w:iCs/>
          <w:sz w:val="16"/>
        </w:rPr>
        <w:t xml:space="preserve">Choice for All, </w:t>
      </w:r>
      <w:r w:rsidRPr="000E01D9">
        <w:rPr>
          <w:sz w:val="16"/>
        </w:rPr>
        <w:t xml:space="preserve">for example, </w:t>
      </w:r>
      <w:r w:rsidRPr="00BD3CFF">
        <w:rPr>
          <w:rStyle w:val="StyleUnderline"/>
          <w:highlight w:val="cyan"/>
        </w:rPr>
        <w:t>might enable policy capture by powerful political groups</w:t>
      </w:r>
      <w:r w:rsidRPr="000E01D9">
        <w:rPr>
          <w:rStyle w:val="StyleUnderline"/>
        </w:rPr>
        <w:t xml:space="preserve"> and/ or organized interests </w:t>
      </w:r>
      <w:r w:rsidRPr="00BD3CFF">
        <w:rPr>
          <w:rStyle w:val="StyleUnderline"/>
          <w:highlight w:val="cyan"/>
        </w:rPr>
        <w:t>for their own ideological</w:t>
      </w:r>
      <w:r w:rsidRPr="000E01D9">
        <w:rPr>
          <w:rStyle w:val="StyleUnderline"/>
        </w:rPr>
        <w:t xml:space="preserve"> and political </w:t>
      </w:r>
      <w:r w:rsidRPr="00BD3CFF">
        <w:rPr>
          <w:rStyle w:val="StyleUnderline"/>
          <w:highlight w:val="cyan"/>
        </w:rPr>
        <w:t>ends.</w:t>
      </w:r>
      <w:r w:rsidRPr="000E01D9">
        <w:rPr>
          <w:sz w:val="16"/>
        </w:rPr>
        <w:t xml:space="preserve"> This is because various (conscious and less conscious) </w:t>
      </w:r>
      <w:r w:rsidRPr="000E01D9">
        <w:rPr>
          <w:rStyle w:val="StyleUnderline"/>
        </w:rPr>
        <w:t xml:space="preserve">forms of </w:t>
      </w:r>
      <w:r w:rsidRPr="00BD3CFF">
        <w:rPr>
          <w:rStyle w:val="StyleUnderline"/>
          <w:highlight w:val="cyan"/>
        </w:rPr>
        <w:t>political exploitation are more likely</w:t>
      </w:r>
      <w:r w:rsidRPr="000E01D9">
        <w:rPr>
          <w:rStyle w:val="StyleUnderline"/>
        </w:rPr>
        <w:t xml:space="preserve"> to occur </w:t>
      </w:r>
      <w:r w:rsidRPr="00BD3CFF">
        <w:rPr>
          <w:rStyle w:val="StyleUnderline"/>
          <w:highlight w:val="cyan"/>
        </w:rPr>
        <w:t>when policy content coheres with the imaginary longings of the psyche.</w:t>
      </w:r>
      <w:r w:rsidRPr="000E01D9">
        <w:rPr>
          <w:rStyle w:val="StyleUnderline"/>
        </w:rPr>
        <w:t xml:space="preserve"> </w:t>
      </w:r>
    </w:p>
    <w:p w14:paraId="26197593" w14:textId="77777777" w:rsidR="003D0B18" w:rsidRPr="000E01D9" w:rsidRDefault="003D0B18" w:rsidP="003D0B18"/>
    <w:p w14:paraId="39C042D9" w14:textId="77777777" w:rsidR="003D0B18" w:rsidRPr="000E01D9" w:rsidRDefault="003D0B18" w:rsidP="003D0B18"/>
    <w:p w14:paraId="1FD14C63" w14:textId="77777777" w:rsidR="003D0B18" w:rsidRPr="000E01D9" w:rsidRDefault="003D0B18" w:rsidP="003D0B18"/>
    <w:p w14:paraId="3B6C255E" w14:textId="77777777" w:rsidR="003D0B18" w:rsidRPr="000E01D9" w:rsidRDefault="003D0B18" w:rsidP="003D0B18">
      <w:pPr>
        <w:pStyle w:val="Heading3"/>
        <w:rPr>
          <w:rFonts w:cs="Arial"/>
        </w:rPr>
      </w:pPr>
      <w:r w:rsidRPr="000E01D9">
        <w:rPr>
          <w:rFonts w:cs="Arial"/>
        </w:rPr>
        <w:t>2nc core fw/alt cards</w:t>
      </w:r>
    </w:p>
    <w:p w14:paraId="3EE251DA" w14:textId="77777777" w:rsidR="003D0B18" w:rsidRPr="000E01D9" w:rsidRDefault="003D0B18" w:rsidP="003D0B18">
      <w:pPr>
        <w:pStyle w:val="Heading4"/>
        <w:rPr>
          <w:rFonts w:cs="Arial"/>
        </w:rPr>
      </w:pPr>
      <w:r w:rsidRPr="000E01D9">
        <w:rPr>
          <w:rFonts w:cs="Arial"/>
        </w:rPr>
        <w:t>We don’t need an alternative besides our framework of analysis – the fantasy will reveal itself as long as we continue asking questions to expose their concealment of the lack – in other words, it’s your job to confuse and frustrate them via a refusal to partake in their politics</w:t>
      </w:r>
    </w:p>
    <w:p w14:paraId="0B6AF5B6" w14:textId="77777777" w:rsidR="003D0B18" w:rsidRPr="000E01D9" w:rsidRDefault="003D0B18" w:rsidP="003D0B18">
      <w:r w:rsidRPr="000E01D9">
        <w:rPr>
          <w:b/>
        </w:rPr>
        <w:t>Dean 6</w:t>
      </w:r>
      <w:r w:rsidRPr="000E01D9">
        <w:t xml:space="preserve"> [Jodi, Professor of Political Science at Hobart and William Smith Colleges, </w:t>
      </w:r>
      <w:r w:rsidRPr="000E01D9">
        <w:rPr>
          <w:i/>
        </w:rPr>
        <w:t xml:space="preserve">Zizek’s Politics, </w:t>
      </w:r>
      <w:r w:rsidRPr="000E01D9">
        <w:t>Taylor &amp; Francis: London and New York, 2006, p. xvii-xx]</w:t>
      </w:r>
    </w:p>
    <w:p w14:paraId="2160EE9B" w14:textId="77777777" w:rsidR="003D0B18" w:rsidRPr="000E01D9" w:rsidRDefault="003D0B18" w:rsidP="003D0B18"/>
    <w:p w14:paraId="1EAE7F96" w14:textId="77777777" w:rsidR="003D0B18" w:rsidRPr="000E01D9" w:rsidRDefault="003D0B18" w:rsidP="003D0B18">
      <w:pPr>
        <w:rPr>
          <w:rStyle w:val="StyleUnderline"/>
        </w:rPr>
      </w:pPr>
      <w:r w:rsidRPr="000E01D9">
        <w:t xml:space="preserve">By inserting popular culture into his writing, and himself into popular culture, </w:t>
      </w:r>
      <w:r w:rsidRPr="000E01D9">
        <w:rPr>
          <w:rStyle w:val="StyleUnderline"/>
        </w:rPr>
        <w:t>Zizek enacts the way enjoyment colors or stains all thinking and acting</w:t>
      </w:r>
      <w:r w:rsidRPr="000E01D9">
        <w:t xml:space="preserve">. What this means, as I set out in detail in Chapter Three, is that </w:t>
      </w:r>
      <w:r w:rsidRPr="00BD3CFF">
        <w:rPr>
          <w:rStyle w:val="StyleUnderline"/>
          <w:highlight w:val="cyan"/>
        </w:rPr>
        <w:t xml:space="preserve">there is a deep </w:t>
      </w:r>
      <w:r w:rsidRPr="00BD3CFF">
        <w:rPr>
          <w:rStyle w:val="Emphasis"/>
          <w:highlight w:val="cyan"/>
        </w:rPr>
        <w:t>nonrational</w:t>
      </w:r>
      <w:r w:rsidRPr="00BD3CFF">
        <w:rPr>
          <w:rStyle w:val="StyleUnderline"/>
          <w:highlight w:val="cyan"/>
        </w:rPr>
        <w:t xml:space="preserve"> and </w:t>
      </w:r>
      <w:r w:rsidRPr="00BD3CFF">
        <w:rPr>
          <w:rStyle w:val="Emphasis"/>
          <w:highlight w:val="cyan"/>
        </w:rPr>
        <w:t>libidinal nugget</w:t>
      </w:r>
      <w:r w:rsidRPr="00BD3CFF">
        <w:rPr>
          <w:rStyle w:val="StyleUnderline"/>
          <w:highlight w:val="cyan"/>
        </w:rPr>
        <w:t xml:space="preserve"> in</w:t>
      </w:r>
      <w:r w:rsidRPr="000E01D9">
        <w:rPr>
          <w:rStyle w:val="StyleUnderline"/>
        </w:rPr>
        <w:t xml:space="preserve"> even </w:t>
      </w:r>
      <w:r w:rsidRPr="00BD3CFF">
        <w:rPr>
          <w:rStyle w:val="StyleUnderline"/>
          <w:highlight w:val="cyan"/>
        </w:rPr>
        <w:t xml:space="preserve">the </w:t>
      </w:r>
      <w:r w:rsidRPr="00BD3CFF">
        <w:rPr>
          <w:rStyle w:val="Emphasis"/>
          <w:highlight w:val="cyan"/>
        </w:rPr>
        <w:t>most rational</w:t>
      </w:r>
      <w:r w:rsidRPr="00BD3CFF">
        <w:rPr>
          <w:rStyle w:val="StyleUnderline"/>
          <w:highlight w:val="cyan"/>
        </w:rPr>
        <w:t>,</w:t>
      </w:r>
      <w:r w:rsidRPr="000E01D9">
        <w:rPr>
          <w:rStyle w:val="StyleUnderline"/>
        </w:rPr>
        <w:t xml:space="preserve"> </w:t>
      </w:r>
      <w:r w:rsidRPr="000E01D9">
        <w:rPr>
          <w:rStyle w:val="Emphasis"/>
        </w:rPr>
        <w:t>formal</w:t>
      </w:r>
      <w:r w:rsidRPr="000E01D9">
        <w:rPr>
          <w:rStyle w:val="StyleUnderline"/>
        </w:rPr>
        <w:t xml:space="preserve"> </w:t>
      </w:r>
      <w:r w:rsidRPr="00BD3CFF">
        <w:rPr>
          <w:rStyle w:val="Emphasis"/>
          <w:highlight w:val="cyan"/>
        </w:rPr>
        <w:t>ways of thinking</w:t>
      </w:r>
      <w:r w:rsidRPr="000E01D9">
        <w:t xml:space="preserve">. Again, it is not simply that popular culture is at the core of the theoretical enterprise of his books—it is that enjoyment is. </w:t>
      </w:r>
      <w:r w:rsidRPr="000E01D9">
        <w:rPr>
          <w:rStyle w:val="StyleUnderline"/>
        </w:rPr>
        <w:t>Enjoyment is an unavoidable component of any philosophical effor</w:t>
      </w:r>
      <w:r w:rsidRPr="000E01D9">
        <w:t xml:space="preserve">t (though many try to deny it). Zizek thus emphasizes the inevitable stain on philosophy, on thought, as </w:t>
      </w:r>
      <w:r w:rsidRPr="000E01D9">
        <w:rPr>
          <w:rStyle w:val="StyleUnderline"/>
        </w:rPr>
        <w:t>he tries to demonstrate a way of thinking that breaks with</w:t>
      </w:r>
      <w:r w:rsidRPr="000E01D9">
        <w:t xml:space="preserve"> (Zizek often uses Lacan's term traverses) </w:t>
      </w:r>
      <w:r w:rsidRPr="000E01D9">
        <w:rPr>
          <w:rStyle w:val="StyleUnderline"/>
        </w:rPr>
        <w:t xml:space="preserve">the fantasy of "pure reason." </w:t>
      </w:r>
    </w:p>
    <w:p w14:paraId="276157B7" w14:textId="77777777" w:rsidR="003D0B18" w:rsidRPr="000E01D9" w:rsidRDefault="003D0B18" w:rsidP="003D0B18">
      <w:r w:rsidRPr="000E01D9">
        <w:t xml:space="preserve">This leads to another key element of Zizek's thought: </w:t>
      </w:r>
      <w:r w:rsidRPr="000E01D9">
        <w:rPr>
          <w:rStyle w:val="StyleUnderline"/>
        </w:rPr>
        <w:t>the possibility of taking the position of the excess</w:t>
      </w:r>
      <w:r w:rsidRPr="000E01D9">
        <w:t xml:space="preserve">. As I explain in discussions of his readings of St. Paul and Lenin, </w:t>
      </w:r>
      <w:r w:rsidRPr="000E01D9">
        <w:rPr>
          <w:rStyle w:val="StyleUnderline"/>
        </w:rPr>
        <w:t>Zizek theorizes revolutionary politics as occurring through the occupation of this excessive place</w:t>
      </w:r>
      <w:r w:rsidRPr="000E01D9">
        <w:t>.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p>
    <w:p w14:paraId="5C6EC020" w14:textId="77777777" w:rsidR="003D0B18" w:rsidRPr="000E01D9" w:rsidRDefault="003D0B18" w:rsidP="003D0B18">
      <w:r w:rsidRPr="000E01D9">
        <w:t xml:space="preserve">Zizek emphasizes that </w:t>
      </w:r>
      <w:r w:rsidRPr="000E01D9">
        <w:rPr>
          <w:rStyle w:val="StyleUnderline"/>
        </w:rPr>
        <w:t>Lacan conceptualized this excessive place, this place without guarantees, in his formula for "the discourse of the analyst</w:t>
      </w:r>
      <w:r w:rsidRPr="000E01D9">
        <w:t>" (which I set out in Chapter Two</w:t>
      </w:r>
      <w:r w:rsidRPr="00BD3CFF">
        <w:rPr>
          <w:rStyle w:val="StyleUnderline"/>
          <w:highlight w:val="cyan"/>
        </w:rPr>
        <w:t xml:space="preserve">). In psycho-analysis, </w:t>
      </w:r>
      <w:r w:rsidRPr="00BD3CFF">
        <w:rPr>
          <w:rStyle w:val="Emphasis"/>
          <w:highlight w:val="cyan"/>
        </w:rPr>
        <w:t xml:space="preserve">the analyst just sits there, asking questions </w:t>
      </w:r>
      <w:r w:rsidRPr="000E01D9">
        <w:rPr>
          <w:rStyle w:val="Emphasis"/>
        </w:rPr>
        <w:t>from time to time</w:t>
      </w:r>
      <w:r w:rsidRPr="000E01D9">
        <w:t xml:space="preserve">. </w:t>
      </w:r>
      <w:r w:rsidRPr="00BD3CFF">
        <w:rPr>
          <w:rStyle w:val="StyleUnderline"/>
          <w:highlight w:val="cyan"/>
        </w:rPr>
        <w:t>She is some kind of object or cipher onto which the analysand transfers love, desire, aggression, and knowledge.</w:t>
      </w:r>
      <w:r w:rsidRPr="000E01D9">
        <w:rPr>
          <w:rStyle w:val="StyleUnderline"/>
        </w:rPr>
        <w:t xml:space="preserve"> The analysand</w:t>
      </w:r>
      <w:r w:rsidRPr="000E01D9">
        <w:t xml:space="preserve">, in other words, proceeds through analysis by positing the analyst as someone who knows exactly what is wrong with him and exactly what he should do to get rid of his symptom and get better. </w:t>
      </w:r>
      <w:r w:rsidRPr="000E01D9">
        <w:rPr>
          <w:rStyle w:val="StyleUnderline"/>
        </w:rPr>
        <w:t>But, really, the analyst does not know</w:t>
      </w:r>
      <w:r w:rsidRPr="000E01D9">
        <w:t xml:space="preserve">. Moreover, </w:t>
      </w:r>
      <w:r w:rsidRPr="00BD3CFF">
        <w:rPr>
          <w:rStyle w:val="StyleUnderline"/>
          <w:highlight w:val="cyan"/>
        </w:rPr>
        <w:t>the analyst</w:t>
      </w:r>
      <w:r w:rsidRPr="000E01D9">
        <w:rPr>
          <w:rStyle w:val="StyleUnderline"/>
        </w:rPr>
        <w:t xml:space="preserve"> steadfastly </w:t>
      </w:r>
      <w:r w:rsidRPr="00BD3CFF">
        <w:rPr>
          <w:rStyle w:val="Emphasis"/>
          <w:highlight w:val="cyan"/>
        </w:rPr>
        <w:t>refuses to provide the analysand with any answers</w:t>
      </w:r>
      <w:r w:rsidRPr="000E01D9">
        <w:rPr>
          <w:rStyle w:val="Emphasis"/>
        </w:rPr>
        <w:t xml:space="preserve"> whatsoever</w:t>
      </w:r>
      <w:r w:rsidRPr="000E01D9">
        <w:t xml:space="preserve">. </w:t>
      </w:r>
      <w:r w:rsidRPr="00BD3CFF">
        <w:rPr>
          <w:rStyle w:val="StyleUnderline"/>
          <w:highlight w:val="cyan"/>
        </w:rPr>
        <w:t>No ideals, no moral certainty, no goals, no choices. Nothing</w:t>
      </w:r>
      <w:r w:rsidRPr="000E01D9">
        <w:t xml:space="preserve">. </w:t>
      </w:r>
      <w:r w:rsidRPr="00BD3CFF">
        <w:rPr>
          <w:rStyle w:val="StyleUnderline"/>
          <w:highlight w:val="cyan"/>
        </w:rPr>
        <w:t>This is what makes the analyst so traumatic</w:t>
      </w:r>
      <w:r w:rsidRPr="000E01D9">
        <w:t>, Zizek explains</w:t>
      </w:r>
      <w:r w:rsidRPr="00BD3CFF">
        <w:rPr>
          <w:highlight w:val="cyan"/>
        </w:rPr>
        <w:t xml:space="preserve">, </w:t>
      </w:r>
      <w:r w:rsidRPr="00BD3CFF">
        <w:rPr>
          <w:rStyle w:val="Emphasis"/>
          <w:highlight w:val="cyan"/>
        </w:rPr>
        <w:t>the fact that she refuses to establish a law or set a limit</w:t>
      </w:r>
      <w:r w:rsidRPr="000E01D9">
        <w:t>,</w:t>
      </w:r>
      <w:r w:rsidRPr="00BD3CFF">
        <w:rPr>
          <w:highlight w:val="cyan"/>
        </w:rPr>
        <w:t xml:space="preserve"> </w:t>
      </w:r>
      <w:r w:rsidRPr="00BD3CFF">
        <w:rPr>
          <w:rStyle w:val="Emphasis"/>
          <w:highlight w:val="cyan"/>
        </w:rPr>
        <w:t xml:space="preserve">that she does not function as some </w:t>
      </w:r>
      <w:r w:rsidRPr="000E01D9">
        <w:rPr>
          <w:rStyle w:val="Emphasis"/>
        </w:rPr>
        <w:t xml:space="preserve">kind of </w:t>
      </w:r>
      <w:r w:rsidRPr="00BD3CFF">
        <w:rPr>
          <w:rStyle w:val="Emphasis"/>
          <w:highlight w:val="cyan"/>
        </w:rPr>
        <w:t>new maste</w:t>
      </w:r>
      <w:r w:rsidRPr="00BD3CFF">
        <w:rPr>
          <w:highlight w:val="cyan"/>
        </w:rPr>
        <w:t>r</w:t>
      </w:r>
      <w:r w:rsidRPr="000E01D9">
        <w:t xml:space="preserve">.7 </w:t>
      </w:r>
      <w:r w:rsidRPr="000E01D9">
        <w:rPr>
          <w:rStyle w:val="StyleUnderline"/>
        </w:rPr>
        <w:t>Analysis is over when the analysand accepts that the analyst does not know</w:t>
      </w:r>
      <w:r w:rsidRPr="000E01D9">
        <w:t xml:space="preserve">, </w:t>
      </w:r>
      <w:r w:rsidRPr="000E01D9">
        <w:rPr>
          <w:rStyle w:val="StyleUnderline"/>
        </w:rPr>
        <w:t>that there is not any secret meaning or explanation</w:t>
      </w:r>
      <w:r w:rsidRPr="000E01D9">
        <w:t xml:space="preserve">, </w:t>
      </w:r>
      <w:r w:rsidRPr="000E01D9">
        <w:rPr>
          <w:rStyle w:val="StyleUnderline"/>
        </w:rPr>
        <w:t>and then takes responsibility for getting on with his life</w:t>
      </w:r>
      <w:r w:rsidRPr="000E01D9">
        <w:t xml:space="preserve">. </w:t>
      </w:r>
      <w:r w:rsidRPr="000E01D9">
        <w:rPr>
          <w:rStyle w:val="StyleUnderline"/>
        </w:rPr>
        <w:t>The challenge for the analysand</w:t>
      </w:r>
      <w:r w:rsidRPr="000E01D9">
        <w:t xml:space="preserve">, then, </w:t>
      </w:r>
      <w:r w:rsidRPr="000E01D9">
        <w:rPr>
          <w:rStyle w:val="StyleUnderline"/>
        </w:rPr>
        <w:t>is freedom, autonomously determining</w:t>
      </w:r>
      <w:r w:rsidRPr="000E01D9">
        <w:t xml:space="preserve"> his own </w:t>
      </w:r>
      <w:r w:rsidRPr="000E01D9">
        <w:rPr>
          <w:rStyle w:val="StyleUnderline"/>
        </w:rPr>
        <w:t xml:space="preserve">limits, directly assuming </w:t>
      </w:r>
      <w:r w:rsidRPr="000E01D9">
        <w:t xml:space="preserve">his own </w:t>
      </w:r>
      <w:r w:rsidRPr="000E01D9">
        <w:rPr>
          <w:rStyle w:val="StyleUnderline"/>
        </w:rPr>
        <w:t>enjoyment</w:t>
      </w:r>
      <w:r w:rsidRPr="000E01D9">
        <w:t xml:space="preserve">. So, again, </w:t>
      </w:r>
      <w:r w:rsidRPr="000E01D9">
        <w:rPr>
          <w:rStyle w:val="StyleUnderline"/>
        </w:rPr>
        <w:t>the position of the analyst is in this excessive place as an object through which the analysand works through the analytical process</w:t>
      </w:r>
      <w:r w:rsidRPr="000E01D9">
        <w:t xml:space="preserve">. </w:t>
      </w:r>
    </w:p>
    <w:p w14:paraId="1FCD71C1" w14:textId="77777777" w:rsidR="003D0B18" w:rsidRPr="000E01D9" w:rsidRDefault="003D0B18" w:rsidP="003D0B18">
      <w:r w:rsidRPr="000E01D9">
        <w:rPr>
          <w:rStyle w:val="StyleUnderline"/>
        </w:rPr>
        <w:t>Why is the analyst necessary in the first place</w:t>
      </w:r>
      <w:r w:rsidRPr="000E01D9">
        <w:t xml:space="preserve">? If she is not going to tell the analysand what to do, how he should be living, then why does he not save his money, skip the whole process, and figure out things for himself? There are two basic answers. First, </w:t>
      </w:r>
      <w:r w:rsidRPr="00BD3CFF">
        <w:rPr>
          <w:rStyle w:val="StyleUnderline"/>
          <w:highlight w:val="cyan"/>
        </w:rPr>
        <w:t>the analysand is not self-transparent</w:t>
      </w:r>
      <w:r w:rsidRPr="00BD3CFF">
        <w:rPr>
          <w:highlight w:val="cyan"/>
        </w:rPr>
        <w:t xml:space="preserve">. </w:t>
      </w:r>
      <w:r w:rsidRPr="00BD3CFF">
        <w:rPr>
          <w:rStyle w:val="StyleUnderline"/>
          <w:highlight w:val="cyan"/>
        </w:rPr>
        <w:t>He is a stranger to himse</w:t>
      </w:r>
      <w:r w:rsidRPr="000E01D9">
        <w:rPr>
          <w:rStyle w:val="StyleUnderline"/>
        </w:rPr>
        <w:t>lf, a decentered agent "struggling with a foreign kernel</w:t>
      </w:r>
      <w:r w:rsidRPr="000E01D9">
        <w:t xml:space="preserve">."8 </w:t>
      </w:r>
      <w:r w:rsidRPr="00BD3CFF">
        <w:rPr>
          <w:rStyle w:val="StyleUnderline"/>
          <w:highlight w:val="cyan"/>
        </w:rPr>
        <w:t>What is more likely than self-understanding, is self-misunderstanding</w:t>
      </w:r>
      <w:r w:rsidRPr="000E01D9">
        <w:t xml:space="preserve">, that is, </w:t>
      </w:r>
      <w:r w:rsidRPr="000E01D9">
        <w:rPr>
          <w:rStyle w:val="StyleUnderline"/>
        </w:rPr>
        <w:t>one's fundamental misperception of one's own condition</w:t>
      </w:r>
      <w:r w:rsidRPr="000E01D9">
        <w:t xml:space="preserve">. </w:t>
      </w:r>
      <w:r w:rsidRPr="00BD3CFF">
        <w:rPr>
          <w:rStyle w:val="Emphasis"/>
          <w:highlight w:val="cyan"/>
        </w:rPr>
        <w:t>Becoming aware of this misperception</w:t>
      </w:r>
      <w:r w:rsidRPr="000E01D9">
        <w:rPr>
          <w:rStyle w:val="Emphasis"/>
        </w:rPr>
        <w:t xml:space="preserve">, grappling with it, </w:t>
      </w:r>
      <w:r w:rsidRPr="00BD3CFF">
        <w:rPr>
          <w:rStyle w:val="Emphasis"/>
          <w:highlight w:val="cyan"/>
        </w:rPr>
        <w:t>is the work of analysis.</w:t>
      </w:r>
      <w:r w:rsidRPr="000E01D9">
        <w:t xml:space="preserve"> </w:t>
      </w:r>
      <w:r w:rsidRPr="00BD3CFF">
        <w:rPr>
          <w:highlight w:val="cyan"/>
        </w:rPr>
        <w:t>Accordingly</w:t>
      </w:r>
      <w:r w:rsidRPr="000E01D9">
        <w:t xml:space="preserve">, second, </w:t>
      </w:r>
      <w:r w:rsidRPr="00BD3CFF">
        <w:rPr>
          <w:rStyle w:val="Emphasis"/>
          <w:highlight w:val="cyan"/>
        </w:rPr>
        <w:t>the analyst is that external agent or position that gives a new form to our activity</w:t>
      </w:r>
      <w:r w:rsidRPr="000E01D9">
        <w:t xml:space="preserve">. </w:t>
      </w:r>
      <w:r w:rsidRPr="00BD3CFF">
        <w:rPr>
          <w:rStyle w:val="Emphasis"/>
          <w:highlight w:val="cyan"/>
        </w:rPr>
        <w:t>Saying</w:t>
      </w:r>
      <w:r w:rsidRPr="000E01D9">
        <w:rPr>
          <w:rStyle w:val="Emphasis"/>
        </w:rPr>
        <w:t xml:space="preserve"> </w:t>
      </w:r>
      <w:r w:rsidRPr="00BD3CFF">
        <w:rPr>
          <w:rStyle w:val="Emphasis"/>
          <w:highlight w:val="cyan"/>
        </w:rPr>
        <w:t>things</w:t>
      </w:r>
      <w:r w:rsidRPr="000E01D9">
        <w:rPr>
          <w:rStyle w:val="Emphasis"/>
        </w:rPr>
        <w:t xml:space="preserve"> out loud, </w:t>
      </w:r>
      <w:r w:rsidRPr="00BD3CFF">
        <w:rPr>
          <w:rStyle w:val="Emphasis"/>
          <w:highlight w:val="cyan"/>
        </w:rPr>
        <w:t>presenting them to another</w:t>
      </w:r>
      <w:r w:rsidRPr="000E01D9">
        <w:rPr>
          <w:rStyle w:val="Emphasis"/>
        </w:rPr>
        <w:t xml:space="preserve">, and </w:t>
      </w:r>
      <w:r w:rsidRPr="00BD3CFF">
        <w:rPr>
          <w:rStyle w:val="Emphasis"/>
          <w:highlight w:val="cyan"/>
        </w:rPr>
        <w:t>confronting them in front of this external position concretizes</w:t>
      </w:r>
      <w:r w:rsidRPr="000E01D9">
        <w:rPr>
          <w:rStyle w:val="Emphasis"/>
        </w:rPr>
        <w:t xml:space="preserve"> and arranges </w:t>
      </w:r>
      <w:r w:rsidRPr="00BD3CFF">
        <w:rPr>
          <w:rStyle w:val="Emphasis"/>
          <w:highlight w:val="cyan"/>
        </w:rPr>
        <w:t>our thoughts and activities in a different way,</w:t>
      </w:r>
      <w:r w:rsidRPr="000E01D9">
        <w:rPr>
          <w:rStyle w:val="Emphasis"/>
        </w:rPr>
        <w:t xml:space="preserve"> a way that is more difficult to escape or avoid</w:t>
      </w:r>
      <w:r w:rsidRPr="000E01D9">
        <w:t xml:space="preserve">. </w:t>
      </w:r>
      <w:r w:rsidRPr="000E01D9">
        <w:rPr>
          <w:rStyle w:val="StyleUnderline"/>
        </w:rPr>
        <w:t>The analyst then provides a form through which we acquire a perspective on and a relation to our selves</w:t>
      </w:r>
      <w:r w:rsidRPr="000E01D9">
        <w:t>.</w:t>
      </w:r>
    </w:p>
    <w:p w14:paraId="2791C2B2" w14:textId="77777777" w:rsidR="003D0B18" w:rsidRPr="000E01D9" w:rsidRDefault="003D0B18" w:rsidP="003D0B18">
      <w:pPr>
        <w:rPr>
          <w:rStyle w:val="StyleUnderline"/>
        </w:rPr>
      </w:pPr>
      <w:r w:rsidRPr="000E01D9">
        <w:t xml:space="preserve">Paul's Christian collectives and Lenin's revolutionary Party are, for Zizek, similarly </w:t>
      </w:r>
      <w:r w:rsidRPr="000E01D9">
        <w:rPr>
          <w:rStyle w:val="StyleUnderline"/>
        </w:rPr>
        <w:t>formal arrangements</w:t>
      </w:r>
      <w:r w:rsidRPr="000E01D9">
        <w:t>, forms "</w:t>
      </w:r>
      <w:r w:rsidRPr="000E01D9">
        <w:rPr>
          <w:rStyle w:val="StyleUnderline"/>
        </w:rPr>
        <w:t>for a new type of knowledge linked to a collective political subject</w:t>
      </w:r>
      <w:r w:rsidRPr="000E01D9">
        <w:t xml:space="preserve">."9 Each provides an external perspective on our activities, </w:t>
      </w:r>
      <w:r w:rsidRPr="000E01D9">
        <w:rPr>
          <w:rStyle w:val="StyleUnderline"/>
        </w:rPr>
        <w:t>a way to concretize and organize our spontaneous experiences</w:t>
      </w:r>
      <w:r w:rsidRPr="000E01D9">
        <w:t xml:space="preserve">. More strongly put, a political Party is necessary precisely </w:t>
      </w:r>
      <w:r w:rsidRPr="000E01D9">
        <w:rPr>
          <w:rStyle w:val="Emphasis"/>
        </w:rPr>
        <w:t xml:space="preserve">because </w:t>
      </w:r>
      <w:r w:rsidRPr="00BD3CFF">
        <w:rPr>
          <w:rStyle w:val="Emphasis"/>
          <w:highlight w:val="cyan"/>
        </w:rPr>
        <w:t>politics is not given; it does not arise</w:t>
      </w:r>
      <w:r w:rsidRPr="000E01D9">
        <w:rPr>
          <w:rStyle w:val="Emphasis"/>
        </w:rPr>
        <w:t xml:space="preserve"> naturally or </w:t>
      </w:r>
      <w:r w:rsidRPr="00BD3CFF">
        <w:rPr>
          <w:rStyle w:val="Emphasis"/>
          <w:highlight w:val="cyan"/>
        </w:rPr>
        <w:t>organically</w:t>
      </w:r>
      <w:r w:rsidRPr="000E01D9">
        <w:rPr>
          <w:rStyle w:val="StyleUnderline"/>
        </w:rPr>
        <w:t xml:space="preserve"> out of the multiplicity of immanent flows and affects </w:t>
      </w:r>
      <w:r w:rsidRPr="00BD3CFF">
        <w:rPr>
          <w:rStyle w:val="Emphasis"/>
          <w:highlight w:val="cyan"/>
        </w:rPr>
        <w:t>but has to be produced, arranged, and constructed out of these flows in light of something larger</w:t>
      </w:r>
      <w:r w:rsidRPr="00BD3CFF">
        <w:rPr>
          <w:rStyle w:val="StyleUnderline"/>
          <w:highlight w:val="cyan"/>
        </w:rPr>
        <w:t>.</w:t>
      </w:r>
    </w:p>
    <w:p w14:paraId="1DE6E861" w14:textId="77777777" w:rsidR="003D0B18" w:rsidRPr="000E01D9" w:rsidRDefault="003D0B18" w:rsidP="003D0B18">
      <w:r w:rsidRPr="000E01D9">
        <w:t xml:space="preserve">In my view, </w:t>
      </w:r>
      <w:r w:rsidRPr="000E01D9">
        <w:rPr>
          <w:rStyle w:val="StyleUnderline"/>
        </w:rPr>
        <w:t>when Zizek</w:t>
      </w:r>
      <w:r w:rsidRPr="000E01D9">
        <w:t xml:space="preserve"> draws on popular culture and </w:t>
      </w:r>
      <w:r w:rsidRPr="000E01D9">
        <w:rPr>
          <w:rStyle w:val="StyleUnderline"/>
        </w:rPr>
        <w:t xml:space="preserve">inserts himself into this culture, he is taking the position of an object of enjoyment, an excessive object that cannot easily be recuperated or assimilated. This </w:t>
      </w:r>
      <w:r w:rsidRPr="000E01D9">
        <w:rPr>
          <w:rStyle w:val="Emphasis"/>
        </w:rPr>
        <w:t>excessive position</w:t>
      </w:r>
      <w:r w:rsidRPr="000E01D9">
        <w:rPr>
          <w:rStyle w:val="StyleUnderline"/>
        </w:rPr>
        <w:t xml:space="preserve"> is that of the </w:t>
      </w:r>
      <w:r w:rsidRPr="000E01D9">
        <w:rPr>
          <w:rStyle w:val="Emphasis"/>
        </w:rPr>
        <w:t>analyst</w:t>
      </w:r>
      <w:r w:rsidRPr="000E01D9">
        <w:rPr>
          <w:rStyle w:val="StyleUnderline"/>
        </w:rPr>
        <w:t xml:space="preserve"> as well as that of the </w:t>
      </w:r>
      <w:r w:rsidRPr="000E01D9">
        <w:rPr>
          <w:rStyle w:val="Emphasis"/>
        </w:rPr>
        <w:t>Party</w:t>
      </w:r>
      <w:r w:rsidRPr="000E01D9">
        <w:t xml:space="preserve">. Reading Zizek as occupying the position of the analyst tells us that </w:t>
      </w:r>
      <w:r w:rsidRPr="000E01D9">
        <w:rPr>
          <w:rStyle w:val="StyleUnderline"/>
        </w:rPr>
        <w:t>it is wrong to</w:t>
      </w:r>
      <w:r w:rsidRPr="000E01D9">
        <w:t xml:space="preserve"> expect Zizek to </w:t>
      </w:r>
      <w:r w:rsidRPr="000E01D9">
        <w:rPr>
          <w:rStyle w:val="StyleUnderline"/>
        </w:rPr>
        <w:t>tell us what to do, to provide an ultimate solution or direction through which to solve all the world's problems</w:t>
      </w:r>
      <w:r w:rsidRPr="000E01D9">
        <w:t xml:space="preserve">. </w:t>
      </w:r>
      <w:r w:rsidRPr="00BD3CFF">
        <w:rPr>
          <w:rStyle w:val="StyleUnderline"/>
          <w:highlight w:val="cyan"/>
        </w:rPr>
        <w:t>The analyst</w:t>
      </w:r>
      <w:r w:rsidRPr="000E01D9">
        <w:rPr>
          <w:rStyle w:val="StyleUnderline"/>
        </w:rPr>
        <w:t xml:space="preserve"> does not provide the analysand with ideals and goals</w:t>
      </w:r>
      <w:r w:rsidRPr="000E01D9">
        <w:t xml:space="preserve">; instead, </w:t>
      </w:r>
      <w:r w:rsidRPr="000E01D9">
        <w:rPr>
          <w:rStyle w:val="StyleUnderline"/>
        </w:rPr>
        <w:t xml:space="preserve">he </w:t>
      </w:r>
      <w:r w:rsidRPr="00BD3CFF">
        <w:rPr>
          <w:rStyle w:val="StyleUnderline"/>
          <w:highlight w:val="cyan"/>
        </w:rPr>
        <w:t>occupies the place of an object in relation to which we work these out for ourselves</w:t>
      </w:r>
      <w:r w:rsidRPr="000E01D9">
        <w:t xml:space="preserve">. </w:t>
      </w:r>
      <w:r w:rsidRPr="000E01D9">
        <w:rPr>
          <w:rStyle w:val="StyleUnderline"/>
        </w:rPr>
        <w:t>In adopting the position of the analyst</w:t>
      </w:r>
      <w:r w:rsidRPr="000E01D9">
        <w:t xml:space="preserve">, </w:t>
      </w:r>
      <w:r w:rsidRPr="000E01D9">
        <w:rPr>
          <w:rStyle w:val="StyleUnderline"/>
        </w:rPr>
        <w:t xml:space="preserve">Zizek is also practicing what he refers to as "Bartleby politics," a politics </w:t>
      </w:r>
      <w:r w:rsidRPr="00BD3CFF">
        <w:rPr>
          <w:rStyle w:val="StyleUnderline"/>
          <w:highlight w:val="cyan"/>
        </w:rPr>
        <w:t>rooted in a kind of refusal wherein the subject turns itself into a disruptive</w:t>
      </w:r>
      <w:r w:rsidRPr="000E01D9">
        <w:t xml:space="preserve"> (of our peace of mind!) </w:t>
      </w:r>
      <w:r w:rsidRPr="00BD3CFF">
        <w:rPr>
          <w:rStyle w:val="StyleUnderline"/>
          <w:highlight w:val="cyan"/>
        </w:rPr>
        <w:t>violently passive object who says, "I would prefer not to."</w:t>
      </w:r>
      <w:r w:rsidRPr="000E01D9">
        <w:t xml:space="preserve">10 Thus, to my mind, </w:t>
      </w:r>
      <w:r w:rsidRPr="000E01D9">
        <w:rPr>
          <w:rStyle w:val="StyleUnderline"/>
        </w:rPr>
        <w:t>becoming preoccupied with Zizek's style is like becoming preoccupied with what one's analyst is wearing</w:t>
      </w:r>
      <w:r w:rsidRPr="000E01D9">
        <w:t xml:space="preserve">. </w:t>
      </w:r>
      <w:r w:rsidRPr="000E01D9">
        <w:rPr>
          <w:rStyle w:val="StyleUnderline"/>
        </w:rPr>
        <w:t>Why such a preoccupation</w:t>
      </w:r>
      <w:r w:rsidRPr="000E01D9">
        <w:t xml:space="preserve">? How is this preoccupation enabling us to avoid confronting the truth of our desire, our own investments in enjoyment? </w:t>
      </w:r>
      <w:r w:rsidRPr="000E01D9">
        <w:rPr>
          <w:rStyle w:val="StyleUnderline"/>
        </w:rPr>
        <w:t>How is complaining that Zizek (or the analyst) will not tell us what to do a way that we avoid trying to figure this out for ourselves</w:t>
      </w:r>
      <w:r w:rsidRPr="000E01D9">
        <w:t>?11</w:t>
      </w:r>
    </w:p>
    <w:p w14:paraId="3E6D902E" w14:textId="77777777" w:rsidR="003D0B18" w:rsidRPr="000E01D9" w:rsidRDefault="003D0B18" w:rsidP="003D0B18"/>
    <w:p w14:paraId="0C40FE5E" w14:textId="77777777" w:rsidR="003D0B18" w:rsidRPr="000E01D9" w:rsidRDefault="003D0B18" w:rsidP="003D0B18"/>
    <w:p w14:paraId="346B24D4" w14:textId="77777777" w:rsidR="003D0B18" w:rsidRPr="000E01D9" w:rsidRDefault="003D0B18" w:rsidP="003D0B18">
      <w:pPr>
        <w:pStyle w:val="Heading4"/>
        <w:rPr>
          <w:rFonts w:cs="Arial"/>
        </w:rPr>
      </w:pPr>
      <w:r w:rsidRPr="000E01D9">
        <w:rPr>
          <w:rFonts w:cs="Arial"/>
        </w:rPr>
        <w:t xml:space="preserve">The role of the judge is to be an analyst --- we have the only coherent justification for why our argument requires a public space   </w:t>
      </w:r>
    </w:p>
    <w:p w14:paraId="0D70BA33" w14:textId="77777777" w:rsidR="003D0B18" w:rsidRPr="000E01D9" w:rsidRDefault="003D0B18" w:rsidP="003D0B18">
      <w:r w:rsidRPr="000E01D9">
        <w:rPr>
          <w:b/>
        </w:rPr>
        <w:t xml:space="preserve">McGowan 13 </w:t>
      </w:r>
      <w:r w:rsidRPr="000E01D9">
        <w:t xml:space="preserve">[Todd, Associate Professor of Film and Television Studies at the University of Vermont, “Driven into the Public: The Psychic Constitution of Space,” </w:t>
      </w:r>
      <w:r w:rsidRPr="000E01D9">
        <w:rPr>
          <w:i/>
        </w:rPr>
        <w:t>Architecture Post Mortem: Ashgate Studies in Architecture Series</w:t>
      </w:r>
      <w:r w:rsidRPr="000E01D9">
        <w:t>, ed. Donald Kunze, David Bertolin, and Simone Brott, Ashgate: Burlington, VT (2013), p. 19-20]</w:t>
      </w:r>
    </w:p>
    <w:p w14:paraId="38A4008F" w14:textId="77777777" w:rsidR="003D0B18" w:rsidRPr="000E01D9" w:rsidRDefault="003D0B18" w:rsidP="003D0B18"/>
    <w:p w14:paraId="06B6331D" w14:textId="77777777" w:rsidR="003D0B18" w:rsidRPr="000E01D9" w:rsidRDefault="003D0B18" w:rsidP="003D0B18">
      <w:r w:rsidRPr="000E01D9">
        <w:rPr>
          <w:rStyle w:val="StyleUnderline"/>
        </w:rPr>
        <w:t xml:space="preserve">If psychoanalysis emerges out of the suffering that integration into the social order causes, it also reveals how </w:t>
      </w:r>
      <w:r w:rsidRPr="00BD3CFF">
        <w:rPr>
          <w:rStyle w:val="StyleUnderline"/>
          <w:highlight w:val="cyan"/>
        </w:rPr>
        <w:t>the subject's satisfaction depends on the public world that appears to thwart</w:t>
      </w:r>
      <w:r w:rsidRPr="000E01D9">
        <w:rPr>
          <w:rStyle w:val="StyleUnderline"/>
        </w:rPr>
        <w:t xml:space="preserve"> this </w:t>
      </w:r>
      <w:r w:rsidRPr="00BD3CFF">
        <w:rPr>
          <w:rStyle w:val="StyleUnderline"/>
          <w:highlight w:val="cyan"/>
        </w:rPr>
        <w:t>satisfaction</w:t>
      </w:r>
      <w:r w:rsidRPr="000E01D9">
        <w:rPr>
          <w:rStyle w:val="StyleUnderline"/>
        </w:rPr>
        <w:t>.</w:t>
      </w:r>
      <w:r w:rsidRPr="000E01D9">
        <w:t xml:space="preserve"> This idea, as much as any other, forms the basis for psychoanalytic practice. Unlike philosophers like Descartes or Kant, </w:t>
      </w:r>
      <w:r w:rsidRPr="000E01D9">
        <w:rPr>
          <w:rStyle w:val="StyleUnderline"/>
        </w:rPr>
        <w:t>Freud doesn't believe that one can arrive at the truth of one's being through private introspection</w:t>
      </w:r>
      <w:r w:rsidRPr="00BD3CFF">
        <w:rPr>
          <w:highlight w:val="cyan"/>
        </w:rPr>
        <w:t>.</w:t>
      </w:r>
      <w:r w:rsidRPr="000E01D9">
        <w:t xml:space="preserve"> </w:t>
      </w:r>
      <w:r w:rsidRPr="00BD3CFF">
        <w:rPr>
          <w:rStyle w:val="Emphasis"/>
          <w:highlight w:val="cyan"/>
        </w:rPr>
        <w:t>It is only when one is</w:t>
      </w:r>
      <w:r w:rsidRPr="000E01D9">
        <w:rPr>
          <w:rStyle w:val="Emphasis"/>
        </w:rPr>
        <w:t xml:space="preserve"> in public and </w:t>
      </w:r>
      <w:r w:rsidRPr="00BD3CFF">
        <w:rPr>
          <w:rStyle w:val="Emphasis"/>
          <w:highlight w:val="cyan"/>
        </w:rPr>
        <w:t>talking to others that one reveals this truth. This is why others know us better than we know ourselves</w:t>
      </w:r>
      <w:r w:rsidRPr="000E01D9">
        <w:t xml:space="preserve">. As Freud points out in The Psychopathology of Everyday Life, "It can in fact be said quite generally that </w:t>
      </w:r>
      <w:r w:rsidRPr="00BD3CFF">
        <w:rPr>
          <w:rStyle w:val="Emphasis"/>
          <w:highlight w:val="cyan"/>
        </w:rPr>
        <w:t>everyone is continually practising psychical</w:t>
      </w:r>
      <w:r w:rsidRPr="000E01D9">
        <w:rPr>
          <w:rStyle w:val="Emphasis"/>
        </w:rPr>
        <w:t xml:space="preserve"> </w:t>
      </w:r>
      <w:r w:rsidRPr="00BD3CFF">
        <w:rPr>
          <w:rStyle w:val="Emphasis"/>
          <w:highlight w:val="cyan"/>
        </w:rPr>
        <w:t>analysis on his neighbours and consequently learns to know them better than they know themselves</w:t>
      </w:r>
      <w:r w:rsidRPr="000E01D9">
        <w:t>."16</w:t>
      </w:r>
      <w:r w:rsidRPr="00BD3CFF">
        <w:rPr>
          <w:rStyle w:val="StyleUnderline"/>
          <w:highlight w:val="cyan"/>
        </w:rPr>
        <w:t xml:space="preserve"> No amount of introspection can replace public interaction</w:t>
      </w:r>
      <w:r w:rsidRPr="000E01D9">
        <w:rPr>
          <w:rStyle w:val="StyleUnderline"/>
        </w:rPr>
        <w:t xml:space="preserve"> for the revelation of truth.</w:t>
      </w:r>
    </w:p>
    <w:p w14:paraId="16D385C0" w14:textId="77777777" w:rsidR="003D0B18" w:rsidRPr="000E01D9" w:rsidRDefault="003D0B18" w:rsidP="003D0B18">
      <w:r w:rsidRPr="000E01D9">
        <w:rPr>
          <w:rStyle w:val="StyleUnderline"/>
        </w:rPr>
        <w:t>Psychoanalysis eschews the possibility of self-analysis for precisely this reason</w:t>
      </w:r>
      <w:r w:rsidRPr="000E01D9">
        <w:t xml:space="preserve">. Even though Freud claims to have performed a self-analysis and even published the results, he doesn't develop this as a general practice or possibility. In fact, Jacques Lacan often calls Freud's self-analysis the "original sin" of psychoanalysis. </w:t>
      </w:r>
      <w:r w:rsidRPr="00BD3CFF">
        <w:rPr>
          <w:rStyle w:val="Emphasis"/>
          <w:highlight w:val="cyan"/>
        </w:rPr>
        <w:t>Self-analysis is impossible</w:t>
      </w:r>
      <w:r w:rsidRPr="000E01D9">
        <w:rPr>
          <w:rStyle w:val="Emphasis"/>
        </w:rPr>
        <w:t xml:space="preserve"> </w:t>
      </w:r>
      <w:r w:rsidRPr="00BD3CFF">
        <w:rPr>
          <w:rStyle w:val="Emphasis"/>
          <w:highlight w:val="cyan"/>
        </w:rPr>
        <w:t>because it remains within</w:t>
      </w:r>
      <w:r w:rsidRPr="000E01D9">
        <w:rPr>
          <w:rStyle w:val="Emphasis"/>
        </w:rPr>
        <w:t xml:space="preserve"> the domain of privacy</w:t>
      </w:r>
      <w:r w:rsidRPr="00BD3CFF">
        <w:rPr>
          <w:rStyle w:val="Emphasis"/>
          <w:highlight w:val="cyan"/>
        </w:rPr>
        <w:t>, a domain predominated by narcissistic illusion and imaginary ideals</w:t>
      </w:r>
      <w:r w:rsidRPr="000E01D9">
        <w:rPr>
          <w:rStyle w:val="StyleUnderline"/>
        </w:rPr>
        <w:t xml:space="preserve">. In our private worlds, we count the value of our conscious intentions far too highly, and </w:t>
      </w:r>
      <w:r w:rsidRPr="00BD3CFF">
        <w:rPr>
          <w:rStyle w:val="StyleUnderline"/>
          <w:highlight w:val="cyan"/>
        </w:rPr>
        <w:t>we</w:t>
      </w:r>
      <w:r w:rsidRPr="000E01D9">
        <w:rPr>
          <w:rStyle w:val="StyleUnderline"/>
        </w:rPr>
        <w:t xml:space="preserve"> simultaneously </w:t>
      </w:r>
      <w:r w:rsidRPr="00BD3CFF">
        <w:rPr>
          <w:rStyle w:val="StyleUnderline"/>
          <w:highlight w:val="cyan"/>
        </w:rPr>
        <w:t>fail to grasp our unconscious motivations</w:t>
      </w:r>
      <w:r w:rsidRPr="000E01D9">
        <w:rPr>
          <w:rStyle w:val="StyleUnderline"/>
        </w:rPr>
        <w:t xml:space="preserve">. We pay attention to our conscious intentions rather than to the signifiers that we employ unconsciously. </w:t>
      </w:r>
      <w:r w:rsidRPr="00BD3CFF">
        <w:rPr>
          <w:rStyle w:val="StyleUnderline"/>
          <w:highlight w:val="cyan"/>
        </w:rPr>
        <w:t>To psychoanalyze oneself is to fall</w:t>
      </w:r>
      <w:r w:rsidRPr="000E01D9">
        <w:rPr>
          <w:rStyle w:val="StyleUnderline"/>
        </w:rPr>
        <w:t xml:space="preserve"> further </w:t>
      </w:r>
      <w:r w:rsidRPr="00BD3CFF">
        <w:rPr>
          <w:rStyle w:val="StyleUnderline"/>
          <w:highlight w:val="cyan"/>
        </w:rPr>
        <w:t xml:space="preserve">into one's </w:t>
      </w:r>
      <w:r w:rsidRPr="00BD3CFF">
        <w:rPr>
          <w:rStyle w:val="Emphasis"/>
          <w:highlight w:val="cyan"/>
        </w:rPr>
        <w:t>private self-deception</w:t>
      </w:r>
      <w:r w:rsidRPr="000E01D9">
        <w:t xml:space="preserve">. </w:t>
      </w:r>
      <w:r w:rsidRPr="00BD3CFF">
        <w:rPr>
          <w:rStyle w:val="StyleUnderline"/>
          <w:highlight w:val="cyan"/>
        </w:rPr>
        <w:t>Psychoanalysis requires the analyst to act as the point of connection to the public world.</w:t>
      </w:r>
      <w:r w:rsidRPr="000E01D9">
        <w:rPr>
          <w:rStyle w:val="StyleUnderline"/>
        </w:rPr>
        <w:t xml:space="preserve"> This association of psychoanalysis with the public world places it at odds with the demands of capitalism</w:t>
      </w:r>
      <w:r w:rsidRPr="000E01D9">
        <w:t>.</w:t>
      </w:r>
    </w:p>
    <w:p w14:paraId="4BBEE2A7" w14:textId="77777777" w:rsidR="003D0B18" w:rsidRPr="000E01D9" w:rsidRDefault="003D0B18" w:rsidP="003D0B18">
      <w:r w:rsidRPr="000E01D9">
        <w:rPr>
          <w:rStyle w:val="Emphasis"/>
        </w:rPr>
        <w:t>The psychoanalytic session</w:t>
      </w:r>
      <w:r w:rsidRPr="000E01D9">
        <w:rPr>
          <w:rStyle w:val="StyleUnderline"/>
        </w:rPr>
        <w:t>—and this distinguishes it, more than anything else</w:t>
      </w:r>
      <w:r w:rsidRPr="000E01D9">
        <w:t>, from other forms of therapy—</w:t>
      </w:r>
      <w:r w:rsidRPr="000E01D9">
        <w:rPr>
          <w:rStyle w:val="Emphasis"/>
        </w:rPr>
        <w:t>occurs in a public space</w:t>
      </w:r>
      <w:r w:rsidRPr="000E01D9">
        <w:t xml:space="preserve">. Even though psychoanalysts don't typically go on television and give public accounts of their analysands private lives, </w:t>
      </w:r>
      <w:r w:rsidRPr="00BD3CFF">
        <w:rPr>
          <w:rStyle w:val="Emphasis"/>
          <w:highlight w:val="cyan"/>
        </w:rPr>
        <w:t>the act of analysis itself is public in the sense that it publicizes what the analysand would prefer to have remain private</w:t>
      </w:r>
      <w:r w:rsidRPr="000E01D9">
        <w:rPr>
          <w:rStyle w:val="StyleUnderline"/>
        </w:rPr>
        <w:t xml:space="preserve">. In the act of analysis, the analysand confronts a public and articulates its desire through this confrontation. </w:t>
      </w:r>
      <w:r w:rsidRPr="00BD3CFF">
        <w:rPr>
          <w:rStyle w:val="StyleUnderline"/>
          <w:highlight w:val="cyan"/>
        </w:rPr>
        <w:t>The analyst stands in for the desire of the public, and the subject discovers its desire through the encounter with this desire of the Other</w:t>
      </w:r>
      <w:r w:rsidRPr="000E01D9">
        <w:t xml:space="preserve">.17 </w:t>
      </w:r>
      <w:r w:rsidRPr="000E01D9">
        <w:rPr>
          <w:rStyle w:val="StyleUnderline"/>
        </w:rPr>
        <w:t>By assisting the subject in discovering and naming its own desire, psychoanalysis hopes to lead the subject from desire to driv</w:t>
      </w:r>
      <w:r w:rsidRPr="000E01D9">
        <w:t xml:space="preserve">e. As theorist Alenka Zupancic sees it, </w:t>
      </w:r>
      <w:r w:rsidRPr="000E01D9">
        <w:rPr>
          <w:rStyle w:val="StyleUnderline"/>
        </w:rPr>
        <w:t>analysis leads the subject from desire to drive by leading the subject further down the path of its desire.</w:t>
      </w:r>
      <w:r w:rsidRPr="000E01D9">
        <w:t xml:space="preserve"> She notes, "</w:t>
      </w:r>
      <w:r w:rsidRPr="000E01D9">
        <w:rPr>
          <w:rStyle w:val="StyleUnderline"/>
        </w:rPr>
        <w:t>In order to arrive at the drive, one must pass through desire and insist on it until the very end</w:t>
      </w:r>
      <w:r w:rsidRPr="000E01D9">
        <w:t>."18 Subjects come to psychoanalysis without knowing the truth of their desire, and they leave—hopefully—with a commitment of fidelity to their desire that places them in the drive, which involves a different sort of relation to the object.</w:t>
      </w:r>
    </w:p>
    <w:p w14:paraId="7509FA94" w14:textId="77777777" w:rsidR="003D0B18" w:rsidRPr="000E01D9" w:rsidRDefault="003D0B18" w:rsidP="003D0B18">
      <w:pPr>
        <w:pStyle w:val="Heading3"/>
        <w:rPr>
          <w:rFonts w:cs="Arial"/>
        </w:rPr>
      </w:pPr>
      <w:r w:rsidRPr="000E01D9">
        <w:rPr>
          <w:rFonts w:cs="Arial"/>
        </w:rPr>
        <w:t>falsifiability --- aff</w:t>
      </w:r>
    </w:p>
    <w:p w14:paraId="1ADEFEC6" w14:textId="77777777" w:rsidR="003D0B18" w:rsidRPr="000E01D9" w:rsidRDefault="003D0B18" w:rsidP="003D0B18">
      <w:pPr>
        <w:pStyle w:val="Heading4"/>
        <w:rPr>
          <w:rFonts w:cs="Arial"/>
        </w:rPr>
      </w:pPr>
      <w:r w:rsidRPr="000E01D9">
        <w:rPr>
          <w:rFonts w:cs="Arial"/>
        </w:rPr>
        <w:t>Psycho-analysis is wrong---terrible methodology, every refutable claim has been disproven, ineffective results</w:t>
      </w:r>
    </w:p>
    <w:p w14:paraId="77E0A0E8" w14:textId="77777777" w:rsidR="003D0B18" w:rsidRPr="000E01D9" w:rsidRDefault="003D0B18" w:rsidP="003D0B18">
      <w:r w:rsidRPr="000E01D9">
        <w:t xml:space="preserve">Robert </w:t>
      </w:r>
      <w:r w:rsidRPr="000E01D9">
        <w:rPr>
          <w:rStyle w:val="Style13ptBold"/>
        </w:rPr>
        <w:t>Bud and</w:t>
      </w:r>
      <w:r w:rsidRPr="000E01D9">
        <w:t xml:space="preserve"> Mario </w:t>
      </w:r>
      <w:r w:rsidRPr="000E01D9">
        <w:rPr>
          <w:rStyle w:val="Style13ptBold"/>
        </w:rPr>
        <w:t>Bunge 10</w:t>
      </w:r>
      <w:r w:rsidRPr="000E01D9">
        <w:t xml:space="preserve"> {Robert Bud is principal curator of medicine at the Science Museum in London. 9-29-2010. “Should psychoanalysis be in the Science Museum?” </w:t>
      </w:r>
      <w:hyperlink r:id="rId701" w:history="1">
        <w:r w:rsidRPr="000E01D9">
          <w:rPr>
            <w:rStyle w:val="Hyperlink"/>
          </w:rPr>
          <w:t>https://www.newscientist.com/article/mg20827806-200-should-psychoanalysis-be-in-the-science-museum/}//JM</w:t>
        </w:r>
      </w:hyperlink>
      <w:r w:rsidRPr="000E01D9">
        <w:t xml:space="preserve"> (link credit to EM)</w:t>
      </w:r>
    </w:p>
    <w:p w14:paraId="7F89E036" w14:textId="77777777" w:rsidR="003D0B18" w:rsidRPr="000E01D9" w:rsidRDefault="003D0B18" w:rsidP="003D0B18">
      <w:pPr>
        <w:rPr>
          <w:rStyle w:val="StyleUnderline"/>
        </w:rPr>
      </w:pPr>
      <w:r w:rsidRPr="000E01D9">
        <w:rPr>
          <w:rStyle w:val="StyleUnderline"/>
        </w:rPr>
        <w:t>WE SHOULD congratulate the Science Museum for setting up an exhibition on psychoanalysis. Exposure to pseudoscience</w:t>
      </w:r>
      <w:r w:rsidRPr="000E01D9">
        <w:rPr>
          <w:sz w:val="16"/>
        </w:rPr>
        <w:t xml:space="preserve"> greatly h</w:t>
      </w:r>
      <w:r w:rsidRPr="000E01D9">
        <w:rPr>
          <w:rStyle w:val="StyleUnderline"/>
        </w:rPr>
        <w:t>elps understand genuine science, just as learning about tyranny helps in understanding democracy.</w:t>
      </w:r>
      <w:r w:rsidRPr="000E01D9">
        <w:rPr>
          <w:sz w:val="16"/>
        </w:rPr>
        <w:t xml:space="preserve"> </w:t>
      </w:r>
      <w:r w:rsidRPr="00BD3CFF">
        <w:rPr>
          <w:rStyle w:val="StyleUnderline"/>
          <w:highlight w:val="cyan"/>
        </w:rPr>
        <w:t>Over</w:t>
      </w:r>
      <w:r w:rsidRPr="000E01D9">
        <w:rPr>
          <w:rStyle w:val="StyleUnderline"/>
        </w:rPr>
        <w:t xml:space="preserve"> the past </w:t>
      </w:r>
      <w:r w:rsidRPr="00BD3CFF">
        <w:rPr>
          <w:rStyle w:val="StyleUnderline"/>
          <w:highlight w:val="cyan"/>
        </w:rPr>
        <w:t xml:space="preserve">30 years, </w:t>
      </w:r>
      <w:r w:rsidRPr="00BD3CFF">
        <w:rPr>
          <w:rStyle w:val="Emphasis"/>
          <w:highlight w:val="cyan"/>
        </w:rPr>
        <w:t>psychoanalysis has</w:t>
      </w:r>
      <w:r w:rsidRPr="000E01D9">
        <w:rPr>
          <w:rStyle w:val="StyleUnderline"/>
        </w:rPr>
        <w:t xml:space="preserve"> quietly </w:t>
      </w:r>
      <w:r w:rsidRPr="00BD3CFF">
        <w:rPr>
          <w:rStyle w:val="Emphasis"/>
          <w:highlight w:val="cyan"/>
        </w:rPr>
        <w:t>been displaced</w:t>
      </w:r>
      <w:r w:rsidRPr="000E01D9">
        <w:rPr>
          <w:rStyle w:val="StyleUnderline"/>
        </w:rPr>
        <w:t xml:space="preserve"> in academia </w:t>
      </w:r>
      <w:r w:rsidRPr="00BD3CFF">
        <w:rPr>
          <w:rStyle w:val="StyleUnderline"/>
          <w:highlight w:val="cyan"/>
        </w:rPr>
        <w:t>by scientific psychology. But it persists in popular culture</w:t>
      </w:r>
      <w:r w:rsidRPr="000E01D9">
        <w:rPr>
          <w:sz w:val="16"/>
        </w:rPr>
        <w:t xml:space="preserve"> as well as being a lucrative profession. </w:t>
      </w:r>
      <w:r w:rsidRPr="000E01D9">
        <w:rPr>
          <w:rStyle w:val="StyleUnderline"/>
        </w:rPr>
        <w:t>It is the psychology of those who have not bothered to learn psychology</w:t>
      </w:r>
      <w:r w:rsidRPr="000E01D9">
        <w:rPr>
          <w:sz w:val="16"/>
        </w:rPr>
        <w:t xml:space="preserve">, and the psychotherapy of choice for those who believe in the power of immaterial mind over body. </w:t>
      </w:r>
      <w:r w:rsidRPr="00BD3CFF">
        <w:rPr>
          <w:rStyle w:val="Emphasis"/>
          <w:highlight w:val="cyan"/>
        </w:rPr>
        <w:t>Psychoanalysis is a bogus science</w:t>
      </w:r>
      <w:r w:rsidRPr="000E01D9">
        <w:rPr>
          <w:rStyle w:val="StyleUnderline"/>
        </w:rPr>
        <w:t xml:space="preserve"> because </w:t>
      </w:r>
      <w:r w:rsidRPr="00BD3CFF">
        <w:rPr>
          <w:rStyle w:val="Emphasis"/>
          <w:highlight w:val="cyan"/>
        </w:rPr>
        <w:t>its practitioners do not do scientific research</w:t>
      </w:r>
      <w:r w:rsidRPr="000E01D9">
        <w:rPr>
          <w:sz w:val="16"/>
        </w:rPr>
        <w:t xml:space="preserve">. When the field turned 100, a group of </w:t>
      </w:r>
      <w:r w:rsidRPr="00BD3CFF">
        <w:rPr>
          <w:rStyle w:val="StyleUnderline"/>
          <w:highlight w:val="cyan"/>
        </w:rPr>
        <w:t>psychoanalysts admitted this gap</w:t>
      </w:r>
      <w:r w:rsidRPr="000E01D9">
        <w:rPr>
          <w:rStyle w:val="StyleUnderline"/>
        </w:rPr>
        <w:t xml:space="preserve"> and endeavoured to fill it. They </w:t>
      </w:r>
      <w:r w:rsidRPr="00BD3CFF">
        <w:rPr>
          <w:rStyle w:val="StyleUnderline"/>
          <w:highlight w:val="cyan"/>
        </w:rPr>
        <w:t>claimed to have performed the first experiment</w:t>
      </w:r>
      <w:r w:rsidRPr="000E01D9">
        <w:rPr>
          <w:sz w:val="16"/>
        </w:rPr>
        <w:t xml:space="preserve"> showing that patients benefited from their treatment. Regrettably, </w:t>
      </w:r>
      <w:r w:rsidRPr="00BD3CFF">
        <w:rPr>
          <w:rStyle w:val="Emphasis"/>
          <w:highlight w:val="cyan"/>
        </w:rPr>
        <w:t>they did not include a control group and did not entertain</w:t>
      </w:r>
      <w:r w:rsidRPr="000E01D9">
        <w:rPr>
          <w:rStyle w:val="Emphasis"/>
        </w:rPr>
        <w:t xml:space="preserve"> the possibility of </w:t>
      </w:r>
      <w:r w:rsidRPr="00BD3CFF">
        <w:rPr>
          <w:rStyle w:val="Emphasis"/>
          <w:highlight w:val="cyan"/>
        </w:rPr>
        <w:t>placebo effects</w:t>
      </w:r>
      <w:r w:rsidRPr="000E01D9">
        <w:rPr>
          <w:sz w:val="16"/>
        </w:rPr>
        <w:t xml:space="preserve">. </w:t>
      </w:r>
      <w:r w:rsidRPr="000E01D9">
        <w:rPr>
          <w:rStyle w:val="StyleUnderline"/>
        </w:rPr>
        <w:t xml:space="preserve">Hence, </w:t>
      </w:r>
      <w:r w:rsidRPr="00BD3CFF">
        <w:rPr>
          <w:rStyle w:val="StyleUnderline"/>
          <w:highlight w:val="cyan"/>
        </w:rPr>
        <w:t>their claim remains untested</w:t>
      </w:r>
      <w:r w:rsidRPr="000E01D9">
        <w:rPr>
          <w:sz w:val="16"/>
        </w:rPr>
        <w:t xml:space="preserve"> (The International Journal of Psychoanalysis, vol 81, p 513). More recently, a meta-analysis published in American Psychologist (vol 65, p 98) purported to support the claim that a form of psychoanalysis called psychodynamic therapy is effective. However, once again, the original studies did not involve control groups. </w:t>
      </w:r>
      <w:r w:rsidRPr="000E01D9">
        <w:rPr>
          <w:rStyle w:val="StyleUnderline"/>
        </w:rPr>
        <w:t xml:space="preserve">In </w:t>
      </w:r>
      <w:r w:rsidRPr="00BD3CFF">
        <w:rPr>
          <w:rStyle w:val="StyleUnderline"/>
          <w:highlight w:val="cyan"/>
        </w:rPr>
        <w:t>110 years, psychoanalysts have not set up a single lab</w:t>
      </w:r>
      <w:r w:rsidRPr="000E01D9">
        <w:rPr>
          <w:rStyle w:val="StyleUnderline"/>
        </w:rPr>
        <w:t>. They do not participate in scientific congresses,</w:t>
      </w:r>
      <w:r w:rsidRPr="000E01D9">
        <w:rPr>
          <w:sz w:val="16"/>
        </w:rPr>
        <w:t xml:space="preserve"> do not submit their papers to scientific journals and are foreign to the scientific community - </w:t>
      </w:r>
      <w:r w:rsidRPr="00BD3CFF">
        <w:rPr>
          <w:rStyle w:val="StyleUnderline"/>
          <w:highlight w:val="cyan"/>
        </w:rPr>
        <w:t>a marginality typical of pseudoscience</w:t>
      </w:r>
      <w:r w:rsidRPr="000E01D9">
        <w:rPr>
          <w:sz w:val="16"/>
        </w:rPr>
        <w:t xml:space="preserve">. This does not mean </w:t>
      </w:r>
      <w:r w:rsidRPr="00BD3CFF">
        <w:rPr>
          <w:rStyle w:val="StyleUnderline"/>
          <w:highlight w:val="cyan"/>
        </w:rPr>
        <w:t>their hypotheses</w:t>
      </w:r>
      <w:r w:rsidRPr="000E01D9">
        <w:rPr>
          <w:sz w:val="16"/>
        </w:rPr>
        <w:t xml:space="preserve"> have never been put to the test. True, they </w:t>
      </w:r>
      <w:r w:rsidRPr="000E01D9">
        <w:rPr>
          <w:rStyle w:val="StyleUnderline"/>
        </w:rPr>
        <w:t xml:space="preserve">are </w:t>
      </w:r>
      <w:r w:rsidRPr="00BD3CFF">
        <w:rPr>
          <w:rStyle w:val="StyleUnderline"/>
          <w:highlight w:val="cyan"/>
        </w:rPr>
        <w:t>so vague that they are hard to test and</w:t>
      </w:r>
      <w:r w:rsidRPr="000E01D9">
        <w:rPr>
          <w:rStyle w:val="StyleUnderline"/>
        </w:rPr>
        <w:t xml:space="preserve"> some of them</w:t>
      </w:r>
      <w:r w:rsidRPr="000E01D9">
        <w:rPr>
          <w:sz w:val="16"/>
        </w:rPr>
        <w:t xml:space="preserve"> </w:t>
      </w:r>
      <w:r w:rsidRPr="000E01D9">
        <w:rPr>
          <w:rStyle w:val="StyleUnderline"/>
        </w:rPr>
        <w:t>are</w:t>
      </w:r>
      <w:r w:rsidRPr="000E01D9">
        <w:rPr>
          <w:sz w:val="16"/>
        </w:rPr>
        <w:t xml:space="preserve">, by Freud's own admission, </w:t>
      </w:r>
      <w:r w:rsidRPr="000E01D9">
        <w:rPr>
          <w:rStyle w:val="StyleUnderline"/>
        </w:rPr>
        <w:t>irrefutable</w:t>
      </w:r>
      <w:r w:rsidRPr="000E01D9">
        <w:rPr>
          <w:sz w:val="16"/>
        </w:rPr>
        <w:t xml:space="preserve">. Still, </w:t>
      </w:r>
      <w:r w:rsidRPr="000E01D9">
        <w:rPr>
          <w:rStyle w:val="StyleUnderline"/>
        </w:rPr>
        <w:t xml:space="preserve">most of </w:t>
      </w:r>
      <w:r w:rsidRPr="00BD3CFF">
        <w:rPr>
          <w:rStyle w:val="StyleUnderline"/>
          <w:highlight w:val="cyan"/>
        </w:rPr>
        <w:t>the testable ones have been soundly refuted</w:t>
      </w:r>
      <w:r w:rsidRPr="000E01D9">
        <w:rPr>
          <w:sz w:val="16"/>
        </w:rPr>
        <w:t xml:space="preserve">. </w:t>
      </w:r>
      <w:r w:rsidRPr="000E01D9">
        <w:rPr>
          <w:rStyle w:val="StyleUnderline"/>
        </w:rPr>
        <w:t>For example, most dreams have no sexual content. The Oedipus complex is a myth</w:t>
      </w:r>
      <w:r w:rsidRPr="000E01D9">
        <w:rPr>
          <w:sz w:val="16"/>
        </w:rPr>
        <w:t xml:space="preserve">; boys do not hate their fathers because they would like to have sex with their mothers. </w:t>
      </w:r>
      <w:r w:rsidRPr="000E01D9">
        <w:rPr>
          <w:rStyle w:val="StyleUnderline"/>
        </w:rPr>
        <w:t xml:space="preserve">The list goes on. </w:t>
      </w:r>
      <w:r w:rsidRPr="000E01D9">
        <w:rPr>
          <w:sz w:val="16"/>
        </w:rPr>
        <w:t xml:space="preserve">As for therapeutic efficacy, little is known because psychoanalysts do not perform double-blind clinical trials or follow-up studies. Psychoanalysis is a pseudoscience. Its concepts are woolly and untestable yet are regarded as unassailable axioms. As a result of such dogmatism, </w:t>
      </w:r>
      <w:r w:rsidRPr="00BD3CFF">
        <w:rPr>
          <w:rStyle w:val="StyleUnderline"/>
          <w:highlight w:val="cyan"/>
        </w:rPr>
        <w:t>psychoanalysis</w:t>
      </w:r>
      <w:r w:rsidRPr="000E01D9">
        <w:rPr>
          <w:rStyle w:val="StyleUnderline"/>
        </w:rPr>
        <w:t xml:space="preserve"> has </w:t>
      </w:r>
      <w:r w:rsidRPr="00BD3CFF">
        <w:rPr>
          <w:rStyle w:val="StyleUnderline"/>
          <w:highlight w:val="cyan"/>
        </w:rPr>
        <w:t>remained</w:t>
      </w:r>
      <w:r w:rsidRPr="000E01D9">
        <w:rPr>
          <w:rStyle w:val="StyleUnderline"/>
        </w:rPr>
        <w:t xml:space="preserve"> basically </w:t>
      </w:r>
      <w:r w:rsidRPr="00BD3CFF">
        <w:rPr>
          <w:rStyle w:val="StyleUnderline"/>
          <w:highlight w:val="cyan"/>
        </w:rPr>
        <w:t>stagnant</w:t>
      </w:r>
      <w:r w:rsidRPr="000E01D9">
        <w:rPr>
          <w:rStyle w:val="StyleUnderline"/>
        </w:rPr>
        <w:t xml:space="preserve"> for more than a century, </w:t>
      </w:r>
      <w:r w:rsidRPr="00BD3CFF">
        <w:rPr>
          <w:rStyle w:val="StyleUnderline"/>
          <w:highlight w:val="cyan"/>
        </w:rPr>
        <w:t>in contrast with scientific psychology, which is thriving.</w:t>
      </w:r>
    </w:p>
    <w:p w14:paraId="676B623D" w14:textId="77777777" w:rsidR="003D0B18" w:rsidRPr="000E01D9" w:rsidRDefault="003D0B18" w:rsidP="003D0B18">
      <w:pPr>
        <w:rPr>
          <w:rStyle w:val="StyleUnderline"/>
        </w:rPr>
      </w:pPr>
    </w:p>
    <w:p w14:paraId="1DA4AA49" w14:textId="77777777" w:rsidR="003D0B18" w:rsidRPr="000E01D9" w:rsidRDefault="003D0B18" w:rsidP="003D0B18">
      <w:pPr>
        <w:pStyle w:val="Heading4"/>
        <w:rPr>
          <w:rFonts w:cs="Arial"/>
        </w:rPr>
      </w:pPr>
      <w:r w:rsidRPr="000E01D9">
        <w:rPr>
          <w:rFonts w:cs="Arial"/>
        </w:rPr>
        <w:t xml:space="preserve">Studies don’t support death drive—replicable tests are impossible, variables are too vague to operationalize  </w:t>
      </w:r>
    </w:p>
    <w:p w14:paraId="51256A1E" w14:textId="77777777" w:rsidR="003D0B18" w:rsidRPr="000E01D9" w:rsidRDefault="003D0B18" w:rsidP="003D0B18">
      <w:r w:rsidRPr="000E01D9">
        <w:rPr>
          <w:rStyle w:val="Style13ptBold"/>
        </w:rPr>
        <w:t>Holowchak 12</w:t>
      </w:r>
      <w:r w:rsidRPr="000E01D9">
        <w:t xml:space="preserve"> [Andrew, teaches Philosophy at Rider University. When Freud (Almost) Met Chaplin: The Science behind Freud's "Especially Simple, Transparent Case" Project Muse]</w:t>
      </w:r>
    </w:p>
    <w:p w14:paraId="2364D233" w14:textId="77777777" w:rsidR="003D0B18" w:rsidRPr="000E01D9" w:rsidRDefault="003D0B18" w:rsidP="003D0B18"/>
    <w:p w14:paraId="6DE0A513" w14:textId="77777777" w:rsidR="003D0B18" w:rsidRPr="000E01D9" w:rsidRDefault="003D0B18" w:rsidP="003D0B18">
      <w:pPr>
        <w:rPr>
          <w:sz w:val="16"/>
        </w:rPr>
      </w:pPr>
      <w:r w:rsidRPr="000E01D9">
        <w:rPr>
          <w:rStyle w:val="StyleUnderline"/>
        </w:rPr>
        <w:t>The problem is</w:t>
      </w:r>
      <w:r w:rsidRPr="000E01D9">
        <w:rPr>
          <w:sz w:val="16"/>
        </w:rPr>
        <w:t xml:space="preserve"> that </w:t>
      </w:r>
      <w:r w:rsidRPr="000E01D9">
        <w:rPr>
          <w:rStyle w:val="StyleUnderline"/>
        </w:rPr>
        <w:t>psychoanalytic concepts</w:t>
      </w:r>
      <w:r w:rsidRPr="000E01D9">
        <w:rPr>
          <w:sz w:val="16"/>
        </w:rPr>
        <w:t xml:space="preserve"> (e.g., "super-ego," "Oedipus complex," </w:t>
      </w:r>
      <w:r w:rsidRPr="000E01D9">
        <w:rPr>
          <w:rStyle w:val="StyleUnderline"/>
        </w:rPr>
        <w:t>and "death drive"</w:t>
      </w:r>
      <w:r w:rsidRPr="000E01D9">
        <w:rPr>
          <w:sz w:val="16"/>
        </w:rPr>
        <w:t xml:space="preserve">30 ), unlike them of say physics ("electron," [End Page 67] "muon," and "quark"), </w:t>
      </w:r>
      <w:r w:rsidRPr="000E01D9">
        <w:rPr>
          <w:rStyle w:val="StyleUnderline"/>
        </w:rPr>
        <w:t>are logical constructs that have not been corroborated by</w:t>
      </w:r>
      <w:r w:rsidRPr="000E01D9">
        <w:rPr>
          <w:sz w:val="16"/>
        </w:rPr>
        <w:t xml:space="preserve"> </w:t>
      </w:r>
      <w:r w:rsidRPr="000E01D9">
        <w:rPr>
          <w:rStyle w:val="Emphasis"/>
        </w:rPr>
        <w:t>precise observations</w:t>
      </w:r>
      <w:r w:rsidRPr="000E01D9">
        <w:rPr>
          <w:sz w:val="16"/>
        </w:rPr>
        <w:t xml:space="preserve"> </w:t>
      </w:r>
      <w:r w:rsidRPr="000E01D9">
        <w:rPr>
          <w:rStyle w:val="StyleUnderline"/>
        </w:rPr>
        <w:t>and</w:t>
      </w:r>
      <w:r w:rsidRPr="000E01D9">
        <w:rPr>
          <w:sz w:val="16"/>
        </w:rPr>
        <w:t xml:space="preserve"> </w:t>
      </w:r>
      <w:r w:rsidRPr="000E01D9">
        <w:rPr>
          <w:rStyle w:val="Emphasis"/>
        </w:rPr>
        <w:t>replicable tests</w:t>
      </w:r>
      <w:r w:rsidRPr="000E01D9">
        <w:rPr>
          <w:sz w:val="16"/>
        </w:rPr>
        <w:t xml:space="preserve">. Hence Freud's logical constructs as proto-concepts are not even adequate as working hypotheses. As early as 1934, J. F. Brown, who claimed he was in sympathy with Freud's new science, urged, "But, and here almost </w:t>
      </w:r>
      <w:r w:rsidRPr="000E01D9">
        <w:rPr>
          <w:rStyle w:val="StyleUnderline"/>
        </w:rPr>
        <w:t xml:space="preserve">all critics of psychoanalysis are in agreement, the theory has never been precise enough to allow formulation of working hypotheses for which adequate experimental situations </w:t>
      </w:r>
      <w:r w:rsidRPr="000E01D9">
        <w:rPr>
          <w:rStyle w:val="Emphasis"/>
        </w:rPr>
        <w:t>could be found"</w:t>
      </w:r>
      <w:r w:rsidRPr="000E01D9">
        <w:rPr>
          <w:sz w:val="16"/>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w:t>
      </w:r>
    </w:p>
    <w:p w14:paraId="5E29ACBB" w14:textId="77777777" w:rsidR="003D0B18" w:rsidRPr="000E01D9" w:rsidRDefault="003D0B18" w:rsidP="003D0B18">
      <w:pPr>
        <w:rPr>
          <w:sz w:val="16"/>
        </w:rPr>
      </w:pPr>
      <w:r w:rsidRPr="000E01D9">
        <w:rPr>
          <w:sz w:val="16"/>
        </w:rPr>
        <w:t xml:space="preserve">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0E01D9">
        <w:rPr>
          <w:rStyle w:val="StyleUnderline"/>
        </w:rPr>
        <w:t>Freud seems to agree with his critics.</w:t>
      </w:r>
      <w:r w:rsidRPr="000E01D9">
        <w:rPr>
          <w:sz w:val="16"/>
        </w:rPr>
        <w:t xml:space="preserve"> In "Autobiographical Study," when he mentions difficulties with "compulsion to repeat," </w:t>
      </w:r>
      <w:r w:rsidRPr="000E01D9">
        <w:rPr>
          <w:rStyle w:val="StyleUnderline"/>
        </w:rPr>
        <w:t>he adds</w:t>
      </w:r>
      <w:r w:rsidRPr="000E01D9">
        <w:rPr>
          <w:sz w:val="16"/>
        </w:rPr>
        <w:t>:</w:t>
      </w:r>
    </w:p>
    <w:p w14:paraId="7FD4723F" w14:textId="77777777" w:rsidR="003D0B18" w:rsidRPr="000E01D9" w:rsidRDefault="003D0B18" w:rsidP="003D0B18">
      <w:pPr>
        <w:rPr>
          <w:sz w:val="16"/>
        </w:rPr>
      </w:pPr>
      <w:r w:rsidRPr="000E01D9">
        <w:rPr>
          <w:rStyle w:val="StyleUnderline"/>
        </w:rPr>
        <w:t xml:space="preserve">Although it arose from a desire to fix some of the most important theoretical ideas of psycho-analysis, it goes far </w:t>
      </w:r>
      <w:r w:rsidRPr="000E01D9">
        <w:rPr>
          <w:rStyle w:val="Emphasis"/>
        </w:rPr>
        <w:t>beyond psychoanalysis</w:t>
      </w:r>
      <w:r w:rsidRPr="000E01D9">
        <w:rPr>
          <w:rStyle w:val="StyleUnderline"/>
        </w:rPr>
        <w:t xml:space="preserve">. I have repeatedly heard it said contemptuously that it is impossible to take a science seriously </w:t>
      </w:r>
      <w:r w:rsidRPr="000E01D9">
        <w:rPr>
          <w:rStyle w:val="Emphasis"/>
        </w:rPr>
        <w:t>whose most general concepts are as lacking in precision as those of libido and of drive</w:t>
      </w:r>
      <w:r w:rsidRPr="000E01D9">
        <w:rPr>
          <w:sz w:val="16"/>
        </w:rPr>
        <w:t xml:space="preserve"> in psychoanalysis.</w:t>
      </w:r>
    </w:p>
    <w:p w14:paraId="142FE5CF" w14:textId="77777777" w:rsidR="003D0B18" w:rsidRPr="000E01D9" w:rsidRDefault="003D0B18" w:rsidP="003D0B18">
      <w:pPr>
        <w:rPr>
          <w:sz w:val="16"/>
        </w:rPr>
      </w:pPr>
      <w:r w:rsidRPr="000E01D9">
        <w:rPr>
          <w:sz w:val="16"/>
        </w:rPr>
        <w:t>(1925, S.E., XX: 57)</w:t>
      </w:r>
    </w:p>
    <w:p w14:paraId="0C8FE0B0" w14:textId="77777777" w:rsidR="003D0B18" w:rsidRPr="000E01D9" w:rsidRDefault="003D0B18" w:rsidP="003D0B18">
      <w:pPr>
        <w:rPr>
          <w:sz w:val="16"/>
        </w:rPr>
      </w:pPr>
      <w:r w:rsidRPr="000E01D9">
        <w:rPr>
          <w:sz w:val="16"/>
        </w:rPr>
        <w:t>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w:t>
      </w:r>
    </w:p>
    <w:p w14:paraId="06AB730B" w14:textId="77777777" w:rsidR="003D0B18" w:rsidRPr="000E01D9" w:rsidRDefault="003D0B18" w:rsidP="003D0B18">
      <w:pPr>
        <w:rPr>
          <w:rStyle w:val="StyleUnderline"/>
        </w:rPr>
      </w:pPr>
      <w:r w:rsidRPr="000E01D9">
        <w:rPr>
          <w:sz w:val="16"/>
        </w:rPr>
        <w:t xml:space="preserve">In sum, </w:t>
      </w:r>
      <w:r w:rsidRPr="000E01D9">
        <w:rPr>
          <w:rStyle w:val="StyleUnderline"/>
        </w:rPr>
        <w:t>the bedrock concepts of Freudian psychoanalysis are conceptually indeterminate</w:t>
      </w:r>
      <w:r w:rsidRPr="000E01D9">
        <w:rPr>
          <w:sz w:val="16"/>
        </w:rPr>
        <w:t xml:space="preserve">. That means that the fundamental principles of Freudian psychoanalysis are conceptually indeterminate and, </w:t>
      </w:r>
      <w:r w:rsidRPr="000E01D9">
        <w:rPr>
          <w:rStyle w:val="StyleUnderline"/>
        </w:rPr>
        <w:t>thus</w:t>
      </w:r>
      <w:r w:rsidRPr="000E01D9">
        <w:rPr>
          <w:sz w:val="16"/>
        </w:rPr>
        <w:t xml:space="preserve">, </w:t>
      </w:r>
      <w:r w:rsidRPr="000E01D9">
        <w:rPr>
          <w:rStyle w:val="Emphasis"/>
        </w:rPr>
        <w:t>obscure or meaningless</w:t>
      </w:r>
      <w:r w:rsidRPr="000E01D9">
        <w:rPr>
          <w:sz w:val="16"/>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0E01D9">
        <w:rPr>
          <w:rStyle w:val="StyleUnderline"/>
        </w:rPr>
        <w:t xml:space="preserve">Without referents to the concepts he employs so significantly, </w:t>
      </w:r>
      <w:r w:rsidRPr="000E01D9">
        <w:rPr>
          <w:rStyle w:val="Emphasis"/>
        </w:rPr>
        <w:t>Freud is writing gobbledygook.</w:t>
      </w:r>
    </w:p>
    <w:p w14:paraId="7A691BD3" w14:textId="77777777" w:rsidR="003D0B18" w:rsidRPr="000E01D9" w:rsidRDefault="003D0B18" w:rsidP="003D0B18">
      <w:pPr>
        <w:rPr>
          <w:sz w:val="16"/>
        </w:rPr>
      </w:pPr>
      <w:r w:rsidRPr="000E01D9">
        <w:rPr>
          <w:rStyle w:val="StyleUnderline"/>
        </w:rPr>
        <w:t>A related difficulty is conceptual change. Freud, as a scientist, was committed to conceptual flexibility, insofar as his postulates were avowedly data-driven</w:t>
      </w:r>
      <w:r w:rsidRPr="000E01D9">
        <w:rPr>
          <w:sz w:val="16"/>
        </w:rPr>
        <w:t xml:space="preserve">. Nonetheless, </w:t>
      </w:r>
      <w:r w:rsidRPr="000E01D9">
        <w:rPr>
          <w:rStyle w:val="StyleUnderline"/>
        </w:rPr>
        <w:t>many of the conceptual changes he made</w:t>
      </w:r>
      <w:r w:rsidRPr="000E01D9">
        <w:rPr>
          <w:sz w:val="16"/>
        </w:rPr>
        <w:t xml:space="preserve">—e.g., his rejection of his Seduction theory and </w:t>
      </w:r>
      <w:r w:rsidRPr="000E01D9">
        <w:rPr>
          <w:rStyle w:val="StyleUnderline"/>
        </w:rPr>
        <w:t>his adoption of the death drive and structural model</w:t>
      </w:r>
      <w:r w:rsidRPr="000E01D9">
        <w:rPr>
          <w:sz w:val="16"/>
        </w:rPr>
        <w:t>—</w:t>
      </w:r>
      <w:r w:rsidRPr="000E01D9">
        <w:rPr>
          <w:rStyle w:val="StyleUnderline"/>
        </w:rPr>
        <w:t>were prompted more by theoretical difficulties than they were driven by observational data.</w:t>
      </w:r>
      <w:r w:rsidRPr="000E01D9">
        <w:rPr>
          <w:sz w:val="16"/>
        </w:rPr>
        <w:t xml:space="preserve"> In addition, </w:t>
      </w:r>
      <w:r w:rsidRPr="000E01D9">
        <w:rPr>
          <w:rStyle w:val="StyleUnderline"/>
        </w:rPr>
        <w:t xml:space="preserve">Freud </w:t>
      </w:r>
      <w:r w:rsidRPr="000E01D9">
        <w:rPr>
          <w:rStyle w:val="Emphasis"/>
        </w:rPr>
        <w:t>surrounded himself</w:t>
      </w:r>
      <w:r w:rsidRPr="000E01D9">
        <w:rPr>
          <w:rStyle w:val="StyleUnderline"/>
        </w:rPr>
        <w:t xml:space="preserve"> with </w:t>
      </w:r>
      <w:r w:rsidRPr="000E01D9">
        <w:rPr>
          <w:rStyle w:val="Emphasis"/>
        </w:rPr>
        <w:t>lackeys</w:t>
      </w:r>
      <w:r w:rsidRPr="000E01D9">
        <w:rPr>
          <w:rStyle w:val="StyleUnderline"/>
        </w:rPr>
        <w:t xml:space="preserve">, albeit intelligent lackeys, that allowed him, </w:t>
      </w:r>
      <w:r w:rsidRPr="000E01D9">
        <w:rPr>
          <w:rStyle w:val="Emphasis"/>
        </w:rPr>
        <w:t>as founder</w:t>
      </w:r>
      <w:r w:rsidRPr="000E01D9">
        <w:rPr>
          <w:rStyle w:val="StyleUnderline"/>
        </w:rPr>
        <w:t xml:space="preserve"> of psychoanalysis, the </w:t>
      </w:r>
      <w:r w:rsidRPr="000E01D9">
        <w:rPr>
          <w:rStyle w:val="Emphasis"/>
        </w:rPr>
        <w:t>privilege</w:t>
      </w:r>
      <w:r w:rsidRPr="000E01D9">
        <w:rPr>
          <w:rStyle w:val="StyleUnderline"/>
        </w:rPr>
        <w:t xml:space="preserve"> of being final arbiter on issues of </w:t>
      </w:r>
      <w:r w:rsidRPr="000E01D9">
        <w:rPr>
          <w:rStyle w:val="Emphasis"/>
        </w:rPr>
        <w:t>conceptual change</w:t>
      </w:r>
      <w:r w:rsidRPr="000E01D9">
        <w:rPr>
          <w:rStyle w:val="StyleUnderline"/>
        </w:rPr>
        <w:t xml:space="preserve"> within psychoanalysis.</w:t>
      </w:r>
      <w:r w:rsidRPr="000E01D9">
        <w:rPr>
          <w:sz w:val="16"/>
        </w:rPr>
        <w:t>32</w:t>
      </w:r>
    </w:p>
    <w:p w14:paraId="2D5D5BA6" w14:textId="77777777" w:rsidR="003D0B18" w:rsidRPr="000E01D9" w:rsidRDefault="003D0B18" w:rsidP="003D0B18">
      <w:pPr>
        <w:pStyle w:val="Heading3"/>
        <w:rPr>
          <w:rFonts w:cs="Arial"/>
        </w:rPr>
      </w:pPr>
      <w:r w:rsidRPr="000E01D9">
        <w:rPr>
          <w:rFonts w:cs="Arial"/>
        </w:rPr>
        <w:t>falsifiability --- neg</w:t>
      </w:r>
    </w:p>
    <w:p w14:paraId="7191BBA7" w14:textId="77777777" w:rsidR="003D0B18" w:rsidRPr="000E01D9" w:rsidRDefault="003D0B18" w:rsidP="003D0B18">
      <w:pPr>
        <w:pStyle w:val="Heading4"/>
        <w:rPr>
          <w:rFonts w:cs="Arial"/>
        </w:rPr>
      </w:pPr>
      <w:r w:rsidRPr="000E01D9">
        <w:rPr>
          <w:rFonts w:cs="Arial"/>
        </w:rPr>
        <w:t>Best studies prove our theory</w:t>
      </w:r>
    </w:p>
    <w:p w14:paraId="7ED8F963" w14:textId="77777777" w:rsidR="003D0B18" w:rsidRPr="000E01D9" w:rsidRDefault="003D0B18" w:rsidP="003D0B18">
      <w:r w:rsidRPr="000E01D9">
        <w:rPr>
          <w:rStyle w:val="Style13ptBold"/>
        </w:rPr>
        <w:t>Pizzato 10 [</w:t>
      </w:r>
      <w:r w:rsidRPr="000E01D9">
        <w:t>Mark, Researches Affective Neuroscience and Lacanian psychoanalysis as professor @ UNC-Charlette Film Studies, published 4 studies of Lacan and neuroscience. 4“Inner Theatres of Good and Evil: The Mind's Staging of Gods, Angels and Devils,” 2010]</w:t>
      </w:r>
    </w:p>
    <w:p w14:paraId="64E457C1" w14:textId="77777777" w:rsidR="003D0B18" w:rsidRPr="000E01D9" w:rsidRDefault="003D0B18" w:rsidP="003D0B18">
      <w:pPr>
        <w:rPr>
          <w:sz w:val="14"/>
        </w:rPr>
      </w:pPr>
      <w:r w:rsidRPr="000E01D9">
        <w:rPr>
          <w:sz w:val="14"/>
        </w:rPr>
        <w:t xml:space="preserve">I argue that </w:t>
      </w:r>
      <w:r w:rsidRPr="000E01D9">
        <w:rPr>
          <w:rStyle w:val="StyleUnderline"/>
        </w:rPr>
        <w:t xml:space="preserve">these </w:t>
      </w:r>
      <w:r w:rsidRPr="00BD3CFF">
        <w:rPr>
          <w:rStyle w:val="StyleUnderline"/>
          <w:highlight w:val="cyan"/>
        </w:rPr>
        <w:t>three Lacanian orders relate to</w:t>
      </w:r>
      <w:r w:rsidRPr="000E01D9">
        <w:rPr>
          <w:rStyle w:val="StyleUnderline"/>
        </w:rPr>
        <w:t xml:space="preserve"> the basic areas of </w:t>
      </w:r>
      <w:r w:rsidRPr="00BD3CFF">
        <w:rPr>
          <w:rStyle w:val="StyleUnderline"/>
          <w:highlight w:val="cyan"/>
        </w:rPr>
        <w:t>neural anatomy: the left and right neocortex</w:t>
      </w:r>
      <w:r w:rsidRPr="000E01D9">
        <w:rPr>
          <w:rStyle w:val="StyleUnderline"/>
        </w:rPr>
        <w:t>, plus the subcortical areas (from limbic system to brainstem).</w:t>
      </w:r>
      <w:r w:rsidRPr="000E01D9">
        <w:rPr>
          <w:sz w:val="14"/>
        </w:rPr>
        <w:t xml:space="preserve">21 </w:t>
      </w:r>
      <w:r w:rsidRPr="00BD3CFF">
        <w:rPr>
          <w:rStyle w:val="StyleUnderline"/>
          <w:highlight w:val="cyan"/>
        </w:rPr>
        <w:t>Humans share with all pre-existing animals</w:t>
      </w:r>
      <w:r w:rsidRPr="000E01D9">
        <w:rPr>
          <w:rStyle w:val="StyleUnderline"/>
        </w:rPr>
        <w:t xml:space="preserve">, at least as far back as reptiles, </w:t>
      </w:r>
      <w:r w:rsidRPr="00BD3CFF">
        <w:rPr>
          <w:rStyle w:val="StyleUnderline"/>
          <w:highlight w:val="cyan"/>
        </w:rPr>
        <w:t>a core brainstem</w:t>
      </w:r>
      <w:r w:rsidRPr="000E01D9">
        <w:rPr>
          <w:rStyle w:val="StyleUnderline"/>
        </w:rPr>
        <w:t xml:space="preserve"> that regulates internal functions and processes instinctual responses to outside stimuli, such as the body's instant, unconscious reaction to danger.</w:t>
      </w:r>
      <w:r w:rsidRPr="000E01D9">
        <w:rPr>
          <w:sz w:val="14"/>
        </w:rPr>
        <w:t xml:space="preserve"> </w:t>
      </w:r>
      <w:r w:rsidRPr="000E01D9">
        <w:rPr>
          <w:rStyle w:val="StyleUnderline"/>
        </w:rPr>
        <w:t>We share with mammals a limbic system (including the temporal lobes at the sides of the head) that evolved around the brainstem to process more complex emotions and learned behaviors</w:t>
      </w:r>
      <w:r w:rsidRPr="000E01D9">
        <w:rPr>
          <w:sz w:val="14"/>
        </w:rPr>
        <w:t xml:space="preserve">.22 Like other primates, </w:t>
      </w:r>
      <w:r w:rsidRPr="000E01D9">
        <w:rPr>
          <w:rStyle w:val="StyleUnderline"/>
        </w:rPr>
        <w:t>we also have an expanded neocortex as the outermost layer of our brain</w:t>
      </w:r>
      <w:r w:rsidRPr="000E01D9">
        <w:rPr>
          <w:sz w:val="14"/>
        </w:rPr>
        <w:t xml:space="preserve"> (with occipital lobes in the back of the head, parietal lobes at the top rear, and frontal lobes).23 </w:t>
      </w:r>
      <w:r w:rsidRPr="00BD3CFF">
        <w:rPr>
          <w:rStyle w:val="StyleUnderline"/>
          <w:highlight w:val="cyan"/>
        </w:rPr>
        <w:t>However, humans evolved distinct functional areas on each side of the neocortex.</w:t>
      </w:r>
      <w:r w:rsidRPr="000E01D9">
        <w:rPr>
          <w:sz w:val="14"/>
        </w:rPr>
        <w:t xml:space="preserve"> </w:t>
      </w:r>
      <w:r w:rsidRPr="000E01D9">
        <w:rPr>
          <w:rStyle w:val="StyleUnderline"/>
        </w:rPr>
        <w:t>The left neocortex has audioverbal, linear, causal, executive, prosocial, routine functions, in contrast to the right hemisphere's visuospatial, holistic, intuitive, devil's advocate, anxiety- biased, novelty-detecting processes</w:t>
      </w:r>
      <w:r w:rsidRPr="000E01D9">
        <w:rPr>
          <w:sz w:val="14"/>
        </w:rPr>
        <w:t xml:space="preserve">.25 </w:t>
      </w:r>
      <w:r w:rsidRPr="00BD3CFF">
        <w:rPr>
          <w:rStyle w:val="StyleUnderline"/>
          <w:highlight w:val="cyan"/>
        </w:rPr>
        <w:t>Distinctive language systems</w:t>
      </w:r>
      <w:r w:rsidRPr="000E01D9">
        <w:rPr>
          <w:rStyle w:val="StyleUnderline"/>
        </w:rPr>
        <w:t xml:space="preserve"> (syntax and semantics) </w:t>
      </w:r>
      <w:r w:rsidRPr="00BD3CFF">
        <w:rPr>
          <w:rStyle w:val="StyleUnderline"/>
          <w:highlight w:val="cyan"/>
        </w:rPr>
        <w:t>are in the left hemisphere</w:t>
      </w:r>
      <w:r w:rsidRPr="000E01D9">
        <w:rPr>
          <w:rStyle w:val="StyleUnderline"/>
        </w:rPr>
        <w:t>, in Broca's and Wernicke's areas</w:t>
      </w:r>
      <w:r w:rsidRPr="000E01D9">
        <w:rPr>
          <w:sz w:val="14"/>
        </w:rPr>
        <w:t xml:space="preserve">,2' in nearly all right-handed people and most left-handed.2. </w:t>
      </w:r>
      <w:r w:rsidRPr="00BD3CFF">
        <w:rPr>
          <w:rStyle w:val="StyleUnderline"/>
          <w:highlight w:val="cyan"/>
        </w:rPr>
        <w:t>The right brain has further ties to the emotional limbic system and instinctual brainstem,</w:t>
      </w:r>
      <w:r w:rsidRPr="000E01D9">
        <w:rPr>
          <w:rStyle w:val="StyleUnderline"/>
        </w:rPr>
        <w:t xml:space="preserve"> </w:t>
      </w:r>
      <w:r w:rsidRPr="00BD3CFF">
        <w:rPr>
          <w:rStyle w:val="StyleUnderline"/>
          <w:highlight w:val="cyan"/>
        </w:rPr>
        <w:t>but the left tends to operate separately</w:t>
      </w:r>
      <w:r w:rsidRPr="000E01D9">
        <w:rPr>
          <w:rStyle w:val="StyleUnderline"/>
        </w:rPr>
        <w:t xml:space="preserve"> </w:t>
      </w:r>
      <w:r w:rsidRPr="000E01D9">
        <w:rPr>
          <w:sz w:val="14"/>
        </w:rPr>
        <w:t xml:space="preserve">(especially in men28), </w:t>
      </w:r>
      <w:r w:rsidRPr="00BD3CFF">
        <w:rPr>
          <w:rStyle w:val="StyleUnderline"/>
          <w:highlight w:val="cyan"/>
        </w:rPr>
        <w:t>expressing or inhibiting limbic emotions</w:t>
      </w:r>
      <w:r w:rsidRPr="000E01D9">
        <w:rPr>
          <w:rStyle w:val="StyleUnderline"/>
        </w:rPr>
        <w:t xml:space="preserve"> and right-cortical intuitions, through its rational language and executive controls</w:t>
      </w:r>
      <w:r w:rsidRPr="000E01D9">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0E01D9">
        <w:rPr>
          <w:rStyle w:val="StyleUnderline"/>
        </w:rPr>
        <w:t xml:space="preserve">Thus, </w:t>
      </w:r>
      <w:r w:rsidRPr="00BD3CFF">
        <w:rPr>
          <w:rStyle w:val="StyleUnderline"/>
          <w:highlight w:val="cyan"/>
        </w:rPr>
        <w:t>certain left-cortical functions correlate with Lacan's Symbolic order of language, rules, and social codes, the right with the Imaginary, and the limbic system</w:t>
      </w:r>
      <w:r w:rsidRPr="000E01D9">
        <w:rPr>
          <w:rStyle w:val="StyleUnderline"/>
        </w:rPr>
        <w:t xml:space="preserve"> and brain- stem areas </w:t>
      </w:r>
      <w:r w:rsidRPr="00BD3CFF">
        <w:rPr>
          <w:rStyle w:val="StyleUnderline"/>
          <w:highlight w:val="cyan"/>
        </w:rPr>
        <w:t>with the Real</w:t>
      </w:r>
      <w:r w:rsidRPr="000E01D9">
        <w:rPr>
          <w:rStyle w:val="StyleUnderline"/>
        </w:rPr>
        <w:t xml:space="preserve">. </w:t>
      </w:r>
      <w:r w:rsidRPr="000E01D9">
        <w:rPr>
          <w:sz w:val="14"/>
        </w:rPr>
        <w:t xml:space="preserve">Yet </w:t>
      </w:r>
      <w:r w:rsidRPr="000E01D9">
        <w:rPr>
          <w:rStyle w:val="StyleUnderline"/>
        </w:rPr>
        <w:t>these three orders arc "inmixed" dimensions</w:t>
      </w:r>
      <w:r w:rsidRPr="000E01D9">
        <w:rPr>
          <w:sz w:val="14"/>
        </w:rPr>
        <w:t xml:space="preserve"> (Ragland-Sullivan 190), as are the corresponding areas of our brains. </w:t>
      </w:r>
      <w:r w:rsidRPr="000E01D9">
        <w:rPr>
          <w:rStyle w:val="StyleUnderline"/>
        </w:rPr>
        <w:t>The Symbolic order resides primarily, but not solely within and between left brains, like the Imaginary in and between right hemispheres, and the Real in limbic systems and brainstems</w:t>
      </w:r>
      <w:r w:rsidRPr="000E01D9">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BD3CFF">
        <w:rPr>
          <w:rStyle w:val="StyleUnderline"/>
          <w:highlight w:val="cyan"/>
        </w:rPr>
        <w:t>The general correspondence of Real, Imaginary, and Symbolic orders to the brainstem/limbic system, right hemisphere, and left hemisphere is confirmed by research on developmental growth spurts in the neocortex during childhood. As in Lacan's theory of the mirror stage,</w:t>
      </w:r>
      <w:r w:rsidRPr="000E01D9">
        <w:rPr>
          <w:rStyle w:val="StyleUnderline"/>
        </w:rPr>
        <w:t xml:space="preserve"> with the infant's Imaginary ego initially developing through preverbal communication with the (m)Other, </w:t>
      </w:r>
      <w:r w:rsidRPr="00BD3CFF">
        <w:rPr>
          <w:rStyle w:val="StyleUnderline"/>
          <w:highlight w:val="cyan"/>
        </w:rPr>
        <w:t>neuroscience shows that right-brain to right-brain "attunement" between the mother and child, during its first two years of life, profoundly shapes its emotional and perceptual pathways,</w:t>
      </w:r>
      <w:r w:rsidRPr="000E01D9">
        <w:rPr>
          <w:rStyle w:val="StyleUnderline"/>
        </w:rPr>
        <w:t xml:space="preserve"> especially its sense of self in relation to others</w:t>
      </w:r>
      <w:r w:rsidRPr="000E01D9">
        <w:rPr>
          <w:sz w:val="14"/>
        </w:rPr>
        <w:t xml:space="preserve"> (Cozolino, Neuroscience of Human 38, 66-75, 84-85; Neuroscience of Psychotherapy 191-92). </w:t>
      </w:r>
      <w:r w:rsidRPr="000E01D9">
        <w:rPr>
          <w:rStyle w:val="StyleUnderline"/>
        </w:rPr>
        <w:t>The "prosocial self then shifts, through language development, into the left brain, with its growth in subsequent years</w:t>
      </w:r>
      <w:r w:rsidRPr="000E01D9">
        <w:rPr>
          <w:sz w:val="14"/>
        </w:rPr>
        <w:t xml:space="preserve"> (118; Wolf 185-88). </w:t>
      </w:r>
      <w:r w:rsidRPr="000E01D9">
        <w:rPr>
          <w:rStyle w:val="StyleUnderline"/>
        </w:rPr>
        <w:t>This relates to the Lacanian Symbolic order of words and laws shaping the child more directly after the initial mirror stage, at 6-18 months.</w:t>
      </w:r>
      <w:r w:rsidRPr="000E01D9">
        <w:rPr>
          <w:sz w:val="14"/>
        </w:rPr>
        <w:t xml:space="preserve"> </w:t>
      </w:r>
      <w:r w:rsidRPr="000E01D9">
        <w:rPr>
          <w:rStyle w:val="StyleUnderline"/>
        </w:rPr>
        <w:t>According to neuroscience, the self as a "distributed neural network that encompasses shared self-other representations" continues to be "right- hemisphere based</w:t>
      </w:r>
      <w:r w:rsidRPr="000E01D9">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0E01D9">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0E01D9">
        <w:rPr>
          <w:sz w:val="14"/>
        </w:rPr>
        <w:t xml:space="preserve"> (Kaplan-Solms and Solms 275-76).34 </w:t>
      </w:r>
      <w:r w:rsidRPr="000E01D9">
        <w:rPr>
          <w:rStyle w:val="StyleUnderline"/>
        </w:rPr>
        <w:t xml:space="preserve">Here, </w:t>
      </w:r>
      <w:r w:rsidRPr="00BD3CFF">
        <w:rPr>
          <w:rStyle w:val="StyleUnderline"/>
          <w:highlight w:val="cyan"/>
        </w:rPr>
        <w:t>cathartic changes may occur in how remnant natural instincts are expressed</w:t>
      </w:r>
      <w:r w:rsidRPr="000E01D9">
        <w:rPr>
          <w:rStyle w:val="StyleUnderline"/>
        </w:rPr>
        <w:t xml:space="preserve"> (or transformed through greater awareness), </w:t>
      </w:r>
      <w:r w:rsidRPr="00BD3CFF">
        <w:rPr>
          <w:rStyle w:val="StyleUnderline"/>
          <w:highlight w:val="cyan"/>
        </w:rPr>
        <w:t>from</w:t>
      </w:r>
      <w:r w:rsidRPr="000E01D9">
        <w:rPr>
          <w:rStyle w:val="StyleUnderline"/>
        </w:rPr>
        <w:t xml:space="preserve"> mostly unconscious, </w:t>
      </w:r>
      <w:r w:rsidRPr="00BD3CFF">
        <w:rPr>
          <w:rStyle w:val="StyleUnderline"/>
          <w:highlight w:val="cyan"/>
        </w:rPr>
        <w:t>limbic, Real emotions, through right-brain, Imaginary perceptions</w:t>
      </w:r>
      <w:r w:rsidRPr="000E01D9">
        <w:rPr>
          <w:rStyle w:val="StyleUnderline"/>
        </w:rPr>
        <w:t xml:space="preserve"> and fundamental fantasies, </w:t>
      </w:r>
      <w:r w:rsidRPr="00BD3CFF">
        <w:rPr>
          <w:rStyle w:val="StyleUnderline"/>
          <w:highlight w:val="cyan"/>
        </w:rPr>
        <w:t>to the Symbolic order of language, rules, and self identity</w:t>
      </w:r>
      <w:r w:rsidRPr="000E01D9">
        <w:rPr>
          <w:rStyle w:val="StyleUnderline"/>
        </w:rPr>
        <w:t xml:space="preserve"> in relation to the social Other.</w:t>
      </w:r>
      <w:r w:rsidRPr="000E01D9">
        <w:rPr>
          <w:sz w:val="14"/>
        </w:rPr>
        <w:t xml:space="preserve"> </w:t>
      </w:r>
      <w:r w:rsidRPr="000E01D9">
        <w:rPr>
          <w:rStyle w:val="StyleUnderline"/>
        </w:rPr>
        <w:t>Neurologists have also found four layers of the prefrontal cortex (PFC) with distinctive, nested, hierarchical functions</w:t>
      </w:r>
      <w:r w:rsidRPr="000E01D9">
        <w:rPr>
          <w:sz w:val="14"/>
        </w:rPr>
        <w:t xml:space="preserve"> (Koechlin et al.; Murphy and Brown 133-35</w:t>
      </w:r>
      <w:r w:rsidRPr="000E01D9">
        <w:rPr>
          <w:rStyle w:val="StyleUnderline"/>
        </w:rPr>
        <w:t>). The premotor cortex, at the rear of the PFC, exerts sensory control, selecting specific motor</w:t>
      </w:r>
      <w:r w:rsidRPr="000E01D9">
        <w:rPr>
          <w:sz w:val="14"/>
        </w:rPr>
        <w:t xml:space="preserve"> (bodily action) </w:t>
      </w:r>
      <w:r w:rsidRPr="000E01D9">
        <w:rPr>
          <w:rStyle w:val="StyleUnderline"/>
        </w:rPr>
        <w:t>responses to stimuli</w:t>
      </w:r>
      <w:r w:rsidRPr="000E01D9">
        <w:rPr>
          <w:sz w:val="14"/>
        </w:rPr>
        <w:t xml:space="preserve">. The caudal lateral PFC, </w:t>
      </w:r>
      <w:r w:rsidRPr="000E01D9">
        <w:rPr>
          <w:rStyle w:val="StyleUnderline"/>
        </w:rPr>
        <w:t>the next layer</w:t>
      </w:r>
      <w:r w:rsidRPr="000E01D9">
        <w:rPr>
          <w:sz w:val="14"/>
        </w:rPr>
        <w:t xml:space="preserve"> moving forward, </w:t>
      </w:r>
      <w:r w:rsidRPr="000E01D9">
        <w:rPr>
          <w:rStyle w:val="StyleUnderline"/>
        </w:rPr>
        <w:t>adds contextual control</w:t>
      </w:r>
      <w:r w:rsidRPr="000E01D9">
        <w:rPr>
          <w:sz w:val="14"/>
        </w:rPr>
        <w:t xml:space="preserve"> regarding the current situation when stimuli are received. The rostral lateral PFC, </w:t>
      </w:r>
      <w:r w:rsidRPr="000E01D9">
        <w:rPr>
          <w:rStyle w:val="StyleUnderline"/>
        </w:rPr>
        <w:t>a further anterior layer, then exerts episodic control over the other two, by tracking present and past information regarding general behavior</w:t>
      </w:r>
      <w:r w:rsidRPr="000E01D9">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BD3CFF">
        <w:rPr>
          <w:rStyle w:val="StyleUnderline"/>
          <w:highlight w:val="cyan"/>
        </w:rPr>
        <w:t>Brain imaging studies find that these areas are "fundamental" in behavioral choices,</w:t>
      </w:r>
      <w:r w:rsidRPr="000E01D9">
        <w:rPr>
          <w:rStyle w:val="StyleUnderline"/>
        </w:rPr>
        <w:t xml:space="preserve"> especially in "unpredictable situations." One might argue that the Lacanian Symbolic and Imaginary orders of cultural rules and personal perceptions connect with the Real of stimuli and actions through these areas of the PFC </w:t>
      </w:r>
      <w:r w:rsidRPr="000E01D9">
        <w:rPr>
          <w:sz w:val="14"/>
        </w:rPr>
        <w:t xml:space="preserve">(just behind and above the ventrome- dial). </w:t>
      </w:r>
      <w:r w:rsidRPr="000E01D9">
        <w:rPr>
          <w:rStyle w:val="StyleUnderline"/>
        </w:rPr>
        <w:t>The brain responds to familiar or unpredictable stimuli with inner</w:t>
      </w:r>
      <w:r w:rsidRPr="000E01D9">
        <w:rPr>
          <w:sz w:val="14"/>
        </w:rPr>
        <w:t xml:space="preserve"> theatrical representations and outer performances, through shifting, time-bound, </w:t>
      </w:r>
      <w:r w:rsidRPr="000E01D9">
        <w:rPr>
          <w:rStyle w:val="StyleUnderline"/>
        </w:rPr>
        <w:t>contextual, sensory controls. Such controls are shaped in each human brain through learned cultural experiences of the social Other,</w:t>
      </w:r>
      <w:r w:rsidRPr="000E01D9">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BD3CFF">
        <w:rPr>
          <w:rStyle w:val="StyleUnderline"/>
          <w:highlight w:val="cyan"/>
        </w:rPr>
        <w:t>Lacan's three orders relate not only to the brain's anatomy, but</w:t>
      </w:r>
      <w:r w:rsidRPr="000E01D9">
        <w:rPr>
          <w:rStyle w:val="StyleUnderline"/>
        </w:rPr>
        <w:t xml:space="preserve"> also </w:t>
      </w:r>
      <w:r w:rsidRPr="00BD3CFF">
        <w:rPr>
          <w:rStyle w:val="StyleUnderline"/>
          <w:highlight w:val="cyan"/>
        </w:rPr>
        <w:t>to</w:t>
      </w:r>
      <w:r w:rsidRPr="000E01D9">
        <w:rPr>
          <w:rStyle w:val="StyleUnderline"/>
        </w:rPr>
        <w:t xml:space="preserve"> cognitive psychologist Merlin </w:t>
      </w:r>
      <w:r w:rsidRPr="00BD3CFF">
        <w:rPr>
          <w:rStyle w:val="StyleUnderline"/>
          <w:highlight w:val="cyan"/>
        </w:rPr>
        <w:t>Donald's theory about</w:t>
      </w:r>
      <w:r w:rsidRPr="000E01D9">
        <w:rPr>
          <w:rStyle w:val="StyleUnderline"/>
        </w:rPr>
        <w:t xml:space="preserve"> the evolutionary stages of </w:t>
      </w:r>
      <w:r w:rsidRPr="00BD3CFF">
        <w:rPr>
          <w:rStyle w:val="StyleUnderline"/>
          <w:highlight w:val="cyan"/>
        </w:rPr>
        <w:t>cultural development in our hominid ancestors</w:t>
      </w:r>
      <w:r w:rsidRPr="000E01D9">
        <w:rPr>
          <w:rStyle w:val="StyleUnderline"/>
        </w:rPr>
        <w:t>.</w:t>
      </w:r>
      <w:r w:rsidRPr="000E01D9">
        <w:rPr>
          <w:sz w:val="14"/>
        </w:rPr>
        <w:t xml:space="preserve"> </w:t>
      </w:r>
      <w:r w:rsidRPr="000E01D9">
        <w:rPr>
          <w:rStyle w:val="StyleUnderline"/>
        </w:rPr>
        <w:t>About two million years ago, early hominids evolved beyond the "episodic" experience of other animals</w:t>
      </w:r>
      <w:r w:rsidRPr="000E01D9">
        <w:rPr>
          <w:sz w:val="14"/>
        </w:rPr>
        <w:t xml:space="preserve"> (and prior australopithecines)— </w:t>
      </w:r>
      <w:r w:rsidRPr="000E01D9">
        <w:rPr>
          <w:rStyle w:val="StyleUnderline"/>
        </w:rPr>
        <w:t>with the "mimetic" stage of human evolution</w:t>
      </w:r>
      <w:r w:rsidRPr="000E01D9">
        <w:rPr>
          <w:sz w:val="14"/>
        </w:rPr>
        <w:t xml:space="preserve">.3 </w:t>
      </w:r>
      <w:r w:rsidRPr="000E01D9">
        <w:rPr>
          <w:rStyle w:val="StyleUnderline"/>
        </w:rPr>
        <w:t xml:space="preserve">Donald cites the </w:t>
      </w:r>
      <w:r w:rsidRPr="00BD3CFF">
        <w:rPr>
          <w:rStyle w:val="StyleUnderline"/>
          <w:highlight w:val="cyan"/>
        </w:rPr>
        <w:t>evidence of increasing brain size in our hominid</w:t>
      </w:r>
      <w:r w:rsidRPr="000E01D9">
        <w:rPr>
          <w:rStyle w:val="StyleUnderline"/>
        </w:rPr>
        <w:t xml:space="preserve"> ancestors</w:t>
      </w:r>
      <w:r w:rsidRPr="000E01D9">
        <w:rPr>
          <w:sz w:val="14"/>
        </w:rPr>
        <w:t>,-</w:t>
      </w:r>
      <w:r w:rsidRPr="000E01D9">
        <w:rPr>
          <w:rStyle w:val="StyleUnderline"/>
        </w:rPr>
        <w:t>' the first stone tools, big game hunting, a more group-oriented way of life, and thus "a cultural strategy for remembering and problem solving"</w:t>
      </w:r>
      <w:r w:rsidRPr="000E01D9">
        <w:rPr>
          <w:sz w:val="14"/>
        </w:rPr>
        <w:t xml:space="preserve"> (Mind 261).' </w:t>
      </w:r>
      <w:r w:rsidRPr="000E01D9">
        <w:rPr>
          <w:rStyle w:val="StyleUnderline"/>
        </w:rPr>
        <w:t>Instead of being "immersed in a stream of raw episodic experience,</w:t>
      </w:r>
      <w:r w:rsidRPr="000E01D9">
        <w:rPr>
          <w:sz w:val="14"/>
        </w:rPr>
        <w:t xml:space="preserve"> from which they ... [could not] gain any distance</w:t>
      </w:r>
      <w:r w:rsidRPr="000E01D9">
        <w:rPr>
          <w:rStyle w:val="StyleUnderline"/>
        </w:rPr>
        <w:t xml:space="preserve">," </w:t>
      </w:r>
      <w:r w:rsidRPr="00BD3CFF">
        <w:rPr>
          <w:rStyle w:val="StyleUnderline"/>
          <w:highlight w:val="cyan"/>
        </w:rPr>
        <w:t>early hominids developed a new cognitive capacity</w:t>
      </w:r>
      <w:r w:rsidRPr="000E01D9">
        <w:rPr>
          <w:rStyle w:val="StyleUnderline"/>
        </w:rPr>
        <w:t>, "mimetic skill, which was an extension of conscious control into the domain of action.</w:t>
      </w:r>
      <w:r w:rsidRPr="000E01D9">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0E01D9">
        <w:rPr>
          <w:rStyle w:val="StyleUnderline"/>
        </w:rPr>
        <w:t xml:space="preserve">About a half million years ago, archaic </w:t>
      </w:r>
      <w:r w:rsidRPr="00BD3CFF">
        <w:rPr>
          <w:rStyle w:val="StyleUnderline"/>
          <w:highlight w:val="cyan"/>
        </w:rPr>
        <w:t>Homo sapiens gradually evolved a "mythic" stage of culture</w:t>
      </w:r>
      <w:r w:rsidRPr="000E01D9">
        <w:rPr>
          <w:rStyle w:val="StyleUnderline"/>
        </w:rPr>
        <w:t xml:space="preserve"> and brain development</w:t>
      </w:r>
      <w:r w:rsidRPr="000E01D9">
        <w:rPr>
          <w:sz w:val="14"/>
        </w:rPr>
        <w:t xml:space="preserve">, culminating with the emergence of our own subspecies, Homo sapiens sapiens, about 125,000 years ago (Donald, Mind 261). </w:t>
      </w:r>
      <w:r w:rsidRPr="000E01D9">
        <w:rPr>
          <w:rStyle w:val="StyleUnderline"/>
        </w:rPr>
        <w:t>The mythic stage is evidenced by a much higher rate of innovation than in prior hominids: sophisticated tools, "beautifully crafted objects, improved shelters and hearths, and elaborate graves"</w:t>
      </w:r>
      <w:r w:rsidRPr="000E01D9">
        <w:rPr>
          <w:sz w:val="14"/>
        </w:rPr>
        <w:t xml:space="preserve"> (261-62). </w:t>
      </w:r>
      <w:r w:rsidRPr="000E01D9">
        <w:rPr>
          <w:rStyle w:val="StyleUnderline"/>
        </w:rPr>
        <w:t xml:space="preserve">This stage included oral traditions of language and narrative thought — beyond the gesture, mime, and imitation of prior mimetic hominids, or the basic awareness and event sensitivity of episodic primates </w:t>
      </w:r>
      <w:r w:rsidRPr="000E01D9">
        <w:rPr>
          <w:sz w:val="14"/>
        </w:rPr>
        <w:t>(260)."</w:t>
      </w:r>
      <w:r w:rsidRPr="000E01D9">
        <w:rPr>
          <w:rStyle w:val="StyleUnderline"/>
        </w:rPr>
        <w:t xml:space="preserve"> </w:t>
      </w:r>
      <w:r w:rsidRPr="00BD3CFF">
        <w:rPr>
          <w:rStyle w:val="StyleUnderline"/>
          <w:highlight w:val="cyan"/>
        </w:rPr>
        <w:t>It thus involved a fundamental change in the human brain (and vocal tract): an "invasion" of the left parietal lobe by language</w:t>
      </w:r>
      <w:r w:rsidRPr="000E01D9">
        <w:rPr>
          <w:rStyle w:val="StyleUnderline"/>
        </w:rPr>
        <w:t>,</w:t>
      </w:r>
      <w:r w:rsidRPr="000E01D9">
        <w:rPr>
          <w:sz w:val="14"/>
        </w:rPr>
        <w:t xml:space="preserve"> replacing spatial perception and movement, which then became a more distinctive function of the right parietal lobe (LcDoux, Synaptic 303, 318).40 </w:t>
      </w:r>
      <w:r w:rsidRPr="00BD3CFF">
        <w:rPr>
          <w:rStyle w:val="StyleUnderline"/>
          <w:highlight w:val="cyan"/>
        </w:rPr>
        <w:t>Donald's mythic stage shows the evolution of the Symbolic order of mind and society</w:t>
      </w:r>
      <w:r w:rsidRPr="000E01D9">
        <w:rPr>
          <w:rStyle w:val="StyleUnderline"/>
        </w:rPr>
        <w:t>,</w:t>
      </w:r>
      <w:r w:rsidRPr="000E01D9">
        <w:rPr>
          <w:sz w:val="14"/>
        </w:rPr>
        <w:t xml:space="preserve"> as well as our current left hemisphere functions. The mimetic stage correlates to right brain processing and the Lacanian Imaginary. </w:t>
      </w:r>
      <w:r w:rsidRPr="00BD3CFF">
        <w:rPr>
          <w:rStyle w:val="StyleUnderline"/>
          <w:highlight w:val="cyan"/>
        </w:rPr>
        <w:t>Today's human brains also bear the remnant animal emotions and drives of primal episodic awareness</w:t>
      </w:r>
      <w:r w:rsidRPr="000E01D9">
        <w:rPr>
          <w:rStyle w:val="StyleUnderline"/>
        </w:rPr>
        <w:t xml:space="preserve"> in the limbic system and brainstem, as a lost yet disruptive Real</w:t>
      </w:r>
      <w:r w:rsidRPr="000E01D9">
        <w:rPr>
          <w:sz w:val="14"/>
        </w:rPr>
        <w:t xml:space="preserve"> or chora*1 Indeed, </w:t>
      </w:r>
      <w:r w:rsidRPr="000E01D9">
        <w:rPr>
          <w:rStyle w:val="StyleUnderline"/>
        </w:rPr>
        <w:t>each child moves through similar developmental stages, recapitulating hominid phylogeny: from primal episodic awareness to the mimetic "interlinking of the infant's attentional system with those of other people"</w:t>
      </w:r>
      <w:r w:rsidRPr="000E01D9">
        <w:rPr>
          <w:sz w:val="14"/>
        </w:rPr>
        <w:t xml:space="preserve"> and then to narrative speech (Donald, Mind 255). Or, </w:t>
      </w:r>
      <w:r w:rsidRPr="000E01D9">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0E01D9">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0E01D9">
        <w:rPr>
          <w:sz w:val="10"/>
        </w:rPr>
        <w:t xml:space="preserve"> </w:t>
      </w:r>
      <w:r w:rsidRPr="000E01D9">
        <w:rPr>
          <w:sz w:val="10"/>
          <w:szCs w:val="16"/>
        </w:rPr>
        <w:t>The evolutionary stages, neurological layers, and psychoanalytic orders of self and Other awareness, developing through shared cultural performances, reflect what might be called an "inner theatre" of the brain.49 By this, I do</w:t>
      </w:r>
      <w:r w:rsidRPr="000E01D9">
        <w:rPr>
          <w:sz w:val="8"/>
        </w:rPr>
        <w:t xml:space="preserve"> </w:t>
      </w:r>
      <w:r w:rsidRPr="000E01D9">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BD3CFF">
        <w:rPr>
          <w:rStyle w:val="StyleUnderline"/>
          <w:highlight w:val="cyan"/>
        </w:rPr>
        <w:t>Less than 10 percent of brain activity is conscious,</w:t>
      </w:r>
      <w:r w:rsidRPr="000E01D9">
        <w:rPr>
          <w:rStyle w:val="StyleUnderline"/>
        </w:rPr>
        <w:t xml:space="preserve"> like a "spot- light" on the visible actors and scenery</w:t>
      </w:r>
      <w:r w:rsidRPr="000E01D9">
        <w:rPr>
          <w:sz w:val="14"/>
        </w:rPr>
        <w:t xml:space="preserve"> (Theater 46-47).5 </w:t>
      </w:r>
      <w:r w:rsidRPr="00BD3CFF">
        <w:rPr>
          <w:rStyle w:val="StyleUnderline"/>
          <w:highlight w:val="cyan"/>
        </w:rPr>
        <w:t>The rest involves unconscious agents,</w:t>
      </w:r>
      <w:r w:rsidRPr="000E01D9">
        <w:rPr>
          <w:rStyle w:val="StyleUnderline"/>
        </w:rPr>
        <w:t xml:space="preserve"> like a legislative "audience," competing and collaborating to focus attention on particular perceptions and ideas onstage.</w:t>
      </w:r>
      <w:r w:rsidRPr="000E01D9">
        <w:rPr>
          <w:sz w:val="14"/>
        </w:rPr>
        <w:t xml:space="preserve"> There are Deep Goal and Conceptual Contexts, like "backstage" workers, as well as immediate expectations and intentions, forming an unconscious sense of self as "director" of the brains inner theatre (144-45).52 </w:t>
      </w:r>
    </w:p>
    <w:p w14:paraId="27076CA5" w14:textId="77777777" w:rsidR="003D0B18" w:rsidRPr="000E01D9" w:rsidRDefault="003D0B18" w:rsidP="003D0B18">
      <w:pPr>
        <w:pStyle w:val="Heading4"/>
        <w:rPr>
          <w:rFonts w:cs="Arial"/>
        </w:rPr>
      </w:pPr>
      <w:r w:rsidRPr="000E01D9">
        <w:rPr>
          <w:rFonts w:cs="Arial"/>
        </w:rPr>
        <w:t xml:space="preserve">The aff’s theory of desire is scientifically correct and their standard proves that math and physics are also wrong </w:t>
      </w:r>
    </w:p>
    <w:p w14:paraId="62DFAE23" w14:textId="77777777" w:rsidR="003D0B18" w:rsidRPr="000E01D9" w:rsidRDefault="003D0B18" w:rsidP="003D0B18">
      <w:pPr>
        <w:rPr>
          <w:sz w:val="16"/>
        </w:rPr>
      </w:pPr>
      <w:r w:rsidRPr="000E01D9">
        <w:rPr>
          <w:rStyle w:val="Style13ptBold"/>
        </w:rPr>
        <w:t>Dean 5</w:t>
      </w:r>
      <w:r w:rsidRPr="000E01D9">
        <w:rPr>
          <w:sz w:val="16"/>
        </w:rPr>
        <w:t xml:space="preserve"> COLIN LESLIE DEAN, BSC, BA, B.LITT(HON) ,MA, B.LITT(HON), MA, MA(PSYCHOANALYTIC STUDIES), "THE IRRATIONAL AND ILLOGICAL NATURE OF SCIENCE AND PSYCHOANALYSIS: THE DEMARCATIONOF SCIENCE AND NON-SCIENCE IS A PSEUDO PROBLEM" gamahucherpress.yellowgum.com/books/psychoanalysis/THE_IRRATIONAL_AND_ILLOGICAL_NATURE_OF_SCIENCE_AND_PSYCHOANA.pdf</w:t>
      </w:r>
    </w:p>
    <w:p w14:paraId="3A285765" w14:textId="77777777" w:rsidR="003D0B18" w:rsidRPr="000E01D9" w:rsidRDefault="003D0B18" w:rsidP="003D0B18">
      <w:pPr>
        <w:pStyle w:val="cardtext"/>
        <w:ind w:left="0"/>
        <w:rPr>
          <w:sz w:val="14"/>
        </w:rPr>
      </w:pPr>
      <w:r w:rsidRPr="000E01D9">
        <w:rPr>
          <w:sz w:val="14"/>
        </w:rPr>
        <w:t xml:space="preserve">Grunbaum, in 1984, published a book which took issue with the positivist attack upon the un-falsifiablity of psychoanalysis Grunbaum " argues that, </w:t>
      </w:r>
      <w:r w:rsidRPr="000E01D9">
        <w:rPr>
          <w:rStyle w:val="StyleUnderline"/>
        </w:rPr>
        <w:t>although perhaps more difficult to study than in the physical sciences, cause-effect principles apply just as strongly in psychology as in physics</w:t>
      </w:r>
      <w:r w:rsidRPr="000E01D9">
        <w:rPr>
          <w:sz w:val="14"/>
        </w:rPr>
        <w:t xml:space="preserve">. He also shows that many </w:t>
      </w:r>
      <w:r w:rsidRPr="00BD3CFF">
        <w:rPr>
          <w:rStyle w:val="Emphasis"/>
          <w:highlight w:val="cyan"/>
        </w:rPr>
        <w:t>psychoanalytical postulates are falsifiable</w:t>
      </w:r>
      <w:r w:rsidRPr="000E01D9">
        <w:rPr>
          <w:sz w:val="14"/>
        </w:rPr>
        <w:t xml:space="preserve"> ..." A, Bateman, &amp; J, Holmes claim that </w:t>
      </w:r>
      <w:r w:rsidRPr="00BD3CFF">
        <w:rPr>
          <w:rStyle w:val="StyleUnderline"/>
          <w:highlight w:val="cyan"/>
        </w:rPr>
        <w:t>repression, unconscious awareness</w:t>
      </w:r>
      <w:r w:rsidRPr="000E01D9">
        <w:rPr>
          <w:rStyle w:val="StyleUnderline"/>
        </w:rPr>
        <w:t xml:space="preserve">, identification </w:t>
      </w:r>
      <w:r w:rsidRPr="00BD3CFF">
        <w:rPr>
          <w:rStyle w:val="StyleUnderline"/>
          <w:highlight w:val="cyan"/>
        </w:rPr>
        <w:t xml:space="preserve">and internalization are </w:t>
      </w:r>
      <w:r w:rsidRPr="00BD3CFF">
        <w:rPr>
          <w:rStyle w:val="Emphasis"/>
          <w:highlight w:val="cyan"/>
        </w:rPr>
        <w:t>scientifically proven</w:t>
      </w:r>
      <w:r w:rsidRPr="000E01D9">
        <w:rPr>
          <w:sz w:val="14"/>
        </w:rPr>
        <w:t xml:space="preserve">. Now despite Grunbaum's apparent demonstration of the falsifablity of psychoanalysis some theorists claim that the external validation of psychoanalysis is doomed to fail. These theorists follow Ricoeur in claiming a hermeneutic understanding of psychoanalysis. They claim that instead of a correspondence with reality, as being the criteria upon which to assess psychoanalysis, they claim that ". internal coherence and narrative plausibility as the basis for settling disputes." Thus we see </w:t>
      </w:r>
      <w:r w:rsidRPr="000E01D9">
        <w:rPr>
          <w:rStyle w:val="StyleUnderline"/>
        </w:rPr>
        <w:t xml:space="preserve">there are those, like Grunbaum, who argue that </w:t>
      </w:r>
      <w:r w:rsidRPr="00BD3CFF">
        <w:rPr>
          <w:rStyle w:val="StyleUnderline"/>
          <w:highlight w:val="cyan"/>
        </w:rPr>
        <w:t>psychoanalysis can be tested against</w:t>
      </w:r>
      <w:r w:rsidRPr="000E01D9">
        <w:rPr>
          <w:rStyle w:val="StyleUnderline"/>
        </w:rPr>
        <w:t xml:space="preserve"> the facts </w:t>
      </w:r>
      <w:r w:rsidRPr="00BD3CFF">
        <w:rPr>
          <w:rStyle w:val="StyleUnderline"/>
          <w:highlight w:val="cyan"/>
        </w:rPr>
        <w:t>of reality and</w:t>
      </w:r>
      <w:r w:rsidRPr="000E01D9">
        <w:rPr>
          <w:sz w:val="14"/>
        </w:rPr>
        <w:t xml:space="preserve"> potentially </w:t>
      </w:r>
      <w:r w:rsidRPr="00BD3CFF">
        <w:rPr>
          <w:rStyle w:val="StyleUnderline"/>
          <w:highlight w:val="cyan"/>
        </w:rPr>
        <w:t>its postulates can be falsified by reality. On the other hand there are those</w:t>
      </w:r>
      <w:r w:rsidRPr="000E01D9">
        <w:rPr>
          <w:rStyle w:val="StyleUnderline"/>
        </w:rPr>
        <w:t xml:space="preserve">, like Ricoeur, </w:t>
      </w:r>
      <w:r w:rsidRPr="00BD3CFF">
        <w:rPr>
          <w:rStyle w:val="StyleUnderline"/>
          <w:highlight w:val="cyan"/>
        </w:rPr>
        <w:t>who advocate a hermenutical approach where it is</w:t>
      </w:r>
      <w:r w:rsidRPr="000E01D9">
        <w:rPr>
          <w:rStyle w:val="StyleUnderline"/>
        </w:rPr>
        <w:t xml:space="preserve"> not a correspondence with reality that matters but </w:t>
      </w:r>
      <w:r w:rsidRPr="00BD3CFF">
        <w:rPr>
          <w:rStyle w:val="StyleUnderline"/>
          <w:highlight w:val="cyan"/>
        </w:rPr>
        <w:t>whether the</w:t>
      </w:r>
      <w:r w:rsidRPr="000E01D9">
        <w:rPr>
          <w:rStyle w:val="StyleUnderline"/>
        </w:rPr>
        <w:t xml:space="preserve"> psychoanalytic </w:t>
      </w:r>
      <w:r w:rsidRPr="00BD3CFF">
        <w:rPr>
          <w:rStyle w:val="StyleUnderline"/>
          <w:highlight w:val="cyan"/>
        </w:rPr>
        <w:t>theory is internally consistent and its interpretations</w:t>
      </w:r>
      <w:r w:rsidRPr="000E01D9">
        <w:rPr>
          <w:rStyle w:val="StyleUnderline"/>
        </w:rPr>
        <w:t xml:space="preserve"> or narratives </w:t>
      </w:r>
      <w:r w:rsidRPr="00BD3CFF">
        <w:rPr>
          <w:rStyle w:val="StyleUnderline"/>
          <w:highlight w:val="cyan"/>
        </w:rPr>
        <w:t>satisfying</w:t>
      </w:r>
      <w:r w:rsidRPr="000E01D9">
        <w:rPr>
          <w:rStyle w:val="StyleUnderline"/>
        </w:rPr>
        <w:t xml:space="preserve"> or not</w:t>
      </w:r>
      <w:r w:rsidRPr="000E01D9">
        <w:rPr>
          <w:rStyle w:val="StyleUnderline"/>
          <w:sz w:val="10"/>
        </w:rPr>
        <w:t>. A theory is falsifiable</w:t>
      </w:r>
      <w:r w:rsidRPr="000E01D9">
        <w:rPr>
          <w:sz w:val="14"/>
        </w:rPr>
        <w:t xml:space="preserve">, in the correspondence theory of 'truth' if it does not agree with reality. In the coherence theory of 'truth' a theory is falsifiable ifit is inconsistent in terms of the system. I will argue that both criteria are flawed and lack epistemological support. In this regard we see that </w:t>
      </w:r>
      <w:r w:rsidRPr="000E01D9">
        <w:rPr>
          <w:rStyle w:val="StyleUnderline"/>
        </w:rPr>
        <w:t>the debate on the falsifiablity of psychoanalysis is a debate between correspondence and coherence theorists</w:t>
      </w:r>
      <w:r w:rsidRPr="000E01D9">
        <w:rPr>
          <w:sz w:val="14"/>
        </w:rPr>
        <w:t xml:space="preserve">. Now </w:t>
      </w:r>
      <w:r w:rsidRPr="000E01D9">
        <w:rPr>
          <w:rStyle w:val="StyleUnderline"/>
        </w:rPr>
        <w:t>the</w:t>
      </w:r>
      <w:r w:rsidRPr="000E01D9">
        <w:rPr>
          <w:sz w:val="14"/>
        </w:rPr>
        <w:t xml:space="preserve"> correspondence and coherence </w:t>
      </w:r>
      <w:r w:rsidRPr="00BD3CFF">
        <w:rPr>
          <w:rStyle w:val="StyleUnderline"/>
          <w:highlight w:val="cyan"/>
        </w:rPr>
        <w:t>theories of 'truth' are philosophically flawed</w:t>
      </w:r>
      <w:r w:rsidRPr="000E01D9">
        <w:rPr>
          <w:sz w:val="14"/>
        </w:rPr>
        <w:t xml:space="preserve">. I will show how they are flawed </w:t>
      </w:r>
      <w:r w:rsidRPr="000E01D9">
        <w:rPr>
          <w:rStyle w:val="StyleUnderline"/>
        </w:rPr>
        <w:t>and lack epistemological support</w:t>
      </w:r>
      <w:r w:rsidRPr="000E01D9">
        <w:rPr>
          <w:sz w:val="14"/>
        </w:rPr>
        <w:t xml:space="preserve">. </w:t>
      </w:r>
      <w:r w:rsidRPr="00BD3CFF">
        <w:rPr>
          <w:rStyle w:val="StyleUnderline"/>
          <w:highlight w:val="cyan"/>
        </w:rPr>
        <w:t>What I will draw from this is</w:t>
      </w:r>
      <w:r w:rsidRPr="000E01D9">
        <w:rPr>
          <w:sz w:val="14"/>
        </w:rPr>
        <w:t xml:space="preserve"> my claim </w:t>
      </w:r>
      <w:r w:rsidRPr="00BD3CFF">
        <w:rPr>
          <w:rStyle w:val="StyleUnderline"/>
          <w:highlight w:val="cyan"/>
        </w:rPr>
        <w:t xml:space="preserve">that </w:t>
      </w:r>
      <w:r w:rsidRPr="00BD3CFF">
        <w:rPr>
          <w:rStyle w:val="Emphasis"/>
          <w:highlight w:val="cyan"/>
        </w:rPr>
        <w:t>it does not matter whether psychoanalysis is falsifiable</w:t>
      </w:r>
      <w:r w:rsidRPr="000E01D9">
        <w:rPr>
          <w:sz w:val="14"/>
        </w:rPr>
        <w:t xml:space="preserve"> or not either in terms of the correspondence or coherence theories of 'truth' because both lack epistemological support. A way of looking at a theory is to see at as a set of statements which say something about a state of affair about reality. Under this viewpoint </w:t>
      </w:r>
      <w:r w:rsidRPr="00BD3CFF">
        <w:rPr>
          <w:rStyle w:val="StyleUnderline"/>
          <w:highlight w:val="cyan"/>
        </w:rPr>
        <w:t>the issue is what is the relation between</w:t>
      </w:r>
      <w:r w:rsidRPr="000E01D9">
        <w:rPr>
          <w:rStyle w:val="StyleUnderline"/>
        </w:rPr>
        <w:t xml:space="preserve"> the </w:t>
      </w:r>
      <w:r w:rsidRPr="00BD3CFF">
        <w:rPr>
          <w:rStyle w:val="StyleUnderline"/>
          <w:highlight w:val="cyan"/>
        </w:rPr>
        <w:t>statement and reality</w:t>
      </w:r>
      <w:r w:rsidRPr="000E01D9">
        <w:rPr>
          <w:rStyle w:val="StyleUnderline"/>
        </w:rPr>
        <w:t xml:space="preserve"> that makes it 'true' or 'false'</w:t>
      </w:r>
      <w:r w:rsidRPr="000E01D9">
        <w:rPr>
          <w:sz w:val="14"/>
        </w:rPr>
        <w:t xml:space="preserve">. </w:t>
      </w:r>
      <w:r w:rsidRPr="000E01D9">
        <w:rPr>
          <w:rStyle w:val="StyleUnderline"/>
        </w:rPr>
        <w:t xml:space="preserve">O'Hear notes 'true' statements correspond or picture reality . But </w:t>
      </w:r>
      <w:r w:rsidRPr="00BD3CFF">
        <w:rPr>
          <w:rStyle w:val="StyleUnderline"/>
          <w:highlight w:val="cyan"/>
        </w:rPr>
        <w:t>the problem with this is that " how can</w:t>
      </w:r>
      <w:r w:rsidRPr="000E01D9">
        <w:rPr>
          <w:rStyle w:val="StyleUnderline"/>
        </w:rPr>
        <w:t xml:space="preserve"> a statement- </w:t>
      </w:r>
      <w:r w:rsidRPr="00BD3CFF">
        <w:rPr>
          <w:rStyle w:val="StyleUnderline"/>
          <w:highlight w:val="cyan"/>
        </w:rPr>
        <w:t>something linguistic - correspond to a fact</w:t>
      </w:r>
      <w:r w:rsidRPr="000E01D9">
        <w:rPr>
          <w:sz w:val="14"/>
        </w:rPr>
        <w:t xml:space="preserve"> or state of affairs. Certainly it cannot be a replica of a state of affairs , nor does it fit with it in the way a nut might be said to correspond with a nut. Further, even if we could make some sense of a simple affirmative factual statement .... There are considerable problems with knowing just what it is other statements are supposed to correspond to." </w:t>
      </w:r>
      <w:r w:rsidRPr="000E01D9">
        <w:rPr>
          <w:rStyle w:val="StyleUnderline"/>
        </w:rPr>
        <w:t>What about negative statements that say something is not or does not exist? What aboutcounterfactural statements? Do mathematical and moral statements correspond to</w:t>
      </w:r>
      <w:r w:rsidRPr="000E01D9">
        <w:rPr>
          <w:sz w:val="14"/>
        </w:rPr>
        <w:t xml:space="preserve"> something in </w:t>
      </w:r>
      <w:r w:rsidRPr="000E01D9">
        <w:rPr>
          <w:rStyle w:val="StyleUnderline"/>
        </w:rPr>
        <w:t xml:space="preserve">reality? Are there universal statements that correspond to reality? </w:t>
      </w:r>
      <w:r w:rsidRPr="000E01D9">
        <w:rPr>
          <w:sz w:val="14"/>
        </w:rPr>
        <w:t xml:space="preserve">The correspondence theory of 'truth' that sees statements as corresponding to reality is thus problematic. The problems are such that, as O'Hear notes " ... the correspondence relation are simply shadowy reflections of statements we regard as true for other reasons rather than as generally mind-independent realities." When we realize that there is no non-conceptual view about reality we realize that </w:t>
      </w:r>
      <w:r w:rsidRPr="00BD3CFF">
        <w:rPr>
          <w:rStyle w:val="Emphasis"/>
          <w:highlight w:val="cyan"/>
        </w:rPr>
        <w:t>even 'reality' is a value-laden conceptual laden term</w:t>
      </w:r>
      <w:r w:rsidRPr="000E01D9">
        <w:rPr>
          <w:sz w:val="14"/>
        </w:rPr>
        <w:t xml:space="preserve">. As some argue all theory is value laden there are no facts uncontaminated by epistemological, metaphysical, other theories, and ontological views. The result of all this is to undermine the claims of the correspondence theory such that "... </w:t>
      </w:r>
      <w:r w:rsidRPr="000E01D9">
        <w:rPr>
          <w:rStyle w:val="StyleUnderline"/>
        </w:rPr>
        <w:t>there is something futile in thinking that what we know is achieved by direct access to a mind-independent reality, which would suggest that a naive correspondence view of truth</w:t>
      </w:r>
      <w:r w:rsidRPr="000E01D9">
        <w:rPr>
          <w:sz w:val="14"/>
        </w:rPr>
        <w:t xml:space="preserve">, at least, </w:t>
      </w:r>
      <w:r w:rsidRPr="000E01D9">
        <w:rPr>
          <w:rStyle w:val="StyleUnderline"/>
        </w:rPr>
        <w:t>is likely to be able to give us little guidance in our actual inquiries and researches."</w:t>
      </w:r>
      <w:r w:rsidRPr="000E01D9">
        <w:rPr>
          <w:sz w:val="14"/>
        </w:rPr>
        <w:t xml:space="preserve"> We shall see that the coherence theory of 'truth' fares no better in guiding our research or acessing our actual statements about 'truth' or falsidity. </w:t>
      </w:r>
      <w:r w:rsidRPr="000E01D9">
        <w:rPr>
          <w:sz w:val="14"/>
          <w:szCs w:val="10"/>
        </w:rPr>
        <w:t xml:space="preserve">In the coherence theory of 'truth' the criteria of 'truth' is that a statement does not contradict other statements. O'Hear notes that "systems here are regarded as being governed by nothing more mysterious than normal relations of implication and contradiction." But as has been pointed out it is quite easy to avoid contradiction by dropping inconsistent statements . If a statement is inconsistent with theory or observation we can just drop either the theory or observational statement. Also many scientific theory suffer from empirical counter-evidence which we nevertheless still accept. What happens when two or more theories i.e. Kleinian, Lacanian, Freudian, ego-psychology etc, are lets say coherent but contain mutually contradictory statements in regard to each other. In other words what about the situation when theories are coherent but contradict each other. O'Hear points out " that many would regard this as a conclusive objection to the coherence theory of truth, for surely whether a statement is true or not depends on the facts and not on the systems we are using to interpret the facts." But here is the big problem. We showed above that facts are themselves value conceptual laden. The correspondence theory of 'truth' in fact is not epistemologically or metaphysically etc neutral- we see the facts through other theories. But we have just seen that in seeing the facts through other theories assumes that the theories are coherence, but coherence theories of 'truth' as we have seen are epistemologically flawed. </w:t>
      </w:r>
      <w:r w:rsidRPr="000E01D9">
        <w:rPr>
          <w:sz w:val="14"/>
        </w:rPr>
        <w:t xml:space="preserve">Thus we see that epistemologically both the correspondence and coherence theories of 'truth' are flawed. This to my mind say that </w:t>
      </w:r>
      <w:r w:rsidRPr="000E01D9">
        <w:rPr>
          <w:rStyle w:val="StyleUnderline"/>
        </w:rPr>
        <w:t>it does not matter whether psychoanalysis is falsifiable. Whether it is, or is not is based upon a particular theory of 'truth' that has no epistemological support</w:t>
      </w:r>
      <w:r w:rsidRPr="000E01D9">
        <w:rPr>
          <w:sz w:val="14"/>
        </w:rPr>
        <w:t xml:space="preserve">. Now </w:t>
      </w:r>
      <w:r w:rsidRPr="000E01D9">
        <w:rPr>
          <w:rStyle w:val="StyleUnderline"/>
        </w:rPr>
        <w:t xml:space="preserve">regardless of these philosophical investigations I will show that in terms of each theory there is evidence that even though their criteria are not met for some theories these theories are still used with ongoing validity. This evidence will also lend weight to my claim that it does not matter whether psychoanalysis is falsifiable or not, it can still have validity. </w:t>
      </w:r>
      <w:r w:rsidRPr="00BD3CFF">
        <w:rPr>
          <w:rStyle w:val="StyleUnderline"/>
          <w:highlight w:val="cyan"/>
        </w:rPr>
        <w:t>There are examples from physics where</w:t>
      </w:r>
      <w:r w:rsidRPr="000E01D9">
        <w:rPr>
          <w:rStyle w:val="StyleUnderline"/>
        </w:rPr>
        <w:t xml:space="preserve"> correspondence with </w:t>
      </w:r>
      <w:r w:rsidRPr="00BD3CFF">
        <w:rPr>
          <w:rStyle w:val="StyleUnderline"/>
          <w:highlight w:val="cyan"/>
        </w:rPr>
        <w:t>reality has not resulted in</w:t>
      </w:r>
      <w:r w:rsidRPr="000E01D9">
        <w:rPr>
          <w:sz w:val="14"/>
        </w:rPr>
        <w:t xml:space="preserve"> the </w:t>
      </w:r>
      <w:r w:rsidRPr="00BD3CFF">
        <w:rPr>
          <w:rStyle w:val="StyleUnderline"/>
          <w:highlight w:val="cyan"/>
        </w:rPr>
        <w:t>abandonment</w:t>
      </w:r>
      <w:r w:rsidRPr="000E01D9">
        <w:rPr>
          <w:sz w:val="14"/>
        </w:rPr>
        <w:t xml:space="preserve"> of the theory</w:t>
      </w:r>
      <w:r w:rsidRPr="00BD3CFF">
        <w:rPr>
          <w:sz w:val="14"/>
          <w:highlight w:val="cyan"/>
        </w:rPr>
        <w:t xml:space="preserve">. </w:t>
      </w:r>
      <w:r w:rsidRPr="00BD3CFF">
        <w:rPr>
          <w:rStyle w:val="StyleUnderline"/>
          <w:highlight w:val="cyan"/>
        </w:rPr>
        <w:t>A theory has been falsified yet</w:t>
      </w:r>
      <w:r w:rsidRPr="000E01D9">
        <w:rPr>
          <w:rStyle w:val="StyleUnderline"/>
        </w:rPr>
        <w:t xml:space="preserve"> nevertheless it </w:t>
      </w:r>
      <w:r w:rsidRPr="00BD3CFF">
        <w:rPr>
          <w:rStyle w:val="StyleUnderline"/>
          <w:highlight w:val="cyan"/>
        </w:rPr>
        <w:t>is still used. A classic example is</w:t>
      </w:r>
      <w:r w:rsidRPr="000E01D9">
        <w:rPr>
          <w:rStyle w:val="StyleUnderline"/>
        </w:rPr>
        <w:t xml:space="preserve"> that of </w:t>
      </w:r>
      <w:r w:rsidRPr="00BD3CFF">
        <w:rPr>
          <w:rStyle w:val="StyleUnderline"/>
          <w:highlight w:val="cyan"/>
        </w:rPr>
        <w:t>Newtonian physics</w:t>
      </w:r>
      <w:r w:rsidRPr="000E01D9">
        <w:rPr>
          <w:sz w:val="14"/>
        </w:rPr>
        <w:t xml:space="preserve">. Newtonian prediction of black-body radiation failed -this was left to quantum physics to do. Also Newtonian physics failed to predict the motion of three bodies in combined gravitational motion i.e. planets . Kuhn points out that no one denied that Newtonian physic was not as science because it could not predict the speed of sound, or Newton's laws of gravitation failed to predict and account for the perigee of the moon or the motion of the moon; as he states " no one seriously questioned Newtonian theory because of the long recognized discrepancies between predictions from the theory and both the speed the speed of sound and the motion of Mercury." </w:t>
      </w:r>
      <w:r w:rsidRPr="000E01D9">
        <w:rPr>
          <w:rStyle w:val="StyleUnderline"/>
        </w:rPr>
        <w:t>Thus we see that even if psychoanalysis is falsified in terms of the correspondence theory of 'truth ,the case of Newtonian physics shows us that it need not matter</w:t>
      </w:r>
      <w:r w:rsidRPr="000E01D9">
        <w:rPr>
          <w:sz w:val="14"/>
        </w:rPr>
        <w:t xml:space="preserve"> in the least. </w:t>
      </w:r>
      <w:r w:rsidRPr="00BD3CFF">
        <w:rPr>
          <w:rStyle w:val="StyleUnderline"/>
          <w:highlight w:val="cyan"/>
        </w:rPr>
        <w:t>In this regard there is truth in Freud's</w:t>
      </w:r>
      <w:r w:rsidRPr="000E01D9">
        <w:rPr>
          <w:rStyle w:val="StyleUnderline"/>
        </w:rPr>
        <w:t xml:space="preserve"> provocative </w:t>
      </w:r>
      <w:r w:rsidRPr="00BD3CFF">
        <w:rPr>
          <w:rStyle w:val="StyleUnderline"/>
          <w:highlight w:val="cyan"/>
        </w:rPr>
        <w:t>idea, when he states, " even if psychoanalysis showed itself as unsuccessful</w:t>
      </w:r>
      <w:r w:rsidRPr="000E01D9">
        <w:rPr>
          <w:sz w:val="14"/>
        </w:rPr>
        <w:t xml:space="preserve"> in every other form of nervous and psychical disease as it does in delusions, </w:t>
      </w:r>
      <w:r w:rsidRPr="00BD3CFF">
        <w:rPr>
          <w:rStyle w:val="StyleUnderline"/>
          <w:highlight w:val="cyan"/>
        </w:rPr>
        <w:t>it would</w:t>
      </w:r>
      <w:r w:rsidRPr="000E01D9">
        <w:rPr>
          <w:rStyle w:val="StyleUnderline"/>
        </w:rPr>
        <w:t xml:space="preserve"> still </w:t>
      </w:r>
      <w:r w:rsidRPr="00BD3CFF">
        <w:rPr>
          <w:rStyle w:val="StyleUnderline"/>
          <w:highlight w:val="cyan"/>
        </w:rPr>
        <w:t>remain completely justified as an</w:t>
      </w:r>
      <w:r w:rsidRPr="000E01D9">
        <w:rPr>
          <w:rStyle w:val="StyleUnderline"/>
        </w:rPr>
        <w:t xml:space="preserve"> irreplacable </w:t>
      </w:r>
      <w:r w:rsidRPr="00BD3CFF">
        <w:rPr>
          <w:rStyle w:val="StyleUnderline"/>
          <w:highlight w:val="cyan"/>
        </w:rPr>
        <w:t>instrument of scientific research</w:t>
      </w:r>
      <w:r w:rsidRPr="000E01D9">
        <w:rPr>
          <w:sz w:val="14"/>
        </w:rPr>
        <w:t xml:space="preserve">. It is true that in that case we should not be in a position to practice it." Now </w:t>
      </w:r>
      <w:r w:rsidRPr="00BD3CFF">
        <w:rPr>
          <w:rStyle w:val="StyleUnderline"/>
          <w:highlight w:val="cyan"/>
        </w:rPr>
        <w:t>even in science and mathematics there are un-falsifiable entities but this does not stop them being used</w:t>
      </w:r>
      <w:r w:rsidRPr="000E01D9">
        <w:rPr>
          <w:rStyle w:val="StyleUnderline"/>
        </w:rPr>
        <w:t xml:space="preserve"> in those disciplines.</w:t>
      </w:r>
      <w:r w:rsidRPr="000E01D9">
        <w:rPr>
          <w:bCs/>
          <w:u w:val="single"/>
        </w:rPr>
        <w:t xml:space="preserve"> </w:t>
      </w:r>
      <w:r w:rsidRPr="000E01D9">
        <w:rPr>
          <w:rStyle w:val="StyleUnderline"/>
        </w:rPr>
        <w:t xml:space="preserve">At the very core of science and mathematics there are un-falsifiable entities. Such things as </w:t>
      </w:r>
      <w:r w:rsidRPr="00BD3CFF">
        <w:rPr>
          <w:rStyle w:val="StyleUnderline"/>
          <w:highlight w:val="cyan"/>
        </w:rPr>
        <w:t>matter, the mathematical point, anti-matter force</w:t>
      </w:r>
      <w:r w:rsidRPr="000E01D9">
        <w:rPr>
          <w:sz w:val="14"/>
        </w:rPr>
        <w:t xml:space="preserve"> etc. </w:t>
      </w:r>
      <w:r w:rsidRPr="00BD3CFF">
        <w:rPr>
          <w:rStyle w:val="StyleUnderline"/>
          <w:highlight w:val="cyan"/>
        </w:rPr>
        <w:t>are unfalsifiable</w:t>
      </w:r>
      <w:r w:rsidRPr="000E01D9">
        <w:rPr>
          <w:sz w:val="14"/>
        </w:rPr>
        <w:t>. Freud notes the presence of un-falsiable objects in psychoanalysis when he states " too it will be entirely in accord with our expectations if the basic concepts and principles of the new science (instincts, nervous energy, etc) remain for a considerable time no less indeterminate than those of the older sciences (force, mass, attraction, etc)." Thus we see that even if psychoanalysis is not falsifiable, in terms of the correspondence theory of 'truth'. just like in mathematics and science, it does not matter for a theories validity. The coherence theory of 'truth's says that if a theory or statement is inconsistent then it is false. But there are examples where this is the state of affairs but nevertheless the theories are still used.</w:t>
      </w:r>
    </w:p>
    <w:p w14:paraId="38ADA000" w14:textId="77777777" w:rsidR="003D0B18" w:rsidRPr="000E01D9" w:rsidRDefault="003D0B18" w:rsidP="003D0B18"/>
    <w:p w14:paraId="77DFDF76" w14:textId="77777777" w:rsidR="003D0B18" w:rsidRPr="000E01D9" w:rsidRDefault="003D0B18" w:rsidP="003D0B18"/>
    <w:p w14:paraId="628CAC4C" w14:textId="77777777" w:rsidR="003D0B18" w:rsidRPr="000E01D9" w:rsidRDefault="003D0B18" w:rsidP="003D0B18"/>
    <w:p w14:paraId="49BAD852" w14:textId="77777777" w:rsidR="003D0B18" w:rsidRPr="000E01D9" w:rsidRDefault="003D0B18" w:rsidP="003D0B18">
      <w:pPr>
        <w:pStyle w:val="Heading3"/>
        <w:rPr>
          <w:rFonts w:cs="Arial"/>
        </w:rPr>
      </w:pPr>
      <w:r w:rsidRPr="000E01D9">
        <w:rPr>
          <w:rFonts w:cs="Arial"/>
        </w:rPr>
        <w:t>scale-up --- aff</w:t>
      </w:r>
    </w:p>
    <w:p w14:paraId="20098D2B" w14:textId="77777777" w:rsidR="003D0B18" w:rsidRPr="000E01D9" w:rsidRDefault="003D0B18" w:rsidP="003D0B18">
      <w:pPr>
        <w:pStyle w:val="Heading4"/>
        <w:rPr>
          <w:rFonts w:cs="Arial"/>
        </w:rPr>
      </w:pPr>
      <w:r w:rsidRPr="000E01D9">
        <w:rPr>
          <w:rFonts w:cs="Arial"/>
        </w:rPr>
        <w:t xml:space="preserve">Psychoanalysis can’t be scaled up to explain society or politics </w:t>
      </w:r>
    </w:p>
    <w:p w14:paraId="29797A1F" w14:textId="77777777" w:rsidR="003D0B18" w:rsidRPr="000E01D9" w:rsidRDefault="003D0B18" w:rsidP="003D0B18">
      <w:r w:rsidRPr="000E01D9">
        <w:rPr>
          <w:rStyle w:val="Style13ptBold"/>
        </w:rPr>
        <w:t>Sharpe 10</w:t>
      </w:r>
      <w:r w:rsidRPr="000E01D9">
        <w:t xml:space="preserve"> [Matthew, lecturer, philosophy and psychoanalytic studies, and Geoff Goucher, senior lecturer, literary and psychoanalytic studies, Deakin University</w:t>
      </w:r>
    </w:p>
    <w:p w14:paraId="344EC663" w14:textId="77777777" w:rsidR="003D0B18" w:rsidRPr="000E01D9" w:rsidRDefault="003D0B18" w:rsidP="003D0B18">
      <w:r w:rsidRPr="000E01D9">
        <w:t xml:space="preserve">Matthew and Geoff, </w:t>
      </w:r>
      <w:r w:rsidRPr="000E01D9">
        <w:rPr>
          <w:i/>
        </w:rPr>
        <w:t>Žižek and Politics: An Introduction</w:t>
      </w:r>
      <w:r w:rsidRPr="000E01D9">
        <w:t>, p. 182-185]</w:t>
      </w:r>
    </w:p>
    <w:p w14:paraId="4D1D969C" w14:textId="77777777" w:rsidR="003D0B18" w:rsidRPr="000E01D9" w:rsidRDefault="003D0B18" w:rsidP="003D0B18"/>
    <w:p w14:paraId="0327C5ED" w14:textId="77777777" w:rsidR="003D0B18" w:rsidRPr="000E01D9" w:rsidRDefault="003D0B18" w:rsidP="003D0B18">
      <w:pPr>
        <w:rPr>
          <w:rStyle w:val="StyleUnderline"/>
        </w:rPr>
      </w:pPr>
      <w:r w:rsidRPr="000E01D9">
        <w:rPr>
          <w:sz w:val="16"/>
        </w:rPr>
        <w:t xml:space="preserve">Can we bring some order to this host of criticisms? It is remarkable that, for all the criticisms of Žižek’s political Romanticism, no one has argued that the ultra- extremism of </w:t>
      </w:r>
      <w:r w:rsidRPr="000E01D9">
        <w:rPr>
          <w:rStyle w:val="StyleUnderline"/>
        </w:rPr>
        <w:t>Žižek’s political position might reflect his untenable attempt to shape his model for political action on the curative</w:t>
      </w:r>
      <w:r w:rsidRPr="000E01D9">
        <w:rPr>
          <w:sz w:val="16"/>
        </w:rPr>
        <w:t xml:space="preserve"> final </w:t>
      </w:r>
      <w:r w:rsidRPr="000E01D9">
        <w:rPr>
          <w:rStyle w:val="StyleUnderline"/>
        </w:rPr>
        <w:t>moment in clinical psychoanalysis.</w:t>
      </w:r>
      <w:r w:rsidRPr="000E01D9">
        <w:rPr>
          <w:sz w:val="16"/>
        </w:rPr>
        <w:t xml:space="preserve"> </w:t>
      </w:r>
      <w:r w:rsidRPr="000E01D9">
        <w:rPr>
          <w:rStyle w:val="StyleUnderline"/>
        </w:rPr>
        <w:t>The differences between these</w:t>
      </w:r>
      <w:r w:rsidRPr="000E01D9">
        <w:rPr>
          <w:sz w:val="16"/>
        </w:rPr>
        <w:t xml:space="preserve"> two </w:t>
      </w:r>
      <w:r w:rsidRPr="000E01D9">
        <w:rPr>
          <w:rStyle w:val="StyleUnderline"/>
        </w:rPr>
        <w:t>realms</w:t>
      </w:r>
      <w:r w:rsidRPr="000E01D9">
        <w:rPr>
          <w:sz w:val="16"/>
        </w:rPr>
        <w:t xml:space="preserve">, listed in Figure 5.1, </w:t>
      </w:r>
      <w:r w:rsidRPr="000E01D9">
        <w:rPr>
          <w:rStyle w:val="StyleUnderline"/>
        </w:rPr>
        <w:t>are</w:t>
      </w:r>
      <w:r w:rsidRPr="000E01D9">
        <w:rPr>
          <w:sz w:val="16"/>
        </w:rPr>
        <w:t xml:space="preserve"> nearly </w:t>
      </w:r>
      <w:r w:rsidRPr="000E01D9">
        <w:rPr>
          <w:rStyle w:val="StyleUnderline"/>
        </w:rPr>
        <w:t xml:space="preserve">too many and too </w:t>
      </w:r>
      <w:r w:rsidRPr="000E01D9">
        <w:rPr>
          <w:rStyle w:val="Emphasis"/>
        </w:rPr>
        <w:t>great</w:t>
      </w:r>
      <w:r w:rsidRPr="000E01D9">
        <w:rPr>
          <w:rStyle w:val="StyleUnderline"/>
        </w:rPr>
        <w:t xml:space="preserve"> to restate – which has</w:t>
      </w:r>
      <w:r w:rsidRPr="000E01D9">
        <w:rPr>
          <w:sz w:val="16"/>
        </w:rPr>
        <w:t xml:space="preserve"> perhaps </w:t>
      </w:r>
      <w:r w:rsidRPr="000E01D9">
        <w:rPr>
          <w:rStyle w:val="StyleUnderline"/>
        </w:rPr>
        <w:t>caused</w:t>
      </w:r>
      <w:r w:rsidRPr="000E01D9">
        <w:rPr>
          <w:sz w:val="16"/>
        </w:rPr>
        <w:t xml:space="preserve"> the </w:t>
      </w:r>
      <w:r w:rsidRPr="000E01D9">
        <w:rPr>
          <w:rStyle w:val="Emphasis"/>
        </w:rPr>
        <w:t>theoretical oversight</w:t>
      </w:r>
      <w:r w:rsidRPr="000E01D9">
        <w:rPr>
          <w:rStyle w:val="StyleUnderline"/>
        </w:rPr>
        <w:t xml:space="preserve">. </w:t>
      </w:r>
      <w:r w:rsidRPr="000E01D9">
        <w:rPr>
          <w:sz w:val="16"/>
        </w:rPr>
        <w:t xml:space="preserve">The key thing is this. </w:t>
      </w:r>
      <w:r w:rsidRPr="000E01D9">
        <w:rPr>
          <w:rStyle w:val="StyleUnderline"/>
        </w:rPr>
        <w:t>Lacan’s</w:t>
      </w:r>
      <w:r w:rsidRPr="000E01D9">
        <w:rPr>
          <w:sz w:val="16"/>
        </w:rPr>
        <w:t xml:space="preserve"> notion of </w:t>
      </w:r>
      <w:r w:rsidRPr="000E01D9">
        <w:rPr>
          <w:rStyle w:val="StyleUnderline"/>
        </w:rPr>
        <w:t>traversing the fantasy involves</w:t>
      </w:r>
      <w:r w:rsidRPr="000E01D9">
        <w:rPr>
          <w:sz w:val="16"/>
        </w:rPr>
        <w:t xml:space="preserve"> the </w:t>
      </w:r>
      <w:r w:rsidRPr="000E01D9">
        <w:rPr>
          <w:rStyle w:val="StyleUnderline"/>
        </w:rPr>
        <w:t>radical transformation of people’s subjective structure: a refounding of</w:t>
      </w:r>
      <w:r w:rsidRPr="000E01D9">
        <w:rPr>
          <w:sz w:val="16"/>
        </w:rPr>
        <w:t xml:space="preserve"> their most </w:t>
      </w:r>
      <w:r w:rsidRPr="000E01D9">
        <w:rPr>
          <w:rStyle w:val="StyleUnderline"/>
        </w:rPr>
        <w:t>elementary beliefs</w:t>
      </w:r>
      <w:r w:rsidRPr="000E01D9">
        <w:rPr>
          <w:sz w:val="16"/>
        </w:rPr>
        <w:t xml:space="preserve"> about themselves, the world, and sexual difference. </w:t>
      </w:r>
      <w:r w:rsidRPr="000E01D9">
        <w:rPr>
          <w:rStyle w:val="StyleUnderline"/>
        </w:rPr>
        <w:t>This is</w:t>
      </w:r>
      <w:r w:rsidRPr="000E01D9">
        <w:rPr>
          <w:sz w:val="16"/>
        </w:rPr>
        <w:t xml:space="preserve"> undertaken </w:t>
      </w:r>
      <w:r w:rsidRPr="000E01D9">
        <w:rPr>
          <w:rStyle w:val="StyleUnderline"/>
        </w:rPr>
        <w:t>in the security of the clinic</w:t>
      </w:r>
      <w:r w:rsidRPr="000E01D9">
        <w:rPr>
          <w:sz w:val="16"/>
        </w:rPr>
        <w:t xml:space="preserve">, on the basis of the analysands’ voluntary desire to overcome their inhibitions, symptoms and anxieties. As a clinical and existential process, it has its own independent importance and authenticity. </w:t>
      </w:r>
      <w:r w:rsidRPr="000E01D9">
        <w:rPr>
          <w:rStyle w:val="StyleUnderline"/>
        </w:rPr>
        <w:t>The analysands</w:t>
      </w:r>
      <w:r w:rsidRPr="000E01D9">
        <w:rPr>
          <w:sz w:val="16"/>
        </w:rPr>
        <w:t xml:space="preserve">, in transforming their subjective world, </w:t>
      </w:r>
      <w:r w:rsidRPr="000E01D9">
        <w:rPr>
          <w:rStyle w:val="StyleUnderline"/>
        </w:rPr>
        <w:t>change the way they regard the objective</w:t>
      </w:r>
      <w:r w:rsidRPr="000E01D9">
        <w:rPr>
          <w:sz w:val="16"/>
        </w:rPr>
        <w:t xml:space="preserve">, shared social reality outside the clinic. </w:t>
      </w:r>
      <w:r w:rsidRPr="000E01D9">
        <w:rPr>
          <w:rStyle w:val="StyleUnderline"/>
        </w:rPr>
        <w:t xml:space="preserve">But they </w:t>
      </w:r>
      <w:r w:rsidRPr="000E01D9">
        <w:rPr>
          <w:rStyle w:val="Emphasis"/>
        </w:rPr>
        <w:t>do not transform</w:t>
      </w:r>
      <w:r w:rsidRPr="000E01D9">
        <w:rPr>
          <w:rStyle w:val="StyleUnderline"/>
        </w:rPr>
        <w:t xml:space="preserve"> the world.</w:t>
      </w:r>
      <w:r w:rsidRPr="000E01D9">
        <w:rPr>
          <w:rStyle w:val="UnderlineBold"/>
        </w:rPr>
        <w:t xml:space="preserve"> </w:t>
      </w:r>
      <w:r w:rsidRPr="000E01D9">
        <w:rPr>
          <w:rStyle w:val="StyleUnderline"/>
        </w:rPr>
        <w:t>The political relevance of the clinic</w:t>
      </w:r>
      <w:r w:rsidRPr="000E01D9">
        <w:rPr>
          <w:sz w:val="16"/>
        </w:rPr>
        <w:t xml:space="preserve"> can only be (a) as a supporting moment in ideology critique or (b) as a fully- fl edged model of politics, provided that the political subject and its social object are ultimately identical. Option (</w:t>
      </w:r>
      <w:r w:rsidRPr="000E01D9">
        <w:rPr>
          <w:i/>
          <w:iCs/>
          <w:sz w:val="16"/>
        </w:rPr>
        <w:t>b</w:t>
      </w:r>
      <w:r w:rsidRPr="000E01D9">
        <w:rPr>
          <w:sz w:val="16"/>
        </w:rPr>
        <w:t xml:space="preserve">), Žižek’s option, </w:t>
      </w:r>
      <w:r w:rsidRPr="000E01D9">
        <w:rPr>
          <w:rStyle w:val="StyleUnderline"/>
        </w:rPr>
        <w:t>rests on the idea</w:t>
      </w:r>
      <w:r w:rsidRPr="000E01D9">
        <w:rPr>
          <w:sz w:val="16"/>
        </w:rPr>
        <w:t xml:space="preserve">, not only </w:t>
      </w:r>
      <w:r w:rsidRPr="000E01D9">
        <w:rPr>
          <w:rStyle w:val="StyleUnderline"/>
        </w:rPr>
        <w:t>of a subject</w:t>
      </w:r>
      <w:r w:rsidRPr="000E01D9">
        <w:rPr>
          <w:sz w:val="16"/>
        </w:rPr>
        <w:t xml:space="preserve"> who becomes who he is only through his (mis) recognition of the objective sociopolitical order, but </w:t>
      </w:r>
      <w:r w:rsidRPr="000E01D9">
        <w:rPr>
          <w:rStyle w:val="StyleUnderline"/>
        </w:rPr>
        <w:t>whose ‘traversal</w:t>
      </w:r>
      <w:r w:rsidRPr="000E01D9">
        <w:rPr>
          <w:sz w:val="16"/>
        </w:rPr>
        <w:t xml:space="preserve"> of the fantasy’ </w:t>
      </w:r>
      <w:r w:rsidRPr="000E01D9">
        <w:rPr>
          <w:rStyle w:val="StyleUnderline"/>
        </w:rPr>
        <w:t>is immediately identical with</w:t>
      </w:r>
      <w:r w:rsidRPr="000E01D9">
        <w:rPr>
          <w:sz w:val="16"/>
        </w:rPr>
        <w:t xml:space="preserve"> his </w:t>
      </w:r>
      <w:r w:rsidRPr="000E01D9">
        <w:rPr>
          <w:rStyle w:val="StyleUnderline"/>
        </w:rPr>
        <w:t>transformation of the socio- political system</w:t>
      </w:r>
      <w:r w:rsidRPr="000E01D9">
        <w:rPr>
          <w:sz w:val="16"/>
        </w:rPr>
        <w:t xml:space="preserve"> or Other. Hence, according to Žižek, we can analyse the institutional embodiments of this Other using psychoanalytic categories. In Chapter 4, we saw Žižek’s resulting elision of the distinction between the (subjective) Ego Ideal and the (objective) Symbolic Order. </w:t>
      </w:r>
      <w:r w:rsidRPr="000E01D9">
        <w:rPr>
          <w:rStyle w:val="StyleUnderline"/>
        </w:rPr>
        <w:t>This leads him to analyse our entire culture as a single subject–object,</w:t>
      </w:r>
      <w:r w:rsidRPr="000E01D9">
        <w:rPr>
          <w:sz w:val="16"/>
        </w:rPr>
        <w:t xml:space="preserve"> whose perverse (or perhaps even psychotic) structure is expressed in every manifestation of contemporary life. Žižek’s decisive political- theoretic errors, one substantive and the other methodological, are different (see Figure 5.1) </w:t>
      </w:r>
      <w:r w:rsidRPr="000E01D9">
        <w:rPr>
          <w:rStyle w:val="StyleUnderline"/>
        </w:rPr>
        <w:t>The substantive problem is to equate any political change</w:t>
      </w:r>
      <w:r w:rsidRPr="000E01D9">
        <w:rPr>
          <w:sz w:val="16"/>
        </w:rPr>
        <w:t xml:space="preserve"> worth the name </w:t>
      </w:r>
      <w:r w:rsidRPr="000E01D9">
        <w:rPr>
          <w:rStyle w:val="StyleUnderline"/>
        </w:rPr>
        <w:t>with</w:t>
      </w:r>
      <w:r w:rsidRPr="000E01D9">
        <w:rPr>
          <w:sz w:val="16"/>
        </w:rPr>
        <w:t xml:space="preserve"> the </w:t>
      </w:r>
      <w:r w:rsidRPr="000E01D9">
        <w:rPr>
          <w:rStyle w:val="StyleUnderline"/>
        </w:rPr>
        <w:t>total change of the subject–object</w:t>
      </w:r>
      <w:r w:rsidRPr="000E01D9">
        <w:rPr>
          <w:sz w:val="16"/>
        </w:rPr>
        <w:t xml:space="preserve"> that is, today, global capitalism. This is a type of change that can only mean equating politics with violent regime change, and ultimately embracing dictatorial government, as Žižek now frankly avows (</w:t>
      </w:r>
      <w:r w:rsidRPr="000E01D9">
        <w:rPr>
          <w:i/>
          <w:iCs/>
          <w:sz w:val="16"/>
        </w:rPr>
        <w:t xml:space="preserve">IDLC </w:t>
      </w:r>
      <w:r w:rsidRPr="000E01D9">
        <w:rPr>
          <w:sz w:val="16"/>
        </w:rPr>
        <w:t xml:space="preserve">412–19). We have seen that the ultra- political form of Žižek’s criticism of everyone else, </w:t>
      </w:r>
      <w:r w:rsidRPr="000E01D9">
        <w:rPr>
          <w:rStyle w:val="StyleUnderline"/>
        </w:rPr>
        <w:t>the theoretical Left and</w:t>
      </w:r>
      <w:r w:rsidRPr="000E01D9">
        <w:rPr>
          <w:sz w:val="16"/>
        </w:rPr>
        <w:t xml:space="preserve"> the </w:t>
      </w:r>
      <w:r w:rsidRPr="000E01D9">
        <w:rPr>
          <w:rStyle w:val="StyleUnderline"/>
        </w:rPr>
        <w:t>wider politics</w:t>
      </w:r>
      <w:r w:rsidRPr="000E01D9">
        <w:rPr>
          <w:sz w:val="16"/>
        </w:rPr>
        <w:t xml:space="preserve">, is that </w:t>
      </w:r>
      <w:r w:rsidRPr="000E01D9">
        <w:rPr>
          <w:rStyle w:val="StyleUnderline"/>
        </w:rPr>
        <w:t>no one is sufficiently radical for him</w:t>
      </w:r>
      <w:r w:rsidRPr="000E01D9">
        <w:rPr>
          <w:sz w:val="16"/>
        </w:rPr>
        <w:t xml:space="preserve"> – even, we will discover, Chairman Mao. We now see that </w:t>
      </w:r>
      <w:r w:rsidRPr="000E01D9">
        <w:rPr>
          <w:rStyle w:val="StyleUnderline"/>
        </w:rPr>
        <w:t>this is because Žižek’s model of politics</w:t>
      </w:r>
      <w:r w:rsidRPr="000E01D9">
        <w:rPr>
          <w:sz w:val="16"/>
        </w:rPr>
        <w:t xml:space="preserve"> proper </w:t>
      </w:r>
      <w:r w:rsidRPr="000E01D9">
        <w:rPr>
          <w:rStyle w:val="StyleUnderline"/>
        </w:rPr>
        <w:t>is modelled on</w:t>
      </w:r>
      <w:r w:rsidRPr="000E01D9">
        <w:rPr>
          <w:sz w:val="16"/>
        </w:rPr>
        <w:t xml:space="preserve"> a pre- critical </w:t>
      </w:r>
      <w:r w:rsidRPr="000E01D9">
        <w:rPr>
          <w:rStyle w:val="StyleUnderline"/>
        </w:rPr>
        <w:t>analogy with</w:t>
      </w:r>
      <w:r w:rsidRPr="000E01D9">
        <w:rPr>
          <w:sz w:val="16"/>
        </w:rPr>
        <w:t xml:space="preserve"> the total transformation of </w:t>
      </w:r>
      <w:r w:rsidRPr="000E01D9">
        <w:rPr>
          <w:rStyle w:val="StyleUnderline"/>
        </w:rPr>
        <w:t>a subject’s</w:t>
      </w:r>
      <w:r w:rsidRPr="000E01D9">
        <w:rPr>
          <w:sz w:val="16"/>
        </w:rPr>
        <w:t xml:space="preserve"> entire </w:t>
      </w:r>
      <w:r w:rsidRPr="000E01D9">
        <w:rPr>
          <w:rStyle w:val="StyleUnderline"/>
        </w:rPr>
        <w:t>subjective structure, at the end of the talking cure.</w:t>
      </w:r>
      <w:r w:rsidRPr="000E01D9">
        <w:rPr>
          <w:sz w:val="16"/>
        </w:rPr>
        <w:t xml:space="preserve"> For what could the concrete consequences of this governing analogy be? We have seen that </w:t>
      </w:r>
      <w:r w:rsidRPr="000E01D9">
        <w:rPr>
          <w:rStyle w:val="StyleUnderline"/>
        </w:rPr>
        <w:t>Žižek equates the individual</w:t>
      </w:r>
      <w:r w:rsidRPr="000E01D9">
        <w:rPr>
          <w:sz w:val="16"/>
        </w:rPr>
        <w:t xml:space="preserve"> fantasy </w:t>
      </w:r>
      <w:r w:rsidRPr="000E01D9">
        <w:rPr>
          <w:rStyle w:val="StyleUnderline"/>
        </w:rPr>
        <w:t>with</w:t>
      </w:r>
      <w:r w:rsidRPr="000E01D9">
        <w:rPr>
          <w:sz w:val="16"/>
        </w:rPr>
        <w:t xml:space="preserve"> the </w:t>
      </w:r>
      <w:r w:rsidRPr="000E01D9">
        <w:rPr>
          <w:rStyle w:val="StyleUnderline"/>
        </w:rPr>
        <w:t xml:space="preserve">collective identity of </w:t>
      </w:r>
      <w:r w:rsidRPr="000E01D9">
        <w:rPr>
          <w:rStyle w:val="Emphasis"/>
        </w:rPr>
        <w:t>an entire people</w:t>
      </w:r>
      <w:r w:rsidRPr="000E01D9">
        <w:rPr>
          <w:rStyle w:val="StyleUnderline"/>
        </w:rPr>
        <w:t>.</w:t>
      </w:r>
      <w:r w:rsidRPr="000E01D9">
        <w:rPr>
          <w:sz w:val="16"/>
        </w:rPr>
        <w:t xml:space="preserve"> The social fantasy, he says, structures the regime’s ‘inherent transgressions’: at once subjects’ habitual ways of living the letter of the law, and the regime’s myths of origin and of identity. </w:t>
      </w:r>
      <w:r w:rsidRPr="000E01D9">
        <w:rPr>
          <w:rStyle w:val="StyleUnderline"/>
        </w:rPr>
        <w:t>If political action is modelled on the Lacanian cure, it must involve the complete ‘traversal’</w:t>
      </w:r>
      <w:r w:rsidRPr="000E01D9">
        <w:rPr>
          <w:sz w:val="16"/>
        </w:rPr>
        <w:t xml:space="preserve"> – in Hegel’s terms, the abstract versus the determinate negation – </w:t>
      </w:r>
      <w:r w:rsidRPr="000E01D9">
        <w:rPr>
          <w:rStyle w:val="StyleUnderline"/>
        </w:rPr>
        <w:t>of</w:t>
      </w:r>
      <w:r w:rsidRPr="000E01D9">
        <w:rPr>
          <w:sz w:val="16"/>
        </w:rPr>
        <w:t xml:space="preserve"> all these </w:t>
      </w:r>
      <w:r w:rsidRPr="000E01D9">
        <w:rPr>
          <w:rStyle w:val="StyleUnderline"/>
        </w:rPr>
        <w:t>lived myths</w:t>
      </w:r>
      <w:r w:rsidRPr="000E01D9">
        <w:rPr>
          <w:sz w:val="16"/>
        </w:rPr>
        <w:t>, practices and habits. Politics must involve the periodic founding of entire new subject–objects. Providing the model for this set of ideas, the fi rst Žižekian political subject was Schelling’s divided God, who gave birth to the entire Symbolic Order before the beginning of time (</w:t>
      </w:r>
      <w:r w:rsidRPr="000E01D9">
        <w:rPr>
          <w:i/>
          <w:iCs/>
          <w:sz w:val="16"/>
        </w:rPr>
        <w:t xml:space="preserve">IDLC </w:t>
      </w:r>
      <w:r w:rsidRPr="000E01D9">
        <w:rPr>
          <w:sz w:val="16"/>
        </w:rPr>
        <w:t xml:space="preserve">153; </w:t>
      </w:r>
      <w:r w:rsidRPr="000E01D9">
        <w:rPr>
          <w:i/>
          <w:iCs/>
          <w:sz w:val="16"/>
        </w:rPr>
        <w:t xml:space="preserve">OB </w:t>
      </w:r>
      <w:r w:rsidRPr="000E01D9">
        <w:rPr>
          <w:sz w:val="16"/>
        </w:rPr>
        <w:t xml:space="preserve">144–8). But </w:t>
      </w:r>
      <w:r w:rsidRPr="000E01D9">
        <w:rPr>
          <w:rStyle w:val="StyleUnderline"/>
        </w:rPr>
        <w:t>can the political theorist reasonably</w:t>
      </w:r>
      <w:r w:rsidRPr="000E01D9">
        <w:rPr>
          <w:sz w:val="16"/>
        </w:rPr>
        <w:t xml:space="preserve"> hope or </w:t>
      </w:r>
      <w:r w:rsidRPr="000E01D9">
        <w:rPr>
          <w:rStyle w:val="StyleUnderline"/>
        </w:rPr>
        <w:t>expect</w:t>
      </w:r>
      <w:r w:rsidRPr="000E01D9">
        <w:rPr>
          <w:sz w:val="16"/>
        </w:rPr>
        <w:t xml:space="preserve"> that </w:t>
      </w:r>
      <w:r w:rsidRPr="000E01D9">
        <w:rPr>
          <w:rStyle w:val="StyleUnderline"/>
        </w:rPr>
        <w:t>subjects will simply give up on all their inherited ways</w:t>
      </w:r>
      <w:r w:rsidRPr="000E01D9">
        <w:rPr>
          <w:sz w:val="16"/>
        </w:rPr>
        <w:t xml:space="preserve">, myths and beliefs, all </w:t>
      </w:r>
      <w:r w:rsidRPr="000E01D9">
        <w:rPr>
          <w:rStyle w:val="StyleUnderline"/>
        </w:rPr>
        <w:t>in one world- creating moment?</w:t>
      </w:r>
      <w:r w:rsidRPr="000E01D9">
        <w:rPr>
          <w:sz w:val="16"/>
        </w:rPr>
        <w:t xml:space="preserve"> And can they be legitimately asked or expected to, on the basis of a set of ideals whose legitimacy they will only retrospectively see, after they have acceded to the Great Leap Forward? And </w:t>
      </w:r>
      <w:r w:rsidRPr="000E01D9">
        <w:rPr>
          <w:rStyle w:val="StyleUnderline"/>
        </w:rPr>
        <w:t>if they do not</w:t>
      </w:r>
      <w:r w:rsidRPr="000E01D9">
        <w:rPr>
          <w:sz w:val="16"/>
        </w:rPr>
        <w:t xml:space="preserve"> – for Žižek laments that today subjects are politically disengaged in unprecedented ways – </w:t>
      </w:r>
      <w:r w:rsidRPr="000E01D9">
        <w:rPr>
          <w:rStyle w:val="StyleUnderline"/>
        </w:rPr>
        <w:t>what means can the theorist and his allies use to move them to do so?</w:t>
      </w:r>
    </w:p>
    <w:p w14:paraId="27E0D41D" w14:textId="77777777" w:rsidR="003D0B18" w:rsidRPr="000E01D9" w:rsidRDefault="003D0B18" w:rsidP="003D0B18">
      <w:pPr>
        <w:rPr>
          <w:rStyle w:val="StyleUnderline"/>
        </w:rPr>
      </w:pPr>
    </w:p>
    <w:p w14:paraId="77362D28" w14:textId="77777777" w:rsidR="003D0B18" w:rsidRPr="000E01D9" w:rsidRDefault="003D0B18" w:rsidP="003D0B18">
      <w:pPr>
        <w:pStyle w:val="Heading3"/>
        <w:rPr>
          <w:rFonts w:cs="Arial"/>
        </w:rPr>
      </w:pPr>
      <w:r w:rsidRPr="000E01D9">
        <w:rPr>
          <w:rFonts w:cs="Arial"/>
        </w:rPr>
        <w:t>scale-up --- neg</w:t>
      </w:r>
    </w:p>
    <w:p w14:paraId="746F5974" w14:textId="77777777" w:rsidR="003D0B18" w:rsidRPr="000E01D9" w:rsidRDefault="003D0B18" w:rsidP="003D0B18">
      <w:pPr>
        <w:rPr>
          <w:rStyle w:val="StyleUnderline"/>
        </w:rPr>
      </w:pPr>
    </w:p>
    <w:p w14:paraId="6EC7B624" w14:textId="77777777" w:rsidR="003D0B18" w:rsidRPr="000E01D9" w:rsidRDefault="003D0B18" w:rsidP="003D0B18">
      <w:pPr>
        <w:pStyle w:val="Heading4"/>
        <w:rPr>
          <w:rFonts w:cs="Arial"/>
        </w:rPr>
      </w:pPr>
      <w:r w:rsidRPr="000E01D9">
        <w:rPr>
          <w:rFonts w:cs="Arial"/>
        </w:rPr>
        <w:t xml:space="preserve">There’s difference between structuralism and essentialism --- realism and positivist theories of IR reduce the social to the individual level far more than psychoanalysis </w:t>
      </w:r>
    </w:p>
    <w:p w14:paraId="7EA37EC8" w14:textId="77777777" w:rsidR="003D0B18" w:rsidRPr="000E01D9" w:rsidRDefault="003D0B18" w:rsidP="003D0B18">
      <w:r w:rsidRPr="000E01D9">
        <w:rPr>
          <w:b/>
        </w:rPr>
        <w:t xml:space="preserve">Epstein 10 </w:t>
      </w:r>
      <w:r w:rsidRPr="000E01D9">
        <w:t>[Charlotte Epstein, Government and International Relations at the University of Sydney, NSW, Australia, “Who speaks? Discourse, the subject and the study of identity in international politics,”</w:t>
      </w:r>
      <w:r w:rsidRPr="000E01D9">
        <w:rPr>
          <w:i/>
        </w:rPr>
        <w:t xml:space="preserve"> International Relations</w:t>
      </w:r>
      <w:r w:rsidRPr="000E01D9">
        <w:t>: 17(2), p. 327–350, 2010]</w:t>
      </w:r>
    </w:p>
    <w:p w14:paraId="6143BAA9" w14:textId="77777777" w:rsidR="003D0B18" w:rsidRPr="000E01D9" w:rsidRDefault="003D0B18" w:rsidP="003D0B18"/>
    <w:p w14:paraId="7E5CD6E8" w14:textId="77777777" w:rsidR="003D0B18" w:rsidRPr="000E01D9" w:rsidRDefault="003D0B18" w:rsidP="003D0B18">
      <w:pPr>
        <w:rPr>
          <w:sz w:val="16"/>
        </w:rPr>
      </w:pPr>
      <w:r w:rsidRPr="000E01D9">
        <w:rPr>
          <w:sz w:val="16"/>
        </w:rPr>
        <w:t xml:space="preserve">A non-essentialist social theory of identity that accounts for the role of agency </w:t>
      </w:r>
      <w:r w:rsidRPr="000E01D9">
        <w:rPr>
          <w:rStyle w:val="StyleUnderline"/>
        </w:rPr>
        <w:t>How</w:t>
      </w:r>
      <w:r w:rsidRPr="000E01D9">
        <w:rPr>
          <w:sz w:val="16"/>
        </w:rPr>
        <w:t xml:space="preserve">, then, </w:t>
      </w:r>
      <w:r w:rsidRPr="000E01D9">
        <w:rPr>
          <w:rStyle w:val="StyleUnderline"/>
        </w:rPr>
        <w:t>is Lacan’s understanding of identity non-essentialist? The key distinction here is between ‘structuralism’ and ‘essentialism’. Lacan’s thought is structuralist, insofar as he develops an understanding of the human psyche as a dynamic, symbolic structure</w:t>
      </w:r>
      <w:r w:rsidRPr="000E01D9">
        <w:rPr>
          <w:sz w:val="16"/>
        </w:rPr>
        <w:t xml:space="preserve">.6  </w:t>
      </w:r>
      <w:r w:rsidRPr="000E01D9">
        <w:rPr>
          <w:rStyle w:val="StyleUnderline"/>
        </w:rPr>
        <w:t>It is not, however, grounded in some quest for the true human essence or nature</w:t>
      </w:r>
      <w:r w:rsidRPr="000E01D9">
        <w:rPr>
          <w:sz w:val="16"/>
        </w:rPr>
        <w:t>. In the words of Yannis Stavrakakis (1999: 36) ‘</w:t>
      </w:r>
      <w:r w:rsidRPr="000E01D9">
        <w:rPr>
          <w:rStyle w:val="StyleUnderline"/>
        </w:rPr>
        <w:t>the object of Lacanian psychoanalysis is not the individual, it is not man</w:t>
      </w:r>
      <w:r w:rsidRPr="000E01D9">
        <w:rPr>
          <w:sz w:val="16"/>
        </w:rPr>
        <w:t xml:space="preserve"> [sic]. </w:t>
      </w:r>
      <w:r w:rsidRPr="000E01D9">
        <w:rPr>
          <w:rStyle w:val="StyleUnderline"/>
        </w:rPr>
        <w:t>It is what he is lacking</w:t>
      </w:r>
      <w:r w:rsidRPr="000E01D9">
        <w:rPr>
          <w:sz w:val="16"/>
        </w:rPr>
        <w:t xml:space="preserve">.’ </w:t>
      </w:r>
      <w:r w:rsidRPr="000E01D9">
        <w:rPr>
          <w:rStyle w:val="Emphasis"/>
        </w:rPr>
        <w:t>Consequently</w:t>
      </w:r>
      <w:r w:rsidRPr="000E01D9">
        <w:rPr>
          <w:sz w:val="16"/>
        </w:rPr>
        <w:t xml:space="preserve">, </w:t>
      </w:r>
      <w:r w:rsidRPr="000E01D9">
        <w:rPr>
          <w:rStyle w:val="Emphasis"/>
        </w:rPr>
        <w:t xml:space="preserve">Lacan also avoids the ‘essentialist reductionism of the social to the individual level’ </w:t>
      </w:r>
      <w:r w:rsidRPr="000E01D9">
        <w:rPr>
          <w:sz w:val="16"/>
        </w:rPr>
        <w:t xml:space="preserve">(Stavrakakis, 1999: 3). In other words, </w:t>
      </w:r>
      <w:r w:rsidRPr="000E01D9">
        <w:rPr>
          <w:rStyle w:val="StyleUnderline"/>
        </w:rPr>
        <w:t>Lacan steers clear of the methodological individualism that  characterizes most attempts at developing social theories that are premised</w:t>
      </w:r>
      <w:r w:rsidRPr="000E01D9">
        <w:rPr>
          <w:sz w:val="16"/>
        </w:rPr>
        <w:t xml:space="preserve"> </w:t>
      </w:r>
      <w:r w:rsidRPr="000E01D9">
        <w:rPr>
          <w:rStyle w:val="StyleUnderline"/>
        </w:rPr>
        <w:t>on the possibility of a cohesive, pre-social self, including that of</w:t>
      </w:r>
      <w:r w:rsidRPr="000E01D9">
        <w:rPr>
          <w:sz w:val="16"/>
        </w:rPr>
        <w:t xml:space="preserve"> Alexander </w:t>
      </w:r>
      <w:r w:rsidRPr="000E01D9">
        <w:rPr>
          <w:rStyle w:val="StyleUnderline"/>
        </w:rPr>
        <w:t>Wendt</w:t>
      </w:r>
      <w:r w:rsidRPr="000E01D9">
        <w:rPr>
          <w:sz w:val="16"/>
        </w:rPr>
        <w:t xml:space="preserve"> (see also Wight, 2004). Notwithstanding Wendt’s (1999: 227) claim that his recourse to role identities, in particular, allows him to ‘take the dependency on culture and thus Others one step further’, his insistence on a core self underlying the different social roles thus taken (professor, student) places important limits on being able to capture the centrality of self–other relations to the making of identities. Lacan’s analysis, by contrast, goes the full length towards showing how the dependence on the Other, that is, on the social or symbolic order, is central to the making of the self.</w:t>
      </w:r>
    </w:p>
    <w:p w14:paraId="4AAD899A" w14:textId="77777777" w:rsidR="003D0B18" w:rsidRPr="000E01D9" w:rsidRDefault="003D0B18" w:rsidP="003D0B18">
      <w:pPr>
        <w:rPr>
          <w:sz w:val="16"/>
        </w:rPr>
      </w:pPr>
      <w:r w:rsidRPr="000E01D9">
        <w:rPr>
          <w:sz w:val="16"/>
        </w:rPr>
        <w:t>To return to the core question of this article, how to study identity in international politics, Laca</w:t>
      </w:r>
      <w:r w:rsidRPr="000E01D9">
        <w:rPr>
          <w:rStyle w:val="StyleUnderline"/>
        </w:rPr>
        <w:t xml:space="preserve">n’s ontology undermines the constructivist approach insofar as it uproots the notion of a pre-social self on which that approach is premised. </w:t>
      </w:r>
      <w:r w:rsidRPr="000E01D9">
        <w:rPr>
          <w:sz w:val="16"/>
        </w:rPr>
        <w:t xml:space="preserve">In that sense, then, it validates post-structuralist analyses that foreground identity just as centrally without harbouring essentialist assumptions. However, rehabilitating post-structuralist approaches alone is insufficient if it is only to ignore constructivism’s valid criticism regarding the question of agency. What remains valid in particular is Wendt’s injunction to develop a structurationist social theory of international politics, that is, one that can also account for the ways in which the actors shape the structures that in turn shape them. Thus an important advantage of the </w:t>
      </w:r>
      <w:r w:rsidRPr="000E01D9">
        <w:rPr>
          <w:rStyle w:val="StyleUnderline"/>
        </w:rPr>
        <w:t>Lacanian perspective is that his analysis of subjectivity does not evacuate agency, because of the central role he grants to desire, that other pillar of individual identities, alongside language. In this sense it adds an important corrective to the Foucauldian understanding of the ways in which the subject is created through subjection to power</w:t>
      </w:r>
      <w:r w:rsidRPr="000E01D9">
        <w:rPr>
          <w:sz w:val="16"/>
        </w:rPr>
        <w:t xml:space="preserve"> (see also Butler, 1997).</w:t>
      </w:r>
    </w:p>
    <w:p w14:paraId="7E84B494" w14:textId="77777777" w:rsidR="003D0B18" w:rsidRPr="000E01D9" w:rsidRDefault="003D0B18" w:rsidP="003D0B18">
      <w:pPr>
        <w:rPr>
          <w:b/>
        </w:rPr>
      </w:pPr>
    </w:p>
    <w:p w14:paraId="44109796" w14:textId="77777777" w:rsidR="003D0B18" w:rsidRPr="000E01D9" w:rsidRDefault="003D0B18" w:rsidP="003D0B18">
      <w:pPr>
        <w:pStyle w:val="Heading2"/>
        <w:rPr>
          <w:rFonts w:cs="Arial"/>
        </w:rPr>
      </w:pPr>
      <w:r w:rsidRPr="000E01D9">
        <w:rPr>
          <w:rFonts w:cs="Arial"/>
        </w:rPr>
        <w:t>more aff psychoanalysis</w:t>
      </w:r>
    </w:p>
    <w:p w14:paraId="4B943F37" w14:textId="77777777" w:rsidR="003D0B18" w:rsidRPr="000E01D9" w:rsidRDefault="003D0B18" w:rsidP="003D0B18">
      <w:pPr>
        <w:pStyle w:val="Heading3"/>
        <w:ind w:left="720" w:hanging="720"/>
        <w:rPr>
          <w:rFonts w:cs="Arial"/>
        </w:rPr>
      </w:pPr>
      <w:r w:rsidRPr="000E01D9">
        <w:rPr>
          <w:rFonts w:cs="Arial"/>
        </w:rPr>
        <w:t>2ac lacanian psychoanalysis bad</w:t>
      </w:r>
    </w:p>
    <w:p w14:paraId="114A0623" w14:textId="77777777" w:rsidR="003D0B18" w:rsidRPr="000E01D9" w:rsidRDefault="003D0B18" w:rsidP="003D0B18">
      <w:pPr>
        <w:pStyle w:val="Heading4"/>
        <w:rPr>
          <w:rFonts w:cs="Arial"/>
        </w:rPr>
      </w:pPr>
      <w:r w:rsidRPr="000E01D9">
        <w:rPr>
          <w:rFonts w:cs="Arial"/>
        </w:rPr>
        <w:t xml:space="preserve">Psychoanalysis has zero </w:t>
      </w:r>
      <w:r w:rsidRPr="000E01D9">
        <w:rPr>
          <w:rFonts w:cs="Arial"/>
          <w:u w:val="single"/>
        </w:rPr>
        <w:t>logical</w:t>
      </w:r>
      <w:r w:rsidRPr="000E01D9">
        <w:rPr>
          <w:rFonts w:cs="Arial"/>
        </w:rPr>
        <w:t xml:space="preserve"> or </w:t>
      </w:r>
      <w:r w:rsidRPr="000E01D9">
        <w:rPr>
          <w:rFonts w:cs="Arial"/>
          <w:u w:val="single"/>
        </w:rPr>
        <w:t>empirical</w:t>
      </w:r>
      <w:r w:rsidRPr="000E01D9">
        <w:rPr>
          <w:rFonts w:cs="Arial"/>
        </w:rPr>
        <w:t xml:space="preserve"> basis, can’t be scaled up, and totalizes the existence of the human condition in pseudoscientific terms</w:t>
      </w:r>
    </w:p>
    <w:p w14:paraId="5FDA286E" w14:textId="77777777" w:rsidR="003D0B18" w:rsidRPr="000E01D9" w:rsidRDefault="003D0B18" w:rsidP="003D0B18">
      <w:pPr>
        <w:rPr>
          <w:sz w:val="16"/>
        </w:rPr>
      </w:pPr>
      <w:r w:rsidRPr="000E01D9">
        <w:rPr>
          <w:rStyle w:val="Heading4Char"/>
          <w:rFonts w:cs="Arial"/>
        </w:rPr>
        <w:t>Robinson 8</w:t>
      </w:r>
      <w:r w:rsidRPr="000E01D9">
        <w:rPr>
          <w:sz w:val="16"/>
        </w:rPr>
        <w:t xml:space="preserve"> </w:t>
      </w:r>
      <w:r w:rsidRPr="000E01D9">
        <w:t>[Andrew, political theorist and activist based in the UK Contemporary Political Theory. Avenel: Aug 2008. Vol. 7, Iss. 3; pg. 351, 7 pgs]</w:t>
      </w:r>
      <w:r w:rsidRPr="000E01D9">
        <w:rPr>
          <w:sz w:val="16"/>
        </w:rPr>
        <w:t xml:space="preserve"> </w:t>
      </w:r>
    </w:p>
    <w:p w14:paraId="4F4DFB3F" w14:textId="77777777" w:rsidR="003D0B18" w:rsidRPr="000E01D9" w:rsidRDefault="003D0B18" w:rsidP="003D0B18">
      <w:pPr>
        <w:rPr>
          <w:sz w:val="16"/>
        </w:rPr>
      </w:pPr>
    </w:p>
    <w:p w14:paraId="7DAC8051" w14:textId="77777777" w:rsidR="003D0B18" w:rsidRPr="000E01D9" w:rsidRDefault="003D0B18" w:rsidP="003D0B18">
      <w:pPr>
        <w:rPr>
          <w:sz w:val="16"/>
        </w:rPr>
      </w:pPr>
      <w:r w:rsidRPr="000E01D9">
        <w:rPr>
          <w:sz w:val="16"/>
        </w:rPr>
        <w:t xml:space="preserve">By his own admission, </w:t>
      </w:r>
      <w:r w:rsidRPr="000E01D9">
        <w:rPr>
          <w:rStyle w:val="StyleUnderline"/>
        </w:rPr>
        <w:t xml:space="preserve">Stavrakakis </w:t>
      </w:r>
      <w:r w:rsidRPr="000E01D9">
        <w:rPr>
          <w:rStyle w:val="Emphasis"/>
        </w:rPr>
        <w:t>does not provide blueprints</w:t>
      </w:r>
      <w:r w:rsidRPr="000E01D9">
        <w:rPr>
          <w:sz w:val="16"/>
        </w:rPr>
        <w:t xml:space="preserve"> (which is unsurprising), </w:t>
      </w:r>
      <w:r w:rsidRPr="000E01D9">
        <w:rPr>
          <w:rStyle w:val="StyleUnderline"/>
        </w:rPr>
        <w:t>nor does he provide</w:t>
      </w:r>
      <w:r w:rsidRPr="000E01D9">
        <w:rPr>
          <w:sz w:val="16"/>
        </w:rPr>
        <w:t xml:space="preserve"> prescriptions, </w:t>
      </w:r>
      <w:r w:rsidRPr="000E01D9">
        <w:rPr>
          <w:rStyle w:val="StyleUnderline"/>
        </w:rPr>
        <w:t>political direction</w:t>
      </w:r>
      <w:r w:rsidRPr="000E01D9">
        <w:rPr>
          <w:sz w:val="16"/>
        </w:rPr>
        <w:t xml:space="preserve"> or policy proposals (pp. 13-14, 30). </w:t>
      </w:r>
      <w:r w:rsidRPr="000E01D9">
        <w:rPr>
          <w:rStyle w:val="StyleUnderline"/>
        </w:rPr>
        <w:t xml:space="preserve">This leaves the work of </w:t>
      </w:r>
      <w:r w:rsidRPr="000E01D9">
        <w:rPr>
          <w:rStyle w:val="Emphasis"/>
        </w:rPr>
        <w:t>dubious relevance to people doing politics</w:t>
      </w:r>
      <w:r w:rsidRPr="000E01D9">
        <w:rPr>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0E01D9">
        <w:rPr>
          <w:rStyle w:val="StyleUnderline"/>
        </w:rPr>
        <w:t>The argumentation backing up these claims mostly amounts to</w:t>
      </w:r>
      <w:r w:rsidRPr="000E01D9">
        <w:rPr>
          <w:b/>
          <w:sz w:val="16"/>
        </w:rPr>
        <w:t xml:space="preserve"> </w:t>
      </w:r>
      <w:r w:rsidRPr="000E01D9">
        <w:rPr>
          <w:rStyle w:val="Emphasis"/>
        </w:rPr>
        <w:t>assertion</w:t>
      </w:r>
      <w:r w:rsidRPr="000E01D9">
        <w:rPr>
          <w:rStyle w:val="StyleUnderline"/>
        </w:rPr>
        <w:t xml:space="preserve"> and exegesis</w:t>
      </w:r>
      <w:r w:rsidRPr="000E01D9">
        <w:rPr>
          <w:sz w:val="16"/>
        </w:rPr>
        <w:t>.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w:t>
      </w:r>
    </w:p>
    <w:p w14:paraId="5DC39ADC" w14:textId="77777777" w:rsidR="003D0B18" w:rsidRPr="000E01D9" w:rsidRDefault="003D0B18" w:rsidP="003D0B18">
      <w:pPr>
        <w:rPr>
          <w:sz w:val="16"/>
        </w:rPr>
      </w:pPr>
      <w:r w:rsidRPr="000E01D9">
        <w:rPr>
          <w:rStyle w:val="StyleUnderline"/>
        </w:rPr>
        <w:t>These political conclusions are dubious</w:t>
      </w:r>
      <w:r w:rsidRPr="000E01D9">
        <w:rPr>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0E01D9">
        <w:rPr>
          <w:rStyle w:val="StyleUnderline"/>
        </w:rPr>
        <w:t xml:space="preserve">Can this fundamental fantasy be traversed without </w:t>
      </w:r>
      <w:r w:rsidRPr="000E01D9">
        <w:rPr>
          <w:rStyle w:val="Emphasis"/>
        </w:rPr>
        <w:t>shattering the frame of the</w:t>
      </w:r>
      <w:r w:rsidRPr="000E01D9">
        <w:rPr>
          <w:sz w:val="16"/>
        </w:rPr>
        <w:t xml:space="preserve"> 'democratic'</w:t>
      </w:r>
      <w:r w:rsidRPr="000E01D9">
        <w:rPr>
          <w:rStyle w:val="Emphasis"/>
        </w:rPr>
        <w:t xml:space="preserve"> state itself?</w:t>
      </w:r>
      <w:r w:rsidRPr="000E01D9">
        <w:rPr>
          <w:sz w:val="16"/>
        </w:rPr>
        <w:t xml:space="preserve"> One might also wonder if the 'politics of alternatives' has not already emerged -- and passed by entirely the radical democrats -- in the form of the anti-capitalist and anti-neoliberal movements.</w:t>
      </w:r>
    </w:p>
    <w:p w14:paraId="3418D871" w14:textId="77777777" w:rsidR="003D0B18" w:rsidRPr="000E01D9" w:rsidRDefault="003D0B18" w:rsidP="003D0B18">
      <w:pPr>
        <w:rPr>
          <w:sz w:val="16"/>
        </w:rPr>
      </w:pPr>
      <w:r w:rsidRPr="000E01D9">
        <w:rPr>
          <w:rStyle w:val="StyleUnderline"/>
        </w:rPr>
        <w:t>The linking of Lacanian theory to liberal democracy seems just too convenient. One cannot but be reminded of the Soviet-era dissidents whose critiques of</w:t>
      </w:r>
      <w:r w:rsidRPr="000E01D9">
        <w:rPr>
          <w:sz w:val="16"/>
        </w:rPr>
        <w:t xml:space="preserve"> </w:t>
      </w:r>
      <w:r w:rsidRPr="000E01D9">
        <w:rPr>
          <w:rStyle w:val="StyleUnderline"/>
        </w:rPr>
        <w:t xml:space="preserve">the </w:t>
      </w:r>
      <w:r w:rsidRPr="000E01D9">
        <w:rPr>
          <w:rStyle w:val="Emphasis"/>
        </w:rPr>
        <w:t>existing regimes</w:t>
      </w:r>
      <w:r w:rsidRPr="000E01D9">
        <w:rPr>
          <w:rStyle w:val="StyleUnderline"/>
        </w:rPr>
        <w:t xml:space="preserve"> ended up </w:t>
      </w:r>
      <w:r w:rsidRPr="000E01D9">
        <w:rPr>
          <w:rStyle w:val="Emphasis"/>
        </w:rPr>
        <w:t>reproducing</w:t>
      </w:r>
      <w:r w:rsidRPr="000E01D9">
        <w:rPr>
          <w:rStyle w:val="StyleUnderline"/>
        </w:rPr>
        <w:t xml:space="preserve"> them in </w:t>
      </w:r>
      <w:r w:rsidRPr="000E01D9">
        <w:rPr>
          <w:rStyle w:val="Emphasis"/>
          <w:sz w:val="28"/>
          <w:szCs w:val="28"/>
        </w:rPr>
        <w:t>their</w:t>
      </w:r>
      <w:r w:rsidRPr="000E01D9">
        <w:rPr>
          <w:rStyle w:val="StyleUnderline"/>
        </w:rPr>
        <w:t xml:space="preserve"> proposed </w:t>
      </w:r>
      <w:r w:rsidRPr="000E01D9">
        <w:rPr>
          <w:rStyle w:val="Emphasis"/>
          <w:sz w:val="28"/>
          <w:szCs w:val="28"/>
        </w:rPr>
        <w:t>alternatives</w:t>
      </w:r>
      <w:r w:rsidRPr="000E01D9">
        <w:rPr>
          <w:sz w:val="16"/>
        </w:rPr>
        <w:t xml:space="preserve"> -- </w:t>
      </w:r>
      <w:r w:rsidRPr="000E01D9">
        <w:rPr>
          <w:rStyle w:val="StyleUnderline"/>
        </w:rPr>
        <w:t>hence operating as the fantasmatic supplement of the regimes themselves</w:t>
      </w:r>
      <w:r w:rsidRPr="000E01D9">
        <w:rPr>
          <w:sz w:val="16"/>
        </w:rPr>
        <w:t>.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w:t>
      </w:r>
    </w:p>
    <w:p w14:paraId="38343DD2" w14:textId="77777777" w:rsidR="003D0B18" w:rsidRPr="000E01D9" w:rsidRDefault="003D0B18" w:rsidP="003D0B18">
      <w:pPr>
        <w:rPr>
          <w:sz w:val="16"/>
        </w:rPr>
      </w:pPr>
      <w:r w:rsidRPr="000E01D9">
        <w:rPr>
          <w:sz w:val="16"/>
        </w:rPr>
        <w:t>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w:t>
      </w:r>
    </w:p>
    <w:p w14:paraId="473461CD" w14:textId="77777777" w:rsidR="003D0B18" w:rsidRPr="000E01D9" w:rsidRDefault="003D0B18" w:rsidP="003D0B18">
      <w:pPr>
        <w:rPr>
          <w:rStyle w:val="StyleUnderline"/>
        </w:rPr>
      </w:pPr>
      <w:r w:rsidRPr="000E01D9">
        <w:rPr>
          <w:sz w:val="16"/>
        </w:rPr>
        <w:t xml:space="preserve">The strengths and weaknesses of the text largely follow from the usefulness and limits of the perspective it provides. </w:t>
      </w:r>
      <w:r w:rsidRPr="000E01D9">
        <w:rPr>
          <w:rStyle w:val="StyleUnderline"/>
        </w:rPr>
        <w:t>The Lacanian perspective</w:t>
      </w:r>
      <w:r w:rsidRPr="000E01D9">
        <w:rPr>
          <w:sz w:val="16"/>
        </w:rPr>
        <w:t xml:space="preserve">, as a partial truth, </w:t>
      </w:r>
      <w:r w:rsidRPr="000E01D9">
        <w:rPr>
          <w:rStyle w:val="StyleUnderline"/>
        </w:rPr>
        <w:t>certainly provides interesting insights and a different way of seeing</w:t>
      </w:r>
      <w:r w:rsidRPr="000E01D9">
        <w:rPr>
          <w:sz w:val="16"/>
        </w:rPr>
        <w:t xml:space="preserve">, and </w:t>
      </w:r>
      <w:r w:rsidRPr="000E01D9">
        <w:rPr>
          <w:rStyle w:val="StyleUnderline"/>
        </w:rPr>
        <w:t>as such often generates productive contributions</w:t>
      </w:r>
      <w:r w:rsidRPr="000E01D9">
        <w:rPr>
          <w:sz w:val="16"/>
        </w:rPr>
        <w:t xml:space="preserve">. However, </w:t>
      </w:r>
      <w:r w:rsidRPr="000E01D9">
        <w:rPr>
          <w:rStyle w:val="StyleUnderline"/>
        </w:rPr>
        <w:t>it fails drastically to</w:t>
      </w:r>
      <w:r w:rsidRPr="000E01D9">
        <w:rPr>
          <w:sz w:val="16"/>
        </w:rPr>
        <w:t xml:space="preserve"> </w:t>
      </w:r>
      <w:r w:rsidRPr="000E01D9">
        <w:rPr>
          <w:rStyle w:val="StyleUnderline"/>
        </w:rPr>
        <w:t xml:space="preserve">understand the </w:t>
      </w:r>
      <w:r w:rsidRPr="000E01D9">
        <w:rPr>
          <w:rStyle w:val="Emphasis"/>
        </w:rPr>
        <w:t>partiality of its own 'truth'</w:t>
      </w:r>
      <w:r w:rsidRPr="000E01D9">
        <w:rPr>
          <w:sz w:val="16"/>
        </w:rPr>
        <w:t>. In Stavrakakis's words, lack can't be signified but it can be formalized (p. 279). In other words, a final map of the structure of reality can still, from this perspective, be drawn -- and has been drawn already by Lacan. In</w:t>
      </w:r>
      <w:r w:rsidRPr="000E01D9">
        <w:t xml:space="preserve"> </w:t>
      </w:r>
      <w:r w:rsidRPr="000E01D9">
        <w:rPr>
          <w:sz w:val="16"/>
        </w:rPr>
        <w:t xml:space="preserve">effect, the </w:t>
      </w:r>
      <w:r w:rsidRPr="000E01D9">
        <w:rPr>
          <w:rStyle w:val="StyleUnderline"/>
        </w:rPr>
        <w:t>result is a claim to be the theoretical end of</w:t>
      </w:r>
      <w:r w:rsidRPr="000E01D9">
        <w:rPr>
          <w:sz w:val="16"/>
        </w:rPr>
        <w:t xml:space="preserve"> </w:t>
      </w:r>
      <w:r w:rsidRPr="000E01D9">
        <w:rPr>
          <w:rStyle w:val="StyleUnderline"/>
        </w:rPr>
        <w:t>history -- all else is utopian, essentialist and so on.</w:t>
      </w:r>
      <w:r w:rsidRPr="000E01D9">
        <w:rPr>
          <w:sz w:val="16"/>
        </w:rPr>
        <w:t xml:space="preserve"> In many respects, </w:t>
      </w:r>
      <w:r w:rsidRPr="000E01D9">
        <w:rPr>
          <w:rStyle w:val="StyleUnderline"/>
        </w:rPr>
        <w:t>the perspective is also reactive</w:t>
      </w:r>
      <w:r w:rsidRPr="000E01D9">
        <w:rPr>
          <w:sz w:val="16"/>
        </w:rPr>
        <w:t xml:space="preserve">, </w:t>
      </w:r>
      <w:r w:rsidRPr="000E01D9">
        <w:rPr>
          <w:rStyle w:val="StyleUnderline"/>
        </w:rPr>
        <w:t>defined by what it is against</w:t>
      </w:r>
      <w:r w:rsidRPr="000E01D9">
        <w:rPr>
          <w:sz w:val="16"/>
        </w:rPr>
        <w:t xml:space="preserve"> (anti-essentialist, anti-utopian, anti-fantasmatic). </w:t>
      </w:r>
      <w:r w:rsidRPr="000E01D9">
        <w:rPr>
          <w:rStyle w:val="Emphasis"/>
        </w:rPr>
        <w:t>It is less clear what it is for</w:t>
      </w:r>
      <w:r w:rsidRPr="000E01D9">
        <w:rPr>
          <w:sz w:val="16"/>
        </w:rPr>
        <w:t xml:space="preserve"> -- although the idea of feminine jouissance begins the task of constructing a positive pole.</w:t>
      </w:r>
      <w:r w:rsidRPr="000E01D9">
        <w:rPr>
          <w:sz w:val="12"/>
        </w:rPr>
        <w:t xml:space="preserve"> </w:t>
      </w:r>
      <w:r w:rsidRPr="000E01D9">
        <w:rPr>
          <w:rStyle w:val="StyleUnderline"/>
        </w:rPr>
        <w:t xml:space="preserve">Its relation to the other is </w:t>
      </w:r>
      <w:r w:rsidRPr="000E01D9">
        <w:rPr>
          <w:rStyle w:val="Emphasis"/>
        </w:rPr>
        <w:t>very intolerant</w:t>
      </w:r>
      <w:r w:rsidRPr="000E01D9">
        <w:rPr>
          <w:rStyle w:val="StyleUnderline"/>
        </w:rPr>
        <w:t xml:space="preserve"> and dismissive. It is not open to other voices because it is always ready to judge the other as failing its own rigid internal criteria.</w:t>
      </w:r>
      <w:r w:rsidRPr="000E01D9">
        <w:rPr>
          <w:rStyle w:val="StyleUnderline"/>
          <w:sz w:val="12"/>
        </w:rPr>
        <w:t xml:space="preserve"> </w:t>
      </w:r>
      <w:r w:rsidRPr="000E01D9">
        <w:rPr>
          <w:rStyle w:val="StyleUnderline"/>
        </w:rPr>
        <w:t>It expresses a dangerous urge to drive the other out of the community</w:t>
      </w:r>
      <w:r w:rsidRPr="000E01D9">
        <w:rPr>
          <w:sz w:val="16"/>
        </w:rPr>
        <w:t xml:space="preserve"> of speakers, </w:t>
      </w:r>
      <w:r w:rsidRPr="000E01D9">
        <w:rPr>
          <w:rStyle w:val="StyleUnderline"/>
        </w:rPr>
        <w:t>and perhaps out of existence</w:t>
      </w:r>
      <w:r w:rsidRPr="000E01D9">
        <w:rPr>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w:t>
      </w:r>
      <w:r w:rsidRPr="000E01D9">
        <w:rPr>
          <w:sz w:val="12"/>
        </w:rPr>
        <w:t xml:space="preserve"> </w:t>
      </w:r>
      <w:r w:rsidRPr="000E01D9">
        <w:rPr>
          <w:sz w:val="16"/>
        </w:rPr>
        <w:t xml:space="preserve">Like most of its ilk, </w:t>
      </w:r>
      <w:r w:rsidRPr="000E01D9">
        <w:rPr>
          <w:rStyle w:val="StyleUnderline"/>
        </w:rPr>
        <w:t>this book does plenty to show what Lacanian theory does</w:t>
      </w:r>
      <w:r w:rsidRPr="000E01D9">
        <w:rPr>
          <w:sz w:val="16"/>
        </w:rPr>
        <w:t xml:space="preserve">, how it 'works' as a theoretical machine or toolkit, </w:t>
      </w:r>
      <w:r w:rsidRPr="000E01D9">
        <w:rPr>
          <w:rStyle w:val="StyleUnderline"/>
        </w:rPr>
        <w:t>but rather less to say why it</w:t>
      </w:r>
      <w:r w:rsidRPr="000E01D9">
        <w:rPr>
          <w:sz w:val="16"/>
        </w:rPr>
        <w:t xml:space="preserve"> </w:t>
      </w:r>
      <w:r w:rsidRPr="000E01D9">
        <w:rPr>
          <w:rStyle w:val="StyleUnderline"/>
        </w:rPr>
        <w:t>should be preferred to other approaches</w:t>
      </w:r>
      <w:r w:rsidRPr="000E01D9">
        <w:rPr>
          <w:sz w:val="16"/>
        </w:rPr>
        <w:t xml:space="preserve"> (assuming, of course, that not wanting to be called names is insufficient reason to accept its validity). </w:t>
      </w:r>
      <w:r w:rsidRPr="000E01D9">
        <w:rPr>
          <w:rStyle w:val="StyleUnderline"/>
        </w:rPr>
        <w:t>Lacanian theory</w:t>
      </w:r>
      <w:r w:rsidRPr="000E01D9">
        <w:rPr>
          <w:sz w:val="16"/>
        </w:rPr>
        <w:t xml:space="preserve"> </w:t>
      </w:r>
      <w:r w:rsidRPr="000E01D9">
        <w:rPr>
          <w:rStyle w:val="StyleUnderline"/>
        </w:rPr>
        <w:t xml:space="preserve">suffers from an </w:t>
      </w:r>
      <w:r w:rsidRPr="000E01D9">
        <w:rPr>
          <w:rStyle w:val="Emphasis"/>
        </w:rPr>
        <w:t xml:space="preserve">ontological and epistemological restrictiveness </w:t>
      </w:r>
      <w:r w:rsidRPr="000E01D9">
        <w:rPr>
          <w:rStyle w:val="StyleUnderline"/>
        </w:rPr>
        <w:t xml:space="preserve">derived from its absolutizing of structural topologies, which </w:t>
      </w:r>
      <w:r w:rsidRPr="000E01D9">
        <w:rPr>
          <w:rStyle w:val="Emphasis"/>
        </w:rPr>
        <w:t>limits its explanatory power</w:t>
      </w:r>
      <w:r w:rsidRPr="000E01D9">
        <w:rPr>
          <w:rStyle w:val="StyleUnderline"/>
        </w:rPr>
        <w:t xml:space="preserve"> by</w:t>
      </w:r>
      <w:r w:rsidRPr="000E01D9">
        <w:rPr>
          <w:sz w:val="16"/>
        </w:rPr>
        <w:t xml:space="preserve"> </w:t>
      </w:r>
      <w:r w:rsidRPr="000E01D9">
        <w:rPr>
          <w:rStyle w:val="StyleUnderline"/>
        </w:rPr>
        <w:t>rendering far too many specificities of metropolitan statist societies 'necessary' or 'unavoidable'</w:t>
      </w:r>
      <w:r w:rsidRPr="000E01D9">
        <w:rPr>
          <w:sz w:val="16"/>
        </w:rPr>
        <w:t xml:space="preserve">. </w:t>
      </w:r>
      <w:r w:rsidRPr="000E01D9">
        <w:rPr>
          <w:rStyle w:val="StyleUnderline"/>
        </w:rPr>
        <w:t>The theory involves restrictive, totalizing claims that are</w:t>
      </w:r>
      <w:r w:rsidRPr="000E01D9">
        <w:rPr>
          <w:sz w:val="16"/>
        </w:rPr>
        <w:t xml:space="preserve"> </w:t>
      </w:r>
      <w:r w:rsidRPr="000E01D9">
        <w:rPr>
          <w:rStyle w:val="Emphasis"/>
        </w:rPr>
        <w:t>neither logically</w:t>
      </w:r>
      <w:r w:rsidRPr="000E01D9">
        <w:rPr>
          <w:rStyle w:val="StyleUnderline"/>
        </w:rPr>
        <w:t xml:space="preserve"> necessary </w:t>
      </w:r>
      <w:r w:rsidRPr="000E01D9">
        <w:rPr>
          <w:rStyle w:val="Emphasis"/>
        </w:rPr>
        <w:t>nor empirically demonstrated</w:t>
      </w:r>
      <w:r w:rsidRPr="000E01D9">
        <w:rPr>
          <w:rStyle w:val="StyleUnderline"/>
        </w:rPr>
        <w:t>; most often, acceptance of such claims is unnecessary to gain the benefits of the explanatorily or</w:t>
      </w:r>
      <w:r w:rsidRPr="000E01D9">
        <w:rPr>
          <w:sz w:val="16"/>
        </w:rPr>
        <w:t xml:space="preserve"> </w:t>
      </w:r>
      <w:r w:rsidRPr="000E01D9">
        <w:rPr>
          <w:rStyle w:val="StyleUnderline"/>
        </w:rPr>
        <w:t>theoretically useful aspects of the perspective. Social phenomena vary in how well they fit this limiting frame. Nationalism and racism, having the right form, fit well, and hence become favourite expository targets for Lacanian theorists. But dogmas will have to be sacrificed if a broader field of social movements is to be encompassed.</w:t>
      </w:r>
    </w:p>
    <w:p w14:paraId="3F98DE5F" w14:textId="77777777" w:rsidR="003D0B18" w:rsidRPr="000E01D9" w:rsidRDefault="003D0B18" w:rsidP="003D0B18">
      <w:pPr>
        <w:pStyle w:val="Heading4"/>
        <w:rPr>
          <w:rFonts w:cs="Arial"/>
        </w:rPr>
      </w:pPr>
      <w:r w:rsidRPr="000E01D9">
        <w:rPr>
          <w:rFonts w:cs="Arial"/>
        </w:rPr>
        <w:t>Even if they win superior explanatory power, psychoanalytic imaginings are useless in advancing political change</w:t>
      </w:r>
    </w:p>
    <w:p w14:paraId="6697C7BD" w14:textId="77777777" w:rsidR="003D0B18" w:rsidRPr="000E01D9" w:rsidRDefault="003D0B18" w:rsidP="003D0B18">
      <w:r w:rsidRPr="000E01D9">
        <w:rPr>
          <w:b/>
        </w:rPr>
        <w:t>Rosen-Carole 10</w:t>
      </w:r>
      <w:r w:rsidRPr="000E01D9">
        <w:t xml:space="preserve"> [Adam, Visiting Professor of Philosophy at Bard College, 2010, “Menu Cards in Time of Famine: On Psychoanalysis and Politics,” Psychoanalytic Quarterly, Vol. LXXIX, No. 1, p. 205-207</w:t>
      </w:r>
    </w:p>
    <w:p w14:paraId="67D686B5" w14:textId="77777777" w:rsidR="003D0B18" w:rsidRPr="000E01D9" w:rsidRDefault="003D0B18" w:rsidP="003D0B18">
      <w:pPr>
        <w:jc w:val="center"/>
        <w:rPr>
          <w:sz w:val="16"/>
        </w:rPr>
      </w:pPr>
    </w:p>
    <w:p w14:paraId="2BFAC0EC" w14:textId="77777777" w:rsidR="003D0B18" w:rsidRPr="000E01D9" w:rsidRDefault="003D0B18" w:rsidP="003D0B18">
      <w:pPr>
        <w:rPr>
          <w:u w:val="single"/>
        </w:rPr>
      </w:pPr>
      <w:r w:rsidRPr="000E01D9">
        <w:rPr>
          <w:sz w:val="16"/>
        </w:rPr>
        <w:t xml:space="preserve">On the other hand, though in these ways and many others, </w:t>
      </w:r>
      <w:r w:rsidRPr="000E01D9">
        <w:rPr>
          <w:rStyle w:val="StyleUnderline"/>
        </w:rPr>
        <w:t>psychoanalysis seems to promote the sorts of subjective dispositions and habits requisite for a thriving democracy, and though in a variety of ways psychoanalysis contributes to personal emancipation</w:t>
      </w:r>
      <w:r w:rsidRPr="000E01D9">
        <w:rPr>
          <w:sz w:val="16"/>
        </w:rPr>
        <w:t xml:space="preserve">— say, </w:t>
      </w:r>
      <w:r w:rsidRPr="000E01D9">
        <w:rPr>
          <w:rStyle w:val="StyleUnderline"/>
        </w:rPr>
        <w:t>by releasing individuals from self-defeating, damaging, or petrified forms action and reaction, object attachment, and the like</w:t>
      </w:r>
      <w:r w:rsidRPr="000E01D9">
        <w:rPr>
          <w:sz w:val="16"/>
        </w:rPr>
        <w:t>—</w:t>
      </w:r>
      <w:r w:rsidRPr="000E01D9">
        <w:rPr>
          <w:rStyle w:val="StyleUnderline"/>
        </w:rPr>
        <w:t xml:space="preserve">in light of the very uniqueness of what it has to offer, one cannot but wonder: to what extent, if at all, can the habits and dispositions—broadly, the forms of life—cultivated by psychoanalytic practice survive, let alone flourish, under </w:t>
      </w:r>
      <w:r w:rsidRPr="000E01D9">
        <w:rPr>
          <w:rStyle w:val="Emphasis"/>
        </w:rPr>
        <w:t>modern social and political conditions</w:t>
      </w:r>
      <w:r w:rsidRPr="000E01D9">
        <w:rPr>
          <w:u w:val="single"/>
        </w:rPr>
        <w:t>?</w:t>
      </w:r>
      <w:r w:rsidRPr="000E01D9">
        <w:rPr>
          <w:sz w:val="16"/>
        </w:rPr>
        <w:t xml:space="preserve"> </w:t>
      </w:r>
      <w:r w:rsidRPr="000E01D9">
        <w:rPr>
          <w:rStyle w:val="StyleUnderline"/>
        </w:rPr>
        <w:t>If the emancipatory inclinations</w:t>
      </w:r>
      <w:r w:rsidRPr="000E01D9">
        <w:rPr>
          <w:sz w:val="16"/>
        </w:rPr>
        <w:t xml:space="preserve"> and democratic virtues that </w:t>
      </w:r>
      <w:r w:rsidRPr="000E01D9">
        <w:rPr>
          <w:rStyle w:val="StyleUnderline"/>
        </w:rPr>
        <w:t xml:space="preserve">psychoanalytic practice promotes are systematically crushed </w:t>
      </w:r>
      <w:r w:rsidRPr="000E01D9">
        <w:rPr>
          <w:sz w:val="16"/>
        </w:rPr>
        <w:t xml:space="preserve">or at least regularly unsupported by the world in which they would be realized, </w:t>
      </w:r>
      <w:r w:rsidRPr="000E01D9">
        <w:rPr>
          <w:rStyle w:val="Emphasis"/>
        </w:rPr>
        <w:t xml:space="preserve">then isn’t psychoanalysis implicitly </w:t>
      </w:r>
      <w:r w:rsidRPr="000E01D9">
        <w:rPr>
          <w:rStyle w:val="StyleUnderline"/>
        </w:rPr>
        <w:t>making promises it cannot redeem</w:t>
      </w:r>
      <w:r w:rsidRPr="000E01D9">
        <w:rPr>
          <w:u w:val="single"/>
        </w:rPr>
        <w:t>?</w:t>
      </w:r>
      <w:r w:rsidRPr="000E01D9">
        <w:rPr>
          <w:sz w:val="16"/>
        </w:rPr>
        <w:t xml:space="preserve"> Might not massive social and political transformations be the condition for the efficacious practice of psychoanalysis? And so, under current conditions, </w:t>
      </w:r>
      <w:r w:rsidRPr="000E01D9">
        <w:rPr>
          <w:rStyle w:val="StyleUnderline"/>
        </w:rPr>
        <w:t>can we avoid experiencing the forms of life nascently cultivated by psychoanalytic practice as something of a tease, or even a source of deep frustration</w:t>
      </w:r>
      <w:r w:rsidRPr="000E01D9">
        <w:rPr>
          <w:sz w:val="16"/>
        </w:rPr>
        <w:t xml:space="preserve">? (2) Concerning psychoanalysis as a politically inclined theoretical enterprise, </w:t>
      </w:r>
      <w:r w:rsidRPr="000E01D9">
        <w:rPr>
          <w:rStyle w:val="StyleUnderline"/>
        </w:rPr>
        <w:t>the worry is whether political diagnoses and proposals that proceed on the basis of psychoanalytic insights and forms of attention partake of a fantasy of interpretive efficacy</w:t>
      </w:r>
      <w:r w:rsidRPr="000E01D9">
        <w:rPr>
          <w:u w:val="single"/>
        </w:rPr>
        <w:t xml:space="preserve"> (</w:t>
      </w:r>
      <w:r w:rsidRPr="000E01D9">
        <w:rPr>
          <w:rStyle w:val="Emphasis"/>
        </w:rPr>
        <w:t>all the world’s a couch</w:t>
      </w:r>
      <w:r w:rsidRPr="000E01D9">
        <w:rPr>
          <w:sz w:val="16"/>
        </w:rPr>
        <w:t xml:space="preserve">, you might say), </w:t>
      </w:r>
      <w:r w:rsidRPr="000E01D9">
        <w:rPr>
          <w:rStyle w:val="StyleUnderline"/>
        </w:rPr>
        <w:t>wherein our profound alienation from the conditions for robust political agency are registered and repudiated</w:t>
      </w:r>
      <w:r w:rsidRPr="000E01D9">
        <w:rPr>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0E01D9">
        <w:rPr>
          <w:rStyle w:val="StyleUnderline"/>
        </w:rPr>
        <w:t>Žižek’s</w:t>
      </w:r>
      <w:r w:rsidRPr="000E01D9">
        <w:rPr>
          <w:sz w:val="16"/>
        </w:rPr>
        <w:t xml:space="preserve"> (1993, 2004), Derrida’s (2002) and others’ insistence that we draw the juridical and political consequences of the </w:t>
      </w:r>
      <w:r w:rsidRPr="000E01D9">
        <w:rPr>
          <w:rStyle w:val="StyleUnderline"/>
        </w:rPr>
        <w:t>hypothesis of an irreducible death drive</w:t>
      </w:r>
      <w:r w:rsidRPr="000E01D9">
        <w:rPr>
          <w:sz w:val="16"/>
        </w:rPr>
        <w:t xml:space="preserve">, as well as Marcuse’s (1970) proposal that we attend to the weakening of Eros and the growth of aggression that </w:t>
      </w:r>
      <w:r w:rsidRPr="000E01D9">
        <w:rPr>
          <w:rStyle w:val="StyleUnderline"/>
        </w:rPr>
        <w:t>results from the coercive enforcement of the reality principle upon the sociopolitically weakened ego, and especially to the channeling of this aggression into hatred of enemies.</w:t>
      </w:r>
      <w:r w:rsidRPr="000E01D9">
        <w:rPr>
          <w:sz w:val="16"/>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0E01D9">
        <w:rPr>
          <w:u w:val="single"/>
        </w:rPr>
        <w:t xml:space="preserve">Stavrakakis </w:t>
      </w:r>
      <w:r w:rsidRPr="000E01D9">
        <w:rPr>
          <w:sz w:val="16"/>
        </w:rPr>
        <w:t xml:space="preserve">(1999) </w:t>
      </w:r>
      <w:r w:rsidRPr="000E01D9">
        <w:rPr>
          <w:u w:val="single"/>
        </w:rPr>
        <w:t>advocates that we</w:t>
      </w:r>
      <w:r w:rsidRPr="000E01D9">
        <w:rPr>
          <w:sz w:val="16"/>
        </w:rPr>
        <w:t xml:space="preserve"> recognize and </w:t>
      </w:r>
      <w:r w:rsidRPr="000E01D9">
        <w:rPr>
          <w:u w:val="single"/>
        </w:rPr>
        <w:t>traverse the</w:t>
      </w:r>
      <w:r w:rsidRPr="000E01D9">
        <w:rPr>
          <w:sz w:val="16"/>
        </w:rPr>
        <w:t xml:space="preserve"> residues of </w:t>
      </w:r>
      <w:r w:rsidRPr="000E01D9">
        <w:rPr>
          <w:u w:val="single"/>
        </w:rPr>
        <w:t>utopian fantasy</w:t>
      </w:r>
      <w:r w:rsidRPr="000E01D9">
        <w:rPr>
          <w:sz w:val="16"/>
        </w:rPr>
        <w:t xml:space="preserve"> in our contemporary political imagination.1 </w:t>
      </w:r>
      <w:r w:rsidRPr="000E01D9">
        <w:rPr>
          <w:rStyle w:val="StyleUnderline"/>
        </w:rPr>
        <w:t xml:space="preserve">Might not the psychoanalytic interpretation of powerful figures (Bush, Bin Laden, or whomever), collective subjects (nations, ethnic groups, and so forth), or urgent “political” situations </w:t>
      </w:r>
      <w:r w:rsidRPr="000E01D9">
        <w:rPr>
          <w:rStyle w:val="Emphasis"/>
        </w:rPr>
        <w:t>register an anxiety regarding political impotence</w:t>
      </w:r>
      <w:r w:rsidRPr="000E01D9">
        <w:rPr>
          <w:rStyle w:val="StyleUnderline"/>
        </w:rPr>
        <w:t xml:space="preserve"> or “castration” that is </w:t>
      </w:r>
      <w:r w:rsidRPr="000E01D9">
        <w:rPr>
          <w:rStyle w:val="Emphasis"/>
        </w:rPr>
        <w:t>pacified and modified</w:t>
      </w:r>
      <w:r w:rsidRPr="000E01D9">
        <w:rPr>
          <w:rStyle w:val="StyleUnderline"/>
        </w:rPr>
        <w:t xml:space="preserve"> by the fantasmatic frame wherein the psychoanalytically inclined political theorist situates him- or herself as diagnosing or interpretively intervening in the lives of political figures</w:t>
      </w:r>
      <w:r w:rsidRPr="000E01D9">
        <w:rPr>
          <w:sz w:val="16"/>
        </w:rPr>
        <w:t xml:space="preserve">, collective political subjects, </w:t>
      </w:r>
      <w:r w:rsidRPr="000E01D9">
        <w:rPr>
          <w:rStyle w:val="StyleUnderline"/>
        </w:rPr>
        <w:t>or complex political situations with the idealized efficacy of a successful clinical intervention</w:t>
      </w:r>
      <w:r w:rsidRPr="000E01D9">
        <w:rPr>
          <w:sz w:val="16"/>
        </w:rPr>
        <w:t xml:space="preserve">? If so, then </w:t>
      </w:r>
      <w:r w:rsidRPr="000E01D9">
        <w:rPr>
          <w:rStyle w:val="Emphasis"/>
        </w:rPr>
        <w:t xml:space="preserve">the question is: are the contributions of psychoanalytically inclined political theory anything more than tantalizing menu cards for </w:t>
      </w:r>
      <w:r w:rsidRPr="000E01D9">
        <w:rPr>
          <w:rStyle w:val="Emphasis"/>
          <w:b w:val="0"/>
        </w:rPr>
        <w:t>meals it cannot deliver</w:t>
      </w:r>
      <w:r w:rsidRPr="000E01D9">
        <w:rPr>
          <w:b/>
          <w:u w:val="single"/>
        </w:rPr>
        <w:t xml:space="preserve">? </w:t>
      </w:r>
      <w:r w:rsidRPr="000E01D9">
        <w:rPr>
          <w:sz w:val="16"/>
        </w:rPr>
        <w:t xml:space="preserve">As I said, the worry is twofold. These are two folds of a related problem, which is this: </w:t>
      </w:r>
      <w:r w:rsidRPr="000E01D9">
        <w:rPr>
          <w:rStyle w:val="StyleUnderline"/>
        </w:rPr>
        <w:t>might the very seductiveness of psychoanalytic theory and practice</w:t>
      </w:r>
      <w:r w:rsidRPr="000E01D9">
        <w:rPr>
          <w:sz w:val="16"/>
        </w:rPr>
        <w:t>—specifically, the seductiveness of its political promise—</w:t>
      </w:r>
      <w:r w:rsidRPr="000E01D9">
        <w:rPr>
          <w:rStyle w:val="StyleUnderline"/>
        </w:rPr>
        <w:t>register the lasting eclipse of the political and the objectivity of the social, respectively</w:t>
      </w:r>
      <w:r w:rsidRPr="000E01D9">
        <w:rPr>
          <w:sz w:val="16"/>
        </w:rPr>
        <w:t xml:space="preserve">? In other words, </w:t>
      </w:r>
      <w:r w:rsidRPr="000E01D9">
        <w:rPr>
          <w:rStyle w:val="StyleUnderline"/>
        </w:rPr>
        <w:t>might not every</w:t>
      </w:r>
      <w:r w:rsidRPr="000E01D9">
        <w:rPr>
          <w:rStyle w:val="Emphasis"/>
        </w:rPr>
        <w:t>thing that makes psychoanalytic theory and practice so politically attractive</w:t>
      </w:r>
      <w:r w:rsidRPr="000E01D9">
        <w:rPr>
          <w:rStyle w:val="StyleUnderline"/>
        </w:rPr>
        <w:t xml:space="preserve"> indicate precisely the necessity of wide-ranging social/institutional transformations that far exceed the powers of psychoanalysis</w:t>
      </w:r>
      <w:r w:rsidRPr="000E01D9">
        <w:rPr>
          <w:sz w:val="16"/>
        </w:rPr>
        <w:t xml:space="preserve">? And so, </w:t>
      </w:r>
      <w:r w:rsidRPr="000E01D9">
        <w:rPr>
          <w:rStyle w:val="StyleUnderline"/>
        </w:rPr>
        <w:t xml:space="preserve">might not the politically salient transformations of subjectivity to which psychoanalysis can contribute overburden subjectivity as the site of political transformation, </w:t>
      </w:r>
      <w:r w:rsidRPr="000E01D9">
        <w:rPr>
          <w:rStyle w:val="Emphasis"/>
        </w:rPr>
        <w:t>blinding us to the necessity of largescale institutional reforms</w:t>
      </w:r>
      <w:r w:rsidRPr="000E01D9">
        <w:rPr>
          <w:sz w:val="16"/>
        </w:rPr>
        <w:t xml:space="preserve">? Indeed, might not massive institutional transformations be necessary conditions for the efficacy of psychoanalytic practice, both personally and politically? Further, </w:t>
      </w:r>
      <w:r w:rsidRPr="000E01D9">
        <w:rPr>
          <w:rStyle w:val="StyleUnderline"/>
        </w:rPr>
        <w:t>might not the so-called interventions and proposals of psychoanalytically inclined political theory similarly sidestep the question of the institutional transformations necessary for their realization, and so conspire with our blindness to the enormous institutional impediments to a progressive political future</w:t>
      </w:r>
      <w:r w:rsidRPr="000E01D9">
        <w:rPr>
          <w:u w:val="single"/>
        </w:rPr>
        <w:t>?</w:t>
      </w:r>
    </w:p>
    <w:p w14:paraId="4DC7D82E" w14:textId="77777777" w:rsidR="003D0B18" w:rsidRPr="000E01D9" w:rsidRDefault="003D0B18" w:rsidP="003D0B18"/>
    <w:p w14:paraId="06BD2A44" w14:textId="77777777" w:rsidR="003D0B18" w:rsidRPr="000E01D9" w:rsidRDefault="003D0B18" w:rsidP="003D0B18">
      <w:pPr>
        <w:pStyle w:val="Heading3"/>
        <w:rPr>
          <w:rFonts w:cs="Arial"/>
        </w:rPr>
      </w:pPr>
      <w:r w:rsidRPr="000E01D9">
        <w:rPr>
          <w:rFonts w:cs="Arial"/>
        </w:rPr>
        <w:t>2ac death drive</w:t>
      </w:r>
    </w:p>
    <w:p w14:paraId="220B261B" w14:textId="77777777" w:rsidR="003D0B18" w:rsidRPr="000E01D9" w:rsidRDefault="003D0B18" w:rsidP="003D0B18">
      <w:pPr>
        <w:pStyle w:val="Heading4"/>
        <w:rPr>
          <w:rFonts w:cs="Arial"/>
        </w:rPr>
      </w:pPr>
      <w:r w:rsidRPr="000E01D9">
        <w:rPr>
          <w:rFonts w:cs="Arial"/>
        </w:rPr>
        <w:t>There’s no utility in embracing the death drive—it just reinforces things that already suck --- the Lacanian death drive is ultimately a pseudoscientific assertion of primordial masochism with no actual theoretical justification outside of ad hoc analogies</w:t>
      </w:r>
    </w:p>
    <w:p w14:paraId="20C1A484" w14:textId="77777777" w:rsidR="003D0B18" w:rsidRPr="000E01D9" w:rsidRDefault="003D0B18" w:rsidP="003D0B18">
      <w:pPr>
        <w:rPr>
          <w:color w:val="000000"/>
          <w:sz w:val="16"/>
        </w:rPr>
      </w:pPr>
      <w:r w:rsidRPr="000E01D9">
        <w:rPr>
          <w:rStyle w:val="Heading4Char"/>
          <w:rFonts w:cs="Arial"/>
        </w:rPr>
        <w:t>Robinson 5</w:t>
      </w:r>
      <w:r w:rsidRPr="000E01D9">
        <w:rPr>
          <w:b/>
          <w:color w:val="000000"/>
          <w:sz w:val="16"/>
        </w:rPr>
        <w:t xml:space="preserve"> </w:t>
      </w:r>
      <w:r w:rsidRPr="000E01D9">
        <w:rPr>
          <w:color w:val="000000"/>
        </w:rPr>
        <w:t>[Andrew, PhD in political theory at the University of Nottingham, Theory and Event, 8/1, “The Political Theory of Constitutive Lack: A Critique”, projectmuse]</w:t>
      </w:r>
    </w:p>
    <w:p w14:paraId="3FD1131A" w14:textId="77777777" w:rsidR="003D0B18" w:rsidRPr="000E01D9" w:rsidRDefault="003D0B18" w:rsidP="003D0B18">
      <w:pPr>
        <w:rPr>
          <w:color w:val="000000"/>
          <w:sz w:val="16"/>
        </w:rPr>
      </w:pPr>
    </w:p>
    <w:p w14:paraId="52D69A4C" w14:textId="77777777" w:rsidR="003D0B18" w:rsidRPr="000E01D9" w:rsidRDefault="003D0B18" w:rsidP="003D0B18">
      <w:pPr>
        <w:rPr>
          <w:color w:val="000000"/>
          <w:sz w:val="16"/>
        </w:rPr>
      </w:pPr>
      <w:r w:rsidRPr="000E01D9">
        <w:rPr>
          <w:color w:val="000000"/>
          <w:sz w:val="16"/>
        </w:rPr>
        <w:t xml:space="preserve">Guattari's critique of psychoanalysis makes clear the myths which underlie it.  'Psychoanalysis transforms and deforms the unconscious by forcing it to pass through the grid of its system of inscription and representation.  For psychoanalysis, the unconscious is always already there, genetically programmed, structured, and finalized on objectives of conformity to social norms'104.  Similarly, </w:t>
      </w:r>
      <w:r w:rsidRPr="000E01D9">
        <w:rPr>
          <w:color w:val="000000"/>
          <w:u w:val="single"/>
        </w:rPr>
        <w:t>R</w:t>
      </w:r>
      <w:r w:rsidRPr="000E01D9">
        <w:rPr>
          <w:color w:val="000000"/>
          <w:sz w:val="16"/>
        </w:rPr>
        <w:t xml:space="preserve">eich has already exposed a predecessor of the idea of "constitutive lack" - the Freudian "death instinct" - as a denial that "I don't know".  It is, he says, a metaphysical attempt to explain as yet inexplicable phenomena, an attempt which gets in the way of fact-finding about these phenomena105.  He provides a detailed clinical rebuttal of the idea of the "death instinct" which is equally apt as an attack on Lacanians (who seem unaware of Reich's intervention).  In Reich's view, the masochistic tendencies Freud associates with the "death instinct" are secondary drives arising from anxiety, and are attributable to 'the disastrous effect of social conditions on the biopsychic apparatus.  This entailed the necessity of criticizing the social conditions which created the neuroses - a necessity which the hypothesis of a biological will to suffer had circumvented'106.  </w:t>
      </w:r>
      <w:r w:rsidRPr="000E01D9">
        <w:rPr>
          <w:color w:val="000000"/>
          <w:u w:val="single"/>
        </w:rPr>
        <w:t>The idea of the "death instinct" leads to a cultural philosophy in which suffering is assumed to be inevitable,</w:t>
      </w:r>
      <w:r w:rsidRPr="000E01D9">
        <w:rPr>
          <w:color w:val="000000"/>
          <w:sz w:val="16"/>
        </w:rPr>
        <w:t xml:space="preserve"> whereas Reich's alternative - to attribute neurosis to frustrations with origins in the social system - leads to a critical sociological stance107.   The relevance of Reich's critique to the political theory of constitutive lack is striking.  </w:t>
      </w:r>
      <w:r w:rsidRPr="000E01D9">
        <w:rPr>
          <w:color w:val="000000"/>
          <w:u w:val="single"/>
        </w:rPr>
        <w:t>The "death instinct" is connected to an idea of primordial masochism</w:t>
      </w:r>
      <w:r w:rsidRPr="000E01D9">
        <w:rPr>
          <w:color w:val="000000"/>
          <w:sz w:val="16"/>
        </w:rPr>
        <w:t xml:space="preserve"> which, in the form of "aphanisis" or "subjective destitution", recurs throughout Lacanian political theory.  </w:t>
      </w:r>
      <w:r w:rsidRPr="000E01D9">
        <w:rPr>
          <w:color w:val="000000"/>
          <w:u w:val="single"/>
        </w:rPr>
        <w:t>Zizek in particular advocates masochism, in the guise of "shooting at" or "beating" oneself, as a radical gesture which reveals the essence of the self and breaks the constraints of an oppressive reality</w:t>
      </w:r>
      <w:r w:rsidRPr="000E01D9">
        <w:rPr>
          <w:color w:val="000000"/>
          <w:sz w:val="16"/>
        </w:rPr>
        <w:t xml:space="preserve">108, although the masochistic gesture is present in all Lacanian theorists.  The death instinct is typified by Zizek as a pathological (in the Kantian sense), contingent attitude which finds satisfaction in the process of self-blockage109.  It is identical with the Lacanian concept of jouissance or enjoyment.  For him, 'enjoyment (jouissance) is not to be equated with pleasure: enjoyment is precisely "pleasure in unpleasure"; it designates the paradoxical satisfaction procured by a painful encounter with a Thing that perturbs the equilibrium of the pleasure principle.  In other words, enjoyment is located "beyond the pleasure principle"'110.  It is also the core of the self, since enjoyment is 'the only "substance" acknowledged by psychoanalysis', and 'the subject fully "exists" only through enjoyment'111.  Primordial masochism is therefore central to the Lacanian concept of the Real, which depends on there being a universal moment at which active desire - sometimes given the slightly misleading name of the "pleasure principle" - is suspended, not for a greater or delayed pleasure, but out of a direct desire for unpleasure (i.e. a primary reactive desire).  Furthermore, this reactive desire is supposed to be ontologically prior to active desire.  Dominick LaCapra offers a similar but distinct critique to my own, claiming that Lacanian and similar theories induce a post-traumatic compulsion repetition or an 'endless, quasi-transcendental grieving that may be indistinguishable from interminable melancholy'112.  Reich has already provided a rebuttal of "primordial masochism", which, paradoxically given Zizek's claims to radicalism, was denounced by orthodox Freudians as communist propaganda.  In Reich's view, masochism operates as a relief at a lesser pain which operates as armouring against anxiety about an underlying trauma113.  Regardless of what one thinks of Reich's specific account of the origins of masochism, </w:t>
      </w:r>
      <w:r w:rsidRPr="000E01D9">
        <w:rPr>
          <w:color w:val="000000"/>
          <w:u w:val="single"/>
        </w:rPr>
        <w:t>what is crucial is his critique of the idea of a death drive. </w:t>
      </w:r>
      <w:r w:rsidRPr="000E01D9">
        <w:rPr>
          <w:color w:val="000000"/>
          <w:sz w:val="16"/>
        </w:rPr>
        <w:t xml:space="preserve"> 'Such hypotheses as are criticised here are often only a sign of therapeutic failure.  For </w:t>
      </w:r>
      <w:r w:rsidRPr="000E01D9">
        <w:rPr>
          <w:color w:val="000000"/>
          <w:u w:val="single"/>
        </w:rPr>
        <w:t>if one explains masochism by a death instinct, one confirms to the patient his [sic] alleged will to suffer'</w:t>
      </w:r>
      <w:r w:rsidRPr="000E01D9">
        <w:rPr>
          <w:color w:val="000000"/>
          <w:sz w:val="16"/>
        </w:rPr>
        <w:t xml:space="preserve">114.  </w:t>
      </w:r>
      <w:r w:rsidRPr="000E01D9">
        <w:rPr>
          <w:color w:val="000000"/>
          <w:u w:val="single"/>
        </w:rPr>
        <w:t xml:space="preserve">Thus, Lacanian metaphysics conceal Lacanians' encouragement of a variety of neurosis </w:t>
      </w:r>
      <w:r w:rsidRPr="000E01D9">
        <w:rPr>
          <w:rStyle w:val="Emphasis"/>
        </w:rPr>
        <w:t>complicit with oppressive social realities</w:t>
      </w:r>
      <w:r w:rsidRPr="000E01D9">
        <w:rPr>
          <w:color w:val="000000"/>
          <w:u w:val="single"/>
        </w:rPr>
        <w:t xml:space="preserve">.  Politically, </w:t>
      </w:r>
      <w:r w:rsidRPr="000E01D9">
        <w:rPr>
          <w:rStyle w:val="Emphasis"/>
        </w:rPr>
        <w:t xml:space="preserve">the thesis of primordial masochism provides a mystifying cover </w:t>
      </w:r>
      <w:r w:rsidRPr="000E01D9">
        <w:rPr>
          <w:rStyle w:val="StyleUnderline"/>
        </w:rPr>
        <w:t>for the social forces which cause and benefit from the contingent emergence of masochistic attachments (i.e. sadistic power apparatuses).  One could compare this remark to Butler's claim that Zizek 'defends the trauma of the real... over and against a different kind of threat'</w:t>
      </w:r>
      <w:r w:rsidRPr="000E01D9">
        <w:rPr>
          <w:color w:val="000000"/>
          <w:sz w:val="16"/>
        </w:rPr>
        <w:t>115.</w:t>
      </w:r>
    </w:p>
    <w:p w14:paraId="0DEA24E3" w14:textId="77777777" w:rsidR="003D0B18" w:rsidRPr="000E01D9" w:rsidRDefault="003D0B18" w:rsidP="003D0B18">
      <w:pPr>
        <w:rPr>
          <w:rStyle w:val="Strong"/>
          <w:rFonts w:eastAsia="SimSun"/>
          <w:b w:val="0"/>
          <w:sz w:val="16"/>
          <w:szCs w:val="20"/>
          <w:lang w:eastAsia="ar-SA"/>
        </w:rPr>
      </w:pPr>
    </w:p>
    <w:p w14:paraId="6A95D2AF" w14:textId="77777777" w:rsidR="003D0B18" w:rsidRPr="000E01D9" w:rsidRDefault="003D0B18" w:rsidP="003D0B18">
      <w:pPr>
        <w:pStyle w:val="Heading4"/>
        <w:rPr>
          <w:rFonts w:cs="Arial"/>
        </w:rPr>
      </w:pPr>
      <w:r w:rsidRPr="000E01D9">
        <w:rPr>
          <w:rFonts w:cs="Arial"/>
        </w:rPr>
        <w:t xml:space="preserve">Death drive has zero explanatory power—prefer our specific internal links to their broad stroked assertions </w:t>
      </w:r>
    </w:p>
    <w:p w14:paraId="10C06296" w14:textId="77777777" w:rsidR="003D0B18" w:rsidRPr="000E01D9" w:rsidRDefault="003D0B18" w:rsidP="003D0B18">
      <w:r w:rsidRPr="000E01D9">
        <w:rPr>
          <w:rStyle w:val="Style13ptBold"/>
        </w:rPr>
        <w:t>Sadovnikov 7</w:t>
      </w:r>
      <w:r w:rsidRPr="000E01D9">
        <w:t xml:space="preserve"> [Slava, York University, "Escape from Reason: Labels as Arguments and Theories", Dialogue XLVI (2007), 781-796, philpapers.org/archive/SADEFR.pdf]</w:t>
      </w:r>
    </w:p>
    <w:p w14:paraId="3F92D442" w14:textId="77777777" w:rsidR="003D0B18" w:rsidRPr="000E01D9" w:rsidRDefault="003D0B18" w:rsidP="003D0B18"/>
    <w:p w14:paraId="7EE5B18D" w14:textId="77777777" w:rsidR="003D0B18" w:rsidRPr="000E01D9" w:rsidRDefault="003D0B18" w:rsidP="003D0B18">
      <w:pPr>
        <w:rPr>
          <w:sz w:val="14"/>
        </w:rPr>
      </w:pPr>
      <w:r w:rsidRPr="000E01D9">
        <w:rPr>
          <w:rStyle w:val="StyleUnderline"/>
        </w:rPr>
        <w:t>The way McLaughlin shows</w:t>
      </w:r>
      <w:r w:rsidRPr="000E01D9">
        <w:rPr>
          <w:sz w:val="14"/>
        </w:rPr>
        <w:t xml:space="preserve"> the </w:t>
      </w:r>
      <w:r w:rsidRPr="000E01D9">
        <w:rPr>
          <w:rStyle w:val="StyleUnderline"/>
        </w:rPr>
        <w:t>rosy prospects of psychoanalytical</w:t>
      </w:r>
      <w:r w:rsidRPr="000E01D9">
        <w:rPr>
          <w:sz w:val="14"/>
        </w:rPr>
        <w:t xml:space="preserve"> social </w:t>
      </w:r>
      <w:r w:rsidRPr="000E01D9">
        <w:rPr>
          <w:rStyle w:val="StyleUnderline"/>
        </w:rPr>
        <w:t>theory boils down to</w:t>
      </w:r>
      <w:r w:rsidRPr="000E01D9">
        <w:rPr>
          <w:sz w:val="14"/>
        </w:rPr>
        <w:t xml:space="preserve"> this: there are </w:t>
      </w:r>
      <w:r w:rsidRPr="000E01D9">
        <w:rPr>
          <w:rStyle w:val="StyleUnderline"/>
        </w:rPr>
        <w:t>people who labour at it.</w:t>
      </w:r>
      <w:r w:rsidRPr="000E01D9">
        <w:rPr>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0E01D9">
        <w:rPr>
          <w:rStyle w:val="StyleUnderline"/>
        </w:rPr>
        <w:t>He correctly expects that I might not view his examples as scientiﬁc. Their problems begin well before</w:t>
      </w:r>
      <w:r w:rsidRPr="000E01D9">
        <w:rPr>
          <w:sz w:val="14"/>
        </w:rPr>
        <w:t xml:space="preserve"> that. First, </w:t>
      </w:r>
      <w:r w:rsidRPr="000E01D9">
        <w:rPr>
          <w:rStyle w:val="StyleUnderline"/>
        </w:rPr>
        <w:t xml:space="preserve">due to their </w:t>
      </w:r>
      <w:r w:rsidRPr="000E01D9">
        <w:rPr>
          <w:rStyle w:val="Emphasis"/>
        </w:rPr>
        <w:t>informative emptiness, or tautological character</w:t>
      </w:r>
      <w:r w:rsidRPr="000E01D9">
        <w:rPr>
          <w:rStyle w:val="StyleUnderline"/>
        </w:rPr>
        <w:t>, all they amount to is rewordings of everyday assumptions</w:t>
      </w:r>
      <w:r w:rsidRPr="000E01D9">
        <w:rPr>
          <w:sz w:val="14"/>
        </w:rPr>
        <w:t xml:space="preserve">. Second, </w:t>
      </w:r>
      <w:r w:rsidRPr="000E01D9">
        <w:rPr>
          <w:rStyle w:val="StyleUnderline"/>
        </w:rPr>
        <w:t xml:space="preserve">due to their vagueness these accounts are compatible with any outcomes; in other words, </w:t>
      </w:r>
      <w:r w:rsidRPr="000E01D9">
        <w:rPr>
          <w:rStyle w:val="Emphasis"/>
        </w:rPr>
        <w:t>they lack explanatory and predictive power</w:t>
      </w:r>
      <w:r w:rsidRPr="000E01D9">
        <w:rPr>
          <w:rStyle w:val="StyleUnderline"/>
        </w:rPr>
        <w:t xml:space="preserve">. The proposed ideas are too inarticulate to subject to intersubjective criticism, and </w:t>
      </w:r>
      <w:r w:rsidRPr="000E01D9">
        <w:rPr>
          <w:rStyle w:val="Emphasis"/>
        </w:rPr>
        <w:t>to call them empirical or scientiﬁc theories would be, no matter how comforting, a gross misuse of words.</w:t>
      </w:r>
      <w:r w:rsidRPr="000E01D9">
        <w:rPr>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0E01D9">
        <w:rPr>
          <w:rStyle w:val="StyleUnderline"/>
        </w:rPr>
        <w:t xml:space="preserve">That criticism and disagreement are indispensable for </w:t>
      </w:r>
      <w:r w:rsidRPr="000E01D9">
        <w:rPr>
          <w:rStyle w:val="Emphasis"/>
        </w:rPr>
        <w:t>science is not a “Popperian orthodoxy</w:t>
      </w:r>
      <w:r w:rsidRPr="000E01D9">
        <w:rPr>
          <w:sz w:val="14"/>
        </w:rPr>
        <w:t xml:space="preserve">,” although Popper does champion this idea; </w:t>
      </w:r>
      <w:r w:rsidRPr="000E01D9">
        <w:rPr>
          <w:rStyle w:val="StyleUnderline"/>
        </w:rPr>
        <w:t>it is the pivot of the tradition</w:t>
      </w:r>
      <w:r w:rsidRPr="000E01D9">
        <w:rPr>
          <w:sz w:val="14"/>
        </w:rPr>
        <w:t xml:space="preserve"> (which we owe to the Greeks) </w:t>
      </w:r>
      <w:r w:rsidRPr="000E01D9">
        <w:rPr>
          <w:rStyle w:val="StyleUnderline"/>
        </w:rPr>
        <w:t>which identiﬁes rationalism with criticism</w:t>
      </w:r>
      <w:r w:rsidRPr="000E01D9">
        <w:rPr>
          <w:sz w:val="14"/>
        </w:rPr>
        <w:t xml:space="preserve">. 4 McLaughlin ostensibly bows to the critical tradition but does not put it to use. Instead of critical evaluation of the theories in question he writes of “compelling case,” “powerful analytic model,” and “useful conceptual tool.”  </w:t>
      </w:r>
      <w:r w:rsidRPr="000E01D9">
        <w:rPr>
          <w:rStyle w:val="StyleUnderline"/>
        </w:rPr>
        <w:t>On the methodological side of the issue, we should inquire into the mode of thinking common</w:t>
      </w:r>
      <w:r w:rsidRPr="000E01D9">
        <w:rPr>
          <w:sz w:val="14"/>
        </w:rPr>
        <w:t xml:space="preserve"> to Fromm and all adherents of conﬁrmation-ism. </w:t>
      </w:r>
      <w:r w:rsidRPr="000E01D9">
        <w:rPr>
          <w:rStyle w:val="StyleUnderline"/>
        </w:rPr>
        <w:t>The trick consists in mere replacement of familiar words with</w:t>
      </w:r>
      <w:r w:rsidRPr="000E01D9">
        <w:rPr>
          <w:sz w:val="14"/>
        </w:rPr>
        <w:t xml:space="preserve"> new, more </w:t>
      </w:r>
      <w:r w:rsidRPr="000E01D9">
        <w:rPr>
          <w:rStyle w:val="StyleUnderline"/>
        </w:rPr>
        <w:t>peculiar ones</w:t>
      </w:r>
      <w:r w:rsidRPr="000E01D9">
        <w:rPr>
          <w:sz w:val="14"/>
        </w:rPr>
        <w:t xml:space="preserve">; customary expressions are substituted by “instrumental intimacy,” “collaborative circles,” and “idealization of a self-object.” </w:t>
      </w:r>
      <w:r w:rsidRPr="000E01D9">
        <w:rPr>
          <w:rStyle w:val="StyleUnderline"/>
        </w:rPr>
        <w:t>Since the new</w:t>
      </w:r>
      <w:r w:rsidRPr="000E01D9">
        <w:rPr>
          <w:sz w:val="14"/>
        </w:rPr>
        <w:t xml:space="preserve">, funnier, and </w:t>
      </w:r>
      <w:r w:rsidRPr="000E01D9">
        <w:rPr>
          <w:rStyle w:val="StyleUnderline"/>
        </w:rPr>
        <w:t>pseudo-theoretical tag does the job of naming just as well, it “shows how” things work. The new labels</w:t>
      </w:r>
      <w:r w:rsidRPr="000E01D9">
        <w:rPr>
          <w:sz w:val="14"/>
        </w:rPr>
        <w:t xml:space="preserve"> in the cases criticized here </w:t>
      </w:r>
      <w:r w:rsidRPr="000E01D9">
        <w:rPr>
          <w:rStyle w:val="StyleUnderline"/>
        </w:rPr>
        <w:t>do not add anything to our knowledge; nor do they explain</w:t>
      </w:r>
      <w:r w:rsidRPr="000E01D9">
        <w:rPr>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0E01D9">
        <w:rPr>
          <w:rStyle w:val="StyleUnderline"/>
        </w:rPr>
        <w:t>The widely popular practice of mistaking new labels for explanations has been exposed by many methodologists</w:t>
      </w:r>
      <w:r w:rsidRPr="000E01D9">
        <w:rPr>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0E01D9">
        <w:rPr>
          <w:rStyle w:val="StyleUnderline"/>
        </w:rPr>
        <w:t>social scientists often</w:t>
      </w:r>
      <w:r w:rsidRPr="000E01D9">
        <w:rPr>
          <w:sz w:val="14"/>
        </w:rPr>
        <w:t xml:space="preserve"> try to </w:t>
      </w:r>
      <w:r w:rsidRPr="000E01D9">
        <w:rPr>
          <w:rStyle w:val="StyleUnderline"/>
        </w:rPr>
        <w:t>answer the question, “What is this phenomenon?” by giving an “explanation-by-concept”</w:t>
      </w:r>
      <w:r w:rsidRPr="000E01D9">
        <w:rPr>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 Hempel agrees with Dray that </w:t>
      </w:r>
      <w:r w:rsidRPr="000E01D9">
        <w:rPr>
          <w:rStyle w:val="StyleUnderline"/>
        </w:rPr>
        <w:t>such concepts may be explanatory, but they are so only if the chosen labels or classiﬁcatory tags refer to some uniformities</w:t>
      </w:r>
      <w:r w:rsidRPr="000E01D9">
        <w:rPr>
          <w:sz w:val="14"/>
        </w:rPr>
        <w:t xml:space="preserve">, or are based on nomic analogies. In other words, </w:t>
      </w:r>
      <w:r w:rsidRPr="000E01D9">
        <w:rPr>
          <w:rStyle w:val="StyleUnderline"/>
        </w:rPr>
        <w:t>our new label has explanatory force if it</w:t>
      </w:r>
      <w:r w:rsidRPr="000E01D9">
        <w:rPr>
          <w:sz w:val="14"/>
        </w:rPr>
        <w:t xml:space="preserve"> states or </w:t>
      </w:r>
      <w:r w:rsidRPr="000E01D9">
        <w:rPr>
          <w:rStyle w:val="StyleUnderline"/>
        </w:rPr>
        <w:t>implies some established regularity</w:t>
      </w:r>
      <w:r w:rsidRPr="000E01D9">
        <w:rPr>
          <w:sz w:val="14"/>
        </w:rPr>
        <w:t xml:space="preserve"> (Hempel 1970, pp. 453-57). </w:t>
      </w:r>
      <w:r w:rsidRPr="000E01D9">
        <w:rPr>
          <w:rStyle w:val="StyleUnderline"/>
        </w:rPr>
        <w:t>For example, you travel to a foreign country and, strolling along the street, see a boisterous crowd. Your guide may explain the crowd with one of several terms</w:t>
      </w:r>
      <w:r w:rsidRPr="000E01D9">
        <w:rPr>
          <w:sz w:val="14"/>
        </w:rPr>
        <w:t xml:space="preserve">: that it is </w:t>
      </w:r>
      <w:r w:rsidRPr="000E01D9">
        <w:rPr>
          <w:rStyle w:val="StyleUnderline"/>
        </w:rPr>
        <w:t>the local soccer team’s fans</w:t>
      </w:r>
      <w:r w:rsidRPr="000E01D9">
        <w:rPr>
          <w:sz w:val="14"/>
        </w:rPr>
        <w:t xml:space="preserve"> celebrating its victory, </w:t>
      </w:r>
      <w:r w:rsidRPr="000E01D9">
        <w:rPr>
          <w:rStyle w:val="StyleUnderline"/>
        </w:rPr>
        <w:t>or</w:t>
      </w:r>
      <w:r w:rsidRPr="000E01D9">
        <w:rPr>
          <w:sz w:val="14"/>
        </w:rPr>
        <w:t xml:space="preserve"> it is </w:t>
      </w:r>
      <w:r w:rsidRPr="000E01D9">
        <w:rPr>
          <w:rStyle w:val="StyleUnderline"/>
        </w:rPr>
        <w:t xml:space="preserve">a local religious festival, or a teachers’ strike, etc. </w:t>
      </w:r>
      <w:r w:rsidRPr="000E01D9">
        <w:rPr>
          <w:rStyle w:val="Emphasis"/>
        </w:rPr>
        <w:t>The labels applied here—celebration, festival, strike— have explanatory value</w:t>
      </w:r>
      <w:r w:rsidRPr="000E01D9">
        <w:rPr>
          <w:rStyle w:val="StyleUnderline"/>
        </w:rPr>
        <w:t>, because we know that things they refer to usually manifest themselves in noisy</w:t>
      </w:r>
      <w:r w:rsidRPr="000E01D9">
        <w:rPr>
          <w:sz w:val="14"/>
        </w:rPr>
        <w:t xml:space="preserve"> or unruly </w:t>
      </w:r>
      <w:r w:rsidRPr="000E01D9">
        <w:rPr>
          <w:rStyle w:val="StyleUnderline"/>
        </w:rPr>
        <w:t>mass gatherings</w:t>
      </w:r>
      <w:r w:rsidRPr="000E01D9">
        <w:rPr>
          <w:sz w:val="14"/>
        </w:rPr>
        <w:t xml:space="preserve">. </w:t>
      </w:r>
      <w:r w:rsidRPr="000E01D9">
        <w:rPr>
          <w:rStyle w:val="Emphasis"/>
        </w:rPr>
        <w:t>If, on the other hand</w:t>
      </w:r>
      <w:r w:rsidRPr="000E01D9">
        <w:rPr>
          <w:rStyle w:val="StyleUnderline"/>
        </w:rPr>
        <w:t xml:space="preserve">, by way of explaining the boisterous crowd </w:t>
      </w:r>
      <w:r w:rsidRPr="000E01D9">
        <w:rPr>
          <w:rStyle w:val="Emphasis"/>
        </w:rPr>
        <w:t>the guide had invoked</w:t>
      </w:r>
      <w:r w:rsidRPr="000E01D9">
        <w:rPr>
          <w:rStyle w:val="StyleUnderline"/>
        </w:rPr>
        <w:t xml:space="preserve"> some </w:t>
      </w:r>
      <w:r w:rsidRPr="000E01D9">
        <w:rPr>
          <w:rStyle w:val="Emphasis"/>
        </w:rPr>
        <w:t>hidden</w:t>
      </w:r>
      <w:r w:rsidRPr="000E01D9">
        <w:rPr>
          <w:sz w:val="14"/>
        </w:rPr>
        <w:t xml:space="preserve"> social or </w:t>
      </w:r>
      <w:r w:rsidRPr="000E01D9">
        <w:rPr>
          <w:rStyle w:val="Emphasis"/>
        </w:rPr>
        <w:t>psychological forces</w:t>
      </w:r>
      <w:r w:rsidRPr="000E01D9">
        <w:rPr>
          <w:rStyle w:val="StyleUnderline"/>
        </w:rPr>
        <w:t>, or used expressions such as</w:t>
      </w:r>
      <w:r w:rsidRPr="000E01D9">
        <w:rPr>
          <w:sz w:val="14"/>
        </w:rPr>
        <w:t xml:space="preserve"> embodiment, mode of production, de-centring, </w:t>
      </w:r>
      <w:r w:rsidRPr="000E01D9">
        <w:rPr>
          <w:rStyle w:val="StyleUnderline"/>
        </w:rPr>
        <w:t xml:space="preserve">simulacra, otherness, etc., </w:t>
      </w:r>
      <w:r w:rsidRPr="000E01D9">
        <w:rPr>
          <w:rStyle w:val="Emphasis"/>
        </w:rPr>
        <w:t>its causes would remain obscure</w:t>
      </w:r>
      <w:r w:rsidRPr="000E01D9">
        <w:rPr>
          <w:rStyle w:val="StyleUnderline"/>
        </w:rPr>
        <w:t>. If she had referred to psychoanalytic “character types”</w:t>
      </w:r>
      <w:r w:rsidRPr="000E01D9">
        <w:rPr>
          <w:sz w:val="14"/>
        </w:rPr>
        <w:t xml:space="preserve"> (say, Fromm’s authoritarian, anal, or necrophiliac types), </w:t>
      </w:r>
      <w:r w:rsidRPr="000E01D9">
        <w:rPr>
          <w:rStyle w:val="Emphasis"/>
        </w:rPr>
        <w:t>the explanation would not make much sense either</w:t>
      </w:r>
      <w:r w:rsidRPr="000E01D9">
        <w:rPr>
          <w:rStyle w:val="StyleUnderline"/>
        </w:rPr>
        <w:t>.</w:t>
      </w:r>
      <w:r w:rsidRPr="000E01D9">
        <w:rPr>
          <w:sz w:val="14"/>
        </w:rPr>
        <w:t xml:space="preserve"> Nothing prevents us nevertheless from unconditionally attaching all these labels to any event. </w:t>
      </w:r>
      <w:r w:rsidRPr="000E01D9">
        <w:rPr>
          <w:rStyle w:val="StyleUnderline"/>
        </w:rPr>
        <w:t>The mistake</w:t>
      </w:r>
      <w:r w:rsidRPr="000E01D9">
        <w:rPr>
          <w:sz w:val="14"/>
        </w:rPr>
        <w:t xml:space="preserve"> McLaughlin and </w:t>
      </w:r>
      <w:r w:rsidRPr="000E01D9">
        <w:rPr>
          <w:rStyle w:val="StyleUnderline"/>
        </w:rPr>
        <w:t>conﬁrmationists</w:t>
      </w:r>
      <w:r w:rsidRPr="000E01D9">
        <w:rPr>
          <w:sz w:val="14"/>
        </w:rPr>
        <w:t xml:space="preserve"> persistently </w:t>
      </w:r>
      <w:r w:rsidRPr="000E01D9">
        <w:rPr>
          <w:rStyle w:val="StyleUnderline"/>
        </w:rPr>
        <w:t>make is in thinking that labelling social phenomena alone does theoretical and explanatory work.</w:t>
      </w:r>
      <w:r w:rsidRPr="000E01D9">
        <w:rPr>
          <w:sz w:val="14"/>
        </w:rPr>
        <w:t xml:space="preserve"> 5 George Homans observed the prevalence of this trick some decades ago: </w:t>
      </w:r>
      <w:r w:rsidRPr="000E01D9">
        <w:rPr>
          <w:rStyle w:val="StyleUnderline"/>
        </w:rPr>
        <w:t>Much</w:t>
      </w:r>
      <w:r w:rsidRPr="000E01D9">
        <w:rPr>
          <w:sz w:val="14"/>
        </w:rPr>
        <w:t xml:space="preserve"> modern </w:t>
      </w:r>
      <w:r w:rsidRPr="000E01D9">
        <w:rPr>
          <w:rStyle w:val="StyleUnderline"/>
        </w:rPr>
        <w:t xml:space="preserve">sociological </w:t>
      </w:r>
      <w:r w:rsidRPr="000E01D9">
        <w:rPr>
          <w:rStyle w:val="Emphasis"/>
        </w:rPr>
        <w:t>theory seems to us to possess every virtue except that of explaining anything</w:t>
      </w:r>
      <w:r w:rsidRPr="000E01D9">
        <w:rPr>
          <w:rStyle w:val="StyleUnderline"/>
        </w:rPr>
        <w:t>.</w:t>
      </w:r>
      <w:r w:rsidRPr="000E01D9">
        <w:rPr>
          <w:sz w:val="14"/>
        </w:rPr>
        <w:t xml:space="preserve"> . . . </w:t>
      </w:r>
      <w:r w:rsidRPr="000E01D9">
        <w:rPr>
          <w:rStyle w:val="StyleUnderline"/>
        </w:rPr>
        <w:t>The theorist shoves various aspects of behavior into his pigeonholes, cries “Ah-ha!” and leaves it at that. Like magicians</w:t>
      </w:r>
      <w:r w:rsidRPr="000E01D9">
        <w:rPr>
          <w:sz w:val="14"/>
        </w:rPr>
        <w:t xml:space="preserve"> in all times and places, </w:t>
      </w:r>
      <w:r w:rsidRPr="000E01D9">
        <w:rPr>
          <w:rStyle w:val="StyleUnderline"/>
        </w:rPr>
        <w:t>the theorist thinks he controls phenomena if he is able to give them names, particularly names of his own invention</w:t>
      </w:r>
      <w:r w:rsidRPr="000E01D9">
        <w:rPr>
          <w:sz w:val="14"/>
        </w:rPr>
        <w:t>. (1974, pp. 10-11)</w:t>
      </w:r>
    </w:p>
    <w:p w14:paraId="4CD97CA9" w14:textId="77777777" w:rsidR="003D0B18" w:rsidRPr="000E01D9" w:rsidRDefault="003D0B18" w:rsidP="003D0B18">
      <w:pPr>
        <w:rPr>
          <w:sz w:val="16"/>
        </w:rPr>
      </w:pPr>
    </w:p>
    <w:p w14:paraId="4E9044C6" w14:textId="77777777" w:rsidR="003D0B18" w:rsidRPr="000E01D9" w:rsidRDefault="003D0B18" w:rsidP="003D0B18">
      <w:pPr>
        <w:pStyle w:val="Heading4"/>
        <w:rPr>
          <w:rFonts w:cs="Arial"/>
        </w:rPr>
      </w:pPr>
      <w:r w:rsidRPr="000E01D9">
        <w:rPr>
          <w:rFonts w:cs="Arial"/>
        </w:rPr>
        <w:t>The death drive is absurd nonsense---nonverifiable and no lash-out</w:t>
      </w:r>
    </w:p>
    <w:p w14:paraId="0FAB308E" w14:textId="77777777" w:rsidR="003D0B18" w:rsidRPr="000E01D9" w:rsidRDefault="003D0B18" w:rsidP="003D0B18">
      <w:r w:rsidRPr="000E01D9">
        <w:t xml:space="preserve">Rob </w:t>
      </w:r>
      <w:r w:rsidRPr="000E01D9">
        <w:rPr>
          <w:rStyle w:val="Style13ptBold"/>
        </w:rPr>
        <w:t>Weatherill 99</w:t>
      </w:r>
      <w:r w:rsidRPr="000E01D9">
        <w:t>, Psychotherapist in private practice since 1978, "The Death Drive: New Life for a Dead Subject?", Google Books, p. 126-128</w:t>
      </w:r>
    </w:p>
    <w:p w14:paraId="35727C25" w14:textId="77777777" w:rsidR="003D0B18" w:rsidRPr="000E01D9" w:rsidRDefault="003D0B18" w:rsidP="003D0B18">
      <w:pPr>
        <w:rPr>
          <w:rStyle w:val="StyleUnderline"/>
        </w:rPr>
      </w:pPr>
      <w:r w:rsidRPr="000E01D9">
        <w:rPr>
          <w:sz w:val="16"/>
        </w:rPr>
        <w:t xml:space="preserve">Ian </w:t>
      </w:r>
      <w:r w:rsidRPr="000E01D9">
        <w:rPr>
          <w:rStyle w:val="StyleUnderline"/>
        </w:rPr>
        <w:t>Suttie</w:t>
      </w:r>
      <w:r w:rsidRPr="000E01D9">
        <w:rPr>
          <w:sz w:val="16"/>
        </w:rPr>
        <w:t xml:space="preserve"> was the most vociferous opponent of the death instinct. He </w:t>
      </w:r>
      <w:r w:rsidRPr="000E01D9">
        <w:rPr>
          <w:rStyle w:val="StyleUnderline"/>
        </w:rPr>
        <w:t>severely criticised Freudian theory on a number of counts, seeing in it a personal bias, 'an expression of subjective antipathy in line with Freud's systematic denial of love'</w:t>
      </w:r>
      <w:r w:rsidRPr="000E01D9">
        <w:rPr>
          <w:sz w:val="16"/>
        </w:rPr>
        <w:t xml:space="preserve"> (Suttie 1935: 213). He viewed this as a stark contrast to psychoanalytic practice which, he argued, heals through love.</w:t>
      </w:r>
      <w:r w:rsidRPr="000E01D9">
        <w:rPr>
          <w:sz w:val="12"/>
        </w:rPr>
        <w:t>¶</w:t>
      </w:r>
      <w:r w:rsidRPr="000E01D9">
        <w:rPr>
          <w:sz w:val="16"/>
        </w:rPr>
        <w:t xml:space="preserve"> Hate, for Suttie (as for Balint, below), was connected with the extreme anxiety aroused by a threat to the child's love of the mother, rather than an end in itself. Hate is the only weapon the child has avail- able against a parent it experiences as more powerful. As Suttie suggests: </w:t>
      </w:r>
      <w:r w:rsidRPr="000E01D9">
        <w:rPr>
          <w:rStyle w:val="StyleUnderline"/>
        </w:rPr>
        <w:t>'Its purpose is not death-seeking or death-dealing, but the preservation of the self from the isolation which is death'</w:t>
      </w:r>
      <w:r w:rsidRPr="000E01D9">
        <w:rPr>
          <w:sz w:val="16"/>
        </w:rPr>
        <w:t xml:space="preserve"> (Suttie 1935: 44).</w:t>
      </w:r>
      <w:r w:rsidRPr="000E01D9">
        <w:rPr>
          <w:sz w:val="12"/>
        </w:rPr>
        <w:t>¶</w:t>
      </w:r>
      <w:r w:rsidRPr="000E01D9">
        <w:rPr>
          <w:sz w:val="16"/>
        </w:rPr>
        <w:t xml:space="preserve"> </w:t>
      </w:r>
      <w:r w:rsidRPr="000E01D9">
        <w:rPr>
          <w:rStyle w:val="StyleUnderline"/>
        </w:rPr>
        <w:t>As a concept, the death instinct is useless, and 'doubly perverse since it is scientifically unjustified'</w:t>
      </w:r>
      <w:r w:rsidRPr="000E01D9">
        <w:rPr>
          <w:sz w:val="16"/>
        </w:rPr>
        <w:t xml:space="preserve"> (Suttie 1935: 213). Furthermore, </w:t>
      </w:r>
      <w:r w:rsidRPr="000E01D9">
        <w:rPr>
          <w:rStyle w:val="StyleUnderline"/>
        </w:rPr>
        <w:t>Freud's account of its origin is unempirical; he asks us to imagine, in 'scientific terms', that atoms have an 'anti-social' organisation and attempt to pursue death. The theory flies in the face of evolution, despite its evocation of physiological processes such as catabolism. It makes no sense because</w:t>
      </w:r>
      <w:r w:rsidRPr="000E01D9">
        <w:rPr>
          <w:sz w:val="16"/>
        </w:rPr>
        <w:t>—Suttie repeatedly stressed—</w:t>
      </w:r>
      <w:r w:rsidRPr="000E01D9">
        <w:rPr>
          <w:rStyle w:val="StyleUnderline"/>
        </w:rPr>
        <w:t>love and hate are motivations of a whole organism, not of particles or of physiological functions</w:t>
      </w:r>
      <w:r w:rsidRPr="000E01D9">
        <w:rPr>
          <w:sz w:val="16"/>
        </w:rPr>
        <w:t>.</w:t>
      </w:r>
      <w:r w:rsidRPr="000E01D9">
        <w:rPr>
          <w:sz w:val="12"/>
        </w:rPr>
        <w:t>¶</w:t>
      </w:r>
      <w:r w:rsidRPr="000E01D9">
        <w:rPr>
          <w:sz w:val="16"/>
        </w:rPr>
        <w:t xml:space="preserve"> As well as the apparent split between Freudian theory and practice, </w:t>
      </w:r>
      <w:r w:rsidRPr="000E01D9">
        <w:rPr>
          <w:rStyle w:val="StyleUnderline"/>
        </w:rPr>
        <w:t>Suttie focused on the contradiction inherent in the theory itself. The supposed seeking for a return to an inanimate existence</w:t>
      </w:r>
      <w:r w:rsidRPr="000E01D9">
        <w:rPr>
          <w:sz w:val="16"/>
        </w:rPr>
        <w:t xml:space="preserve">, which Freud postulated, </w:t>
      </w:r>
      <w:r w:rsidRPr="000E01D9">
        <w:rPr>
          <w:rStyle w:val="StyleUnderline"/>
        </w:rPr>
        <w:t>is</w:t>
      </w:r>
      <w:r w:rsidRPr="000E01D9">
        <w:rPr>
          <w:sz w:val="16"/>
        </w:rPr>
        <w:t xml:space="preserve"> also </w:t>
      </w:r>
      <w:r w:rsidRPr="000E01D9">
        <w:rPr>
          <w:rStyle w:val="StyleUnderline"/>
        </w:rPr>
        <w:t>assumed to be projected outwards in order to protect primary narcissism. The death wish thus 'becomes death-dealing rather than dissolution seeking, i.e. anger rather than desire'</w:t>
      </w:r>
      <w:r w:rsidRPr="000E01D9">
        <w:rPr>
          <w:sz w:val="16"/>
        </w:rPr>
        <w:t xml:space="preserve"> (Suttie 1935:215). Klein's personal response to his attack on the validity of the death instinct, Suttie claims, was to ask 'What does it matter?' (Suttie 1935: 215). This only added fuel to Suttie's suspicion that </w:t>
      </w:r>
      <w:r w:rsidRPr="000E01D9">
        <w:rPr>
          <w:rStyle w:val="StyleUnderline"/>
        </w:rPr>
        <w:t>the death instinct is pure fantasy, a speculation, a meaningless and absurd abstraction</w:t>
      </w:r>
      <w:r w:rsidRPr="000E01D9">
        <w:rPr>
          <w:sz w:val="16"/>
        </w:rPr>
        <w:t>.</w:t>
      </w:r>
      <w:r w:rsidRPr="000E01D9">
        <w:rPr>
          <w:sz w:val="12"/>
        </w:rPr>
        <w:t>¶</w:t>
      </w:r>
      <w:r w:rsidRPr="000E01D9">
        <w:rPr>
          <w:sz w:val="16"/>
        </w:rPr>
        <w:t xml:space="preserve"> </w:t>
      </w:r>
      <w:r w:rsidRPr="000E01D9">
        <w:rPr>
          <w:rStyle w:val="StyleUnderline"/>
        </w:rPr>
        <w:t>Other commentators</w:t>
      </w:r>
      <w:r w:rsidRPr="000E01D9">
        <w:rPr>
          <w:sz w:val="16"/>
        </w:rPr>
        <w:t xml:space="preserve">, besides Suttie, </w:t>
      </w:r>
      <w:r w:rsidRPr="000E01D9">
        <w:rPr>
          <w:rStyle w:val="StyleUnderline"/>
        </w:rPr>
        <w:t>have noted the gap between theory and practice in relation to the death instinct</w:t>
      </w:r>
      <w:r w:rsidRPr="000E01D9">
        <w:rPr>
          <w:sz w:val="16"/>
        </w:rPr>
        <w:t xml:space="preserve">. It is apparent that </w:t>
      </w:r>
      <w:r w:rsidRPr="000E01D9">
        <w:rPr>
          <w:rStyle w:val="StyleUnderline"/>
        </w:rPr>
        <w:t>Freud never made the death instinct a sine qua non in clinical work</w:t>
      </w:r>
      <w:r w:rsidRPr="000E01D9">
        <w:rPr>
          <w:sz w:val="16"/>
        </w:rPr>
        <w:t xml:space="preserve">, as he did with sexuality, the Oedipus Complex, and other mental mechanisms. </w:t>
      </w:r>
      <w:r w:rsidRPr="000E01D9">
        <w:rPr>
          <w:rStyle w:val="StyleUnderline"/>
        </w:rPr>
        <w:t>The death instinct is clinically silent. Freud himself acknowledged the uncertainty of his speculations</w:t>
      </w:r>
      <w:r w:rsidRPr="000E01D9">
        <w:rPr>
          <w:sz w:val="16"/>
        </w:rPr>
        <w:t xml:space="preserve">, of his borrowings from biol- ogy, and the possibility of abandoning the hypothesis in the future. Perhaps Freud's isolated position as a pioneer, and therefore vulnera- ble to dissension from his followers, over-determined his need to con- firm drive theories through biological principles. </w:t>
      </w:r>
      <w:r w:rsidRPr="000E01D9">
        <w:rPr>
          <w:rStyle w:val="StyleUnderline"/>
        </w:rPr>
        <w:t>His death instinct theory was more likely determined by his need to maintain a basic dualism of instincts in his theory, by his own fear of death, and his experiences of the horror of aggression in the First World War.</w:t>
      </w:r>
    </w:p>
    <w:p w14:paraId="04117901" w14:textId="77777777" w:rsidR="003D0B18" w:rsidRPr="000E01D9" w:rsidRDefault="003D0B18" w:rsidP="003D0B18">
      <w:pPr>
        <w:rPr>
          <w:rStyle w:val="StyleUnderline"/>
        </w:rPr>
      </w:pPr>
    </w:p>
    <w:p w14:paraId="2D5BBB82" w14:textId="77777777" w:rsidR="003D0B18" w:rsidRPr="000E01D9" w:rsidRDefault="003D0B18" w:rsidP="003D0B18">
      <w:pPr>
        <w:pStyle w:val="Heading3"/>
        <w:rPr>
          <w:rFonts w:cs="Arial"/>
        </w:rPr>
      </w:pPr>
      <w:r w:rsidRPr="000E01D9">
        <w:rPr>
          <w:rFonts w:cs="Arial"/>
        </w:rPr>
        <w:t>2ac mcgowan/perm</w:t>
      </w:r>
    </w:p>
    <w:p w14:paraId="33354125" w14:textId="77777777" w:rsidR="003D0B18" w:rsidRPr="000E01D9" w:rsidRDefault="003D0B18" w:rsidP="003D0B18">
      <w:pPr>
        <w:pStyle w:val="Heading4"/>
        <w:rPr>
          <w:rFonts w:cs="Arial"/>
        </w:rPr>
      </w:pPr>
      <w:r w:rsidRPr="000E01D9">
        <w:rPr>
          <w:rFonts w:cs="Arial"/>
        </w:rPr>
        <w:t>**McGowan votes for the perm---can integrate K’s insights and the 1AC</w:t>
      </w:r>
    </w:p>
    <w:p w14:paraId="1D10F6E5" w14:textId="77777777" w:rsidR="003D0B18" w:rsidRPr="000E01D9" w:rsidRDefault="003D0B18" w:rsidP="003D0B18">
      <w:r w:rsidRPr="000E01D9">
        <w:t xml:space="preserve">Daniel </w:t>
      </w:r>
      <w:r w:rsidRPr="000E01D9">
        <w:rPr>
          <w:rStyle w:val="Style13ptBold"/>
        </w:rPr>
        <w:t>Tutt 13</w:t>
      </w:r>
      <w:r w:rsidRPr="000E01D9">
        <w:t>, Interviewing Todd McGowan, October 27, “Enjoying What We Don’t Have: Interview with Philosopher Todd McGowan”, http://danieltutt.com/2013/10/27/enjoying-what-we-dont-have-interview-with-philosopher-todd-mcgowan/</w:t>
      </w:r>
    </w:p>
    <w:p w14:paraId="2EDC697D" w14:textId="77777777" w:rsidR="003D0B18" w:rsidRPr="000E01D9" w:rsidRDefault="003D0B18" w:rsidP="003D0B18">
      <w:pPr>
        <w:rPr>
          <w:sz w:val="12"/>
        </w:rPr>
      </w:pPr>
      <w:r w:rsidRPr="000E01D9">
        <w:rPr>
          <w:sz w:val="12"/>
        </w:rPr>
        <w:t xml:space="preserve">DT. </w:t>
      </w:r>
      <w:r w:rsidRPr="000E01D9">
        <w:rPr>
          <w:rStyle w:val="StyleUnderline"/>
        </w:rPr>
        <w:t>It seems to me that a frequent critique of psychoanalysis and politics is that in its inability</w:t>
      </w:r>
      <w:r w:rsidRPr="000E01D9">
        <w:rPr>
          <w:sz w:val="12"/>
        </w:rPr>
        <w:t xml:space="preserve">, and perhaps unwillingness </w:t>
      </w:r>
      <w:r w:rsidRPr="000E01D9">
        <w:rPr>
          <w:rStyle w:val="StyleUnderline"/>
        </w:rPr>
        <w:t>to propose concrete policy reforms</w:t>
      </w:r>
      <w:r w:rsidRPr="000E01D9">
        <w:rPr>
          <w:sz w:val="12"/>
        </w:rPr>
        <w:t xml:space="preserve"> or political projects, </w:t>
      </w:r>
      <w:r w:rsidRPr="000E01D9">
        <w:rPr>
          <w:rStyle w:val="Emphasis"/>
        </w:rPr>
        <w:t>it falls back on a notion that everyone should just undergo analysis</w:t>
      </w:r>
      <w:r w:rsidRPr="000E01D9">
        <w:rPr>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0E01D9">
        <w:rPr>
          <w:rStyle w:val="StyleUnderline"/>
        </w:rPr>
        <w:t>What do you see as the role of analysis and political emancipatory work</w:t>
      </w:r>
      <w:r w:rsidRPr="000E01D9">
        <w:rPr>
          <w:sz w:val="12"/>
        </w:rPr>
        <w:t xml:space="preserve">?¶ </w:t>
      </w:r>
      <w:r w:rsidRPr="000E01D9">
        <w:rPr>
          <w:rStyle w:val="Emphasis"/>
        </w:rPr>
        <w:t>TM. I will alienate many of my analyst friends with this response</w:t>
      </w:r>
      <w:r w:rsidRPr="000E01D9">
        <w:rPr>
          <w:rStyle w:val="StyleUnderline"/>
        </w:rPr>
        <w:t>, but I have no political investment at all in psychoanalytic practice</w:t>
      </w:r>
      <w:r w:rsidRPr="000E01D9">
        <w:rPr>
          <w:sz w:val="12"/>
        </w:rPr>
        <w:t xml:space="preserve">. I’ve undergone some analysis myself. However, </w:t>
      </w:r>
      <w:r w:rsidRPr="000E01D9">
        <w:rPr>
          <w:rStyle w:val="Emphasis"/>
        </w:rPr>
        <w:t>I don’t believe that everyone undergoing psychoanalysis would change much at all politically</w:t>
      </w:r>
      <w:r w:rsidRPr="000E01D9">
        <w:rPr>
          <w:sz w:val="12"/>
        </w:rPr>
        <w:t xml:space="preserve">. </w:t>
      </w:r>
      <w:r w:rsidRPr="000E01D9">
        <w:rPr>
          <w:rStyle w:val="StyleUnderline"/>
        </w:rPr>
        <w:t>What is important about psychoanalysis to me is its theoretical intervention, its discovery of the death drive and the role that fantasy plays in our psyche</w:t>
      </w:r>
      <w:r w:rsidRPr="000E01D9">
        <w:rPr>
          <w:sz w:val="12"/>
        </w:rPr>
        <w:t xml:space="preserve">. This is the great advance. </w:t>
      </w:r>
      <w:r w:rsidRPr="000E01D9">
        <w:rPr>
          <w:rStyle w:val="Emphasis"/>
        </w:rPr>
        <w:t>And political struggle can integrate these theoretical insights without any help from actual psychoanalysis</w:t>
      </w:r>
      <w:r w:rsidRPr="000E01D9">
        <w:rPr>
          <w:rStyle w:val="StyleUnderline"/>
        </w:rPr>
        <w:t>.  What allows one to disinvest in the capitalist mode of subjectivity is not</w:t>
      </w:r>
      <w:r w:rsidRPr="000E01D9">
        <w:rPr>
          <w:sz w:val="12"/>
        </w:rPr>
        <w:t xml:space="preserve">, in my view, </w:t>
      </w:r>
      <w:r w:rsidRPr="000E01D9">
        <w:rPr>
          <w:rStyle w:val="StyleUnderline"/>
        </w:rPr>
        <w:t>the psychoanalytic session.  Instead it is the confrontation with a mode of enjoyment</w:t>
      </w:r>
      <w:r w:rsidRPr="000E01D9">
        <w:rPr>
          <w:sz w:val="12"/>
        </w:rPr>
        <w:t xml:space="preserve"> that ceases to provide the satisfaction that it promises.  </w:t>
      </w:r>
      <w:r w:rsidRPr="000E01D9">
        <w:rPr>
          <w:rStyle w:val="StyleUnderline"/>
        </w:rPr>
        <w:t>This prompts one to think about alternatives</w:t>
      </w:r>
      <w:r w:rsidRPr="000E01D9">
        <w:rPr>
          <w:sz w:val="12"/>
        </w:rPr>
        <w:t xml:space="preserve">.  Obviously, not everyone can become a theorist, but in a sense, </w:t>
      </w:r>
      <w:r w:rsidRPr="000E01D9">
        <w:rPr>
          <w:rStyle w:val="Emphasis"/>
        </w:rPr>
        <w:t>everyone already is a theorist</w:t>
      </w:r>
      <w:r w:rsidRPr="000E01D9">
        <w:rPr>
          <w:rStyle w:val="StyleUnderline"/>
        </w:rPr>
        <w:t>.  We theorize our enjoyment when we think through our day and plan out where we’re going to do.  Even watching a television show requires an elaborate theoretical exercise.  Making this theorizing evident</w:t>
      </w:r>
      <w:r w:rsidRPr="000E01D9">
        <w:rPr>
          <w:sz w:val="12"/>
        </w:rPr>
        <w:t xml:space="preserve"> and thus arousing an interest in theory </w:t>
      </w:r>
      <w:r w:rsidRPr="000E01D9">
        <w:rPr>
          <w:rStyle w:val="StyleUnderline"/>
        </w:rPr>
        <w:t>is to me much more important than having a lot of people undergo psychoanalysis</w:t>
      </w:r>
      <w:r w:rsidRPr="000E01D9">
        <w:rPr>
          <w:sz w:val="12"/>
        </w:rPr>
        <w:t>.  In response to your question about the universalization of psychoanalytic practice, I have more faith in a universalization of psychoanalytic theory.</w:t>
      </w:r>
    </w:p>
    <w:p w14:paraId="58C7A006" w14:textId="77777777" w:rsidR="003D0B18" w:rsidRPr="000E01D9" w:rsidRDefault="003D0B18" w:rsidP="003D0B18">
      <w:pPr>
        <w:pStyle w:val="Heading3"/>
        <w:rPr>
          <w:rFonts w:cs="Arial"/>
        </w:rPr>
      </w:pPr>
      <w:r w:rsidRPr="000E01D9">
        <w:rPr>
          <w:rFonts w:cs="Arial"/>
        </w:rPr>
        <w:t>2ac positivism good</w:t>
      </w:r>
    </w:p>
    <w:p w14:paraId="7D52E82F" w14:textId="77777777" w:rsidR="003D0B18" w:rsidRPr="000E01D9" w:rsidRDefault="003D0B18" w:rsidP="003D0B18">
      <w:pPr>
        <w:pStyle w:val="Heading4"/>
        <w:rPr>
          <w:rFonts w:cs="Arial"/>
        </w:rPr>
      </w:pPr>
      <w:r w:rsidRPr="000E01D9">
        <w:rPr>
          <w:rFonts w:cs="Arial"/>
        </w:rPr>
        <w:t>Valid, descriptive theories of the world are an essential prerequisite to emancipatory critique – epistemic shifts from Eurocentric thought are impossible without reclaiming the concept of objectivity.</w:t>
      </w:r>
    </w:p>
    <w:p w14:paraId="70A24364" w14:textId="77777777" w:rsidR="003D0B18" w:rsidRPr="000E01D9" w:rsidRDefault="003D0B18" w:rsidP="003D0B18">
      <w:r w:rsidRPr="000E01D9">
        <w:rPr>
          <w:b/>
        </w:rPr>
        <w:t>Jones 04</w:t>
      </w:r>
      <w:r w:rsidRPr="000E01D9">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14:paraId="1C0037F6" w14:textId="77777777" w:rsidR="003D0B18" w:rsidRPr="000E01D9" w:rsidRDefault="003D0B18" w:rsidP="003D0B18"/>
    <w:p w14:paraId="4F6F89BF" w14:textId="77777777" w:rsidR="003D0B18" w:rsidRPr="000E01D9" w:rsidRDefault="003D0B18" w:rsidP="003D0B18">
      <w:pPr>
        <w:rPr>
          <w:sz w:val="10"/>
        </w:rPr>
      </w:pPr>
      <w:r w:rsidRPr="000E01D9">
        <w:rPr>
          <w:rStyle w:val="StyleUnderline"/>
        </w:rPr>
        <w:t>The rejection of positivism</w:t>
      </w:r>
      <w:r w:rsidRPr="000E01D9">
        <w:rPr>
          <w:sz w:val="10"/>
        </w:rPr>
        <w:t xml:space="preserve"> which is a central element of recent critiques of mainstream IR </w:t>
      </w:r>
      <w:r w:rsidRPr="000E01D9">
        <w:rPr>
          <w:rStyle w:val="StyleUnderline"/>
        </w:rPr>
        <w:t>has tended to extend to rejection of the</w:t>
      </w:r>
      <w:r w:rsidRPr="000E01D9">
        <w:rPr>
          <w:sz w:val="10"/>
        </w:rPr>
        <w:t xml:space="preserve"> notion and </w:t>
      </w:r>
      <w:r w:rsidRPr="000E01D9">
        <w:rPr>
          <w:rStyle w:val="StyleUnderline"/>
        </w:rPr>
        <w:t>possibility of science itself</w:t>
      </w:r>
      <w:r w:rsidRPr="000E01D9">
        <w:rPr>
          <w:sz w:val="10"/>
        </w:rPr>
        <w:t xml:space="preserve">. Science, often written in quotation marks ‘science’, is </w:t>
      </w:r>
      <w:r w:rsidRPr="000E01D9">
        <w:rPr>
          <w:rStyle w:val="StyleUnderline"/>
        </w:rPr>
        <w:t>seen as inherently part of the project of Enlightenment-modernity</w:t>
      </w:r>
      <w:r w:rsidRPr="000E01D9">
        <w:rPr>
          <w:sz w:val="10"/>
        </w:rPr>
        <w:t xml:space="preserve">, </w:t>
      </w:r>
      <w:r w:rsidRPr="000E01D9">
        <w:rPr>
          <w:rStyle w:val="StyleUnderline"/>
        </w:rPr>
        <w:t>a mode of technical instrumental knowledge which is necessarily a means of control and domination</w:t>
      </w:r>
      <w:r w:rsidRPr="000E01D9">
        <w:rPr>
          <w:sz w:val="10"/>
        </w:rPr>
        <w:t xml:space="preserve"> of both society and nature 22 . </w:t>
      </w:r>
      <w:r w:rsidRPr="000E01D9">
        <w:rPr>
          <w:rStyle w:val="StyleUnderline"/>
        </w:rPr>
        <w:t>An important component of the critique</w:t>
      </w:r>
      <w:r w:rsidRPr="000E01D9">
        <w:rPr>
          <w:sz w:val="10"/>
        </w:rPr>
        <w:t xml:space="preserve"> of the positivist orthodoxy </w:t>
      </w:r>
      <w:r w:rsidRPr="000E01D9">
        <w:rPr>
          <w:rStyle w:val="StyleUnderline"/>
        </w:rPr>
        <w:t>is</w:t>
      </w:r>
      <w:r w:rsidRPr="000E01D9">
        <w:rPr>
          <w:sz w:val="10"/>
        </w:rPr>
        <w:t xml:space="preserve"> exposure of </w:t>
      </w:r>
      <w:r w:rsidRPr="000E01D9">
        <w:rPr>
          <w:rStyle w:val="StyleUnderline"/>
        </w:rPr>
        <w:t>its coincidence with the interests of the powerful</w:t>
      </w:r>
      <w:r w:rsidRPr="000E01D9">
        <w:rPr>
          <w:sz w:val="10"/>
        </w:rPr>
        <w:t xml:space="preserve">. </w:t>
      </w:r>
      <w:r w:rsidRPr="000E01D9">
        <w:rPr>
          <w:rStyle w:val="StyleUnderline"/>
        </w:rPr>
        <w:t>Dominant ideas</w:t>
      </w:r>
      <w:r w:rsidRPr="000E01D9">
        <w:rPr>
          <w:sz w:val="10"/>
        </w:rPr>
        <w:t xml:space="preserve"> and methods which rest on claims of value-free scientificity and neutrality </w:t>
      </w:r>
      <w:r w:rsidRPr="000E01D9">
        <w:rPr>
          <w:rStyle w:val="StyleUnderline"/>
        </w:rPr>
        <w:t>are shown to mask or legitimise the</w:t>
      </w:r>
      <w:r w:rsidRPr="000E01D9">
        <w:rPr>
          <w:sz w:val="10"/>
        </w:rPr>
        <w:t xml:space="preserve"> interests of the powerful and the </w:t>
      </w:r>
      <w:r w:rsidRPr="000E01D9">
        <w:rPr>
          <w:rStyle w:val="StyleUnderline"/>
        </w:rPr>
        <w:t>exercise of power and domination</w:t>
      </w:r>
      <w:r w:rsidRPr="000E01D9">
        <w:rPr>
          <w:sz w:val="10"/>
        </w:rPr>
        <w:t>. The very claim to be able to produce value-free, neutral scientific truth is rejected in a world of inherently conflicting interests. Instead, the ‘illusion of objectivism must be replaced with the recognition that knowledge is always constituted in reflection of interests’ (Ashley 1981: 207).</w:t>
      </w:r>
    </w:p>
    <w:p w14:paraId="050432C4" w14:textId="77777777" w:rsidR="003D0B18" w:rsidRPr="000E01D9" w:rsidRDefault="003D0B18" w:rsidP="003D0B18">
      <w:pPr>
        <w:rPr>
          <w:sz w:val="10"/>
        </w:rPr>
      </w:pPr>
      <w:r w:rsidRPr="000E01D9">
        <w:rPr>
          <w:rStyle w:val="StyleUnderline"/>
        </w:rPr>
        <w:t xml:space="preserve">There are </w:t>
      </w:r>
      <w:r w:rsidRPr="000E01D9">
        <w:rPr>
          <w:rStyle w:val="Emphasis"/>
        </w:rPr>
        <w:t>two kinds of conflation</w:t>
      </w:r>
      <w:r w:rsidRPr="000E01D9">
        <w:rPr>
          <w:sz w:val="10"/>
        </w:rPr>
        <w:t xml:space="preserve"> which are embedded </w:t>
      </w:r>
      <w:r w:rsidRPr="000E01D9">
        <w:rPr>
          <w:rStyle w:val="StyleUnderline"/>
        </w:rPr>
        <w:t>within this critical stance</w:t>
      </w:r>
      <w:r w:rsidRPr="000E01D9">
        <w:rPr>
          <w:sz w:val="10"/>
        </w:rPr>
        <w:t xml:space="preserve">. </w:t>
      </w:r>
      <w:r w:rsidRPr="000E01D9">
        <w:rPr>
          <w:rStyle w:val="StyleUnderline"/>
        </w:rPr>
        <w:t>The first conflates</w:t>
      </w:r>
      <w:r w:rsidRPr="000E01D9">
        <w:rPr>
          <w:sz w:val="10"/>
        </w:rPr>
        <w:t xml:space="preserve"> the contents of </w:t>
      </w:r>
      <w:r w:rsidRPr="000E01D9">
        <w:rPr>
          <w:rStyle w:val="StyleUnderline"/>
        </w:rPr>
        <w:t>natural scientific knowledge with the uses to which it is put in society</w:t>
      </w:r>
      <w:r w:rsidRPr="000E01D9">
        <w:rPr>
          <w:sz w:val="10"/>
        </w:rPr>
        <w:t xml:space="preserve">. </w:t>
      </w:r>
      <w:r w:rsidRPr="000E01D9">
        <w:rPr>
          <w:rStyle w:val="StyleUnderline"/>
        </w:rPr>
        <w:t>Much scientific knowledge</w:t>
      </w:r>
      <w:r w:rsidRPr="000E01D9">
        <w:rPr>
          <w:sz w:val="10"/>
        </w:rPr>
        <w:t xml:space="preserve">, in both natural and social sciences, </w:t>
      </w:r>
      <w:r w:rsidRPr="000E01D9">
        <w:rPr>
          <w:rStyle w:val="StyleUnderline"/>
        </w:rPr>
        <w:t>has indeed been produced by and in the</w:t>
      </w:r>
      <w:r w:rsidRPr="000E01D9">
        <w:rPr>
          <w:sz w:val="10"/>
        </w:rPr>
        <w:t xml:space="preserve"> explicit </w:t>
      </w:r>
      <w:r w:rsidRPr="000E01D9">
        <w:rPr>
          <w:rStyle w:val="StyleUnderline"/>
        </w:rPr>
        <w:t>interests of the powerful</w:t>
      </w:r>
      <w:r w:rsidRPr="000E01D9">
        <w:rPr>
          <w:sz w:val="10"/>
        </w:rPr>
        <w:t xml:space="preserve">, an integral part of the construction and maintenance of unequal and oppressive social orders, and the administration of accumulation and imperialism. </w:t>
      </w:r>
      <w:r w:rsidRPr="000E01D9">
        <w:rPr>
          <w:rStyle w:val="StyleUnderline"/>
        </w:rPr>
        <w:t xml:space="preserve">But it is </w:t>
      </w:r>
      <w:r w:rsidRPr="000E01D9">
        <w:rPr>
          <w:rStyle w:val="Emphasis"/>
        </w:rPr>
        <w:t>important not to conflate the contents of knowledge with its social conditions of production and use</w:t>
      </w:r>
      <w:r w:rsidRPr="000E01D9">
        <w:rPr>
          <w:sz w:val="10"/>
        </w:rPr>
        <w:t xml:space="preserve">. </w:t>
      </w:r>
      <w:r w:rsidRPr="000E01D9">
        <w:rPr>
          <w:rStyle w:val="StyleUnderline"/>
        </w:rPr>
        <w:t>When</w:t>
      </w:r>
      <w:r w:rsidRPr="000E01D9">
        <w:rPr>
          <w:sz w:val="10"/>
        </w:rPr>
        <w:t xml:space="preserve"> scientific knowledge is </w:t>
      </w:r>
      <w:r w:rsidRPr="000E01D9">
        <w:rPr>
          <w:rStyle w:val="StyleUnderline"/>
        </w:rPr>
        <w:t>developed for</w:t>
      </w:r>
      <w:r w:rsidRPr="000E01D9">
        <w:rPr>
          <w:sz w:val="10"/>
        </w:rPr>
        <w:t xml:space="preserve"> and utilised in the service of </w:t>
      </w:r>
      <w:r w:rsidRPr="000E01D9">
        <w:rPr>
          <w:rStyle w:val="StyleUnderline"/>
        </w:rPr>
        <w:t>oppression or commercial profit</w:t>
      </w:r>
      <w:r w:rsidRPr="000E01D9">
        <w:rPr>
          <w:sz w:val="10"/>
        </w:rPr>
        <w:t xml:space="preserve"> </w:t>
      </w:r>
      <w:r w:rsidRPr="000E01D9">
        <w:rPr>
          <w:rStyle w:val="StyleUnderline"/>
        </w:rPr>
        <w:t>as opposed to the increased satisfaction of human needs</w:t>
      </w:r>
      <w:r w:rsidRPr="000E01D9">
        <w:rPr>
          <w:sz w:val="10"/>
        </w:rPr>
        <w:t xml:space="preserve">, the </w:t>
      </w:r>
      <w:r w:rsidRPr="000E01D9">
        <w:rPr>
          <w:rStyle w:val="StyleUnderline"/>
        </w:rPr>
        <w:t>oppression results from social forces, not from the cognitive properties of scientific knowledge</w:t>
      </w:r>
      <w:r w:rsidRPr="000E01D9">
        <w:rPr>
          <w:sz w:val="10"/>
        </w:rPr>
        <w:t xml:space="preserve"> 23:</w:t>
      </w:r>
    </w:p>
    <w:p w14:paraId="0D1C3C88" w14:textId="77777777" w:rsidR="003D0B18" w:rsidRPr="000E01D9" w:rsidRDefault="003D0B18" w:rsidP="003D0B18">
      <w:pPr>
        <w:rPr>
          <w:sz w:val="10"/>
        </w:rPr>
      </w:pPr>
      <w:r w:rsidRPr="000E01D9">
        <w:rPr>
          <w:sz w:val="10"/>
        </w:rPr>
        <w:t xml:space="preserve">Even assuming all the results of a research project are objectively true, the area chosen for investigation may be determined by contentious ideological assumptions or practical interests. Thus it is likely that drug companies have concentrated on artificially synthesized drugs to the detriment of research into those occurring naturally in plants; and it is certain that military might and commercial profit are the chief determinants of which secrets of nature get uncovered. </w:t>
      </w:r>
      <w:r w:rsidRPr="000E01D9">
        <w:rPr>
          <w:rStyle w:val="StyleUnderline"/>
        </w:rPr>
        <w:t>In a world where science was funded with a view to satisfying human needs and conserving planetary resources, quite different discoveries might be made – neither more or less objective than the findings of modern science, but useful for different purposes</w:t>
      </w:r>
      <w:r w:rsidRPr="000E01D9">
        <w:rPr>
          <w:sz w:val="10"/>
        </w:rPr>
        <w:t>. (Collier 1994: 180; see also Collier 1979).</w:t>
      </w:r>
    </w:p>
    <w:p w14:paraId="0F4AF125" w14:textId="77777777" w:rsidR="003D0B18" w:rsidRPr="000E01D9" w:rsidRDefault="003D0B18" w:rsidP="003D0B18">
      <w:pPr>
        <w:rPr>
          <w:sz w:val="10"/>
        </w:rPr>
      </w:pPr>
      <w:r w:rsidRPr="000E01D9">
        <w:rPr>
          <w:rStyle w:val="StyleUnderline"/>
        </w:rPr>
        <w:t>The second conflation reduces scientific method to a positivist approach</w:t>
      </w:r>
      <w:r w:rsidRPr="000E01D9">
        <w:rPr>
          <w:sz w:val="10"/>
        </w:rPr>
        <w:t xml:space="preserve">, equating positivist social science with social science per se with technical instrumentality. </w:t>
      </w:r>
      <w:r w:rsidRPr="000E01D9">
        <w:rPr>
          <w:rStyle w:val="StyleUnderline"/>
        </w:rPr>
        <w:t>It is often asserted that the problem with positivist IR is that it applies the method of natural sciences</w:t>
      </w:r>
      <w:r w:rsidRPr="000E01D9">
        <w:rPr>
          <w:sz w:val="10"/>
        </w:rPr>
        <w:t xml:space="preserve"> or ‘the scientific method’ </w:t>
      </w:r>
      <w:r w:rsidRPr="000E01D9">
        <w:rPr>
          <w:rStyle w:val="StyleUnderline"/>
        </w:rPr>
        <w:t>to the study of social phenomena</w:t>
      </w:r>
      <w:r w:rsidRPr="000E01D9">
        <w:rPr>
          <w:sz w:val="10"/>
        </w:rPr>
        <w:t xml:space="preserve"> 24 . </w:t>
      </w:r>
      <w:r w:rsidRPr="000E01D9">
        <w:rPr>
          <w:rStyle w:val="Emphasis"/>
        </w:rPr>
        <w:t>This is a mischaracterisation</w:t>
      </w:r>
      <w:r w:rsidRPr="000E01D9">
        <w:rPr>
          <w:sz w:val="10"/>
        </w:rPr>
        <w:t xml:space="preserve"> </w:t>
      </w:r>
      <w:r w:rsidRPr="000E01D9">
        <w:rPr>
          <w:sz w:val="10"/>
          <w:szCs w:val="10"/>
        </w:rPr>
        <w:t xml:space="preserve">of </w:t>
      </w:r>
      <w:r w:rsidRPr="000E01D9">
        <w:rPr>
          <w:rStyle w:val="StyleUnderline"/>
        </w:rPr>
        <w:t>the real</w:t>
      </w:r>
      <w:r w:rsidRPr="000E01D9">
        <w:rPr>
          <w:sz w:val="10"/>
        </w:rPr>
        <w:t xml:space="preserve"> nature of the </w:t>
      </w:r>
      <w:r w:rsidRPr="000E01D9">
        <w:rPr>
          <w:rStyle w:val="StyleUnderline"/>
        </w:rPr>
        <w:t>problem</w:t>
      </w:r>
      <w:r w:rsidRPr="000E01D9">
        <w:rPr>
          <w:sz w:val="10"/>
        </w:rPr>
        <w:t xml:space="preserve">, </w:t>
      </w:r>
      <w:r w:rsidRPr="000E01D9">
        <w:rPr>
          <w:rStyle w:val="StyleUnderline"/>
        </w:rPr>
        <w:t>which is that positivism first misunderstands</w:t>
      </w:r>
      <w:r w:rsidRPr="000E01D9">
        <w:rPr>
          <w:sz w:val="10"/>
        </w:rPr>
        <w:t xml:space="preserve"> the method of </w:t>
      </w:r>
      <w:r w:rsidRPr="000E01D9">
        <w:rPr>
          <w:rStyle w:val="StyleUnderline"/>
        </w:rPr>
        <w:t>natural science</w:t>
      </w:r>
      <w:r w:rsidRPr="000E01D9">
        <w:rPr>
          <w:sz w:val="10"/>
        </w:rPr>
        <w:t>, and then applies these misunderstood methodological principles to the study of social phenomena (Bhaskar 1997). Recognition of this enables us to retrieve the possibility of a particular form of social inquiry which can be called scientific or objective from abandonment along with positivism 25 .</w:t>
      </w:r>
    </w:p>
    <w:p w14:paraId="4911D3B6" w14:textId="77777777" w:rsidR="003D0B18" w:rsidRPr="000E01D9" w:rsidRDefault="003D0B18" w:rsidP="003D0B18">
      <w:pPr>
        <w:rPr>
          <w:sz w:val="10"/>
        </w:rPr>
      </w:pPr>
      <w:r w:rsidRPr="000E01D9">
        <w:rPr>
          <w:rStyle w:val="StyleUnderline"/>
        </w:rPr>
        <w:t>A positivist understanding</w:t>
      </w:r>
      <w:r w:rsidRPr="000E01D9">
        <w:rPr>
          <w:sz w:val="10"/>
        </w:rPr>
        <w:t xml:space="preserve"> of scientific inquiry </w:t>
      </w:r>
      <w:r w:rsidRPr="000E01D9">
        <w:rPr>
          <w:rStyle w:val="StyleUnderline"/>
        </w:rPr>
        <w:t>rests on a Humean notion of cause as constant conjunction between empirical variables or events</w:t>
      </w:r>
      <w:r w:rsidRPr="000E01D9">
        <w:rPr>
          <w:sz w:val="10"/>
        </w:rPr>
        <w:t xml:space="preserve">, and explanation as the discovery of empirical regularities and correlations. When such empirical regularities are discovered they can be used to make predictions. This assumes an empiricist ontology and epistemology: the world consists only of that which is available to direct experience, and the only source of knowledge is through direct sensory experience. </w:t>
      </w:r>
      <w:r w:rsidRPr="000E01D9">
        <w:rPr>
          <w:rStyle w:val="StyleUnderline"/>
        </w:rPr>
        <w:t>Critiques of positivism are correct</w:t>
      </w:r>
      <w:r w:rsidRPr="000E01D9">
        <w:rPr>
          <w:sz w:val="10"/>
        </w:rPr>
        <w:t xml:space="preserve"> to question these assumptions about knowledge and the world, but they are </w:t>
      </w:r>
      <w:r w:rsidRPr="000E01D9">
        <w:rPr>
          <w:rStyle w:val="StyleUnderline"/>
        </w:rPr>
        <w:t>not correct in equating this with scientific method</w:t>
      </w:r>
      <w:r w:rsidRPr="000E01D9">
        <w:rPr>
          <w:sz w:val="10"/>
        </w:rPr>
        <w:t xml:space="preserve">. Positivism consists of philosophers’ misunderstanding of the actual practice of natural science. </w:t>
      </w:r>
      <w:r w:rsidRPr="000E01D9">
        <w:rPr>
          <w:rStyle w:val="Emphasis"/>
        </w:rPr>
        <w:t>The practice of experiment is central</w:t>
      </w:r>
      <w:r w:rsidRPr="000E01D9">
        <w:rPr>
          <w:sz w:val="10"/>
        </w:rPr>
        <w:t xml:space="preserve"> to the method of some natural sciences. A scientific experiment involves establishing closure: creating an artificial environment where the external and internal conditions are controlled so as to isolate particular features and mechanisms. This enables scientists to discover about aspects of reality which are not empirical : the </w:t>
      </w:r>
      <w:r w:rsidRPr="000E01D9">
        <w:rPr>
          <w:rStyle w:val="StyleUnderline"/>
        </w:rPr>
        <w:t>causal properties</w:t>
      </w:r>
      <w:r w:rsidRPr="000E01D9">
        <w:rPr>
          <w:sz w:val="10"/>
        </w:rPr>
        <w:t xml:space="preserve"> and necessary ways-of-operating of specific mechanisms in nature which </w:t>
      </w:r>
      <w:r w:rsidRPr="000E01D9">
        <w:rPr>
          <w:rStyle w:val="Emphasis"/>
        </w:rPr>
        <w:t>are real</w:t>
      </w:r>
      <w:r w:rsidRPr="000E01D9">
        <w:rPr>
          <w:sz w:val="10"/>
        </w:rPr>
        <w:t xml:space="preserve"> because they have the capacity to bring about change, given appropriate conditions and inputs, </w:t>
      </w:r>
      <w:r w:rsidRPr="000E01D9">
        <w:rPr>
          <w:rStyle w:val="Emphasis"/>
        </w:rPr>
        <w:t>but</w:t>
      </w:r>
      <w:r w:rsidRPr="000E01D9">
        <w:rPr>
          <w:sz w:val="10"/>
        </w:rPr>
        <w:t xml:space="preserve"> are </w:t>
      </w:r>
      <w:r w:rsidRPr="000E01D9">
        <w:rPr>
          <w:rStyle w:val="Emphasis"/>
        </w:rPr>
        <w:t>not empirical</w:t>
      </w:r>
      <w:r w:rsidRPr="000E01D9">
        <w:rPr>
          <w:sz w:val="10"/>
        </w:rPr>
        <w:t xml:space="preserve"> – </w:t>
      </w:r>
      <w:r w:rsidRPr="000E01D9">
        <w:rPr>
          <w:rStyle w:val="StyleUnderline"/>
        </w:rPr>
        <w:t>they cannot be seen, only the effects of their operation can be seen</w:t>
      </w:r>
      <w:r w:rsidRPr="000E01D9">
        <w:rPr>
          <w:sz w:val="10"/>
        </w:rPr>
        <w:t xml:space="preserve">. </w:t>
      </w:r>
      <w:r w:rsidRPr="000E01D9">
        <w:rPr>
          <w:rStyle w:val="Emphasis"/>
        </w:rPr>
        <w:t>This non-positivist, philosophical realist theory of science</w:t>
      </w:r>
      <w:r w:rsidRPr="000E01D9">
        <w:rPr>
          <w:sz w:val="10"/>
        </w:rPr>
        <w:t xml:space="preserve">, epistemology and ontology </w:t>
      </w:r>
      <w:r w:rsidRPr="000E01D9">
        <w:rPr>
          <w:rStyle w:val="Emphasis"/>
        </w:rPr>
        <w:t>is very different</w:t>
      </w:r>
      <w:r w:rsidRPr="000E01D9">
        <w:rPr>
          <w:sz w:val="10"/>
        </w:rPr>
        <w:t xml:space="preserve"> from the positivist misunderstanding of scientific method and explanation. </w:t>
      </w:r>
      <w:r w:rsidRPr="000E01D9">
        <w:rPr>
          <w:rStyle w:val="StyleUnderline"/>
        </w:rPr>
        <w:t>Scientific theories</w:t>
      </w:r>
      <w:r w:rsidRPr="000E01D9">
        <w:rPr>
          <w:sz w:val="10"/>
        </w:rPr>
        <w:t xml:space="preserve"> and the discovery of natural laws </w:t>
      </w:r>
      <w:r w:rsidRPr="000E01D9">
        <w:rPr>
          <w:rStyle w:val="StyleUnderline"/>
        </w:rPr>
        <w:t>refer to real properties</w:t>
      </w:r>
      <w:r w:rsidRPr="000E01D9">
        <w:rPr>
          <w:sz w:val="10"/>
        </w:rPr>
        <w:t xml:space="preserve"> and causal powers of structured entities, </w:t>
      </w:r>
      <w:r w:rsidRPr="000E01D9">
        <w:rPr>
          <w:rStyle w:val="StyleUnderline"/>
        </w:rPr>
        <w:t>not empirical events and regularities</w:t>
      </w:r>
      <w:r w:rsidRPr="000E01D9">
        <w:rPr>
          <w:sz w:val="10"/>
        </w:rPr>
        <w:t xml:space="preserve"> (Bhaskar 1997).</w:t>
      </w:r>
    </w:p>
    <w:p w14:paraId="4BF3BA98" w14:textId="77777777" w:rsidR="003D0B18" w:rsidRPr="000E01D9" w:rsidRDefault="003D0B18" w:rsidP="003D0B18">
      <w:pPr>
        <w:rPr>
          <w:sz w:val="10"/>
        </w:rPr>
      </w:pPr>
      <w:r w:rsidRPr="000E01D9">
        <w:rPr>
          <w:rStyle w:val="StyleUnderline"/>
        </w:rPr>
        <w:t>What are the implications</w:t>
      </w:r>
      <w:r w:rsidRPr="000E01D9">
        <w:rPr>
          <w:sz w:val="10"/>
        </w:rPr>
        <w:t xml:space="preserve"> of this non-positivist theory of science for social inquiry</w:t>
      </w:r>
      <w:r w:rsidRPr="000E01D9">
        <w:rPr>
          <w:rStyle w:val="StyleUnderline"/>
        </w:rPr>
        <w:t>?</w:t>
      </w:r>
      <w:r w:rsidRPr="000E01D9">
        <w:rPr>
          <w:sz w:val="10"/>
        </w:rPr>
        <w:t xml:space="preserve"> </w:t>
      </w:r>
      <w:r w:rsidRPr="000E01D9">
        <w:rPr>
          <w:rStyle w:val="StyleUnderline"/>
        </w:rPr>
        <w:t>The fact of human reflexivity rules out the possibility of experiment and prediction in social inquiry</w:t>
      </w:r>
      <w:r w:rsidRPr="000E01D9">
        <w:rPr>
          <w:sz w:val="10"/>
        </w:rPr>
        <w:t xml:space="preserve">, because it is impossible to establish closure in the social world 26 . </w:t>
      </w:r>
      <w:r w:rsidRPr="000E01D9">
        <w:rPr>
          <w:rStyle w:val="StyleUnderline"/>
        </w:rPr>
        <w:t>Ideas are causally efficacious</w:t>
      </w:r>
      <w:r w:rsidRPr="000E01D9">
        <w:rPr>
          <w:sz w:val="10"/>
        </w:rPr>
        <w:t xml:space="preserve">: through informing social action ideas have causal efficacy in codetermining or influencing what actually happens, including (usually as an unintended outcome) the reproduction of social relations. </w:t>
      </w:r>
      <w:r w:rsidRPr="000E01D9">
        <w:rPr>
          <w:rStyle w:val="StyleUnderline"/>
        </w:rPr>
        <w:t>This means that ideas are part of the object of social inquiry, as is fore-grounded by all variants of so-called reflexive approaches in International Relations</w:t>
      </w:r>
      <w:r w:rsidRPr="000E01D9">
        <w:rPr>
          <w:sz w:val="10"/>
        </w:rPr>
        <w:t xml:space="preserve"> (Keohane 1988). When we study society part of what we study includes the ideas that are held in that society. But we also study other aspects of society which are irreducible to ideas or individuals – real but non-empirical structures of social relations, historically-specific socially-produced material conditions, and so on.</w:t>
      </w:r>
    </w:p>
    <w:p w14:paraId="604A2C03" w14:textId="77777777" w:rsidR="003D0B18" w:rsidRPr="000E01D9" w:rsidRDefault="003D0B18" w:rsidP="003D0B18">
      <w:pPr>
        <w:rPr>
          <w:sz w:val="10"/>
        </w:rPr>
      </w:pPr>
      <w:r w:rsidRPr="000E01D9">
        <w:rPr>
          <w:sz w:val="10"/>
        </w:rPr>
        <w:t>This non-positivist theory of knowledge and the world gives rise to a notion of objectivity which does not entail the positivist commitment to value-free neutrality. Philosophical realism holds that the world consists of natural and social objects or entities which exist and have particular properties and causal powers independently of what, if anything, is known about them 27 . Knowledge about different aspects of the material and social world can be non-existent, partial, more or less adequate, more or less right or wrong. This informs a notion of objectivity which refers to what is the case, regardless of what is thought or believed to be the case:</w:t>
      </w:r>
    </w:p>
    <w:p w14:paraId="18876448" w14:textId="77777777" w:rsidR="003D0B18" w:rsidRPr="000E01D9" w:rsidRDefault="003D0B18" w:rsidP="003D0B18">
      <w:pPr>
        <w:rPr>
          <w:sz w:val="10"/>
        </w:rPr>
      </w:pPr>
      <w:r w:rsidRPr="000E01D9">
        <w:rPr>
          <w:rStyle w:val="StyleUnderline"/>
        </w:rPr>
        <w:t>The first and central use of the word “objectivity” is to refer to what is true independently of any subject judging it to be true</w:t>
      </w:r>
      <w:r w:rsidRPr="000E01D9">
        <w:rPr>
          <w:sz w:val="10"/>
        </w:rPr>
        <w:t xml:space="preserve">. </w:t>
      </w:r>
      <w:r w:rsidRPr="000E01D9">
        <w:rPr>
          <w:rStyle w:val="StyleUnderline"/>
        </w:rPr>
        <w:t>To say that it is an objective fact that the Earth is the third planet from the Sun is to say that this is so whether or not anyone knows or believes it, or even is able to formulate the statement</w:t>
      </w:r>
      <w:r w:rsidRPr="000E01D9">
        <w:rPr>
          <w:sz w:val="10"/>
        </w:rPr>
        <w:t>. To say that kindness is an objective value is to say that it is a value, whether or not anyone judges it to be a value; it would be a value even if the whole of society regarded it as a culpable weakness and it was only practised shamefacedly as a private foible. (Collier 2003: 134-5).</w:t>
      </w:r>
    </w:p>
    <w:p w14:paraId="1D1ED4EE" w14:textId="77777777" w:rsidR="003D0B18" w:rsidRPr="000E01D9" w:rsidRDefault="003D0B18" w:rsidP="003D0B18">
      <w:pPr>
        <w:rPr>
          <w:sz w:val="10"/>
        </w:rPr>
      </w:pPr>
      <w:r w:rsidRPr="000E01D9">
        <w:rPr>
          <w:sz w:val="10"/>
        </w:rPr>
        <w:t xml:space="preserve">This notion of objectivity does not entail a belief that human beings can acquire absolute truth and certain knowledge about either social or natural phenomena. </w:t>
      </w:r>
      <w:r w:rsidRPr="000E01D9">
        <w:rPr>
          <w:rStyle w:val="StyleUnderline"/>
        </w:rPr>
        <w:t>It is possible to acknowledge that knowledge is always inherently fallible and socially constructed while retaining a notion of the objective reality which ideas are about</w:t>
      </w:r>
      <w:r w:rsidRPr="000E01D9">
        <w:rPr>
          <w:sz w:val="10"/>
        </w:rPr>
        <w:t>. This allows commitment to judgemental rationality – the possibility of judging between different ideas on the basis of their relative adequacy, in terms of their relation to objective reality 28 . In social inquiry objectivity does not imply some form of external position of independence ‘outside’ society 29 . All knowledge is socially produced; but all knowledge is also about something which exists independently of the knowledge about it. (This is the case even for knowledge about ideas).</w:t>
      </w:r>
    </w:p>
    <w:p w14:paraId="42DB7FD5" w14:textId="77777777" w:rsidR="003D0B18" w:rsidRPr="000E01D9" w:rsidRDefault="003D0B18" w:rsidP="003D0B18">
      <w:pPr>
        <w:rPr>
          <w:sz w:val="10"/>
        </w:rPr>
      </w:pPr>
      <w:r w:rsidRPr="000E01D9">
        <w:rPr>
          <w:rStyle w:val="StyleUnderline"/>
        </w:rPr>
        <w:t>The ‘common-sense’ view</w:t>
      </w:r>
      <w:r w:rsidRPr="000E01D9">
        <w:rPr>
          <w:sz w:val="10"/>
        </w:rPr>
        <w:t xml:space="preserve"> pervading recent discussions of epistemology, ontology and methodology </w:t>
      </w:r>
      <w:r w:rsidRPr="000E01D9">
        <w:rPr>
          <w:rStyle w:val="StyleUnderline"/>
        </w:rPr>
        <w:t>in IR asserts that objectivity implies value-free neutrality</w:t>
      </w:r>
      <w:r w:rsidRPr="000E01D9">
        <w:rPr>
          <w:sz w:val="10"/>
        </w:rPr>
        <w:t xml:space="preserve">. </w:t>
      </w:r>
      <w:r w:rsidRPr="000E01D9">
        <w:rPr>
          <w:rStyle w:val="StyleUnderline"/>
        </w:rPr>
        <w:t xml:space="preserve">However, </w:t>
      </w:r>
      <w:r w:rsidRPr="000E01D9">
        <w:rPr>
          <w:rStyle w:val="Emphasis"/>
        </w:rPr>
        <w:t>objective social inquiry has an inherent tendency to be critical</w:t>
      </w:r>
      <w:r w:rsidRPr="000E01D9">
        <w:rPr>
          <w:sz w:val="10"/>
        </w:rPr>
        <w:t xml:space="preserve">, in various senses. </w:t>
      </w:r>
      <w:r w:rsidRPr="000E01D9">
        <w:rPr>
          <w:rStyle w:val="Emphasis"/>
        </w:rPr>
        <w:t>To the extent that objective knowledge provides a better and more adequate account of reality than other ideas, such knowledge is inherently critical (implicitly or explicitly) of those ideas</w:t>
      </w:r>
      <w:r w:rsidRPr="000E01D9">
        <w:rPr>
          <w:sz w:val="10"/>
        </w:rPr>
        <w:t xml:space="preserve">. 30 In other words </w:t>
      </w:r>
      <w:r w:rsidRPr="000E01D9">
        <w:rPr>
          <w:rStyle w:val="Emphasis"/>
        </w:rPr>
        <w:t>critical social inquiry does not (or not only) manifest its ‘criticalness’ through self-claimed labels of being critical or siding with the oppressed, but through the substantive critique of prevailing ideas</w:t>
      </w:r>
      <w:r w:rsidRPr="000E01D9">
        <w:rPr>
          <w:sz w:val="10"/>
        </w:rPr>
        <w:t xml:space="preserve">. </w:t>
      </w:r>
      <w:r w:rsidRPr="000E01D9">
        <w:rPr>
          <w:rStyle w:val="StyleUnderline"/>
        </w:rPr>
        <w:t xml:space="preserve">Objective social knowledge constitutes a specific form of criticism: </w:t>
      </w:r>
      <w:r w:rsidRPr="000E01D9">
        <w:rPr>
          <w:rStyle w:val="Emphasis"/>
        </w:rPr>
        <w:t>explanatory critique</w:t>
      </w:r>
      <w:r w:rsidRPr="000E01D9">
        <w:rPr>
          <w:sz w:val="10"/>
        </w:rPr>
        <w:t xml:space="preserve">. The critique </w:t>
      </w:r>
      <w:r w:rsidRPr="000E01D9">
        <w:rPr>
          <w:rStyle w:val="StyleUnderline"/>
        </w:rPr>
        <w:t>of dominant ideas or ideologies</w:t>
      </w:r>
      <w:r w:rsidRPr="000E01D9">
        <w:rPr>
          <w:sz w:val="10"/>
        </w:rPr>
        <w:t xml:space="preserve"> is </w:t>
      </w:r>
      <w:r w:rsidRPr="000E01D9">
        <w:rPr>
          <w:rStyle w:val="StyleUnderline"/>
        </w:rPr>
        <w:t>elaborated through providing a more adequate explanation of aspects of the world</w:t>
      </w:r>
      <w:r w:rsidRPr="000E01D9">
        <w:rPr>
          <w:sz w:val="10"/>
        </w:rPr>
        <w:t xml:space="preserve">, </w:t>
      </w:r>
      <w:r w:rsidRPr="000E01D9">
        <w:rPr>
          <w:rStyle w:val="StyleUnderline"/>
        </w:rPr>
        <w:t xml:space="preserve">and in so doing </w:t>
      </w:r>
      <w:r w:rsidRPr="000E01D9">
        <w:rPr>
          <w:rStyle w:val="Emphasis"/>
        </w:rPr>
        <w:t>exposing what is wrong with the dominant ideology</w:t>
      </w:r>
      <w:r w:rsidRPr="000E01D9">
        <w:rPr>
          <w:sz w:val="10"/>
        </w:rPr>
        <w:t>. This may also entail revealing the social conditions which give rise to ideologies, thus exposing the necessary and causal relation between particular social relations and particular ideological conceptions.</w:t>
      </w:r>
    </w:p>
    <w:p w14:paraId="79C3F241" w14:textId="77777777" w:rsidR="003D0B18" w:rsidRPr="000E01D9" w:rsidRDefault="003D0B18" w:rsidP="003D0B18">
      <w:pPr>
        <w:rPr>
          <w:sz w:val="10"/>
        </w:rPr>
      </w:pPr>
      <w:r w:rsidRPr="000E01D9">
        <w:rPr>
          <w:sz w:val="10"/>
        </w:rPr>
        <w:t xml:space="preserve">In societies which are constituted by unequal structures of social relations giving rise to unequal power and conflicting interests, </w:t>
      </w:r>
      <w:r w:rsidRPr="000E01D9">
        <w:rPr>
          <w:rStyle w:val="StyleUnderline"/>
        </w:rPr>
        <w:t>the reproduction of those structured relations is in the interests of the powerful, whereas transformation</w:t>
      </w:r>
      <w:r w:rsidRPr="000E01D9">
        <w:rPr>
          <w:sz w:val="10"/>
        </w:rPr>
        <w:t xml:space="preserve"> of existing structured relations </w:t>
      </w:r>
      <w:r w:rsidRPr="000E01D9">
        <w:rPr>
          <w:rStyle w:val="StyleUnderline"/>
        </w:rPr>
        <w:t>is in the interests of the weak</w:t>
      </w:r>
      <w:r w:rsidRPr="000E01D9">
        <w:rPr>
          <w:sz w:val="10"/>
        </w:rPr>
        <w:t xml:space="preserve">. </w:t>
      </w:r>
      <w:r w:rsidRPr="000E01D9">
        <w:rPr>
          <w:rStyle w:val="Emphasis"/>
        </w:rPr>
        <w:t>Because ideas inform social action they are casually efficacious</w:t>
      </w:r>
      <w:r w:rsidRPr="000E01D9">
        <w:rPr>
          <w:sz w:val="10"/>
        </w:rPr>
        <w:t xml:space="preserve"> </w:t>
      </w:r>
      <w:r w:rsidRPr="000E01D9">
        <w:rPr>
          <w:rStyle w:val="StyleUnderline"/>
        </w:rPr>
        <w:t>either in</w:t>
      </w:r>
      <w:r w:rsidRPr="000E01D9">
        <w:rPr>
          <w:sz w:val="10"/>
        </w:rPr>
        <w:t xml:space="preserve"> securing </w:t>
      </w:r>
      <w:r w:rsidRPr="000E01D9">
        <w:rPr>
          <w:rStyle w:val="StyleUnderline"/>
        </w:rPr>
        <w:t>the reproduction of existing social relations</w:t>
      </w:r>
      <w:r w:rsidRPr="000E01D9">
        <w:rPr>
          <w:sz w:val="10"/>
        </w:rPr>
        <w:t xml:space="preserve"> (usually as an unintended consequence of social practice), </w:t>
      </w:r>
      <w:r w:rsidRPr="000E01D9">
        <w:rPr>
          <w:rStyle w:val="StyleUnderline"/>
        </w:rPr>
        <w:t>or in</w:t>
      </w:r>
      <w:r w:rsidRPr="000E01D9">
        <w:rPr>
          <w:sz w:val="10"/>
        </w:rPr>
        <w:t xml:space="preserve"> informing social action aimed at </w:t>
      </w:r>
      <w:r w:rsidRPr="000E01D9">
        <w:rPr>
          <w:rStyle w:val="StyleUnderline"/>
        </w:rPr>
        <w:t>transforming social relations</w:t>
      </w:r>
      <w:r w:rsidRPr="000E01D9">
        <w:rPr>
          <w:sz w:val="10"/>
        </w:rPr>
        <w:t xml:space="preserve">. This is why </w:t>
      </w:r>
      <w:r w:rsidRPr="000E01D9">
        <w:rPr>
          <w:rStyle w:val="Emphasis"/>
        </w:rPr>
        <w:t>ideas cannot be ‘neutral’</w:t>
      </w:r>
      <w:r w:rsidRPr="000E01D9">
        <w:rPr>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0E01D9">
        <w:rPr>
          <w:rStyle w:val="StyleUnderline"/>
        </w:rPr>
        <w:t>ideas which are false are ideological and, in serving to promote the</w:t>
      </w:r>
      <w:r w:rsidRPr="000E01D9">
        <w:rPr>
          <w:sz w:val="10"/>
        </w:rPr>
        <w:t xml:space="preserve"> reproduction of the </w:t>
      </w:r>
      <w:r w:rsidRPr="000E01D9">
        <w:rPr>
          <w:rStyle w:val="StyleUnderline"/>
        </w:rPr>
        <w:t>status quo and avoid</w:t>
      </w:r>
      <w:r w:rsidRPr="000E01D9">
        <w:rPr>
          <w:sz w:val="10"/>
        </w:rPr>
        <w:t xml:space="preserve"> attempts at </w:t>
      </w:r>
      <w:r w:rsidRPr="000E01D9">
        <w:rPr>
          <w:rStyle w:val="StyleUnderline"/>
        </w:rPr>
        <w:t>radical change</w:t>
      </w:r>
      <w:r w:rsidRPr="000E01D9">
        <w:rPr>
          <w:sz w:val="10"/>
        </w:rPr>
        <w:t xml:space="preserve">, </w:t>
      </w:r>
      <w:r w:rsidRPr="000E01D9">
        <w:rPr>
          <w:rStyle w:val="StyleUnderline"/>
        </w:rPr>
        <w:t>are in the interests of the powerful</w:t>
      </w:r>
      <w:r w:rsidRPr="000E01D9">
        <w:rPr>
          <w:sz w:val="10"/>
        </w:rPr>
        <w:t xml:space="preserve">. An account which is objective will contradict ideological ideas, implicitly or explicitly criticising them for their false or flawed accounts of reality. The </w:t>
      </w:r>
      <w:r w:rsidRPr="000E01D9">
        <w:rPr>
          <w:rStyle w:val="StyleUnderline"/>
        </w:rPr>
        <w:t>criticism</w:t>
      </w:r>
      <w:r w:rsidRPr="000E01D9">
        <w:rPr>
          <w:sz w:val="10"/>
        </w:rPr>
        <w:t xml:space="preserve"> here </w:t>
      </w:r>
      <w:r w:rsidRPr="000E01D9">
        <w:rPr>
          <w:rStyle w:val="StyleUnderline"/>
        </w:rPr>
        <w:t>arises</w:t>
      </w:r>
      <w:r w:rsidRPr="000E01D9">
        <w:rPr>
          <w:sz w:val="10"/>
        </w:rPr>
        <w:t xml:space="preserve"> not, or </w:t>
      </w:r>
      <w:r w:rsidRPr="000E01D9">
        <w:rPr>
          <w:rStyle w:val="StyleUnderline"/>
        </w:rPr>
        <w:t>not only, from</w:t>
      </w:r>
      <w:r w:rsidRPr="000E01D9">
        <w:rPr>
          <w:sz w:val="10"/>
        </w:rPr>
        <w:t xml:space="preserve"> pointing out the coincidence between ideologies and the interests of the powerful, nor from </w:t>
      </w:r>
      <w:r w:rsidRPr="000E01D9">
        <w:rPr>
          <w:rStyle w:val="StyleUnderline"/>
        </w:rPr>
        <w:t>a prior normative stance of solidarity with the oppressed</w:t>
      </w:r>
      <w:r w:rsidRPr="000E01D9">
        <w:rPr>
          <w:sz w:val="10"/>
        </w:rPr>
        <w:t xml:space="preserve">, </w:t>
      </w:r>
      <w:r w:rsidRPr="000E01D9">
        <w:rPr>
          <w:rStyle w:val="Emphasis"/>
        </w:rPr>
        <w:t>but from exposing the flaws in dominant ideologies through a more adequate account</w:t>
      </w:r>
      <w:r w:rsidRPr="000E01D9">
        <w:rPr>
          <w:sz w:val="10"/>
        </w:rPr>
        <w:t xml:space="preserve"> </w:t>
      </w:r>
      <w:r w:rsidRPr="000E01D9">
        <w:rPr>
          <w:rStyle w:val="StyleUnderline"/>
        </w:rPr>
        <w:t>of the nature and causes of social conditions</w:t>
      </w:r>
      <w:r w:rsidRPr="000E01D9">
        <w:rPr>
          <w:sz w:val="10"/>
        </w:rPr>
        <w:t xml:space="preserve"> 31 .</w:t>
      </w:r>
    </w:p>
    <w:p w14:paraId="6D31ACAF" w14:textId="77777777" w:rsidR="003D0B18" w:rsidRPr="000E01D9" w:rsidRDefault="003D0B18" w:rsidP="003D0B18">
      <w:pPr>
        <w:rPr>
          <w:sz w:val="10"/>
        </w:rPr>
      </w:pPr>
      <w:r w:rsidRPr="000E01D9">
        <w:rPr>
          <w:rStyle w:val="Emphasis"/>
        </w:rPr>
        <w:t>A normative commitment to the oppressed must entail a commitment to truth and objectivity, because true ideas are in the interest of the oppressed, false ideas are in the interest of the oppressors</w:t>
      </w:r>
      <w:r w:rsidRPr="000E01D9">
        <w:rPr>
          <w:sz w:val="10"/>
        </w:rPr>
        <w:t xml:space="preserve">. In other words, </w:t>
      </w:r>
      <w:r w:rsidRPr="000E01D9">
        <w:rPr>
          <w:rStyle w:val="Emphasis"/>
        </w:rPr>
        <w:t>the best way to declare solidarity with the oppressed is to declare one’s commitment to objective inquiry</w:t>
      </w:r>
      <w:r w:rsidRPr="000E01D9">
        <w:rPr>
          <w:sz w:val="10"/>
        </w:rPr>
        <w:t xml:space="preserve"> 32 . </w:t>
      </w:r>
      <w:r w:rsidRPr="000E01D9">
        <w:rPr>
          <w:rStyle w:val="StyleUnderline"/>
        </w:rPr>
        <w:t>As Nzongola-Ntalaja</w:t>
      </w:r>
      <w:r w:rsidRPr="000E01D9">
        <w:rPr>
          <w:sz w:val="10"/>
        </w:rPr>
        <w:t xml:space="preserve"> (1986: 10) </w:t>
      </w:r>
      <w:r w:rsidRPr="000E01D9">
        <w:rPr>
          <w:rStyle w:val="StyleUnderline"/>
        </w:rPr>
        <w:t>has put it</w:t>
      </w:r>
      <w:r w:rsidRPr="000E01D9">
        <w:rPr>
          <w:sz w:val="10"/>
        </w:rPr>
        <w:t>:</w:t>
      </w:r>
    </w:p>
    <w:p w14:paraId="25BAA632" w14:textId="77777777" w:rsidR="003D0B18" w:rsidRPr="000E01D9" w:rsidRDefault="003D0B18" w:rsidP="003D0B18">
      <w:pPr>
        <w:rPr>
          <w:sz w:val="10"/>
        </w:rPr>
      </w:pPr>
      <w:r w:rsidRPr="000E01D9">
        <w:rPr>
          <w:rStyle w:val="StyleUnderline"/>
        </w:rPr>
        <w:t xml:space="preserve">It is a question of whether one analyses society from the standpoint of the </w:t>
      </w:r>
      <w:r w:rsidRPr="000E01D9">
        <w:rPr>
          <w:rStyle w:val="Emphasis"/>
        </w:rPr>
        <w:t>dominant groups</w:t>
      </w:r>
      <w:r w:rsidRPr="000E01D9">
        <w:rPr>
          <w:rStyle w:val="StyleUnderline"/>
        </w:rPr>
        <w:t xml:space="preserve">, who </w:t>
      </w:r>
      <w:r w:rsidRPr="000E01D9">
        <w:rPr>
          <w:rStyle w:val="Emphasis"/>
        </w:rPr>
        <w:t>have a vested interest in mystifying</w:t>
      </w:r>
      <w:r w:rsidRPr="000E01D9">
        <w:rPr>
          <w:rStyle w:val="StyleUnderline"/>
        </w:rPr>
        <w:t xml:space="preserve"> the way </w:t>
      </w:r>
      <w:r w:rsidRPr="000E01D9">
        <w:rPr>
          <w:rStyle w:val="Emphasis"/>
        </w:rPr>
        <w:t>society</w:t>
      </w:r>
      <w:r w:rsidRPr="000E01D9">
        <w:rPr>
          <w:rStyle w:val="StyleUnderline"/>
        </w:rPr>
        <w:t xml:space="preserve"> works, or from the standpoint of ordinary people, who have nothing to lose from truthful analyses of their predicament</w:t>
      </w:r>
      <w:r w:rsidRPr="000E01D9">
        <w:rPr>
          <w:sz w:val="10"/>
        </w:rPr>
        <w:t>.</w:t>
      </w:r>
    </w:p>
    <w:p w14:paraId="04867FF2" w14:textId="77777777" w:rsidR="003D0B18" w:rsidRPr="000E01D9" w:rsidRDefault="003D0B18" w:rsidP="003D0B18">
      <w:pPr>
        <w:rPr>
          <w:sz w:val="10"/>
        </w:rPr>
      </w:pPr>
      <w:r w:rsidRPr="000E01D9">
        <w:rPr>
          <w:rStyle w:val="StyleUnderline"/>
        </w:rPr>
        <w:t xml:space="preserve">The </w:t>
      </w:r>
      <w:r w:rsidRPr="000E01D9">
        <w:rPr>
          <w:rStyle w:val="Emphasis"/>
        </w:rPr>
        <w:t>philosophical realist theory of science</w:t>
      </w:r>
      <w:r w:rsidRPr="000E01D9">
        <w:rPr>
          <w:rStyle w:val="StyleUnderline"/>
        </w:rPr>
        <w:t>, objectivity and explanatory critique</w:t>
      </w:r>
      <w:r w:rsidRPr="000E01D9">
        <w:rPr>
          <w:sz w:val="10"/>
        </w:rPr>
        <w:t xml:space="preserve"> thus </w:t>
      </w:r>
      <w:r w:rsidRPr="000E01D9">
        <w:rPr>
          <w:rStyle w:val="StyleUnderline"/>
        </w:rPr>
        <w:t xml:space="preserve">provides an </w:t>
      </w:r>
      <w:r w:rsidRPr="000E01D9">
        <w:rPr>
          <w:rStyle w:val="Emphasis"/>
        </w:rPr>
        <w:t>alternative response to the relationship between knowledge and power</w:t>
      </w:r>
      <w:r w:rsidRPr="000E01D9">
        <w:rPr>
          <w:sz w:val="10"/>
        </w:rPr>
        <w:t xml:space="preserve">. </w:t>
      </w:r>
      <w:r w:rsidRPr="000E01D9">
        <w:rPr>
          <w:rStyle w:val="Emphasis"/>
        </w:rPr>
        <w:t>Instead of choosing perspectives on the basis of our ethical commitment to the cause of the oppressed</w:t>
      </w:r>
      <w:r w:rsidRPr="000E01D9">
        <w:rPr>
          <w:rStyle w:val="StyleUnderline"/>
        </w:rPr>
        <w:t xml:space="preserve"> and to emancipatory social change, </w:t>
      </w:r>
      <w:r w:rsidRPr="000E01D9">
        <w:rPr>
          <w:rStyle w:val="Emphasis"/>
        </w:rPr>
        <w:t>we should choose between contending ideas on the basis of which provides a better account of objective social reality</w:t>
      </w:r>
      <w:r w:rsidRPr="000E01D9">
        <w:rPr>
          <w:sz w:val="10"/>
        </w:rPr>
        <w:t xml:space="preserve">. </w:t>
      </w:r>
      <w:r w:rsidRPr="000E01D9">
        <w:rPr>
          <w:rStyle w:val="StyleUnderline"/>
        </w:rPr>
        <w:t>This will inherently provide a critique of the ideologies which</w:t>
      </w:r>
      <w:r w:rsidRPr="000E01D9">
        <w:rPr>
          <w:sz w:val="10"/>
        </w:rPr>
        <w:t xml:space="preserve">, by virtue of their flawed account of the social world, </w:t>
      </w:r>
      <w:r w:rsidRPr="000E01D9">
        <w:rPr>
          <w:rStyle w:val="StyleUnderline"/>
        </w:rPr>
        <w:t>serve the interests of the powerful</w:t>
      </w:r>
      <w:r w:rsidRPr="000E01D9">
        <w:rPr>
          <w:sz w:val="10"/>
        </w:rPr>
        <w:t>.</w:t>
      </w:r>
    </w:p>
    <w:p w14:paraId="36E707BC" w14:textId="77777777" w:rsidR="003D0B18" w:rsidRPr="000E01D9" w:rsidRDefault="003D0B18" w:rsidP="003D0B18">
      <w:pPr>
        <w:rPr>
          <w:sz w:val="10"/>
        </w:rPr>
      </w:pPr>
      <w:r w:rsidRPr="000E01D9">
        <w:rPr>
          <w:sz w:val="10"/>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14:paraId="58208033" w14:textId="77777777" w:rsidR="003D0B18" w:rsidRPr="000E01D9" w:rsidRDefault="003D0B18" w:rsidP="003D0B18">
      <w:pPr>
        <w:rPr>
          <w:sz w:val="10"/>
        </w:rPr>
      </w:pPr>
      <w:r w:rsidRPr="000E01D9">
        <w:rPr>
          <w:rStyle w:val="StyleUnderline"/>
        </w:rPr>
        <w:t xml:space="preserve">Objective social knowledge which accurately depicts and explains social reality has these qualities by virtue of its </w:t>
      </w:r>
      <w:r w:rsidRPr="000E01D9">
        <w:rPr>
          <w:rStyle w:val="Emphasis"/>
        </w:rPr>
        <w:t>relation to its object, not its subject</w:t>
      </w:r>
      <w:r w:rsidRPr="000E01D9">
        <w:rPr>
          <w:sz w:val="10"/>
        </w:rPr>
        <w:t xml:space="preserve">. As Collier argues, “The science/ideology distinction is an epistemological one, not a social one.” (Collier 1979: 60). So, </w:t>
      </w:r>
      <w:r w:rsidRPr="000E01D9">
        <w:rPr>
          <w:rStyle w:val="StyleUnderline"/>
        </w:rPr>
        <w:t>for example, in the work of Grovogui, Gathii and Depelchin, the general perspective</w:t>
      </w:r>
      <w:r w:rsidRPr="000E01D9">
        <w:rPr>
          <w:sz w:val="10"/>
        </w:rPr>
        <w:t xml:space="preserve"> and knowledge </w:t>
      </w:r>
      <w:r w:rsidRPr="000E01D9">
        <w:rPr>
          <w:rStyle w:val="StyleUnderline"/>
        </w:rPr>
        <w:t>of</w:t>
      </w:r>
      <w:r w:rsidRPr="000E01D9">
        <w:rPr>
          <w:sz w:val="10"/>
        </w:rPr>
        <w:t xml:space="preserve"> conditions in and </w:t>
      </w:r>
      <w:r w:rsidRPr="000E01D9">
        <w:rPr>
          <w:rStyle w:val="StyleUnderline"/>
        </w:rPr>
        <w:t>the history of Africa might be due</w:t>
      </w:r>
      <w:r w:rsidRPr="000E01D9">
        <w:rPr>
          <w:sz w:val="10"/>
        </w:rPr>
        <w:t xml:space="preserve"> largely </w:t>
      </w:r>
      <w:r w:rsidRPr="000E01D9">
        <w:rPr>
          <w:rStyle w:val="StyleUnderline"/>
        </w:rPr>
        <w:t>to the African social origins of the authors</w:t>
      </w:r>
      <w:r w:rsidRPr="000E01D9">
        <w:rPr>
          <w:sz w:val="10"/>
        </w:rPr>
        <w:t xml:space="preserve">. </w:t>
      </w:r>
      <w:r w:rsidRPr="000E01D9">
        <w:rPr>
          <w:rStyle w:val="StyleUnderline"/>
        </w:rPr>
        <w:t>However the judgement that their accounts are superior</w:t>
      </w:r>
      <w:r w:rsidRPr="000E01D9">
        <w:rPr>
          <w:sz w:val="10"/>
        </w:rPr>
        <w:t xml:space="preserve"> to those of mainstream IR </w:t>
      </w:r>
      <w:r w:rsidRPr="000E01D9">
        <w:rPr>
          <w:rStyle w:val="StyleUnderline"/>
        </w:rPr>
        <w:t>rests not on the fact that the authors are African, but on the greater adequacy of their accounts</w:t>
      </w:r>
      <w:r w:rsidRPr="000E01D9">
        <w:rPr>
          <w:sz w:val="10"/>
        </w:rPr>
        <w:t xml:space="preserve"> </w:t>
      </w:r>
      <w:r w:rsidRPr="000E01D9">
        <w:rPr>
          <w:rStyle w:val="StyleUnderline"/>
        </w:rPr>
        <w:t>with respect to</w:t>
      </w:r>
      <w:r w:rsidRPr="000E01D9">
        <w:rPr>
          <w:sz w:val="10"/>
        </w:rPr>
        <w:t xml:space="preserve"> the actual </w:t>
      </w:r>
      <w:r w:rsidRPr="000E01D9">
        <w:rPr>
          <w:rStyle w:val="StyleUnderline"/>
        </w:rPr>
        <w:t>historical and contemporary production of conditions and change in Africa</w:t>
      </w:r>
      <w:r w:rsidRPr="000E01D9">
        <w:rPr>
          <w:sz w:val="10"/>
        </w:rPr>
        <w:t xml:space="preserve"> </w:t>
      </w:r>
      <w:r w:rsidRPr="000E01D9">
        <w:rPr>
          <w:rStyle w:val="StyleUnderline"/>
        </w:rPr>
        <w:t>and</w:t>
      </w:r>
      <w:r w:rsidRPr="000E01D9">
        <w:rPr>
          <w:sz w:val="10"/>
        </w:rPr>
        <w:t xml:space="preserve"> </w:t>
      </w:r>
      <w:r w:rsidRPr="000E01D9">
        <w:rPr>
          <w:rStyle w:val="StyleUnderline"/>
        </w:rPr>
        <w:t>elsewhere</w:t>
      </w:r>
      <w:r w:rsidRPr="000E01D9">
        <w:rPr>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14:paraId="71E31A9D" w14:textId="77777777" w:rsidR="003D0B18" w:rsidRPr="000E01D9" w:rsidRDefault="003D0B18" w:rsidP="003D0B18">
      <w:pPr>
        <w:rPr>
          <w:sz w:val="10"/>
        </w:rPr>
      </w:pPr>
      <w:r w:rsidRPr="000E01D9">
        <w:rPr>
          <w:rStyle w:val="StyleUnderline"/>
        </w:rPr>
        <w:t>A fundamental problem which underlies</w:t>
      </w:r>
      <w:r w:rsidRPr="000E01D9">
        <w:rPr>
          <w:sz w:val="10"/>
        </w:rPr>
        <w:t xml:space="preserve"> the origin and reproduction of IR’s </w:t>
      </w:r>
      <w:r w:rsidRPr="000E01D9">
        <w:rPr>
          <w:rStyle w:val="StyleUnderline"/>
        </w:rPr>
        <w:t>eurocentricity</w:t>
      </w:r>
      <w:r w:rsidRPr="000E01D9">
        <w:rPr>
          <w:sz w:val="10"/>
        </w:rPr>
        <w:t xml:space="preserve"> </w:t>
      </w:r>
      <w:r w:rsidRPr="000E01D9">
        <w:rPr>
          <w:rStyle w:val="StyleUnderline"/>
        </w:rPr>
        <w:t>is the overwhelming dominance of ideas produced in and by the west, and the wilful</w:t>
      </w:r>
      <w:r w:rsidRPr="000E01D9">
        <w:rPr>
          <w:sz w:val="10"/>
        </w:rPr>
        <w:t xml:space="preserve"> and determined </w:t>
      </w:r>
      <w:r w:rsidRPr="000E01D9">
        <w:rPr>
          <w:rStyle w:val="Emphasis"/>
        </w:rPr>
        <w:t>silencing of the voices and histories of the colonised</w:t>
      </w:r>
      <w:r w:rsidRPr="000E01D9">
        <w:rPr>
          <w:sz w:val="10"/>
        </w:rPr>
        <w:t xml:space="preserve">. </w:t>
      </w:r>
      <w:r w:rsidRPr="000E01D9">
        <w:rPr>
          <w:rStyle w:val="Emphasis"/>
        </w:rPr>
        <w:t>But the result of this fundamental problem is flawed knowledge about the world</w:t>
      </w:r>
      <w:r w:rsidRPr="000E01D9">
        <w:rPr>
          <w:sz w:val="10"/>
        </w:rPr>
        <w:t xml:space="preserve">. </w:t>
      </w:r>
      <w:r w:rsidRPr="000E01D9">
        <w:rPr>
          <w:rStyle w:val="Emphasis"/>
        </w:rPr>
        <w:t>Eurocentricity is therefore a dual problem concerning both the authors and the content of knowledge, and cannot be resolved through normative commitments alone</w:t>
      </w:r>
      <w:r w:rsidRPr="000E01D9">
        <w:rPr>
          <w:sz w:val="10"/>
        </w:rPr>
        <w:t>. It is not only the voices of the colonised, but the histories of colonialism, which have been glaring in their absence from the discipline of International Relations.</w:t>
      </w:r>
    </w:p>
    <w:p w14:paraId="3080DD11" w14:textId="77777777" w:rsidR="003D0B18" w:rsidRPr="000E01D9" w:rsidRDefault="003D0B18" w:rsidP="003D0B18">
      <w:pPr>
        <w:rPr>
          <w:sz w:val="10"/>
        </w:rPr>
      </w:pPr>
      <w:r w:rsidRPr="000E01D9">
        <w:rPr>
          <w:rStyle w:val="StyleUnderline"/>
        </w:rPr>
        <w:t xml:space="preserve">Overcoming eurocentricity therefore requires not only concerted effort from the centre to create space and listen to hitherto marginalised voices, but </w:t>
      </w:r>
      <w:r w:rsidRPr="000E01D9">
        <w:rPr>
          <w:rStyle w:val="Emphasis"/>
        </w:rPr>
        <w:t>also commitment to correcting the flaws in prevailing knowledge</w:t>
      </w:r>
      <w:r w:rsidRPr="000E01D9">
        <w:rPr>
          <w:sz w:val="10"/>
        </w:rPr>
        <w:t xml:space="preserve"> – </w:t>
      </w:r>
      <w:r w:rsidRPr="000E01D9">
        <w:rPr>
          <w:rStyle w:val="Emphasis"/>
        </w:rPr>
        <w:t>and it is not only ‘the Other’ who can and should elaborate this critique</w:t>
      </w:r>
      <w:r w:rsidRPr="000E01D9">
        <w:rPr>
          <w:sz w:val="10"/>
        </w:rPr>
        <w:t xml:space="preserve">. A vitally important implication of objectivity is that </w:t>
      </w:r>
      <w:r w:rsidRPr="000E01D9">
        <w:rPr>
          <w:rStyle w:val="Emphasis"/>
        </w:rPr>
        <w:t>it is the responsibility of European and American, just as much as non-American or non-European scholars, to decolonise IR</w:t>
      </w:r>
      <w:r w:rsidRPr="000E01D9">
        <w:rPr>
          <w:sz w:val="10"/>
        </w:rPr>
        <w:t xml:space="preserve">. </w:t>
      </w:r>
      <w:r w:rsidRPr="000E01D9">
        <w:rPr>
          <w:rStyle w:val="StyleUnderline"/>
        </w:rPr>
        <w:t>The importance of objectivity</w:t>
      </w:r>
      <w:r w:rsidRPr="000E01D9">
        <w:rPr>
          <w:sz w:val="10"/>
        </w:rPr>
        <w:t xml:space="preserve"> in social inquiry defended here </w:t>
      </w:r>
      <w:r w:rsidRPr="000E01D9">
        <w:rPr>
          <w:rStyle w:val="StyleUnderline"/>
        </w:rPr>
        <w:t>can</w:t>
      </w:r>
      <w:r w:rsidRPr="000E01D9">
        <w:rPr>
          <w:sz w:val="10"/>
        </w:rPr>
        <w:t xml:space="preserve"> perhaps </w:t>
      </w:r>
      <w:r w:rsidRPr="000E01D9">
        <w:rPr>
          <w:rStyle w:val="Emphasis"/>
        </w:rPr>
        <w:t>be seen as a form of epistemological internationalism</w:t>
      </w:r>
      <w:r w:rsidRPr="000E01D9">
        <w:rPr>
          <w:sz w:val="10"/>
        </w:rPr>
        <w:t xml:space="preserve">. </w:t>
      </w:r>
      <w:r w:rsidRPr="000E01D9">
        <w:rPr>
          <w:rStyle w:val="Emphasis"/>
        </w:rPr>
        <w:t>It is not necessary to be African to attempt to tell a more accurate account of the history of Europe’s role in the making of the contemporary Africa</w:t>
      </w:r>
      <w:r w:rsidRPr="000E01D9">
        <w:rPr>
          <w:sz w:val="10"/>
        </w:rPr>
        <w:t xml:space="preserve"> and the rest of the world, for example, </w:t>
      </w:r>
      <w:r w:rsidRPr="000E01D9">
        <w:rPr>
          <w:rStyle w:val="StyleUnderline"/>
        </w:rPr>
        <w:t>or to write counter-histories of ‘the</w:t>
      </w:r>
      <w:r w:rsidRPr="000E01D9">
        <w:rPr>
          <w:sz w:val="10"/>
        </w:rPr>
        <w:t xml:space="preserve"> expansion of international society’ which detail the </w:t>
      </w:r>
      <w:r w:rsidRPr="000E01D9">
        <w:rPr>
          <w:rStyle w:val="StyleUnderline"/>
        </w:rPr>
        <w:t>systematic barbarity of</w:t>
      </w:r>
      <w:r w:rsidRPr="000E01D9">
        <w:rPr>
          <w:sz w:val="10"/>
        </w:rPr>
        <w:t xml:space="preserve"> so-called </w:t>
      </w:r>
      <w:r w:rsidRPr="000E01D9">
        <w:rPr>
          <w:rStyle w:val="StyleUnderline"/>
        </w:rPr>
        <w:t>Western civilisation</w:t>
      </w:r>
      <w:r w:rsidRPr="000E01D9">
        <w:rPr>
          <w:sz w:val="10"/>
        </w:rPr>
        <w:t xml:space="preserve">. It is not necessary to have been colonised to recognise and document the violence, racism, genocide and dispossession which have characterised European expansion over five hundred years. </w:t>
      </w:r>
    </w:p>
    <w:p w14:paraId="5AAD9B88" w14:textId="77777777" w:rsidR="003D0B18" w:rsidRPr="000E01D9" w:rsidRDefault="003D0B18" w:rsidP="003D0B18"/>
    <w:p w14:paraId="51349FC0" w14:textId="77777777" w:rsidR="003D0B18" w:rsidRPr="000E01D9" w:rsidRDefault="003D0B18" w:rsidP="003D0B18"/>
    <w:p w14:paraId="6AE15F71" w14:textId="77777777" w:rsidR="003D0B18" w:rsidRPr="000E01D9" w:rsidRDefault="003D0B18" w:rsidP="003D0B18">
      <w:pPr>
        <w:pStyle w:val="Heading2"/>
        <w:rPr>
          <w:rFonts w:cs="Arial"/>
        </w:rPr>
      </w:pPr>
      <w:r w:rsidRPr="000E01D9">
        <w:rPr>
          <w:rFonts w:cs="Arial"/>
        </w:rPr>
        <w:t xml:space="preserve">at: technology kritiks </w:t>
      </w:r>
    </w:p>
    <w:p w14:paraId="631751F5" w14:textId="77777777" w:rsidR="003D0B18" w:rsidRPr="000E01D9" w:rsidRDefault="003D0B18" w:rsidP="003D0B18">
      <w:pPr>
        <w:pStyle w:val="Heading3"/>
        <w:rPr>
          <w:rFonts w:cs="Arial"/>
        </w:rPr>
      </w:pPr>
      <w:r w:rsidRPr="000E01D9">
        <w:rPr>
          <w:rFonts w:cs="Arial"/>
        </w:rPr>
        <w:t>2ac ai good</w:t>
      </w:r>
    </w:p>
    <w:p w14:paraId="10B01107" w14:textId="77777777" w:rsidR="003D0B18" w:rsidRPr="000E01D9" w:rsidRDefault="003D0B18" w:rsidP="003D0B18">
      <w:pPr>
        <w:pStyle w:val="Heading4"/>
        <w:rPr>
          <w:rFonts w:cs="Arial"/>
        </w:rPr>
      </w:pPr>
      <w:r w:rsidRPr="000E01D9">
        <w:rPr>
          <w:rFonts w:cs="Arial"/>
        </w:rPr>
        <w:t>The alt’s strategy is the worst possible response to the inevitable takeover of technology. Hiding from an AI isn’t gonna end very well for you, but there’s nothing intrinsically evil about technology. All their offense is about it’s usage, which the solution to is reorienting technology to egalitarian ends.</w:t>
      </w:r>
    </w:p>
    <w:p w14:paraId="4D89F808" w14:textId="77777777" w:rsidR="003D0B18" w:rsidRPr="000E01D9" w:rsidRDefault="003D0B18" w:rsidP="003D0B18">
      <w:r w:rsidRPr="000E01D9">
        <w:t xml:space="preserve">Paul </w:t>
      </w:r>
      <w:r w:rsidRPr="000E01D9">
        <w:rPr>
          <w:rStyle w:val="Style13ptBold"/>
        </w:rPr>
        <w:t>Buckermann 17</w:t>
      </w:r>
      <w:r w:rsidRPr="000E01D9">
        <w:t xml:space="preserve"> {Sociologist interested in art and technology. Research assistant in NCCR eikones at University of Lucerne. “On Socialist Cybernetics, Accelerationist Dreams, and Tiqqun’s Nightmares.” http://networkcultures.org/longform/2016/12/19/communication-control-communism-on-socialist-cybernetics-accelerationist-dreams-and-tiqquns-nightmares/}//Comrade-JM</w:t>
      </w:r>
    </w:p>
    <w:p w14:paraId="40FD377A" w14:textId="77777777" w:rsidR="003D0B18" w:rsidRPr="000E01D9" w:rsidRDefault="003D0B18" w:rsidP="003D0B18">
      <w:pPr>
        <w:rPr>
          <w:rStyle w:val="Emphasis"/>
        </w:rPr>
      </w:pPr>
      <w:r w:rsidRPr="00BD3CFF">
        <w:rPr>
          <w:rStyle w:val="StyleUnderline"/>
          <w:highlight w:val="cyan"/>
        </w:rPr>
        <w:t>Srnicek and Williams</w:t>
      </w:r>
      <w:r w:rsidRPr="000E01D9">
        <w:rPr>
          <w:rStyle w:val="StyleUnderline"/>
        </w:rPr>
        <w:t xml:space="preserve"> deliver some practical hints for navigating towards radical futures</w:t>
      </w:r>
      <w:r w:rsidRPr="000E01D9">
        <w:rPr>
          <w:sz w:val="16"/>
        </w:rPr>
        <w:t xml:space="preserve">, too. In general, </w:t>
      </w:r>
      <w:r w:rsidRPr="000E01D9">
        <w:rPr>
          <w:rStyle w:val="StyleUnderline"/>
        </w:rPr>
        <w:t xml:space="preserve">they </w:t>
      </w:r>
      <w:r w:rsidRPr="00BD3CFF">
        <w:rPr>
          <w:rStyle w:val="StyleUnderline"/>
          <w:highlight w:val="cyan"/>
        </w:rPr>
        <w:t xml:space="preserve">propose a </w:t>
      </w:r>
      <w:r w:rsidRPr="00BD3CFF">
        <w:rPr>
          <w:rStyle w:val="Emphasis"/>
          <w:highlight w:val="cyan"/>
        </w:rPr>
        <w:t>counter-hegemonic strategy including</w:t>
      </w:r>
      <w:r w:rsidRPr="000E01D9">
        <w:rPr>
          <w:rStyle w:val="StyleUnderline"/>
        </w:rPr>
        <w:t xml:space="preserve"> radical think tanks</w:t>
      </w:r>
      <w:r w:rsidRPr="000E01D9">
        <w:rPr>
          <w:sz w:val="16"/>
        </w:rPr>
        <w:t xml:space="preserve">, propaganda, </w:t>
      </w:r>
      <w:r w:rsidRPr="00BD3CFF">
        <w:rPr>
          <w:rStyle w:val="Emphasis"/>
          <w:highlight w:val="cyan"/>
        </w:rPr>
        <w:t>alternative economics</w:t>
      </w:r>
      <w:r w:rsidRPr="000E01D9">
        <w:rPr>
          <w:rStyle w:val="StyleUnderline"/>
        </w:rPr>
        <w:t>, hierarchical organizations</w:t>
      </w:r>
      <w:r w:rsidRPr="000E01D9">
        <w:rPr>
          <w:sz w:val="16"/>
        </w:rPr>
        <w:t xml:space="preserve">, utopian pop-culture </w:t>
      </w:r>
      <w:r w:rsidRPr="00BD3CFF">
        <w:rPr>
          <w:rStyle w:val="Emphasis"/>
          <w:highlight w:val="cyan"/>
        </w:rPr>
        <w:t>and</w:t>
      </w:r>
      <w:r w:rsidRPr="000E01D9">
        <w:rPr>
          <w:sz w:val="16"/>
        </w:rPr>
        <w:t xml:space="preserve"> all kinds of </w:t>
      </w:r>
      <w:r w:rsidRPr="00BD3CFF">
        <w:rPr>
          <w:rStyle w:val="Emphasis"/>
          <w:highlight w:val="cyan"/>
        </w:rPr>
        <w:t>technological experimentation</w:t>
      </w:r>
      <w:r w:rsidRPr="000E01D9">
        <w:rPr>
          <w:sz w:val="16"/>
        </w:rPr>
        <w:t xml:space="preserve">. Srnicek and Williams propose that </w:t>
      </w:r>
      <w:r w:rsidRPr="00BD3CFF">
        <w:rPr>
          <w:rStyle w:val="StyleUnderline"/>
          <w:highlight w:val="cyan"/>
        </w:rPr>
        <w:t>representative parties</w:t>
      </w:r>
      <w:r w:rsidRPr="000E01D9">
        <w:rPr>
          <w:rStyle w:val="StyleUnderline"/>
        </w:rPr>
        <w:t xml:space="preserve"> should work together with mass movements and </w:t>
      </w:r>
      <w:r w:rsidRPr="00BD3CFF">
        <w:rPr>
          <w:rStyle w:val="StyleUnderline"/>
          <w:highlight w:val="cyan"/>
        </w:rPr>
        <w:t>the state should be turned into a meaningful tool for the people.</w:t>
      </w:r>
      <w:r w:rsidRPr="000E01D9">
        <w:rPr>
          <w:rStyle w:val="StyleUnderline"/>
        </w:rPr>
        <w:t xml:space="preserve"> The authors</w:t>
      </w:r>
      <w:r w:rsidRPr="000E01D9">
        <w:rPr>
          <w:sz w:val="16"/>
        </w:rPr>
        <w:t xml:space="preserve"> shortly </w:t>
      </w:r>
      <w:r w:rsidRPr="00BD3CFF">
        <w:rPr>
          <w:rStyle w:val="StyleUnderline"/>
          <w:highlight w:val="cyan"/>
        </w:rPr>
        <w:t xml:space="preserve">mention </w:t>
      </w:r>
      <w:r w:rsidRPr="00BD3CFF">
        <w:rPr>
          <w:rStyle w:val="Emphasis"/>
          <w:highlight w:val="cyan"/>
        </w:rPr>
        <w:t>Chile’s</w:t>
      </w:r>
      <w:r w:rsidRPr="000E01D9">
        <w:rPr>
          <w:rStyle w:val="Emphasis"/>
        </w:rPr>
        <w:t xml:space="preserve"> Cybersyn and </w:t>
      </w:r>
      <w:r w:rsidRPr="00BD3CFF">
        <w:rPr>
          <w:rStyle w:val="Emphasis"/>
          <w:highlight w:val="cyan"/>
        </w:rPr>
        <w:t>soviet cybernetics</w:t>
      </w:r>
      <w:r w:rsidRPr="000E01D9">
        <w:rPr>
          <w:sz w:val="16"/>
        </w:rPr>
        <w:t xml:space="preserve">, which are analyzed in the next section, </w:t>
      </w:r>
      <w:r w:rsidRPr="000E01D9">
        <w:rPr>
          <w:rStyle w:val="StyleUnderline"/>
        </w:rPr>
        <w:t xml:space="preserve">praising them </w:t>
      </w:r>
      <w:r w:rsidRPr="000E01D9">
        <w:rPr>
          <w:rStyle w:val="Emphasis"/>
        </w:rPr>
        <w:t>as outstanding positive examples</w:t>
      </w:r>
      <w:r w:rsidRPr="000E01D9">
        <w:rPr>
          <w:rStyle w:val="StyleUnderline"/>
        </w:rPr>
        <w:t xml:space="preserve"> and seeing technological and political constraints as reasons for their failure</w:t>
      </w:r>
      <w:r w:rsidRPr="000E01D9">
        <w:rPr>
          <w:sz w:val="16"/>
        </w:rPr>
        <w:t xml:space="preserve">. I want to offer deeper insights into decisive problems with these projects, problems that are related to political and bureaucratic structures in which innovations were implemented. COMMUNISM IS SOVIET POWER PLUS THE COMPUTERIZATION OF THE WHOLE COUNTRY Cybernetics and Computer-Based Socialist Economy in the Soviet Union Questions of economic calculation and cybernetic control were assessed politically in post-WWII Soviet Union. In the early 1950s both cybernetics as well as information theory – having emerged from military research in the US – were called pseudo-scientific, reactionary and idealistic. As seen </w:t>
      </w:r>
      <w:r w:rsidRPr="000E01D9">
        <w:rPr>
          <w:rStyle w:val="StyleUnderline"/>
        </w:rPr>
        <w:t>in Tiqqun’s work, cybernetics was nevertheless also conceived as the enemy’s powerful ideological and technological weapon.</w:t>
      </w:r>
      <w:r w:rsidRPr="000E01D9">
        <w:rPr>
          <w:sz w:val="16"/>
        </w:rPr>
        <w:t xml:space="preserve"> Traditional soviet academics battled the idea of disciplinary take-overs, and media comments imagined the rise of robot-soldiers without conscience and robot-workers without class-consciousness. After Stalin’s death in 1953, the discourse successively changed. Nikita Khrushchev recognized cybernetics as a new form of governing technique and as a way to overcome the weak economic situation of the post-Stalin era. In 1957 the Soviet Academy of Sciences demanded an accelerated development and broader usage of computers and statistics for planning. In this era the so-called ‘cyberspeak’ gained an aura of objectivity and cybernetics became a powerful scientific paradigm in the Soviet Union. The soviet economy was also conceptualized by cybernetic ideas and planning was understood as a control system with various feedback loops. Especially the engineer Anatolii Kitov, deputy head of the Computation Center No. 1 of the Ministry of Defense wanted to reduce staff, inefficient data processing and administrative redundancies by building large computer networks between economic production and political decision patterns. Kitov wrote to Khrushchev in 1959, that computerization ‘make[s] it possible to use to the full extent the main economic advantages of the socialist system: planned economy and centralized control. The creation of an automated management system […] would ensure a complete victory of socialism over capitalism.’ Kitov soon lost his academic position and party membership because of formal and power-related reasons after he proposed a dual-use network of the military and civil sector. Military authorities criticized Kitov heavily, because they were not interested in any associations to potential economic weakness. </w:t>
      </w:r>
      <w:r w:rsidRPr="000E01D9">
        <w:rPr>
          <w:rStyle w:val="StyleUnderline"/>
        </w:rPr>
        <w:t xml:space="preserve">Political authorities were concerned about their loss of direct control and the lack of ideology in automated management. </w:t>
      </w:r>
      <w:r w:rsidRPr="000E01D9">
        <w:rPr>
          <w:sz w:val="16"/>
        </w:rPr>
        <w:t>In 1961, the Communist Party adopted their program’s third version at the 22nd party congress, including this passage: ‘automation will be effected on a mass scale, with increasing emphasis on fully automated shops and factories, making for high technical and economic efficiency. […] Cybernetics, electronic computer and control systems will be widely applied in production processes in industry, building, and transport, in scientific research, planning, designing, accounting, statistics, and management.’ Within this new party politics Viktor Glushkov was contacted by officials and started to work on new ideas (see also Glushkov’s personal reminiscences). His plan for a computer network all over the Soviet Union for monitoring labor, production and retailing would integrate a number of existing informational infrastructures and included more than 100 regional network nodes interconnected by wide-band channels as well as over twenty thousand local computer centers. The structure would additionally provide a distributed data bank accessible from everywhere. This idea for data compiling, storing and processing, later specified together with Nikolai Fedorenko, was crucial to the whole concept and would have meant a major shift in soviet bureaucracy. Instead of collecting raw economic data and feeding different administrative channels, Glushkov and Federenko thought of single storage in central data banks, which would then be made accessible for all different kinds of usage. But Glushkov’s plans reached even further: to reorganize the whole bureaucracy and, for example, to abolish material money. The opposition against such proposals quickly increased. The plans were criticized from three positions. First, bureaucrats and factory managers did not feel attracted to more observation and standardized control over their daily work and general efficiency. Second, more liberal economists saw a new rise of centralization and extensive planning from above. Finally, the building of a universal computerized data network was confronted with resistance from top political level in order to preserve the administrative status quo. With an eye on the US-American ARPANET in the late 1960s, Glushkov developed and promoted OGAS (Russian abbreviation for Statewide Automated Management System for Collection and Processing of Information), a cybernetic design for controlling all civil production and retailing of the Soviet Union. OGAS included the former plans of thousands of computer centers, the connection of automation networks and the installation of a powerful supervising agency. Driven by the wish to conserve the balance of power and authority over strictly divided competences, the general cybernetic idea of OGAS was fragmented into separate technological tools. After the 24th Party Congress of 1971, several ministries, agencies, the party and the military increased their individual implementation of networks and information technology for their particular needs. They all focused on the technological aspects and neglected the comprehensive cybernetic management models. The different programs were not compatible to each other, both on hardware and software levels. Beside the secret and non-transparent systems of the military sector, there were single and incompatible networks constructed for aviation, banking, weather prediction, as well as numerous state and party bodies. I</w:t>
      </w:r>
      <w:r w:rsidRPr="000E01D9">
        <w:rPr>
          <w:rStyle w:val="StyleUnderline"/>
        </w:rPr>
        <w:t xml:space="preserve"> want to emphasize one particular insight that is central for the progress of cyber-communist approaches. </w:t>
      </w:r>
      <w:r w:rsidRPr="00BD3CFF">
        <w:rPr>
          <w:rStyle w:val="Emphasis"/>
          <w:highlight w:val="cyan"/>
        </w:rPr>
        <w:t>Technological and scientific insufficiencies were not the prime problem</w:t>
      </w:r>
      <w:r w:rsidRPr="000E01D9">
        <w:rPr>
          <w:sz w:val="16"/>
        </w:rPr>
        <w:t xml:space="preserve"> for building a general cybernetic system for the Soviet economy. </w:t>
      </w:r>
      <w:r w:rsidRPr="000E01D9">
        <w:rPr>
          <w:rStyle w:val="Emphasis"/>
        </w:rPr>
        <w:t xml:space="preserve">Instead, </w:t>
      </w:r>
      <w:r w:rsidRPr="00BD3CFF">
        <w:rPr>
          <w:rStyle w:val="Emphasis"/>
          <w:highlight w:val="cyan"/>
        </w:rPr>
        <w:t>political mechanisms of power, information exclusivity and competence skirmishes</w:t>
      </w:r>
      <w:r w:rsidRPr="000E01D9">
        <w:rPr>
          <w:rStyle w:val="StyleUnderline"/>
        </w:rPr>
        <w:t xml:space="preserve"> </w:t>
      </w:r>
      <w:r w:rsidRPr="00BD3CFF">
        <w:rPr>
          <w:rStyle w:val="StyleUnderline"/>
          <w:highlight w:val="cyan"/>
        </w:rPr>
        <w:t>prevented a</w:t>
      </w:r>
      <w:r w:rsidRPr="000E01D9">
        <w:rPr>
          <w:rStyle w:val="StyleUnderline"/>
        </w:rPr>
        <w:t xml:space="preserve"> technologically bolstered, cybernetic </w:t>
      </w:r>
      <w:r w:rsidRPr="00BD3CFF">
        <w:rPr>
          <w:rStyle w:val="StyleUnderline"/>
          <w:highlight w:val="cyan"/>
        </w:rPr>
        <w:t>re-coordination</w:t>
      </w:r>
      <w:r w:rsidRPr="000E01D9">
        <w:rPr>
          <w:rStyle w:val="StyleUnderline"/>
        </w:rPr>
        <w:t xml:space="preserve"> of the economy</w:t>
      </w:r>
      <w:r w:rsidRPr="000E01D9">
        <w:rPr>
          <w:sz w:val="16"/>
        </w:rPr>
        <w:t xml:space="preserve">. </w:t>
      </w:r>
      <w:r w:rsidRPr="000E01D9">
        <w:rPr>
          <w:rStyle w:val="StyleUnderline"/>
        </w:rPr>
        <w:t xml:space="preserve">The political, academic and military divisions showed a tendency for applying only parts of the large-scale innovations for their particular purpose. Computer technology, information networks and especially </w:t>
      </w:r>
      <w:r w:rsidRPr="00BD3CFF">
        <w:rPr>
          <w:rStyle w:val="Emphasis"/>
          <w:highlight w:val="cyan"/>
        </w:rPr>
        <w:t>cybernetic modeling are by definition</w:t>
      </w:r>
      <w:r w:rsidRPr="000E01D9">
        <w:rPr>
          <w:sz w:val="16"/>
        </w:rPr>
        <w:t xml:space="preserve"> general ideas </w:t>
      </w:r>
      <w:r w:rsidRPr="00BD3CFF">
        <w:rPr>
          <w:rStyle w:val="Emphasis"/>
          <w:highlight w:val="cyan"/>
        </w:rPr>
        <w:t>applicable to various problems</w:t>
      </w:r>
      <w:r w:rsidRPr="000E01D9">
        <w:rPr>
          <w:sz w:val="16"/>
        </w:rPr>
        <w:t xml:space="preserve">. Military authorities, economics, politicians and scientists did all anticipate benefits for their particular needs in the Cold War. </w:t>
      </w:r>
      <w:r w:rsidRPr="00BD3CFF">
        <w:rPr>
          <w:rStyle w:val="Emphasis"/>
          <w:highlight w:val="cyan"/>
        </w:rPr>
        <w:t>One problem</w:t>
      </w:r>
      <w:r w:rsidRPr="000E01D9">
        <w:rPr>
          <w:sz w:val="16"/>
        </w:rPr>
        <w:t xml:space="preserve"> in the Soviet Union </w:t>
      </w:r>
      <w:r w:rsidRPr="00BD3CFF">
        <w:rPr>
          <w:rStyle w:val="Emphasis"/>
          <w:highlight w:val="cyan"/>
        </w:rPr>
        <w:t>was</w:t>
      </w:r>
      <w:r w:rsidRPr="000E01D9">
        <w:rPr>
          <w:sz w:val="16"/>
        </w:rPr>
        <w:t xml:space="preserve">, for example, </w:t>
      </w:r>
      <w:r w:rsidRPr="000E01D9">
        <w:rPr>
          <w:rStyle w:val="StyleUnderline"/>
        </w:rPr>
        <w:t xml:space="preserve">the </w:t>
      </w:r>
      <w:r w:rsidRPr="00BD3CFF">
        <w:rPr>
          <w:rStyle w:val="StyleUnderline"/>
          <w:highlight w:val="cyan"/>
        </w:rPr>
        <w:t>lack of standardization</w:t>
      </w:r>
      <w:r w:rsidRPr="000E01D9">
        <w:rPr>
          <w:rStyle w:val="StyleUnderline"/>
        </w:rPr>
        <w:t xml:space="preserve"> and coordination for computer networks</w:t>
      </w:r>
      <w:r w:rsidRPr="000E01D9">
        <w:rPr>
          <w:sz w:val="16"/>
        </w:rPr>
        <w:t>. In the US and the Western World, general communication protocols, like TCP/IP, or addressing systems, like DNS, were widely implemented over a battled period spanning into the 1980s. W</w:t>
      </w:r>
      <w:r w:rsidRPr="000E01D9">
        <w:rPr>
          <w:rStyle w:val="StyleUnderline"/>
        </w:rPr>
        <w:t xml:space="preserve">ithout such standards for digital communication and because of incompatible hardware and software the bunch of different soviet networks were never to be connected. </w:t>
      </w:r>
      <w:r w:rsidRPr="00BD3CFF">
        <w:rPr>
          <w:rStyle w:val="StyleUnderline"/>
          <w:highlight w:val="cyan"/>
        </w:rPr>
        <w:t>Each one was sheltered</w:t>
      </w:r>
      <w:r w:rsidRPr="000E01D9">
        <w:rPr>
          <w:rStyle w:val="StyleUnderline"/>
        </w:rPr>
        <w:t xml:space="preserve"> and veiled </w:t>
      </w:r>
      <w:r w:rsidRPr="00BD3CFF">
        <w:rPr>
          <w:rStyle w:val="StyleUnderline"/>
          <w:highlight w:val="cyan"/>
        </w:rPr>
        <w:t xml:space="preserve">by </w:t>
      </w:r>
      <w:r w:rsidRPr="00BD3CFF">
        <w:rPr>
          <w:rStyle w:val="Emphasis"/>
          <w:highlight w:val="cyan"/>
        </w:rPr>
        <w:t>intransparency and the fear of losing</w:t>
      </w:r>
      <w:r w:rsidRPr="000E01D9">
        <w:rPr>
          <w:rStyle w:val="Emphasis"/>
        </w:rPr>
        <w:t xml:space="preserve"> already gained </w:t>
      </w:r>
      <w:r w:rsidRPr="00BD3CFF">
        <w:rPr>
          <w:rStyle w:val="Emphasis"/>
          <w:highlight w:val="cyan"/>
        </w:rPr>
        <w:t>privileges</w:t>
      </w:r>
      <w:r w:rsidRPr="000E01D9">
        <w:rPr>
          <w:rStyle w:val="Emphasis"/>
        </w:rPr>
        <w:t>.</w:t>
      </w:r>
    </w:p>
    <w:p w14:paraId="4D4624BA" w14:textId="77777777" w:rsidR="003D0B18" w:rsidRPr="000E01D9" w:rsidRDefault="003D0B18" w:rsidP="003D0B18">
      <w:pPr>
        <w:rPr>
          <w:rStyle w:val="Emphasis"/>
        </w:rPr>
      </w:pPr>
    </w:p>
    <w:p w14:paraId="16FBD282" w14:textId="77777777" w:rsidR="003D0B18" w:rsidRPr="000E01D9" w:rsidRDefault="003D0B18" w:rsidP="003D0B18">
      <w:pPr>
        <w:pStyle w:val="Heading3"/>
        <w:rPr>
          <w:rFonts w:cs="Arial"/>
        </w:rPr>
      </w:pPr>
      <w:r w:rsidRPr="000E01D9">
        <w:rPr>
          <w:rFonts w:cs="Arial"/>
        </w:rPr>
        <w:t>2ac china worse</w:t>
      </w:r>
    </w:p>
    <w:p w14:paraId="55C77E05" w14:textId="77777777" w:rsidR="003D0B18" w:rsidRPr="000E01D9" w:rsidRDefault="003D0B18" w:rsidP="003D0B18">
      <w:pPr>
        <w:pStyle w:val="Heading4"/>
        <w:rPr>
          <w:rFonts w:cs="Arial"/>
        </w:rPr>
      </w:pPr>
      <w:r w:rsidRPr="000E01D9">
        <w:rPr>
          <w:rFonts w:cs="Arial"/>
        </w:rPr>
        <w:t xml:space="preserve">Chinese-led stack is worse </w:t>
      </w:r>
    </w:p>
    <w:p w14:paraId="613A79E1" w14:textId="77777777" w:rsidR="003D0B18" w:rsidRPr="000E01D9" w:rsidRDefault="003D0B18" w:rsidP="003D0B18">
      <w:r w:rsidRPr="000E01D9">
        <w:t xml:space="preserve">Estella </w:t>
      </w:r>
      <w:r w:rsidRPr="000E01D9">
        <w:rPr>
          <w:rStyle w:val="Style13ptBold"/>
        </w:rPr>
        <w:t>Ho 18</w:t>
      </w:r>
      <w:r w:rsidRPr="000E01D9">
        <w:t>, Founder and Editor-in-Chief at Journal of International and Public Affairs, Research Assistant at Singapore Management University, 9/11/18, “Algorithmic Authoritarianism: China’s ideological export for the digital age,” https://www.jipasg.org/posts/2018/9/11/algorithmic-authoritarianism-chinas-ideological-export-for-the-digital-age</w:t>
      </w:r>
    </w:p>
    <w:p w14:paraId="1B629471" w14:textId="77777777" w:rsidR="003D0B18" w:rsidRPr="000E01D9" w:rsidRDefault="003D0B18" w:rsidP="003D0B18">
      <w:pPr>
        <w:rPr>
          <w:sz w:val="16"/>
        </w:rPr>
      </w:pPr>
      <w:r w:rsidRPr="000E01D9">
        <w:rPr>
          <w:sz w:val="16"/>
        </w:rPr>
        <w:t xml:space="preserve">But this does not merely surface a retreat of democratisation. I argue that we have reached another inflection point in history, wherein </w:t>
      </w:r>
      <w:r w:rsidRPr="00BD3CFF">
        <w:rPr>
          <w:rStyle w:val="StyleUnderline"/>
          <w:highlight w:val="cyan"/>
        </w:rPr>
        <w:t>liberal democracy is facing a</w:t>
      </w:r>
      <w:r w:rsidRPr="000E01D9">
        <w:rPr>
          <w:sz w:val="16"/>
        </w:rPr>
        <w:t xml:space="preserve"> </w:t>
      </w:r>
      <w:r w:rsidRPr="00BD3CFF">
        <w:rPr>
          <w:rStyle w:val="StyleUnderline"/>
          <w:highlight w:val="cyan"/>
        </w:rPr>
        <w:t>credible authoritarian challenge</w:t>
      </w:r>
      <w:r w:rsidRPr="000E01D9">
        <w:rPr>
          <w:sz w:val="16"/>
        </w:rPr>
        <w:t xml:space="preserve">; one </w:t>
      </w:r>
      <w:r w:rsidRPr="00BD3CFF">
        <w:rPr>
          <w:rStyle w:val="StyleUnderline"/>
          <w:highlight w:val="cyan"/>
        </w:rPr>
        <w:t>promulgated by China’s</w:t>
      </w:r>
      <w:r w:rsidRPr="000E01D9">
        <w:rPr>
          <w:sz w:val="16"/>
        </w:rPr>
        <w:t xml:space="preserve"> modern </w:t>
      </w:r>
      <w:r w:rsidRPr="00BD3CFF">
        <w:rPr>
          <w:rStyle w:val="StyleUnderline"/>
          <w:highlight w:val="cyan"/>
        </w:rPr>
        <w:t>success</w:t>
      </w:r>
      <w:r w:rsidRPr="000E01D9">
        <w:rPr>
          <w:sz w:val="16"/>
        </w:rPr>
        <w:t xml:space="preserve">. This modernity has two important implications. First, after 40 years of ‘opening up’, China has carved out a space in which prosperity is attainable without trading in control, denouncing the maxim that only liberal democracy offers the path to plenty. It has further assumed its place in the international community and is now regarded as a decisive, leading voice. Second, and most critically, </w:t>
      </w:r>
      <w:r w:rsidRPr="00BD3CFF">
        <w:rPr>
          <w:rStyle w:val="StyleUnderline"/>
          <w:highlight w:val="cyan"/>
        </w:rPr>
        <w:t>advanced tech</w:t>
      </w:r>
      <w:r w:rsidRPr="000E01D9">
        <w:rPr>
          <w:sz w:val="16"/>
        </w:rPr>
        <w:t>nologies (</w:t>
      </w:r>
      <w:r w:rsidRPr="00BD3CFF">
        <w:rPr>
          <w:rStyle w:val="Emphasis"/>
          <w:highlight w:val="cyan"/>
        </w:rPr>
        <w:t>AI</w:t>
      </w:r>
      <w:r w:rsidRPr="000E01D9">
        <w:rPr>
          <w:sz w:val="16"/>
        </w:rPr>
        <w:t xml:space="preserve">, </w:t>
      </w:r>
      <w:r w:rsidRPr="00BD3CFF">
        <w:rPr>
          <w:rStyle w:val="Emphasis"/>
          <w:highlight w:val="cyan"/>
        </w:rPr>
        <w:t>big data</w:t>
      </w:r>
      <w:r w:rsidRPr="000E01D9">
        <w:rPr>
          <w:sz w:val="16"/>
        </w:rPr>
        <w:t xml:space="preserve"> analytics, Internet of Things, and so on) have </w:t>
      </w:r>
      <w:r w:rsidRPr="00BD3CFF">
        <w:rPr>
          <w:rStyle w:val="StyleUnderline"/>
          <w:highlight w:val="cyan"/>
        </w:rPr>
        <w:t>changed the nature of public-private interactions</w:t>
      </w:r>
      <w:r w:rsidRPr="000E01D9">
        <w:rPr>
          <w:sz w:val="16"/>
        </w:rPr>
        <w:t xml:space="preserve"> and outcomes </w:t>
      </w:r>
      <w:r w:rsidRPr="00BD3CFF">
        <w:rPr>
          <w:rStyle w:val="StyleUnderline"/>
          <w:highlight w:val="cyan"/>
        </w:rPr>
        <w:t>within an authoritarian system</w:t>
      </w:r>
      <w:r w:rsidRPr="000E01D9">
        <w:rPr>
          <w:sz w:val="16"/>
        </w:rPr>
        <w:t xml:space="preserve"> [2], mainly by digitising the consultative process and fostering an environment favourable for innovation. This aspect of technology’s role will be the focus of my essay.</w:t>
      </w:r>
    </w:p>
    <w:p w14:paraId="2FE57583" w14:textId="77777777" w:rsidR="003D0B18" w:rsidRPr="000E01D9" w:rsidRDefault="003D0B18" w:rsidP="003D0B18">
      <w:pPr>
        <w:rPr>
          <w:sz w:val="16"/>
        </w:rPr>
      </w:pPr>
      <w:r w:rsidRPr="000E01D9">
        <w:rPr>
          <w:sz w:val="16"/>
        </w:rPr>
        <w:t xml:space="preserve">I will begin by outlining how advanced technologies have updated China’s authoritarian model, studied through the frameworks of Leninism and systems engineering. I will then distill how </w:t>
      </w:r>
      <w:r w:rsidRPr="00BD3CFF">
        <w:rPr>
          <w:rStyle w:val="StyleUnderline"/>
          <w:highlight w:val="cyan"/>
        </w:rPr>
        <w:t>this</w:t>
      </w:r>
      <w:r w:rsidRPr="000E01D9">
        <w:rPr>
          <w:sz w:val="16"/>
        </w:rPr>
        <w:t xml:space="preserve"> has </w:t>
      </w:r>
      <w:r w:rsidRPr="00BD3CFF">
        <w:rPr>
          <w:rStyle w:val="StyleUnderline"/>
          <w:highlight w:val="cyan"/>
        </w:rPr>
        <w:t xml:space="preserve">created a </w:t>
      </w:r>
      <w:r w:rsidRPr="00BD3CFF">
        <w:rPr>
          <w:rStyle w:val="Emphasis"/>
          <w:highlight w:val="cyan"/>
        </w:rPr>
        <w:t>national digital ecosystem</w:t>
      </w:r>
      <w:r w:rsidRPr="000E01D9">
        <w:rPr>
          <w:sz w:val="16"/>
        </w:rPr>
        <w:t xml:space="preserve"> in which public and private actors collude for mutually beneficial outcomes—</w:t>
      </w:r>
      <w:r w:rsidRPr="00BD3CFF">
        <w:rPr>
          <w:rStyle w:val="StyleUnderline"/>
          <w:highlight w:val="cyan"/>
        </w:rPr>
        <w:t>a</w:t>
      </w:r>
      <w:r w:rsidRPr="000E01D9">
        <w:rPr>
          <w:sz w:val="16"/>
        </w:rPr>
        <w:t xml:space="preserve"> </w:t>
      </w:r>
      <w:r w:rsidRPr="00BD3CFF">
        <w:rPr>
          <w:rStyle w:val="Emphasis"/>
          <w:highlight w:val="cyan"/>
        </w:rPr>
        <w:t>‘China Stack’</w:t>
      </w:r>
      <w:r w:rsidRPr="000E01D9">
        <w:rPr>
          <w:sz w:val="16"/>
        </w:rPr>
        <w:t xml:space="preserve">* that supplies the foundation for a broad range of digital applications. The final part of my essay will investigate how </w:t>
      </w:r>
      <w:r w:rsidRPr="00BD3CFF">
        <w:rPr>
          <w:rStyle w:val="StyleUnderline"/>
          <w:highlight w:val="cyan"/>
        </w:rPr>
        <w:t>components of this</w:t>
      </w:r>
      <w:r w:rsidRPr="000E01D9">
        <w:rPr>
          <w:sz w:val="16"/>
        </w:rPr>
        <w:t xml:space="preserve"> national digital </w:t>
      </w:r>
      <w:r w:rsidRPr="00BD3CFF">
        <w:rPr>
          <w:rStyle w:val="StyleUnderline"/>
          <w:highlight w:val="cyan"/>
        </w:rPr>
        <w:t>stack has begun to be exported across the world</w:t>
      </w:r>
      <w:r w:rsidRPr="000E01D9">
        <w:rPr>
          <w:sz w:val="16"/>
        </w:rPr>
        <w:t>, to the effect of renewing the ideological challenge to liberal democracy.</w:t>
      </w:r>
    </w:p>
    <w:p w14:paraId="10DA00DA" w14:textId="77777777" w:rsidR="003D0B18" w:rsidRPr="000E01D9" w:rsidRDefault="003D0B18" w:rsidP="003D0B18">
      <w:pPr>
        <w:rPr>
          <w:sz w:val="16"/>
        </w:rPr>
      </w:pPr>
      <w:r w:rsidRPr="000E01D9">
        <w:rPr>
          <w:sz w:val="16"/>
        </w:rPr>
        <w:t>At a seminar in 2017, Sebastian Heilmann, President of the Mercator Institute for China Studies, coined the term ‘Digital Leninism’ to encapsulate China’s innovative approach to social governance and regime stability [3]. Leninism dictates the organisation of an elite vanguard party—in this case, the Chinese Communist Party—to lead the people to a better life, and advanced technologies seem to have fashioned more potent means for the Party to attain this ideal. But to judge China’s current system purely as an updated version of Leninism is to relegate it to a top-down, monolithic administrative process that ignores the powerful feedback loop generated by technology. As such, I propose a study of the impact of modern technology through the framework of systems engineering as a complement to Leninist thinking.</w:t>
      </w:r>
    </w:p>
    <w:p w14:paraId="165F7201" w14:textId="77777777" w:rsidR="003D0B18" w:rsidRPr="000E01D9" w:rsidRDefault="003D0B18" w:rsidP="003D0B18">
      <w:pPr>
        <w:rPr>
          <w:sz w:val="16"/>
        </w:rPr>
      </w:pPr>
      <w:r w:rsidRPr="000E01D9">
        <w:rPr>
          <w:sz w:val="16"/>
        </w:rPr>
        <w:t>Systems engineering is an interdisciplinary field that investigates the general properties common to both physical and societal systems. Guided by a scientific outlook on complexity, it maps out a system’s dynamics, constraints, and levers, to offer an enhanced tool for management. An eminent early proponent of systems engineering in China was scientist Qian Xuesen, the father of China’s nuclear weapons programme. In a 1984 report for a ‘Central Party and Government Lecture Series on the New Technological Revolution’, Qian emphasised that complex problems required a holistic consideration of all relevant factors—a view that systems engineering afforded [4]. This posited not only the integration of science and technology into governance, but the creation of an overall system design that could realise the benefits of cybernetics. His theories gained so much traction that Chinese officials paid homage to them through a ‘learn-from-Qian-Xuesen movement’ between 1989 and 2001 [5]. Qian’s influence endures even to this day: in 2013, President Xi Jinping gave a nod to the field when he stressed that ‘comprehensively deepening reform is a complex systems engineering problem’ [6].</w:t>
      </w:r>
    </w:p>
    <w:p w14:paraId="66A55CCA" w14:textId="77777777" w:rsidR="003D0B18" w:rsidRPr="000E01D9" w:rsidRDefault="003D0B18" w:rsidP="003D0B18">
      <w:pPr>
        <w:rPr>
          <w:sz w:val="16"/>
        </w:rPr>
      </w:pPr>
      <w:r w:rsidRPr="000E01D9">
        <w:rPr>
          <w:sz w:val="16"/>
        </w:rPr>
        <w:t xml:space="preserve">While the Party invokes Leninism with its firm command over society, adherence to systems engineering compels it to appreciate problems and solutions as fundamentally multi-dimensional. It is here that technology’s importance is put into sharp relief. Cybernetics have refreshed Chinese authoritarianism by enabling the state to tap into multiple streams of data, generated by both private actors and local authorities, to comprehend internal problems at length. As data is passively captured and measured, processes are actively tweaked according to the information derived to improve outcomes. This feedback loop ensures that the state and society interact in a dialectical manner to resolve challenges by way of dynamic equilibrium. In short, the emphasis on data has supplanted democratic dialogue to reflect public sentiment [7]. </w:t>
      </w:r>
    </w:p>
    <w:p w14:paraId="70E595B6" w14:textId="77777777" w:rsidR="003D0B18" w:rsidRPr="000E01D9" w:rsidRDefault="003D0B18" w:rsidP="003D0B18">
      <w:pPr>
        <w:rPr>
          <w:sz w:val="16"/>
        </w:rPr>
      </w:pPr>
      <w:r w:rsidRPr="000E01D9">
        <w:rPr>
          <w:sz w:val="16"/>
        </w:rPr>
        <w:t>This phenomenon has most notably manifested in recent society-wide projects, including China’s near 500 ‘smart city’ initiatives. As mentioned by Xi in the opening of the 19th Party Congress, smart cities are a paradigm of a ‘deep integration of the Internet, big data, and artificial intelligence with the real economy’ that demonstrates how collaborative, data-driven solutions can address China’s urban challenges [8]. The Alibaba-powered ‘Hangzhou City Brain’ project, for instance, aims to improve citizens’ quality of life by employing a smart traffic management system in cooperation with city authorities. By tapping into public cameras scattered across the city, the system analyses traffic flows to yield real-time predictions at 90 per cent accuracy and sends optimal travel routes to drivers through text messages. It also responds by adjusting traffic light patterns to even out the congestion spread. To date, City Brain has managed to alleviate a severe transit inefficiency that cast Hangzhou as the eighth most congested city in China; overall traffic speed has risen by 15 per cent, while emergency vehicles can now reach their destinations in half the time [9]. This pilot project has since been replicated in Suzhou, Quzhou, and even Kuala Lumpur. Regardless of its success, the Hangzhou City Brain project remains a minute representation of how China has reconfigured public service delivery to be both scientific and people- or end user-centric [10], thereby diverging from conventional notions of monolithic authoritarian policy making.</w:t>
      </w:r>
    </w:p>
    <w:p w14:paraId="32AD4946" w14:textId="77777777" w:rsidR="003D0B18" w:rsidRPr="000E01D9" w:rsidRDefault="003D0B18" w:rsidP="003D0B18">
      <w:pPr>
        <w:rPr>
          <w:sz w:val="16"/>
        </w:rPr>
      </w:pPr>
      <w:r w:rsidRPr="000E01D9">
        <w:rPr>
          <w:sz w:val="16"/>
        </w:rPr>
        <w:t xml:space="preserve">At a macro level, this </w:t>
      </w:r>
      <w:r w:rsidRPr="00BD3CFF">
        <w:rPr>
          <w:rStyle w:val="StyleUnderline"/>
          <w:highlight w:val="cyan"/>
        </w:rPr>
        <w:t>technologically-reinforced systems design</w:t>
      </w:r>
      <w:r w:rsidRPr="000E01D9">
        <w:rPr>
          <w:sz w:val="16"/>
        </w:rPr>
        <w:t xml:space="preserve"> has </w:t>
      </w:r>
      <w:r w:rsidRPr="00BD3CFF">
        <w:rPr>
          <w:rStyle w:val="StyleUnderline"/>
          <w:highlight w:val="cyan"/>
        </w:rPr>
        <w:t>enabled China to pioneer</w:t>
      </w:r>
      <w:r w:rsidRPr="000E01D9">
        <w:rPr>
          <w:sz w:val="16"/>
        </w:rPr>
        <w:t xml:space="preserve"> an impressive end-to-end digital ecosystem; a ‘China Stack’ with myriad </w:t>
      </w:r>
      <w:r w:rsidRPr="00BD3CFF">
        <w:rPr>
          <w:rStyle w:val="StyleUnderline"/>
          <w:highlight w:val="cyan"/>
        </w:rPr>
        <w:t xml:space="preserve">applications for </w:t>
      </w:r>
      <w:r w:rsidRPr="00BD3CFF">
        <w:rPr>
          <w:rStyle w:val="Emphasis"/>
          <w:highlight w:val="cyan"/>
        </w:rPr>
        <w:t>social control</w:t>
      </w:r>
      <w:r w:rsidRPr="000E01D9">
        <w:rPr>
          <w:sz w:val="16"/>
        </w:rPr>
        <w:t xml:space="preserve"> and national growth. Internet behemoths Baidu, Alibaba, and Tencent dominate the online scene with platforms that have successfully driven domestic consumption, and are aggressively expanding beyond their core propositions in both depth and scale. Huawei, the Chinese telecommunications giant, continues to top smartphone sales in China. Even the lesser known Chinese unicorn startups, which lead the global market in facial recognition and other biometric surveillance technologies, have had their technologies recruited for public security initiatives. </w:t>
      </w:r>
    </w:p>
    <w:p w14:paraId="3CE0DA79" w14:textId="77777777" w:rsidR="003D0B18" w:rsidRPr="000E01D9" w:rsidRDefault="003D0B18" w:rsidP="003D0B18">
      <w:pPr>
        <w:rPr>
          <w:sz w:val="16"/>
        </w:rPr>
      </w:pPr>
      <w:r w:rsidRPr="000E01D9">
        <w:rPr>
          <w:sz w:val="16"/>
        </w:rPr>
        <w:t xml:space="preserve">The clout of these technology companies has become ubiquitous in urban Chinese society, and these very firms have found it increasingly strategic to align themselves with the Party. Xi’s administration, most notably, has inspired high levels of political trust among the Chinese people. According to the 2018 Edelman Trust Barometer, the American corporation’s annual trust and credibility survey, 84 per cent of Chinese respondents indicated that they trust the government—the highest percentage recorded across the globe [11]. To the commercially minded, political affiliation and alignment with the Party have become more marketable; a strategic decision targeted at instilling brand confidence among almost 1.4 billion consumers beset with ready substitutes. The Chinese government has concurrently exhibited a keenness to cultivate the technological sector to propel economic growth [12]. In this respect, central control and coordination are now an asset, rather than a limiting factor, for private sector technological innovation. </w:t>
      </w:r>
      <w:r w:rsidRPr="00BD3CFF">
        <w:rPr>
          <w:rStyle w:val="StyleUnderline"/>
          <w:highlight w:val="cyan"/>
        </w:rPr>
        <w:t>The China Stack</w:t>
      </w:r>
      <w:r w:rsidRPr="000E01D9">
        <w:rPr>
          <w:sz w:val="16"/>
        </w:rPr>
        <w:t xml:space="preserve"> is thus the result of a technological public-private consortium that </w:t>
      </w:r>
      <w:r w:rsidRPr="00BD3CFF">
        <w:rPr>
          <w:rStyle w:val="Emphasis"/>
          <w:highlight w:val="cyan"/>
        </w:rPr>
        <w:t>embraces state objectives</w:t>
      </w:r>
      <w:r w:rsidRPr="000E01D9">
        <w:rPr>
          <w:sz w:val="16"/>
        </w:rPr>
        <w:t>. Society, on the other hand, is co-opted through the conveniences proffered by these advanced technologies, effectively renegotiating the social contract fiercely guarded by liberal democracies.</w:t>
      </w:r>
    </w:p>
    <w:p w14:paraId="192A17D8" w14:textId="77777777" w:rsidR="003D0B18" w:rsidRPr="000E01D9" w:rsidRDefault="003D0B18" w:rsidP="003D0B18">
      <w:pPr>
        <w:rPr>
          <w:sz w:val="16"/>
        </w:rPr>
      </w:pPr>
      <w:r w:rsidRPr="000E01D9">
        <w:rPr>
          <w:sz w:val="16"/>
        </w:rPr>
        <w:t xml:space="preserve">While Western observers regard the China Stack as </w:t>
      </w:r>
      <w:r w:rsidRPr="00BD3CFF">
        <w:rPr>
          <w:rStyle w:val="Emphasis"/>
          <w:highlight w:val="cyan"/>
        </w:rPr>
        <w:t>reminiscent of an Orwellian dystopia</w:t>
      </w:r>
      <w:r w:rsidRPr="000E01D9">
        <w:rPr>
          <w:sz w:val="16"/>
        </w:rPr>
        <w:t xml:space="preserve">, the system has found admirers in other parts of the world. Both the Chinese state and companies have already started distributing Chinese technologies to foreign governments. As part of the Belt and Road Initiative (BRI), the Zimbabwean government in March signed a strategic partnership agreement with Chinese unicorn start-up CloudWalk Technology for a mass facial recognition project, marking China’s first AI foray into Africa [13]. In Nairobi, the capital city of Kenya, </w:t>
      </w:r>
      <w:r w:rsidRPr="00BD3CFF">
        <w:rPr>
          <w:rStyle w:val="StyleUnderline"/>
          <w:highlight w:val="cyan"/>
        </w:rPr>
        <w:t>Huawei</w:t>
      </w:r>
      <w:r w:rsidRPr="000E01D9">
        <w:rPr>
          <w:sz w:val="16"/>
        </w:rPr>
        <w:t xml:space="preserve"> has </w:t>
      </w:r>
      <w:r w:rsidRPr="00BD3CFF">
        <w:rPr>
          <w:rStyle w:val="StyleUnderline"/>
          <w:highlight w:val="cyan"/>
        </w:rPr>
        <w:t>introduced smart city</w:t>
      </w:r>
      <w:r w:rsidRPr="000E01D9">
        <w:rPr>
          <w:sz w:val="16"/>
        </w:rPr>
        <w:t xml:space="preserve"> solutions, namely through the installation of a communications </w:t>
      </w:r>
      <w:r w:rsidRPr="00BD3CFF">
        <w:rPr>
          <w:rStyle w:val="StyleUnderline"/>
          <w:highlight w:val="cyan"/>
        </w:rPr>
        <w:t>network that links surveillance cameras with police bureaus</w:t>
      </w:r>
      <w:r w:rsidRPr="000E01D9">
        <w:rPr>
          <w:sz w:val="16"/>
        </w:rPr>
        <w:t xml:space="preserve"> and field officers [14]. Facets of the China Stack have also emerged in South America. In 2016, Ecuador introduced the ECU911 Integrated Security Service, a nation-wide security system built on Chinese technologies and structurally similar to China’s own model. The system has since been credited with cutting Ecuador’s crime rate by 24 per cent, and experiments seeking to harness the data collected are now being conducted in a lab set up by a subsidiary of China Electronics Corporate (CEC), one of China’s largest defence contractors [15].</w:t>
      </w:r>
    </w:p>
    <w:p w14:paraId="7EE182AC" w14:textId="77777777" w:rsidR="003D0B18" w:rsidRPr="000E01D9" w:rsidRDefault="003D0B18" w:rsidP="003D0B18">
      <w:pPr>
        <w:pStyle w:val="Heading3"/>
        <w:rPr>
          <w:rFonts w:cs="Arial"/>
        </w:rPr>
      </w:pPr>
      <w:r w:rsidRPr="000E01D9">
        <w:rPr>
          <w:rFonts w:cs="Arial"/>
        </w:rPr>
        <w:t>2ac quantitative decision making good</w:t>
      </w:r>
    </w:p>
    <w:p w14:paraId="2C5EEC15" w14:textId="77777777" w:rsidR="003D0B18" w:rsidRPr="000E01D9" w:rsidRDefault="003D0B18" w:rsidP="003D0B18">
      <w:pPr>
        <w:pStyle w:val="Heading4"/>
        <w:rPr>
          <w:rFonts w:cs="Arial"/>
        </w:rPr>
      </w:pPr>
      <w:r w:rsidRPr="000E01D9">
        <w:rPr>
          <w:rFonts w:cs="Arial"/>
        </w:rPr>
        <w:t>Using technical data and information to drive policymaking is good</w:t>
      </w:r>
    </w:p>
    <w:p w14:paraId="5093B52C" w14:textId="77777777" w:rsidR="003D0B18" w:rsidRPr="000E01D9" w:rsidRDefault="003D0B18" w:rsidP="003D0B18">
      <w:r w:rsidRPr="000E01D9">
        <w:rPr>
          <w:rStyle w:val="Style13ptBold"/>
        </w:rPr>
        <w:t>Reiter 15</w:t>
      </w:r>
      <w:r w:rsidRPr="000E01D9">
        <w:t xml:space="preserve">—Professor of Political Science at Emory University [Dan, “Scholars Help Policymakers Know Their Tools,” </w:t>
      </w:r>
      <w:r w:rsidRPr="000E01D9">
        <w:rPr>
          <w:i/>
        </w:rPr>
        <w:t>War on the Rocks</w:t>
      </w:r>
      <w:r w:rsidRPr="000E01D9">
        <w:t xml:space="preserve">, 27 Aug, </w:t>
      </w:r>
      <w:hyperlink r:id="rId702" w:history="1">
        <w:r w:rsidRPr="000E01D9">
          <w:rPr>
            <w:rStyle w:val="Hyperlink"/>
          </w:rPr>
          <w:t>https://warontherocks.com/2015/08/scholars-help-policymakers-know-their-tools/</w:t>
        </w:r>
      </w:hyperlink>
      <w:r w:rsidRPr="000E01D9">
        <w:t xml:space="preserve">, accessed 11 Jan 2017] </w:t>
      </w:r>
    </w:p>
    <w:p w14:paraId="4D9A4721" w14:textId="77777777" w:rsidR="003D0B18" w:rsidRPr="000E01D9" w:rsidRDefault="003D0B18" w:rsidP="003D0B18">
      <w:pPr>
        <w:rPr>
          <w:sz w:val="16"/>
        </w:rPr>
      </w:pPr>
      <w:r w:rsidRPr="000E01D9">
        <w:rPr>
          <w:sz w:val="16"/>
        </w:rPr>
        <w:t xml:space="preserve">This critique is both narrowly true and narrow in perspective. </w:t>
      </w:r>
      <w:r w:rsidRPr="000E01D9">
        <w:rPr>
          <w:rStyle w:val="StyleUnderline"/>
        </w:rPr>
        <w:t>Context is</w:t>
      </w:r>
      <w:r w:rsidRPr="000E01D9">
        <w:rPr>
          <w:sz w:val="16"/>
        </w:rPr>
        <w:t xml:space="preserve"> of course </w:t>
      </w:r>
      <w:r w:rsidRPr="000E01D9">
        <w:rPr>
          <w:rStyle w:val="StyleUnderline"/>
        </w:rPr>
        <w:t xml:space="preserve">important, but foreign </w:t>
      </w:r>
      <w:r w:rsidRPr="00BD3CFF">
        <w:rPr>
          <w:rStyle w:val="StyleUnderline"/>
          <w:highlight w:val="cyan"/>
        </w:rPr>
        <w:t xml:space="preserve">policy choices are </w:t>
      </w:r>
      <w:r w:rsidRPr="00BD3CFF">
        <w:rPr>
          <w:rStyle w:val="Emphasis"/>
          <w:highlight w:val="cyan"/>
        </w:rPr>
        <w:t>not sui generis</w:t>
      </w:r>
      <w:r w:rsidRPr="000E01D9">
        <w:rPr>
          <w:rStyle w:val="StyleUnderline"/>
        </w:rPr>
        <w:t xml:space="preserve">, there are </w:t>
      </w:r>
      <w:r w:rsidRPr="00BD3CFF">
        <w:rPr>
          <w:rStyle w:val="StyleUnderline"/>
          <w:highlight w:val="cyan"/>
        </w:rPr>
        <w:t>patterns</w:t>
      </w:r>
      <w:r w:rsidRPr="000E01D9">
        <w:rPr>
          <w:rStyle w:val="StyleUnderline"/>
        </w:rPr>
        <w:t xml:space="preserve"> across space and time that </w:t>
      </w:r>
      <w:r w:rsidRPr="00BD3CFF">
        <w:rPr>
          <w:rStyle w:val="Emphasis"/>
          <w:highlight w:val="cyan"/>
        </w:rPr>
        <w:t>inform decision-making</w:t>
      </w:r>
      <w:r w:rsidRPr="000E01D9">
        <w:rPr>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BD3CFF">
        <w:rPr>
          <w:rStyle w:val="Emphasis"/>
          <w:highlight w:val="cyan"/>
        </w:rPr>
        <w:t>broader scholarship</w:t>
      </w:r>
      <w:r w:rsidRPr="00BD3CFF">
        <w:rPr>
          <w:rStyle w:val="StyleUnderline"/>
          <w:highlight w:val="cyan"/>
        </w:rPr>
        <w:t xml:space="preserve"> can </w:t>
      </w:r>
      <w:r w:rsidRPr="00BD3CFF">
        <w:rPr>
          <w:rStyle w:val="Emphasis"/>
          <w:highlight w:val="cyan"/>
        </w:rPr>
        <w:t>improve</w:t>
      </w:r>
      <w:r w:rsidRPr="00BD3CFF">
        <w:rPr>
          <w:rStyle w:val="StyleUnderline"/>
          <w:highlight w:val="cyan"/>
        </w:rPr>
        <w:t xml:space="preserve"> foreign policy performance</w:t>
      </w:r>
      <w:r w:rsidRPr="000E01D9">
        <w:rPr>
          <w:rStyle w:val="StyleUnderline"/>
        </w:rPr>
        <w:t xml:space="preserve">, as </w:t>
      </w:r>
      <w:r w:rsidRPr="00BD3CFF">
        <w:rPr>
          <w:rStyle w:val="StyleUnderline"/>
          <w:highlight w:val="cyan"/>
        </w:rPr>
        <w:t>evidenced by the ability of</w:t>
      </w:r>
      <w:r w:rsidRPr="000E01D9">
        <w:rPr>
          <w:rStyle w:val="StyleUnderline"/>
        </w:rPr>
        <w:t xml:space="preserve"> IR </w:t>
      </w:r>
      <w:r w:rsidRPr="00BD3CFF">
        <w:rPr>
          <w:rStyle w:val="StyleUnderline"/>
          <w:highlight w:val="cyan"/>
        </w:rPr>
        <w:t>academics to build on their</w:t>
      </w:r>
      <w:r w:rsidRPr="000E01D9">
        <w:rPr>
          <w:rStyle w:val="StyleUnderline"/>
        </w:rPr>
        <w:t xml:space="preserve"> own </w:t>
      </w:r>
      <w:r w:rsidRPr="00BD3CFF">
        <w:rPr>
          <w:rStyle w:val="StyleUnderline"/>
          <w:highlight w:val="cyan"/>
        </w:rPr>
        <w:t xml:space="preserve">work to </w:t>
      </w:r>
      <w:r w:rsidRPr="00BD3CFF">
        <w:rPr>
          <w:rStyle w:val="Emphasis"/>
          <w:highlight w:val="cyan"/>
        </w:rPr>
        <w:t>predict outcomes</w:t>
      </w:r>
      <w:r w:rsidRPr="000E01D9">
        <w:rPr>
          <w:rStyle w:val="StyleUnderline"/>
        </w:rPr>
        <w:t>, including for example forecasting the lengths of the conventional and insurgency phases of the U.S.–Iraq conflict in the 2000s</w:t>
      </w:r>
      <w:r w:rsidRPr="000E01D9">
        <w:rPr>
          <w:sz w:val="16"/>
        </w:rPr>
        <w:t>.</w:t>
      </w:r>
    </w:p>
    <w:p w14:paraId="32A79747" w14:textId="77777777" w:rsidR="003D0B18" w:rsidRPr="000E01D9" w:rsidRDefault="003D0B18" w:rsidP="003D0B18">
      <w:pPr>
        <w:rPr>
          <w:sz w:val="16"/>
        </w:rPr>
      </w:pPr>
      <w:r w:rsidRPr="000E01D9">
        <w:rPr>
          <w:sz w:val="16"/>
        </w:rPr>
        <w:t>But, even if one were to accept the limits of general work, there is a growing body of academic work that evaluates foreign policy tools as applied to a specific country or region. These studies ask questions such as whether:</w:t>
      </w:r>
    </w:p>
    <w:p w14:paraId="626353E9" w14:textId="77777777" w:rsidR="003D0B18" w:rsidRPr="000E01D9" w:rsidRDefault="003D0B18" w:rsidP="003D0B18">
      <w:pPr>
        <w:rPr>
          <w:sz w:val="16"/>
        </w:rPr>
      </w:pPr>
      <w:r w:rsidRPr="000E01D9">
        <w:rPr>
          <w:sz w:val="16"/>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1796F8AC" w14:textId="77777777" w:rsidR="003D0B18" w:rsidRPr="000E01D9" w:rsidRDefault="003D0B18" w:rsidP="003D0B18">
      <w:pPr>
        <w:rPr>
          <w:sz w:val="16"/>
        </w:rPr>
      </w:pPr>
      <w:r w:rsidRPr="000E01D9">
        <w:rPr>
          <w:sz w:val="16"/>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15CEAEF6" w14:textId="77777777" w:rsidR="003D0B18" w:rsidRPr="000E01D9" w:rsidRDefault="003D0B18" w:rsidP="003D0B18">
      <w:pPr>
        <w:rPr>
          <w:sz w:val="16"/>
        </w:rPr>
      </w:pPr>
      <w:r w:rsidRPr="000E01D9">
        <w:rPr>
          <w:sz w:val="16"/>
        </w:rPr>
        <w:t xml:space="preserve">A third critique is that much of this academic work on foreign policy tools is unusable by policymakers because it is too quantitative and technically complex. Here, echoing a point made by Erik Voeten, </w:t>
      </w:r>
      <w:r w:rsidRPr="00BD3CFF">
        <w:rPr>
          <w:rStyle w:val="StyleUnderline"/>
          <w:highlight w:val="cyan"/>
        </w:rPr>
        <w:t xml:space="preserve">there is a </w:t>
      </w:r>
      <w:r w:rsidRPr="00BD3CFF">
        <w:rPr>
          <w:rStyle w:val="Emphasis"/>
          <w:highlight w:val="cyan"/>
        </w:rPr>
        <w:t>danger</w:t>
      </w:r>
      <w:r w:rsidRPr="00BD3CFF">
        <w:rPr>
          <w:rStyle w:val="StyleUnderline"/>
          <w:highlight w:val="cyan"/>
        </w:rPr>
        <w:t xml:space="preserve"> in </w:t>
      </w:r>
      <w:r w:rsidRPr="00BD3CFF">
        <w:rPr>
          <w:rStyle w:val="Emphasis"/>
          <w:highlight w:val="cyan"/>
        </w:rPr>
        <w:t>not appreciating</w:t>
      </w:r>
      <w:r w:rsidRPr="00BD3CFF">
        <w:rPr>
          <w:rStyle w:val="StyleUnderline"/>
          <w:highlight w:val="cyan"/>
        </w:rPr>
        <w:t xml:space="preserve"> the importance of rigorous research design</w:t>
      </w:r>
      <w:r w:rsidRPr="000E01D9">
        <w:rPr>
          <w:rStyle w:val="StyleUnderline"/>
        </w:rPr>
        <w:t xml:space="preserve">, including sophisticated </w:t>
      </w:r>
      <w:r w:rsidRPr="00BD3CFF">
        <w:rPr>
          <w:rStyle w:val="StyleUnderline"/>
          <w:highlight w:val="cyan"/>
        </w:rPr>
        <w:t xml:space="preserve">quantitative techniques, for </w:t>
      </w:r>
      <w:r w:rsidRPr="00BD3CFF">
        <w:rPr>
          <w:rStyle w:val="Emphasis"/>
          <w:highlight w:val="cyan"/>
        </w:rPr>
        <w:t>crafting effective policy</w:t>
      </w:r>
      <w:r w:rsidRPr="000E01D9">
        <w:rPr>
          <w:sz w:val="16"/>
        </w:rPr>
        <w:t xml:space="preserve">. </w:t>
      </w:r>
      <w:r w:rsidRPr="000E01D9">
        <w:rPr>
          <w:rStyle w:val="StyleUnderline"/>
        </w:rPr>
        <w:t xml:space="preserve">Sophisticated </w:t>
      </w:r>
      <w:r w:rsidRPr="00BD3CFF">
        <w:rPr>
          <w:rStyle w:val="StyleUnderline"/>
          <w:highlight w:val="cyan"/>
        </w:rPr>
        <w:t>research</w:t>
      </w:r>
      <w:r w:rsidRPr="000E01D9">
        <w:rPr>
          <w:rStyle w:val="StyleUnderline"/>
        </w:rPr>
        <w:t xml:space="preserve"> design is not the enemy of effective policy, it </w:t>
      </w:r>
      <w:r w:rsidRPr="00BD3CFF">
        <w:rPr>
          <w:rStyle w:val="StyleUnderline"/>
          <w:highlight w:val="cyan"/>
        </w:rPr>
        <w:t xml:space="preserve">is </w:t>
      </w:r>
      <w:r w:rsidRPr="00BD3CFF">
        <w:rPr>
          <w:rStyle w:val="Emphasis"/>
          <w:highlight w:val="cyan"/>
        </w:rPr>
        <w:t>critically necessary</w:t>
      </w:r>
      <w:r w:rsidRPr="000E01D9">
        <w:rPr>
          <w:rStyle w:val="StyleUnderline"/>
        </w:rPr>
        <w:t xml:space="preserve"> for it</w:t>
      </w:r>
      <w:r w:rsidRPr="000E01D9">
        <w:rPr>
          <w:sz w:val="16"/>
        </w:rPr>
        <w:t xml:space="preserve">. Certainly, </w:t>
      </w:r>
      <w:r w:rsidRPr="000E01D9">
        <w:rPr>
          <w:rStyle w:val="StyleUnderline"/>
        </w:rPr>
        <w:t>the current academic focus on building research designs that permit causal inference speaks exactly to what policymakers care about the most: if implementing a certain policy will cause the desired outcome</w:t>
      </w:r>
      <w:r w:rsidRPr="000E01D9">
        <w:rPr>
          <w:sz w:val="16"/>
        </w:rPr>
        <w:t>.</w:t>
      </w:r>
    </w:p>
    <w:p w14:paraId="351AC9FE" w14:textId="77777777" w:rsidR="003D0B18" w:rsidRPr="000E01D9" w:rsidRDefault="003D0B18" w:rsidP="003D0B18">
      <w:pPr>
        <w:rPr>
          <w:sz w:val="16"/>
        </w:rPr>
      </w:pPr>
      <w:r w:rsidRPr="000E01D9">
        <w:rPr>
          <w:sz w:val="16"/>
        </w:rPr>
        <w:t xml:space="preserve">Or, put differently, </w:t>
      </w:r>
      <w:r w:rsidRPr="00BD3CFF">
        <w:rPr>
          <w:rStyle w:val="Emphasis"/>
          <w:highlight w:val="cyan"/>
        </w:rPr>
        <w:t>bad research</w:t>
      </w:r>
      <w:r w:rsidRPr="000E01D9">
        <w:rPr>
          <w:rStyle w:val="StyleUnderline"/>
        </w:rPr>
        <w:t xml:space="preserve"> designs </w:t>
      </w:r>
      <w:r w:rsidRPr="00BD3CFF">
        <w:rPr>
          <w:rStyle w:val="StyleUnderline"/>
          <w:highlight w:val="cyan"/>
        </w:rPr>
        <w:t xml:space="preserve">make for </w:t>
      </w:r>
      <w:r w:rsidRPr="00BD3CFF">
        <w:rPr>
          <w:rStyle w:val="Emphasis"/>
          <w:highlight w:val="cyan"/>
        </w:rPr>
        <w:t>bad public policy</w:t>
      </w:r>
      <w:r w:rsidRPr="000E01D9">
        <w:rPr>
          <w:sz w:val="16"/>
        </w:rPr>
        <w:t xml:space="preserve">. </w:t>
      </w:r>
      <w:r w:rsidRPr="000E01D9">
        <w:rPr>
          <w:rStyle w:val="StyleUnderline"/>
        </w:rPr>
        <w:t>A classic example is school busing</w:t>
      </w:r>
      <w:r w:rsidRPr="000E01D9">
        <w:rPr>
          <w:sz w:val="16"/>
        </w:rPr>
        <w:t xml:space="preserve">. </w:t>
      </w:r>
      <w:r w:rsidRPr="000E01D9">
        <w:rPr>
          <w:rStyle w:val="StyleUnderline"/>
        </w:rPr>
        <w:t>In the</w:t>
      </w:r>
      <w:r w:rsidRPr="000E01D9">
        <w:rPr>
          <w:sz w:val="16"/>
        </w:rPr>
        <w:t xml:space="preserve"> 19</w:t>
      </w:r>
      <w:r w:rsidRPr="000E01D9">
        <w:rPr>
          <w:rStyle w:val="StyleUnderline"/>
        </w:rPr>
        <w:t>60s</w:t>
      </w:r>
      <w:r w:rsidRPr="000E01D9">
        <w:rPr>
          <w:sz w:val="16"/>
        </w:rPr>
        <w:t xml:space="preserve"> </w:t>
      </w:r>
      <w:r w:rsidRPr="000E01D9">
        <w:rPr>
          <w:rStyle w:val="StyleUnderline"/>
        </w:rPr>
        <w:t>and</w:t>
      </w:r>
      <w:r w:rsidRPr="000E01D9">
        <w:rPr>
          <w:sz w:val="16"/>
        </w:rPr>
        <w:t xml:space="preserve"> early 19</w:t>
      </w:r>
      <w:r w:rsidRPr="000E01D9">
        <w:rPr>
          <w:rStyle w:val="StyleUnderline"/>
        </w:rPr>
        <w:t>70s</w:t>
      </w:r>
      <w:r w:rsidRPr="000E01D9">
        <w:rPr>
          <w:sz w:val="16"/>
        </w:rPr>
        <w:t xml:space="preserve">, </w:t>
      </w:r>
      <w:r w:rsidRPr="000E01D9">
        <w:rPr>
          <w:rStyle w:val="StyleUnderline"/>
        </w:rPr>
        <w:t>some cities adopted voluntary integration programs for public schools</w:t>
      </w:r>
      <w:r w:rsidRPr="000E01D9">
        <w:rPr>
          <w:sz w:val="16"/>
        </w:rPr>
        <w:t xml:space="preserve">, in which families could volunteer to bus their children to schools in neighborhoods with different racial majorities. </w:t>
      </w:r>
      <w:r w:rsidRPr="000E01D9">
        <w:rPr>
          <w:rStyle w:val="StyleUnderline"/>
        </w:rPr>
        <w:t>Policymakers used the favorable results for the voluntary programs to make the improper inference that mandatory busing policies would also work</w:t>
      </w:r>
      <w:r w:rsidRPr="000E01D9">
        <w:rPr>
          <w:sz w:val="16"/>
        </w:rPr>
        <w:t xml:space="preserve">. </w:t>
      </w:r>
      <w:r w:rsidRPr="000E01D9">
        <w:rPr>
          <w:rStyle w:val="StyleUnderline"/>
        </w:rPr>
        <w:t>The result was bad public policy and violence</w:t>
      </w:r>
      <w:r w:rsidRPr="000E01D9">
        <w:rPr>
          <w:sz w:val="16"/>
        </w:rPr>
        <w:t xml:space="preserve"> in the streets.</w:t>
      </w:r>
    </w:p>
    <w:p w14:paraId="5FC3D8B5" w14:textId="77777777" w:rsidR="003D0B18" w:rsidRPr="000E01D9" w:rsidRDefault="003D0B18" w:rsidP="003D0B18">
      <w:pPr>
        <w:rPr>
          <w:sz w:val="16"/>
        </w:rPr>
      </w:pPr>
      <w:r w:rsidRPr="000E01D9">
        <w:rPr>
          <w:rStyle w:val="StyleUnderline"/>
        </w:rPr>
        <w:t xml:space="preserve">Sophisticated </w:t>
      </w:r>
      <w:r w:rsidRPr="00BD3CFF">
        <w:rPr>
          <w:rStyle w:val="StyleUnderline"/>
          <w:highlight w:val="cyan"/>
        </w:rPr>
        <w:t>technical methods</w:t>
      </w:r>
      <w:r w:rsidRPr="000E01D9">
        <w:rPr>
          <w:rStyle w:val="StyleUnderline"/>
        </w:rPr>
        <w:t xml:space="preserve"> can </w:t>
      </w:r>
      <w:r w:rsidRPr="00BD3CFF">
        <w:rPr>
          <w:rStyle w:val="StyleUnderline"/>
          <w:highlight w:val="cyan"/>
        </w:rPr>
        <w:t xml:space="preserve">improve our ability to make </w:t>
      </w:r>
      <w:r w:rsidRPr="00BD3CFF">
        <w:rPr>
          <w:rStyle w:val="Emphasis"/>
          <w:highlight w:val="cyan"/>
        </w:rPr>
        <w:t>causal inferences</w:t>
      </w:r>
      <w:r w:rsidRPr="00BD3CFF">
        <w:rPr>
          <w:rStyle w:val="StyleUnderline"/>
          <w:highlight w:val="cyan"/>
        </w:rPr>
        <w:t>, and</w:t>
      </w:r>
      <w:r w:rsidRPr="000E01D9">
        <w:rPr>
          <w:sz w:val="16"/>
        </w:rPr>
        <w:t xml:space="preserve"> can help </w:t>
      </w:r>
      <w:r w:rsidRPr="00BD3CFF">
        <w:rPr>
          <w:rStyle w:val="StyleUnderline"/>
          <w:highlight w:val="cyan"/>
        </w:rPr>
        <w:t>solve</w:t>
      </w:r>
      <w:r w:rsidRPr="000E01D9">
        <w:rPr>
          <w:sz w:val="16"/>
        </w:rPr>
        <w:t xml:space="preserve"> other </w:t>
      </w:r>
      <w:r w:rsidRPr="00BD3CFF">
        <w:rPr>
          <w:rStyle w:val="Emphasis"/>
          <w:highlight w:val="cyan"/>
        </w:rPr>
        <w:t>empirical problems</w:t>
      </w:r>
      <w:r w:rsidRPr="000E01D9">
        <w:rPr>
          <w:sz w:val="16"/>
        </w:rPr>
        <w:t xml:space="preserve">. Consider that the heart of successful counterinsurgency is, according to U.S. military doctrine, winning the support of the population. </w:t>
      </w:r>
      <w:r w:rsidRPr="000E01D9">
        <w:rPr>
          <w:rStyle w:val="StyleUnderline"/>
        </w:rPr>
        <w:t>Assessing whether certain policies do win public support requires collecting opinion data</w:t>
      </w:r>
      <w:r w:rsidRPr="000E01D9">
        <w:rPr>
          <w:sz w:val="16"/>
        </w:rPr>
        <w:t xml:space="preserve">. A conventional method for measuring popular opinion is the survey, but of course, individuals in insurgency-stricken areas may be unwilling to reveal their true opinions to a survey-taker out of fear for their personal safety. </w:t>
      </w:r>
      <w:r w:rsidRPr="000E01D9">
        <w:rPr>
          <w:rStyle w:val="StyleUnderline"/>
        </w:rPr>
        <w:t>Methodologists have crafted sophisticated techniques for addressing this issue, improving our ability to measure public support for the government in these areas</w:t>
      </w:r>
      <w:r w:rsidRPr="000E01D9">
        <w:rPr>
          <w:sz w:val="16"/>
        </w:rPr>
        <w:t>. These techniques have been used to assess better the determinants of public support in insurgency-affected countries such as Pakistan, Afghanistan, and India.</w:t>
      </w:r>
    </w:p>
    <w:p w14:paraId="775D83DF" w14:textId="77777777" w:rsidR="003D0B18" w:rsidRPr="000E01D9" w:rsidRDefault="003D0B18" w:rsidP="003D0B18">
      <w:pPr>
        <w:rPr>
          <w:sz w:val="16"/>
        </w:rPr>
      </w:pPr>
      <w:r w:rsidRPr="000E01D9">
        <w:rPr>
          <w:rStyle w:val="StyleUnderline"/>
        </w:rPr>
        <w:t>Going forward, we will continue to need advanced methodologies to address pressing policy questions</w:t>
      </w:r>
      <w:r w:rsidRPr="000E01D9">
        <w:rPr>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59990655" w14:textId="77777777" w:rsidR="003D0B18" w:rsidRPr="000E01D9" w:rsidRDefault="003D0B18" w:rsidP="003D0B18">
      <w:pPr>
        <w:rPr>
          <w:sz w:val="16"/>
        </w:rPr>
      </w:pPr>
      <w:r w:rsidRPr="000E01D9">
        <w:rPr>
          <w:rStyle w:val="StyleUnderline"/>
        </w:rPr>
        <w:t xml:space="preserve">Certainly, </w:t>
      </w:r>
      <w:r w:rsidRPr="00BD3CFF">
        <w:rPr>
          <w:rStyle w:val="Emphasis"/>
          <w:highlight w:val="cyan"/>
        </w:rPr>
        <w:t>other areas</w:t>
      </w:r>
      <w:r w:rsidRPr="000E01D9">
        <w:rPr>
          <w:rStyle w:val="StyleUnderline"/>
        </w:rPr>
        <w:t xml:space="preserve"> of public policy </w:t>
      </w:r>
      <w:r w:rsidRPr="00BD3CFF">
        <w:rPr>
          <w:rStyle w:val="StyleUnderline"/>
          <w:highlight w:val="cyan"/>
        </w:rPr>
        <w:t>understand the importance</w:t>
      </w:r>
      <w:r w:rsidRPr="000E01D9">
        <w:rPr>
          <w:rStyle w:val="StyleUnderline"/>
        </w:rPr>
        <w:t xml:space="preserve"> of rigorous research design</w:t>
      </w:r>
      <w:r w:rsidRPr="000E01D9">
        <w:rPr>
          <w:sz w:val="16"/>
        </w:rPr>
        <w:t xml:space="preserve">. </w:t>
      </w:r>
      <w:r w:rsidRPr="000E01D9">
        <w:rPr>
          <w:rStyle w:val="StyleUnderline"/>
        </w:rPr>
        <w:t>Economic and development policy communities read the work of and employ economics Ph.D.s.</w:t>
      </w:r>
      <w:r w:rsidRPr="000E01D9">
        <w:rPr>
          <w:sz w:val="16"/>
        </w:rPr>
        <w:t xml:space="preserve"> </w:t>
      </w:r>
      <w:r w:rsidRPr="00BD3CFF">
        <w:rPr>
          <w:rStyle w:val="StyleUnderline"/>
          <w:highlight w:val="cyan"/>
        </w:rPr>
        <w:t>Policymakers incorporate the findings of</w:t>
      </w:r>
      <w:r w:rsidRPr="000E01D9">
        <w:rPr>
          <w:rStyle w:val="StyleUnderline"/>
        </w:rPr>
        <w:t xml:space="preserve"> sophisticated </w:t>
      </w:r>
      <w:r w:rsidRPr="00BD3CFF">
        <w:rPr>
          <w:rStyle w:val="StyleUnderline"/>
          <w:highlight w:val="cyan"/>
        </w:rPr>
        <w:t xml:space="preserve">studies on policy areas such as </w:t>
      </w:r>
      <w:r w:rsidRPr="00BD3CFF">
        <w:rPr>
          <w:rStyle w:val="Emphasis"/>
          <w:highlight w:val="cyan"/>
        </w:rPr>
        <w:t>microfinance</w:t>
      </w:r>
      <w:r w:rsidRPr="00BD3CFF">
        <w:rPr>
          <w:rStyle w:val="StyleUnderline"/>
          <w:highlight w:val="cyan"/>
        </w:rPr>
        <w:t xml:space="preserve">, </w:t>
      </w:r>
      <w:r w:rsidRPr="00BD3CFF">
        <w:rPr>
          <w:rStyle w:val="Emphasis"/>
          <w:highlight w:val="cyan"/>
        </w:rPr>
        <w:t>gender empowerment</w:t>
      </w:r>
      <w:r w:rsidRPr="00BD3CFF">
        <w:rPr>
          <w:rStyle w:val="StyleUnderline"/>
          <w:highlight w:val="cyan"/>
        </w:rPr>
        <w:t xml:space="preserve">, and </w:t>
      </w:r>
      <w:r w:rsidRPr="00BD3CFF">
        <w:rPr>
          <w:rStyle w:val="Emphasis"/>
          <w:highlight w:val="cyan"/>
        </w:rPr>
        <w:t>foreign aid</w:t>
      </w:r>
      <w:r w:rsidRPr="000E01D9">
        <w:rPr>
          <w:rStyle w:val="StyleUnderline"/>
        </w:rPr>
        <w:t>, knowing the best policy decisions must incorporate these studies’ findings</w:t>
      </w:r>
      <w:r w:rsidRPr="000E01D9">
        <w:rPr>
          <w:sz w:val="16"/>
        </w:rPr>
        <w:t>.</w:t>
      </w:r>
    </w:p>
    <w:p w14:paraId="5E94E2B0" w14:textId="77777777" w:rsidR="003D0B18" w:rsidRPr="000E01D9" w:rsidRDefault="003D0B18" w:rsidP="003D0B18">
      <w:pPr>
        <w:rPr>
          <w:sz w:val="16"/>
        </w:rPr>
      </w:pPr>
      <w:r w:rsidRPr="000E01D9">
        <w:rPr>
          <w:sz w:val="16"/>
        </w:rPr>
        <w:t xml:space="preserve">Or consider public health policy. </w:t>
      </w:r>
      <w:r w:rsidRPr="00BD3CFF">
        <w:rPr>
          <w:rStyle w:val="Emphasis"/>
          <w:highlight w:val="cyan"/>
        </w:rPr>
        <w:t>Lives are literally on the line</w:t>
      </w:r>
      <w:r w:rsidRPr="000E01D9">
        <w:rPr>
          <w:rStyle w:val="StyleUnderline"/>
        </w:rPr>
        <w:t xml:space="preserve"> as </w:t>
      </w:r>
      <w:r w:rsidRPr="00BD3CFF">
        <w:rPr>
          <w:rStyle w:val="StyleUnderline"/>
          <w:highlight w:val="cyan"/>
        </w:rPr>
        <w:t>decision-makers must make decisions about</w:t>
      </w:r>
      <w:r w:rsidRPr="000E01D9">
        <w:rPr>
          <w:rStyle w:val="StyleUnderline"/>
        </w:rPr>
        <w:t xml:space="preserve"> issues such as </w:t>
      </w:r>
      <w:r w:rsidRPr="00BD3CFF">
        <w:rPr>
          <w:rStyle w:val="Emphasis"/>
          <w:highlight w:val="cyan"/>
        </w:rPr>
        <w:t>vaccinations</w:t>
      </w:r>
      <w:r w:rsidRPr="00BD3CFF">
        <w:rPr>
          <w:rStyle w:val="StyleUnderline"/>
          <w:highlight w:val="cyan"/>
        </w:rPr>
        <w:t xml:space="preserve">, </w:t>
      </w:r>
      <w:r w:rsidRPr="00BD3CFF">
        <w:rPr>
          <w:rStyle w:val="Emphasis"/>
          <w:highlight w:val="cyan"/>
        </w:rPr>
        <w:t>nutritional recommendations</w:t>
      </w:r>
      <w:r w:rsidRPr="00BD3CFF">
        <w:rPr>
          <w:rStyle w:val="StyleUnderline"/>
          <w:highlight w:val="cyan"/>
        </w:rPr>
        <w:t xml:space="preserve">, and </w:t>
      </w:r>
      <w:r w:rsidRPr="00BD3CFF">
        <w:rPr>
          <w:rStyle w:val="Emphasis"/>
          <w:highlight w:val="cyan"/>
        </w:rPr>
        <w:t>air quality</w:t>
      </w:r>
      <w:r w:rsidRPr="000E01D9">
        <w:rPr>
          <w:sz w:val="16"/>
        </w:rPr>
        <w:t xml:space="preserve">. </w:t>
      </w:r>
      <w:r w:rsidRPr="000E01D9">
        <w:rPr>
          <w:rStyle w:val="StyleUnderline"/>
        </w:rPr>
        <w:t>Policymakers know they must use sophisticated technical studies executed by epidemiologists and other public health academics to craft the best policies</w:t>
      </w:r>
      <w:r w:rsidRPr="000E01D9">
        <w:rPr>
          <w:sz w:val="16"/>
        </w:rPr>
        <w:t>.</w:t>
      </w:r>
    </w:p>
    <w:p w14:paraId="10C964CA" w14:textId="77777777" w:rsidR="003D0B18" w:rsidRPr="000E01D9" w:rsidRDefault="003D0B18" w:rsidP="003D0B18">
      <w:pPr>
        <w:rPr>
          <w:sz w:val="16"/>
        </w:rPr>
      </w:pPr>
      <w:r w:rsidRPr="000E01D9">
        <w:rPr>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BD3CFF">
        <w:rPr>
          <w:rStyle w:val="StyleUnderline"/>
          <w:highlight w:val="cyan"/>
        </w:rPr>
        <w:t xml:space="preserve">the </w:t>
      </w:r>
      <w:r w:rsidRPr="00BD3CFF">
        <w:rPr>
          <w:rStyle w:val="Emphasis"/>
          <w:highlight w:val="cyan"/>
        </w:rPr>
        <w:t>technical components</w:t>
      </w:r>
      <w:r w:rsidRPr="000E01D9">
        <w:rPr>
          <w:rStyle w:val="StyleUnderline"/>
        </w:rPr>
        <w:t xml:space="preserve"> of the work </w:t>
      </w:r>
      <w:r w:rsidRPr="00BD3CFF">
        <w:rPr>
          <w:rStyle w:val="Emphasis"/>
          <w:highlight w:val="cyan"/>
        </w:rPr>
        <w:t>need to be there</w:t>
      </w:r>
      <w:r w:rsidRPr="000E01D9">
        <w:rPr>
          <w:sz w:val="16"/>
        </w:rPr>
        <w:t xml:space="preserve">. </w:t>
      </w:r>
      <w:r w:rsidRPr="00BD3CFF">
        <w:rPr>
          <w:rStyle w:val="StyleUnderline"/>
          <w:highlight w:val="cyan"/>
        </w:rPr>
        <w:t xml:space="preserve">Stripping them out </w:t>
      </w:r>
      <w:r w:rsidRPr="00BD3CFF">
        <w:rPr>
          <w:rStyle w:val="Emphasis"/>
          <w:highlight w:val="cyan"/>
        </w:rPr>
        <w:t>directly undermines</w:t>
      </w:r>
      <w:r w:rsidRPr="00BD3CFF">
        <w:rPr>
          <w:rStyle w:val="StyleUnderline"/>
          <w:highlight w:val="cyan"/>
        </w:rPr>
        <w:t xml:space="preserve"> the ability of the research to give the </w:t>
      </w:r>
      <w:r w:rsidRPr="00BD3CFF">
        <w:rPr>
          <w:rStyle w:val="Emphasis"/>
          <w:highlight w:val="cyan"/>
        </w:rPr>
        <w:t>right</w:t>
      </w:r>
      <w:r w:rsidRPr="000E01D9">
        <w:rPr>
          <w:rStyle w:val="StyleUnderline"/>
        </w:rPr>
        <w:t xml:space="preserve"> kinds of policy </w:t>
      </w:r>
      <w:r w:rsidRPr="00BD3CFF">
        <w:rPr>
          <w:rStyle w:val="Emphasis"/>
          <w:highlight w:val="cyan"/>
        </w:rPr>
        <w:t>recommendations</w:t>
      </w:r>
      <w:r w:rsidRPr="000E01D9">
        <w:rPr>
          <w:sz w:val="16"/>
        </w:rPr>
        <w:t>.</w:t>
      </w:r>
    </w:p>
    <w:p w14:paraId="192C4D9C" w14:textId="77777777" w:rsidR="003D0B18" w:rsidRPr="000E01D9" w:rsidRDefault="003D0B18" w:rsidP="003D0B18">
      <w:pPr>
        <w:rPr>
          <w:sz w:val="16"/>
        </w:rPr>
      </w:pPr>
      <w:r w:rsidRPr="000E01D9">
        <w:rPr>
          <w:sz w:val="16"/>
        </w:rPr>
        <w:t xml:space="preserve">Let me conclude by noting that I am sympathetic to the concern that IR academics should think about the big picture as well as smaller questions, the forest of grand strategy as well as the trees of foreign policy tools. </w:t>
      </w:r>
      <w:r w:rsidRPr="000E01D9">
        <w:rPr>
          <w:rStyle w:val="StyleUnderline"/>
        </w:rPr>
        <w:t xml:space="preserve">IR </w:t>
      </w:r>
      <w:r w:rsidRPr="00BD3CFF">
        <w:rPr>
          <w:rStyle w:val="StyleUnderline"/>
          <w:highlight w:val="cyan"/>
        </w:rPr>
        <w:t xml:space="preserve">academics have the potential to </w:t>
      </w:r>
      <w:r w:rsidRPr="00BD3CFF">
        <w:rPr>
          <w:rStyle w:val="Emphasis"/>
          <w:highlight w:val="cyan"/>
        </w:rPr>
        <w:t>make real contributions</w:t>
      </w:r>
      <w:r w:rsidRPr="00BD3CFF">
        <w:rPr>
          <w:rStyle w:val="StyleUnderline"/>
          <w:highlight w:val="cyan"/>
        </w:rPr>
        <w:t xml:space="preserve"> to</w:t>
      </w:r>
      <w:r w:rsidRPr="000E01D9">
        <w:rPr>
          <w:rStyle w:val="StyleUnderline"/>
        </w:rPr>
        <w:t xml:space="preserve"> big picture </w:t>
      </w:r>
      <w:r w:rsidRPr="00BD3CFF">
        <w:rPr>
          <w:rStyle w:val="Emphasis"/>
          <w:highlight w:val="cyan"/>
        </w:rPr>
        <w:t>debates</w:t>
      </w:r>
      <w:r w:rsidRPr="000E01D9">
        <w:rPr>
          <w:sz w:val="16"/>
        </w:rPr>
        <w:t xml:space="preserve">, to think hard about the essence of grand strategy by assembling a framework that effectively integrates foreign policy means and ends. </w:t>
      </w:r>
      <w:r w:rsidRPr="000E01D9">
        <w:rPr>
          <w:rStyle w:val="StyleUnderline"/>
        </w:rPr>
        <w:t>The nature of the IR subfield and its integration of political economy and security, and its ability to think about structure as well as units, make it especially well positioned to consider these broad questions</w:t>
      </w:r>
      <w:r w:rsidRPr="000E01D9">
        <w:rPr>
          <w:sz w:val="16"/>
        </w:rPr>
        <w:t xml:space="preserve">. The ability of IR academics to contribute to contemporary foreign policy debates is one of many reasons why </w:t>
      </w:r>
      <w:r w:rsidRPr="000E01D9">
        <w:rPr>
          <w:rStyle w:val="StyleUnderline"/>
        </w:rPr>
        <w:t>political science should retain</w:t>
      </w:r>
      <w:r w:rsidRPr="000E01D9">
        <w:rPr>
          <w:sz w:val="16"/>
        </w:rPr>
        <w:t xml:space="preserve"> the subfield of </w:t>
      </w:r>
      <w:r w:rsidRPr="000E01D9">
        <w:rPr>
          <w:rStyle w:val="StyleUnderline"/>
        </w:rPr>
        <w:t>IR and resist the temptation to replace the traditional empirical subfields</w:t>
      </w:r>
      <w:r w:rsidRPr="000E01D9">
        <w:rPr>
          <w:sz w:val="16"/>
        </w:rPr>
        <w:t xml:space="preserve"> of IR, comparative, and American </w:t>
      </w:r>
      <w:r w:rsidRPr="000E01D9">
        <w:rPr>
          <w:rStyle w:val="StyleUnderline"/>
        </w:rPr>
        <w:t>with new subfields of conflict, political economy, behavior, and institutions</w:t>
      </w:r>
      <w:r w:rsidRPr="000E01D9">
        <w:rPr>
          <w:sz w:val="16"/>
        </w:rPr>
        <w:t>.</w:t>
      </w:r>
    </w:p>
    <w:p w14:paraId="53AA244D" w14:textId="77777777" w:rsidR="003D0B18" w:rsidRPr="000E01D9" w:rsidRDefault="003D0B18" w:rsidP="003D0B18">
      <w:pPr>
        <w:rPr>
          <w:sz w:val="16"/>
        </w:rPr>
      </w:pPr>
      <w:r w:rsidRPr="000E01D9">
        <w:rPr>
          <w:sz w:val="16"/>
        </w:rPr>
        <w:t xml:space="preserve">Like good carpenters, </w:t>
      </w:r>
      <w:r w:rsidRPr="000E01D9">
        <w:rPr>
          <w:rStyle w:val="StyleUnderline"/>
        </w:rPr>
        <w:t>foreign policymakers need to know their tools</w:t>
      </w:r>
      <w:r w:rsidRPr="000E01D9">
        <w:rPr>
          <w:sz w:val="16"/>
        </w:rPr>
        <w:t xml:space="preserve">. </w:t>
      </w:r>
      <w:r w:rsidRPr="000E01D9">
        <w:rPr>
          <w:rStyle w:val="StyleUnderline"/>
        </w:rPr>
        <w:t>Rigorous IR research is the only way to evaluate them effectively</w:t>
      </w:r>
      <w:r w:rsidRPr="000E01D9">
        <w:rPr>
          <w:sz w:val="16"/>
        </w:rPr>
        <w:t>.</w:t>
      </w:r>
    </w:p>
    <w:p w14:paraId="413F7484" w14:textId="77777777" w:rsidR="003D0B18" w:rsidRPr="000E01D9" w:rsidRDefault="003D0B18" w:rsidP="003D0B18">
      <w:pPr>
        <w:rPr>
          <w:rStyle w:val="Emphasis"/>
        </w:rPr>
      </w:pPr>
    </w:p>
    <w:p w14:paraId="3A65BDED" w14:textId="77777777" w:rsidR="003D0B18" w:rsidRPr="000E01D9" w:rsidRDefault="003D0B18" w:rsidP="003D0B18">
      <w:pPr>
        <w:pStyle w:val="Heading3"/>
        <w:rPr>
          <w:rFonts w:cs="Arial"/>
        </w:rPr>
      </w:pPr>
      <w:r w:rsidRPr="000E01D9">
        <w:rPr>
          <w:rFonts w:cs="Arial"/>
        </w:rPr>
        <w:t>2ac tech good / at: tech bad</w:t>
      </w:r>
    </w:p>
    <w:p w14:paraId="6C33FBFF" w14:textId="77777777" w:rsidR="003D0B18" w:rsidRPr="000E01D9" w:rsidRDefault="003D0B18" w:rsidP="003D0B18">
      <w:pPr>
        <w:pStyle w:val="Heading4"/>
        <w:rPr>
          <w:rFonts w:cs="Arial"/>
        </w:rPr>
      </w:pPr>
      <w:r w:rsidRPr="000E01D9">
        <w:rPr>
          <w:rFonts w:cs="Arial"/>
          <w:u w:val="single"/>
        </w:rPr>
        <w:t>Unsustainability</w:t>
      </w:r>
      <w:r w:rsidRPr="000E01D9">
        <w:rPr>
          <w:rFonts w:cs="Arial"/>
        </w:rPr>
        <w:t xml:space="preserve"> claims are suspect because our brains are wired for </w:t>
      </w:r>
      <w:r w:rsidRPr="000E01D9">
        <w:rPr>
          <w:rFonts w:cs="Arial"/>
          <w:u w:val="single"/>
        </w:rPr>
        <w:t>techno-pessimism</w:t>
      </w:r>
      <w:r w:rsidRPr="000E01D9">
        <w:rPr>
          <w:rFonts w:cs="Arial"/>
        </w:rPr>
        <w:t xml:space="preserve"> – digital synchronicity can </w:t>
      </w:r>
      <w:r w:rsidRPr="000E01D9">
        <w:rPr>
          <w:rFonts w:cs="Arial"/>
          <w:u w:val="single"/>
        </w:rPr>
        <w:t>fix</w:t>
      </w:r>
      <w:r w:rsidRPr="000E01D9">
        <w:rPr>
          <w:rFonts w:cs="Arial"/>
        </w:rPr>
        <w:t xml:space="preserve"> racism embedded in cybernetics thru </w:t>
      </w:r>
      <w:r w:rsidRPr="000E01D9">
        <w:rPr>
          <w:rFonts w:cs="Arial"/>
          <w:u w:val="single"/>
        </w:rPr>
        <w:t>human ingenuity</w:t>
      </w:r>
      <w:r w:rsidRPr="000E01D9">
        <w:rPr>
          <w:rFonts w:cs="Arial"/>
        </w:rPr>
        <w:t xml:space="preserve"> and make the world </w:t>
      </w:r>
      <w:r w:rsidRPr="000E01D9">
        <w:rPr>
          <w:rFonts w:cs="Arial"/>
          <w:u w:val="single"/>
        </w:rPr>
        <w:t>materially</w:t>
      </w:r>
      <w:r w:rsidRPr="000E01D9">
        <w:rPr>
          <w:rFonts w:cs="Arial"/>
        </w:rPr>
        <w:t xml:space="preserve"> better</w:t>
      </w:r>
    </w:p>
    <w:p w14:paraId="215749BE" w14:textId="77777777" w:rsidR="003D0B18" w:rsidRPr="000E01D9" w:rsidRDefault="003D0B18" w:rsidP="003D0B18">
      <w:r w:rsidRPr="000E01D9">
        <w:rPr>
          <w:rStyle w:val="Style13ptBold"/>
        </w:rPr>
        <w:t>Reinhart 18</w:t>
      </w:r>
      <w:r w:rsidRPr="000E01D9">
        <w:t xml:space="preserve"> </w:t>
      </w:r>
      <w:r w:rsidRPr="000E01D9">
        <w:rPr>
          <w:szCs w:val="16"/>
        </w:rPr>
        <w:t xml:space="preserve">(Will Rinehart is Director of Technology and Innovation Policy at the American Action Forum, where he specializes in telecommunication, Internet, and data policy, with a focus on emerging technologies and innovation. Rinehart previously worked at TechFreedom, where he was a Research Fellow. He was also previously the Director of Operations at the International Center for Law &amp; Economics.  In Defense of Techno-optimism.  10-10-2018.  </w:t>
      </w:r>
      <w:hyperlink r:id="rId703" w:history="1">
        <w:r w:rsidRPr="000E01D9">
          <w:rPr>
            <w:rStyle w:val="Hyperlink"/>
            <w:szCs w:val="16"/>
          </w:rPr>
          <w:t>https://techliberation.com/2018/10/10/in-defense-of-techno-optimism/</w:t>
        </w:r>
      </w:hyperlink>
      <w:r w:rsidRPr="000E01D9">
        <w:rPr>
          <w:szCs w:val="16"/>
        </w:rPr>
        <w:t xml:space="preserve">  //shree)</w:t>
      </w:r>
    </w:p>
    <w:p w14:paraId="2CB4CB47" w14:textId="77777777" w:rsidR="003D0B18" w:rsidRPr="000E01D9" w:rsidRDefault="003D0B18" w:rsidP="003D0B18">
      <w:pPr>
        <w:rPr>
          <w:sz w:val="14"/>
        </w:rPr>
      </w:pPr>
      <w:r w:rsidRPr="00BD3CFF">
        <w:rPr>
          <w:rStyle w:val="StyleUnderline"/>
          <w:highlight w:val="cyan"/>
        </w:rPr>
        <w:t>Many are</w:t>
      </w:r>
      <w:r w:rsidRPr="000E01D9">
        <w:rPr>
          <w:sz w:val="14"/>
        </w:rPr>
        <w:t xml:space="preserve"> understandably </w:t>
      </w:r>
      <w:r w:rsidRPr="00BD3CFF">
        <w:rPr>
          <w:rStyle w:val="StyleUnderline"/>
          <w:highlight w:val="cyan"/>
        </w:rPr>
        <w:t>pessimistic about</w:t>
      </w:r>
      <w:r w:rsidRPr="000E01D9">
        <w:rPr>
          <w:sz w:val="14"/>
        </w:rPr>
        <w:t xml:space="preserve"> platforms and </w:t>
      </w:r>
      <w:r w:rsidRPr="00BD3CFF">
        <w:rPr>
          <w:rStyle w:val="StyleUnderline"/>
          <w:highlight w:val="cyan"/>
        </w:rPr>
        <w:t>tech</w:t>
      </w:r>
      <w:r w:rsidRPr="000E01D9">
        <w:rPr>
          <w:rStyle w:val="StyleUnderline"/>
        </w:rPr>
        <w:t>nology</w:t>
      </w:r>
      <w:r w:rsidRPr="000E01D9">
        <w:rPr>
          <w:sz w:val="14"/>
        </w:rPr>
        <w:t xml:space="preserve">. This year has been a tough one, </w:t>
      </w:r>
      <w:r w:rsidRPr="000E01D9">
        <w:rPr>
          <w:rStyle w:val="StyleUnderline"/>
        </w:rPr>
        <w:t>from Cambridge Analytica and Russian trolls to</w:t>
      </w:r>
      <w:r w:rsidRPr="000E01D9">
        <w:rPr>
          <w:sz w:val="14"/>
        </w:rPr>
        <w:t xml:space="preserve"> the implementation of </w:t>
      </w:r>
      <w:r w:rsidRPr="000E01D9">
        <w:rPr>
          <w:rStyle w:val="StyleUnderline"/>
        </w:rPr>
        <w:t>GDPR and data breaches</w:t>
      </w:r>
      <w:r w:rsidRPr="000E01D9">
        <w:rPr>
          <w:sz w:val="14"/>
        </w:rPr>
        <w:t xml:space="preserve"> galore. </w:t>
      </w:r>
      <w:r w:rsidRPr="000E01D9">
        <w:rPr>
          <w:sz w:val="14"/>
          <w:szCs w:val="16"/>
        </w:rPr>
        <w:t xml:space="preserve">Those who think about the world, about the problems that we see every day, and about their own place in it, will quickly realize the immense frailty of humankind. Fear and worry makes sense. We are flawed, each one of us. And technology only seems to exacerbate those problems. </w:t>
      </w:r>
      <w:r w:rsidRPr="00BD3CFF">
        <w:rPr>
          <w:rStyle w:val="StyleUnderline"/>
          <w:highlight w:val="cyan"/>
        </w:rPr>
        <w:t>But life is getting better</w:t>
      </w:r>
      <w:r w:rsidRPr="000E01D9">
        <w:rPr>
          <w:sz w:val="14"/>
        </w:rPr>
        <w:t xml:space="preserve">. </w:t>
      </w:r>
      <w:r w:rsidRPr="00BD3CFF">
        <w:rPr>
          <w:rStyle w:val="StyleUnderline"/>
          <w:highlight w:val="cyan"/>
        </w:rPr>
        <w:t>Poverty continues nose-diving</w:t>
      </w:r>
      <w:r w:rsidRPr="000E01D9">
        <w:rPr>
          <w:rStyle w:val="StyleUnderline"/>
        </w:rPr>
        <w:t>;</w:t>
      </w:r>
      <w:r w:rsidRPr="000E01D9">
        <w:rPr>
          <w:sz w:val="14"/>
        </w:rPr>
        <w:t xml:space="preserve"> adult literacy is at an all-time high; </w:t>
      </w:r>
      <w:r w:rsidRPr="00BD3CFF">
        <w:rPr>
          <w:rStyle w:val="StyleUnderline"/>
          <w:highlight w:val="cyan"/>
        </w:rPr>
        <w:t>people</w:t>
      </w:r>
      <w:r w:rsidRPr="000E01D9">
        <w:rPr>
          <w:rStyle w:val="StyleUnderline"/>
        </w:rPr>
        <w:t xml:space="preserve"> around the world </w:t>
      </w:r>
      <w:r w:rsidRPr="00BD3CFF">
        <w:rPr>
          <w:rStyle w:val="StyleUnderline"/>
          <w:highlight w:val="cyan"/>
        </w:rPr>
        <w:t>are living longer</w:t>
      </w:r>
      <w:r w:rsidRPr="000E01D9">
        <w:rPr>
          <w:sz w:val="14"/>
        </w:rPr>
        <w:t xml:space="preserve">, living in democracies, and are better educated than at any other time in history. Meanwhile, </w:t>
      </w:r>
      <w:r w:rsidRPr="00BD3CFF">
        <w:rPr>
          <w:rStyle w:val="StyleUnderline"/>
          <w:highlight w:val="cyan"/>
        </w:rPr>
        <w:t>the digital revolution has resulted in</w:t>
      </w:r>
      <w:r w:rsidRPr="000E01D9">
        <w:rPr>
          <w:sz w:val="14"/>
        </w:rPr>
        <w:t xml:space="preserve"> a glut of </w:t>
      </w:r>
      <w:r w:rsidRPr="00BD3CFF">
        <w:rPr>
          <w:rStyle w:val="StyleUnderline"/>
          <w:highlight w:val="cyan"/>
        </w:rPr>
        <w:t>informational abundance, helping to correct</w:t>
      </w:r>
      <w:r w:rsidRPr="000E01D9">
        <w:rPr>
          <w:rStyle w:val="StyleUnderline"/>
        </w:rPr>
        <w:t xml:space="preserve"> the informational </w:t>
      </w:r>
      <w:r w:rsidRPr="00BD3CFF">
        <w:rPr>
          <w:rStyle w:val="StyleUnderline"/>
          <w:highlight w:val="cyan"/>
        </w:rPr>
        <w:t>asymmetries that</w:t>
      </w:r>
      <w:r w:rsidRPr="000E01D9">
        <w:rPr>
          <w:rStyle w:val="StyleUnderline"/>
        </w:rPr>
        <w:t xml:space="preserve"> have long </w:t>
      </w:r>
      <w:r w:rsidRPr="00BD3CFF">
        <w:rPr>
          <w:rStyle w:val="StyleUnderline"/>
          <w:highlight w:val="cyan"/>
        </w:rPr>
        <w:t>plagued humankind</w:t>
      </w:r>
      <w:r w:rsidRPr="000E01D9">
        <w:rPr>
          <w:sz w:val="14"/>
        </w:rPr>
        <w:t xml:space="preserve">. The problem we now face is not how to address informational constraints, but how to provide the means for people to sort through and make sense of this abundant trove of data. These macro trends don’t make headlines. </w:t>
      </w:r>
      <w:r w:rsidRPr="00BD3CFF">
        <w:rPr>
          <w:rStyle w:val="StyleUnderline"/>
          <w:highlight w:val="cyan"/>
        </w:rPr>
        <w:t>Psychologists know</w:t>
      </w:r>
      <w:r w:rsidRPr="000E01D9">
        <w:rPr>
          <w:rStyle w:val="StyleUnderline"/>
        </w:rPr>
        <w:t xml:space="preserve"> that people love to read negative articles. </w:t>
      </w:r>
      <w:r w:rsidRPr="00BD3CFF">
        <w:rPr>
          <w:rStyle w:val="StyleUnderline"/>
          <w:highlight w:val="cyan"/>
        </w:rPr>
        <w:t>Our brains are wired for pessimism</w:t>
      </w:r>
      <w:r w:rsidRPr="000E01D9">
        <w:rPr>
          <w:rStyle w:val="StyleUnderline"/>
        </w:rPr>
        <w:t xml:space="preserve">. </w:t>
      </w:r>
      <w:r w:rsidRPr="000E01D9">
        <w:rPr>
          <w:sz w:val="14"/>
          <w:szCs w:val="16"/>
        </w:rPr>
        <w:t xml:space="preserve">In the shadow of a year of bad news, it helpful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weight lifter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 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 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 </w:t>
      </w:r>
      <w:r w:rsidRPr="000E01D9">
        <w:rPr>
          <w:sz w:val="14"/>
        </w:rPr>
        <w:t xml:space="preserve">And </w:t>
      </w:r>
      <w:r w:rsidRPr="000E01D9">
        <w:rPr>
          <w:rStyle w:val="StyleUnderline"/>
        </w:rPr>
        <w:t xml:space="preserve">yes, </w:t>
      </w:r>
      <w:r w:rsidRPr="00BD3CFF">
        <w:rPr>
          <w:rStyle w:val="StyleUnderline"/>
          <w:highlight w:val="cyan"/>
        </w:rPr>
        <w:t>there is a lot</w:t>
      </w:r>
      <w:r w:rsidRPr="000E01D9">
        <w:rPr>
          <w:rStyle w:val="StyleUnderline"/>
        </w:rPr>
        <w:t xml:space="preserve"> we still need </w:t>
      </w:r>
      <w:r w:rsidRPr="00BD3CFF">
        <w:rPr>
          <w:rStyle w:val="StyleUnderline"/>
          <w:highlight w:val="cyan"/>
        </w:rPr>
        <w:t>to fix. There is</w:t>
      </w:r>
      <w:r w:rsidRPr="000E01D9">
        <w:rPr>
          <w:rStyle w:val="StyleUnderline"/>
        </w:rPr>
        <w:t xml:space="preserve"> cruelty, </w:t>
      </w:r>
      <w:r w:rsidRPr="00BD3CFF">
        <w:rPr>
          <w:rStyle w:val="StyleUnderline"/>
          <w:highlight w:val="cyan"/>
        </w:rPr>
        <w:t>racism</w:t>
      </w:r>
      <w:r w:rsidRPr="000E01D9">
        <w:rPr>
          <w:rStyle w:val="StyleUnderline"/>
        </w:rPr>
        <w:t xml:space="preserve">, sexism, and poverty of all kinds </w:t>
      </w:r>
      <w:r w:rsidRPr="00BD3CFF">
        <w:rPr>
          <w:rStyle w:val="StyleUnderline"/>
          <w:highlight w:val="cyan"/>
        </w:rPr>
        <w:t>embedded in</w:t>
      </w:r>
      <w:r w:rsidRPr="000E01D9">
        <w:rPr>
          <w:rStyle w:val="StyleUnderline"/>
        </w:rPr>
        <w:t xml:space="preserve"> our </w:t>
      </w:r>
      <w:r w:rsidRPr="00BD3CFF">
        <w:rPr>
          <w:rStyle w:val="StyleUnderline"/>
          <w:highlight w:val="cyan"/>
        </w:rPr>
        <w:t>tech</w:t>
      </w:r>
      <w:r w:rsidRPr="000E01D9">
        <w:rPr>
          <w:rStyle w:val="StyleUnderline"/>
        </w:rPr>
        <w:t xml:space="preserve">nological </w:t>
      </w:r>
      <w:r w:rsidRPr="00BD3CFF">
        <w:rPr>
          <w:rStyle w:val="StyleUnderline"/>
          <w:highlight w:val="cyan"/>
        </w:rPr>
        <w:t>systems</w:t>
      </w:r>
      <w:r w:rsidRPr="000E01D9">
        <w:rPr>
          <w:rStyle w:val="StyleUnderline"/>
        </w:rPr>
        <w:t xml:space="preserve">. But </w:t>
      </w:r>
      <w:r w:rsidRPr="00BD3CFF">
        <w:rPr>
          <w:rStyle w:val="StyleUnderline"/>
          <w:highlight w:val="cyan"/>
        </w:rPr>
        <w:t>the best way to handle</w:t>
      </w:r>
      <w:r w:rsidRPr="000E01D9">
        <w:rPr>
          <w:rStyle w:val="StyleUnderline"/>
        </w:rPr>
        <w:t xml:space="preserve"> these </w:t>
      </w:r>
      <w:r w:rsidRPr="00BD3CFF">
        <w:rPr>
          <w:rStyle w:val="StyleUnderline"/>
          <w:highlight w:val="cyan"/>
        </w:rPr>
        <w:t>issues is</w:t>
      </w:r>
      <w:r w:rsidRPr="000E01D9">
        <w:rPr>
          <w:rStyle w:val="StyleUnderline"/>
        </w:rPr>
        <w:t xml:space="preserve"> through the application of </w:t>
      </w:r>
      <w:r w:rsidRPr="00BD3CFF">
        <w:rPr>
          <w:rStyle w:val="StyleUnderline"/>
          <w:highlight w:val="cyan"/>
        </w:rPr>
        <w:t>human ingenuity</w:t>
      </w:r>
      <w:r w:rsidRPr="000E01D9">
        <w:rPr>
          <w:rStyle w:val="StyleUnderline"/>
        </w:rPr>
        <w:t>. Human ingenuity begets technology in all of its varieties</w:t>
      </w:r>
      <w:r w:rsidRPr="000E01D9">
        <w:rPr>
          <w:sz w:val="14"/>
        </w:rPr>
        <w:t xml:space="preserve">. </w:t>
      </w:r>
      <w:r w:rsidRPr="000E01D9">
        <w:rPr>
          <w:sz w:val="14"/>
          <w:szCs w:val="16"/>
        </w:rPr>
        <w:t xml:space="preserve">When Scott Alexander over at Star Slate Codex recently looked at 52 </w:t>
      </w:r>
      <w:r w:rsidRPr="00BD3CFF">
        <w:rPr>
          <w:rStyle w:val="StyleUnderline"/>
          <w:highlight w:val="cyan"/>
        </w:rPr>
        <w:t>startups</w:t>
      </w:r>
      <w:r w:rsidRPr="000E01D9">
        <w:rPr>
          <w:sz w:val="14"/>
          <w:szCs w:val="16"/>
        </w:rPr>
        <w:t xml:space="preserve"> being groomed by startup incubator Y Combinator, he rightly pointed out that many of them were working for the betterment of all: </w:t>
      </w:r>
      <w:r w:rsidRPr="000E01D9">
        <w:rPr>
          <w:sz w:val="14"/>
        </w:rPr>
        <w:t xml:space="preserve">Thirteen of them </w:t>
      </w:r>
      <w:r w:rsidRPr="00BD3CFF">
        <w:rPr>
          <w:rStyle w:val="StyleUnderline"/>
          <w:highlight w:val="cyan"/>
        </w:rPr>
        <w:t>had an altruistic</w:t>
      </w:r>
      <w:r w:rsidRPr="000E01D9">
        <w:rPr>
          <w:sz w:val="14"/>
        </w:rPr>
        <w:t xml:space="preserve"> or international development </w:t>
      </w:r>
      <w:r w:rsidRPr="00BD3CFF">
        <w:rPr>
          <w:rStyle w:val="StyleUnderline"/>
          <w:highlight w:val="cyan"/>
        </w:rPr>
        <w:t>focus</w:t>
      </w:r>
      <w:r w:rsidRPr="000E01D9">
        <w:rPr>
          <w:sz w:val="14"/>
        </w:rPr>
        <w:t xml:space="preserve">, including Neema, an app to help poor people without access to banks gain financial services; Kangpe, </w:t>
      </w:r>
      <w:r w:rsidRPr="00BD3CFF">
        <w:rPr>
          <w:rStyle w:val="StyleUnderline"/>
          <w:highlight w:val="cyan"/>
        </w:rPr>
        <w:t>online</w:t>
      </w:r>
      <w:r w:rsidRPr="000E01D9">
        <w:rPr>
          <w:rStyle w:val="StyleUnderline"/>
        </w:rPr>
        <w:t xml:space="preserve"> health </w:t>
      </w:r>
      <w:r w:rsidRPr="00BD3CFF">
        <w:rPr>
          <w:rStyle w:val="StyleUnderline"/>
          <w:highlight w:val="cyan"/>
        </w:rPr>
        <w:t>services for people</w:t>
      </w:r>
      <w:r w:rsidRPr="000E01D9">
        <w:rPr>
          <w:rStyle w:val="StyleUnderline"/>
        </w:rPr>
        <w:t xml:space="preserve"> in Africa </w:t>
      </w:r>
      <w:r w:rsidRPr="00BD3CFF">
        <w:rPr>
          <w:rStyle w:val="StyleUnderline"/>
          <w:highlight w:val="cyan"/>
        </w:rPr>
        <w:t>without access to doctors</w:t>
      </w:r>
      <w:r w:rsidRPr="000E01D9">
        <w:rPr>
          <w:sz w:val="14"/>
        </w:rPr>
        <w:t xml:space="preserve">; Credy, a peer-to-peer lending service in India; Clear Genetics, </w:t>
      </w:r>
      <w:r w:rsidRPr="00BD3CFF">
        <w:rPr>
          <w:rStyle w:val="StyleUnderline"/>
          <w:highlight w:val="cyan"/>
        </w:rPr>
        <w:t>an automated gene</w:t>
      </w:r>
      <w:r w:rsidRPr="000E01D9">
        <w:rPr>
          <w:rStyle w:val="StyleUnderline"/>
        </w:rPr>
        <w:t xml:space="preserve">tic </w:t>
      </w:r>
      <w:r w:rsidRPr="00BD3CFF">
        <w:rPr>
          <w:rStyle w:val="StyleUnderline"/>
          <w:highlight w:val="cyan"/>
        </w:rPr>
        <w:t>counseling tool</w:t>
      </w:r>
      <w:r w:rsidRPr="000E01D9">
        <w:rPr>
          <w:rStyle w:val="StyleUnderline"/>
        </w:rPr>
        <w:t xml:space="preserve"> for at-risk parents</w:t>
      </w:r>
      <w:r w:rsidRPr="000E01D9">
        <w:rPr>
          <w:sz w:val="14"/>
        </w:rPr>
        <w:t xml:space="preserve">; and Dost Education, helping to teach literacy skills in India via a $1/month course. </w:t>
      </w:r>
      <w:r w:rsidRPr="000E01D9">
        <w:rPr>
          <w:sz w:val="14"/>
          <w:szCs w:val="16"/>
        </w:rPr>
        <w:t xml:space="preserve">Twelve of them seemed like really exciting cutting-edge technology, including CBAS, which describes itself as “human bionics plug-and-play”; Solugen, which has a way to manufacture hydrogen peroxide from plant sugars; AON3D, which makes 3D printers for industrial uses; Indee, a new genetic engineering system; Alem Health, applying AI to radiology, and of course the obligatory drone delivery startup. Eighteen of them seemed like boring meat-and-potatoes companies aimed at businesses that need enterprise data solution software application package analytics targeting management something something something “the cloud”. </w:t>
      </w:r>
      <w:r w:rsidRPr="000E01D9">
        <w:rPr>
          <w:sz w:val="14"/>
        </w:rPr>
        <w:t xml:space="preserve">As for the other companies, they were the kind of niche products that Silicon Valley has come to be criticized for supporting. </w:t>
      </w:r>
      <w:r w:rsidRPr="000E01D9">
        <w:rPr>
          <w:rStyle w:val="StyleUnderline"/>
        </w:rPr>
        <w:t>Perhaps the Valley deserves some criticism, but perhaps it deserves more credit than it’s been receiving as-of-late. Contemporary tech criticism displays a kind of anti-nostalgia</w:t>
      </w:r>
      <w:r w:rsidRPr="000E01D9">
        <w:rPr>
          <w:sz w:val="14"/>
        </w:rPr>
        <w:t xml:space="preserve">. Instead of being reverent for the past, anxiety for the future abounds. In these visions, the future is imagined as a strange, foreign land, beset with problems. And yet, to quote that old adage, tomorrow is the visitor that is always coming but never arrives. The future never arrives because we are assembling it today. We need to work diligently together to piece together a better world. </w:t>
      </w:r>
      <w:r w:rsidRPr="000E01D9">
        <w:rPr>
          <w:rStyle w:val="StyleUnderline"/>
        </w:rPr>
        <w:t xml:space="preserve">But </w:t>
      </w:r>
      <w:r w:rsidRPr="00BD3CFF">
        <w:rPr>
          <w:rStyle w:val="StyleUnderline"/>
          <w:highlight w:val="cyan"/>
        </w:rPr>
        <w:t>if we</w:t>
      </w:r>
      <w:r w:rsidRPr="000E01D9">
        <w:rPr>
          <w:rStyle w:val="StyleUnderline"/>
        </w:rPr>
        <w:t xml:space="preserve"> constantly </w:t>
      </w:r>
      <w:r w:rsidRPr="00BD3CFF">
        <w:rPr>
          <w:rStyle w:val="StyleUnderline"/>
          <w:highlight w:val="cyan"/>
        </w:rPr>
        <w:t>live in fear of what comes next</w:t>
      </w:r>
      <w:r w:rsidRPr="000E01D9">
        <w:rPr>
          <w:rStyle w:val="StyleUnderline"/>
        </w:rPr>
        <w:t xml:space="preserve">, </w:t>
      </w:r>
      <w:r w:rsidRPr="00BD3CFF">
        <w:rPr>
          <w:rStyle w:val="StyleUnderline"/>
          <w:highlight w:val="cyan"/>
        </w:rPr>
        <w:t>that future won’t be built. Optimism needn’t be pollyannaish</w:t>
      </w:r>
      <w:r w:rsidRPr="000E01D9">
        <w:rPr>
          <w:rStyle w:val="StyleUnderline"/>
        </w:rPr>
        <w:t>. It only needs to be hopeful of a better world</w:t>
      </w:r>
      <w:r w:rsidRPr="000E01D9">
        <w:rPr>
          <w:sz w:val="14"/>
        </w:rPr>
        <w:t xml:space="preserve">. </w:t>
      </w:r>
    </w:p>
    <w:p w14:paraId="2EE720AF" w14:textId="77777777" w:rsidR="003D0B18" w:rsidRPr="000E01D9" w:rsidRDefault="003D0B18" w:rsidP="003D0B18"/>
    <w:p w14:paraId="73DDB4C2" w14:textId="77777777" w:rsidR="003D0B18" w:rsidRPr="000E01D9" w:rsidRDefault="003D0B18" w:rsidP="003D0B18">
      <w:pPr>
        <w:pStyle w:val="Heading3"/>
        <w:rPr>
          <w:rFonts w:cs="Arial"/>
        </w:rPr>
      </w:pPr>
      <w:r w:rsidRPr="000E01D9">
        <w:rPr>
          <w:rFonts w:cs="Arial"/>
        </w:rPr>
        <w:t>at: autopoesis</w:t>
      </w:r>
    </w:p>
    <w:p w14:paraId="1B6C78DB" w14:textId="77777777" w:rsidR="003D0B18" w:rsidRPr="000E01D9" w:rsidRDefault="003D0B18" w:rsidP="003D0B18">
      <w:pPr>
        <w:pStyle w:val="Heading4"/>
        <w:rPr>
          <w:rFonts w:cs="Arial"/>
        </w:rPr>
      </w:pPr>
      <w:r w:rsidRPr="000E01D9">
        <w:rPr>
          <w:rFonts w:cs="Arial"/>
        </w:rPr>
        <w:t xml:space="preserve">Autopoesis can’t scale up from </w:t>
      </w:r>
      <w:r w:rsidRPr="000E01D9">
        <w:rPr>
          <w:rFonts w:cs="Arial"/>
          <w:u w:val="single"/>
        </w:rPr>
        <w:t>biology</w:t>
      </w:r>
      <w:r w:rsidRPr="000E01D9">
        <w:rPr>
          <w:rFonts w:cs="Arial"/>
        </w:rPr>
        <w:t xml:space="preserve"> to </w:t>
      </w:r>
      <w:r w:rsidRPr="000E01D9">
        <w:rPr>
          <w:rFonts w:cs="Arial"/>
          <w:u w:val="single"/>
        </w:rPr>
        <w:t>social phenomena</w:t>
      </w:r>
      <w:r w:rsidRPr="000E01D9">
        <w:rPr>
          <w:rFonts w:cs="Arial"/>
        </w:rPr>
        <w:t xml:space="preserve">---it’s reductive, ignores motivations, is non-falsifiable---reducing its productive potential to nothing </w:t>
      </w:r>
    </w:p>
    <w:p w14:paraId="2B651F22" w14:textId="77777777" w:rsidR="003D0B18" w:rsidRPr="000E01D9" w:rsidRDefault="003D0B18" w:rsidP="003D0B18">
      <w:r w:rsidRPr="000E01D9">
        <w:t xml:space="preserve">John </w:t>
      </w:r>
      <w:r w:rsidRPr="000E01D9">
        <w:rPr>
          <w:rStyle w:val="Style13ptBold"/>
        </w:rPr>
        <w:t>Mingers 1</w:t>
      </w:r>
      <w:r w:rsidRPr="000E01D9">
        <w:t xml:space="preserve">, Ph.D. from the University of Warwick, Editor for the MIS Quarterly, Professor of Operational Research and Information Systems at Kent Business School, University of Kent, Can Social Systems Be Autopoietic? Assessing Luhmann's Social Theory, The Sociological Review, Volume 50, Issue 2, Pages 278 – 299, 2001, Sage Journals, </w:t>
      </w:r>
      <w:hyperlink r:id="rId704" w:history="1">
        <w:r w:rsidRPr="000E01D9">
          <w:rPr>
            <w:rStyle w:val="Hyperlink"/>
          </w:rPr>
          <w:t>https://doi.org/10.1111/1467-954X.00367</w:t>
        </w:r>
      </w:hyperlink>
    </w:p>
    <w:p w14:paraId="61683052" w14:textId="77777777" w:rsidR="003D0B18" w:rsidRPr="000E01D9" w:rsidRDefault="003D0B18" w:rsidP="003D0B18">
      <w:pPr>
        <w:rPr>
          <w:sz w:val="16"/>
        </w:rPr>
      </w:pPr>
      <w:r w:rsidRPr="000E01D9">
        <w:rPr>
          <w:sz w:val="16"/>
        </w:rPr>
        <w:t xml:space="preserve">As discussed in the introductory sections, </w:t>
      </w:r>
      <w:r w:rsidRPr="000E01D9">
        <w:rPr>
          <w:rStyle w:val="StyleUnderline"/>
        </w:rPr>
        <w:t xml:space="preserve">the </w:t>
      </w:r>
      <w:r w:rsidRPr="00BD3CFF">
        <w:rPr>
          <w:rStyle w:val="StyleUnderline"/>
          <w:highlight w:val="cyan"/>
        </w:rPr>
        <w:t>theory of</w:t>
      </w:r>
      <w:r w:rsidRPr="000E01D9">
        <w:rPr>
          <w:rStyle w:val="StyleUnderline"/>
        </w:rPr>
        <w:t xml:space="preserve"> </w:t>
      </w:r>
      <w:r w:rsidRPr="000E01D9">
        <w:rPr>
          <w:rStyle w:val="Emphasis"/>
        </w:rPr>
        <w:t>self-producing</w:t>
      </w:r>
      <w:r w:rsidRPr="000E01D9">
        <w:rPr>
          <w:sz w:val="16"/>
        </w:rPr>
        <w:t xml:space="preserve"> </w:t>
      </w:r>
      <w:r w:rsidRPr="00BD3CFF">
        <w:rPr>
          <w:rStyle w:val="StyleUnderline"/>
          <w:highlight w:val="cyan"/>
        </w:rPr>
        <w:t xml:space="preserve">systems </w:t>
      </w:r>
      <w:r w:rsidRPr="000E01D9">
        <w:rPr>
          <w:rStyle w:val="StyleUnderline"/>
        </w:rPr>
        <w:t xml:space="preserve">is an </w:t>
      </w:r>
      <w:r w:rsidRPr="000E01D9">
        <w:rPr>
          <w:rStyle w:val="Emphasis"/>
        </w:rPr>
        <w:t>enormous development</w:t>
      </w:r>
      <w:r w:rsidRPr="000E01D9">
        <w:rPr>
          <w:sz w:val="16"/>
        </w:rPr>
        <w:t xml:space="preserve"> over earlier, </w:t>
      </w:r>
      <w:r w:rsidRPr="000E01D9">
        <w:rPr>
          <w:rStyle w:val="StyleUnderline"/>
        </w:rPr>
        <w:t xml:space="preserve">functionalist, systems theories and has many </w:t>
      </w:r>
      <w:r w:rsidRPr="000E01D9">
        <w:rPr>
          <w:rStyle w:val="Emphasis"/>
        </w:rPr>
        <w:t>attractions</w:t>
      </w:r>
      <w:r w:rsidRPr="000E01D9">
        <w:rPr>
          <w:sz w:val="16"/>
        </w:rPr>
        <w:t xml:space="preserve"> </w:t>
      </w:r>
      <w:r w:rsidRPr="000E01D9">
        <w:rPr>
          <w:rStyle w:val="StyleUnderline"/>
        </w:rPr>
        <w:t xml:space="preserve">for social theorists. It </w:t>
      </w:r>
      <w:r w:rsidRPr="00BD3CFF">
        <w:rPr>
          <w:rStyle w:val="StyleUnderline"/>
          <w:highlight w:val="cyan"/>
        </w:rPr>
        <w:t>has</w:t>
      </w:r>
      <w:r w:rsidRPr="000E01D9">
        <w:rPr>
          <w:sz w:val="16"/>
        </w:rPr>
        <w:t xml:space="preserve">, however, </w:t>
      </w:r>
      <w:r w:rsidRPr="000E01D9">
        <w:rPr>
          <w:rStyle w:val="StyleUnderline"/>
        </w:rPr>
        <w:t xml:space="preserve">often </w:t>
      </w:r>
      <w:r w:rsidRPr="00BD3CFF">
        <w:rPr>
          <w:rStyle w:val="StyleUnderline"/>
          <w:highlight w:val="cyan"/>
        </w:rPr>
        <w:t xml:space="preserve">been applied to </w:t>
      </w:r>
      <w:r w:rsidRPr="00BD3CFF">
        <w:rPr>
          <w:rStyle w:val="Emphasis"/>
          <w:highlight w:val="cyan"/>
        </w:rPr>
        <w:t>social systems</w:t>
      </w:r>
      <w:r w:rsidRPr="00BD3CFF">
        <w:rPr>
          <w:sz w:val="16"/>
          <w:highlight w:val="cyan"/>
        </w:rPr>
        <w:t xml:space="preserve"> </w:t>
      </w:r>
      <w:r w:rsidRPr="00BD3CFF">
        <w:rPr>
          <w:rStyle w:val="StyleUnderline"/>
          <w:highlight w:val="cyan"/>
        </w:rPr>
        <w:t>with</w:t>
      </w:r>
      <w:r w:rsidRPr="000E01D9">
        <w:rPr>
          <w:rStyle w:val="StyleUnderline"/>
        </w:rPr>
        <w:t xml:space="preserve"> little </w:t>
      </w:r>
      <w:r w:rsidRPr="00BD3CFF">
        <w:rPr>
          <w:rStyle w:val="StyleUnderline"/>
          <w:highlight w:val="cyan"/>
        </w:rPr>
        <w:t xml:space="preserve">concern for the problems of </w:t>
      </w:r>
      <w:r w:rsidRPr="00BD3CFF">
        <w:rPr>
          <w:rStyle w:val="Emphasis"/>
          <w:highlight w:val="cyan"/>
        </w:rPr>
        <w:t>transferring a theory of biological</w:t>
      </w:r>
      <w:r w:rsidRPr="000E01D9">
        <w:rPr>
          <w:rStyle w:val="Emphasis"/>
        </w:rPr>
        <w:t xml:space="preserve"> systems</w:t>
      </w:r>
      <w:r w:rsidRPr="000E01D9">
        <w:rPr>
          <w:sz w:val="16"/>
        </w:rPr>
        <w:t xml:space="preserve"> </w:t>
      </w:r>
      <w:r w:rsidRPr="00BD3CFF">
        <w:rPr>
          <w:rStyle w:val="StyleUnderline"/>
          <w:highlight w:val="cyan"/>
        </w:rPr>
        <w:t xml:space="preserve">to the </w:t>
      </w:r>
      <w:r w:rsidRPr="00BD3CFF">
        <w:rPr>
          <w:rStyle w:val="Emphasis"/>
          <w:highlight w:val="cyan"/>
        </w:rPr>
        <w:t>social</w:t>
      </w:r>
      <w:r w:rsidRPr="000E01D9">
        <w:rPr>
          <w:rStyle w:val="Emphasis"/>
        </w:rPr>
        <w:t xml:space="preserve"> realm</w:t>
      </w:r>
      <w:r w:rsidRPr="000E01D9">
        <w:rPr>
          <w:rStyle w:val="StyleUnderline"/>
        </w:rPr>
        <w:t xml:space="preserve">. The question which this paper begins to </w:t>
      </w:r>
      <w:r w:rsidRPr="000E01D9">
        <w:rPr>
          <w:rStyle w:val="Emphasis"/>
        </w:rPr>
        <w:t>address</w:t>
      </w:r>
      <w:r w:rsidRPr="000E01D9">
        <w:rPr>
          <w:sz w:val="16"/>
        </w:rPr>
        <w:t xml:space="preserve"> </w:t>
      </w:r>
      <w:r w:rsidRPr="000E01D9">
        <w:rPr>
          <w:rStyle w:val="StyleUnderline"/>
        </w:rPr>
        <w:t xml:space="preserve">is the extent to which the theory of autopoiesis can be applied to </w:t>
      </w:r>
      <w:r w:rsidRPr="000E01D9">
        <w:rPr>
          <w:rStyle w:val="Emphasis"/>
        </w:rPr>
        <w:t>social systems</w:t>
      </w:r>
      <w:r w:rsidRPr="000E01D9">
        <w:rPr>
          <w:rStyle w:val="StyleUnderline"/>
        </w:rPr>
        <w:t xml:space="preserve"> in an </w:t>
      </w:r>
      <w:r w:rsidRPr="000E01D9">
        <w:rPr>
          <w:rStyle w:val="Emphasis"/>
        </w:rPr>
        <w:t>ontological</w:t>
      </w:r>
      <w:r w:rsidRPr="000E01D9">
        <w:rPr>
          <w:sz w:val="16"/>
        </w:rPr>
        <w:t xml:space="preserve">, </w:t>
      </w:r>
      <w:r w:rsidRPr="000E01D9">
        <w:rPr>
          <w:rStyle w:val="StyleUnderline"/>
        </w:rPr>
        <w:t xml:space="preserve">rather than purely </w:t>
      </w:r>
      <w:r w:rsidRPr="000E01D9">
        <w:rPr>
          <w:rStyle w:val="Emphasis"/>
        </w:rPr>
        <w:t>metaphorical</w:t>
      </w:r>
      <w:r w:rsidRPr="000E01D9">
        <w:rPr>
          <w:rStyle w:val="StyleUnderline"/>
        </w:rPr>
        <w:t>, sense.</w:t>
      </w:r>
      <w:r w:rsidRPr="000E01D9">
        <w:rPr>
          <w:sz w:val="16"/>
        </w:rPr>
        <w:t xml:space="preserve"> The first step was to specify clearly what we took to be the essential core of the theory of autopoiesis – a specification of particular components, that participate in processes of production of those components, within a well-bounded whole. </w:t>
      </w:r>
      <w:r w:rsidRPr="000E01D9">
        <w:rPr>
          <w:rStyle w:val="StyleUnderline"/>
        </w:rPr>
        <w:t xml:space="preserve">The next step is </w:t>
      </w:r>
      <w:r w:rsidRPr="000E01D9">
        <w:rPr>
          <w:rStyle w:val="Emphasis"/>
        </w:rPr>
        <w:t>particularly difficult</w:t>
      </w:r>
      <w:r w:rsidRPr="000E01D9">
        <w:rPr>
          <w:sz w:val="16"/>
        </w:rPr>
        <w:t xml:space="preserve"> since </w:t>
      </w:r>
      <w:r w:rsidRPr="00BD3CFF">
        <w:rPr>
          <w:rStyle w:val="StyleUnderline"/>
          <w:highlight w:val="cyan"/>
        </w:rPr>
        <w:t>we cannot compare</w:t>
      </w:r>
      <w:r w:rsidRPr="000E01D9">
        <w:rPr>
          <w:rStyle w:val="StyleUnderline"/>
        </w:rPr>
        <w:t xml:space="preserve"> these </w:t>
      </w:r>
      <w:r w:rsidRPr="00BD3CFF">
        <w:rPr>
          <w:rStyle w:val="Emphasis"/>
          <w:highlight w:val="cyan"/>
        </w:rPr>
        <w:t>theoretical constructs</w:t>
      </w:r>
      <w:r w:rsidRPr="000E01D9">
        <w:rPr>
          <w:sz w:val="16"/>
        </w:rPr>
        <w:t xml:space="preserve"> directly, in an unmediated way, </w:t>
      </w:r>
      <w:r w:rsidRPr="00BD3CFF">
        <w:rPr>
          <w:rStyle w:val="StyleUnderline"/>
          <w:highlight w:val="cyan"/>
        </w:rPr>
        <w:t xml:space="preserve">with </w:t>
      </w:r>
      <w:r w:rsidRPr="00BD3CFF">
        <w:rPr>
          <w:rStyle w:val="Emphasis"/>
          <w:highlight w:val="cyan"/>
        </w:rPr>
        <w:t>social reality</w:t>
      </w:r>
      <w:r w:rsidRPr="000E01D9">
        <w:rPr>
          <w:rStyle w:val="StyleUnderline"/>
        </w:rPr>
        <w:t xml:space="preserve"> for </w:t>
      </w:r>
      <w:r w:rsidRPr="000E01D9">
        <w:rPr>
          <w:rStyle w:val="Emphasis"/>
        </w:rPr>
        <w:t>social reality</w:t>
      </w:r>
      <w:r w:rsidRPr="000E01D9">
        <w:rPr>
          <w:rStyle w:val="StyleUnderline"/>
        </w:rPr>
        <w:t xml:space="preserve"> is </w:t>
      </w:r>
      <w:r w:rsidRPr="00BD3CFF">
        <w:rPr>
          <w:rStyle w:val="StyleUnderline"/>
          <w:highlight w:val="cyan"/>
        </w:rPr>
        <w:t>always</w:t>
      </w:r>
      <w:r w:rsidRPr="000E01D9">
        <w:rPr>
          <w:rStyle w:val="StyleUnderline"/>
        </w:rPr>
        <w:t xml:space="preserve">, already </w:t>
      </w:r>
      <w:r w:rsidRPr="00BD3CFF">
        <w:rPr>
          <w:rStyle w:val="Emphasis"/>
          <w:highlight w:val="cyan"/>
        </w:rPr>
        <w:t>constructed</w:t>
      </w:r>
      <w:r w:rsidRPr="00BD3CFF">
        <w:rPr>
          <w:rStyle w:val="StyleUnderline"/>
          <w:highlight w:val="cyan"/>
        </w:rPr>
        <w:t xml:space="preserve"> and </w:t>
      </w:r>
      <w:r w:rsidRPr="00BD3CFF">
        <w:rPr>
          <w:rStyle w:val="Emphasis"/>
          <w:highlight w:val="cyan"/>
        </w:rPr>
        <w:t>theorised</w:t>
      </w:r>
      <w:r w:rsidRPr="000E01D9">
        <w:rPr>
          <w:rStyle w:val="StyleUnderline"/>
        </w:rPr>
        <w:t>.</w:t>
      </w:r>
      <w:r w:rsidRPr="000E01D9">
        <w:rPr>
          <w:sz w:val="16"/>
        </w:rPr>
        <w:t xml:space="preserve"> Our approach has therefore been to ask to what extent can a particular social theory be seen as compatible with the formal theory of autopoiesis. This article has concentrated on Luhmann’s social theory since it actually has autopoiesis at its heart although it is more a case of an existing theory being re-cast in autopoietic terms rather than developing de novo out of autopoiesis. Given this, it is unsurprising that the theory has a very strong, although not perfect, isomorphism with autopoiesis. The components of the systems are clearly defined as communications (rather than people or social practices for example), and processes of production, or at least triggering, of communications are specified. The theory also captures the aspects of closure and self-reference that are so much a part of autopoiesis. Society as a whole is a closed domain of communication generating communications and thus distinguishes itself from both the physical environment, and psychic systems. Within society, </w:t>
      </w:r>
      <w:r w:rsidRPr="00BD3CFF">
        <w:rPr>
          <w:rStyle w:val="StyleUnderline"/>
          <w:highlight w:val="cyan"/>
        </w:rPr>
        <w:t xml:space="preserve">functional </w:t>
      </w:r>
      <w:r w:rsidRPr="00BD3CFF">
        <w:rPr>
          <w:rStyle w:val="Emphasis"/>
          <w:highlight w:val="cyan"/>
        </w:rPr>
        <w:t>subsystems</w:t>
      </w:r>
      <w:r w:rsidRPr="00BD3CFF">
        <w:rPr>
          <w:sz w:val="16"/>
          <w:highlight w:val="cyan"/>
        </w:rPr>
        <w:t xml:space="preserve"> </w:t>
      </w:r>
      <w:r w:rsidRPr="00BD3CFF">
        <w:rPr>
          <w:rStyle w:val="StyleUnderline"/>
          <w:highlight w:val="cyan"/>
        </w:rPr>
        <w:t>close themselves of by</w:t>
      </w:r>
      <w:r w:rsidRPr="000E01D9">
        <w:rPr>
          <w:rStyle w:val="StyleUnderline"/>
        </w:rPr>
        <w:t xml:space="preserve"> </w:t>
      </w:r>
      <w:r w:rsidRPr="000E01D9">
        <w:rPr>
          <w:rStyle w:val="Emphasis"/>
        </w:rPr>
        <w:t xml:space="preserve">referentially </w:t>
      </w:r>
      <w:r w:rsidRPr="00BD3CFF">
        <w:rPr>
          <w:rStyle w:val="Emphasis"/>
          <w:highlight w:val="cyan"/>
        </w:rPr>
        <w:t>constructing</w:t>
      </w:r>
      <w:r w:rsidRPr="00BD3CFF">
        <w:rPr>
          <w:sz w:val="16"/>
          <w:highlight w:val="cyan"/>
        </w:rPr>
        <w:t xml:space="preserve"> </w:t>
      </w:r>
      <w:r w:rsidRPr="00BD3CFF">
        <w:rPr>
          <w:rStyle w:val="StyleUnderline"/>
          <w:highlight w:val="cyan"/>
        </w:rPr>
        <w:t>distinctions</w:t>
      </w:r>
      <w:r w:rsidRPr="000E01D9">
        <w:rPr>
          <w:rStyle w:val="StyleUnderline"/>
        </w:rPr>
        <w:t xml:space="preserve"> between </w:t>
      </w:r>
      <w:r w:rsidRPr="000E01D9">
        <w:rPr>
          <w:rStyle w:val="Emphasis"/>
        </w:rPr>
        <w:t>communications</w:t>
      </w:r>
      <w:r w:rsidRPr="000E01D9">
        <w:rPr>
          <w:sz w:val="16"/>
        </w:rPr>
        <w:t xml:space="preserve"> </w:t>
      </w:r>
      <w:r w:rsidRPr="000E01D9">
        <w:rPr>
          <w:rStyle w:val="StyleUnderline"/>
        </w:rPr>
        <w:t xml:space="preserve">that </w:t>
      </w:r>
      <w:r w:rsidRPr="000E01D9">
        <w:rPr>
          <w:rStyle w:val="Emphasis"/>
        </w:rPr>
        <w:t>belong and those that do</w:t>
      </w:r>
      <w:r w:rsidRPr="000E01D9">
        <w:rPr>
          <w:rStyle w:val="StyleUnderline"/>
        </w:rPr>
        <w:t xml:space="preserve"> not. </w:t>
      </w:r>
      <w:r w:rsidRPr="000E01D9">
        <w:rPr>
          <w:sz w:val="16"/>
        </w:rPr>
        <w:t xml:space="preserve">However, </w:t>
      </w:r>
      <w:r w:rsidRPr="000E01D9">
        <w:rPr>
          <w:rStyle w:val="StyleUnderline"/>
        </w:rPr>
        <w:t xml:space="preserve">it could be said that </w:t>
      </w:r>
      <w:r w:rsidRPr="00BD3CFF">
        <w:rPr>
          <w:rStyle w:val="StyleUnderline"/>
          <w:highlight w:val="cyan"/>
        </w:rPr>
        <w:t xml:space="preserve">this </w:t>
      </w:r>
      <w:r w:rsidRPr="00BD3CFF">
        <w:rPr>
          <w:rStyle w:val="Emphasis"/>
          <w:highlight w:val="cyan"/>
        </w:rPr>
        <w:t>theoretical purity</w:t>
      </w:r>
      <w:r w:rsidRPr="000E01D9">
        <w:rPr>
          <w:rStyle w:val="StyleUnderline"/>
        </w:rPr>
        <w:t xml:space="preserve"> is gained </w:t>
      </w:r>
      <w:r w:rsidRPr="00BD3CFF">
        <w:rPr>
          <w:rStyle w:val="StyleUnderline"/>
          <w:highlight w:val="cyan"/>
        </w:rPr>
        <w:t xml:space="preserve">at the expense of </w:t>
      </w:r>
      <w:r w:rsidRPr="000E01D9">
        <w:rPr>
          <w:rStyle w:val="StyleUnderline"/>
        </w:rPr>
        <w:t xml:space="preserve">an incredibly </w:t>
      </w:r>
      <w:r w:rsidRPr="00BD3CFF">
        <w:rPr>
          <w:rStyle w:val="Emphasis"/>
          <w:highlight w:val="cyan"/>
        </w:rPr>
        <w:t>abstract</w:t>
      </w:r>
      <w:r w:rsidRPr="00BD3CFF">
        <w:rPr>
          <w:sz w:val="16"/>
          <w:highlight w:val="cyan"/>
        </w:rPr>
        <w:t xml:space="preserve"> </w:t>
      </w:r>
      <w:r w:rsidRPr="00BD3CFF">
        <w:rPr>
          <w:rStyle w:val="StyleUnderline"/>
          <w:highlight w:val="cyan"/>
        </w:rPr>
        <w:t xml:space="preserve">and </w:t>
      </w:r>
      <w:r w:rsidRPr="00BD3CFF">
        <w:rPr>
          <w:rStyle w:val="Emphasis"/>
          <w:highlight w:val="cyan"/>
        </w:rPr>
        <w:t>reductive</w:t>
      </w:r>
      <w:r w:rsidRPr="000E01D9">
        <w:rPr>
          <w:sz w:val="16"/>
        </w:rPr>
        <w:t xml:space="preserve"> </w:t>
      </w:r>
      <w:r w:rsidRPr="000E01D9">
        <w:rPr>
          <w:rStyle w:val="StyleUnderline"/>
        </w:rPr>
        <w:t xml:space="preserve">view of the </w:t>
      </w:r>
      <w:r w:rsidRPr="000E01D9">
        <w:rPr>
          <w:rStyle w:val="Emphasis"/>
        </w:rPr>
        <w:t>social world</w:t>
      </w:r>
      <w:r w:rsidRPr="000E01D9">
        <w:rPr>
          <w:rStyle w:val="StyleUnderline"/>
        </w:rPr>
        <w:t xml:space="preserve">. </w:t>
      </w:r>
      <w:r w:rsidRPr="000E01D9">
        <w:rPr>
          <w:sz w:val="16"/>
        </w:rPr>
        <w:t xml:space="preserve">Society, and the rich processes of social interaction between real people, become marginalised in favour of almost entirely disembodied communicative mechanisms. </w:t>
      </w:r>
      <w:r w:rsidRPr="000E01D9">
        <w:rPr>
          <w:rStyle w:val="StyleUnderline"/>
        </w:rPr>
        <w:t xml:space="preserve">It is as </w:t>
      </w:r>
      <w:r w:rsidRPr="00BD3CFF">
        <w:rPr>
          <w:rStyle w:val="StyleUnderline"/>
          <w:highlight w:val="cyan"/>
        </w:rPr>
        <w:t xml:space="preserve">though an </w:t>
      </w:r>
      <w:r w:rsidRPr="00BD3CFF">
        <w:rPr>
          <w:rStyle w:val="Emphasis"/>
          <w:highlight w:val="cyan"/>
        </w:rPr>
        <w:t>analysis</w:t>
      </w:r>
      <w:r w:rsidRPr="00BD3CFF">
        <w:rPr>
          <w:sz w:val="16"/>
          <w:highlight w:val="cyan"/>
        </w:rPr>
        <w:t xml:space="preserve"> </w:t>
      </w:r>
      <w:r w:rsidRPr="00BD3CFF">
        <w:rPr>
          <w:rStyle w:val="StyleUnderline"/>
          <w:highlight w:val="cyan"/>
        </w:rPr>
        <w:t xml:space="preserve">of e-mail usage considered only the flow of </w:t>
      </w:r>
      <w:r w:rsidRPr="00BD3CFF">
        <w:rPr>
          <w:rStyle w:val="Emphasis"/>
          <w:highlight w:val="cyan"/>
        </w:rPr>
        <w:t>electronic messages</w:t>
      </w:r>
      <w:r w:rsidRPr="000E01D9">
        <w:rPr>
          <w:sz w:val="16"/>
        </w:rPr>
        <w:t xml:space="preserve"> </w:t>
      </w:r>
      <w:r w:rsidRPr="000E01D9">
        <w:rPr>
          <w:rStyle w:val="StyleUnderline"/>
        </w:rPr>
        <w:t xml:space="preserve">around computer </w:t>
      </w:r>
      <w:r w:rsidRPr="00BD3CFF">
        <w:rPr>
          <w:rStyle w:val="StyleUnderline"/>
          <w:highlight w:val="cyan"/>
        </w:rPr>
        <w:t xml:space="preserve">networks with no thought for </w:t>
      </w:r>
      <w:r w:rsidRPr="000E01D9">
        <w:rPr>
          <w:rStyle w:val="StyleUnderline"/>
        </w:rPr>
        <w:t xml:space="preserve">the </w:t>
      </w:r>
      <w:r w:rsidRPr="00BD3CFF">
        <w:rPr>
          <w:rStyle w:val="Emphasis"/>
          <w:highlight w:val="cyan"/>
        </w:rPr>
        <w:t>content</w:t>
      </w:r>
      <w:r w:rsidRPr="00BD3CFF">
        <w:rPr>
          <w:rStyle w:val="StyleUnderline"/>
          <w:highlight w:val="cyan"/>
        </w:rPr>
        <w:t xml:space="preserve"> of</w:t>
      </w:r>
      <w:r w:rsidRPr="000E01D9">
        <w:rPr>
          <w:rStyle w:val="StyleUnderline"/>
        </w:rPr>
        <w:t xml:space="preserve"> the </w:t>
      </w:r>
      <w:r w:rsidRPr="000E01D9">
        <w:rPr>
          <w:rStyle w:val="Emphasis"/>
        </w:rPr>
        <w:t>messages</w:t>
      </w:r>
      <w:r w:rsidRPr="000E01D9">
        <w:rPr>
          <w:rStyle w:val="StyleUnderline"/>
        </w:rPr>
        <w:t xml:space="preserve"> or</w:t>
      </w:r>
      <w:r w:rsidRPr="000E01D9">
        <w:rPr>
          <w:sz w:val="16"/>
        </w:rPr>
        <w:t xml:space="preserve"> </w:t>
      </w:r>
      <w:r w:rsidRPr="00BD3CFF">
        <w:rPr>
          <w:rStyle w:val="Emphasis"/>
          <w:highlight w:val="cyan"/>
        </w:rPr>
        <w:t>motivations</w:t>
      </w:r>
      <w:r w:rsidRPr="000E01D9">
        <w:rPr>
          <w:sz w:val="16"/>
        </w:rPr>
        <w:t xml:space="preserve"> </w:t>
      </w:r>
      <w:r w:rsidRPr="00BD3CFF">
        <w:rPr>
          <w:rStyle w:val="StyleUnderline"/>
          <w:highlight w:val="cyan"/>
        </w:rPr>
        <w:t xml:space="preserve">of the people </w:t>
      </w:r>
      <w:r w:rsidRPr="00BD3CFF">
        <w:rPr>
          <w:rStyle w:val="Emphasis"/>
          <w:highlight w:val="cyan"/>
        </w:rPr>
        <w:t>involved</w:t>
      </w:r>
      <w:r w:rsidRPr="000E01D9">
        <w:rPr>
          <w:rStyle w:val="StyleUnderline"/>
        </w:rPr>
        <w:t>.</w:t>
      </w:r>
      <w:r w:rsidRPr="000E01D9">
        <w:rPr>
          <w:sz w:val="16"/>
        </w:rPr>
        <w:t xml:space="preserve"> Yes, that is one level of analysis, but surely not the only one. At this stage, then, </w:t>
      </w:r>
      <w:r w:rsidRPr="00BD3CFF">
        <w:rPr>
          <w:rStyle w:val="StyleUnderline"/>
          <w:highlight w:val="cyan"/>
        </w:rPr>
        <w:t xml:space="preserve">the </w:t>
      </w:r>
      <w:r w:rsidRPr="000E01D9">
        <w:rPr>
          <w:rStyle w:val="StyleUnderline"/>
        </w:rPr>
        <w:t xml:space="preserve">overall </w:t>
      </w:r>
      <w:r w:rsidRPr="00BD3CFF">
        <w:rPr>
          <w:rStyle w:val="StyleUnderline"/>
          <w:highlight w:val="cyan"/>
        </w:rPr>
        <w:t xml:space="preserve">conclusion concerning </w:t>
      </w:r>
      <w:r w:rsidRPr="000E01D9">
        <w:rPr>
          <w:rStyle w:val="Emphasis"/>
        </w:rPr>
        <w:t xml:space="preserve">social </w:t>
      </w:r>
      <w:r w:rsidRPr="00BD3CFF">
        <w:rPr>
          <w:rStyle w:val="Emphasis"/>
          <w:highlight w:val="cyan"/>
        </w:rPr>
        <w:t>autopoiesis</w:t>
      </w:r>
      <w:r w:rsidRPr="00BD3CFF">
        <w:rPr>
          <w:sz w:val="16"/>
          <w:highlight w:val="cyan"/>
        </w:rPr>
        <w:t xml:space="preserve"> </w:t>
      </w:r>
      <w:r w:rsidRPr="00BD3CFF">
        <w:rPr>
          <w:rStyle w:val="StyleUnderline"/>
          <w:highlight w:val="cyan"/>
        </w:rPr>
        <w:t xml:space="preserve">is </w:t>
      </w:r>
      <w:r w:rsidRPr="000E01D9">
        <w:rPr>
          <w:rStyle w:val="StyleUnderline"/>
        </w:rPr>
        <w:t xml:space="preserve">one of </w:t>
      </w:r>
      <w:r w:rsidRPr="00BD3CFF">
        <w:rPr>
          <w:rStyle w:val="Emphasis"/>
          <w:highlight w:val="cyan"/>
        </w:rPr>
        <w:t>agnosticism</w:t>
      </w:r>
      <w:r w:rsidRPr="000E01D9">
        <w:rPr>
          <w:rStyle w:val="StyleUnderline"/>
        </w:rPr>
        <w:t>.</w:t>
      </w:r>
      <w:r w:rsidRPr="000E01D9">
        <w:rPr>
          <w:sz w:val="16"/>
        </w:rPr>
        <w:t xml:space="preserve"> If Luhmann’s version captures important aspects of </w:t>
      </w:r>
      <w:r w:rsidRPr="000E01D9">
        <w:rPr>
          <w:rStyle w:val="Emphasis"/>
        </w:rPr>
        <w:t>autopoiesis</w:t>
      </w:r>
      <w:r w:rsidRPr="000E01D9">
        <w:rPr>
          <w:sz w:val="16"/>
        </w:rPr>
        <w:t xml:space="preserve"> but </w:t>
      </w:r>
      <w:r w:rsidRPr="000E01D9">
        <w:rPr>
          <w:rStyle w:val="StyleUnderline"/>
        </w:rPr>
        <w:t xml:space="preserve">presents us with </w:t>
      </w:r>
      <w:r w:rsidRPr="00BD3CFF">
        <w:rPr>
          <w:rStyle w:val="StyleUnderline"/>
          <w:highlight w:val="cyan"/>
        </w:rPr>
        <w:t xml:space="preserve">an </w:t>
      </w:r>
      <w:r w:rsidRPr="00BD3CFF">
        <w:rPr>
          <w:rStyle w:val="Emphasis"/>
          <w:highlight w:val="cyan"/>
        </w:rPr>
        <w:t>impoverished view</w:t>
      </w:r>
      <w:r w:rsidRPr="00BD3CFF">
        <w:rPr>
          <w:rStyle w:val="StyleUnderline"/>
          <w:highlight w:val="cyan"/>
        </w:rPr>
        <w:t xml:space="preserve"> of </w:t>
      </w:r>
      <w:r w:rsidRPr="00BD3CFF">
        <w:rPr>
          <w:rStyle w:val="Emphasis"/>
          <w:highlight w:val="cyan"/>
        </w:rPr>
        <w:t>social processes</w:t>
      </w:r>
      <w:r w:rsidRPr="000E01D9">
        <w:rPr>
          <w:sz w:val="16"/>
        </w:rPr>
        <w:t xml:space="preserve"> are there other theoretical conceptualisations that could be utilised? Or, could one approach from a different direction by attempting to demonstrate em pirically a self-constructing social system similar to the game of Nomic described earlier. These questions will be pursued with particular reference to the social theories of Giddens and Bhaskar.</w:t>
      </w:r>
    </w:p>
    <w:p w14:paraId="751292E0" w14:textId="77777777" w:rsidR="003D0B18" w:rsidRPr="000E01D9" w:rsidRDefault="003D0B18" w:rsidP="003D0B18">
      <w:pPr>
        <w:pStyle w:val="Heading3"/>
        <w:rPr>
          <w:rFonts w:cs="Arial"/>
        </w:rPr>
      </w:pPr>
      <w:r w:rsidRPr="000E01D9">
        <w:rPr>
          <w:rFonts w:cs="Arial"/>
        </w:rPr>
        <w:t>at: bratton/stack</w:t>
      </w:r>
    </w:p>
    <w:p w14:paraId="64999A74" w14:textId="77777777" w:rsidR="003D0B18" w:rsidRPr="000E01D9" w:rsidRDefault="003D0B18" w:rsidP="003D0B18">
      <w:pPr>
        <w:pStyle w:val="Heading4"/>
        <w:rPr>
          <w:rFonts w:cs="Arial"/>
        </w:rPr>
      </w:pPr>
      <w:r w:rsidRPr="000E01D9">
        <w:rPr>
          <w:rFonts w:cs="Arial"/>
        </w:rPr>
        <w:t xml:space="preserve">The Stack has not replaced Westphalian sovereignty </w:t>
      </w:r>
    </w:p>
    <w:p w14:paraId="73C73060" w14:textId="77777777" w:rsidR="003D0B18" w:rsidRPr="000E01D9" w:rsidRDefault="003D0B18" w:rsidP="003D0B18">
      <w:r w:rsidRPr="000E01D9">
        <w:rPr>
          <w:rStyle w:val="Style13ptBold"/>
        </w:rPr>
        <w:t>Scannell, 18</w:t>
      </w:r>
      <w:r w:rsidRPr="000E01D9">
        <w:t xml:space="preserve">—teaches sociology and women’s, gender, and sexuality studies at Hunter College (R. Joshua, “Architectures of Managerial Triumphalism (Review of Benjamin Bratton, The Stack: On Software and Sovereignty),” </w:t>
      </w:r>
      <w:hyperlink r:id="rId705" w:history="1">
        <w:r w:rsidRPr="000E01D9">
          <w:rPr>
            <w:rStyle w:val="Hyperlink"/>
          </w:rPr>
          <w:t>https://www.boundary2.org/2018/11/r-joshua-scannell-architectures-of-managerial-triumphalism-review-of-benjamin-bratton-the-stack-on-software-and-sovereignty/</w:t>
        </w:r>
      </w:hyperlink>
      <w:r w:rsidRPr="000E01D9">
        <w:t>, dml)</w:t>
      </w:r>
    </w:p>
    <w:p w14:paraId="3B97C3B8" w14:textId="77777777" w:rsidR="003D0B18" w:rsidRPr="000E01D9" w:rsidRDefault="003D0B18" w:rsidP="003D0B18">
      <w:pPr>
        <w:rPr>
          <w:sz w:val="16"/>
        </w:rPr>
      </w:pPr>
      <w:r w:rsidRPr="000E01D9">
        <w:rPr>
          <w:sz w:val="16"/>
        </w:rPr>
        <w:t xml:space="preserve">Design, then, and not theory, </w:t>
      </w:r>
      <w:r w:rsidRPr="000E01D9">
        <w:rPr>
          <w:rStyle w:val="StyleUnderline"/>
        </w:rPr>
        <w:t xml:space="preserve">because Bratton’s </w:t>
      </w:r>
      <w:r w:rsidRPr="00BD3CFF">
        <w:rPr>
          <w:rStyle w:val="StyleUnderline"/>
          <w:highlight w:val="cyan"/>
        </w:rPr>
        <w:t>Stack is</w:t>
      </w:r>
      <w:r w:rsidRPr="000E01D9">
        <w:rPr>
          <w:rStyle w:val="StyleUnderline"/>
        </w:rPr>
        <w:t xml:space="preserve"> a </w:t>
      </w:r>
      <w:r w:rsidRPr="00BD3CFF">
        <w:rPr>
          <w:rStyle w:val="Emphasis"/>
          <w:highlight w:val="cyan"/>
        </w:rPr>
        <w:t>speculative</w:t>
      </w:r>
      <w:r w:rsidRPr="000E01D9">
        <w:rPr>
          <w:rStyle w:val="Emphasis"/>
        </w:rPr>
        <w:t xml:space="preserve"> document</w:t>
      </w:r>
      <w:r w:rsidRPr="000E01D9">
        <w:rPr>
          <w:sz w:val="16"/>
        </w:rPr>
        <w:t xml:space="preserve">. Given the bewildering and potentially apocalyptic conditions of the present, </w:t>
      </w:r>
      <w:r w:rsidRPr="000E01D9">
        <w:rPr>
          <w:rStyle w:val="StyleUnderline"/>
        </w:rPr>
        <w:t xml:space="preserve">he wants to </w:t>
      </w:r>
      <w:r w:rsidRPr="000E01D9">
        <w:rPr>
          <w:rStyle w:val="Emphasis"/>
        </w:rPr>
        <w:t>extrapolate outwards</w:t>
      </w:r>
      <w:r w:rsidRPr="000E01D9">
        <w:rPr>
          <w:rStyle w:val="StyleUnderline"/>
        </w:rPr>
        <w:t xml:space="preserve">. </w:t>
      </w:r>
      <w:r w:rsidRPr="00BD3CFF">
        <w:rPr>
          <w:rStyle w:val="StyleUnderline"/>
          <w:highlight w:val="cyan"/>
        </w:rPr>
        <w:t xml:space="preserve">What are the </w:t>
      </w:r>
      <w:r w:rsidRPr="00BD3CFF">
        <w:rPr>
          <w:rStyle w:val="Emphasis"/>
          <w:highlight w:val="cyan"/>
        </w:rPr>
        <w:t>heterotopias-to-come</w:t>
      </w:r>
      <w:r w:rsidRPr="00BD3CFF">
        <w:rPr>
          <w:rStyle w:val="StyleUnderline"/>
          <w:highlight w:val="cyan"/>
        </w:rPr>
        <w:t>? What are</w:t>
      </w:r>
      <w:r w:rsidRPr="000E01D9">
        <w:rPr>
          <w:rStyle w:val="StyleUnderline"/>
        </w:rPr>
        <w:t xml:space="preserve"> the </w:t>
      </w:r>
      <w:r w:rsidRPr="00BD3CFF">
        <w:rPr>
          <w:rStyle w:val="Emphasis"/>
          <w:highlight w:val="cyan"/>
        </w:rPr>
        <w:t>constraints</w:t>
      </w:r>
      <w:r w:rsidRPr="000E01D9">
        <w:rPr>
          <w:rStyle w:val="StyleUnderline"/>
        </w:rPr>
        <w:t xml:space="preserve">? What are the </w:t>
      </w:r>
      <w:r w:rsidRPr="00BD3CFF">
        <w:rPr>
          <w:rStyle w:val="Emphasis"/>
          <w:highlight w:val="cyan"/>
        </w:rPr>
        <w:t>possibilities</w:t>
      </w:r>
      <w:r w:rsidRPr="00BD3CFF">
        <w:rPr>
          <w:rStyle w:val="StyleUnderline"/>
          <w:highlight w:val="cyan"/>
        </w:rPr>
        <w:t>?</w:t>
      </w:r>
      <w:r w:rsidRPr="000E01D9">
        <w:rPr>
          <w:sz w:val="16"/>
        </w:rPr>
        <w:t xml:space="preserve"> Sounding a familiar frustration with the strictures of academic labor, </w:t>
      </w:r>
      <w:r w:rsidRPr="000E01D9">
        <w:rPr>
          <w:rStyle w:val="StyleUnderline"/>
        </w:rPr>
        <w:t xml:space="preserve">he argues that this moment </w:t>
      </w:r>
      <w:r w:rsidRPr="00BD3CFF">
        <w:rPr>
          <w:rStyle w:val="Emphasis"/>
          <w:highlight w:val="cyan"/>
        </w:rPr>
        <w:t>requires</w:t>
      </w:r>
      <w:r w:rsidRPr="000E01D9">
        <w:rPr>
          <w:rStyle w:val="Emphasis"/>
        </w:rPr>
        <w:t xml:space="preserve"> something </w:t>
      </w:r>
      <w:r w:rsidRPr="00BD3CFF">
        <w:rPr>
          <w:rStyle w:val="Emphasis"/>
          <w:highlight w:val="cyan"/>
        </w:rPr>
        <w:t>more than</w:t>
      </w:r>
      <w:r w:rsidRPr="000E01D9">
        <w:rPr>
          <w:rStyle w:val="Emphasis"/>
        </w:rPr>
        <w:t xml:space="preserve"> diagnosis</w:t>
      </w:r>
      <w:r w:rsidRPr="000E01D9">
        <w:rPr>
          <w:rStyle w:val="StyleUnderline"/>
        </w:rPr>
        <w:t xml:space="preserve"> and </w:t>
      </w:r>
      <w:r w:rsidRPr="00BD3CFF">
        <w:rPr>
          <w:rStyle w:val="Emphasis"/>
          <w:highlight w:val="cyan"/>
        </w:rPr>
        <w:t>critique</w:t>
      </w:r>
      <w:r w:rsidRPr="000E01D9">
        <w:rPr>
          <w:sz w:val="16"/>
        </w:rPr>
        <w:t>. Rather,</w:t>
      </w:r>
    </w:p>
    <w:p w14:paraId="483C3299" w14:textId="77777777" w:rsidR="003D0B18" w:rsidRPr="000E01D9" w:rsidRDefault="003D0B18" w:rsidP="003D0B18">
      <w:pPr>
        <w:rPr>
          <w:sz w:val="16"/>
        </w:rPr>
      </w:pPr>
      <w:r w:rsidRPr="000E01D9">
        <w:rPr>
          <w:rStyle w:val="StyleUnderline"/>
        </w:rPr>
        <w:t xml:space="preserve">the </w:t>
      </w:r>
      <w:r w:rsidRPr="000E01D9">
        <w:rPr>
          <w:rStyle w:val="Emphasis"/>
        </w:rPr>
        <w:t>process</w:t>
      </w:r>
      <w:r w:rsidRPr="000E01D9">
        <w:rPr>
          <w:rStyle w:val="StyleUnderline"/>
        </w:rPr>
        <w:t xml:space="preserve"> by which </w:t>
      </w:r>
      <w:r w:rsidRPr="00BD3CFF">
        <w:rPr>
          <w:rStyle w:val="StyleUnderline"/>
          <w:highlight w:val="cyan"/>
        </w:rPr>
        <w:t xml:space="preserve">sovereignty is </w:t>
      </w:r>
      <w:r w:rsidRPr="00BD3CFF">
        <w:rPr>
          <w:rStyle w:val="Emphasis"/>
          <w:highlight w:val="cyan"/>
        </w:rPr>
        <w:t>made</w:t>
      </w:r>
      <w:r w:rsidRPr="000E01D9">
        <w:rPr>
          <w:rStyle w:val="Emphasis"/>
        </w:rPr>
        <w:t xml:space="preserve"> more </w:t>
      </w:r>
      <w:r w:rsidRPr="00BD3CFF">
        <w:rPr>
          <w:rStyle w:val="Emphasis"/>
          <w:highlight w:val="cyan"/>
        </w:rPr>
        <w:t>plural</w:t>
      </w:r>
      <w:r w:rsidRPr="000E01D9">
        <w:rPr>
          <w:rStyle w:val="StyleUnderline"/>
        </w:rPr>
        <w:t xml:space="preserve"> becomes a matter of </w:t>
      </w:r>
      <w:r w:rsidRPr="000E01D9">
        <w:rPr>
          <w:rStyle w:val="Emphasis"/>
        </w:rPr>
        <w:t>producing</w:t>
      </w:r>
      <w:r w:rsidRPr="000E01D9">
        <w:rPr>
          <w:rStyle w:val="StyleUnderline"/>
        </w:rPr>
        <w:t xml:space="preserve"> more than </w:t>
      </w:r>
      <w:r w:rsidRPr="000E01D9">
        <w:rPr>
          <w:rStyle w:val="Emphasis"/>
        </w:rPr>
        <w:t>discoursing</w:t>
      </w:r>
      <w:r w:rsidRPr="000E01D9">
        <w:rPr>
          <w:sz w:val="16"/>
        </w:rPr>
        <w:t>: more about pushing, pulling, clicking, eating, modeling, stacking, prototyping, subtracting, regulating, restoring, optimizing, leaving alone, splicing, gardening and evacuating than about reading, examining, insisting, rethinking, reminding, knowing full-well, enacting, finding problematic, and urging. (303)</w:t>
      </w:r>
    </w:p>
    <w:p w14:paraId="486DFFBB" w14:textId="77777777" w:rsidR="003D0B18" w:rsidRPr="000E01D9" w:rsidRDefault="003D0B18" w:rsidP="003D0B18">
      <w:pPr>
        <w:rPr>
          <w:sz w:val="16"/>
        </w:rPr>
      </w:pPr>
      <w:r w:rsidRPr="000E01D9">
        <w:rPr>
          <w:sz w:val="16"/>
        </w:rPr>
        <w:t xml:space="preserve">No doubt. And, not that I don’t share the frustration, but </w:t>
      </w:r>
      <w:r w:rsidRPr="00BD3CFF">
        <w:rPr>
          <w:rStyle w:val="StyleUnderline"/>
          <w:highlight w:val="cyan"/>
        </w:rPr>
        <w:t xml:space="preserve">I </w:t>
      </w:r>
      <w:r w:rsidRPr="00BD3CFF">
        <w:rPr>
          <w:rStyle w:val="Emphasis"/>
          <w:highlight w:val="cyan"/>
        </w:rPr>
        <w:t>wonder</w:t>
      </w:r>
      <w:r w:rsidRPr="00BD3CFF">
        <w:rPr>
          <w:rStyle w:val="StyleUnderline"/>
          <w:highlight w:val="cyan"/>
        </w:rPr>
        <w:t xml:space="preserve"> what a</w:t>
      </w:r>
      <w:r w:rsidRPr="000E01D9">
        <w:rPr>
          <w:rStyle w:val="StyleUnderline"/>
        </w:rPr>
        <w:t xml:space="preserve"> </w:t>
      </w:r>
      <w:r w:rsidRPr="000E01D9">
        <w:rPr>
          <w:rStyle w:val="Emphasis"/>
        </w:rPr>
        <w:t xml:space="preserve">highly </w:t>
      </w:r>
      <w:r w:rsidRPr="00BD3CFF">
        <w:rPr>
          <w:rStyle w:val="Emphasis"/>
          <w:highlight w:val="cyan"/>
        </w:rPr>
        <w:t>technical</w:t>
      </w:r>
      <w:r w:rsidRPr="000E01D9">
        <w:rPr>
          <w:sz w:val="16"/>
        </w:rPr>
        <w:t xml:space="preserve">, 500-page </w:t>
      </w:r>
      <w:r w:rsidRPr="00BD3CFF">
        <w:rPr>
          <w:rStyle w:val="Emphasis"/>
          <w:highlight w:val="cyan"/>
        </w:rPr>
        <w:t>diagnosis</w:t>
      </w:r>
      <w:r w:rsidRPr="00BD3CFF">
        <w:rPr>
          <w:rStyle w:val="StyleUnderline"/>
          <w:highlight w:val="cyan"/>
        </w:rPr>
        <w:t xml:space="preserve"> of</w:t>
      </w:r>
      <w:r w:rsidRPr="000E01D9">
        <w:rPr>
          <w:rStyle w:val="StyleUnderline"/>
        </w:rPr>
        <w:t xml:space="preserve"> the </w:t>
      </w:r>
      <w:r w:rsidRPr="000E01D9">
        <w:rPr>
          <w:rStyle w:val="Emphasis"/>
        </w:rPr>
        <w:t xml:space="preserve">contemporary state of </w:t>
      </w:r>
      <w:r w:rsidRPr="00BD3CFF">
        <w:rPr>
          <w:rStyle w:val="Emphasis"/>
          <w:highlight w:val="cyan"/>
        </w:rPr>
        <w:t>software</w:t>
      </w:r>
      <w:r w:rsidRPr="00BD3CFF">
        <w:rPr>
          <w:rStyle w:val="StyleUnderline"/>
          <w:highlight w:val="cyan"/>
        </w:rPr>
        <w:t xml:space="preserve"> and </w:t>
      </w:r>
      <w:r w:rsidRPr="00BD3CFF">
        <w:rPr>
          <w:rStyle w:val="Emphasis"/>
          <w:highlight w:val="cyan"/>
        </w:rPr>
        <w:t>sovereignty</w:t>
      </w:r>
      <w:r w:rsidRPr="000E01D9">
        <w:rPr>
          <w:rStyle w:val="Emphasis"/>
        </w:rPr>
        <w:t xml:space="preserve"> published</w:t>
      </w:r>
      <w:r w:rsidRPr="000E01D9">
        <w:rPr>
          <w:rStyle w:val="StyleUnderline"/>
        </w:rPr>
        <w:t xml:space="preserve"> and </w:t>
      </w:r>
      <w:r w:rsidRPr="00BD3CFF">
        <w:rPr>
          <w:rStyle w:val="Emphasis"/>
          <w:highlight w:val="cyan"/>
        </w:rPr>
        <w:t>distributed by</w:t>
      </w:r>
      <w:r w:rsidRPr="000E01D9">
        <w:rPr>
          <w:rStyle w:val="Emphasis"/>
        </w:rPr>
        <w:t xml:space="preserve"> an academic </w:t>
      </w:r>
      <w:r w:rsidRPr="00BD3CFF">
        <w:rPr>
          <w:rStyle w:val="Emphasis"/>
          <w:highlight w:val="cyan"/>
        </w:rPr>
        <w:t>press</w:t>
      </w:r>
      <w:r w:rsidRPr="000E01D9">
        <w:rPr>
          <w:rStyle w:val="StyleUnderline"/>
        </w:rPr>
        <w:t xml:space="preserve"> and </w:t>
      </w:r>
      <w:r w:rsidRPr="000E01D9">
        <w:rPr>
          <w:rStyle w:val="Emphasis"/>
        </w:rPr>
        <w:t xml:space="preserve">written </w:t>
      </w:r>
      <w:r w:rsidRPr="00BD3CFF">
        <w:rPr>
          <w:rStyle w:val="Emphasis"/>
          <w:highlight w:val="cyan"/>
        </w:rPr>
        <w:t>for an academic audience</w:t>
      </w:r>
      <w:r w:rsidRPr="00BD3CFF">
        <w:rPr>
          <w:rStyle w:val="StyleUnderline"/>
          <w:highlight w:val="cyan"/>
        </w:rPr>
        <w:t xml:space="preserve"> is if not </w:t>
      </w:r>
      <w:r w:rsidRPr="00BD3CFF">
        <w:rPr>
          <w:rStyle w:val="Emphasis"/>
          <w:highlight w:val="cyan"/>
        </w:rPr>
        <w:t>discoursing</w:t>
      </w:r>
      <w:r w:rsidRPr="00BD3CFF">
        <w:rPr>
          <w:rStyle w:val="StyleUnderline"/>
          <w:highlight w:val="cyan"/>
        </w:rPr>
        <w:t xml:space="preserve">? It seems </w:t>
      </w:r>
      <w:r w:rsidRPr="00BD3CFF">
        <w:rPr>
          <w:rStyle w:val="Emphasis"/>
          <w:highlight w:val="cyan"/>
        </w:rPr>
        <w:t>unlikely</w:t>
      </w:r>
      <w:r w:rsidRPr="000E01D9">
        <w:rPr>
          <w:rStyle w:val="StyleUnderline"/>
        </w:rPr>
        <w:t xml:space="preserve"> </w:t>
      </w:r>
      <w:r w:rsidRPr="00BD3CFF">
        <w:rPr>
          <w:rStyle w:val="StyleUnderline"/>
          <w:highlight w:val="cyan"/>
        </w:rPr>
        <w:t xml:space="preserve">that it can </w:t>
      </w:r>
      <w:r w:rsidRPr="00BD3CFF">
        <w:rPr>
          <w:rStyle w:val="Emphasis"/>
          <w:highlight w:val="cyan"/>
        </w:rPr>
        <w:t>serve as a blueprint</w:t>
      </w:r>
      <w:r w:rsidRPr="00BD3CFF">
        <w:rPr>
          <w:rStyle w:val="StyleUnderline"/>
          <w:highlight w:val="cyan"/>
        </w:rPr>
        <w:t xml:space="preserve"> for</w:t>
      </w:r>
      <w:r w:rsidRPr="000E01D9">
        <w:rPr>
          <w:rStyle w:val="StyleUnderline"/>
        </w:rPr>
        <w:t xml:space="preserve"> any </w:t>
      </w:r>
      <w:r w:rsidRPr="000E01D9">
        <w:rPr>
          <w:rStyle w:val="Emphasis"/>
        </w:rPr>
        <w:t>actually-</w:t>
      </w:r>
      <w:r w:rsidRPr="00BD3CFF">
        <w:rPr>
          <w:rStyle w:val="Emphasis"/>
          <w:highlight w:val="cyan"/>
        </w:rPr>
        <w:t>existing power brokers</w:t>
      </w:r>
      <w:r w:rsidRPr="000E01D9">
        <w:rPr>
          <w:sz w:val="16"/>
        </w:rPr>
        <w:t xml:space="preserve">, even though its insights are tremendous. At the risk of sounding cynical, </w:t>
      </w:r>
      <w:r w:rsidRPr="000E01D9">
        <w:rPr>
          <w:rStyle w:val="StyleUnderline"/>
        </w:rPr>
        <w:t>calling The Stack a “</w:t>
      </w:r>
      <w:r w:rsidRPr="000E01D9">
        <w:rPr>
          <w:rStyle w:val="Emphasis"/>
        </w:rPr>
        <w:t>design brief</w:t>
      </w:r>
      <w:r w:rsidRPr="000E01D9">
        <w:rPr>
          <w:rStyle w:val="StyleUnderline"/>
        </w:rPr>
        <w:t xml:space="preserve">” seems like a </w:t>
      </w:r>
      <w:r w:rsidRPr="000E01D9">
        <w:rPr>
          <w:rStyle w:val="Emphasis"/>
        </w:rPr>
        <w:t>preemptive move</w:t>
      </w:r>
      <w:r w:rsidRPr="000E01D9">
        <w:rPr>
          <w:rStyle w:val="StyleUnderline"/>
        </w:rPr>
        <w:t xml:space="preserve"> to </w:t>
      </w:r>
      <w:r w:rsidRPr="000E01D9">
        <w:rPr>
          <w:rStyle w:val="Emphasis"/>
        </w:rPr>
        <w:t>liberate</w:t>
      </w:r>
      <w:r w:rsidRPr="000E01D9">
        <w:rPr>
          <w:sz w:val="16"/>
        </w:rPr>
        <w:t xml:space="preserve"> Bratton </w:t>
      </w:r>
      <w:r w:rsidRPr="000E01D9">
        <w:rPr>
          <w:rStyle w:val="StyleUnderline"/>
        </w:rPr>
        <w:t xml:space="preserve">from having to </w:t>
      </w:r>
      <w:r w:rsidRPr="000E01D9">
        <w:rPr>
          <w:rStyle w:val="Emphasis"/>
        </w:rPr>
        <w:t>seriously engage</w:t>
      </w:r>
      <w:r w:rsidRPr="000E01D9">
        <w:rPr>
          <w:rStyle w:val="StyleUnderline"/>
        </w:rPr>
        <w:t xml:space="preserve"> with the different critical traditions that work to </w:t>
      </w:r>
      <w:r w:rsidRPr="000E01D9">
        <w:rPr>
          <w:rStyle w:val="Emphasis"/>
        </w:rPr>
        <w:t>make sense of the world as it is</w:t>
      </w:r>
      <w:r w:rsidRPr="000E01D9">
        <w:rPr>
          <w:rStyle w:val="StyleUnderline"/>
        </w:rPr>
        <w:t xml:space="preserve"> in order to </w:t>
      </w:r>
      <w:r w:rsidRPr="000E01D9">
        <w:rPr>
          <w:rStyle w:val="Emphasis"/>
        </w:rPr>
        <w:t>demand something better</w:t>
      </w:r>
      <w:r w:rsidRPr="000E01D9">
        <w:rPr>
          <w:rStyle w:val="StyleUnderline"/>
        </w:rPr>
        <w:t xml:space="preserve">. </w:t>
      </w:r>
      <w:r w:rsidRPr="00BD3CFF">
        <w:rPr>
          <w:rStyle w:val="StyleUnderline"/>
          <w:highlight w:val="cyan"/>
        </w:rPr>
        <w:t>This allows for</w:t>
      </w:r>
      <w:r w:rsidRPr="000E01D9">
        <w:rPr>
          <w:rStyle w:val="StyleUnderline"/>
        </w:rPr>
        <w:t xml:space="preserve"> a certain amount of </w:t>
      </w:r>
      <w:r w:rsidRPr="00BD3CFF">
        <w:rPr>
          <w:rStyle w:val="Emphasis"/>
          <w:highlight w:val="cyan"/>
        </w:rPr>
        <w:t>intellectual play</w:t>
      </w:r>
      <w:r w:rsidRPr="00BD3CFF">
        <w:rPr>
          <w:rStyle w:val="StyleUnderline"/>
          <w:highlight w:val="cyan"/>
        </w:rPr>
        <w:t xml:space="preserve"> that can</w:t>
      </w:r>
      <w:r w:rsidRPr="000E01D9">
        <w:rPr>
          <w:rStyle w:val="StyleUnderline"/>
        </w:rPr>
        <w:t xml:space="preserve"> sometimes </w:t>
      </w:r>
      <w:r w:rsidRPr="00BD3CFF">
        <w:rPr>
          <w:rStyle w:val="Emphasis"/>
          <w:highlight w:val="cyan"/>
        </w:rPr>
        <w:t>feel exhilarating</w:t>
      </w:r>
      <w:r w:rsidRPr="00BD3CFF">
        <w:rPr>
          <w:rStyle w:val="StyleUnderline"/>
          <w:highlight w:val="cyan"/>
        </w:rPr>
        <w:t xml:space="preserve"> but</w:t>
      </w:r>
      <w:r w:rsidRPr="000E01D9">
        <w:rPr>
          <w:rStyle w:val="StyleUnderline"/>
        </w:rPr>
        <w:t xml:space="preserve"> can just as often </w:t>
      </w:r>
      <w:r w:rsidRPr="00BD3CFF">
        <w:rPr>
          <w:rStyle w:val="StyleUnderline"/>
          <w:highlight w:val="cyan"/>
        </w:rPr>
        <w:t xml:space="preserve">read as a </w:t>
      </w:r>
      <w:r w:rsidRPr="00BD3CFF">
        <w:rPr>
          <w:rStyle w:val="Emphasis"/>
          <w:highlight w:val="cyan"/>
        </w:rPr>
        <w:t>dodge</w:t>
      </w:r>
      <w:r w:rsidRPr="000E01D9">
        <w:rPr>
          <w:rStyle w:val="StyleUnderline"/>
        </w:rPr>
        <w:t xml:space="preserve">—as a way of </w:t>
      </w:r>
      <w:r w:rsidRPr="00BD3CFF">
        <w:rPr>
          <w:rStyle w:val="Emphasis"/>
          <w:highlight w:val="cyan"/>
        </w:rPr>
        <w:t>escaping the</w:t>
      </w:r>
      <w:r w:rsidRPr="000E01D9">
        <w:rPr>
          <w:rStyle w:val="Emphasis"/>
        </w:rPr>
        <w:t xml:space="preserve"> ethical</w:t>
      </w:r>
      <w:r w:rsidRPr="000E01D9">
        <w:rPr>
          <w:rStyle w:val="StyleUnderline"/>
        </w:rPr>
        <w:t xml:space="preserve"> and </w:t>
      </w:r>
      <w:r w:rsidRPr="00BD3CFF">
        <w:rPr>
          <w:rStyle w:val="Emphasis"/>
          <w:highlight w:val="cyan"/>
        </w:rPr>
        <w:t>political stakes</w:t>
      </w:r>
      <w:r w:rsidRPr="000E01D9">
        <w:rPr>
          <w:rStyle w:val="StyleUnderline"/>
        </w:rPr>
        <w:t xml:space="preserve"> that inhere in critique</w:t>
      </w:r>
      <w:r w:rsidRPr="000E01D9">
        <w:rPr>
          <w:sz w:val="16"/>
        </w:rPr>
        <w:t>.</w:t>
      </w:r>
    </w:p>
    <w:p w14:paraId="3EF89535" w14:textId="77777777" w:rsidR="003D0B18" w:rsidRPr="000E01D9" w:rsidRDefault="003D0B18" w:rsidP="003D0B18">
      <w:pPr>
        <w:rPr>
          <w:sz w:val="16"/>
        </w:rPr>
      </w:pPr>
      <w:r w:rsidRPr="000E01D9">
        <w:rPr>
          <w:rStyle w:val="StyleUnderline"/>
        </w:rPr>
        <w:t xml:space="preserve">That is an </w:t>
      </w:r>
      <w:r w:rsidRPr="000E01D9">
        <w:rPr>
          <w:rStyle w:val="Emphasis"/>
        </w:rPr>
        <w:t>important elision</w:t>
      </w:r>
      <w:r w:rsidRPr="000E01D9">
        <w:rPr>
          <w:rStyle w:val="StyleUnderline"/>
        </w:rPr>
        <w:t xml:space="preserve"> for a text that is </w:t>
      </w:r>
      <w:r w:rsidRPr="000E01D9">
        <w:rPr>
          <w:rStyle w:val="Emphasis"/>
        </w:rPr>
        <w:t>explicitly trying to imagine</w:t>
      </w:r>
      <w:r w:rsidRPr="000E01D9">
        <w:rPr>
          <w:rStyle w:val="StyleUnderline"/>
        </w:rPr>
        <w:t xml:space="preserve"> the geopolitics of the future. Bratton seems to pose The Stack from a </w:t>
      </w:r>
      <w:r w:rsidRPr="000E01D9">
        <w:rPr>
          <w:rStyle w:val="Emphasis"/>
        </w:rPr>
        <w:t>nebulous “Left” position</w:t>
      </w:r>
      <w:r w:rsidRPr="000E01D9">
        <w:rPr>
          <w:rStyle w:val="StyleUnderline"/>
        </w:rPr>
        <w:t xml:space="preserve"> that is</w:t>
      </w:r>
      <w:r w:rsidRPr="000E01D9">
        <w:rPr>
          <w:sz w:val="16"/>
        </w:rPr>
        <w:t xml:space="preserve"> equally </w:t>
      </w:r>
      <w:r w:rsidRPr="000E01D9">
        <w:rPr>
          <w:rStyle w:val="Emphasis"/>
        </w:rPr>
        <w:t>disdainful</w:t>
      </w:r>
      <w:r w:rsidRPr="000E01D9">
        <w:rPr>
          <w:rStyle w:val="StyleUnderline"/>
        </w:rPr>
        <w:t xml:space="preserve"> of</w:t>
      </w:r>
      <w:r w:rsidRPr="000E01D9">
        <w:rPr>
          <w:sz w:val="16"/>
        </w:rPr>
        <w:t xml:space="preserve"> the sort of </w:t>
      </w:r>
      <w:r w:rsidRPr="000E01D9">
        <w:rPr>
          <w:rStyle w:val="StyleUnderline"/>
        </w:rPr>
        <w:t>“</w:t>
      </w:r>
      <w:r w:rsidRPr="000E01D9">
        <w:rPr>
          <w:rStyle w:val="Emphasis"/>
        </w:rPr>
        <w:t>Folk Politics</w:t>
      </w:r>
      <w:r w:rsidRPr="000E01D9">
        <w:rPr>
          <w:rStyle w:val="StyleUnderline"/>
        </w:rPr>
        <w:t>”</w:t>
      </w:r>
      <w:r w:rsidRPr="000E01D9">
        <w:rPr>
          <w:sz w:val="16"/>
        </w:rPr>
        <w:t xml:space="preserve"> that Srnicek and Williams (2015) so loathe and the accelerationist tinge of the Speculative Realists with whom he seems spiritually aligned. This sense of rootlessness sometimes works in Bratton’s favor. There are long stretches in which his cherry picking and remixing ideas from across a bewildering array of schools of thought yields real insights. But just as often, </w:t>
      </w:r>
      <w:r w:rsidRPr="00BD3CFF">
        <w:rPr>
          <w:rStyle w:val="StyleUnderline"/>
          <w:highlight w:val="cyan"/>
        </w:rPr>
        <w:t>the</w:t>
      </w:r>
      <w:r w:rsidRPr="000E01D9">
        <w:rPr>
          <w:sz w:val="16"/>
        </w:rPr>
        <w:t xml:space="preserve"> “design brief” </w:t>
      </w:r>
      <w:r w:rsidRPr="00BD3CFF">
        <w:rPr>
          <w:rStyle w:val="StyleUnderline"/>
          <w:highlight w:val="cyan"/>
        </w:rPr>
        <w:t xml:space="preserve">characterization </w:t>
      </w:r>
      <w:r w:rsidRPr="000E01D9">
        <w:rPr>
          <w:rStyle w:val="Emphasis"/>
        </w:rPr>
        <w:t xml:space="preserve">seems to </w:t>
      </w:r>
      <w:r w:rsidRPr="00BD3CFF">
        <w:rPr>
          <w:rStyle w:val="Emphasis"/>
          <w:highlight w:val="cyan"/>
        </w:rPr>
        <w:t>be a way out</w:t>
      </w:r>
      <w:r w:rsidRPr="00BD3CFF">
        <w:rPr>
          <w:rStyle w:val="StyleUnderline"/>
          <w:highlight w:val="cyan"/>
        </w:rPr>
        <w:t xml:space="preserve"> of </w:t>
      </w:r>
      <w:r w:rsidRPr="00BD3CFF">
        <w:rPr>
          <w:rStyle w:val="Emphasis"/>
          <w:highlight w:val="cyan"/>
        </w:rPr>
        <w:t>thinking</w:t>
      </w:r>
      <w:r w:rsidRPr="000E01D9">
        <w:rPr>
          <w:rStyle w:val="Emphasis"/>
        </w:rPr>
        <w:t xml:space="preserve"> the </w:t>
      </w:r>
      <w:r w:rsidRPr="00BD3CFF">
        <w:rPr>
          <w:rStyle w:val="Emphasis"/>
          <w:highlight w:val="cyan"/>
        </w:rPr>
        <w:t>implications</w:t>
      </w:r>
      <w:r w:rsidRPr="000E01D9">
        <w:rPr>
          <w:rStyle w:val="Emphasis"/>
        </w:rPr>
        <w:t xml:space="preserve"> of the conjuncture through to their conclusion</w:t>
      </w:r>
      <w:r w:rsidRPr="000E01D9">
        <w:rPr>
          <w:sz w:val="16"/>
        </w:rPr>
        <w:t>. There is a breeziness about how Bratton poses futures-as-thought-experiments that is troubling.</w:t>
      </w:r>
    </w:p>
    <w:p w14:paraId="6180D7C9" w14:textId="77777777" w:rsidR="003D0B18" w:rsidRPr="000E01D9" w:rsidRDefault="003D0B18" w:rsidP="003D0B18">
      <w:pPr>
        <w:rPr>
          <w:sz w:val="16"/>
        </w:rPr>
      </w:pPr>
      <w:r w:rsidRPr="000E01D9">
        <w:rPr>
          <w:sz w:val="16"/>
        </w:rPr>
        <w:t>For instance, in thinking through the potential impacts of the capacity to measure planetary processes in real time, Bratton suggests that producing a sensible world is not only a process of generalizing measurement and representation. He argues that</w:t>
      </w:r>
    </w:p>
    <w:p w14:paraId="26E32971" w14:textId="77777777" w:rsidR="003D0B18" w:rsidRPr="000E01D9" w:rsidRDefault="003D0B18" w:rsidP="003D0B18">
      <w:pPr>
        <w:rPr>
          <w:sz w:val="16"/>
        </w:rPr>
      </w:pPr>
      <w:r w:rsidRPr="000E01D9">
        <w:rPr>
          <w:sz w:val="16"/>
        </w:rPr>
        <w:t>the sensibility of the world might be distributed or organized, made infrastructural, and activated to become part of how the landscape understands itself and narrates itself. It is not only a diagnostic image then; it is a tool for geo-politics in formation, emerging from the parametric multiplication and algorithmic conjugation of our surplus projections of worlds to come, perhaps in mimetic accordance with one explicit utopian conception or another, and perhaps not. Nevertheless, the decision between what is and is not governable may arise as much from what the model computational image cannot do as much as what it can. (301, emphasis added)</w:t>
      </w:r>
    </w:p>
    <w:p w14:paraId="73B98B58" w14:textId="77777777" w:rsidR="003D0B18" w:rsidRPr="000E01D9" w:rsidRDefault="003D0B18" w:rsidP="003D0B18">
      <w:pPr>
        <w:rPr>
          <w:sz w:val="16"/>
        </w:rPr>
      </w:pPr>
      <w:r w:rsidRPr="000E01D9">
        <w:rPr>
          <w:sz w:val="16"/>
        </w:rPr>
        <w:t xml:space="preserve">Reading this, I wanted to know: </w:t>
      </w:r>
      <w:r w:rsidRPr="00BD3CFF">
        <w:rPr>
          <w:rStyle w:val="Emphasis"/>
          <w:highlight w:val="cyan"/>
        </w:rPr>
        <w:t>What</w:t>
      </w:r>
      <w:r w:rsidRPr="000E01D9">
        <w:rPr>
          <w:rStyle w:val="Emphasis"/>
        </w:rPr>
        <w:t xml:space="preserve"> explicit </w:t>
      </w:r>
      <w:r w:rsidRPr="00BD3CFF">
        <w:rPr>
          <w:rStyle w:val="Emphasis"/>
          <w:highlight w:val="cyan"/>
        </w:rPr>
        <w:t>utopian project</w:t>
      </w:r>
      <w:r w:rsidRPr="000E01D9">
        <w:rPr>
          <w:rStyle w:val="StyleUnderline"/>
        </w:rPr>
        <w:t xml:space="preserve"> is he thinking about? </w:t>
      </w:r>
      <w:r w:rsidRPr="000E01D9">
        <w:rPr>
          <w:rStyle w:val="Emphasis"/>
        </w:rPr>
        <w:t>What are the implications</w:t>
      </w:r>
      <w:r w:rsidRPr="000E01D9">
        <w:rPr>
          <w:rStyle w:val="StyleUnderline"/>
        </w:rPr>
        <w:t xml:space="preserve"> of it </w:t>
      </w:r>
      <w:r w:rsidRPr="000E01D9">
        <w:rPr>
          <w:rStyle w:val="Emphasis"/>
        </w:rPr>
        <w:t>going one way</w:t>
      </w:r>
      <w:r w:rsidRPr="000E01D9">
        <w:rPr>
          <w:rStyle w:val="StyleUnderline"/>
        </w:rPr>
        <w:t xml:space="preserve"> and </w:t>
      </w:r>
      <w:r w:rsidRPr="000E01D9">
        <w:rPr>
          <w:rStyle w:val="Emphasis"/>
        </w:rPr>
        <w:t>not another</w:t>
      </w:r>
      <w:r w:rsidRPr="000E01D9">
        <w:rPr>
          <w:rStyle w:val="StyleUnderline"/>
        </w:rPr>
        <w:t>?</w:t>
      </w:r>
      <w:r w:rsidRPr="000E01D9">
        <w:rPr>
          <w:sz w:val="16"/>
        </w:rPr>
        <w:t xml:space="preserve"> Why mimetic? What does the last bit about what is and is not governable mean? Or, more to the point: </w:t>
      </w:r>
      <w:r w:rsidRPr="00BD3CFF">
        <w:rPr>
          <w:rStyle w:val="Emphasis"/>
          <w:highlight w:val="cyan"/>
        </w:rPr>
        <w:t>who</w:t>
      </w:r>
      <w:r w:rsidRPr="00BD3CFF">
        <w:rPr>
          <w:rStyle w:val="StyleUnderline"/>
          <w:highlight w:val="cyan"/>
        </w:rPr>
        <w:t xml:space="preserve"> and </w:t>
      </w:r>
      <w:r w:rsidRPr="00BD3CFF">
        <w:rPr>
          <w:rStyle w:val="Emphasis"/>
          <w:highlight w:val="cyan"/>
        </w:rPr>
        <w:t>what</w:t>
      </w:r>
      <w:r w:rsidRPr="000E01D9">
        <w:rPr>
          <w:rStyle w:val="Emphasis"/>
        </w:rPr>
        <w:t xml:space="preserve"> is going to get killed</w:t>
      </w:r>
      <w:r w:rsidRPr="000E01D9">
        <w:rPr>
          <w:rStyle w:val="StyleUnderline"/>
        </w:rPr>
        <w:t xml:space="preserve"> if it </w:t>
      </w:r>
      <w:r w:rsidRPr="000E01D9">
        <w:rPr>
          <w:rStyle w:val="Emphasis"/>
        </w:rPr>
        <w:t>goes one way</w:t>
      </w:r>
      <w:r w:rsidRPr="000E01D9">
        <w:rPr>
          <w:rStyle w:val="StyleUnderline"/>
        </w:rPr>
        <w:t xml:space="preserve"> and </w:t>
      </w:r>
      <w:r w:rsidRPr="000E01D9">
        <w:rPr>
          <w:rStyle w:val="Emphasis"/>
        </w:rPr>
        <w:t>not another</w:t>
      </w:r>
      <w:r w:rsidRPr="000E01D9">
        <w:rPr>
          <w:rStyle w:val="StyleUnderline"/>
        </w:rPr>
        <w:t>?</w:t>
      </w:r>
      <w:r w:rsidRPr="000E01D9">
        <w:rPr>
          <w:sz w:val="16"/>
        </w:rPr>
        <w:t xml:space="preserve"> There are a great many instances like this over the course of the book. </w:t>
      </w:r>
      <w:r w:rsidRPr="000E01D9">
        <w:rPr>
          <w:rStyle w:val="StyleUnderline"/>
        </w:rPr>
        <w:t xml:space="preserve">At the </w:t>
      </w:r>
      <w:r w:rsidRPr="000E01D9">
        <w:rPr>
          <w:rStyle w:val="Emphasis"/>
        </w:rPr>
        <w:t>precise moment</w:t>
      </w:r>
      <w:r w:rsidRPr="000E01D9">
        <w:rPr>
          <w:rStyle w:val="StyleUnderline"/>
        </w:rPr>
        <w:t xml:space="preserve"> where analysis might inform an understanding of </w:t>
      </w:r>
      <w:r w:rsidRPr="000E01D9">
        <w:rPr>
          <w:rStyle w:val="Emphasis"/>
        </w:rPr>
        <w:t>where The Stack is taking us</w:t>
      </w:r>
      <w:r w:rsidRPr="000E01D9">
        <w:rPr>
          <w:rStyle w:val="StyleUnderline"/>
        </w:rPr>
        <w:t xml:space="preserve">, Bratton </w:t>
      </w:r>
      <w:r w:rsidRPr="000E01D9">
        <w:rPr>
          <w:rStyle w:val="Emphasis"/>
        </w:rPr>
        <w:t>bows out</w:t>
      </w:r>
      <w:r w:rsidRPr="000E01D9">
        <w:rPr>
          <w:sz w:val="16"/>
        </w:rPr>
        <w:t>. He’s set down the stakes, and given a couple of ideas about what might happen. I guess that’s what a design brief is meant to do.</w:t>
      </w:r>
    </w:p>
    <w:p w14:paraId="3023B11F" w14:textId="77777777" w:rsidR="003D0B18" w:rsidRPr="000E01D9" w:rsidRDefault="003D0B18" w:rsidP="003D0B18">
      <w:pPr>
        <w:rPr>
          <w:sz w:val="16"/>
        </w:rPr>
      </w:pPr>
    </w:p>
    <w:p w14:paraId="644EB95E" w14:textId="77777777" w:rsidR="003D0B18" w:rsidRPr="000E01D9" w:rsidRDefault="003D0B18" w:rsidP="003D0B18">
      <w:pPr>
        <w:pStyle w:val="Heading3"/>
        <w:rPr>
          <w:rFonts w:cs="Arial"/>
        </w:rPr>
      </w:pPr>
      <w:r w:rsidRPr="000E01D9">
        <w:rPr>
          <w:rFonts w:cs="Arial"/>
        </w:rPr>
        <w:t>at: cybernetics</w:t>
      </w:r>
    </w:p>
    <w:p w14:paraId="3B2A3373" w14:textId="77777777" w:rsidR="003D0B18" w:rsidRPr="000E01D9" w:rsidRDefault="003D0B18" w:rsidP="003D0B18">
      <w:pPr>
        <w:pStyle w:val="Heading4"/>
        <w:rPr>
          <w:rFonts w:cs="Arial"/>
        </w:rPr>
      </w:pPr>
      <w:r w:rsidRPr="000E01D9">
        <w:rPr>
          <w:rFonts w:cs="Arial"/>
        </w:rPr>
        <w:t xml:space="preserve">Theory’s reductive, no structural systemic failure, and </w:t>
      </w:r>
      <w:r w:rsidRPr="000E01D9">
        <w:rPr>
          <w:rFonts w:cs="Arial"/>
          <w:u w:val="single"/>
        </w:rPr>
        <w:t>contingency’s best</w:t>
      </w:r>
    </w:p>
    <w:p w14:paraId="5D04969F" w14:textId="77777777" w:rsidR="003D0B18" w:rsidRPr="000E01D9" w:rsidRDefault="003D0B18" w:rsidP="003D0B18">
      <w:r w:rsidRPr="000E01D9">
        <w:rPr>
          <w:rStyle w:val="Style13ptBold"/>
        </w:rPr>
        <w:t>Susen, 19</w:t>
      </w:r>
      <w:r w:rsidRPr="000E01D9">
        <w:t>—Reader in Sociology at the School of Arts and Social Sciences of City, University of London (Simon, “No escape from the technosystem?,” Philosophy &amp; Social Criticism, October 9, 2019, dml)</w:t>
      </w:r>
    </w:p>
    <w:p w14:paraId="1413356B" w14:textId="77777777" w:rsidR="003D0B18" w:rsidRPr="000E01D9" w:rsidRDefault="003D0B18" w:rsidP="003D0B18">
      <w:pPr>
        <w:rPr>
          <w:sz w:val="16"/>
        </w:rPr>
      </w:pPr>
      <w:r w:rsidRPr="000E01D9">
        <w:rPr>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BD3CFF">
        <w:rPr>
          <w:rStyle w:val="StyleUnderline"/>
          <w:highlight w:val="cyan"/>
        </w:rPr>
        <w:t>the</w:t>
      </w:r>
      <w:r w:rsidRPr="000E01D9">
        <w:rPr>
          <w:rStyle w:val="StyleUnderline"/>
        </w:rPr>
        <w:t xml:space="preserve"> underlying </w:t>
      </w:r>
      <w:r w:rsidRPr="00BD3CFF">
        <w:rPr>
          <w:rStyle w:val="StyleUnderline"/>
          <w:highlight w:val="cyan"/>
        </w:rPr>
        <w:t>assumption</w:t>
      </w:r>
      <w:r w:rsidRPr="000E01D9">
        <w:rPr>
          <w:rStyle w:val="StyleUnderline"/>
        </w:rPr>
        <w:t xml:space="preserve"> that </w:t>
      </w:r>
      <w:r w:rsidRPr="00BD3CFF">
        <w:rPr>
          <w:rStyle w:val="StyleUnderline"/>
          <w:highlight w:val="cyan"/>
        </w:rPr>
        <w:t xml:space="preserve">there is </w:t>
      </w:r>
      <w:r w:rsidRPr="00BD3CFF">
        <w:rPr>
          <w:rStyle w:val="Emphasis"/>
          <w:highlight w:val="cyan"/>
        </w:rPr>
        <w:t>no</w:t>
      </w:r>
      <w:r w:rsidRPr="000E01D9">
        <w:rPr>
          <w:rStyle w:val="Emphasis"/>
        </w:rPr>
        <w:t xml:space="preserve"> comprehensive </w:t>
      </w:r>
      <w:r w:rsidRPr="00BD3CFF">
        <w:rPr>
          <w:rStyle w:val="Emphasis"/>
          <w:highlight w:val="cyan"/>
        </w:rPr>
        <w:t>study of society</w:t>
      </w:r>
      <w:r w:rsidRPr="00BD3CFF">
        <w:rPr>
          <w:rStyle w:val="StyleUnderline"/>
          <w:highlight w:val="cyan"/>
        </w:rPr>
        <w:t xml:space="preserve"> without</w:t>
      </w:r>
      <w:r w:rsidRPr="000E01D9">
        <w:rPr>
          <w:rStyle w:val="StyleUnderline"/>
        </w:rPr>
        <w:t xml:space="preserve"> a </w:t>
      </w:r>
      <w:r w:rsidRPr="000E01D9">
        <w:rPr>
          <w:rStyle w:val="Emphasis"/>
        </w:rPr>
        <w:t xml:space="preserve">critical </w:t>
      </w:r>
      <w:r w:rsidRPr="00BD3CFF">
        <w:rPr>
          <w:rStyle w:val="Emphasis"/>
          <w:highlight w:val="cyan"/>
        </w:rPr>
        <w:t>sociology of tech</w:t>
      </w:r>
      <w:r w:rsidRPr="000E01D9">
        <w:rPr>
          <w:rStyle w:val="Emphasis"/>
        </w:rPr>
        <w:t>nology</w:t>
      </w:r>
      <w:r w:rsidRPr="000E01D9">
        <w:rPr>
          <w:sz w:val="16"/>
        </w:rPr>
        <w:t xml:space="preserve">. Yet, to contend that ‘[s]ocial groups exist through the technologies that bind their members together’241 </w:t>
      </w:r>
      <w:r w:rsidRPr="00BD3CFF">
        <w:rPr>
          <w:rStyle w:val="StyleUnderline"/>
          <w:highlight w:val="cyan"/>
        </w:rPr>
        <w:t xml:space="preserve">is </w:t>
      </w:r>
      <w:r w:rsidRPr="00BD3CFF">
        <w:rPr>
          <w:rStyle w:val="Emphasis"/>
          <w:highlight w:val="cyan"/>
        </w:rPr>
        <w:t>misleading</w:t>
      </w:r>
      <w:r w:rsidRPr="000E01D9">
        <w:rPr>
          <w:rStyle w:val="StyleUnderline"/>
        </w:rPr>
        <w:t xml:space="preserve">. For </w:t>
      </w:r>
      <w:r w:rsidRPr="00BD3CFF">
        <w:rPr>
          <w:rStyle w:val="Emphasis"/>
          <w:highlight w:val="cyan"/>
        </w:rPr>
        <w:t>not all</w:t>
      </w:r>
      <w:r w:rsidRPr="000E01D9">
        <w:rPr>
          <w:rStyle w:val="Emphasis"/>
        </w:rPr>
        <w:t xml:space="preserve"> social </w:t>
      </w:r>
      <w:r w:rsidRPr="00BD3CFF">
        <w:rPr>
          <w:rStyle w:val="Emphasis"/>
          <w:highlight w:val="cyan"/>
        </w:rPr>
        <w:t>groups are</w:t>
      </w:r>
      <w:r w:rsidRPr="000E01D9">
        <w:rPr>
          <w:rStyle w:val="Emphasis"/>
        </w:rPr>
        <w:t xml:space="preserve"> primarily </w:t>
      </w:r>
      <w:r w:rsidRPr="00BD3CFF">
        <w:rPr>
          <w:rStyle w:val="Emphasis"/>
          <w:highlight w:val="cyan"/>
        </w:rPr>
        <w:t>defined</w:t>
      </w:r>
      <w:r w:rsidRPr="00BD3CFF">
        <w:rPr>
          <w:rStyle w:val="StyleUnderline"/>
          <w:highlight w:val="cyan"/>
        </w:rPr>
        <w:t xml:space="preserve"> by</w:t>
      </w:r>
      <w:r w:rsidRPr="000E01D9">
        <w:rPr>
          <w:rStyle w:val="StyleUnderline"/>
        </w:rPr>
        <w:t xml:space="preserve"> the </w:t>
      </w:r>
      <w:r w:rsidRPr="00BD3CFF">
        <w:rPr>
          <w:rStyle w:val="StyleUnderline"/>
          <w:highlight w:val="cyan"/>
        </w:rPr>
        <w:t>technologies</w:t>
      </w:r>
      <w:r w:rsidRPr="000E01D9">
        <w:rPr>
          <w:rStyle w:val="StyleUnderline"/>
        </w:rPr>
        <w:t xml:space="preserve"> that enable their members to relate to, and to bond with, one another</w:t>
      </w:r>
      <w:r w:rsidRPr="000E01D9">
        <w:rPr>
          <w:sz w:val="16"/>
        </w:rPr>
        <w:t xml:space="preserve">. Indeed, </w:t>
      </w:r>
      <w:r w:rsidRPr="000E01D9">
        <w:rPr>
          <w:rStyle w:val="Emphasis"/>
        </w:rPr>
        <w:t>not all social relations</w:t>
      </w:r>
      <w:r w:rsidRPr="000E01D9">
        <w:rPr>
          <w:rStyle w:val="StyleUnderline"/>
        </w:rPr>
        <w:t xml:space="preserve">, or </w:t>
      </w:r>
      <w:r w:rsidRPr="000E01D9">
        <w:rPr>
          <w:rStyle w:val="Emphasis"/>
        </w:rPr>
        <w:t>social bonds</w:t>
      </w:r>
      <w:r w:rsidRPr="000E01D9">
        <w:rPr>
          <w:rStyle w:val="StyleUnderline"/>
        </w:rPr>
        <w:t xml:space="preserve">, are </w:t>
      </w:r>
      <w:r w:rsidRPr="000E01D9">
        <w:rPr>
          <w:rStyle w:val="Emphasis"/>
        </w:rPr>
        <w:t>based on</w:t>
      </w:r>
      <w:r w:rsidRPr="000E01D9">
        <w:rPr>
          <w:rStyle w:val="StyleUnderline"/>
        </w:rPr>
        <w:t xml:space="preserve">, </w:t>
      </w:r>
      <w:r w:rsidRPr="00BD3CFF">
        <w:rPr>
          <w:rStyle w:val="StyleUnderline"/>
          <w:highlight w:val="cyan"/>
        </w:rPr>
        <w:t xml:space="preserve">let alone </w:t>
      </w:r>
      <w:r w:rsidRPr="00BD3CFF">
        <w:rPr>
          <w:rStyle w:val="Emphasis"/>
          <w:highlight w:val="cyan"/>
        </w:rPr>
        <w:t>determined</w:t>
      </w:r>
      <w:r w:rsidRPr="000E01D9">
        <w:rPr>
          <w:rStyle w:val="Emphasis"/>
        </w:rPr>
        <w:t xml:space="preserve"> by</w:t>
      </w:r>
      <w:r w:rsidRPr="000E01D9">
        <w:rPr>
          <w:rStyle w:val="StyleUnderline"/>
        </w:rPr>
        <w:t xml:space="preserve">, </w:t>
      </w:r>
      <w:r w:rsidRPr="000E01D9">
        <w:rPr>
          <w:rStyle w:val="Emphasis"/>
        </w:rPr>
        <w:t>technology</w:t>
      </w:r>
      <w:r w:rsidRPr="000E01D9">
        <w:rPr>
          <w:sz w:val="16"/>
        </w:rPr>
        <w:t>.</w:t>
      </w:r>
    </w:p>
    <w:p w14:paraId="3FF513AD" w14:textId="77777777" w:rsidR="003D0B18" w:rsidRPr="000E01D9" w:rsidRDefault="003D0B18" w:rsidP="003D0B18">
      <w:pPr>
        <w:rPr>
          <w:sz w:val="16"/>
        </w:rPr>
      </w:pPr>
      <w:r w:rsidRPr="000E01D9">
        <w:rPr>
          <w:rStyle w:val="StyleUnderline"/>
        </w:rPr>
        <w:t>Of course</w:t>
      </w:r>
      <w:r w:rsidRPr="000E01D9">
        <w:rPr>
          <w:sz w:val="16"/>
        </w:rPr>
        <w:t xml:space="preserve">, Feenberg is right to argue that </w:t>
      </w:r>
      <w:r w:rsidRPr="000E01D9">
        <w:rPr>
          <w:rStyle w:val="StyleUnderline"/>
        </w:rPr>
        <w:t xml:space="preserve">‘technologically </w:t>
      </w:r>
      <w:r w:rsidRPr="00BD3CFF">
        <w:rPr>
          <w:rStyle w:val="StyleUnderline"/>
          <w:highlight w:val="cyan"/>
        </w:rPr>
        <w:t xml:space="preserve">mediated groups </w:t>
      </w:r>
      <w:r w:rsidRPr="00BD3CFF">
        <w:rPr>
          <w:rStyle w:val="Emphasis"/>
          <w:highlight w:val="cyan"/>
        </w:rPr>
        <w:t>influence</w:t>
      </w:r>
      <w:r w:rsidRPr="000E01D9">
        <w:rPr>
          <w:rStyle w:val="Emphasis"/>
        </w:rPr>
        <w:t xml:space="preserve"> technical </w:t>
      </w:r>
      <w:r w:rsidRPr="00BD3CFF">
        <w:rPr>
          <w:rStyle w:val="Emphasis"/>
          <w:highlight w:val="cyan"/>
        </w:rPr>
        <w:t>design</w:t>
      </w:r>
      <w:r w:rsidRPr="000E01D9">
        <w:rPr>
          <w:rStyle w:val="StyleUnderline"/>
        </w:rPr>
        <w:t xml:space="preserve"> through their choices and protests’</w:t>
      </w:r>
      <w:r w:rsidRPr="000E01D9">
        <w:rPr>
          <w:sz w:val="16"/>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0E01D9">
        <w:rPr>
          <w:rStyle w:val="StyleUnderline"/>
        </w:rPr>
        <w:t xml:space="preserve">In saying so, </w:t>
      </w:r>
      <w:r w:rsidRPr="00BD3CFF">
        <w:rPr>
          <w:rStyle w:val="StyleUnderline"/>
          <w:highlight w:val="cyan"/>
        </w:rPr>
        <w:t xml:space="preserve">we are </w:t>
      </w:r>
      <w:r w:rsidRPr="00BD3CFF">
        <w:rPr>
          <w:rStyle w:val="Emphasis"/>
          <w:highlight w:val="cyan"/>
        </w:rPr>
        <w:t>stating the obvious</w:t>
      </w:r>
      <w:r w:rsidRPr="00BD3CFF">
        <w:rPr>
          <w:rStyle w:val="StyleUnderline"/>
          <w:highlight w:val="cyan"/>
        </w:rPr>
        <w:t>. If</w:t>
      </w:r>
      <w:r w:rsidRPr="000E01D9">
        <w:rPr>
          <w:sz w:val="16"/>
        </w:rPr>
        <w:t xml:space="preserve">, however, </w:t>
      </w:r>
      <w:r w:rsidRPr="00BD3CFF">
        <w:rPr>
          <w:rStyle w:val="StyleUnderline"/>
          <w:highlight w:val="cyan"/>
        </w:rPr>
        <w:t>we aim</w:t>
      </w:r>
      <w:r w:rsidRPr="000E01D9">
        <w:rPr>
          <w:rStyle w:val="StyleUnderline"/>
        </w:rPr>
        <w:t xml:space="preserve"> to make a case </w:t>
      </w:r>
      <w:r w:rsidRPr="00BD3CFF">
        <w:rPr>
          <w:rStyle w:val="StyleUnderline"/>
          <w:highlight w:val="cyan"/>
        </w:rPr>
        <w:t>for</w:t>
      </w:r>
      <w:r w:rsidRPr="000E01D9">
        <w:rPr>
          <w:sz w:val="16"/>
        </w:rPr>
        <w:t xml:space="preserve"> cultural, linguistic, political, or economic </w:t>
      </w:r>
      <w:r w:rsidRPr="00BD3CFF">
        <w:rPr>
          <w:rStyle w:val="Emphasis"/>
          <w:highlight w:val="cyan"/>
        </w:rPr>
        <w:t>determinism</w:t>
      </w:r>
      <w:r w:rsidRPr="000E01D9">
        <w:rPr>
          <w:rStyle w:val="StyleUnderline"/>
        </w:rPr>
        <w:t xml:space="preserve">, then </w:t>
      </w:r>
      <w:r w:rsidRPr="00BD3CFF">
        <w:rPr>
          <w:rStyle w:val="StyleUnderline"/>
          <w:highlight w:val="cyan"/>
        </w:rPr>
        <w:t xml:space="preserve">this is </w:t>
      </w:r>
      <w:r w:rsidRPr="00BD3CFF">
        <w:rPr>
          <w:rStyle w:val="Emphasis"/>
          <w:highlight w:val="cyan"/>
        </w:rPr>
        <w:t>problematic</w:t>
      </w:r>
      <w:r w:rsidRPr="000E01D9">
        <w:rPr>
          <w:rStyle w:val="StyleUnderline"/>
        </w:rPr>
        <w:t xml:space="preserve"> to the extent that </w:t>
      </w:r>
      <w:r w:rsidRPr="00BD3CFF">
        <w:rPr>
          <w:rStyle w:val="StyleUnderline"/>
          <w:highlight w:val="cyan"/>
        </w:rPr>
        <w:t xml:space="preserve">we end up </w:t>
      </w:r>
      <w:r w:rsidRPr="00BD3CFF">
        <w:rPr>
          <w:rStyle w:val="Emphasis"/>
          <w:highlight w:val="cyan"/>
        </w:rPr>
        <w:t>reducing</w:t>
      </w:r>
      <w:r w:rsidRPr="000E01D9">
        <w:rPr>
          <w:rStyle w:val="Emphasis"/>
        </w:rPr>
        <w:t xml:space="preserve"> the constitution of </w:t>
      </w:r>
      <w:r w:rsidRPr="00BD3CFF">
        <w:rPr>
          <w:rStyle w:val="Emphasis"/>
          <w:highlight w:val="cyan"/>
        </w:rPr>
        <w:t>social arrangements</w:t>
      </w:r>
      <w:r w:rsidRPr="00BD3CFF">
        <w:rPr>
          <w:rStyle w:val="StyleUnderline"/>
          <w:highlight w:val="cyan"/>
        </w:rPr>
        <w:t xml:space="preserve"> to</w:t>
      </w:r>
      <w:r w:rsidRPr="000E01D9">
        <w:rPr>
          <w:rStyle w:val="StyleUnderline"/>
        </w:rPr>
        <w:t xml:space="preserve"> the product of </w:t>
      </w:r>
      <w:r w:rsidRPr="00BD3CFF">
        <w:rPr>
          <w:rStyle w:val="Emphasis"/>
          <w:highlight w:val="cyan"/>
        </w:rPr>
        <w:t>one</w:t>
      </w:r>
      <w:r w:rsidRPr="000E01D9">
        <w:rPr>
          <w:rStyle w:val="Emphasis"/>
        </w:rPr>
        <w:t xml:space="preserve"> overriding </w:t>
      </w:r>
      <w:r w:rsidRPr="00BD3CFF">
        <w:rPr>
          <w:rStyle w:val="Emphasis"/>
          <w:highlight w:val="cyan"/>
        </w:rPr>
        <w:t>causal set of forces</w:t>
      </w:r>
      <w:r w:rsidRPr="000E01D9">
        <w:rPr>
          <w:sz w:val="16"/>
        </w:rPr>
        <w:t xml:space="preserve"> (whether these be cultural, linguistic, political, economic, technological, or otherwise).</w:t>
      </w:r>
    </w:p>
    <w:p w14:paraId="3800AA77" w14:textId="77777777" w:rsidR="003D0B18" w:rsidRPr="000E01D9" w:rsidRDefault="003D0B18" w:rsidP="003D0B18">
      <w:pPr>
        <w:rPr>
          <w:sz w:val="16"/>
        </w:rPr>
      </w:pPr>
      <w:r w:rsidRPr="000E01D9">
        <w:rPr>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BD3CFF">
        <w:rPr>
          <w:rStyle w:val="StyleUnderline"/>
          <w:highlight w:val="cyan"/>
        </w:rPr>
        <w:t>progress has</w:t>
      </w:r>
      <w:r w:rsidRPr="000E01D9">
        <w:rPr>
          <w:rStyle w:val="StyleUnderline"/>
        </w:rPr>
        <w:t xml:space="preserve"> </w:t>
      </w:r>
      <w:r w:rsidRPr="000E01D9">
        <w:rPr>
          <w:rStyle w:val="Emphasis"/>
        </w:rPr>
        <w:t>not only technical</w:t>
      </w:r>
      <w:r w:rsidRPr="000E01D9">
        <w:rPr>
          <w:rStyle w:val="StyleUnderline"/>
        </w:rPr>
        <w:t xml:space="preserve"> (or </w:t>
      </w:r>
      <w:r w:rsidRPr="000E01D9">
        <w:rPr>
          <w:rStyle w:val="Emphasis"/>
        </w:rPr>
        <w:t>technological</w:t>
      </w:r>
      <w:r w:rsidRPr="000E01D9">
        <w:rPr>
          <w:rStyle w:val="StyleUnderline"/>
        </w:rPr>
        <w:t xml:space="preserve">) but also </w:t>
      </w:r>
      <w:r w:rsidRPr="00BD3CFF">
        <w:rPr>
          <w:rStyle w:val="Emphasis"/>
          <w:highlight w:val="cyan"/>
        </w:rPr>
        <w:t>economic</w:t>
      </w:r>
      <w:r w:rsidRPr="00BD3CFF">
        <w:rPr>
          <w:rStyle w:val="StyleUnderline"/>
          <w:highlight w:val="cyan"/>
        </w:rPr>
        <w:t xml:space="preserve">, </w:t>
      </w:r>
      <w:r w:rsidRPr="00BD3CFF">
        <w:rPr>
          <w:rStyle w:val="Emphasis"/>
          <w:highlight w:val="cyan"/>
        </w:rPr>
        <w:t>cultural</w:t>
      </w:r>
      <w:r w:rsidRPr="00BD3CFF">
        <w:rPr>
          <w:rStyle w:val="StyleUnderline"/>
          <w:highlight w:val="cyan"/>
        </w:rPr>
        <w:t xml:space="preserve">, and </w:t>
      </w:r>
      <w:r w:rsidRPr="00BD3CFF">
        <w:rPr>
          <w:rStyle w:val="Emphasis"/>
          <w:highlight w:val="cyan"/>
        </w:rPr>
        <w:t>political dimensions</w:t>
      </w:r>
      <w:r w:rsidRPr="00BD3CFF">
        <w:rPr>
          <w:rStyle w:val="StyleUnderline"/>
          <w:highlight w:val="cyan"/>
        </w:rPr>
        <w:t>, which contain</w:t>
      </w:r>
      <w:r w:rsidRPr="000E01D9">
        <w:rPr>
          <w:rStyle w:val="StyleUnderline"/>
        </w:rPr>
        <w:t xml:space="preserve"> </w:t>
      </w:r>
      <w:r w:rsidRPr="000E01D9">
        <w:rPr>
          <w:rStyle w:val="Emphasis"/>
        </w:rPr>
        <w:t>objective</w:t>
      </w:r>
      <w:r w:rsidRPr="000E01D9">
        <w:rPr>
          <w:rStyle w:val="StyleUnderline"/>
        </w:rPr>
        <w:t xml:space="preserve">, </w:t>
      </w:r>
      <w:r w:rsidRPr="00BD3CFF">
        <w:rPr>
          <w:rStyle w:val="Emphasis"/>
          <w:highlight w:val="cyan"/>
        </w:rPr>
        <w:t>normative</w:t>
      </w:r>
      <w:r w:rsidRPr="000E01D9">
        <w:rPr>
          <w:rStyle w:val="StyleUnderline"/>
        </w:rPr>
        <w:t xml:space="preserve">, and </w:t>
      </w:r>
      <w:r w:rsidRPr="000E01D9">
        <w:rPr>
          <w:rStyle w:val="Emphasis"/>
        </w:rPr>
        <w:t xml:space="preserve">subjective </w:t>
      </w:r>
      <w:r w:rsidRPr="00BD3CFF">
        <w:rPr>
          <w:rStyle w:val="Emphasis"/>
          <w:highlight w:val="cyan"/>
        </w:rPr>
        <w:t>facets</w:t>
      </w:r>
      <w:r w:rsidRPr="000E01D9">
        <w:rPr>
          <w:rStyle w:val="StyleUnderline"/>
        </w:rPr>
        <w:t xml:space="preserve">. At times, </w:t>
      </w:r>
      <w:r w:rsidRPr="00BD3CFF">
        <w:rPr>
          <w:rStyle w:val="StyleUnderline"/>
          <w:highlight w:val="cyan"/>
        </w:rPr>
        <w:t xml:space="preserve">the </w:t>
      </w:r>
      <w:r w:rsidRPr="00BD3CFF">
        <w:rPr>
          <w:rStyle w:val="Emphasis"/>
          <w:highlight w:val="cyan"/>
        </w:rPr>
        <w:t>differentiation</w:t>
      </w:r>
      <w:r w:rsidRPr="000E01D9">
        <w:rPr>
          <w:rStyle w:val="StyleUnderline"/>
        </w:rPr>
        <w:t xml:space="preserve"> between these aspects </w:t>
      </w:r>
      <w:r w:rsidRPr="00BD3CFF">
        <w:rPr>
          <w:rStyle w:val="StyleUnderline"/>
          <w:highlight w:val="cyan"/>
        </w:rPr>
        <w:t>is</w:t>
      </w:r>
      <w:r w:rsidRPr="000E01D9">
        <w:rPr>
          <w:rStyle w:val="StyleUnderline"/>
        </w:rPr>
        <w:t xml:space="preserve"> </w:t>
      </w:r>
      <w:r w:rsidRPr="000E01D9">
        <w:rPr>
          <w:rStyle w:val="Emphasis"/>
        </w:rPr>
        <w:t>blurred</w:t>
      </w:r>
      <w:r w:rsidRPr="000E01D9">
        <w:rPr>
          <w:rStyle w:val="StyleUnderline"/>
        </w:rPr>
        <w:t xml:space="preserve">, if not </w:t>
      </w:r>
      <w:r w:rsidRPr="00BD3CFF">
        <w:rPr>
          <w:rStyle w:val="Emphasis"/>
          <w:highlight w:val="cyan"/>
        </w:rPr>
        <w:t>lost</w:t>
      </w:r>
      <w:r w:rsidRPr="000E01D9">
        <w:rPr>
          <w:rStyle w:val="StyleUnderline"/>
        </w:rPr>
        <w:t>, in</w:t>
      </w:r>
      <w:r w:rsidRPr="000E01D9">
        <w:rPr>
          <w:sz w:val="16"/>
        </w:rPr>
        <w:t xml:space="preserve"> Feenberg’s account, given his </w:t>
      </w:r>
      <w:r w:rsidRPr="00BD3CFF">
        <w:rPr>
          <w:rStyle w:val="StyleUnderline"/>
          <w:highlight w:val="cyan"/>
        </w:rPr>
        <w:t xml:space="preserve">tendency to </w:t>
      </w:r>
      <w:r w:rsidRPr="00BD3CFF">
        <w:rPr>
          <w:rStyle w:val="Emphasis"/>
          <w:highlight w:val="cyan"/>
        </w:rPr>
        <w:t>overstate</w:t>
      </w:r>
      <w:r w:rsidRPr="000E01D9">
        <w:rPr>
          <w:rStyle w:val="Emphasis"/>
        </w:rPr>
        <w:t xml:space="preserve"> the power of </w:t>
      </w:r>
      <w:r w:rsidRPr="00BD3CFF">
        <w:rPr>
          <w:rStyle w:val="Emphasis"/>
          <w:highlight w:val="cyan"/>
        </w:rPr>
        <w:t>technology</w:t>
      </w:r>
      <w:r w:rsidRPr="00BD3CFF">
        <w:rPr>
          <w:rStyle w:val="StyleUnderline"/>
          <w:highlight w:val="cyan"/>
        </w:rPr>
        <w:t xml:space="preserve"> at the expense of </w:t>
      </w:r>
      <w:r w:rsidRPr="00BD3CFF">
        <w:rPr>
          <w:rStyle w:val="Emphasis"/>
          <w:highlight w:val="cyan"/>
        </w:rPr>
        <w:t>other</w:t>
      </w:r>
      <w:r w:rsidRPr="000E01D9">
        <w:rPr>
          <w:rStyle w:val="Emphasis"/>
        </w:rPr>
        <w:t xml:space="preserve"> crucial </w:t>
      </w:r>
      <w:r w:rsidRPr="00BD3CFF">
        <w:rPr>
          <w:rStyle w:val="Emphasis"/>
          <w:highlight w:val="cyan"/>
        </w:rPr>
        <w:t>social forces</w:t>
      </w:r>
      <w:r w:rsidRPr="000E01D9">
        <w:rPr>
          <w:sz w:val="16"/>
        </w:rPr>
        <w:t xml:space="preserve">. In other words, </w:t>
      </w:r>
      <w:r w:rsidRPr="000E01D9">
        <w:rPr>
          <w:rStyle w:val="StyleUnderline"/>
        </w:rPr>
        <w:t>progress is not only ‘</w:t>
      </w:r>
      <w:r w:rsidRPr="000E01D9">
        <w:rPr>
          <w:rStyle w:val="Emphasis"/>
        </w:rPr>
        <w:t>inextricably entangled</w:t>
      </w:r>
      <w:r w:rsidRPr="000E01D9">
        <w:rPr>
          <w:rStyle w:val="StyleUnderline"/>
        </w:rPr>
        <w:t xml:space="preserve"> with the </w:t>
      </w:r>
      <w:r w:rsidRPr="000E01D9">
        <w:rPr>
          <w:rStyle w:val="Emphasis"/>
        </w:rPr>
        <w:t>technosystem</w:t>
      </w:r>
      <w:r w:rsidRPr="000E01D9">
        <w:rPr>
          <w:rStyle w:val="StyleUnderline"/>
        </w:rPr>
        <w:t>’</w:t>
      </w:r>
      <w:r w:rsidRPr="000E01D9">
        <w:rPr>
          <w:sz w:val="16"/>
        </w:rPr>
        <w:t xml:space="preserve">,247 </w:t>
      </w:r>
      <w:r w:rsidRPr="000E01D9">
        <w:rPr>
          <w:rStyle w:val="StyleUnderline"/>
        </w:rPr>
        <w:t xml:space="preserve">but it is also </w:t>
      </w:r>
      <w:r w:rsidRPr="000E01D9">
        <w:rPr>
          <w:rStyle w:val="Emphasis"/>
        </w:rPr>
        <w:t>indissolubly entwined</w:t>
      </w:r>
      <w:r w:rsidRPr="000E01D9">
        <w:rPr>
          <w:rStyle w:val="StyleUnderline"/>
        </w:rPr>
        <w:t xml:space="preserve"> with the </w:t>
      </w:r>
      <w:r w:rsidRPr="000E01D9">
        <w:rPr>
          <w:rStyle w:val="Emphasis"/>
        </w:rPr>
        <w:t>economic</w:t>
      </w:r>
      <w:r w:rsidRPr="000E01D9">
        <w:rPr>
          <w:rStyle w:val="StyleUnderline"/>
        </w:rPr>
        <w:t xml:space="preserve">, </w:t>
      </w:r>
      <w:r w:rsidRPr="000E01D9">
        <w:rPr>
          <w:rStyle w:val="Emphasis"/>
        </w:rPr>
        <w:t>cultural</w:t>
      </w:r>
      <w:r w:rsidRPr="000E01D9">
        <w:rPr>
          <w:rStyle w:val="StyleUnderline"/>
        </w:rPr>
        <w:t xml:space="preserve">, and </w:t>
      </w:r>
      <w:r w:rsidRPr="000E01D9">
        <w:rPr>
          <w:rStyle w:val="Emphasis"/>
        </w:rPr>
        <w:t>political systems</w:t>
      </w:r>
      <w:r w:rsidRPr="000E01D9">
        <w:rPr>
          <w:rStyle w:val="StyleUnderline"/>
        </w:rPr>
        <w:t xml:space="preserve"> in which it unfolds and for (or against) which it exerts its</w:t>
      </w:r>
      <w:r w:rsidRPr="000E01D9">
        <w:rPr>
          <w:sz w:val="16"/>
        </w:rPr>
        <w:t xml:space="preserve"> objective, normative, and subjective </w:t>
      </w:r>
      <w:r w:rsidRPr="000E01D9">
        <w:rPr>
          <w:rStyle w:val="StyleUnderline"/>
        </w:rPr>
        <w:t>power</w:t>
      </w:r>
      <w:r w:rsidRPr="000E01D9">
        <w:rPr>
          <w:sz w:val="16"/>
        </w:rPr>
        <w:t>.</w:t>
      </w:r>
    </w:p>
    <w:p w14:paraId="0C98702C" w14:textId="77777777" w:rsidR="003D0B18" w:rsidRPr="000E01D9" w:rsidRDefault="003D0B18" w:rsidP="003D0B18">
      <w:pPr>
        <w:rPr>
          <w:sz w:val="16"/>
        </w:rPr>
      </w:pPr>
      <w:r w:rsidRPr="000E01D9">
        <w:rPr>
          <w:sz w:val="16"/>
        </w:rPr>
        <w:t>The preceding reflection takes us back to the problem of techno-reductionism:</w:t>
      </w:r>
    </w:p>
    <w:p w14:paraId="4F1412C3" w14:textId="77777777" w:rsidR="003D0B18" w:rsidRPr="000E01D9" w:rsidRDefault="003D0B18" w:rsidP="003D0B18">
      <w:pPr>
        <w:rPr>
          <w:sz w:val="16"/>
        </w:rPr>
      </w:pPr>
      <w:r w:rsidRPr="000E01D9">
        <w:rPr>
          <w:sz w:val="16"/>
        </w:rPr>
        <w:t>The struggle over the technosystem began with the labor movement. Workers’ demands for health and safety on the job were public interventions into production technology.248</w:t>
      </w:r>
    </w:p>
    <w:p w14:paraId="5020A751" w14:textId="77777777" w:rsidR="003D0B18" w:rsidRPr="000E01D9" w:rsidRDefault="003D0B18" w:rsidP="003D0B18">
      <w:pPr>
        <w:rPr>
          <w:sz w:val="16"/>
        </w:rPr>
      </w:pPr>
      <w:r w:rsidRPr="00BD3CFF">
        <w:rPr>
          <w:rStyle w:val="StyleUnderline"/>
          <w:highlight w:val="cyan"/>
        </w:rPr>
        <w:t>All struggles</w:t>
      </w:r>
      <w:r w:rsidRPr="000E01D9">
        <w:rPr>
          <w:rStyle w:val="StyleUnderline"/>
        </w:rPr>
        <w:t xml:space="preserve"> over social (sub)systems </w:t>
      </w:r>
      <w:r w:rsidRPr="00BD3CFF">
        <w:rPr>
          <w:rStyle w:val="StyleUnderline"/>
          <w:highlight w:val="cyan"/>
        </w:rPr>
        <w:t xml:space="preserve">have </w:t>
      </w:r>
      <w:r w:rsidRPr="00BD3CFF">
        <w:rPr>
          <w:rStyle w:val="Emphasis"/>
          <w:highlight w:val="cyan"/>
        </w:rPr>
        <w:t>not only</w:t>
      </w:r>
      <w:r w:rsidRPr="000E01D9">
        <w:rPr>
          <w:rStyle w:val="Emphasis"/>
        </w:rPr>
        <w:t xml:space="preserve"> a </w:t>
      </w:r>
      <w:r w:rsidRPr="00BD3CFF">
        <w:rPr>
          <w:rStyle w:val="Emphasis"/>
          <w:highlight w:val="cyan"/>
        </w:rPr>
        <w:t>tech</w:t>
      </w:r>
      <w:r w:rsidRPr="000E01D9">
        <w:rPr>
          <w:rStyle w:val="Emphasis"/>
        </w:rPr>
        <w:t>nological</w:t>
      </w:r>
      <w:r w:rsidRPr="000E01D9">
        <w:rPr>
          <w:rStyle w:val="StyleUnderline"/>
        </w:rPr>
        <w:t xml:space="preserve"> </w:t>
      </w:r>
      <w:r w:rsidRPr="00BD3CFF">
        <w:rPr>
          <w:rStyle w:val="StyleUnderline"/>
          <w:highlight w:val="cyan"/>
        </w:rPr>
        <w:t>but also</w:t>
      </w:r>
      <w:r w:rsidRPr="000E01D9">
        <w:rPr>
          <w:rStyle w:val="StyleUnderline"/>
        </w:rPr>
        <w:t xml:space="preserve"> </w:t>
      </w:r>
      <w:r w:rsidRPr="000E01D9">
        <w:rPr>
          <w:rStyle w:val="Emphasis"/>
        </w:rPr>
        <w:t>various other</w:t>
      </w:r>
      <w:r w:rsidRPr="000E01D9">
        <w:rPr>
          <w:rStyle w:val="StyleUnderline"/>
        </w:rPr>
        <w:t xml:space="preserve"> (notably </w:t>
      </w:r>
      <w:r w:rsidRPr="00BD3CFF">
        <w:rPr>
          <w:rStyle w:val="Emphasis"/>
          <w:highlight w:val="cyan"/>
        </w:rPr>
        <w:t>economic</w:t>
      </w:r>
      <w:r w:rsidRPr="00BD3CFF">
        <w:rPr>
          <w:rStyle w:val="StyleUnderline"/>
          <w:highlight w:val="cyan"/>
        </w:rPr>
        <w:t xml:space="preserve">, </w:t>
      </w:r>
      <w:r w:rsidRPr="00BD3CFF">
        <w:rPr>
          <w:rStyle w:val="Emphasis"/>
          <w:highlight w:val="cyan"/>
        </w:rPr>
        <w:t>cultural</w:t>
      </w:r>
      <w:r w:rsidRPr="00BD3CFF">
        <w:rPr>
          <w:rStyle w:val="StyleUnderline"/>
          <w:highlight w:val="cyan"/>
        </w:rPr>
        <w:t xml:space="preserve">, and </w:t>
      </w:r>
      <w:r w:rsidRPr="00BD3CFF">
        <w:rPr>
          <w:rStyle w:val="Emphasis"/>
          <w:highlight w:val="cyan"/>
        </w:rPr>
        <w:t>political</w:t>
      </w:r>
      <w:r w:rsidRPr="00BD3CFF">
        <w:rPr>
          <w:rStyle w:val="StyleUnderline"/>
          <w:highlight w:val="cyan"/>
        </w:rPr>
        <w:t xml:space="preserve">) </w:t>
      </w:r>
      <w:r w:rsidRPr="00BD3CFF">
        <w:rPr>
          <w:rStyle w:val="Emphasis"/>
          <w:highlight w:val="cyan"/>
        </w:rPr>
        <w:t>dimensions</w:t>
      </w:r>
      <w:r w:rsidRPr="000E01D9">
        <w:rPr>
          <w:rStyle w:val="StyleUnderline"/>
        </w:rPr>
        <w:t>. Demands made by particular subjects</w:t>
      </w:r>
      <w:r w:rsidRPr="000E01D9">
        <w:rPr>
          <w:sz w:val="16"/>
        </w:rPr>
        <w:t xml:space="preserve"> (defined by class, ethnicity, gender, age, or ability – or a combination of these sociological variables) </w:t>
      </w:r>
      <w:r w:rsidRPr="000E01D9">
        <w:rPr>
          <w:rStyle w:val="StyleUnderline"/>
        </w:rPr>
        <w:t xml:space="preserve">are </w:t>
      </w:r>
      <w:r w:rsidRPr="000E01D9">
        <w:rPr>
          <w:rStyle w:val="Emphasis"/>
        </w:rPr>
        <w:t>commonly expressed</w:t>
      </w:r>
      <w:r w:rsidRPr="000E01D9">
        <w:rPr>
          <w:rStyle w:val="StyleUnderline"/>
        </w:rPr>
        <w:t xml:space="preserve"> in public interventions </w:t>
      </w:r>
      <w:r w:rsidRPr="000E01D9">
        <w:rPr>
          <w:rStyle w:val="Emphasis"/>
        </w:rPr>
        <w:t>not only into</w:t>
      </w:r>
      <w:r w:rsidRPr="000E01D9">
        <w:rPr>
          <w:sz w:val="16"/>
        </w:rPr>
        <w:t xml:space="preserve"> production </w:t>
      </w:r>
      <w:r w:rsidRPr="000E01D9">
        <w:rPr>
          <w:rStyle w:val="Emphasis"/>
        </w:rPr>
        <w:t>technology</w:t>
      </w:r>
      <w:r w:rsidRPr="000E01D9">
        <w:rPr>
          <w:rStyle w:val="StyleUnderline"/>
        </w:rPr>
        <w:t xml:space="preserve">, but also into </w:t>
      </w:r>
      <w:r w:rsidRPr="000E01D9">
        <w:rPr>
          <w:rStyle w:val="Emphasis"/>
        </w:rPr>
        <w:t>economic</w:t>
      </w:r>
      <w:r w:rsidRPr="000E01D9">
        <w:rPr>
          <w:rStyle w:val="StyleUnderline"/>
        </w:rPr>
        <w:t xml:space="preserve">, </w:t>
      </w:r>
      <w:r w:rsidRPr="000E01D9">
        <w:rPr>
          <w:rStyle w:val="Emphasis"/>
        </w:rPr>
        <w:t>cultural</w:t>
      </w:r>
      <w:r w:rsidRPr="000E01D9">
        <w:rPr>
          <w:rStyle w:val="StyleUnderline"/>
        </w:rPr>
        <w:t xml:space="preserve">, and </w:t>
      </w:r>
      <w:r w:rsidRPr="000E01D9">
        <w:rPr>
          <w:rStyle w:val="Emphasis"/>
        </w:rPr>
        <w:t>political systems</w:t>
      </w:r>
      <w:r w:rsidRPr="000E01D9">
        <w:rPr>
          <w:rStyle w:val="StyleUnderline"/>
        </w:rPr>
        <w:t xml:space="preserve">. </w:t>
      </w:r>
      <w:r w:rsidRPr="00BD3CFF">
        <w:rPr>
          <w:rStyle w:val="StyleUnderline"/>
          <w:highlight w:val="cyan"/>
        </w:rPr>
        <w:t>In all</w:t>
      </w:r>
      <w:r w:rsidRPr="000E01D9">
        <w:rPr>
          <w:rStyle w:val="StyleUnderline"/>
        </w:rPr>
        <w:t xml:space="preserve"> social </w:t>
      </w:r>
      <w:r w:rsidRPr="00BD3CFF">
        <w:rPr>
          <w:rStyle w:val="StyleUnderline"/>
          <w:highlight w:val="cyan"/>
        </w:rPr>
        <w:t>struggles</w:t>
      </w:r>
      <w:r w:rsidRPr="000E01D9">
        <w:rPr>
          <w:sz w:val="16"/>
        </w:rPr>
        <w:t xml:space="preserve"> (including class struggle), </w:t>
      </w:r>
      <w:r w:rsidRPr="00BD3CFF">
        <w:rPr>
          <w:rStyle w:val="StyleUnderline"/>
          <w:highlight w:val="cyan"/>
        </w:rPr>
        <w:t xml:space="preserve">technology can be an </w:t>
      </w:r>
      <w:r w:rsidRPr="00BD3CFF">
        <w:rPr>
          <w:rStyle w:val="Emphasis"/>
          <w:highlight w:val="cyan"/>
        </w:rPr>
        <w:t>important means to an end</w:t>
      </w:r>
      <w:r w:rsidRPr="00BD3CFF">
        <w:rPr>
          <w:rStyle w:val="StyleUnderline"/>
          <w:highlight w:val="cyan"/>
        </w:rPr>
        <w:t xml:space="preserve">, but it is </w:t>
      </w:r>
      <w:r w:rsidRPr="00BD3CFF">
        <w:rPr>
          <w:rStyle w:val="Emphasis"/>
          <w:highlight w:val="cyan"/>
        </w:rPr>
        <w:t>rarely an</w:t>
      </w:r>
      <w:r w:rsidRPr="000E01D9">
        <w:rPr>
          <w:rStyle w:val="Emphasis"/>
        </w:rPr>
        <w:t xml:space="preserve"> end in itself</w:t>
      </w:r>
      <w:r w:rsidRPr="000E01D9">
        <w:rPr>
          <w:sz w:val="16"/>
        </w:rPr>
        <w:t xml:space="preserve">. Put differently, </w:t>
      </w:r>
      <w:r w:rsidRPr="00BD3CFF">
        <w:rPr>
          <w:rStyle w:val="StyleUnderline"/>
          <w:highlight w:val="cyan"/>
        </w:rPr>
        <w:t xml:space="preserve">social struggles are </w:t>
      </w:r>
      <w:r w:rsidRPr="00BD3CFF">
        <w:rPr>
          <w:rStyle w:val="Emphasis"/>
          <w:highlight w:val="cyan"/>
        </w:rPr>
        <w:t>partly</w:t>
      </w:r>
      <w:r w:rsidRPr="00BD3CFF">
        <w:rPr>
          <w:rStyle w:val="StyleUnderline"/>
          <w:highlight w:val="cyan"/>
        </w:rPr>
        <w:t xml:space="preserve"> – but </w:t>
      </w:r>
      <w:r w:rsidRPr="00BD3CFF">
        <w:rPr>
          <w:rStyle w:val="Emphasis"/>
          <w:highlight w:val="cyan"/>
        </w:rPr>
        <w:t>seldom essentially</w:t>
      </w:r>
      <w:r w:rsidRPr="000E01D9">
        <w:rPr>
          <w:rStyle w:val="StyleUnderline"/>
        </w:rPr>
        <w:t xml:space="preserve">, let alone </w:t>
      </w:r>
      <w:r w:rsidRPr="000E01D9">
        <w:rPr>
          <w:rStyle w:val="Emphasis"/>
        </w:rPr>
        <w:t>exclusively</w:t>
      </w:r>
      <w:r w:rsidRPr="000E01D9">
        <w:rPr>
          <w:rStyle w:val="StyleUnderline"/>
        </w:rPr>
        <w:t xml:space="preserve"> – </w:t>
      </w:r>
      <w:r w:rsidRPr="00BD3CFF">
        <w:rPr>
          <w:rStyle w:val="Emphasis"/>
          <w:highlight w:val="cyan"/>
        </w:rPr>
        <w:t>about tech</w:t>
      </w:r>
      <w:r w:rsidRPr="000E01D9">
        <w:rPr>
          <w:rStyle w:val="Emphasis"/>
        </w:rPr>
        <w:t>nology</w:t>
      </w:r>
      <w:r w:rsidRPr="000E01D9">
        <w:rPr>
          <w:sz w:val="16"/>
        </w:rPr>
        <w:t>.</w:t>
      </w:r>
    </w:p>
    <w:p w14:paraId="0FBFBE86" w14:textId="77777777" w:rsidR="003D0B18" w:rsidRPr="000E01D9" w:rsidRDefault="003D0B18" w:rsidP="003D0B18"/>
    <w:p w14:paraId="49FCC3F7" w14:textId="77777777" w:rsidR="003D0B18" w:rsidRPr="000E01D9" w:rsidRDefault="003D0B18" w:rsidP="003D0B18">
      <w:pPr>
        <w:pStyle w:val="Heading4"/>
        <w:rPr>
          <w:rFonts w:cs="Arial"/>
        </w:rPr>
      </w:pPr>
      <w:r w:rsidRPr="000E01D9">
        <w:rPr>
          <w:rFonts w:cs="Arial"/>
        </w:rPr>
        <w:t>Analyzing foreign policy isn’t a link---and the perm solves</w:t>
      </w:r>
    </w:p>
    <w:p w14:paraId="00F6B7CC" w14:textId="77777777" w:rsidR="003D0B18" w:rsidRPr="000E01D9" w:rsidRDefault="003D0B18" w:rsidP="003D0B18">
      <w:r w:rsidRPr="000E01D9">
        <w:t xml:space="preserve">Ulrich </w:t>
      </w:r>
      <w:r w:rsidRPr="000E01D9">
        <w:rPr>
          <w:rStyle w:val="Style13ptBold"/>
        </w:rPr>
        <w:t>Roos 15</w:t>
      </w:r>
      <w:r w:rsidRPr="000E01D9">
        <w:t>, Professor at the University of Augsberg, 2015, “Beliefs and Loyalties in World Politics: A Pragmatist Framework for Analysis,” Chapter 9 in, “</w:t>
      </w:r>
      <w:r w:rsidRPr="000E01D9">
        <w:rPr>
          <w:i/>
          <w:iCs/>
        </w:rPr>
        <w:t xml:space="preserve">Theorizing Foreign Policy in a Globalized World,” </w:t>
      </w:r>
      <w:r w:rsidRPr="000E01D9">
        <w:t>Palgrave Studies in International Relations</w:t>
      </w:r>
    </w:p>
    <w:p w14:paraId="13F5B127" w14:textId="77777777" w:rsidR="003D0B18" w:rsidRPr="000E01D9" w:rsidRDefault="003D0B18" w:rsidP="003D0B18">
      <w:pPr>
        <w:rPr>
          <w:rStyle w:val="StyleUnderline"/>
        </w:rPr>
      </w:pPr>
      <w:r w:rsidRPr="000E01D9">
        <w:t xml:space="preserve">With the growing importance of global governance research and its central thesis of </w:t>
      </w:r>
      <w:r w:rsidRPr="000E01D9">
        <w:rPr>
          <w:rStyle w:val="Emphasis"/>
        </w:rPr>
        <w:t>a rising world society</w:t>
      </w:r>
      <w:r w:rsidRPr="000E01D9">
        <w:t xml:space="preserve"> (Brock and Albert, 1995) or rather </w:t>
      </w:r>
      <w:r w:rsidRPr="00BD3CFF">
        <w:rPr>
          <w:rStyle w:val="Emphasis"/>
          <w:highlight w:val="cyan"/>
        </w:rPr>
        <w:t>denationalization</w:t>
      </w:r>
      <w:r w:rsidRPr="000E01D9">
        <w:t xml:space="preserve"> (Zürn, 1998), the meaning of human beings and their transnational communication and interaction becomes more and more emphasized, though. The growing scientific interest in human individuals corresponds with a world political trend as well. The interest in human rights norms is observably growing (Risse et al., 1999), accompanied by a discussion of new concepts such as ‘human security’ (Thomas, 2000; Thomas and Tow, 2002) and the ‘responsibility to protect’ (Macfarlane et al., 2004; Bellamy, 2006; Stahn, 2007; Brock, 2008). Despite the increase in meaning that is attached to human beings and their individual rights and obligations, our discipline has not yet started to systematically include human actors into our basic actor–structure models (but see Wight, 1999, 2004; Franke and Roos, 2010). This </w:t>
      </w:r>
      <w:r w:rsidRPr="00BD3CFF">
        <w:rPr>
          <w:rStyle w:val="StyleUnderline"/>
          <w:highlight w:val="cyan"/>
        </w:rPr>
        <w:t>is not to argue against</w:t>
      </w:r>
      <w:r w:rsidRPr="000E01D9">
        <w:t xml:space="preserve"> </w:t>
      </w:r>
      <w:r w:rsidRPr="000E01D9">
        <w:rPr>
          <w:rStyle w:val="StyleUnderline"/>
        </w:rPr>
        <w:t xml:space="preserve">the classical </w:t>
      </w:r>
      <w:r w:rsidRPr="00BD3CFF">
        <w:rPr>
          <w:rStyle w:val="Emphasis"/>
          <w:highlight w:val="cyan"/>
        </w:rPr>
        <w:t>levels-of-analysis</w:t>
      </w:r>
      <w:r w:rsidRPr="000E01D9">
        <w:rPr>
          <w:rStyle w:val="StyleUnderline"/>
        </w:rPr>
        <w:t xml:space="preserve"> or actor–structure </w:t>
      </w:r>
      <w:r w:rsidRPr="00BD3CFF">
        <w:rPr>
          <w:rStyle w:val="StyleUnderline"/>
          <w:highlight w:val="cyan"/>
        </w:rPr>
        <w:t>models but</w:t>
      </w:r>
      <w:r w:rsidRPr="000E01D9">
        <w:t xml:space="preserve"> to </w:t>
      </w:r>
      <w:r w:rsidRPr="00BD3CFF">
        <w:rPr>
          <w:rStyle w:val="StyleUnderline"/>
          <w:highlight w:val="cyan"/>
        </w:rPr>
        <w:t>call for</w:t>
      </w:r>
      <w:r w:rsidRPr="000E01D9">
        <w:t xml:space="preserve"> thoroughly </w:t>
      </w:r>
      <w:r w:rsidRPr="00BD3CFF">
        <w:rPr>
          <w:rStyle w:val="Emphasis"/>
          <w:highlight w:val="cyan"/>
        </w:rPr>
        <w:t>reframing them</w:t>
      </w:r>
      <w:r w:rsidRPr="000E01D9">
        <w:t xml:space="preserve">. </w:t>
      </w:r>
      <w:r w:rsidRPr="00BD3CFF">
        <w:rPr>
          <w:rStyle w:val="StyleUnderline"/>
          <w:highlight w:val="cyan"/>
        </w:rPr>
        <w:t>Instead of thinking of levels of analysis in terms of</w:t>
      </w:r>
      <w:r w:rsidRPr="000E01D9">
        <w:t xml:space="preserve"> an </w:t>
      </w:r>
      <w:r w:rsidRPr="00BD3CFF">
        <w:rPr>
          <w:rStyle w:val="Emphasis"/>
          <w:highlight w:val="cyan"/>
        </w:rPr>
        <w:t>‘either-or’</w:t>
      </w:r>
      <w:r w:rsidRPr="000E01D9">
        <w:t xml:space="preserve"> fashion </w:t>
      </w:r>
      <w:r w:rsidRPr="000E01D9">
        <w:rPr>
          <w:rStyle w:val="StyleUnderline"/>
        </w:rPr>
        <w:t>as Singer did</w:t>
      </w:r>
      <w:r w:rsidRPr="000E01D9">
        <w:t xml:space="preserve"> (‘the observer may choose to focus upon the parts or upon the whole’; 1961, 77), </w:t>
      </w:r>
      <w:r w:rsidRPr="00BD3CFF">
        <w:rPr>
          <w:rStyle w:val="StyleUnderline"/>
          <w:highlight w:val="cyan"/>
        </w:rPr>
        <w:t xml:space="preserve">the </w:t>
      </w:r>
      <w:r w:rsidRPr="00BD3CFF">
        <w:rPr>
          <w:rStyle w:val="Emphasis"/>
          <w:highlight w:val="cyan"/>
        </w:rPr>
        <w:t>pragmatist framework</w:t>
      </w:r>
      <w:r w:rsidRPr="000E01D9">
        <w:t xml:space="preserve"> to be presented here </w:t>
      </w:r>
      <w:r w:rsidRPr="00BD3CFF">
        <w:rPr>
          <w:rStyle w:val="StyleUnderline"/>
          <w:highlight w:val="cyan"/>
        </w:rPr>
        <w:t>suggests</w:t>
      </w:r>
      <w:r w:rsidRPr="000E01D9">
        <w:t xml:space="preserve"> that </w:t>
      </w:r>
      <w:r w:rsidRPr="00BD3CFF">
        <w:rPr>
          <w:rStyle w:val="StyleUnderline"/>
          <w:highlight w:val="cyan"/>
        </w:rPr>
        <w:t>we</w:t>
      </w:r>
      <w:r w:rsidRPr="000E01D9">
        <w:t xml:space="preserve"> </w:t>
      </w:r>
      <w:r w:rsidRPr="00BD3CFF">
        <w:rPr>
          <w:rStyle w:val="Emphasis"/>
          <w:highlight w:val="cyan"/>
        </w:rPr>
        <w:t>are free to</w:t>
      </w:r>
      <w:r w:rsidRPr="000E01D9">
        <w:rPr>
          <w:rStyle w:val="Emphasis"/>
        </w:rPr>
        <w:t xml:space="preserve"> </w:t>
      </w:r>
      <w:r w:rsidRPr="00BD3CFF">
        <w:rPr>
          <w:rStyle w:val="Emphasis"/>
          <w:highlight w:val="cyan"/>
        </w:rPr>
        <w:t>analyse world politics on all thinkable levels</w:t>
      </w:r>
      <w:r w:rsidRPr="000E01D9">
        <w:t xml:space="preserve"> – </w:t>
      </w:r>
      <w:r w:rsidRPr="000E01D9">
        <w:rPr>
          <w:rStyle w:val="StyleUnderline"/>
        </w:rPr>
        <w:t>be there two, three or even more.</w:t>
      </w:r>
    </w:p>
    <w:p w14:paraId="5399E6CE" w14:textId="77777777" w:rsidR="003D0B18" w:rsidRPr="000E01D9" w:rsidRDefault="003D0B18" w:rsidP="003D0B18">
      <w:r w:rsidRPr="000E01D9">
        <w:t xml:space="preserve">Besides our basic beliefs concerning adequate levels of analysis, rethinking our actor–structure models might be promising as well. From a pragmatist perspective it would be worthwhile to systematically ask ourselves how strongly we are still – maybe unconsciously so – committed to methodological nationalism. Then we could ask: what kind of new assumptions provide us with new meaningful ways of analysing world politics? </w:t>
      </w:r>
      <w:r w:rsidRPr="00BD3CFF">
        <w:rPr>
          <w:rStyle w:val="StyleUnderline"/>
          <w:highlight w:val="cyan"/>
        </w:rPr>
        <w:t xml:space="preserve">By </w:t>
      </w:r>
      <w:r w:rsidRPr="00BD3CFF">
        <w:rPr>
          <w:rStyle w:val="Emphasis"/>
          <w:highlight w:val="cyan"/>
        </w:rPr>
        <w:t>including</w:t>
      </w:r>
      <w:r w:rsidRPr="000E01D9">
        <w:rPr>
          <w:rStyle w:val="Emphasis"/>
        </w:rPr>
        <w:t xml:space="preserve"> human </w:t>
      </w:r>
      <w:r w:rsidRPr="00BD3CFF">
        <w:rPr>
          <w:rStyle w:val="Emphasis"/>
          <w:highlight w:val="cyan"/>
        </w:rPr>
        <w:t>actors</w:t>
      </w:r>
      <w:r w:rsidRPr="000E01D9">
        <w:t xml:space="preserve"> </w:t>
      </w:r>
      <w:r w:rsidRPr="00BD3CFF">
        <w:rPr>
          <w:rStyle w:val="StyleUnderline"/>
          <w:highlight w:val="cyan"/>
        </w:rPr>
        <w:t>more</w:t>
      </w:r>
      <w:r w:rsidRPr="000E01D9">
        <w:rPr>
          <w:rStyle w:val="StyleUnderline"/>
        </w:rPr>
        <w:t xml:space="preserve"> seriously </w:t>
      </w:r>
      <w:r w:rsidRPr="00BD3CFF">
        <w:rPr>
          <w:rStyle w:val="StyleUnderline"/>
          <w:highlight w:val="cyan"/>
        </w:rPr>
        <w:t>than</w:t>
      </w:r>
      <w:r w:rsidRPr="000E01D9">
        <w:rPr>
          <w:rStyle w:val="StyleUnderline"/>
        </w:rPr>
        <w:t xml:space="preserve"> in </w:t>
      </w:r>
      <w:r w:rsidRPr="00BD3CFF">
        <w:rPr>
          <w:rStyle w:val="StyleUnderline"/>
          <w:highlight w:val="cyan"/>
        </w:rPr>
        <w:t>the past</w:t>
      </w:r>
      <w:r w:rsidRPr="000E01D9">
        <w:t xml:space="preserve">, </w:t>
      </w:r>
      <w:r w:rsidRPr="00BD3CFF">
        <w:rPr>
          <w:rStyle w:val="StyleUnderline"/>
          <w:highlight w:val="cyan"/>
        </w:rPr>
        <w:t>we would gain a</w:t>
      </w:r>
      <w:r w:rsidRPr="000E01D9">
        <w:t xml:space="preserve"> </w:t>
      </w:r>
      <w:r w:rsidRPr="00BD3CFF">
        <w:rPr>
          <w:rStyle w:val="Emphasis"/>
          <w:highlight w:val="cyan"/>
        </w:rPr>
        <w:t>framework for analysis</w:t>
      </w:r>
      <w:r w:rsidRPr="000E01D9">
        <w:t xml:space="preserve"> capable of </w:t>
      </w:r>
      <w:r w:rsidRPr="00BD3CFF">
        <w:rPr>
          <w:rStyle w:val="StyleUnderline"/>
          <w:highlight w:val="cyan"/>
        </w:rPr>
        <w:t xml:space="preserve">accounting for a nation-state’s foreign policy </w:t>
      </w:r>
      <w:r w:rsidRPr="00BD3CFF">
        <w:rPr>
          <w:rStyle w:val="Emphasis"/>
          <w:highlight w:val="cyan"/>
        </w:rPr>
        <w:t>as well</w:t>
      </w:r>
      <w:r w:rsidRPr="00BD3CFF">
        <w:rPr>
          <w:rStyle w:val="StyleUnderline"/>
          <w:highlight w:val="cyan"/>
        </w:rPr>
        <w:t xml:space="preserve"> as non-state foreign policies</w:t>
      </w:r>
      <w:r w:rsidRPr="000E01D9">
        <w:t xml:space="preserve"> in the sense of Steve Smith, Amelia Hadfield and Tim Dunne (2008). This would enable us to reconstruct the motifs and interests of single human actors and to explain macro-structural patterns of word politics, thereby bridging the levels of analysis of FPA, systemic IR and global governance research.</w:t>
      </w:r>
    </w:p>
    <w:p w14:paraId="523856AC" w14:textId="77777777" w:rsidR="003D0B18" w:rsidRPr="000E01D9" w:rsidRDefault="003D0B18" w:rsidP="003D0B18"/>
    <w:p w14:paraId="5661E0F2" w14:textId="77777777" w:rsidR="003D0B18" w:rsidRPr="000E01D9" w:rsidRDefault="003D0B18" w:rsidP="003D0B18">
      <w:pPr>
        <w:pStyle w:val="Heading4"/>
        <w:rPr>
          <w:rFonts w:cs="Arial"/>
        </w:rPr>
      </w:pPr>
      <w:bookmarkStart w:id="5" w:name="_Hlk17745037"/>
      <w:r w:rsidRPr="000E01D9">
        <w:rPr>
          <w:rFonts w:cs="Arial"/>
        </w:rPr>
        <w:t>Movement fiat is a voter---skews opportunity cost and generates artificial utopian offense---fiating policy solves</w:t>
      </w:r>
    </w:p>
    <w:p w14:paraId="03FF834D" w14:textId="77777777" w:rsidR="003D0B18" w:rsidRPr="000E01D9" w:rsidRDefault="003D0B18" w:rsidP="003D0B18"/>
    <w:bookmarkEnd w:id="5"/>
    <w:p w14:paraId="7C5CDD36" w14:textId="77777777" w:rsidR="003D0B18" w:rsidRPr="000E01D9" w:rsidRDefault="003D0B18" w:rsidP="003D0B18">
      <w:pPr>
        <w:pStyle w:val="Heading4"/>
        <w:rPr>
          <w:rFonts w:cs="Arial"/>
          <w:bCs/>
        </w:rPr>
      </w:pPr>
      <w:r w:rsidRPr="000E01D9">
        <w:rPr>
          <w:rFonts w:cs="Arial"/>
          <w:bCs/>
        </w:rPr>
        <w:t xml:space="preserve">No chance any grab for power succeeds --- leftist hackers get bodied by the NSA </w:t>
      </w:r>
    </w:p>
    <w:p w14:paraId="119F6252" w14:textId="77777777" w:rsidR="003D0B18" w:rsidRPr="000E01D9" w:rsidRDefault="003D0B18" w:rsidP="003D0B18">
      <w:r w:rsidRPr="000E01D9">
        <w:t xml:space="preserve">Fredrik </w:t>
      </w:r>
      <w:r w:rsidRPr="000E01D9">
        <w:rPr>
          <w:rStyle w:val="Style13ptBold"/>
        </w:rPr>
        <w:t>deBoer 16</w:t>
      </w:r>
      <w:r w:rsidRPr="000E01D9">
        <w:t>, Limited-Term Lecturer, Introductory Composition at Purdue Program, 3/15/16, “c’mon, guys,” http://fredrikdeboer.com/2016/03/15/cmon-guys/</w:t>
      </w:r>
    </w:p>
    <w:p w14:paraId="2A8BA773" w14:textId="77777777" w:rsidR="003D0B18" w:rsidRPr="000E01D9" w:rsidRDefault="003D0B18" w:rsidP="003D0B18">
      <w:pPr>
        <w:rPr>
          <w:sz w:val="16"/>
        </w:rPr>
      </w:pPr>
      <w:r w:rsidRPr="000E01D9">
        <w:rPr>
          <w:sz w:val="16"/>
        </w:rPr>
        <w:t xml:space="preserve">I could be wrong about the short-term dangers, and the stakes are incredibly high. But in the end we’re left with the same old question: </w:t>
      </w:r>
      <w:r w:rsidRPr="000E01D9">
        <w:rPr>
          <w:rStyle w:val="StyleUnderline"/>
        </w:rPr>
        <w:t xml:space="preserve">what tactics will </w:t>
      </w:r>
      <w:r w:rsidRPr="000E01D9">
        <w:rPr>
          <w:rStyle w:val="Emphasis"/>
        </w:rPr>
        <w:t>actually work to secure a better world?</w:t>
      </w:r>
    </w:p>
    <w:p w14:paraId="4AA3C171" w14:textId="77777777" w:rsidR="003D0B18" w:rsidRPr="000E01D9" w:rsidRDefault="003D0B18" w:rsidP="003D0B18">
      <w:r w:rsidRPr="000E01D9">
        <w:rPr>
          <w:sz w:val="16"/>
        </w:rPr>
        <w:t>In a sharp, sober piece about the meaning of left-wing political violence in the 1970s, Tim Barker writes “</w:t>
      </w:r>
      <w:r w:rsidRPr="000E01D9">
        <w:rPr>
          <w:rStyle w:val="StyleUnderline"/>
        </w:rPr>
        <w:t>If you can’t acknowledge radical violence, radicals are reduced to mere victims of repression</w:t>
      </w:r>
      <w:r w:rsidRPr="000E01D9">
        <w:rPr>
          <w:sz w:val="16"/>
        </w:rPr>
        <w:t xml:space="preserve">, rather than political actors who made definite tactical choices under given political circumstances.” </w:t>
      </w:r>
      <w:r w:rsidRPr="000E01D9">
        <w:rPr>
          <w:rStyle w:val="Emphasis"/>
        </w:rPr>
        <w:t>The problem</w:t>
      </w:r>
      <w:r w:rsidRPr="000E01D9">
        <w:rPr>
          <w:sz w:val="16"/>
        </w:rPr>
        <w:t xml:space="preserve">, as Barker goes on to imply, </w:t>
      </w:r>
      <w:r w:rsidRPr="000E01D9">
        <w:rPr>
          <w:rStyle w:val="StyleUnderline"/>
        </w:rPr>
        <w:t>is those tactical choices: in today’s America they will</w:t>
      </w:r>
      <w:r w:rsidRPr="000E01D9">
        <w:rPr>
          <w:sz w:val="16"/>
        </w:rPr>
        <w:t xml:space="preserve"> essentially </w:t>
      </w:r>
      <w:r w:rsidRPr="000E01D9">
        <w:rPr>
          <w:rStyle w:val="Emphasis"/>
        </w:rPr>
        <w:t>never break on the side of armed opposition against the state</w:t>
      </w:r>
      <w:r w:rsidRPr="000E01D9">
        <w:rPr>
          <w:rStyle w:val="StyleUnderline"/>
        </w:rPr>
        <w:t>. The government knows everything about you</w:t>
      </w:r>
      <w:r w:rsidRPr="000E01D9">
        <w:rPr>
          <w:sz w:val="16"/>
        </w:rPr>
        <w:t xml:space="preserve">, I’m sorry to say, your movements and your associations and the books you read and the things you buy </w:t>
      </w:r>
      <w:r w:rsidRPr="000E01D9">
        <w:rPr>
          <w:rStyle w:val="StyleUnderline"/>
        </w:rPr>
        <w:t>and what you’re saying to the people you communicate with. That’s simply</w:t>
      </w:r>
      <w:r w:rsidRPr="000E01D9">
        <w:rPr>
          <w:sz w:val="16"/>
        </w:rPr>
        <w:t xml:space="preserve"> on </w:t>
      </w:r>
      <w:r w:rsidRPr="000E01D9">
        <w:rPr>
          <w:rStyle w:val="StyleUnderline"/>
        </w:rPr>
        <w:t>the level of information, before we even get to the state’s incredible capacity to inflict violence</w:t>
      </w:r>
      <w:r w:rsidRPr="000E01D9">
        <w:rPr>
          <w:sz w:val="16"/>
        </w:rPr>
        <w:t xml:space="preserve">. Look, </w:t>
      </w:r>
      <w:r w:rsidRPr="000E01D9">
        <w:rPr>
          <w:rStyle w:val="Emphasis"/>
        </w:rPr>
        <w:t>the world has changed</w:t>
      </w:r>
      <w:r w:rsidRPr="000E01D9">
        <w:rPr>
          <w:sz w:val="16"/>
        </w:rPr>
        <w:t xml:space="preserve">. The relative military capacity of regular people compared to establishment governments has changed, especially in fully developed, technology-enabled countries like the United States. The Czar had his armies, yes, but </w:t>
      </w:r>
      <w:r w:rsidRPr="000E01D9">
        <w:rPr>
          <w:rStyle w:val="StyleUnderline"/>
        </w:rPr>
        <w:t>the Czar’s armies depended on manpower above and beyond everything else</w:t>
      </w:r>
      <w:r w:rsidRPr="000E01D9">
        <w:rPr>
          <w:sz w:val="16"/>
        </w:rPr>
        <w:t xml:space="preserve">. The fighting was still mostly different groups of people with rifles shooting at each other. </w:t>
      </w:r>
      <w:r w:rsidRPr="00BD3CFF">
        <w:rPr>
          <w:rStyle w:val="StyleUnderline"/>
          <w:highlight w:val="cyan"/>
        </w:rPr>
        <w:t>If</w:t>
      </w:r>
      <w:r w:rsidRPr="000E01D9">
        <w:rPr>
          <w:rStyle w:val="StyleUnderline"/>
        </w:rPr>
        <w:t xml:space="preserve"> tomorrow </w:t>
      </w:r>
      <w:r w:rsidRPr="00BD3CFF">
        <w:rPr>
          <w:rStyle w:val="StyleUnderline"/>
          <w:highlight w:val="cyan"/>
        </w:rPr>
        <w:t>you could rally as many</w:t>
      </w:r>
      <w:r w:rsidRPr="000E01D9">
        <w:rPr>
          <w:rStyle w:val="StyleUnderline"/>
        </w:rPr>
        <w:t xml:space="preserve"> people </w:t>
      </w:r>
      <w:r w:rsidRPr="00BD3CFF">
        <w:rPr>
          <w:rStyle w:val="StyleUnderline"/>
          <w:highlight w:val="cyan"/>
        </w:rPr>
        <w:t>as the Bolsheviks</w:t>
      </w:r>
      <w:r w:rsidRPr="000E01D9">
        <w:rPr>
          <w:rStyle w:val="StyleUnderline"/>
        </w:rPr>
        <w:t xml:space="preserve"> had</w:t>
      </w:r>
      <w:r w:rsidRPr="000E01D9">
        <w:rPr>
          <w:sz w:val="16"/>
        </w:rPr>
        <w:t xml:space="preserve"> at their revolutionary peak, </w:t>
      </w:r>
      <w:r w:rsidRPr="00BD3CFF">
        <w:rPr>
          <w:rStyle w:val="StyleUnderline"/>
          <w:highlight w:val="cyan"/>
        </w:rPr>
        <w:t>you’re still</w:t>
      </w:r>
      <w:r w:rsidRPr="000E01D9">
        <w:rPr>
          <w:sz w:val="16"/>
        </w:rPr>
        <w:t xml:space="preserve"> left </w:t>
      </w:r>
      <w:r w:rsidRPr="00BD3CFF">
        <w:rPr>
          <w:rStyle w:val="Emphasis"/>
          <w:highlight w:val="cyan"/>
        </w:rPr>
        <w:t>in a world of F-15s, drones, and cluster bombs</w:t>
      </w:r>
      <w:r w:rsidRPr="000E01D9">
        <w:rPr>
          <w:sz w:val="16"/>
        </w:rPr>
        <w:t xml:space="preserve">. And that’s to say nothing of the fact that </w:t>
      </w:r>
      <w:r w:rsidRPr="000E01D9">
        <w:rPr>
          <w:rStyle w:val="StyleUnderline"/>
        </w:rPr>
        <w:t>establishment governments</w:t>
      </w:r>
      <w:r w:rsidRPr="000E01D9">
        <w:rPr>
          <w:sz w:val="16"/>
        </w:rPr>
        <w:t xml:space="preserve"> in the developed world </w:t>
      </w:r>
      <w:r w:rsidRPr="000E01D9">
        <w:rPr>
          <w:rStyle w:val="StyleUnderline"/>
        </w:rPr>
        <w:t xml:space="preserve">can rely on the </w:t>
      </w:r>
      <w:r w:rsidRPr="000E01D9">
        <w:rPr>
          <w:rStyle w:val="Emphasis"/>
        </w:rPr>
        <w:t>numbing agents of capitalist luxuries</w:t>
      </w:r>
      <w:r w:rsidRPr="000E01D9">
        <w:rPr>
          <w:sz w:val="16"/>
        </w:rPr>
        <w:t xml:space="preserve"> and the American dream </w:t>
      </w:r>
      <w:r w:rsidRPr="000E01D9">
        <w:rPr>
          <w:rStyle w:val="StyleUnderline"/>
        </w:rPr>
        <w:t>to damper revolutionary enthusiasm even among the</w:t>
      </w:r>
      <w:r w:rsidRPr="000E01D9">
        <w:rPr>
          <w:sz w:val="16"/>
        </w:rPr>
        <w:t xml:space="preserve"> many millions who have been </w:t>
      </w:r>
      <w:r w:rsidRPr="000E01D9">
        <w:rPr>
          <w:rStyle w:val="StyleUnderline"/>
        </w:rPr>
        <w:t>marginalized and impoverished</w:t>
      </w:r>
      <w:r w:rsidRPr="000E01D9">
        <w:rPr>
          <w:sz w:val="16"/>
        </w:rPr>
        <w:t xml:space="preserve">. </w:t>
      </w:r>
      <w:r w:rsidRPr="00BD3CFF">
        <w:rPr>
          <w:rStyle w:val="Emphasis"/>
          <w:highlight w:val="cyan"/>
        </w:rPr>
        <w:t>This just isn’t 1950s Cuba</w:t>
      </w:r>
      <w:r w:rsidRPr="000E01D9">
        <w:rPr>
          <w:sz w:val="16"/>
        </w:rPr>
        <w:t xml:space="preserve">, guys. </w:t>
      </w:r>
      <w:r w:rsidRPr="000E01D9">
        <w:rPr>
          <w:rStyle w:val="Emphasis"/>
        </w:rPr>
        <w:t>It’s just not</w:t>
      </w:r>
      <w:r w:rsidRPr="000E01D9">
        <w:rPr>
          <w:sz w:val="16"/>
        </w:rPr>
        <w:t xml:space="preserve">. In a very real way, </w:t>
      </w:r>
      <w:r w:rsidRPr="000E01D9">
        <w:rPr>
          <w:rStyle w:val="StyleUnderline"/>
        </w:rPr>
        <w:t xml:space="preserve">modern </w:t>
      </w:r>
      <w:r w:rsidRPr="00BD3CFF">
        <w:rPr>
          <w:rStyle w:val="StyleUnderline"/>
          <w:highlight w:val="cyan"/>
        </w:rPr>
        <w:t>tech</w:t>
      </w:r>
      <w:r w:rsidRPr="000E01D9">
        <w:rPr>
          <w:rStyle w:val="StyleUnderline"/>
        </w:rPr>
        <w:t>nology</w:t>
      </w:r>
      <w:r w:rsidRPr="000E01D9">
        <w:rPr>
          <w:sz w:val="16"/>
        </w:rPr>
        <w:t xml:space="preserve"> effectively </w:t>
      </w:r>
      <w:r w:rsidRPr="00BD3CFF">
        <w:rPr>
          <w:rStyle w:val="StyleUnderline"/>
          <w:highlight w:val="cyan"/>
        </w:rPr>
        <w:t>lowers</w:t>
      </w:r>
      <w:r w:rsidRPr="000E01D9">
        <w:rPr>
          <w:rStyle w:val="StyleUnderline"/>
        </w:rPr>
        <w:t xml:space="preserve"> the </w:t>
      </w:r>
      <w:r w:rsidRPr="00BD3CFF">
        <w:rPr>
          <w:rStyle w:val="StyleUnderline"/>
          <w:highlight w:val="cyan"/>
        </w:rPr>
        <w:t>odds of armed</w:t>
      </w:r>
      <w:r w:rsidRPr="000E01D9">
        <w:rPr>
          <w:rStyle w:val="StyleUnderline"/>
        </w:rPr>
        <w:t xml:space="preserve"> political </w:t>
      </w:r>
      <w:r w:rsidRPr="00BD3CFF">
        <w:rPr>
          <w:rStyle w:val="StyleUnderline"/>
          <w:highlight w:val="cyan"/>
        </w:rPr>
        <w:t>revolution</w:t>
      </w:r>
      <w:r w:rsidRPr="000E01D9">
        <w:rPr>
          <w:rStyle w:val="StyleUnderline"/>
        </w:rPr>
        <w:t xml:space="preserve"> in a country like the U</w:t>
      </w:r>
      <w:r w:rsidRPr="000E01D9">
        <w:rPr>
          <w:sz w:val="16"/>
        </w:rPr>
        <w:t xml:space="preserve">nited </w:t>
      </w:r>
      <w:r w:rsidRPr="000E01D9">
        <w:rPr>
          <w:rStyle w:val="StyleUnderline"/>
        </w:rPr>
        <w:t>S</w:t>
      </w:r>
      <w:r w:rsidRPr="000E01D9">
        <w:rPr>
          <w:sz w:val="16"/>
        </w:rPr>
        <w:t xml:space="preserve">tates </w:t>
      </w:r>
      <w:r w:rsidRPr="00BD3CFF">
        <w:rPr>
          <w:rStyle w:val="Emphasis"/>
          <w:highlight w:val="cyan"/>
        </w:rPr>
        <w:t>to zero</w:t>
      </w:r>
      <w:r w:rsidRPr="000E01D9">
        <w:rPr>
          <w:sz w:val="16"/>
        </w:rPr>
        <w:t xml:space="preserve">, and so much the worse for us. </w:t>
      </w:r>
      <w:r w:rsidRPr="00BD3CFF">
        <w:rPr>
          <w:rStyle w:val="Emphasis"/>
          <w:highlight w:val="cyan"/>
        </w:rPr>
        <w:t>This isn’t fatalism</w:t>
      </w:r>
      <w:r w:rsidRPr="000E01D9">
        <w:rPr>
          <w:rStyle w:val="StyleUnderline"/>
        </w:rPr>
        <w:t xml:space="preserve">. It doesn’t mean there’s no hope. It means that </w:t>
      </w:r>
      <w:r w:rsidRPr="00BD3CFF">
        <w:rPr>
          <w:rStyle w:val="StyleUnderline"/>
          <w:highlight w:val="cyan"/>
        </w:rPr>
        <w:t>there is</w:t>
      </w:r>
      <w:r w:rsidRPr="00BD3CFF">
        <w:rPr>
          <w:sz w:val="16"/>
          <w:highlight w:val="cyan"/>
        </w:rPr>
        <w:t xml:space="preserve"> </w:t>
      </w:r>
      <w:r w:rsidRPr="00BD3CFF">
        <w:rPr>
          <w:rStyle w:val="Emphasis"/>
          <w:highlight w:val="cyan"/>
        </w:rPr>
        <w:t xml:space="preserve">little alternative to </w:t>
      </w:r>
      <w:r w:rsidRPr="000E01D9">
        <w:rPr>
          <w:rStyle w:val="Emphasis"/>
        </w:rPr>
        <w:t>organization</w:t>
      </w:r>
      <w:r w:rsidRPr="000E01D9">
        <w:rPr>
          <w:rStyle w:val="StyleUnderline"/>
        </w:rPr>
        <w:t xml:space="preserve">, to changing minds through </w:t>
      </w:r>
      <w:r w:rsidRPr="00BD3CFF">
        <w:rPr>
          <w:rStyle w:val="Emphasis"/>
          <w:highlight w:val="cyan"/>
        </w:rPr>
        <w:t>committed political action</w:t>
      </w:r>
      <w:r w:rsidRPr="000E01D9">
        <w:rPr>
          <w:rStyle w:val="StyleUnderline"/>
        </w:rPr>
        <w:t xml:space="preserve"> and using</w:t>
      </w:r>
      <w:r w:rsidRPr="000E01D9">
        <w:rPr>
          <w:sz w:val="16"/>
        </w:rPr>
        <w:t xml:space="preserve"> the </w:t>
      </w:r>
      <w:r w:rsidRPr="000E01D9">
        <w:rPr>
          <w:rStyle w:val="StyleUnderline"/>
        </w:rPr>
        <w:t>available</w:t>
      </w:r>
      <w:r w:rsidRPr="000E01D9">
        <w:rPr>
          <w:sz w:val="16"/>
        </w:rPr>
        <w:t xml:space="preserve"> nonviolent </w:t>
      </w:r>
      <w:r w:rsidRPr="000E01D9">
        <w:rPr>
          <w:rStyle w:val="StyleUnderline"/>
        </w:rPr>
        <w:t>means to create change</w:t>
      </w:r>
      <w:r w:rsidRPr="000E01D9">
        <w:rPr>
          <w:sz w:val="16"/>
        </w:rPr>
        <w:t xml:space="preserve">: a concert of grassroots organizing, labor tactics, and </w:t>
      </w:r>
      <w:r w:rsidRPr="000E01D9">
        <w:rPr>
          <w:rStyle w:val="Emphasis"/>
          <w:sz w:val="24"/>
        </w:rPr>
        <w:t>partisan politics</w:t>
      </w:r>
      <w:r w:rsidRPr="000E01D9">
        <w:rPr>
          <w:rStyle w:val="StyleUnderline"/>
        </w:rPr>
        <w:t xml:space="preserve">. </w:t>
      </w:r>
      <w:r w:rsidRPr="00BD3CFF">
        <w:rPr>
          <w:rStyle w:val="StyleUnderline"/>
          <w:highlight w:val="cyan"/>
        </w:rPr>
        <w:t>Those things are</w:t>
      </w:r>
      <w:r w:rsidRPr="000E01D9">
        <w:rPr>
          <w:rStyle w:val="StyleUnderline"/>
        </w:rPr>
        <w:t>n’t exactly likely to work</w:t>
      </w:r>
      <w:r w:rsidRPr="000E01D9">
        <w:rPr>
          <w:sz w:val="16"/>
        </w:rPr>
        <w:t xml:space="preserve">, either, </w:t>
      </w:r>
      <w:r w:rsidRPr="000E01D9">
        <w:rPr>
          <w:rStyle w:val="StyleUnderline"/>
        </w:rPr>
        <w:t xml:space="preserve">but they’re </w:t>
      </w:r>
      <w:r w:rsidRPr="00BD3CFF">
        <w:rPr>
          <w:rStyle w:val="StyleUnderline"/>
          <w:highlight w:val="cyan"/>
        </w:rPr>
        <w:t xml:space="preserve">a </w:t>
      </w:r>
      <w:r w:rsidRPr="00BD3CFF">
        <w:rPr>
          <w:rStyle w:val="Emphasis"/>
          <w:highlight w:val="cyan"/>
        </w:rPr>
        <w:t>hell of a lot more plausible than</w:t>
      </w:r>
      <w:r w:rsidRPr="000E01D9">
        <w:rPr>
          <w:rStyle w:val="Emphasis"/>
        </w:rPr>
        <w:t xml:space="preserve"> us </w:t>
      </w:r>
      <w:r w:rsidRPr="00BD3CFF">
        <w:rPr>
          <w:rStyle w:val="Emphasis"/>
          <w:highlight w:val="cyan"/>
        </w:rPr>
        <w:t>dweebs taking the Pentagon</w:t>
      </w:r>
      <w:r w:rsidRPr="00BD3CFF">
        <w:rPr>
          <w:rStyle w:val="StyleUnderline"/>
          <w:highlight w:val="cyan"/>
        </w:rPr>
        <w:t>.</w:t>
      </w:r>
      <w:r w:rsidRPr="000E01D9">
        <w:rPr>
          <w:rStyle w:val="StyleUnderline"/>
        </w:rPr>
        <w:t xml:space="preserve"> Bernie</w:t>
      </w:r>
      <w:r w:rsidRPr="000E01D9">
        <w:rPr>
          <w:sz w:val="16"/>
        </w:rPr>
        <w:t xml:space="preserve"> Sanders isn’t really a socialist, but he’s a social democrat that </w:t>
      </w:r>
      <w:r w:rsidRPr="000E01D9">
        <w:rPr>
          <w:rStyle w:val="StyleUnderline"/>
        </w:rPr>
        <w:t xml:space="preserve">moves the conversation to the left, and if people are </w:t>
      </w:r>
      <w:r w:rsidRPr="000E01D9">
        <w:rPr>
          <w:rStyle w:val="Emphasis"/>
        </w:rPr>
        <w:t>dedicated and committed to organizing</w:t>
      </w:r>
      <w:r w:rsidRPr="000E01D9">
        <w:rPr>
          <w:sz w:val="16"/>
        </w:rPr>
        <w:t xml:space="preserve">, the </w:t>
      </w:r>
      <w:r w:rsidRPr="000E01D9">
        <w:rPr>
          <w:rStyle w:val="StyleUnderline"/>
        </w:rPr>
        <w:t xml:space="preserve">local, state, and national candidates he inspires will </w:t>
      </w:r>
      <w:r w:rsidRPr="000E01D9">
        <w:rPr>
          <w:rStyle w:val="Emphasis"/>
        </w:rPr>
        <w:t>move it further to the left still</w:t>
      </w:r>
      <w:r w:rsidRPr="000E01D9">
        <w:rPr>
          <w:rStyle w:val="StyleUnderline"/>
        </w:rPr>
        <w:t>. You got any better suggestions?</w:t>
      </w:r>
      <w:r w:rsidRPr="000E01D9">
        <w:rPr>
          <w:sz w:val="16"/>
        </w:rPr>
        <w:t xml:space="preserve"> </w:t>
      </w:r>
      <w:r w:rsidRPr="000E01D9">
        <w:rPr>
          <w:rStyle w:val="StyleUnderline"/>
        </w:rPr>
        <w:t>Listen, commie nerds</w:t>
      </w:r>
      <w:r w:rsidRPr="000E01D9">
        <w:rPr>
          <w:sz w:val="16"/>
        </w:rPr>
        <w:t xml:space="preserve">. My people. I love you guys. I really do. And </w:t>
      </w:r>
      <w:r w:rsidRPr="000E01D9">
        <w:rPr>
          <w:rStyle w:val="StyleUnderline"/>
        </w:rPr>
        <w:t>I want to build a better world</w:t>
      </w:r>
      <w:r w:rsidRPr="000E01D9">
        <w:rPr>
          <w:sz w:val="16"/>
        </w:rPr>
        <w:t xml:space="preserve">. </w:t>
      </w:r>
      <w:r w:rsidRPr="000E01D9">
        <w:rPr>
          <w:rStyle w:val="Emphasis"/>
        </w:rPr>
        <w:t>Not incrementally, either</w:t>
      </w:r>
      <w:r w:rsidRPr="000E01D9">
        <w:rPr>
          <w:rStyle w:val="StyleUnderline"/>
        </w:rPr>
        <w:t>, but with</w:t>
      </w:r>
      <w:r w:rsidRPr="000E01D9">
        <w:rPr>
          <w:sz w:val="16"/>
        </w:rPr>
        <w:t xml:space="preserve"> the kind of </w:t>
      </w:r>
      <w:r w:rsidRPr="000E01D9">
        <w:rPr>
          <w:rStyle w:val="Emphasis"/>
        </w:rPr>
        <w:t>sweeping and transformative change</w:t>
      </w:r>
      <w:r w:rsidRPr="000E01D9">
        <w:rPr>
          <w:sz w:val="16"/>
        </w:rPr>
        <w:t xml:space="preserve"> that is required to fix a world of such deep injustice. </w:t>
      </w:r>
      <w:r w:rsidRPr="000E01D9">
        <w:rPr>
          <w:rStyle w:val="StyleUnderline"/>
        </w:rPr>
        <w:t xml:space="preserve">But </w:t>
      </w:r>
      <w:r w:rsidRPr="00BD3CFF">
        <w:rPr>
          <w:rStyle w:val="Emphasis"/>
          <w:highlight w:val="cyan"/>
        </w:rPr>
        <w:t>seriously</w:t>
      </w:r>
      <w:r w:rsidRPr="00BD3CFF">
        <w:rPr>
          <w:rStyle w:val="StyleUnderline"/>
          <w:highlight w:val="cyan"/>
        </w:rPr>
        <w:t>: none of us are</w:t>
      </w:r>
      <w:r w:rsidRPr="000E01D9">
        <w:rPr>
          <w:rStyle w:val="StyleUnderline"/>
        </w:rPr>
        <w:t xml:space="preserve"> ever </w:t>
      </w:r>
      <w:r w:rsidRPr="00BD3CFF">
        <w:rPr>
          <w:rStyle w:val="StyleUnderline"/>
          <w:highlight w:val="cyan"/>
        </w:rPr>
        <w:t xml:space="preserve">going to take to </w:t>
      </w:r>
      <w:r w:rsidRPr="00BD3CFF">
        <w:rPr>
          <w:rStyle w:val="Emphasis"/>
          <w:highlight w:val="cyan"/>
        </w:rPr>
        <w:t>the barricades</w:t>
      </w:r>
      <w:r w:rsidRPr="000E01D9">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0E01D9">
        <w:rPr>
          <w:rStyle w:val="StyleUnderline"/>
        </w:rPr>
        <w:t xml:space="preserve">Violence is hard. Soldiering is hard. </w:t>
      </w:r>
      <w:r w:rsidRPr="00BD3CFF">
        <w:rPr>
          <w:rStyle w:val="StyleUnderline"/>
          <w:highlight w:val="cyan"/>
        </w:rPr>
        <w:t>In an era of the NSA</w:t>
      </w:r>
      <w:r w:rsidRPr="000E01D9">
        <w:rPr>
          <w:rStyle w:val="StyleUnderline"/>
        </w:rPr>
        <w:t xml:space="preserve"> and military robots, it’s really, really hard.</w:t>
      </w:r>
      <w:r w:rsidRPr="000E01D9">
        <w:rPr>
          <w:sz w:val="16"/>
        </w:rPr>
        <w:t xml:space="preserve"> </w:t>
      </w:r>
      <w:r w:rsidRPr="00BD3CFF">
        <w:rPr>
          <w:rStyle w:val="Emphasis"/>
          <w:sz w:val="24"/>
          <w:highlight w:val="cyan"/>
        </w:rPr>
        <w:t>“Should we condone revolutionary violence?” is dorm room, pass-the-bong conversation fodder</w:t>
      </w:r>
      <w:r w:rsidRPr="000E01D9">
        <w:rPr>
          <w:rStyle w:val="StyleUnderline"/>
        </w:rPr>
        <w:t xml:space="preserve">, of </w:t>
      </w:r>
      <w:r w:rsidRPr="000E01D9">
        <w:rPr>
          <w:rStyle w:val="Emphasis"/>
        </w:rPr>
        <w:t>precisely the moral and intellectual weight</w:t>
      </w:r>
      <w:r w:rsidRPr="000E01D9">
        <w:rPr>
          <w:rStyle w:val="StyleUnderline"/>
        </w:rPr>
        <w:t xml:space="preserve"> of “should we torture a guy if we know there’s a bomb and we know he knows where it is and we know we can stop it if we do?” It’s built on </w:t>
      </w:r>
      <w:r w:rsidRPr="000E01D9">
        <w:rPr>
          <w:rStyle w:val="Emphasis"/>
        </w:rPr>
        <w:t>absurd hypotheticals</w:t>
      </w:r>
      <w:r w:rsidRPr="000E01D9">
        <w:rPr>
          <w:sz w:val="16"/>
        </w:rPr>
        <w:t xml:space="preserve">, propped up by the power of anxious machismo, </w:t>
      </w:r>
      <w:r w:rsidRPr="000E01D9">
        <w:rPr>
          <w:rStyle w:val="StyleUnderline"/>
        </w:rPr>
        <w:t xml:space="preserve">and undertaken to </w:t>
      </w:r>
      <w:r w:rsidRPr="000E01D9">
        <w:rPr>
          <w:rStyle w:val="Emphasis"/>
        </w:rPr>
        <w:t>no practical political end</w:t>
      </w:r>
      <w:r w:rsidRPr="000E01D9">
        <w:rPr>
          <w:sz w:val="16"/>
        </w:rPr>
        <w:t xml:space="preserve">. It’s understandable. I get it, I really do. But it’s got nothing to do with us. </w:t>
      </w:r>
      <w:r w:rsidRPr="000E01D9">
        <w:rPr>
          <w:rStyle w:val="StyleUnderline"/>
        </w:rPr>
        <w:t xml:space="preserve">The only way forward is the </w:t>
      </w:r>
      <w:r w:rsidRPr="000E01D9">
        <w:rPr>
          <w:rStyle w:val="Emphasis"/>
        </w:rPr>
        <w:t>grubby, unsexy work of building coalitions</w:t>
      </w:r>
      <w:r w:rsidRPr="000E01D9">
        <w:rPr>
          <w:rStyle w:val="StyleUnderline"/>
        </w:rPr>
        <w:t xml:space="preserve"> and asking people to climb on board</w:t>
      </w:r>
      <w:r w:rsidRPr="000E01D9">
        <w:t>.</w:t>
      </w:r>
    </w:p>
    <w:p w14:paraId="0740DDA7" w14:textId="77777777" w:rsidR="003D0B18" w:rsidRPr="000E01D9" w:rsidRDefault="003D0B18" w:rsidP="003D0B18"/>
    <w:p w14:paraId="5E83FBB9" w14:textId="77777777" w:rsidR="003D0B18" w:rsidRPr="000E01D9" w:rsidRDefault="003D0B18" w:rsidP="003D0B18">
      <w:pPr>
        <w:pStyle w:val="Heading4"/>
        <w:rPr>
          <w:rFonts w:cs="Arial"/>
        </w:rPr>
      </w:pPr>
      <w:r w:rsidRPr="000E01D9">
        <w:rPr>
          <w:rFonts w:cs="Arial"/>
        </w:rPr>
        <w:t xml:space="preserve">It’s a nonsense theory with no </w:t>
      </w:r>
      <w:r w:rsidRPr="000E01D9">
        <w:rPr>
          <w:rFonts w:cs="Arial"/>
          <w:u w:val="single"/>
        </w:rPr>
        <w:t>explanatory power</w:t>
      </w:r>
      <w:r w:rsidRPr="000E01D9">
        <w:rPr>
          <w:rFonts w:cs="Arial"/>
        </w:rPr>
        <w:t xml:space="preserve"> OR </w:t>
      </w:r>
      <w:r w:rsidRPr="000E01D9">
        <w:rPr>
          <w:rFonts w:cs="Arial"/>
          <w:u w:val="single"/>
        </w:rPr>
        <w:t>solvency</w:t>
      </w:r>
    </w:p>
    <w:p w14:paraId="085CE0EC" w14:textId="77777777" w:rsidR="003D0B18" w:rsidRPr="000E01D9" w:rsidRDefault="003D0B18" w:rsidP="003D0B18">
      <w:r w:rsidRPr="000E01D9">
        <w:rPr>
          <w:rStyle w:val="Style13ptBold"/>
        </w:rPr>
        <w:t>Hettlinger, 65</w:t>
      </w:r>
      <w:r w:rsidRPr="000E01D9">
        <w:t>—chaplain at Kenyon College (Richard, “In the Dream Time,” The Christian Scholar, Vol. 48, No. 3 (FALL, 1965), pp. 252-256, dml)</w:t>
      </w:r>
    </w:p>
    <w:p w14:paraId="6E2D62BF" w14:textId="77777777" w:rsidR="003D0B18" w:rsidRPr="000E01D9" w:rsidRDefault="003D0B18" w:rsidP="003D0B18">
      <w:pPr>
        <w:rPr>
          <w:rStyle w:val="StyleUnderline"/>
        </w:rPr>
      </w:pPr>
      <w:r w:rsidRPr="00BD3CFF">
        <w:rPr>
          <w:rStyle w:val="StyleUnderline"/>
          <w:highlight w:val="cyan"/>
        </w:rPr>
        <w:t xml:space="preserve">I have been </w:t>
      </w:r>
      <w:r w:rsidRPr="00BD3CFF">
        <w:rPr>
          <w:rStyle w:val="Emphasis"/>
          <w:highlight w:val="cyan"/>
        </w:rPr>
        <w:t>suspicious</w:t>
      </w:r>
      <w:r w:rsidRPr="00BD3CFF">
        <w:rPr>
          <w:rStyle w:val="StyleUnderline"/>
          <w:highlight w:val="cyan"/>
        </w:rPr>
        <w:t xml:space="preserve"> of the </w:t>
      </w:r>
      <w:r w:rsidRPr="00BD3CFF">
        <w:rPr>
          <w:rStyle w:val="Emphasis"/>
          <w:highlight w:val="cyan"/>
        </w:rPr>
        <w:t>noosphere</w:t>
      </w:r>
      <w:r w:rsidRPr="000E01D9">
        <w:rPr>
          <w:sz w:val="16"/>
        </w:rPr>
        <w:t xml:space="preserve"> and the Omega Point </w:t>
      </w:r>
      <w:r w:rsidRPr="000E01D9">
        <w:rPr>
          <w:rStyle w:val="StyleUnderline"/>
        </w:rPr>
        <w:t>ever since</w:t>
      </w:r>
      <w:r w:rsidRPr="000E01D9">
        <w:rPr>
          <w:sz w:val="16"/>
        </w:rPr>
        <w:t xml:space="preserve"> Teilhard in The Phenomenon of Man made </w:t>
      </w:r>
      <w:r w:rsidRPr="000E01D9">
        <w:rPr>
          <w:rStyle w:val="StyleUnderline"/>
        </w:rPr>
        <w:t>the claim that</w:t>
      </w:r>
      <w:r w:rsidRPr="000E01D9">
        <w:rPr>
          <w:sz w:val="16"/>
        </w:rPr>
        <w:t xml:space="preserve"> he </w:t>
      </w:r>
      <w:r w:rsidRPr="000E01D9">
        <w:rPr>
          <w:rStyle w:val="StyleUnderline"/>
        </w:rPr>
        <w:t>was</w:t>
      </w:r>
      <w:r w:rsidRPr="000E01D9">
        <w:rPr>
          <w:sz w:val="16"/>
        </w:rPr>
        <w:t xml:space="preserve"> writing </w:t>
      </w:r>
      <w:r w:rsidRPr="000E01D9">
        <w:rPr>
          <w:rStyle w:val="StyleUnderline"/>
        </w:rPr>
        <w:t xml:space="preserve">in </w:t>
      </w:r>
      <w:r w:rsidRPr="000E01D9">
        <w:rPr>
          <w:rStyle w:val="Emphasis"/>
        </w:rPr>
        <w:t>strictly scientific terms</w:t>
      </w:r>
      <w:r w:rsidRPr="000E01D9">
        <w:rPr>
          <w:sz w:val="16"/>
        </w:rPr>
        <w:t xml:space="preserve"> and disclaimed any attempt to produce metaphysics or theology. In the present volume he makes the disarming confession that "Despite the number and importance of the facts that it explains, </w:t>
      </w:r>
      <w:r w:rsidRPr="00BD3CFF">
        <w:rPr>
          <w:rStyle w:val="StyleUnderline"/>
          <w:highlight w:val="cyan"/>
        </w:rPr>
        <w:t>the theory</w:t>
      </w:r>
      <w:r w:rsidRPr="000E01D9">
        <w:rPr>
          <w:rStyle w:val="StyleUnderline"/>
        </w:rPr>
        <w:t xml:space="preserve"> of Noogenesis </w:t>
      </w:r>
      <w:r w:rsidRPr="00BD3CFF">
        <w:rPr>
          <w:rStyle w:val="StyleUnderline"/>
          <w:highlight w:val="cyan"/>
        </w:rPr>
        <w:t>is</w:t>
      </w:r>
      <w:r w:rsidRPr="000E01D9">
        <w:rPr>
          <w:rStyle w:val="StyleUnderline"/>
        </w:rPr>
        <w:t xml:space="preserve"> still </w:t>
      </w:r>
      <w:r w:rsidRPr="00BD3CFF">
        <w:rPr>
          <w:rStyle w:val="Emphasis"/>
          <w:highlight w:val="cyan"/>
        </w:rPr>
        <w:t>far from</w:t>
      </w:r>
      <w:r w:rsidRPr="000E01D9">
        <w:rPr>
          <w:rStyle w:val="Emphasis"/>
        </w:rPr>
        <w:t xml:space="preserve"> having </w:t>
      </w:r>
      <w:r w:rsidRPr="00BD3CFF">
        <w:rPr>
          <w:rStyle w:val="Emphasis"/>
          <w:highlight w:val="cyan"/>
        </w:rPr>
        <w:t>established</w:t>
      </w:r>
      <w:r w:rsidRPr="000E01D9">
        <w:rPr>
          <w:rStyle w:val="Emphasis"/>
        </w:rPr>
        <w:t xml:space="preserve"> itself</w:t>
      </w:r>
      <w:r w:rsidRPr="000E01D9">
        <w:rPr>
          <w:rStyle w:val="StyleUnderline"/>
        </w:rPr>
        <w:t xml:space="preserve"> as a stronghold</w:t>
      </w:r>
      <w:r w:rsidRPr="000E01D9">
        <w:rPr>
          <w:sz w:val="16"/>
        </w:rPr>
        <w:t xml:space="preserve"> in the scientific field" (p. 78). But this must surely be the understatement of the decade! </w:t>
      </w:r>
      <w:r w:rsidRPr="000E01D9">
        <w:rPr>
          <w:rStyle w:val="StyleUnderline"/>
        </w:rPr>
        <w:t xml:space="preserve">Not only is </w:t>
      </w:r>
      <w:r w:rsidRPr="00BD3CFF">
        <w:rPr>
          <w:rStyle w:val="StyleUnderline"/>
          <w:highlight w:val="cyan"/>
        </w:rPr>
        <w:t>the idea</w:t>
      </w:r>
      <w:r w:rsidRPr="000E01D9">
        <w:rPr>
          <w:rStyle w:val="StyleUnderline"/>
        </w:rPr>
        <w:t xml:space="preserve"> of a noosphere "outside and above the biosphere" encircling the earth like a "new skin"</w:t>
      </w:r>
      <w:r w:rsidRPr="000E01D9">
        <w:rPr>
          <w:sz w:val="16"/>
        </w:rPr>
        <w:t xml:space="preserve"> (The Phenomenon of Man, pp. 182, 205) </w:t>
      </w:r>
      <w:r w:rsidRPr="00BD3CFF">
        <w:rPr>
          <w:rStyle w:val="Emphasis"/>
          <w:highlight w:val="cyan"/>
        </w:rPr>
        <w:t>highly speculative</w:t>
      </w:r>
      <w:r w:rsidRPr="00BD3CFF">
        <w:rPr>
          <w:rStyle w:val="StyleUnderline"/>
          <w:highlight w:val="cyan"/>
        </w:rPr>
        <w:t xml:space="preserve"> and </w:t>
      </w:r>
      <w:r w:rsidRPr="00BD3CFF">
        <w:rPr>
          <w:rStyle w:val="Emphasis"/>
          <w:highlight w:val="cyan"/>
        </w:rPr>
        <w:t>beyond</w:t>
      </w:r>
      <w:r w:rsidRPr="000E01D9">
        <w:rPr>
          <w:rStyle w:val="Emphasis"/>
        </w:rPr>
        <w:t xml:space="preserve"> scientific </w:t>
      </w:r>
      <w:r w:rsidRPr="00BD3CFF">
        <w:rPr>
          <w:rStyle w:val="Emphasis"/>
          <w:highlight w:val="cyan"/>
        </w:rPr>
        <w:t>examination</w:t>
      </w:r>
      <w:r w:rsidRPr="000E01D9">
        <w:rPr>
          <w:rStyle w:val="StyleUnderline"/>
        </w:rPr>
        <w:t>; even within the sphere of normal scientific theory</w:t>
      </w:r>
      <w:r w:rsidRPr="000E01D9">
        <w:rPr>
          <w:sz w:val="16"/>
        </w:rPr>
        <w:t xml:space="preserve"> Teilhard </w:t>
      </w:r>
      <w:r w:rsidRPr="000E01D9">
        <w:rPr>
          <w:rStyle w:val="Emphasis"/>
        </w:rPr>
        <w:t>commits</w:t>
      </w:r>
      <w:r w:rsidRPr="000E01D9">
        <w:rPr>
          <w:sz w:val="16"/>
        </w:rPr>
        <w:t xml:space="preserve"> himself </w:t>
      </w:r>
      <w:r w:rsidRPr="000E01D9">
        <w:rPr>
          <w:rStyle w:val="StyleUnderline"/>
        </w:rPr>
        <w:t xml:space="preserve">to views from which the </w:t>
      </w:r>
      <w:r w:rsidRPr="000E01D9">
        <w:rPr>
          <w:rStyle w:val="Emphasis"/>
        </w:rPr>
        <w:t>great majority</w:t>
      </w:r>
      <w:r w:rsidRPr="000E01D9">
        <w:rPr>
          <w:rStyle w:val="StyleUnderline"/>
        </w:rPr>
        <w:t xml:space="preserve"> of authorities </w:t>
      </w:r>
      <w:r w:rsidRPr="000E01D9">
        <w:rPr>
          <w:rStyle w:val="Emphasis"/>
        </w:rPr>
        <w:t>strongly dissent</w:t>
      </w:r>
      <w:r w:rsidRPr="000E01D9">
        <w:rPr>
          <w:sz w:val="16"/>
        </w:rPr>
        <w:t xml:space="preserve">. And he does so </w:t>
      </w:r>
      <w:r w:rsidRPr="00BD3CFF">
        <w:rPr>
          <w:rStyle w:val="StyleUnderline"/>
          <w:highlight w:val="cyan"/>
        </w:rPr>
        <w:t xml:space="preserve">for reasons which can </w:t>
      </w:r>
      <w:r w:rsidRPr="00BD3CFF">
        <w:rPr>
          <w:rStyle w:val="Emphasis"/>
          <w:highlight w:val="cyan"/>
        </w:rPr>
        <w:t>hardly commend</w:t>
      </w:r>
      <w:r w:rsidRPr="000E01D9">
        <w:rPr>
          <w:sz w:val="16"/>
        </w:rPr>
        <w:t xml:space="preserve"> his views </w:t>
      </w:r>
      <w:r w:rsidRPr="000E01D9">
        <w:rPr>
          <w:rStyle w:val="StyleUnderline"/>
        </w:rPr>
        <w:t xml:space="preserve">to </w:t>
      </w:r>
      <w:r w:rsidRPr="000E01D9">
        <w:rPr>
          <w:rStyle w:val="Emphasis"/>
        </w:rPr>
        <w:t xml:space="preserve">responsible </w:t>
      </w:r>
      <w:r w:rsidRPr="00BD3CFF">
        <w:rPr>
          <w:rStyle w:val="Emphasis"/>
          <w:highlight w:val="cyan"/>
        </w:rPr>
        <w:t>scientists</w:t>
      </w:r>
      <w:r w:rsidRPr="000E01D9">
        <w:rPr>
          <w:sz w:val="16"/>
        </w:rPr>
        <w:t xml:space="preserve">. In </w:t>
      </w:r>
      <w:r w:rsidRPr="000E01D9">
        <w:rPr>
          <w:rStyle w:val="StyleUnderline"/>
        </w:rPr>
        <w:t>this</w:t>
      </w:r>
      <w:r w:rsidRPr="000E01D9">
        <w:rPr>
          <w:sz w:val="16"/>
        </w:rPr>
        <w:t xml:space="preserve"> volume, for example, his basic </w:t>
      </w:r>
      <w:r w:rsidRPr="00BD3CFF">
        <w:rPr>
          <w:rStyle w:val="StyleUnderline"/>
          <w:highlight w:val="cyan"/>
        </w:rPr>
        <w:t>thesis</w:t>
      </w:r>
      <w:r w:rsidRPr="000E01D9">
        <w:rPr>
          <w:rStyle w:val="StyleUnderline"/>
        </w:rPr>
        <w:t xml:space="preserve"> is shown to </w:t>
      </w:r>
      <w:r w:rsidRPr="00BD3CFF">
        <w:rPr>
          <w:rStyle w:val="Emphasis"/>
          <w:highlight w:val="cyan"/>
        </w:rPr>
        <w:t>depend entirely</w:t>
      </w:r>
      <w:r w:rsidRPr="00BD3CFF">
        <w:rPr>
          <w:rStyle w:val="StyleUnderline"/>
          <w:highlight w:val="cyan"/>
        </w:rPr>
        <w:t xml:space="preserve"> upon</w:t>
      </w:r>
      <w:r w:rsidRPr="000E01D9">
        <w:rPr>
          <w:rStyle w:val="StyleUnderline"/>
        </w:rPr>
        <w:t xml:space="preserve"> the </w:t>
      </w:r>
      <w:r w:rsidRPr="000E01D9">
        <w:rPr>
          <w:rStyle w:val="Emphasis"/>
        </w:rPr>
        <w:t xml:space="preserve">inheritance of </w:t>
      </w:r>
      <w:r w:rsidRPr="00BD3CFF">
        <w:rPr>
          <w:rStyle w:val="Emphasis"/>
          <w:highlight w:val="cyan"/>
        </w:rPr>
        <w:t>acquired characteristics</w:t>
      </w:r>
      <w:r w:rsidRPr="000E01D9">
        <w:rPr>
          <w:sz w:val="16"/>
        </w:rPr>
        <w:t xml:space="preserve">: "Every living being passes on to his successor the being he himself inherited, not merely diversified but accentuated in a given direction, according to the line to which he belongs" (p. 26). The author recognizes that </w:t>
      </w:r>
      <w:r w:rsidRPr="000E01D9">
        <w:rPr>
          <w:rStyle w:val="StyleUnderline"/>
        </w:rPr>
        <w:t xml:space="preserve">many </w:t>
      </w:r>
      <w:r w:rsidRPr="00BD3CFF">
        <w:rPr>
          <w:rStyle w:val="Emphasis"/>
          <w:highlight w:val="cyan"/>
        </w:rPr>
        <w:t>biologists</w:t>
      </w:r>
      <w:r w:rsidRPr="000E01D9">
        <w:rPr>
          <w:sz w:val="16"/>
        </w:rPr>
        <w:t xml:space="preserve"> (he might have said almost all outside the Soviet Union) </w:t>
      </w:r>
      <w:r w:rsidRPr="00BD3CFF">
        <w:rPr>
          <w:rStyle w:val="Emphasis"/>
          <w:highlight w:val="cyan"/>
        </w:rPr>
        <w:t>flatly deny</w:t>
      </w:r>
      <w:r w:rsidRPr="000E01D9">
        <w:rPr>
          <w:rStyle w:val="StyleUnderline"/>
        </w:rPr>
        <w:t xml:space="preserve"> such transmission</w:t>
      </w:r>
      <w:r w:rsidRPr="000E01D9">
        <w:rPr>
          <w:sz w:val="16"/>
        </w:rPr>
        <w:t xml:space="preserve">. But his </w:t>
      </w:r>
      <w:r w:rsidRPr="000E01D9">
        <w:rPr>
          <w:rStyle w:val="StyleUnderline"/>
        </w:rPr>
        <w:t xml:space="preserve">reasons for adopting </w:t>
      </w:r>
      <w:r w:rsidRPr="00BD3CFF">
        <w:rPr>
          <w:rStyle w:val="StyleUnderline"/>
          <w:highlight w:val="cyan"/>
        </w:rPr>
        <w:t>a position</w:t>
      </w:r>
      <w:r w:rsidRPr="000E01D9">
        <w:rPr>
          <w:rStyle w:val="StyleUnderline"/>
        </w:rPr>
        <w:t xml:space="preserve"> admittedly </w:t>
      </w:r>
      <w:r w:rsidRPr="00BD3CFF">
        <w:rPr>
          <w:rStyle w:val="Emphasis"/>
          <w:highlight w:val="cyan"/>
        </w:rPr>
        <w:t>lacking in</w:t>
      </w:r>
      <w:r w:rsidRPr="000E01D9">
        <w:rPr>
          <w:rStyle w:val="Emphasis"/>
        </w:rPr>
        <w:t xml:space="preserve"> convincing </w:t>
      </w:r>
      <w:r w:rsidRPr="00BD3CFF">
        <w:rPr>
          <w:rStyle w:val="Emphasis"/>
          <w:highlight w:val="cyan"/>
        </w:rPr>
        <w:t>evidence</w:t>
      </w:r>
      <w:r w:rsidRPr="000E01D9">
        <w:rPr>
          <w:rStyle w:val="StyleUnderline"/>
        </w:rPr>
        <w:t xml:space="preserve"> make it </w:t>
      </w:r>
      <w:r w:rsidRPr="000E01D9">
        <w:rPr>
          <w:rStyle w:val="Emphasis"/>
        </w:rPr>
        <w:t>all too clear</w:t>
      </w:r>
      <w:r w:rsidRPr="000E01D9">
        <w:rPr>
          <w:rStyle w:val="StyleUnderline"/>
        </w:rPr>
        <w:t xml:space="preserve"> that</w:t>
      </w:r>
      <w:r w:rsidRPr="000E01D9">
        <w:rPr>
          <w:sz w:val="16"/>
        </w:rPr>
        <w:t xml:space="preserve"> his </w:t>
      </w:r>
      <w:r w:rsidRPr="00BD3CFF">
        <w:rPr>
          <w:rStyle w:val="StyleUnderline"/>
          <w:highlight w:val="cyan"/>
        </w:rPr>
        <w:t xml:space="preserve">science is </w:t>
      </w:r>
      <w:r w:rsidRPr="00BD3CFF">
        <w:rPr>
          <w:rStyle w:val="Emphasis"/>
          <w:highlight w:val="cyan"/>
        </w:rPr>
        <w:t>subordinated to a priori philosophical interests</w:t>
      </w:r>
      <w:r w:rsidRPr="000E01D9">
        <w:rPr>
          <w:sz w:val="16"/>
        </w:rPr>
        <w:t xml:space="preserve">: The prevailing scientific position is, he says, "a highly improbable hypothesis, having the grave disadvantage that it deprives the individual of all responsibility in the development of the race or the particular branch of which he is a parť (p. 29, my italics). But </w:t>
      </w:r>
      <w:r w:rsidRPr="000E01D9">
        <w:rPr>
          <w:rStyle w:val="StyleUnderline"/>
        </w:rPr>
        <w:t xml:space="preserve">what sort of science is it that </w:t>
      </w:r>
      <w:r w:rsidRPr="000E01D9">
        <w:rPr>
          <w:rStyle w:val="Emphasis"/>
        </w:rPr>
        <w:t>arrives at conclusions</w:t>
      </w:r>
      <w:r w:rsidRPr="000E01D9">
        <w:rPr>
          <w:rStyle w:val="StyleUnderline"/>
        </w:rPr>
        <w:t xml:space="preserve"> regarding the operation of physical laws on the basis of their </w:t>
      </w:r>
      <w:r w:rsidRPr="000E01D9">
        <w:rPr>
          <w:rStyle w:val="Emphasis"/>
        </w:rPr>
        <w:t>appropriateness to social</w:t>
      </w:r>
      <w:r w:rsidRPr="000E01D9">
        <w:rPr>
          <w:rStyle w:val="StyleUnderline"/>
        </w:rPr>
        <w:t xml:space="preserve"> or </w:t>
      </w:r>
      <w:r w:rsidRPr="000E01D9">
        <w:rPr>
          <w:rStyle w:val="Emphasis"/>
        </w:rPr>
        <w:t>ethical considerations</w:t>
      </w:r>
      <w:r w:rsidRPr="000E01D9">
        <w:rPr>
          <w:rStyle w:val="StyleUnderline"/>
        </w:rPr>
        <w:t xml:space="preserve">? </w:t>
      </w:r>
    </w:p>
    <w:p w14:paraId="5E322F3F" w14:textId="77777777" w:rsidR="003D0B18" w:rsidRPr="000E01D9" w:rsidRDefault="003D0B18" w:rsidP="003D0B18">
      <w:pPr>
        <w:rPr>
          <w:sz w:val="16"/>
        </w:rPr>
      </w:pPr>
      <w:r w:rsidRPr="00BD3CFF">
        <w:rPr>
          <w:rStyle w:val="StyleUnderline"/>
          <w:highlight w:val="cyan"/>
        </w:rPr>
        <w:t xml:space="preserve">This tendency to </w:t>
      </w:r>
      <w:r w:rsidRPr="00BD3CFF">
        <w:rPr>
          <w:rStyle w:val="Emphasis"/>
          <w:highlight w:val="cyan"/>
        </w:rPr>
        <w:t>claim objective support</w:t>
      </w:r>
      <w:r w:rsidRPr="00BD3CFF">
        <w:rPr>
          <w:rStyle w:val="StyleUnderline"/>
          <w:highlight w:val="cyan"/>
        </w:rPr>
        <w:t xml:space="preserve"> for</w:t>
      </w:r>
      <w:r w:rsidRPr="000E01D9">
        <w:rPr>
          <w:rStyle w:val="StyleUnderline"/>
        </w:rPr>
        <w:t xml:space="preserve"> what are, in fact, </w:t>
      </w:r>
      <w:r w:rsidRPr="00BD3CFF">
        <w:rPr>
          <w:rStyle w:val="Emphasis"/>
          <w:highlight w:val="cyan"/>
        </w:rPr>
        <w:t>philosophical</w:t>
      </w:r>
      <w:r w:rsidRPr="000E01D9">
        <w:rPr>
          <w:rStyle w:val="StyleUnderline"/>
        </w:rPr>
        <w:t xml:space="preserve"> or </w:t>
      </w:r>
      <w:r w:rsidRPr="000E01D9">
        <w:rPr>
          <w:rStyle w:val="Emphasis"/>
        </w:rPr>
        <w:t xml:space="preserve">speculative </w:t>
      </w:r>
      <w:r w:rsidRPr="00BD3CFF">
        <w:rPr>
          <w:rStyle w:val="Emphasis"/>
          <w:highlight w:val="cyan"/>
        </w:rPr>
        <w:t>assumptions</w:t>
      </w:r>
      <w:r w:rsidRPr="00BD3CFF">
        <w:rPr>
          <w:rStyle w:val="StyleUnderline"/>
          <w:highlight w:val="cyan"/>
        </w:rPr>
        <w:t xml:space="preserve"> is</w:t>
      </w:r>
      <w:r w:rsidRPr="000E01D9">
        <w:rPr>
          <w:rStyle w:val="StyleUnderline"/>
        </w:rPr>
        <w:t xml:space="preserve"> </w:t>
      </w:r>
      <w:r w:rsidRPr="000E01D9">
        <w:rPr>
          <w:rStyle w:val="Emphasis"/>
        </w:rPr>
        <w:t xml:space="preserve">even more </w:t>
      </w:r>
      <w:r w:rsidRPr="00BD3CFF">
        <w:rPr>
          <w:rStyle w:val="Emphasis"/>
          <w:highlight w:val="cyan"/>
        </w:rPr>
        <w:t>objectionable</w:t>
      </w:r>
      <w:r w:rsidRPr="000E01D9">
        <w:rPr>
          <w:rStyle w:val="StyleUnderline"/>
        </w:rPr>
        <w:t xml:space="preserve"> when the method</w:t>
      </w:r>
      <w:r w:rsidRPr="000E01D9">
        <w:rPr>
          <w:sz w:val="16"/>
        </w:rPr>
        <w:t xml:space="preserve"> is used to provide pseudo-scientific foundations for the belief in the inevitability of progress. Teilhard does not indeed believe that the progress of any particular indi- vidual or group is inevitable. There is a "Grand Option" before us: we can with- draw and be swept away (p. 24), or we can identify ourselves with the irresistible movement toward the "higher state of consciousness" and thus conform to "the secret processes of the world of which we are a part" (p. 49). What we cannot do is to destroy or divert the process of unification: "To the enlightened observer it is perfectly apparent that we could more easily prevent the earth from turning than Mankind from progressing, laboriously but inexorably, in a two-fold conjoined movement towards a personalising totalisation" (p. 239). And </w:t>
      </w:r>
      <w:r w:rsidRPr="000E01D9">
        <w:rPr>
          <w:rStyle w:val="StyleUnderline"/>
        </w:rPr>
        <w:t>this</w:t>
      </w:r>
      <w:r w:rsidRPr="000E01D9">
        <w:rPr>
          <w:sz w:val="16"/>
        </w:rPr>
        <w:t xml:space="preserve"> confidence is given an aura of scientific respectability because Teilhard </w:t>
      </w:r>
      <w:r w:rsidRPr="00BD3CFF">
        <w:rPr>
          <w:rStyle w:val="Emphasis"/>
          <w:highlight w:val="cyan"/>
        </w:rPr>
        <w:t>confuses</w:t>
      </w:r>
      <w:r w:rsidRPr="000E01D9">
        <w:rPr>
          <w:rStyle w:val="Emphasis"/>
        </w:rPr>
        <w:t xml:space="preserve"> social </w:t>
      </w:r>
      <w:r w:rsidRPr="00BD3CFF">
        <w:rPr>
          <w:rStyle w:val="Emphasis"/>
          <w:highlight w:val="cyan"/>
        </w:rPr>
        <w:t>evolution</w:t>
      </w:r>
      <w:r w:rsidRPr="000E01D9">
        <w:rPr>
          <w:rStyle w:val="StyleUnderline"/>
        </w:rPr>
        <w:t xml:space="preserve"> and </w:t>
      </w:r>
      <w:r w:rsidRPr="000E01D9">
        <w:rPr>
          <w:rStyle w:val="Emphasis"/>
        </w:rPr>
        <w:t>biological evolution</w:t>
      </w:r>
      <w:r w:rsidRPr="000E01D9">
        <w:rPr>
          <w:rStyle w:val="StyleUnderline"/>
        </w:rPr>
        <w:t xml:space="preserve">. He </w:t>
      </w:r>
      <w:r w:rsidRPr="000E01D9">
        <w:rPr>
          <w:rStyle w:val="Emphasis"/>
        </w:rPr>
        <w:t>fails to distinguish</w:t>
      </w:r>
      <w:r w:rsidRPr="000E01D9">
        <w:rPr>
          <w:sz w:val="16"/>
        </w:rPr>
        <w:t xml:space="preserve">, in Max Scheler's phrase, </w:t>
      </w:r>
      <w:r w:rsidRPr="000E01D9">
        <w:rPr>
          <w:rStyle w:val="StyleUnderline"/>
        </w:rPr>
        <w:t xml:space="preserve">between "sciences of the </w:t>
      </w:r>
      <w:r w:rsidRPr="000E01D9">
        <w:rPr>
          <w:rStyle w:val="Emphasis"/>
        </w:rPr>
        <w:t>person</w:t>
      </w:r>
      <w:r w:rsidRPr="000E01D9">
        <w:rPr>
          <w:rStyle w:val="StyleUnderline"/>
        </w:rPr>
        <w:t xml:space="preserve">" and "sciences of </w:t>
      </w:r>
      <w:r w:rsidRPr="000E01D9">
        <w:rPr>
          <w:rStyle w:val="Emphasis"/>
        </w:rPr>
        <w:t>phenomena</w:t>
      </w:r>
      <w:r w:rsidRPr="000E01D9">
        <w:rPr>
          <w:rStyle w:val="StyleUnderline"/>
        </w:rPr>
        <w:t>"</w:t>
      </w:r>
      <w:r w:rsidRPr="000E01D9">
        <w:rPr>
          <w:sz w:val="16"/>
        </w:rPr>
        <w:t xml:space="preserve">: "The fact of organo- psychic development seems to be clearly manifest in Collective Man: and this, whatever we may think of it, represents as true an advance as the acquisition of an added convolution by the brain"' (p. 69, my italics). </w:t>
      </w:r>
      <w:r w:rsidRPr="000E01D9">
        <w:rPr>
          <w:rStyle w:val="StyleUnderline"/>
        </w:rPr>
        <w:t xml:space="preserve">The </w:t>
      </w:r>
      <w:r w:rsidRPr="000E01D9">
        <w:rPr>
          <w:rStyle w:val="Emphasis"/>
        </w:rPr>
        <w:t>fallacy</w:t>
      </w:r>
      <w:r w:rsidRPr="000E01D9">
        <w:rPr>
          <w:rStyle w:val="StyleUnderline"/>
        </w:rPr>
        <w:t xml:space="preserve"> lies in the assump- tion that the </w:t>
      </w:r>
      <w:r w:rsidRPr="000E01D9">
        <w:rPr>
          <w:rStyle w:val="Emphasis"/>
        </w:rPr>
        <w:t>advances of society</w:t>
      </w:r>
      <w:r w:rsidRPr="000E01D9">
        <w:rPr>
          <w:rStyle w:val="StyleUnderline"/>
        </w:rPr>
        <w:t xml:space="preserve"> become a </w:t>
      </w:r>
      <w:r w:rsidRPr="000E01D9">
        <w:rPr>
          <w:rStyle w:val="Emphasis"/>
        </w:rPr>
        <w:t>permanent endowment of the species</w:t>
      </w:r>
      <w:r w:rsidRPr="000E01D9">
        <w:rPr>
          <w:rStyle w:val="StyleUnderline"/>
        </w:rPr>
        <w:t xml:space="preserve">, as a physical adaptation does in biological evolution once it has been selected. But </w:t>
      </w:r>
      <w:r w:rsidRPr="00BD3CFF">
        <w:rPr>
          <w:rStyle w:val="StyleUnderline"/>
          <w:highlight w:val="cyan"/>
        </w:rPr>
        <w:t xml:space="preserve">the evidence is </w:t>
      </w:r>
      <w:r w:rsidRPr="00BD3CFF">
        <w:rPr>
          <w:rStyle w:val="Emphasis"/>
          <w:highlight w:val="cyan"/>
        </w:rPr>
        <w:t>all the other way</w:t>
      </w:r>
      <w:r w:rsidRPr="00BD3CFF">
        <w:rPr>
          <w:rStyle w:val="StyleUnderline"/>
          <w:highlight w:val="cyan"/>
        </w:rPr>
        <w:t xml:space="preserve">. Civilizations </w:t>
      </w:r>
      <w:r w:rsidRPr="00BD3CFF">
        <w:rPr>
          <w:rStyle w:val="Emphasis"/>
          <w:highlight w:val="cyan"/>
        </w:rPr>
        <w:t>die</w:t>
      </w:r>
      <w:r w:rsidRPr="00BD3CFF">
        <w:rPr>
          <w:rStyle w:val="StyleUnderline"/>
          <w:highlight w:val="cyan"/>
        </w:rPr>
        <w:t xml:space="preserve"> and</w:t>
      </w:r>
      <w:r w:rsidRPr="000E01D9">
        <w:rPr>
          <w:rStyle w:val="StyleUnderline"/>
        </w:rPr>
        <w:t xml:space="preserve"> </w:t>
      </w:r>
      <w:r w:rsidRPr="000E01D9">
        <w:rPr>
          <w:rStyle w:val="Emphasis"/>
        </w:rPr>
        <w:t>much</w:t>
      </w:r>
      <w:r w:rsidRPr="000E01D9">
        <w:rPr>
          <w:rStyle w:val="StyleUnderline"/>
        </w:rPr>
        <w:t xml:space="preserve">, if not </w:t>
      </w:r>
      <w:r w:rsidRPr="000E01D9">
        <w:rPr>
          <w:rStyle w:val="Emphasis"/>
        </w:rPr>
        <w:t>all</w:t>
      </w:r>
      <w:r w:rsidRPr="000E01D9">
        <w:rPr>
          <w:rStyle w:val="StyleUnderline"/>
        </w:rPr>
        <w:t xml:space="preserve">, of </w:t>
      </w:r>
      <w:r w:rsidRPr="00BD3CFF">
        <w:rPr>
          <w:rStyle w:val="StyleUnderline"/>
          <w:highlight w:val="cyan"/>
        </w:rPr>
        <w:t xml:space="preserve">their advance is </w:t>
      </w:r>
      <w:r w:rsidRPr="00BD3CFF">
        <w:rPr>
          <w:rStyle w:val="Emphasis"/>
          <w:highlight w:val="cyan"/>
        </w:rPr>
        <w:t>reversed</w:t>
      </w:r>
      <w:r w:rsidRPr="000E01D9">
        <w:rPr>
          <w:sz w:val="16"/>
        </w:rPr>
        <w:t xml:space="preserve">. Hitler came perilously close to wiping out the western heritage of personal freedom and respect for human rights. Teilhard is perfectly entitled to his hope that the threat of destruction by nuclear war will prevent a holocaust; but to claim that there are permanent and irrevocable guarantees against disaster built into the structure of the noosphere is both factually unproven and (if incorrect) practically dangerous. Mankind, he writes, "by its very structure cannot fail eventually to achieve peace" (p. 152). And the reasons for this dogmatic affirma- tion are two: </w:t>
      </w:r>
    </w:p>
    <w:p w14:paraId="464B7973" w14:textId="77777777" w:rsidR="003D0B18" w:rsidRPr="000E01D9" w:rsidRDefault="003D0B18" w:rsidP="003D0B18">
      <w:pPr>
        <w:rPr>
          <w:sz w:val="16"/>
        </w:rPr>
      </w:pPr>
      <w:r w:rsidRPr="000E01D9">
        <w:rPr>
          <w:sz w:val="16"/>
        </w:rPr>
        <w:t xml:space="preserve">The first, which we all know and long for, is that the very excess of destructive power placed in our hands must render all armed conflict impossible. But what is even more important, though we have thought less about it, is that war will be eliminated at its source in our hearts because, compared with the vast field for conquest which science has disclosed to us, its triumphs will soon appear trivial and outmoded (p. 147). </w:t>
      </w:r>
    </w:p>
    <w:p w14:paraId="587F0A64" w14:textId="77777777" w:rsidR="003D0B18" w:rsidRPr="000E01D9" w:rsidRDefault="003D0B18" w:rsidP="003D0B18"/>
    <w:p w14:paraId="1CBE8176" w14:textId="77777777" w:rsidR="003D0B18" w:rsidRPr="000E01D9" w:rsidRDefault="003D0B18" w:rsidP="003D0B18"/>
    <w:p w14:paraId="53794B41" w14:textId="77777777" w:rsidR="003D0B18" w:rsidRPr="000E01D9" w:rsidRDefault="003D0B18" w:rsidP="003D0B18">
      <w:pPr>
        <w:pStyle w:val="Heading4"/>
        <w:rPr>
          <w:rFonts w:cs="Arial"/>
        </w:rPr>
      </w:pPr>
      <w:r w:rsidRPr="000E01D9">
        <w:rPr>
          <w:rFonts w:cs="Arial"/>
        </w:rPr>
        <w:t>Their alt devolves into alt-right fetishism of anonymous networks, free speech, and intellectual property that collapses on itself and accelerates inequality—prefer international law</w:t>
      </w:r>
    </w:p>
    <w:p w14:paraId="6F48F013" w14:textId="77777777" w:rsidR="003D0B18" w:rsidRPr="000E01D9" w:rsidRDefault="003D0B18" w:rsidP="003D0B18">
      <w:r w:rsidRPr="000E01D9">
        <w:rPr>
          <w:rStyle w:val="Style13ptBold"/>
        </w:rPr>
        <w:t>Baldwin, 18</w:t>
      </w:r>
      <w:r w:rsidRPr="000E01D9">
        <w:t>—London Metropolitan University (Jon, “In digital we trust: Bitcoin discourse, digital currencies, and decentralized network fetishism,” Palgrave Communications 4, Article number: 14 (2018), dml)</w:t>
      </w:r>
    </w:p>
    <w:p w14:paraId="5C2F0595" w14:textId="77777777" w:rsidR="003D0B18" w:rsidRPr="000E01D9" w:rsidRDefault="003D0B18" w:rsidP="003D0B18"/>
    <w:p w14:paraId="12F60890" w14:textId="77777777" w:rsidR="003D0B18" w:rsidRPr="000E01D9" w:rsidRDefault="003D0B18" w:rsidP="003D0B18">
      <w:pPr>
        <w:rPr>
          <w:rStyle w:val="StyleUnderline"/>
        </w:rPr>
      </w:pPr>
      <w:r w:rsidRPr="000E01D9">
        <w:rPr>
          <w:rStyle w:val="StyleUnderline"/>
        </w:rPr>
        <w:t xml:space="preserve">Networks are often </w:t>
      </w:r>
      <w:r w:rsidRPr="000E01D9">
        <w:rPr>
          <w:rStyle w:val="Emphasis"/>
        </w:rPr>
        <w:t>fetishised</w:t>
      </w:r>
      <w:r w:rsidRPr="000E01D9">
        <w:rPr>
          <w:rStyle w:val="StyleUnderline"/>
        </w:rPr>
        <w:t xml:space="preserve">, presented and assumed to be </w:t>
      </w:r>
      <w:r w:rsidRPr="000E01D9">
        <w:rPr>
          <w:rStyle w:val="Emphasis"/>
        </w:rPr>
        <w:t>decentred</w:t>
      </w:r>
      <w:r w:rsidRPr="000E01D9">
        <w:rPr>
          <w:rStyle w:val="StyleUnderline"/>
        </w:rPr>
        <w:t xml:space="preserve"> and </w:t>
      </w:r>
      <w:r w:rsidRPr="000E01D9">
        <w:rPr>
          <w:rStyle w:val="Emphasis"/>
        </w:rPr>
        <w:t>democratic</w:t>
      </w:r>
      <w:r w:rsidRPr="000E01D9">
        <w:rPr>
          <w:rStyle w:val="StyleUnderline"/>
        </w:rPr>
        <w:t xml:space="preserve"> because they </w:t>
      </w:r>
      <w:r w:rsidRPr="000E01D9">
        <w:rPr>
          <w:rStyle w:val="Emphasis"/>
        </w:rPr>
        <w:t>supposedly exist without central command</w:t>
      </w:r>
      <w:r w:rsidRPr="000E01D9">
        <w:rPr>
          <w:rStyle w:val="StyleUnderline"/>
        </w:rPr>
        <w:t xml:space="preserve">. This is supposed to facilitate </w:t>
      </w:r>
      <w:r w:rsidRPr="000E01D9">
        <w:rPr>
          <w:rStyle w:val="Emphasis"/>
        </w:rPr>
        <w:t>non-hegemonic</w:t>
      </w:r>
      <w:r w:rsidRPr="000E01D9">
        <w:rPr>
          <w:rStyle w:val="StyleUnderline"/>
        </w:rPr>
        <w:t xml:space="preserve">, </w:t>
      </w:r>
      <w:r w:rsidRPr="000E01D9">
        <w:rPr>
          <w:rStyle w:val="Emphasis"/>
        </w:rPr>
        <w:t>noncoercive</w:t>
      </w:r>
      <w:r w:rsidRPr="000E01D9">
        <w:rPr>
          <w:rStyle w:val="StyleUnderline"/>
        </w:rPr>
        <w:t xml:space="preserve">, </w:t>
      </w:r>
      <w:r w:rsidRPr="000E01D9">
        <w:rPr>
          <w:rStyle w:val="Emphasis"/>
        </w:rPr>
        <w:t>individualistic freedom of movement</w:t>
      </w:r>
      <w:r w:rsidRPr="000E01D9">
        <w:rPr>
          <w:rStyle w:val="StyleUnderline"/>
        </w:rPr>
        <w:t xml:space="preserve">, while encouraging </w:t>
      </w:r>
      <w:r w:rsidRPr="000E01D9">
        <w:rPr>
          <w:rStyle w:val="Emphasis"/>
        </w:rPr>
        <w:t>some kind of distributed representation</w:t>
      </w:r>
      <w:r w:rsidRPr="000E01D9">
        <w:rPr>
          <w:rStyle w:val="StyleUnderline"/>
        </w:rPr>
        <w:t xml:space="preserve"> and </w:t>
      </w:r>
      <w:r w:rsidRPr="000E01D9">
        <w:rPr>
          <w:rStyle w:val="Emphasis"/>
        </w:rPr>
        <w:t>engagement</w:t>
      </w:r>
      <w:r w:rsidRPr="000E01D9">
        <w:rPr>
          <w:rStyle w:val="StyleUnderline"/>
        </w:rPr>
        <w:t xml:space="preserve">. To this utopian vision we have become </w:t>
      </w:r>
      <w:r w:rsidRPr="000E01D9">
        <w:rPr>
          <w:rStyle w:val="Emphasis"/>
        </w:rPr>
        <w:t>increasingly suspicious</w:t>
      </w:r>
      <w:r w:rsidRPr="000E01D9">
        <w:rPr>
          <w:rStyle w:val="StyleUnderline"/>
        </w:rPr>
        <w:t xml:space="preserve">: “Don’t we know now that networks </w:t>
      </w:r>
      <w:r w:rsidRPr="000E01D9">
        <w:rPr>
          <w:rStyle w:val="Emphasis"/>
        </w:rPr>
        <w:t>also produce stoppages</w:t>
      </w:r>
      <w:r w:rsidRPr="000E01D9">
        <w:rPr>
          <w:rStyle w:val="StyleUnderline"/>
        </w:rPr>
        <w:t xml:space="preserve">, </w:t>
      </w:r>
      <w:r w:rsidRPr="000E01D9">
        <w:rPr>
          <w:rStyle w:val="Emphasis"/>
        </w:rPr>
        <w:t>closures</w:t>
      </w:r>
      <w:r w:rsidRPr="000E01D9">
        <w:rPr>
          <w:rStyle w:val="StyleUnderline"/>
        </w:rPr>
        <w:t xml:space="preserve">, </w:t>
      </w:r>
      <w:r w:rsidRPr="000E01D9">
        <w:rPr>
          <w:rStyle w:val="Emphasis"/>
        </w:rPr>
        <w:t>dark spots</w:t>
      </w:r>
      <w:r w:rsidRPr="000E01D9">
        <w:rPr>
          <w:rStyle w:val="StyleUnderline"/>
        </w:rPr>
        <w:t xml:space="preserve">, and their </w:t>
      </w:r>
      <w:r w:rsidRPr="000E01D9">
        <w:rPr>
          <w:rStyle w:val="Emphasis"/>
        </w:rPr>
        <w:t>own particular forms of control</w:t>
      </w:r>
      <w:r w:rsidRPr="000E01D9">
        <w:rPr>
          <w:rStyle w:val="StyleUnderline"/>
        </w:rPr>
        <w:t xml:space="preserve"> and </w:t>
      </w:r>
      <w:r w:rsidRPr="000E01D9">
        <w:rPr>
          <w:rStyle w:val="Emphasis"/>
        </w:rPr>
        <w:t>governance</w:t>
      </w:r>
      <w:r w:rsidRPr="000E01D9">
        <w:rPr>
          <w:rStyle w:val="StyleUnderline"/>
        </w:rPr>
        <w:t>?”</w:t>
      </w:r>
      <w:r w:rsidRPr="000E01D9">
        <w:rPr>
          <w:sz w:val="16"/>
        </w:rPr>
        <w:t xml:space="preserve"> (Aranda et al., 2015, p 7) Further possible problems, and the poverty, of decentred networks are outlined by Berry (2008). A new form of social organisation is developing in relation to the network and networks are celebrated as being “decentred, limitless and often, it is claimed, non-hierarchical and structureless forms or fluid organizations” (Berry, 2008, p 365). It follows that a distinction is made between two apparently antagonistic economic, social and technological forms: “industrial hierarchical mass production vs. peer-produced decentralized network production” (Berry, 2008, p 371). In this scheme </w:t>
      </w:r>
      <w:r w:rsidRPr="000E01D9">
        <w:rPr>
          <w:rStyle w:val="StyleUnderline"/>
        </w:rPr>
        <w:t>a new priority is given to “</w:t>
      </w:r>
      <w:r w:rsidRPr="000E01D9">
        <w:rPr>
          <w:rStyle w:val="Emphasis"/>
        </w:rPr>
        <w:t>ownership of the immaterial</w:t>
      </w:r>
      <w:r w:rsidRPr="000E01D9">
        <w:rPr>
          <w:rStyle w:val="StyleUnderline"/>
        </w:rPr>
        <w:t>—software, algorithms, patents and copyright—that will determine the shape of the new age”</w:t>
      </w:r>
      <w:r w:rsidRPr="000E01D9">
        <w:rPr>
          <w:sz w:val="16"/>
        </w:rPr>
        <w:t xml:space="preserve"> (Berry, 2008, p 370). It is here, however, that Berry argues that </w:t>
      </w:r>
      <w:r w:rsidRPr="000E01D9">
        <w:rPr>
          <w:rStyle w:val="StyleUnderline"/>
        </w:rPr>
        <w:t xml:space="preserve">we see the emergence of a </w:t>
      </w:r>
      <w:r w:rsidRPr="000E01D9">
        <w:rPr>
          <w:rStyle w:val="Emphasis"/>
        </w:rPr>
        <w:t>problematic binary</w:t>
      </w:r>
      <w:r w:rsidRPr="000E01D9">
        <w:rPr>
          <w:rStyle w:val="StyleUnderline"/>
        </w:rPr>
        <w:t xml:space="preserve">—material/immaterial—and that even “something as ephemeral as software has a concrete materiality which </w:t>
      </w:r>
      <w:r w:rsidRPr="000E01D9">
        <w:rPr>
          <w:rStyle w:val="Emphasis"/>
        </w:rPr>
        <w:t>problematizes this distinction</w:t>
      </w:r>
      <w:r w:rsidRPr="000E01D9">
        <w:rPr>
          <w:rStyle w:val="StyleUnderline"/>
        </w:rPr>
        <w:t>”</w:t>
      </w:r>
      <w:r w:rsidRPr="000E01D9">
        <w:rPr>
          <w:sz w:val="16"/>
        </w:rPr>
        <w:t xml:space="preserve"> (Berry, 2008, p 370). It is the case that the amount of power consumed by blockchain operations is so large that it has been suggested that bitcoin itself is “unsustainable” (Malmo in Golumbia, 2016, p 43). </w:t>
      </w:r>
      <w:r w:rsidRPr="000E01D9">
        <w:rPr>
          <w:rStyle w:val="StyleUnderline"/>
        </w:rPr>
        <w:t xml:space="preserve">The materiality of the network, and the exploitative relations inherent in such materiality, are a </w:t>
      </w:r>
      <w:r w:rsidRPr="000E01D9">
        <w:rPr>
          <w:rStyle w:val="Emphasis"/>
        </w:rPr>
        <w:t>blind-spot in network fetishism</w:t>
      </w:r>
      <w:r w:rsidRPr="000E01D9">
        <w:rPr>
          <w:rStyle w:val="StyleUnderline"/>
        </w:rPr>
        <w:t>.</w:t>
      </w:r>
    </w:p>
    <w:p w14:paraId="03B33137" w14:textId="77777777" w:rsidR="003D0B18" w:rsidRPr="000E01D9" w:rsidRDefault="003D0B18" w:rsidP="003D0B18">
      <w:pPr>
        <w:rPr>
          <w:rStyle w:val="StyleUnderline"/>
        </w:rPr>
      </w:pPr>
      <w:r w:rsidRPr="000E01D9">
        <w:rPr>
          <w:rStyle w:val="StyleUnderline"/>
        </w:rPr>
        <w:t xml:space="preserve">Trouble continues when we forget that the network models and diagrams we use are </w:t>
      </w:r>
      <w:r w:rsidRPr="000E01D9">
        <w:rPr>
          <w:rStyle w:val="Emphasis"/>
        </w:rPr>
        <w:t>generative of a real yet to come</w:t>
      </w:r>
      <w:r w:rsidRPr="000E01D9">
        <w:rPr>
          <w:sz w:val="16"/>
        </w:rPr>
        <w:t xml:space="preserve">,Footnote 21 when we think that the world conforms to our digital models and algorithms Footnote 22, </w:t>
      </w:r>
      <w:r w:rsidRPr="000E01D9">
        <w:rPr>
          <w:rStyle w:val="StyleUnderline"/>
        </w:rPr>
        <w:t xml:space="preserve">or when, “we attempt to </w:t>
      </w:r>
      <w:r w:rsidRPr="000E01D9">
        <w:rPr>
          <w:rStyle w:val="Emphasis"/>
        </w:rPr>
        <w:t>remake the world in terms of our network theories</w:t>
      </w:r>
      <w:r w:rsidRPr="000E01D9">
        <w:rPr>
          <w:rStyle w:val="StyleUnderline"/>
        </w:rPr>
        <w:t>”</w:t>
      </w:r>
      <w:r w:rsidRPr="000E01D9">
        <w:rPr>
          <w:sz w:val="16"/>
        </w:rPr>
        <w:t xml:space="preserve"> (Berry, 2008, p 365). </w:t>
      </w:r>
      <w:r w:rsidRPr="000E01D9">
        <w:rPr>
          <w:rStyle w:val="StyleUnderline"/>
        </w:rPr>
        <w:t xml:space="preserve">These models are </w:t>
      </w:r>
      <w:r w:rsidRPr="000E01D9">
        <w:rPr>
          <w:rStyle w:val="Emphasis"/>
        </w:rPr>
        <w:t>simplifications of the world</w:t>
      </w:r>
      <w:r w:rsidRPr="000E01D9">
        <w:rPr>
          <w:rStyle w:val="StyleUnderline"/>
        </w:rPr>
        <w:t xml:space="preserve">: “The network is </w:t>
      </w:r>
      <w:r w:rsidRPr="000E01D9">
        <w:rPr>
          <w:rStyle w:val="Emphasis"/>
        </w:rPr>
        <w:t>not ontological</w:t>
      </w:r>
      <w:r w:rsidRPr="000E01D9">
        <w:rPr>
          <w:rStyle w:val="StyleUnderline"/>
        </w:rPr>
        <w:t xml:space="preserve"> it is </w:t>
      </w:r>
      <w:r w:rsidRPr="000E01D9">
        <w:rPr>
          <w:rStyle w:val="Emphasis"/>
        </w:rPr>
        <w:t>analytical</w:t>
      </w:r>
      <w:r w:rsidRPr="000E01D9">
        <w:rPr>
          <w:rStyle w:val="StyleUnderline"/>
        </w:rPr>
        <w:t xml:space="preserve">, and as such it is </w:t>
      </w:r>
      <w:r w:rsidRPr="000E01D9">
        <w:rPr>
          <w:rStyle w:val="Emphasis"/>
        </w:rPr>
        <w:t>restricted in how much it can tell us</w:t>
      </w:r>
      <w:r w:rsidRPr="000E01D9">
        <w:rPr>
          <w:rStyle w:val="StyleUnderline"/>
        </w:rPr>
        <w:t xml:space="preserve"> and </w:t>
      </w:r>
      <w:r w:rsidRPr="000E01D9">
        <w:rPr>
          <w:rStyle w:val="Emphasis"/>
        </w:rPr>
        <w:t>how useful it can be</w:t>
      </w:r>
      <w:r w:rsidRPr="000E01D9">
        <w:rPr>
          <w:rStyle w:val="StyleUnderline"/>
        </w:rPr>
        <w:t>”</w:t>
      </w:r>
      <w:r w:rsidRPr="000E01D9">
        <w:rPr>
          <w:sz w:val="16"/>
        </w:rPr>
        <w:t xml:space="preserve"> (Berry, 2008, p 365). The problem is that “the existence of networks invites us to think in a manner that is appropriate to networks” (Berry, 2008, p 366). </w:t>
      </w:r>
      <w:r w:rsidRPr="000E01D9">
        <w:rPr>
          <w:rStyle w:val="StyleUnderline"/>
        </w:rPr>
        <w:t xml:space="preserve">Networks </w:t>
      </w:r>
      <w:r w:rsidRPr="000E01D9">
        <w:rPr>
          <w:rStyle w:val="Emphasis"/>
        </w:rPr>
        <w:t>privilege the connected</w:t>
      </w:r>
      <w:r w:rsidRPr="000E01D9">
        <w:rPr>
          <w:rStyle w:val="StyleUnderline"/>
        </w:rPr>
        <w:t xml:space="preserve">, as the unconnected—by definition—are not within the network. They </w:t>
      </w:r>
      <w:r w:rsidRPr="000E01D9">
        <w:rPr>
          <w:rStyle w:val="Emphasis"/>
        </w:rPr>
        <w:t>distort a reading of reality</w:t>
      </w:r>
      <w:r w:rsidRPr="000E01D9">
        <w:rPr>
          <w:rStyle w:val="StyleUnderline"/>
        </w:rPr>
        <w:t xml:space="preserve"> that highlights synchronic dispersal over diachronic unfolding</w:t>
      </w:r>
      <w:r w:rsidRPr="000E01D9">
        <w:rPr>
          <w:sz w:val="16"/>
        </w:rPr>
        <w:t xml:space="preserve">. In this sense, </w:t>
      </w:r>
      <w:r w:rsidRPr="000E01D9">
        <w:rPr>
          <w:rStyle w:val="StyleUnderline"/>
        </w:rPr>
        <w:t>networks “</w:t>
      </w:r>
      <w:r w:rsidRPr="000E01D9">
        <w:rPr>
          <w:rStyle w:val="Emphasis"/>
        </w:rPr>
        <w:t>abolish history</w:t>
      </w:r>
      <w:r w:rsidRPr="000E01D9">
        <w:rPr>
          <w:rStyle w:val="StyleUnderline"/>
        </w:rPr>
        <w:t xml:space="preserve"> and </w:t>
      </w:r>
      <w:r w:rsidRPr="000E01D9">
        <w:rPr>
          <w:rStyle w:val="Emphasis"/>
        </w:rPr>
        <w:t>shift our focus to the event</w:t>
      </w:r>
      <w:r w:rsidRPr="000E01D9">
        <w:rPr>
          <w:rStyle w:val="StyleUnderline"/>
        </w:rPr>
        <w:t xml:space="preserve">, the </w:t>
      </w:r>
      <w:r w:rsidRPr="000E01D9">
        <w:rPr>
          <w:rStyle w:val="Emphasis"/>
        </w:rPr>
        <w:t>happening</w:t>
      </w:r>
      <w:r w:rsidRPr="000E01D9">
        <w:rPr>
          <w:rStyle w:val="StyleUnderline"/>
        </w:rPr>
        <w:t xml:space="preserve"> or the </w:t>
      </w:r>
      <w:r w:rsidRPr="000E01D9">
        <w:rPr>
          <w:rStyle w:val="Emphasis"/>
        </w:rPr>
        <w:t>now</w:t>
      </w:r>
      <w:r w:rsidRPr="000E01D9">
        <w:rPr>
          <w:rStyle w:val="StyleUnderline"/>
        </w:rPr>
        <w:t>”</w:t>
      </w:r>
      <w:r w:rsidRPr="000E01D9">
        <w:rPr>
          <w:sz w:val="16"/>
        </w:rPr>
        <w:t xml:space="preserve"> (Berry, 2008, p 366). The idea of the decentred network remains only “a spatial diagram which provides topological information about the nodes that are connected with it” (Berry, 2008, p 371). Crucially, </w:t>
      </w:r>
      <w:r w:rsidRPr="000E01D9">
        <w:rPr>
          <w:rStyle w:val="StyleUnderline"/>
        </w:rPr>
        <w:t xml:space="preserve">“it </w:t>
      </w:r>
      <w:r w:rsidRPr="000E01D9">
        <w:rPr>
          <w:rStyle w:val="Emphasis"/>
        </w:rPr>
        <w:t>flattens reality</w:t>
      </w:r>
      <w:r w:rsidRPr="000E01D9">
        <w:rPr>
          <w:rStyle w:val="StyleUnderline"/>
        </w:rPr>
        <w:t xml:space="preserve"> and </w:t>
      </w:r>
      <w:r w:rsidRPr="000E01D9">
        <w:rPr>
          <w:rStyle w:val="Emphasis"/>
        </w:rPr>
        <w:t>removes the distinctions</w:t>
      </w:r>
      <w:r w:rsidRPr="000E01D9">
        <w:rPr>
          <w:rStyle w:val="StyleUnderline"/>
        </w:rPr>
        <w:t xml:space="preserve"> between different nodes”</w:t>
      </w:r>
      <w:r w:rsidRPr="000E01D9">
        <w:rPr>
          <w:sz w:val="16"/>
        </w:rPr>
        <w:t xml:space="preserve"> (Berry, 2008, p 371). This means that </w:t>
      </w:r>
      <w:r w:rsidRPr="000E01D9">
        <w:rPr>
          <w:rStyle w:val="StyleUnderline"/>
        </w:rPr>
        <w:t xml:space="preserve">in a network “an </w:t>
      </w:r>
      <w:r w:rsidRPr="000E01D9">
        <w:rPr>
          <w:rStyle w:val="Emphasis"/>
        </w:rPr>
        <w:t>individual programmer</w:t>
      </w:r>
      <w:r w:rsidRPr="000E01D9">
        <w:rPr>
          <w:rStyle w:val="StyleUnderline"/>
        </w:rPr>
        <w:t xml:space="preserve"> and a </w:t>
      </w:r>
      <w:r w:rsidRPr="000E01D9">
        <w:rPr>
          <w:rStyle w:val="Emphasis"/>
        </w:rPr>
        <w:t>multinational corporation become equal</w:t>
      </w:r>
      <w:r w:rsidRPr="000E01D9">
        <w:rPr>
          <w:rStyle w:val="StyleUnderline"/>
        </w:rPr>
        <w:t xml:space="preserve"> as connected nodes in the network”</w:t>
      </w:r>
      <w:r w:rsidRPr="000E01D9">
        <w:rPr>
          <w:sz w:val="16"/>
        </w:rPr>
        <w:t xml:space="preserve"> (Berry, 2008, p 371). </w:t>
      </w:r>
      <w:r w:rsidRPr="000E01D9">
        <w:rPr>
          <w:rStyle w:val="StyleUnderline"/>
        </w:rPr>
        <w:t>What looks equal, democratic, and decentred in the diagram of the network</w:t>
      </w:r>
      <w:r w:rsidRPr="000E01D9">
        <w:rPr>
          <w:sz w:val="16"/>
        </w:rPr>
        <w:t xml:space="preserve">, with simple links and lines of connectivity between indistinguishable nodes, </w:t>
      </w:r>
      <w:r w:rsidRPr="000E01D9">
        <w:rPr>
          <w:rStyle w:val="Emphasis"/>
        </w:rPr>
        <w:t>conceals a massive distortion of power</w:t>
      </w:r>
      <w:r w:rsidRPr="000E01D9">
        <w:rPr>
          <w:rStyle w:val="StyleUnderline"/>
        </w:rPr>
        <w:t xml:space="preserve"> and </w:t>
      </w:r>
      <w:r w:rsidRPr="000E01D9">
        <w:rPr>
          <w:rStyle w:val="Emphasis"/>
        </w:rPr>
        <w:t>power relations</w:t>
      </w:r>
      <w:r w:rsidRPr="000E01D9">
        <w:rPr>
          <w:sz w:val="16"/>
        </w:rPr>
        <w:t xml:space="preserve">. Here we might make a distinction between the network and the node in the way that Bruno Latour, in philosophical discussion with Peter Sloterdijk, makes a distinction between the network and the sphere.Footnote 23Unlike networks, “spheres are not anemic, not just points and links, but complex ecosystems” (Latour, 2015, p 41). Likewise, nodes must be considered as complex ecosystems behind the apparent simplicity of points, links, and lines of diagrammatic representation. </w:t>
      </w:r>
      <w:r w:rsidRPr="000E01D9">
        <w:rPr>
          <w:rStyle w:val="StyleUnderline"/>
        </w:rPr>
        <w:t xml:space="preserve">Decentralized network fetishism </w:t>
      </w:r>
      <w:r w:rsidRPr="000E01D9">
        <w:rPr>
          <w:rStyle w:val="Emphasis"/>
        </w:rPr>
        <w:t>conceals relations</w:t>
      </w:r>
      <w:r w:rsidRPr="000E01D9">
        <w:rPr>
          <w:rStyle w:val="StyleUnderline"/>
        </w:rPr>
        <w:t xml:space="preserve"> and </w:t>
      </w:r>
      <w:r w:rsidRPr="000E01D9">
        <w:rPr>
          <w:rStyle w:val="Emphasis"/>
        </w:rPr>
        <w:t>systems of domination</w:t>
      </w:r>
      <w:r w:rsidRPr="000E01D9">
        <w:rPr>
          <w:rStyle w:val="StyleUnderline"/>
        </w:rPr>
        <w:t xml:space="preserve">, </w:t>
      </w:r>
      <w:r w:rsidRPr="000E01D9">
        <w:rPr>
          <w:rStyle w:val="Emphasis"/>
        </w:rPr>
        <w:t>exploitation</w:t>
      </w:r>
      <w:r w:rsidRPr="000E01D9">
        <w:rPr>
          <w:rStyle w:val="StyleUnderline"/>
        </w:rPr>
        <w:t xml:space="preserve">, and </w:t>
      </w:r>
      <w:r w:rsidRPr="000E01D9">
        <w:rPr>
          <w:rStyle w:val="Emphasis"/>
        </w:rPr>
        <w:t>alienation</w:t>
      </w:r>
      <w:r w:rsidRPr="000E01D9">
        <w:rPr>
          <w:rStyle w:val="StyleUnderline"/>
        </w:rPr>
        <w:t xml:space="preserve">. This is arguably what has happened with </w:t>
      </w:r>
      <w:r w:rsidRPr="000E01D9">
        <w:rPr>
          <w:rStyle w:val="Emphasis"/>
        </w:rPr>
        <w:t>bitcoin</w:t>
      </w:r>
      <w:r w:rsidRPr="000E01D9">
        <w:rPr>
          <w:rStyle w:val="StyleUnderline"/>
        </w:rPr>
        <w:t xml:space="preserve">. There is an </w:t>
      </w:r>
      <w:r w:rsidRPr="000E01D9">
        <w:rPr>
          <w:rStyle w:val="Emphasis"/>
        </w:rPr>
        <w:t>illusion of circumventing economic power</w:t>
      </w:r>
      <w:r w:rsidRPr="000E01D9">
        <w:rPr>
          <w:rStyle w:val="StyleUnderline"/>
        </w:rPr>
        <w:t xml:space="preserve"> with decentralised nodes but what has emerged upon </w:t>
      </w:r>
      <w:r w:rsidRPr="000E01D9">
        <w:rPr>
          <w:rStyle w:val="Emphasis"/>
        </w:rPr>
        <w:t>closer scrutiny</w:t>
      </w:r>
      <w:r w:rsidRPr="000E01D9">
        <w:rPr>
          <w:rStyle w:val="StyleUnderline"/>
        </w:rPr>
        <w:t xml:space="preserve"> is the </w:t>
      </w:r>
      <w:r w:rsidRPr="000E01D9">
        <w:rPr>
          <w:rStyle w:val="Emphasis"/>
        </w:rPr>
        <w:t>corporate occupation of cyberspace</w:t>
      </w:r>
      <w:r w:rsidRPr="000E01D9">
        <w:rPr>
          <w:rStyle w:val="StyleUnderline"/>
        </w:rPr>
        <w:t xml:space="preserve"> in </w:t>
      </w:r>
      <w:r w:rsidRPr="000E01D9">
        <w:rPr>
          <w:rStyle w:val="Emphasis"/>
        </w:rPr>
        <w:t>powerful</w:t>
      </w:r>
      <w:r w:rsidRPr="000E01D9">
        <w:rPr>
          <w:rStyle w:val="StyleUnderline"/>
        </w:rPr>
        <w:t xml:space="preserve"> and </w:t>
      </w:r>
      <w:r w:rsidRPr="000E01D9">
        <w:rPr>
          <w:rStyle w:val="Emphasis"/>
        </w:rPr>
        <w:t>deep nodes</w:t>
      </w:r>
      <w:r w:rsidRPr="000E01D9">
        <w:rPr>
          <w:rStyle w:val="StyleUnderline"/>
        </w:rPr>
        <w:t>.</w:t>
      </w:r>
    </w:p>
    <w:p w14:paraId="0C73C79A" w14:textId="77777777" w:rsidR="003D0B18" w:rsidRPr="000E01D9" w:rsidRDefault="003D0B18" w:rsidP="003D0B18">
      <w:pPr>
        <w:rPr>
          <w:sz w:val="10"/>
          <w:szCs w:val="10"/>
        </w:rPr>
      </w:pPr>
      <w:r w:rsidRPr="000E01D9">
        <w:rPr>
          <w:sz w:val="10"/>
          <w:szCs w:val="10"/>
        </w:rPr>
        <w:t>Another bitcoin obituary</w:t>
      </w:r>
    </w:p>
    <w:p w14:paraId="50BD1066" w14:textId="77777777" w:rsidR="003D0B18" w:rsidRPr="000E01D9" w:rsidRDefault="003D0B18" w:rsidP="003D0B18">
      <w:pPr>
        <w:rPr>
          <w:sz w:val="10"/>
          <w:szCs w:val="10"/>
        </w:rPr>
      </w:pPr>
      <w:r w:rsidRPr="000E01D9">
        <w:rPr>
          <w:sz w:val="10"/>
          <w:szCs w:val="10"/>
        </w:rPr>
        <w:t>In its first few years, bitcoin was a digital cottage industry run by hobbyists and “the technology was still essentially just a volunteer project that relied on the goodwill of users” (Popper, 2015, p 67). Bitcoin could be mined by relatively fast home computers acting as relatively equal nodes in a decentralised network. Today, however, most successful mining is done by pools of dedicated high-power systems in a sign of increasing nodal power and capital colonisation of the internet. It is this nodal power that network fetishism is blind to. As Golumbia suggests, this fact alone “has raised significant questions about Bitcoins claim to ‘democratise’ or ‘decentralise’ currency operations” (Golumbia, 2016, p 43). This also makes the Bitcoin system exposed to the '51 percent problem’: if one node or cluster of nodes owns more than 51 percent of the mining operations it could, at least theoretically, “change the rules of Bitcoin at any time” (Golumbia, 2016, p 43). There are also debatesFootnote 24around bitcoin “forks”—in open source software development terms, a possible shift to a new version. These problems indicate that bitcoin is not as decentralised as it imagines: “Bitcoin’s own governance structures displayed exactly the autocracy, infighting, bad faith, and centralisation that the blockchain is often said to have magically dissolved” (Golumbia, 2016, p 101) In essence, the promise of decentralisation has not been kept and network fetishism has concealed the fact that certain nodes function as centralised power bases.</w:t>
      </w:r>
    </w:p>
    <w:p w14:paraId="002AEE67" w14:textId="77777777" w:rsidR="003D0B18" w:rsidRPr="000E01D9" w:rsidRDefault="003D0B18" w:rsidP="003D0B18">
      <w:pPr>
        <w:rPr>
          <w:sz w:val="10"/>
          <w:szCs w:val="10"/>
        </w:rPr>
      </w:pPr>
      <w:r w:rsidRPr="000E01D9">
        <w:rPr>
          <w:sz w:val="10"/>
          <w:szCs w:val="10"/>
        </w:rPr>
        <w:t>Has bitcoin succeeded, or hinted at potential, in becoming digital money? At a most basic level, moneyFootnote 25is typically held by economists to have three prime functions: it serves as an accounting unit, it has exchange-value (it serves as a medium of exchange), and it has a use-value (it can store wealth). Bitcoin is arguably so well-known because of its volatility—its price has fluctuated wildly, and it is open to derivation and speculation.Footnote 26There is, at present, no stability, which makes it hard to consider bitcoin a secure store of value in the way that modulated gold might store value, or even the way that fiat money (regulated by the state), which bitcoin was promoted to replace, might store wealth. Bitcoin’s very lack of regulation, and openness to the whim of the market—again, something that was championed—ensures a volatility that prevents the stability necessary to store wealth or, indeed, act as a unit of account. The fact that bitcoin largely “floats free of any anchor to ordinary valuing processes” (Golumbia, 2016, p 71). means that it cannot fully function as a stable accounting unit.Footnote 27In 2014 Goldman-Sachs announced that “Our best definition would be that it is currently a speculative financial asset that can be used as a medium of exchange”Footnote 28Most accounts of Bitcoin, such as Brian Kelly’s The Bitcoin Big Bang, ignore the other functions of money and reduce money to currency only. Early on, the pseudonymous nature of Bitcoin made it the currency of choice for illegal activity on Silk Road, a dark web vending site, using the anonymity software Tor. This may well be its legacy: for a short time facilitating illegal activity and the dissemination of drugs, weapons, and dubious pornography. It is as a speculative financial asset that the volatility of bitcoin can be understood. Like any Ponzi scheme, the investment must be constantly talked-up, the bubble inflated, and this allows understanding of much of the hyperbole of bitcoin discourse.</w:t>
      </w:r>
    </w:p>
    <w:p w14:paraId="0A0894A0" w14:textId="77777777" w:rsidR="003D0B18" w:rsidRPr="000E01D9" w:rsidRDefault="003D0B18" w:rsidP="003D0B18">
      <w:pPr>
        <w:rPr>
          <w:sz w:val="10"/>
          <w:szCs w:val="10"/>
        </w:rPr>
      </w:pPr>
      <w:r w:rsidRPr="000E01D9">
        <w:rPr>
          <w:sz w:val="10"/>
          <w:szCs w:val="10"/>
        </w:rPr>
        <w:t>There has been hope in some quarters that bitcoin as digital money, peer-to-peer, with encryption, would be taken up and replace, or compete, with the likes of PayPal. However, this has not been the case. On the horizon for bitcoin is the attempt by the likes of Apple, Google, and Facebook to become payment platforms. They will, like bitcoin, collect a small fee for transactions, but they will also, crucially unlike bitcoin, obtain the data that goes along with the transaction. Data is the new “kind of raw material” (Srnicek, 2017, p 38) of the digital economy that is being extracted and exploited. The current strong position these house-hold name platforms have, as well as the business model of extracting more data, will see one or more of them attract enough investment and venture capital to fund a “growth before profits” model (Srnicek, 2017, p 20). This will raise use and activity, and eventually begin to monopolise the actions and transactions of the digital economy. In this proposed scenario, and with competition from other digital monies such as Ethereum, Dogecoin, and Litecoin—which purport to improve upon bitcoin’s inefficiencies—bitcoin is likely to be unable to compete. There may well be a bursting of the bitcoin bubble, or long drawn out deflation, and all that will be remembered is likely to be an early innovative experiment in cryptocurrency.</w:t>
      </w:r>
    </w:p>
    <w:p w14:paraId="063A823D" w14:textId="77777777" w:rsidR="003D0B18" w:rsidRPr="000E01D9" w:rsidRDefault="003D0B18" w:rsidP="003D0B18">
      <w:pPr>
        <w:rPr>
          <w:sz w:val="10"/>
          <w:szCs w:val="10"/>
        </w:rPr>
      </w:pPr>
      <w:r w:rsidRPr="000E01D9">
        <w:rPr>
          <w:sz w:val="10"/>
          <w:szCs w:val="10"/>
        </w:rPr>
        <w:t>The bitcoin obituary is almost a genre of its own.Footnote 29In response to the failure of bitcoin, at least in terms of its own original ambition, new Silicon Valley advocates began arguing in 2014 that the significant technological development was not, as Nakamoto initially intended, a network that allowed participants to make anonymous transactions outside the reach of the government and banking system, but rather digital cryptology and distributed ledger technologies. It is ironic that centralised governments and banks are now taking opportunity of this digital technology to increase their control and power in a way that goes against the ethos of early bitcoin ideology. In 2016, the UK government’s chief scientific adviser issued a report which said that distributed ledger technologies “have the potential to help governments to collect taxes, deliver benefits, issue passports, record land registries, assure the supply chain of goods and generally ensure the integrity of government records and services” (Lanchester, 2016, p 11). It is thought that the blockchain can be adapted to do this with lower friction, lower cost, and higher security than any existing system. The use of the blockchain, albeit not in its original bitcoin form, has naturally attracted the attention of the banks. Financial institutions, whose centralisation bitcoin was originally intended to subvert, are going to use this new technology to maintain their power and keep themselves right where they are: “in the middle of every possible transaction network, extracting all the rent they can” (Lanchester, 2016, p 12). Far from weakening government, the banks, and transforming business, the irony and cautionary tale of bitcoin is that these enterprises are likely to be empowered by the digital technology that bitcoin inaugurated. In terms of wider social implications, DuPont has argued that cryptography is a new weapon in the Deleuzian control society: “controlling economics through the ordering application of Bitcoin” (DuPont, 2014). The digital economy has not seen the end of ownership and power but rather the concentration of property and power. In the future, one might have to modify Marx and Engels’ famous slogan somewhat: “Decentred digital networkers of the world, unite! You have nothing to lose but your blockchains!”</w:t>
      </w:r>
    </w:p>
    <w:p w14:paraId="0DA32449" w14:textId="77777777" w:rsidR="003D0B18" w:rsidRPr="000E01D9" w:rsidRDefault="003D0B18" w:rsidP="003D0B18">
      <w:pPr>
        <w:rPr>
          <w:sz w:val="10"/>
          <w:szCs w:val="10"/>
        </w:rPr>
      </w:pPr>
      <w:r w:rsidRPr="000E01D9">
        <w:rPr>
          <w:sz w:val="10"/>
          <w:szCs w:val="10"/>
        </w:rPr>
        <w:t>Conclusion, bitcoin, the commons, and collectivization</w:t>
      </w:r>
    </w:p>
    <w:p w14:paraId="46B3CFB3" w14:textId="77777777" w:rsidR="003D0B18" w:rsidRPr="000E01D9" w:rsidRDefault="003D0B18" w:rsidP="003D0B18">
      <w:pPr>
        <w:rPr>
          <w:sz w:val="16"/>
        </w:rPr>
      </w:pPr>
      <w:r w:rsidRPr="000E01D9">
        <w:rPr>
          <w:sz w:val="16"/>
        </w:rPr>
        <w:t xml:space="preserve">Can bitcoin and its technology have a more progressive future? One such claim is made In The Real World of the Decentralized Autonomous Society, where </w:t>
      </w:r>
      <w:r w:rsidRPr="000E01D9">
        <w:rPr>
          <w:rStyle w:val="StyleUnderline"/>
        </w:rPr>
        <w:t>Garrod (2016) investigates the notion</w:t>
      </w:r>
      <w:r w:rsidRPr="000E01D9">
        <w:rPr>
          <w:sz w:val="16"/>
        </w:rPr>
        <w:t xml:space="preserve">, celebrated by its enthusiasts, that bitcoin represents the coming </w:t>
      </w:r>
      <w:r w:rsidRPr="000E01D9">
        <w:rPr>
          <w:rStyle w:val="StyleUnderline"/>
        </w:rPr>
        <w:t xml:space="preserve">of a </w:t>
      </w:r>
      <w:r w:rsidRPr="000E01D9">
        <w:rPr>
          <w:rStyle w:val="Emphasis"/>
        </w:rPr>
        <w:t>decentralized autonomous society</w:t>
      </w:r>
      <w:r w:rsidRPr="000E01D9">
        <w:rPr>
          <w:rStyle w:val="StyleUnderline"/>
        </w:rPr>
        <w:t xml:space="preserve"> in which humans are </w:t>
      </w:r>
      <w:r w:rsidRPr="000E01D9">
        <w:rPr>
          <w:rStyle w:val="Emphasis"/>
        </w:rPr>
        <w:t>free from centralised forms of power</w:t>
      </w:r>
      <w:r w:rsidRPr="000E01D9">
        <w:rPr>
          <w:rStyle w:val="StyleUnderline"/>
        </w:rPr>
        <w:t xml:space="preserve"> and </w:t>
      </w:r>
      <w:r w:rsidRPr="000E01D9">
        <w:rPr>
          <w:rStyle w:val="Emphasis"/>
        </w:rPr>
        <w:t>control</w:t>
      </w:r>
      <w:r w:rsidRPr="000E01D9">
        <w:rPr>
          <w:sz w:val="16"/>
        </w:rPr>
        <w:t xml:space="preserve">. </w:t>
      </w:r>
      <w:r w:rsidRPr="000E01D9">
        <w:rPr>
          <w:rStyle w:val="StyleUnderline"/>
        </w:rPr>
        <w:t>Garrod is</w:t>
      </w:r>
      <w:r w:rsidRPr="000E01D9">
        <w:rPr>
          <w:sz w:val="16"/>
        </w:rPr>
        <w:t xml:space="preserve"> rightly </w:t>
      </w:r>
      <w:r w:rsidRPr="000E01D9">
        <w:rPr>
          <w:rStyle w:val="Emphasis"/>
        </w:rPr>
        <w:t>critical</w:t>
      </w:r>
      <w:r w:rsidRPr="000E01D9">
        <w:rPr>
          <w:sz w:val="16"/>
        </w:rPr>
        <w:t xml:space="preserve"> of certain elements of this notion </w:t>
      </w:r>
      <w:r w:rsidRPr="000E01D9">
        <w:rPr>
          <w:rStyle w:val="StyleUnderline"/>
        </w:rPr>
        <w:t xml:space="preserve">insofar as “freedom” and autonomy here is conceived of as </w:t>
      </w:r>
      <w:r w:rsidRPr="000E01D9">
        <w:rPr>
          <w:rStyle w:val="Emphasis"/>
        </w:rPr>
        <w:t>only</w:t>
      </w:r>
      <w:r w:rsidRPr="000E01D9">
        <w:rPr>
          <w:rStyle w:val="StyleUnderline"/>
        </w:rPr>
        <w:t xml:space="preserve"> “freedom” and autonomy from the </w:t>
      </w:r>
      <w:r w:rsidRPr="000E01D9">
        <w:rPr>
          <w:rStyle w:val="Emphasis"/>
        </w:rPr>
        <w:t>supposed tyranny of the state</w:t>
      </w:r>
      <w:r w:rsidRPr="000E01D9">
        <w:rPr>
          <w:rStyle w:val="StyleUnderline"/>
        </w:rPr>
        <w:t>, not ‘freedom’ from</w:t>
      </w:r>
      <w:r w:rsidRPr="000E01D9">
        <w:rPr>
          <w:sz w:val="16"/>
        </w:rPr>
        <w:t xml:space="preserve">, for instance, </w:t>
      </w:r>
      <w:r w:rsidRPr="000E01D9">
        <w:rPr>
          <w:rStyle w:val="StyleUnderline"/>
        </w:rPr>
        <w:t xml:space="preserve">the </w:t>
      </w:r>
      <w:r w:rsidRPr="000E01D9">
        <w:rPr>
          <w:rStyle w:val="Emphasis"/>
        </w:rPr>
        <w:t>tyranny of the market</w:t>
      </w:r>
      <w:r w:rsidRPr="000E01D9">
        <w:rPr>
          <w:sz w:val="16"/>
        </w:rPr>
        <w:t xml:space="preserve">. Bitcoin discourse, “neglects the power that capital holds over us” (Garrod, 2016, p 62) Despite this criticism Garrod proposes that </w:t>
      </w:r>
      <w:r w:rsidRPr="000E01D9">
        <w:rPr>
          <w:rStyle w:val="Emphasis"/>
        </w:rPr>
        <w:t>something can be saved</w:t>
      </w:r>
      <w:r w:rsidRPr="000E01D9">
        <w:rPr>
          <w:rStyle w:val="StyleUnderline"/>
        </w:rPr>
        <w:t xml:space="preserve"> from the</w:t>
      </w:r>
      <w:r w:rsidRPr="000E01D9">
        <w:rPr>
          <w:sz w:val="16"/>
        </w:rPr>
        <w:t xml:space="preserve"> bitcoin </w:t>
      </w:r>
      <w:r w:rsidRPr="000E01D9">
        <w:rPr>
          <w:rStyle w:val="StyleUnderline"/>
        </w:rPr>
        <w:t xml:space="preserve">experiment in digital decentralization and </w:t>
      </w:r>
      <w:r w:rsidRPr="000E01D9">
        <w:rPr>
          <w:rStyle w:val="Emphasis"/>
        </w:rPr>
        <w:t>utilised on the Left</w:t>
      </w:r>
      <w:r w:rsidRPr="000E01D9">
        <w:rPr>
          <w:rStyle w:val="StyleUnderline"/>
        </w:rPr>
        <w:t xml:space="preserve"> or </w:t>
      </w:r>
      <w:r w:rsidRPr="000E01D9">
        <w:rPr>
          <w:rStyle w:val="Emphasis"/>
        </w:rPr>
        <w:t>for the Commons</w:t>
      </w:r>
      <w:r w:rsidRPr="000E01D9">
        <w:rPr>
          <w:rStyle w:val="StyleUnderline"/>
        </w:rPr>
        <w:t>.</w:t>
      </w:r>
      <w:r w:rsidRPr="000E01D9">
        <w:rPr>
          <w:sz w:val="16"/>
        </w:rPr>
        <w:t xml:space="preserve"> Based on the model of bitcoin technology, </w:t>
      </w:r>
      <w:r w:rsidRPr="000E01D9">
        <w:rPr>
          <w:rStyle w:val="StyleUnderline"/>
        </w:rPr>
        <w:t>it may be “possible to create distributed collaborative organizations or ‘open co-operativism’ ”</w:t>
      </w:r>
      <w:r w:rsidRPr="000E01D9">
        <w:rPr>
          <w:sz w:val="16"/>
        </w:rPr>
        <w:t xml:space="preserve"> (Garrod, 2016, p 73). </w:t>
      </w:r>
      <w:r w:rsidRPr="000E01D9">
        <w:rPr>
          <w:rStyle w:val="StyleUnderline"/>
        </w:rPr>
        <w:t xml:space="preserve">This could be used to help smaller, regional areas </w:t>
      </w:r>
      <w:r w:rsidRPr="000E01D9">
        <w:rPr>
          <w:rStyle w:val="Emphasis"/>
        </w:rPr>
        <w:t>protect their own commons</w:t>
      </w:r>
      <w:r w:rsidRPr="000E01D9">
        <w:rPr>
          <w:rStyle w:val="StyleUnderline"/>
        </w:rPr>
        <w:t>—whether they be in the form of healthcare, education, water, air, Internet, knowledge, and so on</w:t>
      </w:r>
      <w:r w:rsidRPr="000E01D9">
        <w:rPr>
          <w:sz w:val="16"/>
        </w:rPr>
        <w:t xml:space="preserve">. In Garrod’s scenario, </w:t>
      </w:r>
      <w:r w:rsidRPr="000E01D9">
        <w:rPr>
          <w:rStyle w:val="StyleUnderline"/>
        </w:rPr>
        <w:t xml:space="preserve">there is the possibility of </w:t>
      </w:r>
      <w:r w:rsidRPr="000E01D9">
        <w:rPr>
          <w:rStyle w:val="Emphasis"/>
        </w:rPr>
        <w:t>harnessing reactionary technology for progressive aims</w:t>
      </w:r>
      <w:r w:rsidRPr="000E01D9">
        <w:rPr>
          <w:sz w:val="16"/>
        </w:rPr>
        <w:t xml:space="preserve">, that is, </w:t>
      </w:r>
      <w:r w:rsidRPr="000E01D9">
        <w:rPr>
          <w:rStyle w:val="StyleUnderline"/>
        </w:rPr>
        <w:t>taking</w:t>
      </w:r>
      <w:r w:rsidRPr="000E01D9">
        <w:rPr>
          <w:sz w:val="16"/>
        </w:rPr>
        <w:t xml:space="preserve"> bitcoin and its </w:t>
      </w:r>
      <w:r w:rsidRPr="000E01D9">
        <w:rPr>
          <w:rStyle w:val="StyleUnderline"/>
        </w:rPr>
        <w:t xml:space="preserve">technology </w:t>
      </w:r>
      <w:r w:rsidRPr="000E01D9">
        <w:rPr>
          <w:rStyle w:val="Emphasis"/>
        </w:rPr>
        <w:t>outside of its neoliberal emergence</w:t>
      </w:r>
      <w:r w:rsidRPr="000E01D9">
        <w:rPr>
          <w:rStyle w:val="StyleUnderline"/>
        </w:rPr>
        <w:t xml:space="preserve"> and </w:t>
      </w:r>
      <w:r w:rsidRPr="000E01D9">
        <w:rPr>
          <w:rStyle w:val="Emphasis"/>
        </w:rPr>
        <w:t>context</w:t>
      </w:r>
      <w:r w:rsidRPr="000E01D9">
        <w:rPr>
          <w:rStyle w:val="StyleUnderline"/>
        </w:rPr>
        <w:t xml:space="preserve"> to </w:t>
      </w:r>
      <w:r w:rsidRPr="000E01D9">
        <w:rPr>
          <w:rStyle w:val="Emphasis"/>
        </w:rPr>
        <w:t>forward the aims of the Left</w:t>
      </w:r>
      <w:r w:rsidRPr="000E01D9">
        <w:rPr>
          <w:rStyle w:val="StyleUnderline"/>
        </w:rPr>
        <w:t xml:space="preserve"> and </w:t>
      </w:r>
      <w:r w:rsidRPr="000E01D9">
        <w:rPr>
          <w:rStyle w:val="Emphasis"/>
        </w:rPr>
        <w:t>serve the Commons</w:t>
      </w:r>
      <w:r w:rsidRPr="000E01D9">
        <w:rPr>
          <w:sz w:val="16"/>
        </w:rPr>
        <w:t>.Footnote 30With appropriate caution, Garrod claims that bitcoin can “provide the basis for progressive human development” (Garrod, 2016, p 74).</w:t>
      </w:r>
    </w:p>
    <w:p w14:paraId="7B33EE66" w14:textId="77777777" w:rsidR="003D0B18" w:rsidRPr="000E01D9" w:rsidRDefault="003D0B18" w:rsidP="003D0B18">
      <w:pPr>
        <w:rPr>
          <w:sz w:val="16"/>
        </w:rPr>
      </w:pPr>
      <w:r w:rsidRPr="000E01D9">
        <w:rPr>
          <w:sz w:val="16"/>
        </w:rPr>
        <w:t xml:space="preserve">It is agreeable that one must challenge oppressive structures and technological practices, but what if one is employing the technology and tools of the oppressor, Footnote 31and that these tools transform and distort the holder in their application?Footnote 32 </w:t>
      </w:r>
      <w:r w:rsidRPr="000E01D9">
        <w:rPr>
          <w:rStyle w:val="StyleUnderline"/>
        </w:rPr>
        <w:t xml:space="preserve">Has a technology that was developed to serve the interests of the political right </w:t>
      </w:r>
      <w:r w:rsidRPr="000E01D9">
        <w:rPr>
          <w:rStyle w:val="Emphasis"/>
        </w:rPr>
        <w:t>ever been successfully recuperated by the left</w:t>
      </w:r>
      <w:r w:rsidRPr="000E01D9">
        <w:rPr>
          <w:rStyle w:val="StyleUnderline"/>
        </w:rPr>
        <w:t xml:space="preserve">? </w:t>
      </w:r>
      <w:r w:rsidRPr="000E01D9">
        <w:rPr>
          <w:sz w:val="16"/>
        </w:rPr>
        <w:t xml:space="preserve">Footnote 33 At least these are concerns worth raising. The discourse around utilization of digital cryptology appears to be dominated by issues surrounding the protection of wealth and security of private property—is this compatible with the aims of the Left and the Commons? Perhaps </w:t>
      </w:r>
      <w:r w:rsidRPr="000E01D9">
        <w:rPr>
          <w:rStyle w:val="StyleUnderline"/>
        </w:rPr>
        <w:t xml:space="preserve">the </w:t>
      </w:r>
      <w:r w:rsidRPr="000E01D9">
        <w:rPr>
          <w:rStyle w:val="Emphasis"/>
        </w:rPr>
        <w:t>biggest obstacle</w:t>
      </w:r>
      <w:r w:rsidRPr="000E01D9">
        <w:rPr>
          <w:sz w:val="16"/>
        </w:rPr>
        <w:t xml:space="preserve"> to the progressive possibilities of bitcoin technology </w:t>
      </w:r>
      <w:r w:rsidRPr="000E01D9">
        <w:rPr>
          <w:rStyle w:val="StyleUnderline"/>
        </w:rPr>
        <w:t>is that</w:t>
      </w:r>
      <w:r w:rsidRPr="000E01D9">
        <w:rPr>
          <w:sz w:val="16"/>
        </w:rPr>
        <w:t xml:space="preserve"> bitcoin </w:t>
      </w:r>
      <w:r w:rsidRPr="000E01D9">
        <w:rPr>
          <w:rStyle w:val="StyleUnderline"/>
        </w:rPr>
        <w:t xml:space="preserve">digital decentralisation is a </w:t>
      </w:r>
      <w:r w:rsidRPr="000E01D9">
        <w:rPr>
          <w:rStyle w:val="Emphasis"/>
        </w:rPr>
        <w:t>thoroughly ideological</w:t>
      </w:r>
      <w:r w:rsidRPr="000E01D9">
        <w:rPr>
          <w:rStyle w:val="StyleUnderline"/>
        </w:rPr>
        <w:t xml:space="preserve"> and </w:t>
      </w:r>
      <w:r w:rsidRPr="000E01D9">
        <w:rPr>
          <w:rStyle w:val="Emphasis"/>
        </w:rPr>
        <w:t>neoliberal notion</w:t>
      </w:r>
      <w:r w:rsidRPr="000E01D9">
        <w:rPr>
          <w:rStyle w:val="StyleUnderline"/>
        </w:rPr>
        <w:t>, both in terms of its infrastructure and as a product of technology</w:t>
      </w:r>
      <w:r w:rsidRPr="000E01D9">
        <w:rPr>
          <w:sz w:val="16"/>
        </w:rPr>
        <w:t>. As Golumbia has it, “political values are very literally coded into the [bitcoin] software itself” (Golumbia, 2016, p 102). If there is to be a progressive employment of this digital technology, then this code and software will need much reconsideration.</w:t>
      </w:r>
    </w:p>
    <w:p w14:paraId="124DC03C" w14:textId="77777777" w:rsidR="003D0B18" w:rsidRPr="000E01D9" w:rsidRDefault="003D0B18" w:rsidP="003D0B18">
      <w:pPr>
        <w:rPr>
          <w:sz w:val="16"/>
        </w:rPr>
      </w:pPr>
      <w:r w:rsidRPr="000E01D9">
        <w:rPr>
          <w:rStyle w:val="StyleUnderline"/>
        </w:rPr>
        <w:t xml:space="preserve">Ultimately it may </w:t>
      </w:r>
      <w:r w:rsidRPr="000E01D9">
        <w:rPr>
          <w:rStyle w:val="Emphasis"/>
        </w:rPr>
        <w:t>only be the humanization</w:t>
      </w:r>
      <w:r w:rsidRPr="000E01D9">
        <w:rPr>
          <w:sz w:val="16"/>
        </w:rPr>
        <w:t xml:space="preserve"> Footnote 34 </w:t>
      </w:r>
      <w:r w:rsidRPr="000E01D9">
        <w:rPr>
          <w:rStyle w:val="StyleUnderline"/>
        </w:rPr>
        <w:t xml:space="preserve">and </w:t>
      </w:r>
      <w:r w:rsidRPr="000E01D9">
        <w:rPr>
          <w:rStyle w:val="Emphasis"/>
        </w:rPr>
        <w:t>collectivization of the Internet</w:t>
      </w:r>
      <w:r w:rsidRPr="000E01D9">
        <w:rPr>
          <w:rStyle w:val="StyleUnderline"/>
        </w:rPr>
        <w:t xml:space="preserve"> that sees </w:t>
      </w:r>
      <w:r w:rsidRPr="000E01D9">
        <w:rPr>
          <w:rStyle w:val="Emphasis"/>
        </w:rPr>
        <w:t>true progressive values being met</w:t>
      </w:r>
      <w:r w:rsidRPr="000E01D9">
        <w:rPr>
          <w:sz w:val="16"/>
        </w:rPr>
        <w:t xml:space="preserve">. “Perhaps today we must collectivise the platforms,” suggests Srnicek (2017, p 127) and Golumbia argues that </w:t>
      </w:r>
      <w:r w:rsidRPr="000E01D9">
        <w:rPr>
          <w:rStyle w:val="StyleUnderline"/>
        </w:rPr>
        <w:t xml:space="preserve">what is required to combat power “is </w:t>
      </w:r>
      <w:r w:rsidRPr="000E01D9">
        <w:rPr>
          <w:rStyle w:val="Emphasis"/>
        </w:rPr>
        <w:t>not more wars</w:t>
      </w:r>
      <w:r w:rsidRPr="000E01D9">
        <w:rPr>
          <w:rStyle w:val="StyleUnderline"/>
        </w:rPr>
        <w:t xml:space="preserve"> between algorithmic platforms and individuals who </w:t>
      </w:r>
      <w:r w:rsidRPr="000E01D9">
        <w:rPr>
          <w:rStyle w:val="Emphasis"/>
        </w:rPr>
        <w:t>see themselves as above politics</w:t>
      </w:r>
      <w:r w:rsidRPr="000E01D9">
        <w:rPr>
          <w:rStyle w:val="StyleUnderline"/>
        </w:rPr>
        <w:t xml:space="preserve">, but a </w:t>
      </w:r>
      <w:r w:rsidRPr="000E01D9">
        <w:rPr>
          <w:rStyle w:val="Emphasis"/>
        </w:rPr>
        <w:t>reassertion of</w:t>
      </w:r>
      <w:r w:rsidRPr="000E01D9">
        <w:rPr>
          <w:sz w:val="16"/>
        </w:rPr>
        <w:t xml:space="preserve"> the </w:t>
      </w:r>
      <w:r w:rsidRPr="000E01D9">
        <w:rPr>
          <w:rStyle w:val="Emphasis"/>
        </w:rPr>
        <w:t>political power</w:t>
      </w:r>
      <w:r w:rsidRPr="000E01D9">
        <w:rPr>
          <w:sz w:val="16"/>
        </w:rPr>
        <w:t xml:space="preserve"> that the blockchain is specifically constructed to dismantle” (Golumbia, 2016, p 102). </w:t>
      </w:r>
      <w:r w:rsidRPr="000E01D9">
        <w:rPr>
          <w:rStyle w:val="StyleUnderline"/>
        </w:rPr>
        <w:t xml:space="preserve">A </w:t>
      </w:r>
      <w:r w:rsidRPr="000E01D9">
        <w:rPr>
          <w:rStyle w:val="Emphasis"/>
        </w:rPr>
        <w:t>reaffirmation</w:t>
      </w:r>
      <w:r w:rsidRPr="000E01D9">
        <w:rPr>
          <w:rStyle w:val="StyleUnderline"/>
        </w:rPr>
        <w:t xml:space="preserve"> and </w:t>
      </w:r>
      <w:r w:rsidRPr="000E01D9">
        <w:rPr>
          <w:rStyle w:val="Emphasis"/>
        </w:rPr>
        <w:t>resurgence of organised assembly</w:t>
      </w:r>
      <w:r w:rsidRPr="000E01D9">
        <w:rPr>
          <w:rStyle w:val="StyleUnderline"/>
        </w:rPr>
        <w:t xml:space="preserve">, </w:t>
      </w:r>
      <w:r w:rsidRPr="000E01D9">
        <w:rPr>
          <w:rStyle w:val="Emphasis"/>
        </w:rPr>
        <w:t>public controlled</w:t>
      </w:r>
      <w:r w:rsidRPr="000E01D9">
        <w:rPr>
          <w:rStyle w:val="StyleUnderline"/>
        </w:rPr>
        <w:t xml:space="preserve"> and </w:t>
      </w:r>
      <w:r w:rsidRPr="000E01D9">
        <w:rPr>
          <w:rStyle w:val="Emphasis"/>
        </w:rPr>
        <w:t>collective power to govern</w:t>
      </w:r>
      <w:r w:rsidRPr="000E01D9">
        <w:rPr>
          <w:rStyle w:val="StyleUnderline"/>
        </w:rPr>
        <w:t xml:space="preserve"> and </w:t>
      </w:r>
      <w:r w:rsidRPr="000E01D9">
        <w:rPr>
          <w:rStyle w:val="Emphasis"/>
        </w:rPr>
        <w:t>regulate certain elements</w:t>
      </w:r>
      <w:r w:rsidRPr="000E01D9">
        <w:rPr>
          <w:rStyle w:val="StyleUnderline"/>
        </w:rPr>
        <w:t xml:space="preserve"> of the digital economy could lead to the </w:t>
      </w:r>
      <w:r w:rsidRPr="000E01D9">
        <w:rPr>
          <w:rStyle w:val="Emphasis"/>
        </w:rPr>
        <w:t>breaking up of digital monopolies</w:t>
      </w:r>
      <w:r w:rsidRPr="000E01D9">
        <w:rPr>
          <w:rStyle w:val="StyleUnderline"/>
        </w:rPr>
        <w:t xml:space="preserve">, </w:t>
      </w:r>
      <w:r w:rsidRPr="000E01D9">
        <w:rPr>
          <w:rStyle w:val="Emphasis"/>
        </w:rPr>
        <w:t>regulate business practices</w:t>
      </w:r>
      <w:r w:rsidRPr="000E01D9">
        <w:rPr>
          <w:sz w:val="16"/>
        </w:rPr>
        <w:t xml:space="preserve">, ban exploitative “lean platform” employment conditions, </w:t>
      </w:r>
      <w:r w:rsidRPr="000E01D9">
        <w:rPr>
          <w:rStyle w:val="Emphasis"/>
        </w:rPr>
        <w:t>impose new privacy controls</w:t>
      </w:r>
      <w:r w:rsidRPr="000E01D9">
        <w:rPr>
          <w:sz w:val="16"/>
        </w:rPr>
        <w:t xml:space="preserve">, coordinate action on tax avoidance, </w:t>
      </w:r>
      <w:r w:rsidRPr="000E01D9">
        <w:rPr>
          <w:rStyle w:val="Emphasis"/>
        </w:rPr>
        <w:t>liberate us</w:t>
      </w:r>
      <w:r w:rsidRPr="000E01D9">
        <w:rPr>
          <w:rStyle w:val="StyleUnderline"/>
        </w:rPr>
        <w:t xml:space="preserve"> from the tyranny of markets, and begin to </w:t>
      </w:r>
      <w:r w:rsidRPr="000E01D9">
        <w:rPr>
          <w:rStyle w:val="Emphasis"/>
        </w:rPr>
        <w:t>place capital</w:t>
      </w:r>
      <w:r w:rsidRPr="000E01D9">
        <w:rPr>
          <w:rStyle w:val="StyleUnderline"/>
        </w:rPr>
        <w:t xml:space="preserve"> and </w:t>
      </w:r>
      <w:r w:rsidRPr="000E01D9">
        <w:rPr>
          <w:rStyle w:val="Emphasis"/>
        </w:rPr>
        <w:t>power into public hands</w:t>
      </w:r>
      <w:r w:rsidRPr="000E01D9">
        <w:rPr>
          <w:rStyle w:val="StyleUnderline"/>
        </w:rPr>
        <w:t xml:space="preserve">. </w:t>
      </w:r>
      <w:r w:rsidRPr="000E01D9">
        <w:rPr>
          <w:rStyle w:val="Emphasis"/>
        </w:rPr>
        <w:t>Long-term egalitarian goals</w:t>
      </w:r>
      <w:r w:rsidRPr="000E01D9">
        <w:rPr>
          <w:rStyle w:val="StyleUnderline"/>
        </w:rPr>
        <w:t xml:space="preserve"> and </w:t>
      </w:r>
      <w:r w:rsidRPr="000E01D9">
        <w:rPr>
          <w:rStyle w:val="Emphasis"/>
        </w:rPr>
        <w:t>progressive political objectives</w:t>
      </w:r>
      <w:r w:rsidRPr="000E01D9">
        <w:rPr>
          <w:rStyle w:val="StyleUnderline"/>
        </w:rPr>
        <w:t xml:space="preserve"> can come from the </w:t>
      </w:r>
      <w:r w:rsidRPr="000E01D9">
        <w:rPr>
          <w:rStyle w:val="Emphasis"/>
        </w:rPr>
        <w:t>collective</w:t>
      </w:r>
      <w:r w:rsidRPr="000E01D9">
        <w:rPr>
          <w:rStyle w:val="StyleUnderline"/>
        </w:rPr>
        <w:t xml:space="preserve">, </w:t>
      </w:r>
      <w:r w:rsidRPr="000E01D9">
        <w:rPr>
          <w:rStyle w:val="Emphasis"/>
        </w:rPr>
        <w:t>rather than a designated centralised figurehead</w:t>
      </w:r>
      <w:r w:rsidRPr="000E01D9">
        <w:rPr>
          <w:rStyle w:val="StyleUnderline"/>
        </w:rPr>
        <w:t xml:space="preserve">. All the while </w:t>
      </w:r>
      <w:r w:rsidRPr="000E01D9">
        <w:rPr>
          <w:rStyle w:val="Emphasis"/>
        </w:rPr>
        <w:t>monitoring</w:t>
      </w:r>
      <w:r w:rsidRPr="000E01D9">
        <w:rPr>
          <w:rStyle w:val="StyleUnderline"/>
        </w:rPr>
        <w:t xml:space="preserve"> and </w:t>
      </w:r>
      <w:r w:rsidRPr="000E01D9">
        <w:rPr>
          <w:rStyle w:val="Emphasis"/>
        </w:rPr>
        <w:t>mitigating the worst excesses of State power</w:t>
      </w:r>
      <w:r w:rsidRPr="000E01D9">
        <w:rPr>
          <w:rStyle w:val="StyleUnderline"/>
        </w:rPr>
        <w:t xml:space="preserve">, and being </w:t>
      </w:r>
      <w:r w:rsidRPr="000E01D9">
        <w:rPr>
          <w:rStyle w:val="Emphasis"/>
        </w:rPr>
        <w:t>independent</w:t>
      </w:r>
      <w:r w:rsidRPr="000E01D9">
        <w:rPr>
          <w:rStyle w:val="StyleUnderline"/>
        </w:rPr>
        <w:t xml:space="preserve"> of the “surveillance state apparatus”</w:t>
      </w:r>
      <w:r w:rsidRPr="000E01D9">
        <w:rPr>
          <w:sz w:val="16"/>
        </w:rPr>
        <w:t xml:space="preserve"> (Srnicek, 2017, p 127). </w:t>
      </w:r>
      <w:r w:rsidRPr="000E01D9">
        <w:rPr>
          <w:rStyle w:val="StyleUnderline"/>
        </w:rPr>
        <w:t>This is ambitious</w:t>
      </w:r>
      <w:r w:rsidRPr="000E01D9">
        <w:rPr>
          <w:sz w:val="16"/>
        </w:rPr>
        <w:t xml:space="preserve"> of course, </w:t>
      </w:r>
      <w:r w:rsidRPr="000E01D9">
        <w:rPr>
          <w:rStyle w:val="StyleUnderline"/>
        </w:rPr>
        <w:t xml:space="preserve">but would see the </w:t>
      </w:r>
      <w:r w:rsidRPr="000E01D9">
        <w:rPr>
          <w:rStyle w:val="Emphasis"/>
        </w:rPr>
        <w:t>true progressive potential</w:t>
      </w:r>
      <w:r w:rsidRPr="000E01D9">
        <w:rPr>
          <w:rStyle w:val="StyleUnderline"/>
        </w:rPr>
        <w:t xml:space="preserve"> of the Internet finally in sight</w:t>
      </w:r>
      <w:r w:rsidRPr="000E01D9">
        <w:rPr>
          <w:sz w:val="16"/>
        </w:rPr>
        <w:t>.</w:t>
      </w:r>
    </w:p>
    <w:p w14:paraId="4BD476F7" w14:textId="77777777" w:rsidR="003D0B18" w:rsidRPr="000E01D9" w:rsidRDefault="003D0B18" w:rsidP="003D0B18"/>
    <w:p w14:paraId="30E4D246" w14:textId="77777777" w:rsidR="003D0B18" w:rsidRPr="000E01D9" w:rsidRDefault="003D0B18" w:rsidP="003D0B18">
      <w:pPr>
        <w:pStyle w:val="Heading3"/>
        <w:rPr>
          <w:rFonts w:cs="Arial"/>
        </w:rPr>
      </w:pPr>
      <w:r w:rsidRPr="000E01D9">
        <w:rPr>
          <w:rFonts w:cs="Arial"/>
        </w:rPr>
        <w:t>at: drones bad impact</w:t>
      </w:r>
    </w:p>
    <w:p w14:paraId="55639A86" w14:textId="77777777" w:rsidR="003D0B18" w:rsidRPr="000E01D9" w:rsidRDefault="003D0B18" w:rsidP="003D0B18"/>
    <w:p w14:paraId="692BF160" w14:textId="77777777" w:rsidR="003D0B18" w:rsidRPr="000E01D9" w:rsidRDefault="003D0B18" w:rsidP="003D0B18">
      <w:pPr>
        <w:pStyle w:val="Heading4"/>
        <w:rPr>
          <w:rFonts w:eastAsia="Calibri" w:cs="Arial"/>
        </w:rPr>
      </w:pPr>
      <w:r w:rsidRPr="000E01D9">
        <w:rPr>
          <w:rFonts w:eastAsia="Calibri" w:cs="Arial"/>
        </w:rPr>
        <w:t xml:space="preserve">Their Shaw ev is a K of drones and says tech is “distancing” --- this is vacuous, increases civilian deaths </w:t>
      </w:r>
    </w:p>
    <w:p w14:paraId="55D7E2E4" w14:textId="77777777" w:rsidR="003D0B18" w:rsidRPr="000E01D9" w:rsidRDefault="003D0B18" w:rsidP="003D0B18">
      <w:pPr>
        <w:rPr>
          <w:rFonts w:eastAsia="Calibri"/>
        </w:rPr>
      </w:pPr>
      <w:r w:rsidRPr="000E01D9">
        <w:rPr>
          <w:rStyle w:val="Style13ptBold"/>
        </w:rPr>
        <w:t xml:space="preserve">Etzioni 13 </w:t>
      </w:r>
      <w:r w:rsidRPr="000E01D9">
        <w:rPr>
          <w:rStyle w:val="Style13ptBold"/>
          <w:b w:val="0"/>
          <w:bCs w:val="0"/>
        </w:rPr>
        <w:t>[Amitai</w:t>
      </w:r>
      <w:r w:rsidRPr="000E01D9">
        <w:rPr>
          <w:rFonts w:eastAsia="Calibri"/>
        </w:rPr>
        <w:t>, is a professor of international relations at George Washington University and author of Hot Spots: American Foreign Policy in a Post-Human-Rigid World., March-April 2013, "The Great Drone Debate", aladinrc.wrlc.org/bitstream/handle/1961/14729/Etzioni_DroneDebate.pdf?sequence=1]</w:t>
      </w:r>
    </w:p>
    <w:p w14:paraId="562817B3" w14:textId="77777777" w:rsidR="003D0B18" w:rsidRPr="000E01D9" w:rsidRDefault="003D0B18" w:rsidP="003D0B18">
      <w:pPr>
        <w:rPr>
          <w:rFonts w:eastAsia="Calibri"/>
          <w:sz w:val="14"/>
        </w:rPr>
      </w:pPr>
      <w:r w:rsidRPr="000E01D9">
        <w:rPr>
          <w:rFonts w:eastAsia="Calibri"/>
          <w:sz w:val="14"/>
        </w:rPr>
        <w:t xml:space="preserve">Mary Dudziak of the University of Southern California’s Gould School of Law opines </w:t>
      </w:r>
      <w:r w:rsidRPr="00BD3CFF">
        <w:rPr>
          <w:rFonts w:eastAsia="Calibri"/>
          <w:sz w:val="14"/>
          <w:highlight w:val="cyan"/>
        </w:rPr>
        <w:t>that “[</w:t>
      </w:r>
      <w:r w:rsidRPr="00BD3CFF">
        <w:rPr>
          <w:rFonts w:eastAsia="Calibri"/>
          <w:bCs/>
          <w:highlight w:val="cyan"/>
          <w:u w:val="single"/>
        </w:rPr>
        <w:t>d]rones</w:t>
      </w:r>
      <w:r w:rsidRPr="000E01D9">
        <w:rPr>
          <w:rFonts w:eastAsia="Calibri"/>
          <w:sz w:val="14"/>
        </w:rPr>
        <w:t xml:space="preserve"> </w:t>
      </w:r>
      <w:r w:rsidRPr="000E01D9">
        <w:rPr>
          <w:rFonts w:eastAsia="Calibri"/>
          <w:bCs/>
          <w:u w:val="single"/>
        </w:rPr>
        <w:t>are a technological step that further isolates the American people from military action</w:t>
      </w:r>
      <w:r w:rsidRPr="000E01D9">
        <w:rPr>
          <w:rFonts w:eastAsia="Calibri"/>
          <w:sz w:val="14"/>
        </w:rPr>
        <w:t xml:space="preserve">, </w:t>
      </w:r>
      <w:r w:rsidRPr="00BD3CFF">
        <w:rPr>
          <w:rFonts w:eastAsia="Calibri"/>
          <w:bCs/>
          <w:highlight w:val="cyan"/>
          <w:u w:val="single"/>
        </w:rPr>
        <w:t>undermin</w:t>
      </w:r>
      <w:r w:rsidRPr="000E01D9">
        <w:rPr>
          <w:rFonts w:eastAsia="Calibri"/>
          <w:bCs/>
          <w:u w:val="single"/>
        </w:rPr>
        <w:t xml:space="preserve">ing political </w:t>
      </w:r>
      <w:r w:rsidRPr="00BD3CFF">
        <w:rPr>
          <w:rFonts w:eastAsia="Calibri"/>
          <w:bCs/>
          <w:highlight w:val="cyan"/>
          <w:u w:val="single"/>
        </w:rPr>
        <w:t>checks on</w:t>
      </w:r>
      <w:r w:rsidRPr="000E01D9">
        <w:rPr>
          <w:rFonts w:eastAsia="Calibri"/>
          <w:bCs/>
          <w:u w:val="single"/>
        </w:rPr>
        <w:t xml:space="preserve"> . . . endless </w:t>
      </w:r>
      <w:r w:rsidRPr="00BD3CFF">
        <w:rPr>
          <w:rFonts w:eastAsia="Calibri"/>
          <w:bCs/>
          <w:highlight w:val="cyan"/>
          <w:u w:val="single"/>
        </w:rPr>
        <w:t>war</w:t>
      </w:r>
      <w:r w:rsidRPr="000E01D9">
        <w:rPr>
          <w:rFonts w:eastAsia="Calibri"/>
          <w:sz w:val="14"/>
        </w:rPr>
        <w:t xml:space="preserve">.” Similarly, Noel Sharkey, in The Guardian, worries that drones represent “the ﬁnal step in the industrial revolution of war—a clean factory of slaughter with no physical blood on our hands and none of our own side killed.” </w:t>
      </w:r>
      <w:r w:rsidRPr="000E01D9">
        <w:rPr>
          <w:rFonts w:eastAsia="Calibri"/>
          <w:bCs/>
          <w:u w:val="single"/>
        </w:rPr>
        <w:t xml:space="preserve">This kind of cocktail-party sociology </w:t>
      </w:r>
      <w:r w:rsidRPr="00BD3CFF">
        <w:rPr>
          <w:rStyle w:val="Emphasis"/>
          <w:highlight w:val="cyan"/>
        </w:rPr>
        <w:t>does not stand up to</w:t>
      </w:r>
      <w:r w:rsidRPr="000E01D9">
        <w:rPr>
          <w:rStyle w:val="Emphasis"/>
        </w:rPr>
        <w:t xml:space="preserve"> even the most </w:t>
      </w:r>
      <w:r w:rsidRPr="00BD3CFF">
        <w:rPr>
          <w:rStyle w:val="Emphasis"/>
          <w:highlight w:val="cyan"/>
        </w:rPr>
        <w:t>minimal</w:t>
      </w:r>
      <w:r w:rsidRPr="000E01D9">
        <w:rPr>
          <w:rStyle w:val="Emphasis"/>
        </w:rPr>
        <w:t xml:space="preserve"> critical </w:t>
      </w:r>
      <w:r w:rsidRPr="00BD3CFF">
        <w:rPr>
          <w:rStyle w:val="Emphasis"/>
          <w:highlight w:val="cyan"/>
        </w:rPr>
        <w:t>examination</w:t>
      </w:r>
      <w:r w:rsidRPr="000E01D9">
        <w:rPr>
          <w:rFonts w:eastAsia="Calibri"/>
          <w:sz w:val="14"/>
        </w:rPr>
        <w:t xml:space="preserve">. </w:t>
      </w:r>
      <w:r w:rsidRPr="000E01D9">
        <w:rPr>
          <w:rFonts w:eastAsia="Calibri"/>
          <w:bCs/>
          <w:u w:val="single"/>
        </w:rPr>
        <w:t>Would the people of the United States, Afghanistan, and Pakistan be better off if terrorists were killed in “hot” blood</w:t>
      </w:r>
      <w:r w:rsidRPr="000E01D9">
        <w:rPr>
          <w:rFonts w:eastAsia="Calibri"/>
          <w:sz w:val="14"/>
        </w:rPr>
        <w:t xml:space="preserve">—say, knifed by Special Forces, blood and brain matter splashing in their faces? </w:t>
      </w:r>
      <w:r w:rsidRPr="000E01D9">
        <w:rPr>
          <w:rFonts w:eastAsia="Calibri"/>
          <w:bCs/>
          <w:u w:val="single"/>
        </w:rPr>
        <w:t>Would they be better off if our troops, in order to reach the terrorists, had to go through improvised explosive devices</w:t>
      </w:r>
      <w:r w:rsidRPr="000E01D9">
        <w:rPr>
          <w:rFonts w:eastAsia="Calibri"/>
          <w:sz w:val="14"/>
        </w:rPr>
        <w:t xml:space="preserve"> blowing up their legs and arms and gauntlets of machinegun ﬁre and rocket-propelled grenades—traumatic experiences that turn some of them into psychopath-like killers? Perhaps if all or most ﬁghting were done in a cold-blooded, push-button way, it might well have the effects suggested above. However, </w:t>
      </w:r>
      <w:r w:rsidRPr="000E01D9">
        <w:rPr>
          <w:rFonts w:eastAsia="Calibri"/>
          <w:bCs/>
          <w:u w:val="single"/>
        </w:rPr>
        <w:t xml:space="preserve">as long as what we are talking about are a few hundred drone </w:t>
      </w:r>
      <w:r w:rsidRPr="00BD3CFF">
        <w:rPr>
          <w:rFonts w:eastAsia="Calibri"/>
          <w:bCs/>
          <w:highlight w:val="cyan"/>
          <w:u w:val="single"/>
        </w:rPr>
        <w:t>drivers</w:t>
      </w:r>
      <w:r w:rsidRPr="000E01D9">
        <w:rPr>
          <w:rFonts w:eastAsia="Calibri"/>
          <w:bCs/>
          <w:u w:val="single"/>
        </w:rPr>
        <w:t xml:space="preserve">, what they do or do not feel </w:t>
      </w:r>
      <w:r w:rsidRPr="00BD3CFF">
        <w:rPr>
          <w:rFonts w:eastAsia="Calibri"/>
          <w:bCs/>
          <w:highlight w:val="cyan"/>
          <w:u w:val="single"/>
        </w:rPr>
        <w:t>has no</w:t>
      </w:r>
      <w:r w:rsidRPr="000E01D9">
        <w:rPr>
          <w:rFonts w:eastAsia="Calibri"/>
          <w:bCs/>
          <w:u w:val="single"/>
        </w:rPr>
        <w:t xml:space="preserve"> discernible </w:t>
      </w:r>
      <w:r w:rsidRPr="00BD3CFF">
        <w:rPr>
          <w:rFonts w:eastAsia="Calibri"/>
          <w:bCs/>
          <w:highlight w:val="cyan"/>
          <w:u w:val="single"/>
        </w:rPr>
        <w:t>effects on</w:t>
      </w:r>
      <w:r w:rsidRPr="000E01D9">
        <w:rPr>
          <w:rFonts w:eastAsia="Calibri"/>
          <w:bCs/>
          <w:u w:val="single"/>
        </w:rPr>
        <w:t xml:space="preserve"> the nation or the </w:t>
      </w:r>
      <w:r w:rsidRPr="00BD3CFF">
        <w:rPr>
          <w:rFonts w:eastAsia="Calibri"/>
          <w:bCs/>
          <w:highlight w:val="cyan"/>
          <w:u w:val="single"/>
        </w:rPr>
        <w:t>leaders who declare war</w:t>
      </w:r>
      <w:r w:rsidRPr="000E01D9">
        <w:rPr>
          <w:rFonts w:eastAsia="Calibri"/>
          <w:sz w:val="14"/>
        </w:rPr>
        <w:t xml:space="preserve">. Indeed, </w:t>
      </w:r>
      <w:r w:rsidRPr="00BD3CFF">
        <w:rPr>
          <w:rFonts w:eastAsia="Calibri"/>
          <w:bCs/>
          <w:highlight w:val="cyan"/>
          <w:u w:val="single"/>
        </w:rPr>
        <w:t xml:space="preserve">there is </w:t>
      </w:r>
      <w:r w:rsidRPr="00BD3CFF">
        <w:rPr>
          <w:rStyle w:val="Emphasis"/>
          <w:highlight w:val="cyan"/>
        </w:rPr>
        <w:t>no evidence</w:t>
      </w:r>
      <w:r w:rsidRPr="000E01D9">
        <w:rPr>
          <w:rFonts w:eastAsia="Calibri"/>
          <w:bCs/>
          <w:u w:val="single"/>
        </w:rPr>
        <w:t xml:space="preserve"> </w:t>
      </w:r>
      <w:r w:rsidRPr="00BD3CFF">
        <w:rPr>
          <w:rFonts w:eastAsia="Calibri"/>
          <w:bCs/>
          <w:highlight w:val="cyan"/>
          <w:u w:val="single"/>
        </w:rPr>
        <w:t>that</w:t>
      </w:r>
      <w:r w:rsidRPr="000E01D9">
        <w:rPr>
          <w:rFonts w:eastAsia="Calibri"/>
          <w:bCs/>
          <w:u w:val="single"/>
        </w:rPr>
        <w:t xml:space="preserve"> the introduction of </w:t>
      </w:r>
      <w:r w:rsidRPr="00BD3CFF">
        <w:rPr>
          <w:rFonts w:eastAsia="Calibri"/>
          <w:bCs/>
          <w:highlight w:val="cyan"/>
          <w:u w:val="single"/>
        </w:rPr>
        <w:t>drones</w:t>
      </w:r>
      <w:r w:rsidRPr="000E01D9">
        <w:rPr>
          <w:rFonts w:eastAsia="Calibri"/>
          <w:sz w:val="14"/>
        </w:rPr>
        <w:t xml:space="preserve"> (</w:t>
      </w:r>
      <w:r w:rsidRPr="000E01D9">
        <w:rPr>
          <w:rFonts w:eastAsia="Calibri"/>
          <w:bCs/>
          <w:u w:val="single"/>
        </w:rPr>
        <w:t>and before that, high-level bombing and cruise missiles that were criticized on the same grounds</w:t>
      </w:r>
      <w:r w:rsidRPr="000E01D9">
        <w:rPr>
          <w:rFonts w:eastAsia="Calibri"/>
          <w:sz w:val="14"/>
        </w:rPr>
        <w:t xml:space="preserve">) </w:t>
      </w:r>
      <w:r w:rsidRPr="00BD3CFF">
        <w:rPr>
          <w:rFonts w:eastAsia="Calibri"/>
          <w:bCs/>
          <w:highlight w:val="cyan"/>
          <w:u w:val="single"/>
        </w:rPr>
        <w:t>made</w:t>
      </w:r>
      <w:r w:rsidRPr="000E01D9">
        <w:rPr>
          <w:rFonts w:eastAsia="Calibri"/>
          <w:bCs/>
          <w:u w:val="single"/>
        </w:rPr>
        <w:t xml:space="preserve"> going to </w:t>
      </w:r>
      <w:r w:rsidRPr="00BD3CFF">
        <w:rPr>
          <w:rFonts w:eastAsia="Calibri"/>
          <w:bCs/>
          <w:highlight w:val="cyan"/>
          <w:u w:val="single"/>
        </w:rPr>
        <w:t>war more</w:t>
      </w:r>
      <w:r w:rsidRPr="000E01D9">
        <w:rPr>
          <w:rFonts w:eastAsia="Calibri"/>
          <w:bCs/>
          <w:u w:val="single"/>
        </w:rPr>
        <w:t xml:space="preserve"> </w:t>
      </w:r>
      <w:r w:rsidRPr="00BD3CFF">
        <w:rPr>
          <w:rFonts w:eastAsia="Calibri"/>
          <w:bCs/>
          <w:highlight w:val="cyan"/>
          <w:u w:val="single"/>
        </w:rPr>
        <w:t>likely</w:t>
      </w:r>
      <w:r w:rsidRPr="000E01D9">
        <w:rPr>
          <w:rFonts w:eastAsia="Calibri"/>
          <w:bCs/>
          <w:u w:val="single"/>
        </w:rPr>
        <w:t xml:space="preserve"> or its extension more acceptable.</w:t>
      </w:r>
      <w:r w:rsidRPr="000E01D9">
        <w:rPr>
          <w:rFonts w:eastAsia="Calibri"/>
          <w:sz w:val="14"/>
        </w:rPr>
        <w:t xml:space="preserve"> </w:t>
      </w:r>
      <w:r w:rsidRPr="000E01D9">
        <w:rPr>
          <w:rFonts w:eastAsia="Calibri"/>
          <w:bCs/>
          <w:u w:val="single"/>
        </w:rPr>
        <w:t>Anybody who followed the American disengagement in Vietnam after the introduction of high-level bombing</w:t>
      </w:r>
      <w:r w:rsidRPr="000E01D9">
        <w:rPr>
          <w:rFonts w:eastAsia="Calibri"/>
          <w:sz w:val="14"/>
        </w:rPr>
        <w:t xml:space="preserve">, </w:t>
      </w:r>
      <w:r w:rsidRPr="000E01D9">
        <w:rPr>
          <w:rFonts w:eastAsia="Calibri"/>
          <w:bCs/>
          <w:u w:val="single"/>
        </w:rPr>
        <w:t>or the U.S. withdrawal from Afghanistan (and Iraq)—despite the considerable increases in drone strikes—knows better</w:t>
      </w:r>
      <w:r w:rsidRPr="000E01D9">
        <w:rPr>
          <w:rFonts w:eastAsia="Calibri"/>
          <w:sz w:val="14"/>
        </w:rPr>
        <w:t xml:space="preserve">. In effect, </w:t>
      </w:r>
      <w:r w:rsidRPr="00BD3CFF">
        <w:rPr>
          <w:rFonts w:eastAsia="Calibri"/>
          <w:bCs/>
          <w:highlight w:val="cyan"/>
          <w:u w:val="single"/>
        </w:rPr>
        <w:t xml:space="preserve">the </w:t>
      </w:r>
      <w:r w:rsidRPr="00BD3CFF">
        <w:rPr>
          <w:rStyle w:val="Emphasis"/>
          <w:highlight w:val="cyan"/>
        </w:rPr>
        <w:t>opposite</w:t>
      </w:r>
      <w:r w:rsidRPr="000E01D9">
        <w:rPr>
          <w:rStyle w:val="Emphasis"/>
        </w:rPr>
        <w:t xml:space="preserve"> argument </w:t>
      </w:r>
      <w:r w:rsidRPr="00BD3CFF">
        <w:rPr>
          <w:rStyle w:val="Emphasis"/>
          <w:highlight w:val="cyan"/>
        </w:rPr>
        <w:t>may</w:t>
      </w:r>
      <w:r w:rsidRPr="000E01D9">
        <w:rPr>
          <w:rStyle w:val="Emphasis"/>
        </w:rPr>
        <w:t xml:space="preserve"> well </w:t>
      </w:r>
      <w:r w:rsidRPr="00BD3CFF">
        <w:rPr>
          <w:rStyle w:val="Emphasis"/>
          <w:highlight w:val="cyan"/>
        </w:rPr>
        <w:t>hold</w:t>
      </w:r>
      <w:r w:rsidRPr="00BD3CFF">
        <w:rPr>
          <w:rFonts w:eastAsia="Calibri"/>
          <w:sz w:val="14"/>
          <w:highlight w:val="cyan"/>
        </w:rPr>
        <w:t xml:space="preserve">: </w:t>
      </w:r>
      <w:r w:rsidRPr="00BD3CFF">
        <w:rPr>
          <w:rFonts w:eastAsia="Calibri"/>
          <w:bCs/>
          <w:highlight w:val="cyan"/>
          <w:u w:val="single"/>
        </w:rPr>
        <w:t>if the U</w:t>
      </w:r>
      <w:r w:rsidRPr="000E01D9">
        <w:rPr>
          <w:rFonts w:eastAsia="Calibri"/>
          <w:bCs/>
          <w:u w:val="single"/>
        </w:rPr>
        <w:t xml:space="preserve">nited </w:t>
      </w:r>
      <w:r w:rsidRPr="00BD3CFF">
        <w:rPr>
          <w:rFonts w:eastAsia="Calibri"/>
          <w:bCs/>
          <w:highlight w:val="cyan"/>
          <w:u w:val="single"/>
        </w:rPr>
        <w:t>S</w:t>
      </w:r>
      <w:r w:rsidRPr="000E01D9">
        <w:rPr>
          <w:rFonts w:eastAsia="Calibri"/>
          <w:bCs/>
          <w:u w:val="single"/>
        </w:rPr>
        <w:t xml:space="preserve">tates </w:t>
      </w:r>
      <w:r w:rsidRPr="00BD3CFF">
        <w:rPr>
          <w:rFonts w:eastAsia="Calibri"/>
          <w:bCs/>
          <w:highlight w:val="cyan"/>
          <w:u w:val="single"/>
        </w:rPr>
        <w:t>could not draw on drones</w:t>
      </w:r>
      <w:r w:rsidRPr="000E01D9">
        <w:rPr>
          <w:rFonts w:eastAsia="Calibri"/>
          <w:bCs/>
          <w:u w:val="single"/>
        </w:rPr>
        <w:t xml:space="preserve"> in Yemen and the other new theaters of the counterterrorism campaign, </w:t>
      </w:r>
      <w:r w:rsidRPr="00BD3CFF">
        <w:rPr>
          <w:rFonts w:eastAsia="Calibri"/>
          <w:bCs/>
          <w:highlight w:val="cyan"/>
          <w:u w:val="single"/>
        </w:rPr>
        <w:t>the nation might</w:t>
      </w:r>
      <w:r w:rsidRPr="000E01D9">
        <w:rPr>
          <w:rFonts w:eastAsia="Calibri"/>
          <w:bCs/>
          <w:u w:val="single"/>
        </w:rPr>
        <w:t xml:space="preserve"> well have been forced to </w:t>
      </w:r>
      <w:r w:rsidRPr="00BD3CFF">
        <w:rPr>
          <w:rFonts w:eastAsia="Calibri"/>
          <w:bCs/>
          <w:highlight w:val="cyan"/>
          <w:u w:val="single"/>
        </w:rPr>
        <w:t>rely</w:t>
      </w:r>
      <w:r w:rsidRPr="000E01D9">
        <w:rPr>
          <w:rFonts w:eastAsia="Calibri"/>
          <w:bCs/>
          <w:u w:val="single"/>
        </w:rPr>
        <w:t xml:space="preserve"> more </w:t>
      </w:r>
      <w:r w:rsidRPr="00BD3CFF">
        <w:rPr>
          <w:rFonts w:eastAsia="Calibri"/>
          <w:bCs/>
          <w:highlight w:val="cyan"/>
          <w:u w:val="single"/>
        </w:rPr>
        <w:t>on conventional troops and prolong</w:t>
      </w:r>
      <w:r w:rsidRPr="000E01D9">
        <w:rPr>
          <w:rFonts w:eastAsia="Calibri"/>
          <w:bCs/>
          <w:u w:val="single"/>
        </w:rPr>
        <w:t xml:space="preserve"> our </w:t>
      </w:r>
      <w:r w:rsidRPr="00BD3CFF">
        <w:rPr>
          <w:rFonts w:eastAsia="Calibri"/>
          <w:bCs/>
          <w:highlight w:val="cyan"/>
          <w:u w:val="single"/>
        </w:rPr>
        <w:t>involvement</w:t>
      </w:r>
      <w:r w:rsidRPr="000E01D9">
        <w:rPr>
          <w:rFonts w:eastAsia="Calibri"/>
          <w:bCs/>
          <w:u w:val="single"/>
        </w:rPr>
        <w:t xml:space="preserve"> in those areas</w:t>
      </w:r>
      <w:r w:rsidRPr="000E01D9">
        <w:rPr>
          <w:rFonts w:eastAsia="Calibri"/>
          <w:sz w:val="14"/>
        </w:rPr>
        <w:t xml:space="preserve">, a choice </w:t>
      </w:r>
      <w:r w:rsidRPr="00BD3CFF">
        <w:rPr>
          <w:rFonts w:eastAsia="Calibri"/>
          <w:bCs/>
          <w:highlight w:val="cyan"/>
          <w:u w:val="single"/>
        </w:rPr>
        <w:t>which would</w:t>
      </w:r>
      <w:r w:rsidRPr="000E01D9">
        <w:rPr>
          <w:rFonts w:eastAsia="Calibri"/>
          <w:bCs/>
          <w:u w:val="single"/>
        </w:rPr>
        <w:t xml:space="preserve"> </w:t>
      </w:r>
      <w:r w:rsidRPr="000E01D9">
        <w:rPr>
          <w:rStyle w:val="Emphasis"/>
        </w:rPr>
        <w:t xml:space="preserve">greatly </w:t>
      </w:r>
      <w:r w:rsidRPr="00BD3CFF">
        <w:rPr>
          <w:rStyle w:val="Emphasis"/>
          <w:highlight w:val="cyan"/>
        </w:rPr>
        <w:t>increase</w:t>
      </w:r>
      <w:r w:rsidRPr="000E01D9">
        <w:rPr>
          <w:rStyle w:val="Emphasis"/>
        </w:rPr>
        <w:t xml:space="preserve"> our </w:t>
      </w:r>
      <w:r w:rsidRPr="00BD3CFF">
        <w:rPr>
          <w:rStyle w:val="Emphasis"/>
          <w:highlight w:val="cyan"/>
        </w:rPr>
        <w:t>casualties</w:t>
      </w:r>
      <w:r w:rsidRPr="000E01D9">
        <w:rPr>
          <w:rStyle w:val="Emphasis"/>
        </w:rPr>
        <w:t xml:space="preserve"> </w:t>
      </w:r>
      <w:r w:rsidRPr="00BD3CFF">
        <w:rPr>
          <w:rStyle w:val="Emphasis"/>
          <w:highlight w:val="cyan"/>
        </w:rPr>
        <w:t>and</w:t>
      </w:r>
      <w:r w:rsidRPr="000E01D9">
        <w:rPr>
          <w:rStyle w:val="Emphasis"/>
        </w:rPr>
        <w:t xml:space="preserve"> zones of </w:t>
      </w:r>
      <w:r w:rsidRPr="00BD3CFF">
        <w:rPr>
          <w:rStyle w:val="Emphasis"/>
          <w:highlight w:val="cyan"/>
        </w:rPr>
        <w:t>warfare</w:t>
      </w:r>
      <w:r w:rsidRPr="000E01D9">
        <w:rPr>
          <w:rFonts w:eastAsia="Calibri"/>
          <w:sz w:val="14"/>
        </w:rPr>
        <w:t xml:space="preserve">. </w:t>
      </w:r>
      <w:r w:rsidRPr="000E01D9">
        <w:rPr>
          <w:rFonts w:eastAsia="Calibri"/>
          <w:bCs/>
          <w:u w:val="single"/>
        </w:rPr>
        <w:t>This</w:t>
      </w:r>
      <w:r w:rsidRPr="000E01D9">
        <w:rPr>
          <w:rFonts w:eastAsia="Calibri"/>
          <w:sz w:val="14"/>
        </w:rPr>
        <w:t xml:space="preserve"> line of criticism also </w:t>
      </w:r>
      <w:r w:rsidRPr="000E01D9">
        <w:rPr>
          <w:rFonts w:eastAsia="Calibri"/>
          <w:bCs/>
          <w:u w:val="single"/>
        </w:rPr>
        <w:t xml:space="preserve">neglects a potential upside of </w:t>
      </w:r>
      <w:r w:rsidRPr="00BD3CFF">
        <w:rPr>
          <w:rFonts w:eastAsia="Calibri"/>
          <w:bCs/>
          <w:highlight w:val="cyan"/>
          <w:u w:val="single"/>
        </w:rPr>
        <w:t>drones</w:t>
      </w:r>
      <w:r w:rsidRPr="000E01D9">
        <w:rPr>
          <w:rFonts w:eastAsia="Calibri"/>
          <w:sz w:val="14"/>
        </w:rPr>
        <w:t xml:space="preserve">. As philosopher Bradley Strawser notes, </w:t>
      </w:r>
      <w:r w:rsidRPr="000E01D9">
        <w:rPr>
          <w:rFonts w:eastAsia="Calibri"/>
          <w:bCs/>
          <w:u w:val="single"/>
        </w:rPr>
        <w:t xml:space="preserve">this ability to deploy force abroad with minimal United States casualties may </w:t>
      </w:r>
      <w:r w:rsidRPr="00BD3CFF">
        <w:rPr>
          <w:rFonts w:eastAsia="Calibri"/>
          <w:bCs/>
          <w:highlight w:val="cyan"/>
          <w:u w:val="single"/>
        </w:rPr>
        <w:t>allow America to intervene</w:t>
      </w:r>
      <w:r w:rsidRPr="000E01D9">
        <w:rPr>
          <w:rFonts w:eastAsia="Calibri"/>
          <w:bCs/>
          <w:u w:val="single"/>
        </w:rPr>
        <w:t xml:space="preserve"> in emerging humanitarian crises</w:t>
      </w:r>
      <w:r w:rsidRPr="000E01D9">
        <w:rPr>
          <w:rFonts w:eastAsia="Calibri"/>
          <w:sz w:val="14"/>
        </w:rPr>
        <w:t xml:space="preserve"> across the world </w:t>
      </w:r>
      <w:r w:rsidRPr="00BD3CFF">
        <w:rPr>
          <w:rFonts w:eastAsia="Calibri"/>
          <w:bCs/>
          <w:highlight w:val="cyan"/>
          <w:u w:val="single"/>
        </w:rPr>
        <w:t>with</w:t>
      </w:r>
      <w:r w:rsidRPr="000E01D9">
        <w:rPr>
          <w:rFonts w:eastAsia="Calibri"/>
          <w:bCs/>
          <w:u w:val="single"/>
        </w:rPr>
        <w:t xml:space="preserve"> a greater degree of </w:t>
      </w:r>
      <w:r w:rsidRPr="00BD3CFF">
        <w:rPr>
          <w:rFonts w:eastAsia="Calibri"/>
          <w:bCs/>
          <w:highlight w:val="cyan"/>
          <w:u w:val="single"/>
        </w:rPr>
        <w:t>ﬂexibility and effectiveness</w:t>
      </w:r>
      <w:r w:rsidRPr="000E01D9">
        <w:rPr>
          <w:rFonts w:eastAsia="Calibri"/>
          <w:sz w:val="14"/>
        </w:rPr>
        <w:t xml:space="preserve">.61 Rather than reliving another “Blackhawk down” scenario, </w:t>
      </w:r>
      <w:r w:rsidRPr="000E01D9">
        <w:rPr>
          <w:rFonts w:eastAsia="Calibri"/>
          <w:bCs/>
          <w:u w:val="single"/>
        </w:rPr>
        <w:t>the United States can follow the model of the Libya intervention</w:t>
      </w:r>
      <w:r w:rsidRPr="000E01D9">
        <w:rPr>
          <w:rFonts w:eastAsia="Calibri"/>
          <w:sz w:val="14"/>
        </w:rPr>
        <w:t xml:space="preserve">, where drones were used by NATO forces </w:t>
      </w:r>
      <w:r w:rsidRPr="000E01D9">
        <w:rPr>
          <w:rFonts w:eastAsia="Calibri"/>
          <w:bCs/>
          <w:u w:val="single"/>
        </w:rPr>
        <w:t>to eliminate enemy armor and air defenses, paving the way for the highly successful air campaign which followed</w:t>
      </w:r>
      <w:r w:rsidRPr="000E01D9">
        <w:rPr>
          <w:rFonts w:eastAsia="Calibri"/>
          <w:sz w:val="14"/>
        </w:rPr>
        <w:t xml:space="preserve">, as reported by The Guardian’s Nick Hopkins. As I see it, however, the main point of moral judgment comes earlier in the chain of action, well before we come to the question of which means are to be used to kill the enemy. </w:t>
      </w:r>
      <w:r w:rsidRPr="000E01D9">
        <w:rPr>
          <w:rFonts w:eastAsia="Calibri"/>
          <w:bCs/>
          <w:u w:val="single"/>
        </w:rPr>
        <w:t>The main turning point concerns the question of whether we should go to war at all</w:t>
      </w:r>
      <w:r w:rsidRPr="000E01D9">
        <w:rPr>
          <w:rFonts w:eastAsia="Calibri"/>
          <w:sz w:val="14"/>
        </w:rPr>
        <w:t xml:space="preserve">. </w:t>
      </w:r>
      <w:r w:rsidRPr="000E01D9">
        <w:rPr>
          <w:rFonts w:eastAsia="Calibri"/>
          <w:bCs/>
          <w:u w:val="single"/>
        </w:rPr>
        <w:t>This is the crucial decision because once we engage in war, we must assume that there are going to be a large number of casualties on all sides</w:t>
      </w:r>
      <w:r w:rsidRPr="000E01D9">
        <w:rPr>
          <w:rFonts w:eastAsia="Calibri"/>
          <w:sz w:val="14"/>
        </w:rPr>
        <w:t xml:space="preserve">—casualties that may well include innocent civilians. Often, discussions of targeted killings strike me as being written by people who yearn for a nice clean war, one in which only bad people will be killed using surgical strikes that inﬂict no collateral damage. Very few armed confrontations unfold in this way. Hence, when we deliberate whether or not to ﬁght, we should assume that once we step on this train, it is very likely to carry us to places we would rather not go. Drones are merely a new stepping stone on this woeful journey. Thus, </w:t>
      </w:r>
      <w:r w:rsidRPr="000E01D9">
        <w:rPr>
          <w:rFonts w:eastAsia="Calibri"/>
          <w:bCs/>
          <w:u w:val="single"/>
        </w:rPr>
        <w:t xml:space="preserve">we should carefully deliberate before we join or initiate any new armed ﬁghts, but draw on </w:t>
      </w:r>
      <w:r w:rsidRPr="00BD3CFF">
        <w:rPr>
          <w:rFonts w:eastAsia="Calibri"/>
          <w:bCs/>
          <w:highlight w:val="cyan"/>
          <w:u w:val="single"/>
        </w:rPr>
        <w:t>drones</w:t>
      </w:r>
      <w:r w:rsidRPr="000E01D9">
        <w:rPr>
          <w:rFonts w:eastAsia="Calibri"/>
          <w:bCs/>
          <w:u w:val="single"/>
        </w:rPr>
        <w:t xml:space="preserve"> extensively, if ﬁght we must.</w:t>
      </w:r>
      <w:r w:rsidRPr="000E01D9">
        <w:rPr>
          <w:rFonts w:eastAsia="Calibri"/>
          <w:sz w:val="14"/>
        </w:rPr>
        <w:t xml:space="preserve"> </w:t>
      </w:r>
      <w:r w:rsidRPr="000E01D9">
        <w:rPr>
          <w:rFonts w:eastAsia="Calibri"/>
          <w:bCs/>
          <w:u w:val="single"/>
        </w:rPr>
        <w:t xml:space="preserve">They </w:t>
      </w:r>
      <w:r w:rsidRPr="00BD3CFF">
        <w:rPr>
          <w:rFonts w:eastAsia="Calibri"/>
          <w:bCs/>
          <w:highlight w:val="cyan"/>
          <w:u w:val="single"/>
        </w:rPr>
        <w:t>are more</w:t>
      </w:r>
      <w:r w:rsidRPr="000E01D9">
        <w:rPr>
          <w:rFonts w:eastAsia="Calibri"/>
          <w:bCs/>
          <w:u w:val="single"/>
        </w:rPr>
        <w:t xml:space="preserve"> easily </w:t>
      </w:r>
      <w:r w:rsidRPr="00BD3CFF">
        <w:rPr>
          <w:rFonts w:eastAsia="Calibri"/>
          <w:bCs/>
          <w:highlight w:val="cyan"/>
          <w:u w:val="single"/>
        </w:rPr>
        <w:t>scrutinized and reviewed, and</w:t>
      </w:r>
      <w:r w:rsidRPr="000E01D9">
        <w:rPr>
          <w:rFonts w:eastAsia="Calibri"/>
          <w:bCs/>
          <w:u w:val="single"/>
        </w:rPr>
        <w:t xml:space="preserve"> are more morally </w:t>
      </w:r>
      <w:r w:rsidRPr="00BD3CFF">
        <w:rPr>
          <w:rFonts w:eastAsia="Calibri"/>
          <w:bCs/>
          <w:highlight w:val="cyan"/>
          <w:u w:val="single"/>
        </w:rPr>
        <w:t>justiﬁed</w:t>
      </w:r>
      <w:r w:rsidRPr="000E01D9">
        <w:rPr>
          <w:rFonts w:eastAsia="Calibri"/>
          <w:bCs/>
          <w:u w:val="single"/>
        </w:rPr>
        <w:t>, than any other means of warfare available</w:t>
      </w:r>
      <w:r w:rsidRPr="000E01D9">
        <w:rPr>
          <w:rFonts w:eastAsia="Calibri"/>
          <w:sz w:val="14"/>
        </w:rPr>
        <w:t>.</w:t>
      </w:r>
    </w:p>
    <w:p w14:paraId="5B2203D2" w14:textId="77777777" w:rsidR="003D0B18" w:rsidRPr="000E01D9" w:rsidRDefault="003D0B18" w:rsidP="003D0B18"/>
    <w:p w14:paraId="42F9684E" w14:textId="77777777" w:rsidR="003D0B18" w:rsidRPr="000E01D9" w:rsidRDefault="003D0B18" w:rsidP="003D0B18">
      <w:pPr>
        <w:pStyle w:val="Heading4"/>
        <w:rPr>
          <w:rFonts w:eastAsia="Calibri" w:cs="Arial"/>
        </w:rPr>
      </w:pPr>
      <w:r w:rsidRPr="000E01D9">
        <w:rPr>
          <w:rFonts w:eastAsia="Calibri" w:cs="Arial"/>
        </w:rPr>
        <w:t xml:space="preserve">Only nitty-gritty engagement with details of weapons systems can catalyze effective legal regs to solve them </w:t>
      </w:r>
    </w:p>
    <w:p w14:paraId="75234A14" w14:textId="77777777" w:rsidR="003D0B18" w:rsidRPr="000E01D9" w:rsidRDefault="003D0B18" w:rsidP="003D0B18">
      <w:r w:rsidRPr="000E01D9">
        <w:rPr>
          <w:b/>
          <w:bCs/>
        </w:rPr>
        <w:t xml:space="preserve">Naftali 3 </w:t>
      </w:r>
      <w:r w:rsidRPr="000E01D9">
        <w:t>[Orna Ben-Naftali, Head of the International Law Division and of the Law and Culture Division, The Law School, The College of Management Academic Studies, Spring 2003, ARTICLE: 'We Must Not Make a Scarecrow of the Law': A Legal Analysis of the Israeli Policy of Targeted Killings, 36 Cornell Int'l L.J. 233]</w:t>
      </w:r>
    </w:p>
    <w:p w14:paraId="65DDE7FC" w14:textId="77777777" w:rsidR="003D0B18" w:rsidRPr="000E01D9" w:rsidRDefault="003D0B18" w:rsidP="003D0B18">
      <w:pPr>
        <w:rPr>
          <w:rFonts w:eastAsia="Calibri"/>
        </w:rPr>
      </w:pPr>
      <w:r w:rsidRPr="000E01D9">
        <w:rPr>
          <w:rFonts w:eastAsia="Calibri"/>
        </w:rPr>
        <w:t xml:space="preserve">Our analysis concludes that while a specific act of preemptive killing may be legal if it meets the above-specified requirements, the policy of state targeted preemptive killings is not. Furthermore, some </w:t>
      </w:r>
      <w:r w:rsidRPr="000E01D9">
        <w:rPr>
          <w:rFonts w:eastAsia="Calibri"/>
          <w:bCs/>
          <w:u w:val="single"/>
        </w:rPr>
        <w:t>specific acts of targeted killings may generate state responsibility, while others may constitute a war crime</w:t>
      </w:r>
      <w:r w:rsidRPr="000E01D9">
        <w:rPr>
          <w:rFonts w:eastAsia="Calibri"/>
        </w:rPr>
        <w:t xml:space="preserve"> entailing criminal accountability. </w:t>
      </w:r>
      <w:r w:rsidRPr="000E01D9">
        <w:rPr>
          <w:rFonts w:eastAsia="Calibri"/>
          <w:bCs/>
          <w:u w:val="single"/>
        </w:rPr>
        <w:t>These conclusions</w:t>
      </w:r>
      <w:r w:rsidRPr="000E01D9">
        <w:rPr>
          <w:rFonts w:eastAsia="Calibri"/>
        </w:rPr>
        <w:t xml:space="preserve">, emanating from the reading of the three legal texts applicable to the context, and informed by a sensibility that coheres them, </w:t>
      </w:r>
      <w:r w:rsidRPr="000E01D9">
        <w:rPr>
          <w:rFonts w:eastAsia="Calibri"/>
          <w:bCs/>
          <w:u w:val="single"/>
        </w:rPr>
        <w:t>do not rest on a negation of</w:t>
      </w:r>
      <w:r w:rsidRPr="000E01D9">
        <w:rPr>
          <w:rFonts w:eastAsia="Calibri"/>
        </w:rPr>
        <w:t xml:space="preserve"> the importance </w:t>
      </w:r>
      <w:r w:rsidRPr="000E01D9">
        <w:rPr>
          <w:rFonts w:eastAsia="Calibri"/>
          <w:bCs/>
          <w:u w:val="single"/>
        </w:rPr>
        <w:t>of</w:t>
      </w:r>
      <w:r w:rsidRPr="000E01D9">
        <w:rPr>
          <w:rFonts w:eastAsia="Calibri"/>
        </w:rPr>
        <w:t xml:space="preserve"> the </w:t>
      </w:r>
      <w:r w:rsidRPr="000E01D9">
        <w:rPr>
          <w:rFonts w:eastAsia="Calibri"/>
          <w:bCs/>
          <w:u w:val="single"/>
        </w:rPr>
        <w:t>national interest in security</w:t>
      </w:r>
      <w:r w:rsidRPr="000E01D9">
        <w:rPr>
          <w:rFonts w:eastAsia="Calibri"/>
        </w:rPr>
        <w:t xml:space="preserve">. On the contrary, </w:t>
      </w:r>
      <w:r w:rsidRPr="000E01D9">
        <w:rPr>
          <w:rFonts w:eastAsia="Calibri"/>
          <w:bCs/>
          <w:u w:val="single"/>
        </w:rPr>
        <w:t>these conclusions incorporate and express the way it should be balanced with a minimum standard of humanity and against the relevant context</w:t>
      </w:r>
      <w:r w:rsidRPr="000E01D9">
        <w:rPr>
          <w:rFonts w:eastAsia="Calibri"/>
        </w:rPr>
        <w:t>.</w:t>
      </w:r>
    </w:p>
    <w:p w14:paraId="0D199F2B" w14:textId="77777777" w:rsidR="003D0B18" w:rsidRPr="000E01D9" w:rsidRDefault="003D0B18" w:rsidP="003D0B18">
      <w:pPr>
        <w:rPr>
          <w:rFonts w:eastAsia="Calibri"/>
        </w:rPr>
      </w:pPr>
      <w:r w:rsidRPr="00BD3CFF">
        <w:rPr>
          <w:rFonts w:eastAsia="Calibri"/>
          <w:bCs/>
          <w:highlight w:val="cyan"/>
          <w:u w:val="single"/>
        </w:rPr>
        <w:t>This delicate</w:t>
      </w:r>
      <w:r w:rsidRPr="000E01D9">
        <w:rPr>
          <w:rFonts w:eastAsia="Calibri"/>
        </w:rPr>
        <w:t xml:space="preserve">, ever </w:t>
      </w:r>
      <w:r w:rsidRPr="000E01D9">
        <w:rPr>
          <w:rFonts w:eastAsia="Calibri"/>
          <w:bCs/>
          <w:u w:val="single"/>
        </w:rPr>
        <w:t xml:space="preserve">precarious </w:t>
      </w:r>
      <w:r w:rsidRPr="00BD3CFF">
        <w:rPr>
          <w:rFonts w:eastAsia="Calibri"/>
          <w:bCs/>
          <w:highlight w:val="cyan"/>
          <w:u w:val="single"/>
        </w:rPr>
        <w:t>balance is at the heart of</w:t>
      </w:r>
      <w:r w:rsidRPr="000E01D9">
        <w:rPr>
          <w:rFonts w:eastAsia="Calibri"/>
          <w:bCs/>
          <w:u w:val="single"/>
        </w:rPr>
        <w:t xml:space="preserve"> the </w:t>
      </w:r>
      <w:r w:rsidRPr="00BD3CFF">
        <w:rPr>
          <w:rFonts w:eastAsia="Calibri"/>
          <w:bCs/>
          <w:highlight w:val="cyan"/>
          <w:u w:val="single"/>
        </w:rPr>
        <w:t>democratic discourse</w:t>
      </w:r>
      <w:r w:rsidRPr="000E01D9">
        <w:rPr>
          <w:rFonts w:eastAsia="Calibri"/>
        </w:rPr>
        <w:t xml:space="preserve">. </w:t>
      </w:r>
      <w:r w:rsidRPr="000E01D9">
        <w:rPr>
          <w:rFonts w:eastAsia="Calibri"/>
          <w:bCs/>
          <w:u w:val="single"/>
        </w:rPr>
        <w:t>A democratic state is not a meek state</w:t>
      </w:r>
      <w:r w:rsidRPr="000E01D9">
        <w:rPr>
          <w:rFonts w:eastAsia="Calibri"/>
        </w:rPr>
        <w:t xml:space="preserve">. True, it is fighting with "one hand tied behind its back,"n342 as soberly observed by Chief Justice Barak of the Israeli Supreme Court, but </w:t>
      </w:r>
      <w:r w:rsidRPr="00BD3CFF">
        <w:rPr>
          <w:rFonts w:eastAsia="Calibri"/>
          <w:bCs/>
          <w:highlight w:val="cyan"/>
          <w:u w:val="single"/>
        </w:rPr>
        <w:t>democratic sensibilities internalize this limitation on State power</w:t>
      </w:r>
      <w:r w:rsidRPr="000E01D9">
        <w:rPr>
          <w:rFonts w:eastAsia="Calibri"/>
          <w:bCs/>
          <w:u w:val="single"/>
        </w:rPr>
        <w:t>, not as a source of weakness but as a sign of strength.</w:t>
      </w:r>
      <w:r w:rsidRPr="000E01D9">
        <w:rPr>
          <w:rFonts w:eastAsia="Calibri"/>
        </w:rPr>
        <w:t xml:space="preserve"> </w:t>
      </w:r>
      <w:r w:rsidRPr="000E01D9">
        <w:rPr>
          <w:rFonts w:eastAsia="Calibri"/>
          <w:bCs/>
          <w:u w:val="single"/>
        </w:rPr>
        <w:t xml:space="preserve">Democracies require a public discourse </w:t>
      </w:r>
      <w:r w:rsidRPr="000E01D9">
        <w:rPr>
          <w:rFonts w:eastAsia="Calibri"/>
        </w:rPr>
        <w:t xml:space="preserve">forever alert to the importance of human rights, suspicious of the way power is used, and committed to the rule of law. </w:t>
      </w:r>
      <w:r w:rsidRPr="00BD3CFF">
        <w:rPr>
          <w:rFonts w:eastAsia="Calibri"/>
          <w:bCs/>
          <w:highlight w:val="cyan"/>
          <w:u w:val="single"/>
        </w:rPr>
        <w:t>The legal culture</w:t>
      </w:r>
      <w:r w:rsidRPr="000E01D9">
        <w:rPr>
          <w:rFonts w:eastAsia="Calibri"/>
          <w:bCs/>
          <w:u w:val="single"/>
        </w:rPr>
        <w:t xml:space="preserve">, in turn, while not a substitute for this public discourse, is never absent from it and indeed </w:t>
      </w:r>
      <w:r w:rsidRPr="00BD3CFF">
        <w:rPr>
          <w:rFonts w:eastAsia="Calibri"/>
          <w:bCs/>
          <w:highlight w:val="cyan"/>
          <w:u w:val="single"/>
        </w:rPr>
        <w:t>serves as a catalyst for its development</w:t>
      </w:r>
      <w:r w:rsidRPr="000E01D9">
        <w:rPr>
          <w:rFonts w:eastAsia="Calibri"/>
          <w:bCs/>
          <w:u w:val="single"/>
        </w:rPr>
        <w:t>.</w:t>
      </w:r>
    </w:p>
    <w:p w14:paraId="2AFBE853" w14:textId="77777777" w:rsidR="003D0B18" w:rsidRPr="000E01D9" w:rsidRDefault="003D0B18" w:rsidP="003D0B18">
      <w:pPr>
        <w:rPr>
          <w:rFonts w:eastAsia="Calibri"/>
        </w:rPr>
      </w:pPr>
      <w:r w:rsidRPr="00BD3CFF">
        <w:rPr>
          <w:rFonts w:eastAsia="Calibri"/>
          <w:bCs/>
          <w:highlight w:val="cyan"/>
          <w:u w:val="single"/>
        </w:rPr>
        <w:t>We therefore reject the notion that</w:t>
      </w:r>
      <w:r w:rsidRPr="000E01D9">
        <w:rPr>
          <w:rFonts w:eastAsia="Calibri"/>
          <w:bCs/>
          <w:u w:val="single"/>
        </w:rPr>
        <w:t xml:space="preserve"> the policy of </w:t>
      </w:r>
      <w:r w:rsidRPr="00BD3CFF">
        <w:rPr>
          <w:rFonts w:eastAsia="Calibri"/>
          <w:bCs/>
          <w:highlight w:val="cyan"/>
          <w:u w:val="single"/>
        </w:rPr>
        <w:t>targeted killings</w:t>
      </w:r>
      <w:r w:rsidRPr="000E01D9">
        <w:rPr>
          <w:rFonts w:eastAsia="Calibri"/>
        </w:rPr>
        <w:t xml:space="preserve">, designed by Israel as a way to combat terrorist attacks, </w:t>
      </w:r>
      <w:r w:rsidRPr="00BD3CFF">
        <w:rPr>
          <w:rFonts w:eastAsia="Calibri"/>
          <w:bCs/>
          <w:highlight w:val="cyan"/>
          <w:u w:val="single"/>
        </w:rPr>
        <w:t>is beyond the purview of</w:t>
      </w:r>
      <w:r w:rsidRPr="000E01D9">
        <w:rPr>
          <w:rFonts w:eastAsia="Calibri"/>
          <w:bCs/>
          <w:u w:val="single"/>
        </w:rPr>
        <w:t xml:space="preserve"> the rule of </w:t>
      </w:r>
      <w:r w:rsidRPr="00BD3CFF">
        <w:rPr>
          <w:rFonts w:eastAsia="Calibri"/>
          <w:bCs/>
          <w:highlight w:val="cyan"/>
          <w:u w:val="single"/>
        </w:rPr>
        <w:t>law</w:t>
      </w:r>
      <w:r w:rsidRPr="000E01D9">
        <w:rPr>
          <w:rFonts w:eastAsia="Calibri"/>
        </w:rPr>
        <w:t xml:space="preserve">.n343 </w:t>
      </w:r>
      <w:r w:rsidRPr="00BD3CFF">
        <w:rPr>
          <w:rFonts w:eastAsia="Calibri"/>
          <w:bCs/>
          <w:highlight w:val="cyan"/>
          <w:u w:val="single"/>
        </w:rPr>
        <w:t>We</w:t>
      </w:r>
      <w:r w:rsidRPr="000E01D9">
        <w:rPr>
          <w:rFonts w:eastAsia="Calibri"/>
        </w:rPr>
        <w:t xml:space="preserve"> also </w:t>
      </w:r>
      <w:r w:rsidRPr="00BD3CFF">
        <w:rPr>
          <w:rFonts w:eastAsia="Calibri"/>
          <w:bCs/>
          <w:highlight w:val="cyan"/>
          <w:u w:val="single"/>
        </w:rPr>
        <w:t>deny the purist position</w:t>
      </w:r>
      <w:r w:rsidRPr="000E01D9">
        <w:rPr>
          <w:rFonts w:eastAsia="Calibri"/>
          <w:bCs/>
          <w:u w:val="single"/>
        </w:rPr>
        <w:t xml:space="preserve"> suggesting </w:t>
      </w:r>
      <w:r w:rsidRPr="00BD3CFF">
        <w:rPr>
          <w:rFonts w:eastAsia="Calibri"/>
          <w:bCs/>
          <w:highlight w:val="cyan"/>
          <w:u w:val="single"/>
        </w:rPr>
        <w:t>that</w:t>
      </w:r>
      <w:r w:rsidRPr="000E01D9">
        <w:rPr>
          <w:rFonts w:eastAsia="Calibri"/>
          <w:bCs/>
          <w:u w:val="single"/>
        </w:rPr>
        <w:t xml:space="preserve"> the </w:t>
      </w:r>
      <w:r w:rsidRPr="00BD3CFF">
        <w:rPr>
          <w:rStyle w:val="Emphasis"/>
          <w:highlight w:val="cyan"/>
        </w:rPr>
        <w:t>legalistic nitty-gritty</w:t>
      </w:r>
      <w:r w:rsidRPr="00BD3CFF">
        <w:rPr>
          <w:rFonts w:eastAsia="Calibri"/>
          <w:bCs/>
          <w:highlight w:val="cyan"/>
          <w:u w:val="single"/>
        </w:rPr>
        <w:t xml:space="preserve"> preoccupation with details</w:t>
      </w:r>
      <w:r w:rsidRPr="000E01D9">
        <w:rPr>
          <w:rFonts w:eastAsia="Calibri"/>
          <w:bCs/>
          <w:u w:val="single"/>
        </w:rPr>
        <w:t xml:space="preserve"> entailed</w:t>
      </w:r>
      <w:r w:rsidRPr="000E01D9">
        <w:rPr>
          <w:rFonts w:eastAsia="Calibri"/>
        </w:rPr>
        <w:t xml:space="preserve"> in the above discussion </w:t>
      </w:r>
      <w:r w:rsidRPr="000E01D9">
        <w:rPr>
          <w:rFonts w:eastAsia="Calibri"/>
          <w:bCs/>
          <w:u w:val="single"/>
        </w:rPr>
        <w:t xml:space="preserve">is likely to </w:t>
      </w:r>
      <w:r w:rsidRPr="00BD3CFF">
        <w:rPr>
          <w:rFonts w:eastAsia="Calibri"/>
          <w:bCs/>
          <w:highlight w:val="cyan"/>
          <w:u w:val="single"/>
        </w:rPr>
        <w:t>obscure and legitimize a harrowing policy</w:t>
      </w:r>
      <w:r w:rsidRPr="000E01D9">
        <w:rPr>
          <w:rFonts w:eastAsia="Calibri"/>
        </w:rPr>
        <w:t xml:space="preserve">; n344 one that, on principle, should be condemned. n345 </w:t>
      </w:r>
      <w:r w:rsidRPr="00BD3CFF">
        <w:rPr>
          <w:rFonts w:eastAsia="Calibri"/>
          <w:bCs/>
          <w:highlight w:val="cyan"/>
          <w:u w:val="single"/>
        </w:rPr>
        <w:t>This</w:t>
      </w:r>
      <w:r w:rsidRPr="000E01D9">
        <w:rPr>
          <w:rFonts w:eastAsia="Calibri"/>
          <w:bCs/>
          <w:u w:val="single"/>
        </w:rPr>
        <w:t xml:space="preserve"> position</w:t>
      </w:r>
      <w:r w:rsidRPr="000E01D9">
        <w:rPr>
          <w:rFonts w:eastAsia="Calibri"/>
        </w:rPr>
        <w:t xml:space="preserve"> in fact </w:t>
      </w:r>
      <w:r w:rsidRPr="00BD3CFF">
        <w:rPr>
          <w:rFonts w:eastAsia="Calibri"/>
          <w:bCs/>
          <w:highlight w:val="cyan"/>
          <w:u w:val="single"/>
        </w:rPr>
        <w:t>maintains that the legality</w:t>
      </w:r>
      <w:r w:rsidRPr="000E01D9">
        <w:rPr>
          <w:rFonts w:eastAsia="Calibri"/>
          <w:bCs/>
          <w:u w:val="single"/>
        </w:rPr>
        <w:t xml:space="preserve"> or illegality </w:t>
      </w:r>
      <w:r w:rsidRPr="00BD3CFF">
        <w:rPr>
          <w:rFonts w:eastAsia="Calibri"/>
          <w:bCs/>
          <w:highlight w:val="cyan"/>
          <w:u w:val="single"/>
        </w:rPr>
        <w:t>of targeted</w:t>
      </w:r>
      <w:r w:rsidRPr="000E01D9">
        <w:rPr>
          <w:rFonts w:eastAsia="Calibri"/>
          <w:bCs/>
          <w:u w:val="single"/>
        </w:rPr>
        <w:t xml:space="preserve"> state </w:t>
      </w:r>
      <w:r w:rsidRPr="00BD3CFF">
        <w:rPr>
          <w:rFonts w:eastAsia="Calibri"/>
          <w:bCs/>
          <w:highlight w:val="cyan"/>
          <w:u w:val="single"/>
        </w:rPr>
        <w:t>killings is not a legitimate issue of discussion</w:t>
      </w:r>
      <w:r w:rsidRPr="000E01D9">
        <w:rPr>
          <w:rFonts w:eastAsia="Calibri"/>
        </w:rPr>
        <w:t xml:space="preserve">;that while an emergency situation may exceptionally necessitate the deed, it should never be elevated to the sphere of the Word. n346 </w:t>
      </w:r>
      <w:r w:rsidRPr="00BD3CFF">
        <w:rPr>
          <w:rFonts w:eastAsia="Calibri"/>
          <w:bCs/>
          <w:highlight w:val="cyan"/>
          <w:u w:val="single"/>
        </w:rPr>
        <w:t>We</w:t>
      </w:r>
      <w:r w:rsidRPr="000E01D9">
        <w:rPr>
          <w:rFonts w:eastAsia="Calibri"/>
        </w:rPr>
        <w:t xml:space="preserve"> appreciate the sensibility of this position, but, alas, </w:t>
      </w:r>
      <w:r w:rsidRPr="00BD3CFF">
        <w:rPr>
          <w:rFonts w:eastAsia="Calibri"/>
          <w:bCs/>
          <w:highlight w:val="cyan"/>
          <w:u w:val="single"/>
        </w:rPr>
        <w:t>do not find it sensible</w:t>
      </w:r>
      <w:r w:rsidRPr="000E01D9">
        <w:rPr>
          <w:rFonts w:eastAsia="Calibri"/>
        </w:rPr>
        <w:t xml:space="preserve">. Indeed, </w:t>
      </w:r>
      <w:r w:rsidRPr="000E01D9">
        <w:rPr>
          <w:rFonts w:eastAsia="Calibri"/>
          <w:bCs/>
          <w:u w:val="single"/>
        </w:rPr>
        <w:t>nor would the people who consider themselves victims of the policy of targeted killings, and appeal to the courts to intervene</w:t>
      </w:r>
      <w:r w:rsidRPr="000E01D9">
        <w:rPr>
          <w:rFonts w:eastAsia="Calibri"/>
        </w:rPr>
        <w:t xml:space="preserve">. n347 </w:t>
      </w:r>
      <w:r w:rsidRPr="00BD3CFF">
        <w:rPr>
          <w:rFonts w:eastAsia="Calibri"/>
          <w:bCs/>
          <w:highlight w:val="cyan"/>
          <w:u w:val="single"/>
        </w:rPr>
        <w:t>Purity belongs to the Platonic world of ideas</w:t>
      </w:r>
      <w:r w:rsidRPr="000E01D9">
        <w:rPr>
          <w:rFonts w:eastAsia="Calibri"/>
          <w:bCs/>
          <w:u w:val="single"/>
        </w:rPr>
        <w:t>; it is a necessary ideal to strive for, even if forever unachievable</w:t>
      </w:r>
      <w:r w:rsidRPr="000E01D9">
        <w:rPr>
          <w:rFonts w:eastAsia="Calibri"/>
        </w:rPr>
        <w:t xml:space="preserve"> in this all too fallible City of Man. n348 </w:t>
      </w:r>
      <w:r w:rsidRPr="00BD3CFF">
        <w:rPr>
          <w:rFonts w:eastAsia="Calibri"/>
          <w:bCs/>
          <w:highlight w:val="cyan"/>
          <w:u w:val="single"/>
        </w:rPr>
        <w:t xml:space="preserve">In the best of all </w:t>
      </w:r>
      <w:r w:rsidRPr="000E01D9">
        <w:rPr>
          <w:rFonts w:eastAsia="Calibri"/>
          <w:bCs/>
          <w:u w:val="single"/>
        </w:rPr>
        <w:t xml:space="preserve">possible </w:t>
      </w:r>
      <w:r w:rsidRPr="00BD3CFF">
        <w:rPr>
          <w:rFonts w:eastAsia="Calibri"/>
          <w:bCs/>
          <w:highlight w:val="cyan"/>
          <w:u w:val="single"/>
        </w:rPr>
        <w:t>worlds</w:t>
      </w:r>
      <w:r w:rsidRPr="00BD3CFF">
        <w:rPr>
          <w:rFonts w:eastAsia="Calibri"/>
          <w:highlight w:val="cyan"/>
        </w:rPr>
        <w:t xml:space="preserve"> </w:t>
      </w:r>
      <w:r w:rsidRPr="00BD3CFF">
        <w:rPr>
          <w:rFonts w:eastAsia="Calibri"/>
          <w:bCs/>
          <w:highlight w:val="cyan"/>
          <w:u w:val="single"/>
        </w:rPr>
        <w:t>law would be superfluous; in this world, it is a necessary</w:t>
      </w:r>
      <w:r w:rsidRPr="000E01D9">
        <w:rPr>
          <w:rFonts w:eastAsia="Calibri"/>
          <w:bCs/>
          <w:u w:val="single"/>
        </w:rPr>
        <w:t xml:space="preserve">, albeit insufficient </w:t>
      </w:r>
      <w:r w:rsidRPr="00BD3CFF">
        <w:rPr>
          <w:rFonts w:eastAsia="Calibri"/>
          <w:bCs/>
          <w:highlight w:val="cyan"/>
          <w:u w:val="single"/>
        </w:rPr>
        <w:t>means to achieve</w:t>
      </w:r>
      <w:r w:rsidRPr="000E01D9">
        <w:rPr>
          <w:rFonts w:eastAsia="Calibri"/>
        </w:rPr>
        <w:t xml:space="preserve"> some possible </w:t>
      </w:r>
      <w:r w:rsidRPr="00BD3CFF">
        <w:rPr>
          <w:rFonts w:eastAsia="Calibri"/>
          <w:bCs/>
          <w:highlight w:val="cyan"/>
          <w:u w:val="single"/>
        </w:rPr>
        <w:t>betterment</w:t>
      </w:r>
      <w:r w:rsidRPr="000E01D9">
        <w:rPr>
          <w:rFonts w:eastAsia="Calibri"/>
        </w:rPr>
        <w:t xml:space="preserve">. </w:t>
      </w:r>
      <w:r w:rsidRPr="000E01D9">
        <w:rPr>
          <w:rFonts w:eastAsia="Calibri"/>
          <w:bCs/>
          <w:u w:val="single"/>
        </w:rPr>
        <w:t>This</w:t>
      </w:r>
      <w:r w:rsidRPr="000E01D9">
        <w:rPr>
          <w:rFonts w:eastAsia="Calibri"/>
        </w:rPr>
        <w:t xml:space="preserve"> article </w:t>
      </w:r>
      <w:r w:rsidRPr="000E01D9">
        <w:rPr>
          <w:rFonts w:eastAsia="Calibri"/>
          <w:bCs/>
          <w:u w:val="single"/>
        </w:rPr>
        <w:t>hopes to contribute to this modest goal</w:t>
      </w:r>
      <w:r w:rsidRPr="000E01D9">
        <w:rPr>
          <w:rFonts w:eastAsia="Calibri"/>
        </w:rPr>
        <w:t>.</w:t>
      </w:r>
    </w:p>
    <w:p w14:paraId="1D0C785E" w14:textId="77777777" w:rsidR="003D0B18" w:rsidRPr="000E01D9" w:rsidRDefault="003D0B18" w:rsidP="003D0B18">
      <w:pPr>
        <w:rPr>
          <w:rFonts w:eastAsia="Calibri"/>
        </w:rPr>
      </w:pPr>
    </w:p>
    <w:p w14:paraId="02727B2E" w14:textId="77777777" w:rsidR="003D0B18" w:rsidRPr="000E01D9" w:rsidRDefault="003D0B18" w:rsidP="003D0B18">
      <w:pPr>
        <w:pStyle w:val="Heading3"/>
        <w:rPr>
          <w:rFonts w:cs="Arial"/>
        </w:rPr>
      </w:pPr>
      <w:r w:rsidRPr="000E01D9">
        <w:rPr>
          <w:rFonts w:cs="Arial"/>
        </w:rPr>
        <w:t xml:space="preserve">at: duffield </w:t>
      </w:r>
    </w:p>
    <w:p w14:paraId="7CEC3CB1" w14:textId="77777777" w:rsidR="003D0B18" w:rsidRPr="000E01D9" w:rsidRDefault="003D0B18" w:rsidP="003D0B18">
      <w:pPr>
        <w:pStyle w:val="Heading4"/>
        <w:rPr>
          <w:rFonts w:cs="Arial"/>
          <w:bCs/>
        </w:rPr>
      </w:pPr>
      <w:r w:rsidRPr="000E01D9">
        <w:rPr>
          <w:rFonts w:cs="Arial"/>
          <w:bCs/>
        </w:rPr>
        <w:t>Duffield’s wrong and no alt</w:t>
      </w:r>
    </w:p>
    <w:p w14:paraId="0DE16038" w14:textId="77777777" w:rsidR="003D0B18" w:rsidRPr="000E01D9" w:rsidRDefault="003D0B18" w:rsidP="003D0B18">
      <w:r w:rsidRPr="000E01D9">
        <w:rPr>
          <w:rStyle w:val="Style13ptBold"/>
        </w:rPr>
        <w:t>Kaldor 9</w:t>
      </w:r>
      <w:r w:rsidRPr="000E01D9">
        <w:t xml:space="preserve"> Mary, Professor and Director of the Centre for the Study of Global Governance, London School of Economics and Political Science, "Mary Kaldor on Framing War, the Military-Industrial Complex, and Human Security", May 16, www.theory-talks.org/2009/05/theory-talk-30.html</w:t>
      </w:r>
    </w:p>
    <w:p w14:paraId="1A350FF3" w14:textId="77777777" w:rsidR="003D0B18" w:rsidRPr="000E01D9" w:rsidRDefault="003D0B18" w:rsidP="003D0B18">
      <w:pPr>
        <w:rPr>
          <w:sz w:val="10"/>
        </w:rPr>
      </w:pPr>
      <w:r w:rsidRPr="000E01D9">
        <w:rPr>
          <w:sz w:val="10"/>
        </w:rPr>
        <w:t xml:space="preserve">But then </w:t>
      </w:r>
      <w:r w:rsidRPr="000E01D9">
        <w:rPr>
          <w:rStyle w:val="StyleUnderline"/>
        </w:rPr>
        <w:t>one could argue that ‘human security’ linked to intervention is a new way of playing the governance game</w:t>
      </w:r>
      <w:r w:rsidRPr="000E01D9">
        <w:rPr>
          <w:sz w:val="10"/>
        </w:rPr>
        <w:t xml:space="preserve">, in which the world is to confirm to our conception European of security, </w:t>
      </w:r>
      <w:r w:rsidRPr="000E01D9">
        <w:rPr>
          <w:rStyle w:val="StyleUnderline"/>
        </w:rPr>
        <w:t>as</w:t>
      </w:r>
      <w:r w:rsidRPr="000E01D9">
        <w:rPr>
          <w:sz w:val="10"/>
        </w:rPr>
        <w:t xml:space="preserve"> for instance Mark </w:t>
      </w:r>
      <w:r w:rsidRPr="000E01D9">
        <w:rPr>
          <w:rStyle w:val="StyleUnderline"/>
        </w:rPr>
        <w:t>Duffield</w:t>
      </w:r>
      <w:r w:rsidRPr="000E01D9">
        <w:rPr>
          <w:sz w:val="10"/>
        </w:rPr>
        <w:t xml:space="preserve"> (Theory Talk #41) </w:t>
      </w:r>
      <w:r w:rsidRPr="000E01D9">
        <w:rPr>
          <w:rStyle w:val="StyleUnderline"/>
        </w:rPr>
        <w:t>does</w:t>
      </w:r>
      <w:r w:rsidRPr="000E01D9">
        <w:rPr>
          <w:sz w:val="10"/>
        </w:rPr>
        <w:t xml:space="preserve">. While I really enjoyed Mark </w:t>
      </w:r>
      <w:r w:rsidRPr="00BD3CFF">
        <w:rPr>
          <w:rStyle w:val="Emphasis"/>
          <w:highlight w:val="cyan"/>
        </w:rPr>
        <w:t>Duffield’s book</w:t>
      </w:r>
      <w:r w:rsidRPr="000E01D9">
        <w:rPr>
          <w:sz w:val="10"/>
        </w:rPr>
        <w:t xml:space="preserve"> Security, Development and Unending War, I think it </w:t>
      </w:r>
      <w:r w:rsidRPr="00BD3CFF">
        <w:rPr>
          <w:rStyle w:val="Emphasis"/>
          <w:highlight w:val="cyan"/>
        </w:rPr>
        <w:t>is too negative</w:t>
      </w:r>
      <w:r w:rsidRPr="000E01D9">
        <w:rPr>
          <w:rStyle w:val="StyleUnderline"/>
        </w:rPr>
        <w:t>. There is something very seductive about his argument</w:t>
      </w:r>
      <w:r w:rsidRPr="000E01D9">
        <w:rPr>
          <w:sz w:val="10"/>
        </w:rPr>
        <w:t xml:space="preserve"> that we have human rights at home and human (in)security abroad, in which human security approaches are viewed as a way of mitigating the terrible consequences of our exclusive consumerism and social insurance policies. </w:t>
      </w:r>
      <w:r w:rsidRPr="000E01D9">
        <w:rPr>
          <w:rStyle w:val="StyleUnderline"/>
        </w:rPr>
        <w:t xml:space="preserve">But then </w:t>
      </w:r>
      <w:r w:rsidRPr="00BD3CFF">
        <w:rPr>
          <w:rStyle w:val="StyleUnderline"/>
          <w:highlight w:val="cyan"/>
        </w:rPr>
        <w:t>you ask: what is the alternative, and</w:t>
      </w:r>
      <w:r w:rsidRPr="000E01D9">
        <w:rPr>
          <w:rStyle w:val="StyleUnderline"/>
        </w:rPr>
        <w:t xml:space="preserve"> I think </w:t>
      </w:r>
      <w:r w:rsidRPr="00BD3CFF">
        <w:rPr>
          <w:rStyle w:val="StyleUnderline"/>
          <w:highlight w:val="cyan"/>
        </w:rPr>
        <w:t xml:space="preserve">the real problem is that for him </w:t>
      </w:r>
      <w:r w:rsidRPr="00BD3CFF">
        <w:rPr>
          <w:rStyle w:val="Emphasis"/>
          <w:highlight w:val="cyan"/>
        </w:rPr>
        <w:t>there’s no middle position between imperial intervention and global revolution</w:t>
      </w:r>
      <w:r w:rsidRPr="000E01D9">
        <w:rPr>
          <w:sz w:val="10"/>
        </w:rPr>
        <w:t xml:space="preserve">. </w:t>
      </w:r>
      <w:r w:rsidRPr="000E01D9">
        <w:rPr>
          <w:rStyle w:val="StyleUnderline"/>
        </w:rPr>
        <w:t xml:space="preserve">When you look at his alternative, </w:t>
      </w:r>
      <w:r w:rsidRPr="00BD3CFF">
        <w:rPr>
          <w:rStyle w:val="StyleUnderline"/>
          <w:highlight w:val="cyan"/>
        </w:rPr>
        <w:t>he talks vaguely about solidarity</w:t>
      </w:r>
      <w:r w:rsidRPr="000E01D9">
        <w:rPr>
          <w:rStyle w:val="StyleUnderline"/>
        </w:rPr>
        <w:t xml:space="preserve"> and I think there just has to be a middle position,</w:t>
      </w:r>
      <w:r w:rsidRPr="000E01D9">
        <w:rPr>
          <w:sz w:val="10"/>
        </w:rPr>
        <w:t xml:space="preserve"> or at least we have to believe in the existence of a middle position, </w:t>
      </w:r>
      <w:r w:rsidRPr="000E01D9">
        <w:rPr>
          <w:rStyle w:val="StyleUnderline"/>
        </w:rPr>
        <w:t xml:space="preserve">which for me is reflected in </w:t>
      </w:r>
      <w:r w:rsidRPr="00BD3CFF">
        <w:rPr>
          <w:rStyle w:val="StyleUnderline"/>
          <w:highlight w:val="cyan"/>
        </w:rPr>
        <w:t>a human security agenda</w:t>
      </w:r>
      <w:r w:rsidRPr="000E01D9">
        <w:rPr>
          <w:rStyle w:val="StyleUnderline"/>
        </w:rPr>
        <w:t xml:space="preserve">, which I would argue </w:t>
      </w:r>
      <w:r w:rsidRPr="00BD3CFF">
        <w:rPr>
          <w:rStyle w:val="StyleUnderline"/>
          <w:highlight w:val="cyan"/>
        </w:rPr>
        <w:t>is not imperialist</w:t>
      </w:r>
      <w:r w:rsidRPr="000E01D9">
        <w:rPr>
          <w:rStyle w:val="StyleUnderline"/>
        </w:rPr>
        <w:t xml:space="preserve"> because it has to be executed within a multilateralist framework</w:t>
      </w:r>
      <w:r w:rsidRPr="000E01D9">
        <w:rPr>
          <w:sz w:val="10"/>
        </w:rPr>
        <w:t xml:space="preserve"> based on the equality of human beings. And we simply can’t use conventional warfare, our actions have to be different, and that’s how I understand the middle position. But then there’s the incapacity of the ‘international community’ to intervene when it’s necessary, or, as you call it in your book Reflections on globalization and human security, the ‘security gap’ flowing from our conception of human security and the daily fear of violence of millions worldwide. And one way to close this gap is the way Mark </w:t>
      </w:r>
      <w:r w:rsidRPr="00BD3CFF">
        <w:rPr>
          <w:rStyle w:val="StyleUnderline"/>
          <w:highlight w:val="cyan"/>
        </w:rPr>
        <w:t>Duffield criticizes</w:t>
      </w:r>
      <w:r w:rsidRPr="000E01D9">
        <w:rPr>
          <w:sz w:val="10"/>
        </w:rPr>
        <w:t xml:space="preserve">, namely, by </w:t>
      </w:r>
      <w:r w:rsidRPr="000E01D9">
        <w:rPr>
          <w:rStyle w:val="StyleUnderline"/>
        </w:rPr>
        <w:t xml:space="preserve">letting </w:t>
      </w:r>
      <w:r w:rsidRPr="00BD3CFF">
        <w:rPr>
          <w:rStyle w:val="StyleUnderline"/>
          <w:highlight w:val="cyan"/>
        </w:rPr>
        <w:t>the invisible hand</w:t>
      </w:r>
      <w:r w:rsidRPr="000E01D9">
        <w:rPr>
          <w:rStyle w:val="StyleUnderline"/>
        </w:rPr>
        <w:t xml:space="preserve"> of the aid ‘market’ tackle the gap</w:t>
      </w:r>
      <w:r w:rsidRPr="000E01D9">
        <w:rPr>
          <w:sz w:val="10"/>
        </w:rPr>
        <w:t xml:space="preserve">. How do you see role of the increasing non-state aid, development and security ‘industry’? I think it is quite worrying, actually. Perhaps I’m simply somewhat old-fashioned, but </w:t>
      </w:r>
      <w:r w:rsidRPr="000E01D9">
        <w:rPr>
          <w:rStyle w:val="StyleUnderline"/>
        </w:rPr>
        <w:t xml:space="preserve">I think </w:t>
      </w:r>
      <w:r w:rsidRPr="00BD3CFF">
        <w:rPr>
          <w:rStyle w:val="StyleUnderline"/>
          <w:highlight w:val="cyan"/>
        </w:rPr>
        <w:t>there are certain things you just can’t leave to be governed by the market</w:t>
      </w:r>
      <w:r w:rsidRPr="000E01D9">
        <w:rPr>
          <w:rStyle w:val="StyleUnderline"/>
        </w:rPr>
        <w:t>, and</w:t>
      </w:r>
      <w:r w:rsidRPr="000E01D9">
        <w:rPr>
          <w:sz w:val="10"/>
        </w:rPr>
        <w:t xml:space="preserve"> especially </w:t>
      </w:r>
      <w:r w:rsidRPr="000E01D9">
        <w:rPr>
          <w:rStyle w:val="StyleUnderline"/>
        </w:rPr>
        <w:t>security is one of them</w:t>
      </w:r>
      <w:r w:rsidRPr="000E01D9">
        <w:rPr>
          <w:sz w:val="10"/>
        </w:rPr>
        <w:t xml:space="preserve">. I think </w:t>
      </w:r>
      <w:r w:rsidRPr="000E01D9">
        <w:rPr>
          <w:rStyle w:val="StyleUnderline"/>
        </w:rPr>
        <w:t>there are huge problems with private security companies and with NGO</w:t>
      </w:r>
      <w:r w:rsidRPr="000E01D9">
        <w:rPr>
          <w:sz w:val="10"/>
        </w:rPr>
        <w:t xml:space="preserve">s: there is this terrible contracting culture that is built around international missions, which wastes enormous amounts of money through layer upon layer upon layer of contracts. If somebody is contracted to build a school, and they subcontract it, and each subcontractor takes their part, and by the time we get to the school, there’s no money left. The </w:t>
      </w:r>
      <w:r w:rsidRPr="000E01D9">
        <w:rPr>
          <w:rStyle w:val="StyleUnderline"/>
        </w:rPr>
        <w:t>NGOs</w:t>
      </w:r>
      <w:r w:rsidRPr="000E01D9">
        <w:rPr>
          <w:sz w:val="10"/>
        </w:rPr>
        <w:t xml:space="preserve">, furthermore, </w:t>
      </w:r>
      <w:r w:rsidRPr="000E01D9">
        <w:rPr>
          <w:rStyle w:val="StyleUnderline"/>
        </w:rPr>
        <w:t>are often more worried about their donors than about the ones they’re building the school for</w:t>
      </w:r>
      <w:r w:rsidRPr="000E01D9">
        <w:rPr>
          <w:sz w:val="10"/>
        </w:rPr>
        <w:t xml:space="preserve">. So </w:t>
      </w:r>
      <w:r w:rsidRPr="00BD3CFF">
        <w:rPr>
          <w:rStyle w:val="StyleUnderline"/>
          <w:highlight w:val="cyan"/>
        </w:rPr>
        <w:t>there are all kinds of problems</w:t>
      </w:r>
      <w:r w:rsidRPr="000E01D9">
        <w:rPr>
          <w:rStyle w:val="StyleUnderline"/>
        </w:rPr>
        <w:t xml:space="preserve"> that are </w:t>
      </w:r>
      <w:r w:rsidRPr="00BD3CFF">
        <w:rPr>
          <w:rStyle w:val="StyleUnderline"/>
          <w:highlight w:val="cyan"/>
        </w:rPr>
        <w:t>related to</w:t>
      </w:r>
      <w:r w:rsidRPr="000E01D9">
        <w:rPr>
          <w:rStyle w:val="StyleUnderline"/>
        </w:rPr>
        <w:t xml:space="preserve"> the </w:t>
      </w:r>
      <w:r w:rsidRPr="00BD3CFF">
        <w:rPr>
          <w:rStyle w:val="StyleUnderline"/>
          <w:highlight w:val="cyan"/>
        </w:rPr>
        <w:t>privatization</w:t>
      </w:r>
      <w:r w:rsidRPr="000E01D9">
        <w:rPr>
          <w:rStyle w:val="StyleUnderline"/>
        </w:rPr>
        <w:t xml:space="preserve"> culture</w:t>
      </w:r>
      <w:r w:rsidRPr="000E01D9">
        <w:rPr>
          <w:rStyle w:val="Emphasis"/>
        </w:rPr>
        <w:t xml:space="preserve">. </w:t>
      </w:r>
      <w:r w:rsidRPr="00BD3CFF">
        <w:rPr>
          <w:rStyle w:val="Emphasis"/>
          <w:highlight w:val="cyan"/>
        </w:rPr>
        <w:t>On the other hand, I don’t think that at this point you can do without these entities</w:t>
      </w:r>
      <w:r w:rsidRPr="000E01D9">
        <w:rPr>
          <w:sz w:val="10"/>
        </w:rPr>
        <w:t xml:space="preserve">, because there simply isn’t the capacity on a national or global scale to engage in those projects, as you point out. </w:t>
      </w:r>
      <w:r w:rsidRPr="000E01D9">
        <w:rPr>
          <w:rStyle w:val="StyleUnderline"/>
        </w:rPr>
        <w:t>I mean, even parts of the UN, such as UNDP, are forced to get their money not from states but from foundations and</w:t>
      </w:r>
      <w:r w:rsidRPr="000E01D9">
        <w:rPr>
          <w:sz w:val="10"/>
        </w:rPr>
        <w:t xml:space="preserve"> other </w:t>
      </w:r>
      <w:r w:rsidRPr="000E01D9">
        <w:rPr>
          <w:rStyle w:val="StyleUnderline"/>
        </w:rPr>
        <w:t>donors</w:t>
      </w:r>
      <w:r w:rsidRPr="000E01D9">
        <w:rPr>
          <w:sz w:val="10"/>
        </w:rPr>
        <w:t xml:space="preserve">, which makes them just as worried as NGOs about their donors, and inhibits effective problem-solving. But I think </w:t>
      </w:r>
      <w:r w:rsidRPr="00BD3CFF">
        <w:rPr>
          <w:rStyle w:val="Emphasis"/>
          <w:highlight w:val="cyan"/>
        </w:rPr>
        <w:t>hard security issues</w:t>
      </w:r>
      <w:r w:rsidRPr="000E01D9">
        <w:rPr>
          <w:rStyle w:val="Emphasis"/>
        </w:rPr>
        <w:t>, anything to do with war fighting</w:t>
      </w:r>
      <w:r w:rsidRPr="000E01D9">
        <w:rPr>
          <w:sz w:val="10"/>
        </w:rPr>
        <w:t xml:space="preserve">, anything related to using guns, </w:t>
      </w:r>
      <w:r w:rsidRPr="00BD3CFF">
        <w:rPr>
          <w:rStyle w:val="Emphasis"/>
          <w:highlight w:val="cyan"/>
        </w:rPr>
        <w:t>should be kept out of the private sphere</w:t>
      </w:r>
      <w:r w:rsidRPr="000E01D9">
        <w:rPr>
          <w:sz w:val="10"/>
        </w:rPr>
        <w:t xml:space="preserve">, which the Americans didn’t do in Iraq and Afghanistan, as Peter Singer shows in Theory Talk # 29. </w:t>
      </w:r>
    </w:p>
    <w:p w14:paraId="00B19B52" w14:textId="77777777" w:rsidR="003D0B18" w:rsidRPr="000E01D9" w:rsidRDefault="003D0B18" w:rsidP="003D0B18"/>
    <w:p w14:paraId="38A05B8D" w14:textId="77777777" w:rsidR="003D0B18" w:rsidRPr="000E01D9" w:rsidRDefault="003D0B18" w:rsidP="003D0B18">
      <w:pPr>
        <w:pStyle w:val="Heading4"/>
        <w:rPr>
          <w:rFonts w:cs="Arial"/>
          <w:bCs/>
        </w:rPr>
      </w:pPr>
      <w:r w:rsidRPr="000E01D9">
        <w:rPr>
          <w:rFonts w:cs="Arial"/>
          <w:bCs/>
        </w:rPr>
        <w:t xml:space="preserve">Duffield impact is so reductive that’s it’s useless for political analysis---ignores context and history </w:t>
      </w:r>
    </w:p>
    <w:p w14:paraId="7AE503FE" w14:textId="77777777" w:rsidR="003D0B18" w:rsidRPr="000E01D9" w:rsidRDefault="003D0B18" w:rsidP="003D0B18">
      <w:pPr>
        <w:rPr>
          <w:rFonts w:eastAsia="Calibri"/>
        </w:rPr>
      </w:pPr>
      <w:r w:rsidRPr="000E01D9">
        <w:rPr>
          <w:rFonts w:eastAsia="Calibri"/>
        </w:rPr>
        <w:t xml:space="preserve">David </w:t>
      </w:r>
      <w:r w:rsidRPr="000E01D9">
        <w:rPr>
          <w:rStyle w:val="Style13ptBold"/>
        </w:rPr>
        <w:t>Chandler 9</w:t>
      </w:r>
      <w:r w:rsidRPr="000E01D9">
        <w:rPr>
          <w:rFonts w:eastAsia="Calibri"/>
        </w:rPr>
        <w:t>, Professor of International Relations at the Department of Politics and International Relations, University of Westminster, War Without End(s): Grounding the Discourse of `Global War', Security Dialogue 2009; 40; 243</w:t>
      </w:r>
    </w:p>
    <w:p w14:paraId="3ED70F6D" w14:textId="77777777" w:rsidR="003D0B18" w:rsidRPr="000E01D9" w:rsidRDefault="003D0B18" w:rsidP="003D0B18">
      <w:pPr>
        <w:rPr>
          <w:rFonts w:eastAsia="Calibri"/>
          <w:sz w:val="14"/>
        </w:rPr>
      </w:pPr>
      <w:r w:rsidRPr="000E01D9">
        <w:rPr>
          <w:rFonts w:eastAsia="Calibri"/>
          <w:sz w:val="14"/>
        </w:rPr>
        <w:t xml:space="preserve">For many critical post-structuralist theorists, </w:t>
      </w:r>
      <w:r w:rsidRPr="000E01D9">
        <w:rPr>
          <w:rStyle w:val="StyleUnderline"/>
        </w:rPr>
        <w:t>the ‘global war on terror’ reveals the essence of liberal modernity and fully reveals the limits of its universalist ontology of peace and progress</w:t>
      </w:r>
      <w:r w:rsidRPr="000E01D9">
        <w:rPr>
          <w:rFonts w:eastAsia="Calibri"/>
          <w:sz w:val="14"/>
        </w:rPr>
        <w:t xml:space="preserve">, where the reality of Kant’s ‘perpetual peace’ is revealed to be perpetual war (Reid, 2006: 18). Perhaps </w:t>
      </w:r>
      <w:r w:rsidRPr="000E01D9">
        <w:rPr>
          <w:rStyle w:val="StyleUnderline"/>
        </w:rPr>
        <w:t>the most</w:t>
      </w:r>
      <w:r w:rsidRPr="000E01D9">
        <w:rPr>
          <w:rFonts w:eastAsia="Calibri"/>
          <w:sz w:val="14"/>
        </w:rPr>
        <w:t xml:space="preserve"> radical </w:t>
      </w:r>
      <w:r w:rsidRPr="000E01D9">
        <w:rPr>
          <w:rStyle w:val="StyleUnderline"/>
        </w:rPr>
        <w:t>abstract</w:t>
      </w:r>
      <w:r w:rsidRPr="000E01D9">
        <w:rPr>
          <w:rFonts w:eastAsia="Calibri"/>
          <w:sz w:val="14"/>
        </w:rPr>
        <w:t xml:space="preserve"> </w:t>
      </w:r>
      <w:r w:rsidRPr="000E01D9">
        <w:rPr>
          <w:rStyle w:val="StyleUnderline"/>
        </w:rPr>
        <w:t>framing of global war is that of</w:t>
      </w:r>
      <w:r w:rsidRPr="000E01D9">
        <w:rPr>
          <w:rFonts w:eastAsia="Calibri"/>
          <w:sz w:val="14"/>
        </w:rPr>
        <w:t xml:space="preserve"> Giorgio </w:t>
      </w:r>
      <w:r w:rsidRPr="000E01D9">
        <w:rPr>
          <w:rStyle w:val="StyleUnderline"/>
        </w:rPr>
        <w:t>Agamben</w:t>
      </w:r>
      <w:r w:rsidRPr="000E01D9">
        <w:rPr>
          <w:rFonts w:eastAsia="Calibri"/>
          <w:sz w:val="14"/>
        </w:rPr>
        <w:t xml:space="preserve">. In his seminal work Homo Sacer, he reframed Foucault’s understanding of biopower in terms of the totalizing control over bare life, arguing that the ‘exemplary places of modern biopolitics [were] the concentration camp and the structure of the great totalitarian states of the twentieth century’ (Agamben, 1998: 4; see also Chandler, 2009a). Agamben’s view of liberal power is that of the concentration camp writ globally, where we are all merely objects of power, ‘we are all virtually homines sacri’ (Agamben, 1998: 115). </w:t>
      </w:r>
      <w:r w:rsidRPr="000E01D9">
        <w:rPr>
          <w:rFonts w:eastAsia="Calibri"/>
          <w:sz w:val="12"/>
        </w:rPr>
        <w:t xml:space="preserve"> </w:t>
      </w:r>
      <w:r w:rsidRPr="000E01D9">
        <w:rPr>
          <w:sz w:val="14"/>
        </w:rPr>
        <w:t xml:space="preserve">In focusing on biopower as a means of critiquing universalist policy discourses of global security, </w:t>
      </w:r>
      <w:r w:rsidRPr="00BD3CFF">
        <w:rPr>
          <w:rStyle w:val="StyleUnderline"/>
          <w:highlight w:val="cyan"/>
        </w:rPr>
        <w:t>critical theorists of global war</w:t>
      </w:r>
      <w:r w:rsidRPr="000E01D9">
        <w:rPr>
          <w:rStyle w:val="StyleUnderline"/>
        </w:rPr>
        <w:t xml:space="preserve"> from diverse fields such as security studies</w:t>
      </w:r>
      <w:r w:rsidRPr="000E01D9">
        <w:rPr>
          <w:sz w:val="14"/>
        </w:rPr>
        <w:t xml:space="preserve"> (Jabri, 2007), </w:t>
      </w:r>
      <w:r w:rsidRPr="000E01D9">
        <w:rPr>
          <w:rStyle w:val="StyleUnderline"/>
        </w:rPr>
        <w:t>development</w:t>
      </w:r>
      <w:r w:rsidRPr="000E01D9">
        <w:rPr>
          <w:sz w:val="14"/>
        </w:rPr>
        <w:t xml:space="preserve"> (</w:t>
      </w:r>
      <w:r w:rsidRPr="00BD3CFF">
        <w:rPr>
          <w:rStyle w:val="Emphasis"/>
          <w:highlight w:val="cyan"/>
        </w:rPr>
        <w:t>Duffield</w:t>
      </w:r>
      <w:r w:rsidRPr="000E01D9">
        <w:rPr>
          <w:sz w:val="14"/>
        </w:rPr>
        <w:t xml:space="preserve">, 2007) </w:t>
      </w:r>
      <w:r w:rsidRPr="000E01D9">
        <w:rPr>
          <w:rStyle w:val="StyleUnderline"/>
        </w:rPr>
        <w:t>or critical legal theory</w:t>
      </w:r>
      <w:r w:rsidRPr="000E01D9">
        <w:rPr>
          <w:sz w:val="14"/>
        </w:rPr>
        <w:t xml:space="preserve"> (Douzinas, 2007) </w:t>
      </w:r>
      <w:r w:rsidRPr="00BD3CFF">
        <w:rPr>
          <w:rStyle w:val="StyleUnderline"/>
          <w:highlight w:val="cyan"/>
        </w:rPr>
        <w:t xml:space="preserve">are in danger of </w:t>
      </w:r>
      <w:r w:rsidRPr="00BD3CFF">
        <w:rPr>
          <w:rStyle w:val="Emphasis"/>
          <w:highlight w:val="cyan"/>
        </w:rPr>
        <w:t>reducing their critique of war to abstract statements instrumentalizing war as a technique of</w:t>
      </w:r>
      <w:r w:rsidRPr="000E01D9">
        <w:rPr>
          <w:rStyle w:val="Emphasis"/>
        </w:rPr>
        <w:t xml:space="preserve"> global </w:t>
      </w:r>
      <w:r w:rsidRPr="00BD3CFF">
        <w:rPr>
          <w:rStyle w:val="Emphasis"/>
          <w:highlight w:val="cyan"/>
        </w:rPr>
        <w:t>power.</w:t>
      </w:r>
      <w:r w:rsidRPr="00BD3CFF">
        <w:rPr>
          <w:sz w:val="14"/>
          <w:highlight w:val="cyan"/>
        </w:rPr>
        <w:t xml:space="preserve"> </w:t>
      </w:r>
      <w:r w:rsidRPr="00BD3CFF">
        <w:rPr>
          <w:rStyle w:val="StyleUnderline"/>
          <w:highlight w:val="cyan"/>
        </w:rPr>
        <w:t xml:space="preserve">These are abstract critiques because </w:t>
      </w:r>
      <w:r w:rsidRPr="00BD3CFF">
        <w:rPr>
          <w:rStyle w:val="Emphasis"/>
          <w:highlight w:val="cyan"/>
        </w:rPr>
        <w:t>the political stakes are never in question</w:t>
      </w:r>
      <w:r w:rsidRPr="00BD3CFF">
        <w:rPr>
          <w:sz w:val="14"/>
          <w:highlight w:val="cyan"/>
        </w:rPr>
        <w:t>:</w:t>
      </w:r>
      <w:r w:rsidRPr="000E01D9">
        <w:rPr>
          <w:sz w:val="14"/>
        </w:rPr>
        <w:t xml:space="preserve"> </w:t>
      </w:r>
      <w:r w:rsidRPr="000E01D9">
        <w:rPr>
          <w:rStyle w:val="StyleUnderline"/>
        </w:rPr>
        <w:t>instrumentality and the desire for regulation and control are assumed from the outset.</w:t>
      </w:r>
      <w:r w:rsidRPr="000E01D9">
        <w:rPr>
          <w:sz w:val="14"/>
        </w:rPr>
        <w:t xml:space="preserve"> In effect, the critical aspect is merely in the reproduction of the framework of Foucault – that liberal discourses can be deconstructed as an exercise of regulatory power. Without deconstructing the dominant framings of global security threats, critical theorists are in danger of reproducing Foucault’s framework of biopower as an ahistorical abstraction. Foucault (2007: 1)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w:t>
      </w:r>
      <w:r w:rsidRPr="000E01D9">
        <w:rPr>
          <w:sz w:val="12"/>
        </w:rPr>
        <w:t xml:space="preserve"> </w:t>
      </w:r>
      <w:r w:rsidRPr="000E01D9">
        <w:rPr>
          <w:rFonts w:eastAsia="Calibri"/>
          <w:sz w:val="14"/>
          <w:szCs w:val="14"/>
        </w:rPr>
        <w:t>In his recent attempt at a ground-clearing critique of Foucauldian international relations theorizing, Jan Selby (2007) poses the question of the problem of the translation of Foucault from a domestic to an international context. He argues that recasting the international sphere in terms of global liberal regimes of regulation is an accidental product of this move. This fails to appreciate the fact that many critical theorists appear to be drawn to Foucault precisely because drawing on his work enables them to critique the international order in these terms. Ironically, this ‘Foucauldian’ critique of ‘global wars’ has little to do with Foucault’s understanding or concerns, which revolved around extending Marx’s critique of the ‘freedoms’ of liberal modernity. In effect, the post-Foucauldians have a different goal: they desire to understand and to critique war and military intervention as a product of the regulatory coercive nature of liberalism. This project owes much to the work of Agamben and his focus on the regulation of ‘bare life’, where the concentration camp, the totalitarian state and (by extension) Guantánamo Bay are held to constitute a moral and political indictment of liberalism (Agamben, 1998: 4).</w:t>
      </w:r>
      <w:r w:rsidRPr="000E01D9">
        <w:rPr>
          <w:rFonts w:eastAsia="Calibri"/>
          <w:sz w:val="12"/>
          <w:szCs w:val="14"/>
        </w:rPr>
        <w:t xml:space="preserve"> </w:t>
      </w:r>
      <w:r w:rsidRPr="000E01D9">
        <w:rPr>
          <w:rStyle w:val="StyleUnderline"/>
        </w:rPr>
        <w:t>In these critical frameworks, global war is understood as the exercise of global aspirations for control, no longer mediated by</w:t>
      </w:r>
      <w:r w:rsidRPr="000E01D9">
        <w:rPr>
          <w:rFonts w:eastAsia="Calibri"/>
          <w:sz w:val="14"/>
        </w:rPr>
        <w:t xml:space="preserve"> the </w:t>
      </w:r>
      <w:r w:rsidRPr="000E01D9">
        <w:rPr>
          <w:rStyle w:val="StyleUnderline"/>
        </w:rPr>
        <w:t>interstate competition</w:t>
      </w:r>
      <w:r w:rsidRPr="000E01D9">
        <w:rPr>
          <w:rFonts w:eastAsia="Calibri"/>
          <w:sz w:val="14"/>
        </w:rPr>
        <w:t xml:space="preserve"> that was central to traditional ‘realist’ framings of international relations. </w:t>
      </w:r>
      <w:r w:rsidRPr="000E01D9">
        <w:rPr>
          <w:rStyle w:val="StyleUnderline"/>
        </w:rPr>
        <w:t xml:space="preserve">This less-mediated framework understands the interests and instrumental techniques of power in global terms. </w:t>
      </w:r>
      <w:r w:rsidRPr="00BD3CFF">
        <w:rPr>
          <w:rStyle w:val="StyleUnderline"/>
          <w:highlight w:val="cyan"/>
        </w:rPr>
        <w:t>As power becomes understood in globalized terms</w:t>
      </w:r>
      <w:r w:rsidRPr="00BD3CFF">
        <w:rPr>
          <w:rFonts w:eastAsia="Calibri"/>
          <w:sz w:val="14"/>
          <w:highlight w:val="cyan"/>
        </w:rPr>
        <w:t xml:space="preserve">, </w:t>
      </w:r>
      <w:r w:rsidRPr="00BD3CFF">
        <w:rPr>
          <w:rStyle w:val="StyleUnderline"/>
          <w:highlight w:val="cyan"/>
        </w:rPr>
        <w:t>it becomes</w:t>
      </w:r>
      <w:r w:rsidRPr="000E01D9">
        <w:rPr>
          <w:rStyle w:val="StyleUnderline"/>
        </w:rPr>
        <w:t xml:space="preserve"> </w:t>
      </w:r>
      <w:r w:rsidRPr="000E01D9">
        <w:rPr>
          <w:rStyle w:val="Emphasis"/>
        </w:rPr>
        <w:t xml:space="preserve">increasingly </w:t>
      </w:r>
      <w:r w:rsidRPr="00BD3CFF">
        <w:rPr>
          <w:rStyle w:val="Emphasis"/>
          <w:highlight w:val="cyan"/>
        </w:rPr>
        <w:t>abstracted from any analysis of contemporary social relations</w:t>
      </w:r>
      <w:r w:rsidRPr="000E01D9">
        <w:rPr>
          <w:rFonts w:eastAsia="Calibri"/>
          <w:sz w:val="14"/>
        </w:rPr>
        <w:t xml:space="preserve">: </w:t>
      </w:r>
      <w:r w:rsidRPr="000E01D9">
        <w:rPr>
          <w:rStyle w:val="StyleUnderline"/>
        </w:rPr>
        <w:t xml:space="preserve">viewed in terms of neoliberal governance, liberal power or biopolitical domination. </w:t>
      </w:r>
      <w:r w:rsidRPr="00BD3CFF">
        <w:rPr>
          <w:rStyle w:val="StyleUnderline"/>
          <w:highlight w:val="cyan"/>
        </w:rPr>
        <w:t xml:space="preserve">In this context, </w:t>
      </w:r>
      <w:r w:rsidRPr="00BD3CFF">
        <w:rPr>
          <w:rStyle w:val="Emphasis"/>
          <w:highlight w:val="cyan"/>
        </w:rPr>
        <w:t>global war becomes little more than a metaphor</w:t>
      </w:r>
      <w:r w:rsidRPr="000E01D9">
        <w:rPr>
          <w:rStyle w:val="StyleUnderline"/>
        </w:rPr>
        <w:t xml:space="preserve"> for the operation of power. This war is </w:t>
      </w:r>
      <w:r w:rsidRPr="000E01D9">
        <w:rPr>
          <w:rFonts w:eastAsia="Calibri"/>
          <w:sz w:val="14"/>
        </w:rPr>
        <w:t xml:space="preserve">a </w:t>
      </w:r>
      <w:r w:rsidRPr="000E01D9">
        <w:rPr>
          <w:rStyle w:val="StyleUnderline"/>
        </w:rPr>
        <w:t>global</w:t>
      </w:r>
      <w:r w:rsidRPr="000E01D9">
        <w:rPr>
          <w:rFonts w:eastAsia="Calibri"/>
          <w:sz w:val="14"/>
        </w:rPr>
        <w:t xml:space="preserve"> one </w:t>
      </w:r>
      <w:r w:rsidRPr="000E01D9">
        <w:rPr>
          <w:rStyle w:val="StyleUnderline"/>
        </w:rPr>
        <w:t>because</w:t>
      </w:r>
      <w:r w:rsidRPr="000E01D9">
        <w:rPr>
          <w:rFonts w:eastAsia="Calibri"/>
          <w:sz w:val="14"/>
        </w:rPr>
        <w:t xml:space="preserve">, </w:t>
      </w:r>
      <w:r w:rsidRPr="000E01D9">
        <w:rPr>
          <w:sz w:val="14"/>
        </w:rPr>
        <w:t>without clearly demarcated political subjects,</w:t>
      </w:r>
      <w:r w:rsidRPr="000E01D9">
        <w:rPr>
          <w:rStyle w:val="StyleUnderline"/>
        </w:rPr>
        <w:t xml:space="preserve"> the unmediated operation of regulatory power is held to construct a world that becomes, literally, one large concentration camp </w:t>
      </w:r>
      <w:r w:rsidRPr="000E01D9">
        <w:rPr>
          <w:rFonts w:eastAsia="Calibri"/>
          <w:sz w:val="14"/>
        </w:rPr>
        <w:t>(</w:t>
      </w:r>
      <w:r w:rsidRPr="000E01D9">
        <w:rPr>
          <w:rStyle w:val="StyleUnderline"/>
        </w:rPr>
        <w:t>Agamben</w:t>
      </w:r>
      <w:r w:rsidRPr="000E01D9">
        <w:rPr>
          <w:rFonts w:eastAsia="Calibri"/>
          <w:sz w:val="14"/>
        </w:rPr>
        <w:t xml:space="preserve">, 1998: 171) where instrumental techniques of power can be exercised regardless of frameworks of rights or international law (Agamben, 2005: 87). </w:t>
      </w:r>
      <w:r w:rsidRPr="000E01D9">
        <w:rPr>
          <w:rStyle w:val="StyleUnderline"/>
        </w:rPr>
        <w:t>For</w:t>
      </w:r>
      <w:r w:rsidRPr="000E01D9">
        <w:rPr>
          <w:rFonts w:eastAsia="Calibri"/>
          <w:sz w:val="14"/>
        </w:rPr>
        <w:t xml:space="preserve"> Julian </w:t>
      </w:r>
      <w:r w:rsidRPr="000E01D9">
        <w:rPr>
          <w:rStyle w:val="StyleUnderline"/>
        </w:rPr>
        <w:t>Reid</w:t>
      </w:r>
      <w:r w:rsidRPr="000E01D9">
        <w:rPr>
          <w:rFonts w:eastAsia="Calibri"/>
          <w:sz w:val="14"/>
        </w:rPr>
        <w:t xml:space="preserve"> (2006: 124), </w:t>
      </w:r>
      <w:r w:rsidRPr="000E01D9">
        <w:rPr>
          <w:rStyle w:val="StyleUnderline"/>
        </w:rPr>
        <w:t>the ‘global war on terror’ can be understood as an inevitable response to any forms of life that exist outside – and are therefore threatening to – liberal modernity</w:t>
      </w:r>
      <w:r w:rsidRPr="000E01D9">
        <w:rPr>
          <w:rFonts w:eastAsia="Calibri"/>
          <w:sz w:val="14"/>
        </w:rPr>
        <w:t xml:space="preserve">, </w:t>
      </w:r>
      <w:r w:rsidRPr="000E01D9">
        <w:rPr>
          <w:rStyle w:val="StyleUnderline"/>
        </w:rPr>
        <w:t xml:space="preserve">revealing liberal modernity itself to be ultimately a ‘terrorising project’ arraigned against the vitality of life itself. </w:t>
      </w:r>
      <w:r w:rsidRPr="000E01D9">
        <w:rPr>
          <w:rFonts w:eastAsia="Calibri"/>
          <w:sz w:val="14"/>
        </w:rPr>
        <w:t xml:space="preserve">For Jabri, and other Foucauldian critics, the liberal peace can only mean ‘unending war’ to pacify, discipline and reconstruct the liberal subject: </w:t>
      </w:r>
    </w:p>
    <w:p w14:paraId="5B778EA7" w14:textId="77777777" w:rsidR="003D0B18" w:rsidRPr="000E01D9" w:rsidRDefault="003D0B18" w:rsidP="003D0B18"/>
    <w:p w14:paraId="14A89681" w14:textId="77777777" w:rsidR="003D0B18" w:rsidRPr="000E01D9" w:rsidRDefault="003D0B18" w:rsidP="003D0B18">
      <w:pPr>
        <w:pStyle w:val="Heading3"/>
        <w:rPr>
          <w:rFonts w:cs="Arial"/>
        </w:rPr>
      </w:pPr>
      <w:r w:rsidRPr="000E01D9">
        <w:rPr>
          <w:rFonts w:cs="Arial"/>
        </w:rPr>
        <w:t>at: informatizing war impact</w:t>
      </w:r>
    </w:p>
    <w:p w14:paraId="22A293AE" w14:textId="77777777" w:rsidR="003D0B18" w:rsidRPr="000E01D9" w:rsidRDefault="003D0B18" w:rsidP="003D0B18">
      <w:pPr>
        <w:pStyle w:val="Heading4"/>
        <w:rPr>
          <w:rFonts w:cs="Arial"/>
        </w:rPr>
      </w:pPr>
      <w:r w:rsidRPr="000E01D9">
        <w:rPr>
          <w:rFonts w:cs="Arial"/>
          <w:u w:val="single"/>
        </w:rPr>
        <w:t>Increasing informatization of war net reduces violence</w:t>
      </w:r>
      <w:r w:rsidRPr="000E01D9">
        <w:rPr>
          <w:rFonts w:cs="Arial"/>
        </w:rPr>
        <w:t>---alternative’s worse</w:t>
      </w:r>
    </w:p>
    <w:p w14:paraId="52083242" w14:textId="77777777" w:rsidR="003D0B18" w:rsidRPr="000E01D9" w:rsidRDefault="003D0B18" w:rsidP="003D0B18">
      <w:r w:rsidRPr="000E01D9">
        <w:t xml:space="preserve">Thomas </w:t>
      </w:r>
      <w:r w:rsidRPr="000E01D9">
        <w:rPr>
          <w:b/>
        </w:rPr>
        <w:t>Rid 13</w:t>
      </w:r>
      <w:r w:rsidRPr="000E01D9">
        <w:t>, THOMAS RID is a Reader in War Studies at King’s College London, 12-1-2013, "Cyberwar and Peace," Foreign Affairs, https://www.foreignaffairs.com/articles/2013-10-15/cyberwar-and-peace</w:t>
      </w:r>
    </w:p>
    <w:p w14:paraId="1F7CE2B9" w14:textId="77777777" w:rsidR="003D0B18" w:rsidRPr="000E01D9" w:rsidRDefault="003D0B18" w:rsidP="003D0B18">
      <w:r w:rsidRPr="000E01D9">
        <w:rPr>
          <w:sz w:val="12"/>
        </w:rPr>
        <w:t xml:space="preserve">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w:t>
      </w:r>
      <w:r w:rsidRPr="000E01D9">
        <w:rPr>
          <w:rStyle w:val="StyleUnderline"/>
        </w:rPr>
        <w:t>Leon Panetta warned</w:t>
      </w:r>
      <w:r w:rsidRPr="000E01D9">
        <w:rPr>
          <w:sz w:val="12"/>
        </w:rPr>
        <w:t xml:space="preserve"> Congress that “</w:t>
      </w:r>
      <w:r w:rsidRPr="000E01D9">
        <w:rPr>
          <w:rStyle w:val="StyleUnderline"/>
        </w:rPr>
        <w:t xml:space="preserve">the </w:t>
      </w:r>
      <w:r w:rsidRPr="000E01D9">
        <w:rPr>
          <w:rStyle w:val="Emphasis"/>
        </w:rPr>
        <w:t>next Pearl Harbor could very well be a cyberattack</w:t>
      </w:r>
      <w:r w:rsidRPr="000E01D9">
        <w:rPr>
          <w:sz w:val="12"/>
        </w:rPr>
        <w:t xml:space="preserve">.” And in late 2012, Mike </w:t>
      </w:r>
      <w:r w:rsidRPr="000E01D9">
        <w:rPr>
          <w:rStyle w:val="StyleUnderline"/>
        </w:rPr>
        <w:t>McConnell</w:t>
      </w:r>
      <w:r w:rsidRPr="000E01D9">
        <w:rPr>
          <w:sz w:val="12"/>
        </w:rPr>
        <w:t xml:space="preserve">, who had served as director of national intelligence under President George W. Bush, </w:t>
      </w:r>
      <w:r w:rsidRPr="000E01D9">
        <w:rPr>
          <w:rStyle w:val="StyleUnderline"/>
        </w:rPr>
        <w:t>warned</w:t>
      </w:r>
      <w:r w:rsidRPr="000E01D9">
        <w:rPr>
          <w:sz w:val="12"/>
        </w:rPr>
        <w:t xml:space="preserve"> darkly </w:t>
      </w:r>
      <w:r w:rsidRPr="000E01D9">
        <w:rPr>
          <w:rStyle w:val="StyleUnderline"/>
        </w:rPr>
        <w:t>that the United States could not “wait for the cyber equivalent of the collapse of the World Trade Centers</w:t>
      </w:r>
      <w:r w:rsidRPr="000E01D9">
        <w:rPr>
          <w:sz w:val="12"/>
        </w:rPr>
        <w:t xml:space="preserve">.” </w:t>
      </w:r>
      <w:r w:rsidRPr="000E01D9">
        <w:rPr>
          <w:rStyle w:val="StyleUnderline"/>
        </w:rPr>
        <w:t xml:space="preserve">Yet the </w:t>
      </w:r>
      <w:r w:rsidRPr="00BD3CFF">
        <w:rPr>
          <w:rStyle w:val="Emphasis"/>
          <w:highlight w:val="cyan"/>
        </w:rPr>
        <w:t>hype</w:t>
      </w:r>
      <w:r w:rsidRPr="000E01D9">
        <w:rPr>
          <w:sz w:val="12"/>
        </w:rPr>
        <w:t xml:space="preserve"> about everything “cyber” </w:t>
      </w:r>
      <w:r w:rsidRPr="000E01D9">
        <w:rPr>
          <w:rStyle w:val="StyleUnderline"/>
        </w:rPr>
        <w:t xml:space="preserve">has </w:t>
      </w:r>
      <w:r w:rsidRPr="00BD3CFF">
        <w:rPr>
          <w:rStyle w:val="StyleUnderline"/>
          <w:highlight w:val="cyan"/>
        </w:rPr>
        <w:t>obscured</w:t>
      </w:r>
      <w:r w:rsidRPr="000E01D9">
        <w:rPr>
          <w:sz w:val="12"/>
        </w:rPr>
        <w:t xml:space="preserve"> three </w:t>
      </w:r>
      <w:r w:rsidRPr="00BD3CFF">
        <w:rPr>
          <w:rStyle w:val="Emphasis"/>
          <w:highlight w:val="cyan"/>
        </w:rPr>
        <w:t>basic truths:</w:t>
      </w:r>
      <w:r w:rsidRPr="00BD3CFF">
        <w:rPr>
          <w:sz w:val="12"/>
          <w:highlight w:val="cyan"/>
        </w:rPr>
        <w:t xml:space="preserve"> </w:t>
      </w:r>
      <w:r w:rsidRPr="00BD3CFF">
        <w:rPr>
          <w:rStyle w:val="StyleUnderline"/>
          <w:highlight w:val="cyan"/>
        </w:rPr>
        <w:t xml:space="preserve">cyberwar has </w:t>
      </w:r>
      <w:r w:rsidRPr="00BD3CFF">
        <w:rPr>
          <w:rStyle w:val="Emphasis"/>
          <w:highlight w:val="cyan"/>
        </w:rPr>
        <w:t>never happened</w:t>
      </w:r>
      <w:r w:rsidRPr="000E01D9">
        <w:rPr>
          <w:sz w:val="12"/>
        </w:rPr>
        <w:t xml:space="preserve"> in the past, </w:t>
      </w:r>
      <w:r w:rsidRPr="000E01D9">
        <w:rPr>
          <w:rStyle w:val="StyleUnderline"/>
        </w:rPr>
        <w:t xml:space="preserve">it is </w:t>
      </w:r>
      <w:r w:rsidRPr="000E01D9">
        <w:rPr>
          <w:rStyle w:val="Emphasis"/>
        </w:rPr>
        <w:t>not occurring</w:t>
      </w:r>
      <w:r w:rsidRPr="000E01D9">
        <w:rPr>
          <w:sz w:val="12"/>
        </w:rPr>
        <w:t xml:space="preserve"> in the present, </w:t>
      </w:r>
      <w:r w:rsidRPr="000E01D9">
        <w:rPr>
          <w:rStyle w:val="StyleUnderline"/>
        </w:rPr>
        <w:t xml:space="preserve">and it is </w:t>
      </w:r>
      <w:r w:rsidRPr="000E01D9">
        <w:rPr>
          <w:rStyle w:val="Emphasis"/>
        </w:rPr>
        <w:t>highly unlikely</w:t>
      </w:r>
      <w:r w:rsidRPr="000E01D9">
        <w:rPr>
          <w:sz w:val="12"/>
        </w:rPr>
        <w:t xml:space="preserve"> </w:t>
      </w:r>
      <w:r w:rsidRPr="000E01D9">
        <w:rPr>
          <w:rStyle w:val="StyleUnderline"/>
        </w:rPr>
        <w:t>that it will disturb the future</w:t>
      </w:r>
      <w:r w:rsidRPr="000E01D9">
        <w:rPr>
          <w:sz w:val="12"/>
        </w:rPr>
        <w:t xml:space="preserve">. Indeed, rather than heralding a new era of violent conflict, </w:t>
      </w:r>
      <w:r w:rsidRPr="00BD3CFF">
        <w:rPr>
          <w:rStyle w:val="StyleUnderline"/>
          <w:highlight w:val="cyan"/>
        </w:rPr>
        <w:t>so far</w:t>
      </w:r>
      <w:r w:rsidRPr="000E01D9">
        <w:rPr>
          <w:rStyle w:val="StyleUnderline"/>
        </w:rPr>
        <w:t xml:space="preserve"> the </w:t>
      </w:r>
      <w:r w:rsidRPr="00BD3CFF">
        <w:rPr>
          <w:rStyle w:val="StyleUnderline"/>
          <w:highlight w:val="cyan"/>
        </w:rPr>
        <w:t>cyber</w:t>
      </w:r>
      <w:r w:rsidRPr="000E01D9">
        <w:rPr>
          <w:rStyle w:val="StyleUnderline"/>
        </w:rPr>
        <w:t xml:space="preserve">-era </w:t>
      </w:r>
      <w:r w:rsidRPr="00BD3CFF">
        <w:rPr>
          <w:rStyle w:val="StyleUnderline"/>
          <w:highlight w:val="cyan"/>
        </w:rPr>
        <w:t>has been defined by</w:t>
      </w:r>
      <w:r w:rsidRPr="000E01D9">
        <w:rPr>
          <w:rStyle w:val="StyleUnderline"/>
        </w:rPr>
        <w:t xml:space="preserve"> </w:t>
      </w:r>
      <w:r w:rsidRPr="000E01D9">
        <w:rPr>
          <w:rStyle w:val="Emphasis"/>
          <w:sz w:val="28"/>
        </w:rPr>
        <w:t xml:space="preserve">the opposite trend: </w:t>
      </w:r>
      <w:r w:rsidRPr="00BD3CFF">
        <w:rPr>
          <w:rStyle w:val="Emphasis"/>
          <w:sz w:val="28"/>
          <w:highlight w:val="cyan"/>
        </w:rPr>
        <w:t>a computer-enabled assault on</w:t>
      </w:r>
      <w:r w:rsidRPr="000E01D9">
        <w:rPr>
          <w:rStyle w:val="Emphasis"/>
          <w:sz w:val="28"/>
        </w:rPr>
        <w:t xml:space="preserve"> political </w:t>
      </w:r>
      <w:r w:rsidRPr="00BD3CFF">
        <w:rPr>
          <w:rStyle w:val="Emphasis"/>
          <w:sz w:val="28"/>
          <w:highlight w:val="cyan"/>
        </w:rPr>
        <w:t>violence</w:t>
      </w:r>
      <w:r w:rsidRPr="000E01D9">
        <w:rPr>
          <w:sz w:val="12"/>
        </w:rPr>
        <w:t xml:space="preserve">. </w:t>
      </w:r>
      <w:r w:rsidRPr="00BD3CFF">
        <w:rPr>
          <w:rStyle w:val="StyleUnderline"/>
          <w:highlight w:val="cyan"/>
        </w:rPr>
        <w:t>Cyberattacks</w:t>
      </w:r>
      <w:r w:rsidRPr="000E01D9">
        <w:rPr>
          <w:sz w:val="12"/>
        </w:rPr>
        <w:t xml:space="preserve"> </w:t>
      </w:r>
      <w:r w:rsidRPr="00BD3CFF">
        <w:rPr>
          <w:rStyle w:val="Emphasis"/>
          <w:highlight w:val="cyan"/>
        </w:rPr>
        <w:t>diminish</w:t>
      </w:r>
      <w:r w:rsidRPr="000E01D9">
        <w:rPr>
          <w:sz w:val="12"/>
        </w:rPr>
        <w:t xml:space="preserve"> rather than accentuate </w:t>
      </w:r>
      <w:r w:rsidRPr="000E01D9">
        <w:rPr>
          <w:rStyle w:val="Emphasis"/>
        </w:rPr>
        <w:t xml:space="preserve">political </w:t>
      </w:r>
      <w:r w:rsidRPr="00BD3CFF">
        <w:rPr>
          <w:rStyle w:val="Emphasis"/>
          <w:highlight w:val="cyan"/>
        </w:rPr>
        <w:t>violence</w:t>
      </w:r>
      <w:r w:rsidRPr="00BD3CFF">
        <w:rPr>
          <w:sz w:val="12"/>
          <w:highlight w:val="cyan"/>
        </w:rPr>
        <w:t xml:space="preserve"> </w:t>
      </w:r>
      <w:r w:rsidRPr="00BD3CFF">
        <w:rPr>
          <w:rStyle w:val="StyleUnderline"/>
          <w:highlight w:val="cyan"/>
        </w:rPr>
        <w:t>by making it easier</w:t>
      </w:r>
      <w:r w:rsidRPr="000E01D9">
        <w:rPr>
          <w:rStyle w:val="StyleUnderline"/>
        </w:rPr>
        <w:t xml:space="preserve"> for states, groups, and individuals </w:t>
      </w:r>
      <w:r w:rsidRPr="00BD3CFF">
        <w:rPr>
          <w:rStyle w:val="StyleUnderline"/>
          <w:highlight w:val="cyan"/>
        </w:rPr>
        <w:t xml:space="preserve">to </w:t>
      </w:r>
      <w:r w:rsidRPr="00BD3CFF">
        <w:rPr>
          <w:rStyle w:val="Emphasis"/>
          <w:sz w:val="28"/>
          <w:highlight w:val="cyan"/>
        </w:rPr>
        <w:t>engage in</w:t>
      </w:r>
      <w:r w:rsidRPr="000E01D9">
        <w:rPr>
          <w:rStyle w:val="Emphasis"/>
          <w:sz w:val="28"/>
        </w:rPr>
        <w:t xml:space="preserve"> two kinds of </w:t>
      </w:r>
      <w:r w:rsidRPr="00BD3CFF">
        <w:rPr>
          <w:rStyle w:val="Emphasis"/>
          <w:sz w:val="28"/>
          <w:highlight w:val="cyan"/>
        </w:rPr>
        <w:t>aggression that do not rise to</w:t>
      </w:r>
      <w:r w:rsidRPr="000E01D9">
        <w:rPr>
          <w:rStyle w:val="Emphasis"/>
          <w:sz w:val="28"/>
        </w:rPr>
        <w:t xml:space="preserve"> the level of </w:t>
      </w:r>
      <w:r w:rsidRPr="00BD3CFF">
        <w:rPr>
          <w:rStyle w:val="Emphasis"/>
          <w:sz w:val="28"/>
          <w:highlight w:val="cyan"/>
        </w:rPr>
        <w:t>war</w:t>
      </w:r>
      <w:r w:rsidRPr="000E01D9">
        <w:rPr>
          <w:rStyle w:val="Emphasis"/>
          <w:sz w:val="28"/>
        </w:rPr>
        <w:t>: sabotage and espionage</w:t>
      </w:r>
      <w:r w:rsidRPr="000E01D9">
        <w:rPr>
          <w:sz w:val="12"/>
        </w:rPr>
        <w:t xml:space="preserve">. </w:t>
      </w:r>
      <w:r w:rsidRPr="000E01D9">
        <w:rPr>
          <w:rStyle w:val="StyleUnderline"/>
        </w:rPr>
        <w:t xml:space="preserve">Weaponized computer code and computer-based sabotage operations make it possible to carry out highly targeted attacks on an adversary’s technical systems </w:t>
      </w:r>
      <w:r w:rsidRPr="000E01D9">
        <w:rPr>
          <w:rStyle w:val="Emphasis"/>
        </w:rPr>
        <w:t>without directly and physically harming human operators and managers</w:t>
      </w:r>
      <w:r w:rsidRPr="000E01D9">
        <w:rPr>
          <w:sz w:val="12"/>
        </w:rPr>
        <w:t xml:space="preserve">. Computer-assisted attacks make it possible to steal data without placing operatives in dangerous environments, </w:t>
      </w:r>
      <w:r w:rsidRPr="00BD3CFF">
        <w:rPr>
          <w:rStyle w:val="StyleUnderline"/>
          <w:highlight w:val="cyan"/>
        </w:rPr>
        <w:t xml:space="preserve">thus </w:t>
      </w:r>
      <w:r w:rsidRPr="00BD3CFF">
        <w:rPr>
          <w:rStyle w:val="Emphasis"/>
          <w:highlight w:val="cyan"/>
        </w:rPr>
        <w:t>reducing</w:t>
      </w:r>
      <w:r w:rsidRPr="000E01D9">
        <w:rPr>
          <w:rStyle w:val="Emphasis"/>
        </w:rPr>
        <w:t xml:space="preserve"> the level of</w:t>
      </w:r>
      <w:r w:rsidRPr="000E01D9">
        <w:rPr>
          <w:sz w:val="12"/>
        </w:rPr>
        <w:t xml:space="preserve"> personal and political </w:t>
      </w:r>
      <w:r w:rsidRPr="00BD3CFF">
        <w:rPr>
          <w:rStyle w:val="Emphasis"/>
          <w:highlight w:val="cyan"/>
        </w:rPr>
        <w:t>risk</w:t>
      </w:r>
      <w:r w:rsidRPr="000E01D9">
        <w:rPr>
          <w:sz w:val="12"/>
        </w:rPr>
        <w:t xml:space="preserve">. These developments represent important changes in the nature of political violence, but they also highlight </w:t>
      </w:r>
      <w:r w:rsidRPr="000E01D9">
        <w:rPr>
          <w:rStyle w:val="StyleUnderline"/>
        </w:rPr>
        <w:t>limitations inherent in cyberweapons</w:t>
      </w:r>
      <w:r w:rsidRPr="000E01D9">
        <w:rPr>
          <w:sz w:val="12"/>
        </w:rPr>
        <w:t xml:space="preserve"> that </w:t>
      </w:r>
      <w:r w:rsidRPr="000E01D9">
        <w:rPr>
          <w:rStyle w:val="Emphasis"/>
        </w:rPr>
        <w:t>greatly curtail the utility of cyberattacks</w:t>
      </w:r>
      <w:r w:rsidRPr="000E01D9">
        <w:rPr>
          <w:sz w:val="12"/>
        </w:rPr>
        <w:t xml:space="preserve">. Those limitations seem to make it difficult to use cyberweapons for anything other than one-off, hard-to-repeat sabotage operations of questionable strategic value that might even prove counterproductive. And cyber-espionage often requires improving traditional spycraft techniques and relying even more heavily on human intelligence. Taken together, these factors call into question the very idea that computer-assisted attacks will usher in a profoundly new era. THE THIN CASE FOR CYBERWAR One reason discussions about cyberwar have become disconnected from reality is that many commentators fail to grapple with a basic question: What counts as warfare? Carl von Clausewitz, the nineteenth-century Prussian military theorist, still offers the most concise answer to that question. Clausewitz identified three main criteria that any aggressive or defensive action must meet in order to qualify as an act of war. First, and most simply, all acts of war are violent or potentially violent. Second, an act of war is always instrumental: physical violence or the threat of force is a means to compel the enemy to accept the attacker’s will. Finally, to qualify as an act of war, an attack must have some kind of political goal or intention. For that reason, acts of war must be attributable to one side at some point during a confrontation. No known cyberattack has met all three of those criteria;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 -- if it actually happened. According to a 2004 book by Thomas Reed, who was serving as a staffer on the U.S. National Security Council at the time of the alleged incident, a covert U.S. operation used rigged software to engineer a massive explosion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the disruption of websites is not violent -- indeed, not even potentially violent. The choice of targets also seemed unconnected to the presumed tactical objective of forcing the government to reverse its decision on the memorial. And unlike a naval blockade, the attacks remained anonymous, without political backing, and thus unattributable. 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 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Yet 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 ISTOCK.COM / -ANTONIO- Overblown: keyboard as grenade. IN CODE WE TRUST? Perhaps the strongest evidence presented by advocates of the concept of cyberwar is the Stuxnet operation launched against Iran by the United States and Israel. Stuxnet, part of a set of attacks known as Operation Olympic Games, was a sophisticated multiyear campaign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Stuxnet represented the first and only physically destructive cyberattack launched by one state (or, in this case, two states) against another. Yet even </w:t>
      </w:r>
      <w:r w:rsidRPr="000E01D9">
        <w:rPr>
          <w:rStyle w:val="StyleUnderline"/>
        </w:rPr>
        <w:t xml:space="preserve">cyberattacks that cause damage do so only </w:t>
      </w:r>
      <w:r w:rsidRPr="000E01D9">
        <w:rPr>
          <w:rStyle w:val="Emphasis"/>
        </w:rPr>
        <w:t>indirectly</w:t>
      </w:r>
      <w:r w:rsidRPr="000E01D9">
        <w:rPr>
          <w:sz w:val="12"/>
        </w:rPr>
        <w:t xml:space="preserve">. As an agent of violence, </w:t>
      </w:r>
      <w:r w:rsidRPr="00BD3CFF">
        <w:rPr>
          <w:rStyle w:val="StyleUnderline"/>
          <w:highlight w:val="cyan"/>
        </w:rPr>
        <w:t>computer code</w:t>
      </w:r>
      <w:r w:rsidRPr="000E01D9">
        <w:rPr>
          <w:rStyle w:val="StyleUnderline"/>
        </w:rPr>
        <w:t xml:space="preserve"> faces a very basic limit: it </w:t>
      </w:r>
      <w:r w:rsidRPr="00BD3CFF">
        <w:rPr>
          <w:rStyle w:val="Emphasis"/>
          <w:highlight w:val="cyan"/>
        </w:rPr>
        <w:t>does not have its own force</w:t>
      </w:r>
      <w:r w:rsidRPr="000E01D9">
        <w:rPr>
          <w:rStyle w:val="Emphasis"/>
        </w:rPr>
        <w:t xml:space="preserve"> or energy</w:t>
      </w:r>
      <w:r w:rsidRPr="000E01D9">
        <w:rPr>
          <w:sz w:val="12"/>
        </w:rPr>
        <w:t xml:space="preserve">. Instead, </w:t>
      </w:r>
      <w:r w:rsidRPr="000E01D9">
        <w:rPr>
          <w:rStyle w:val="StyleUnderline"/>
        </w:rPr>
        <w:t xml:space="preserve">any cyberattack with the goal of material destruction or harming human life must utilize the force or energy </w:t>
      </w:r>
      <w:r w:rsidRPr="000E01D9">
        <w:rPr>
          <w:rStyle w:val="Emphasis"/>
        </w:rPr>
        <w:t>embedded in its target</w:t>
      </w:r>
      <w:r w:rsidRPr="000E01D9">
        <w:rPr>
          <w:sz w:val="12"/>
        </w:rPr>
        <w:t xml:space="preserve">: for example, shutting down an air traffic control system and causing trains or planes to crash or disrupting a power plant and sparking an explosion. Yet besides Stuxnet, </w:t>
      </w:r>
      <w:r w:rsidRPr="000E01D9">
        <w:rPr>
          <w:rStyle w:val="StyleUnderline"/>
        </w:rPr>
        <w:t xml:space="preserve">there is no proof that </w:t>
      </w:r>
      <w:r w:rsidRPr="000E01D9">
        <w:rPr>
          <w:rStyle w:val="Emphasis"/>
        </w:rPr>
        <w:t>anyone has ever successfully launched a major attack of this sort</w:t>
      </w:r>
      <w:r w:rsidRPr="000E01D9">
        <w:rPr>
          <w:sz w:val="12"/>
        </w:rPr>
        <w:t xml:space="preserve">. </w:t>
      </w:r>
      <w:r w:rsidRPr="00BD3CFF">
        <w:rPr>
          <w:rStyle w:val="StyleUnderline"/>
          <w:highlight w:val="cyan"/>
        </w:rPr>
        <w:t>Lethal cyberattacks</w:t>
      </w:r>
      <w:r w:rsidRPr="000E01D9">
        <w:rPr>
          <w:rStyle w:val="StyleUnderline"/>
        </w:rPr>
        <w:t xml:space="preserve">, while certainly possible, </w:t>
      </w:r>
      <w:r w:rsidRPr="00BD3CFF">
        <w:rPr>
          <w:rStyle w:val="StyleUnderline"/>
          <w:highlight w:val="cyan"/>
        </w:rPr>
        <w:t>remain</w:t>
      </w:r>
      <w:r w:rsidRPr="000E01D9">
        <w:rPr>
          <w:rStyle w:val="StyleUnderline"/>
        </w:rPr>
        <w:t xml:space="preserve"> the </w:t>
      </w:r>
      <w:r w:rsidRPr="000E01D9">
        <w:rPr>
          <w:rStyle w:val="Emphasis"/>
        </w:rPr>
        <w:t xml:space="preserve">stuff of </w:t>
      </w:r>
      <w:r w:rsidRPr="00BD3CFF">
        <w:rPr>
          <w:rStyle w:val="Emphasis"/>
          <w:highlight w:val="cyan"/>
        </w:rPr>
        <w:t>fiction</w:t>
      </w:r>
      <w:r w:rsidRPr="000E01D9">
        <w:rPr>
          <w:sz w:val="12"/>
        </w:rPr>
        <w:t xml:space="preserve">: none has ever killed or even injured a single human being. </w:t>
      </w:r>
      <w:r w:rsidRPr="000E01D9">
        <w:rPr>
          <w:rStyle w:val="StyleUnderline"/>
        </w:rPr>
        <w:t xml:space="preserve">Thanks to its lack of direct physical impact, code-induced violence also has </w:t>
      </w:r>
      <w:r w:rsidRPr="000E01D9">
        <w:rPr>
          <w:rStyle w:val="Emphasis"/>
        </w:rPr>
        <w:t>less emotional impact</w:t>
      </w:r>
      <w:r w:rsidRPr="000E01D9">
        <w:rPr>
          <w:sz w:val="12"/>
        </w:rPr>
        <w:t xml:space="preserve">. </w:t>
      </w:r>
      <w:r w:rsidRPr="000E01D9">
        <w:rPr>
          <w:rStyle w:val="StyleUnderline"/>
        </w:rPr>
        <w:t>It would be difficult for a cyberattack to produce</w:t>
      </w:r>
      <w:r w:rsidRPr="000E01D9">
        <w:rPr>
          <w:sz w:val="12"/>
        </w:rPr>
        <w:t xml:space="preserve"> the level of </w:t>
      </w:r>
      <w:r w:rsidRPr="000E01D9">
        <w:rPr>
          <w:rStyle w:val="Emphasis"/>
        </w:rPr>
        <w:t>fear</w:t>
      </w:r>
      <w:r w:rsidRPr="000E01D9">
        <w:rPr>
          <w:sz w:val="12"/>
        </w:rPr>
        <w:t xml:space="preserve"> </w:t>
      </w:r>
      <w:r w:rsidRPr="000E01D9">
        <w:rPr>
          <w:rStyle w:val="StyleUnderline"/>
        </w:rPr>
        <w:t>that coordinated</w:t>
      </w:r>
      <w:r w:rsidRPr="000E01D9">
        <w:rPr>
          <w:sz w:val="12"/>
        </w:rPr>
        <w:t xml:space="preserve"> campaigns of </w:t>
      </w:r>
      <w:r w:rsidRPr="000E01D9">
        <w:rPr>
          <w:rStyle w:val="StyleUnderline"/>
        </w:rPr>
        <w:t>terrorism</w:t>
      </w:r>
      <w:r w:rsidRPr="000E01D9">
        <w:rPr>
          <w:sz w:val="12"/>
        </w:rPr>
        <w:t xml:space="preserve"> or conventional military operations </w:t>
      </w:r>
      <w:r w:rsidRPr="000E01D9">
        <w:rPr>
          <w:rStyle w:val="StyleUnderline"/>
        </w:rPr>
        <w:t>produce</w:t>
      </w:r>
      <w:r w:rsidRPr="000E01D9">
        <w:rPr>
          <w:sz w:val="12"/>
        </w:rPr>
        <w:t xml:space="preserve">. Owing to their invisibility, </w:t>
      </w:r>
      <w:r w:rsidRPr="00BD3CFF">
        <w:rPr>
          <w:rStyle w:val="StyleUnderline"/>
          <w:highlight w:val="cyan"/>
        </w:rPr>
        <w:t>cyberweapons also lack</w:t>
      </w:r>
      <w:r w:rsidRPr="000E01D9">
        <w:rPr>
          <w:rStyle w:val="StyleUnderline"/>
        </w:rPr>
        <w:t xml:space="preserve"> the </w:t>
      </w:r>
      <w:r w:rsidRPr="00BD3CFF">
        <w:rPr>
          <w:rStyle w:val="Emphasis"/>
          <w:highlight w:val="cyan"/>
        </w:rPr>
        <w:t>symbolic power</w:t>
      </w:r>
      <w:r w:rsidRPr="000E01D9">
        <w:rPr>
          <w:rStyle w:val="StyleUnderline"/>
        </w:rPr>
        <w:t xml:space="preserve"> of traditional ones</w:t>
      </w:r>
      <w:r w:rsidRPr="000E01D9">
        <w:rPr>
          <w:sz w:val="12"/>
        </w:rPr>
        <w:t xml:space="preserve">. Displays of weaponry, such as the elaborate military parades put on by China and North Korea, sometimes represent nothing more than nationalist pageantry. But revealing one’s arsenal can also serve tactical and strategic ends, as when countries deploy aircraft carriers to demonstrate their readiness to use force or carry out operations designed to intimidate the enemy, such as using military aircraft to conduct deliberately low flyovers. Indeed, displaying weapons systems and threatening to use them can prove more cost-efficient than their actual use. But cyberweapons are hard to brandish. Perhaps the most crucial limitation of violence in cyberspace is its almost entirely destructive quality: unlike traditional political violence, which can maintain trust in institutions and states as well as undermine it, violence in cyberspace can do only the latter. Any established political order comes with a certain degree of inherent violence; consolidated states, after all, survive only if they maintain monopolies on the legitimate use of force. By encouraging trust in the ability of state institutions to protect property and safeguard citizens, this inherent violence buttresses a state’s power and allows the state to establish the rule of law. But cyber-violence lacks this ability, since it does little or nothing to build up trust in institutions; indeed, it is very difficult to imagine how cyberattacks could be used to enforce rules or laws, either domestically or internationally. Digital surveillance presents a more complicated picture. In democracies, intelligence agencies tread a thin line between providing security and eroding public trust in the state, as demonstrated by the recent controversy over the U.S. National Security Agency’s data-collection practices. In authoritarian countries, digital surveillance can assist the state’s coercive use of force, but it cannot replace it. Such limitations, however, should not lead anyone to dismiss the corrosive potential of cyberattacks. Indeed, such assaults can undermine social trust in a more direct way than traditional political violence. Cyberattacks are more precise; they do not necessarily undermine the state’s monopoly of force in a wholesale fashion. Instead, they can be tailored to attack specific companies or public-sector organizations and used to undermine those groups’ authority selectively. Stuxnet provides a good example of this dynamic. Putting aside the question of whether the attack was an act of war, its primary intention was to undermine the trust of the Iranian scientists in their systems and in themselves and the trust of the Iranian regime in its ability to build nuclear weapons. The original intention was to cause physical damage to as many Iranian centrifuges as possible. But the American and Israeli attackers knew that the physical effect could be exploited to unleash a much more damaging psychological effect. “The intent was that the failures should make them feel they were stupid, which is what happened,” an American participant told The New York Times. The Americans and the Israelis hoped that once a few machines failed, the Iranian engineers would shut down more machines because they distrusted their own technology or indeed their own skills. At the headquarters of the International Atomic Energy Agency, in Vienna, rumors circulated that the Iranians had lost so much confidence in their own systems and instruments that the management of the Natanz facility took the extraordinary step of assigning engineers to sit in the plant and radio back what they saw to confirm the instrument readings. “They overreacted,” one of the attackers revealed to David Sanger of The New York Times, “and that delayed them even more.” The Iranians also began to assign blame internally, pointing fingers at one another and even firing some personnel. DIGITAL UNDERGROUND Damaging though it may have been, Stuxnet, along with the cyber-scuffles in Estonia and Georgia, represents not a new form of warfare but something more akin to other, less lethal forms of aggression: sabotage and espionage. Unlike acts of war, these political crimes, which are often committed by nonstate actors, need not be violent to work. And although saboteurs and spies do act politically, they often seek to avoid attribution, unlike those who launch acts of war. For those reasons, the cyber-era has been a boon for political crime. Consider sabotage. Before the computer age, saboteurs had trouble calibrating and controlling the effects of their actions. Sabotage had to target physical property and relied on physical violence, which often proves unpredictable. During postal and railway strikes in France in 1909 and 1910, for instance, saboteurs cut signal wires and tore down telegraph posts. Destroying property risked running afoul of public opinion, and the tactic ultimately divided the workers. The strikes themselves, as a form of sabotage, also ran the risk of leading to unpredictable violence: indeed, labor demonstrations often intensified into riots, making it easier for opponents to portray the strikers as uncompromising radicals. It is much easier for saboteurs to avoid counterproductive side effects in the age of computer-assisted attacks, which can contain violence and generally avoid it altogether. Cyberattacks can maliciously affect software and business processes without interfering with physical industrial processes, remaining nonviolent but sometimes still causing greater damage than a traditional assault. A 2012 attack against the computer network of the oil company Saudi Aramco illustrates this potential. The attack physically harmed neither hardware nor humans. Yet by allegedly erasing the hard disks of some 30,000 computers, the attackers likely did much more monetary damage to Saudi Aramco than they could have through an act of traditional sabotage against machinery in one of the company’s plants. The oil giant reportedly had to hire six specialized computer security firms to help with its forensic investigation and post-attack cleanup. Despite such potential, it is also important to remember the inherent limitations of computer-assisted political crime and to note that human agents remain critical in the age of digital violence. Even Stuxnet, the most successful example of cyber-sabotage, demonstrates this fact. For the United States and Israel, the “holy grail,” in the words of one of the attack’s architects, was getting a piece of malicious software into the control system at Natanz. The Americans and Israelis needed fine-grained data from inside the Iranian plant to develop their weaponized code. The problem was that the control system was protected by an air gap: it was not connected to the Internet or even internal networks. As a result, the attackers had to deliver the malicious code via a removable hard drive such as a USB flash drive -- delivered by a human hand. To make this happen, U.S. intelligence operatives first obtained a list of the people who were visiting the targeted plant to work on its computer equipment and who could carry the payload there. “We had to find an unwitting person on the Iranian side of the house who could jump the gap,” one planner later told Sanger. The list of possible carriers included engineers from the German company Siemens, who were helping their Iranian colleagues maintain the control system -- work that required the Siemens engineers to bring portable computers into the plant. Precisely how the U.S.-Israeli team managed to exploit this vulnerability remains unknown. Suffice it to say that although “Siemens had no idea they were a carrier,” in the words of one U.S. official quoted by Sanger, “it turns out there is always an idiot around who doesn’t think much about the thumb drive in their hand.” SAFETY IN ONES AND ZEROS </w:t>
      </w:r>
      <w:r w:rsidRPr="00BD3CFF">
        <w:rPr>
          <w:rStyle w:val="StyleUnderline"/>
          <w:highlight w:val="cyan"/>
        </w:rPr>
        <w:t xml:space="preserve">If cyberattacks </w:t>
      </w:r>
      <w:r w:rsidRPr="00BD3CFF">
        <w:rPr>
          <w:rStyle w:val="Emphasis"/>
          <w:highlight w:val="cyan"/>
        </w:rPr>
        <w:t>reduce</w:t>
      </w:r>
      <w:r w:rsidRPr="000E01D9">
        <w:rPr>
          <w:rStyle w:val="Emphasis"/>
        </w:rPr>
        <w:t xml:space="preserve"> the amount of </w:t>
      </w:r>
      <w:r w:rsidRPr="00BD3CFF">
        <w:rPr>
          <w:rStyle w:val="Emphasis"/>
          <w:highlight w:val="cyan"/>
        </w:rPr>
        <w:t>violence</w:t>
      </w:r>
      <w:r w:rsidRPr="000E01D9">
        <w:rPr>
          <w:rStyle w:val="Emphasis"/>
        </w:rPr>
        <w:t xml:space="preserve"> inherent in conflict</w:t>
      </w:r>
      <w:r w:rsidRPr="000E01D9">
        <w:rPr>
          <w:rStyle w:val="StyleUnderline"/>
        </w:rPr>
        <w:t xml:space="preserve">, and if they often take the form of sabotage or espionage, then many </w:t>
      </w:r>
      <w:r w:rsidRPr="00BD3CFF">
        <w:rPr>
          <w:rStyle w:val="StyleUnderline"/>
          <w:highlight w:val="cyan"/>
        </w:rPr>
        <w:t>officials</w:t>
      </w:r>
      <w:r w:rsidRPr="000E01D9">
        <w:rPr>
          <w:rStyle w:val="StyleUnderline"/>
        </w:rPr>
        <w:t xml:space="preserve"> and commentators who have been </w:t>
      </w:r>
      <w:r w:rsidRPr="00BD3CFF">
        <w:rPr>
          <w:rStyle w:val="StyleUnderline"/>
          <w:highlight w:val="cyan"/>
        </w:rPr>
        <w:t>warning about</w:t>
      </w:r>
      <w:r w:rsidRPr="000E01D9">
        <w:rPr>
          <w:rStyle w:val="StyleUnderline"/>
        </w:rPr>
        <w:t xml:space="preserve"> the dawn of </w:t>
      </w:r>
      <w:r w:rsidRPr="00BD3CFF">
        <w:rPr>
          <w:rStyle w:val="StyleUnderline"/>
          <w:highlight w:val="cyan"/>
        </w:rPr>
        <w:t>cyberwar have been ringing false alarms</w:t>
      </w:r>
      <w:r w:rsidRPr="000E01D9">
        <w:rPr>
          <w:sz w:val="12"/>
        </w:rPr>
        <w:t xml:space="preserve">. </w:t>
      </w:r>
      <w:r w:rsidRPr="000E01D9">
        <w:rPr>
          <w:rStyle w:val="StyleUnderline"/>
        </w:rPr>
        <w:t>Digital violence does have implications</w:t>
      </w:r>
      <w:r w:rsidRPr="000E01D9">
        <w:rPr>
          <w:sz w:val="12"/>
        </w:rPr>
        <w:t xml:space="preserve"> for ethics and for national security strategy, however. </w:t>
      </w:r>
      <w:r w:rsidRPr="000E01D9">
        <w:rPr>
          <w:rStyle w:val="StyleUnderline"/>
        </w:rPr>
        <w:t>Weaponized code</w:t>
      </w:r>
      <w:r w:rsidRPr="000E01D9">
        <w:rPr>
          <w:sz w:val="12"/>
        </w:rPr>
        <w:t xml:space="preserve">, or cyberattacks more generally, </w:t>
      </w:r>
      <w:r w:rsidRPr="000E01D9">
        <w:rPr>
          <w:rStyle w:val="StyleUnderline"/>
        </w:rPr>
        <w:t xml:space="preserve">can </w:t>
      </w:r>
      <w:r w:rsidRPr="000E01D9">
        <w:rPr>
          <w:rStyle w:val="Emphasis"/>
        </w:rPr>
        <w:t>achieve goals that used to require conventional force</w:t>
      </w:r>
      <w:r w:rsidRPr="000E01D9">
        <w:rPr>
          <w:sz w:val="12"/>
        </w:rPr>
        <w:t xml:space="preserve">. The most sophisticated </w:t>
      </w:r>
      <w:r w:rsidRPr="000E01D9">
        <w:rPr>
          <w:rStyle w:val="StyleUnderline"/>
        </w:rPr>
        <w:t>cyberattacks are highly targeted</w:t>
      </w:r>
      <w:r w:rsidRPr="000E01D9">
        <w:rPr>
          <w:sz w:val="12"/>
        </w:rPr>
        <w:t xml:space="preserve">, and cyberweapons are </w:t>
      </w:r>
      <w:r w:rsidRPr="000E01D9">
        <w:rPr>
          <w:rStyle w:val="StyleUnderline"/>
        </w:rPr>
        <w:t xml:space="preserve">unlikely to cause </w:t>
      </w:r>
      <w:r w:rsidRPr="000E01D9">
        <w:rPr>
          <w:rStyle w:val="Emphasis"/>
        </w:rPr>
        <w:t>collateral damage</w:t>
      </w:r>
      <w:r w:rsidRPr="000E01D9">
        <w:rPr>
          <w:rStyle w:val="StyleUnderline"/>
        </w:rPr>
        <w:t xml:space="preserve"> in the same way conventional weapons do</w:t>
      </w:r>
      <w:r w:rsidRPr="000E01D9">
        <w:rPr>
          <w:sz w:val="12"/>
        </w:rPr>
        <w:t xml:space="preserve">. </w:t>
      </w:r>
      <w:r w:rsidRPr="000E01D9">
        <w:rPr>
          <w:rStyle w:val="StyleUnderline"/>
        </w:rPr>
        <w:t>Therefore</w:t>
      </w:r>
      <w:r w:rsidRPr="000E01D9">
        <w:rPr>
          <w:sz w:val="12"/>
        </w:rPr>
        <w:t xml:space="preserve">, in many situations, </w:t>
      </w:r>
      <w:r w:rsidRPr="000E01D9">
        <w:rPr>
          <w:rStyle w:val="Emphasis"/>
        </w:rPr>
        <w:t xml:space="preserve">the use of </w:t>
      </w:r>
      <w:r w:rsidRPr="00BD3CFF">
        <w:rPr>
          <w:rStyle w:val="Emphasis"/>
          <w:highlight w:val="cyan"/>
        </w:rPr>
        <w:t>computers would be</w:t>
      </w:r>
      <w:r w:rsidRPr="000E01D9">
        <w:rPr>
          <w:sz w:val="12"/>
        </w:rPr>
        <w:t xml:space="preserve"> ethically </w:t>
      </w:r>
      <w:r w:rsidRPr="00BD3CFF">
        <w:rPr>
          <w:rStyle w:val="Emphasis"/>
          <w:highlight w:val="cyan"/>
        </w:rPr>
        <w:t>preferable to</w:t>
      </w:r>
      <w:r w:rsidRPr="000E01D9">
        <w:rPr>
          <w:rStyle w:val="Emphasis"/>
        </w:rPr>
        <w:t xml:space="preserve"> the use of </w:t>
      </w:r>
      <w:r w:rsidRPr="00BD3CFF">
        <w:rPr>
          <w:rStyle w:val="Emphasis"/>
          <w:highlight w:val="cyan"/>
        </w:rPr>
        <w:t>conventional weapons</w:t>
      </w:r>
      <w:r w:rsidRPr="000E01D9">
        <w:rPr>
          <w:sz w:val="12"/>
        </w:rPr>
        <w:t>: a cyberattack might be less violent, less traumatizing, and more limited.</w:t>
      </w:r>
    </w:p>
    <w:p w14:paraId="15129765" w14:textId="77777777" w:rsidR="003D0B18" w:rsidRPr="000E01D9" w:rsidRDefault="003D0B18" w:rsidP="003D0B18">
      <w:pPr>
        <w:pStyle w:val="Heading4"/>
        <w:rPr>
          <w:rFonts w:cs="Arial"/>
          <w:u w:val="single"/>
        </w:rPr>
      </w:pPr>
      <w:r w:rsidRPr="000E01D9">
        <w:rPr>
          <w:rFonts w:cs="Arial"/>
        </w:rPr>
        <w:t xml:space="preserve">No offense: </w:t>
      </w:r>
      <w:r w:rsidRPr="000E01D9">
        <w:rPr>
          <w:rFonts w:cs="Arial"/>
          <w:u w:val="single"/>
        </w:rPr>
        <w:t>norms</w:t>
      </w:r>
    </w:p>
    <w:p w14:paraId="0546BC69" w14:textId="77777777" w:rsidR="003D0B18" w:rsidRPr="000E01D9" w:rsidRDefault="003D0B18" w:rsidP="003D0B18">
      <w:r w:rsidRPr="000E01D9">
        <w:t xml:space="preserve">David </w:t>
      </w:r>
      <w:r w:rsidRPr="000E01D9">
        <w:rPr>
          <w:b/>
        </w:rPr>
        <w:t>Lonsdale 17</w:t>
      </w:r>
      <w:r w:rsidRPr="000E01D9">
        <w:t>, School of Law and Politics, University of Hull, Cottingham Road, Lonsdale, David J. “Warfighting for Cyber Deterrence: A Strategic and Moral Imperative.” Philosophy &amp; Technology, Feb. 2017. CrossRef, doi:10.1007/s13347-017-0252-8.</w:t>
      </w:r>
    </w:p>
    <w:p w14:paraId="05B6BCE6" w14:textId="77777777" w:rsidR="003D0B18" w:rsidRPr="000E01D9" w:rsidRDefault="003D0B18" w:rsidP="003D0B18">
      <w:pPr>
        <w:rPr>
          <w:rFonts w:eastAsiaTheme="majorEastAsia"/>
          <w:b/>
          <w:caps/>
          <w:sz w:val="32"/>
          <w:szCs w:val="24"/>
          <w:u w:val="single"/>
        </w:rPr>
      </w:pPr>
      <w:r w:rsidRPr="000E01D9">
        <w:rPr>
          <w:sz w:val="16"/>
        </w:rPr>
        <w:t xml:space="preserve">3.4 </w:t>
      </w:r>
      <w:r w:rsidRPr="000E01D9">
        <w:rPr>
          <w:rStyle w:val="StyleUnderline"/>
        </w:rPr>
        <w:t xml:space="preserve">The </w:t>
      </w:r>
      <w:r w:rsidRPr="000E01D9">
        <w:rPr>
          <w:rStyle w:val="Emphasis"/>
        </w:rPr>
        <w:t xml:space="preserve">Failure of Cyber Deterrence? </w:t>
      </w:r>
      <w:r w:rsidRPr="000E01D9">
        <w:rPr>
          <w:rStyle w:val="StyleUnderline"/>
        </w:rPr>
        <w:t>The potency of cyber deterrence is difficult to judge</w:t>
      </w:r>
      <w:r w:rsidRPr="000E01D9">
        <w:rPr>
          <w:sz w:val="16"/>
        </w:rPr>
        <w:t xml:space="preserve">. This is partly </w:t>
      </w:r>
      <w:r w:rsidRPr="000E01D9">
        <w:rPr>
          <w:rStyle w:val="StyleUnderline"/>
        </w:rPr>
        <w:t>because there exists no consensus on what constitutes an act of sufficient</w:t>
      </w:r>
      <w:r w:rsidRPr="000E01D9">
        <w:rPr>
          <w:sz w:val="16"/>
        </w:rPr>
        <w:t xml:space="preserve"> cyber </w:t>
      </w:r>
      <w:r w:rsidRPr="000E01D9">
        <w:rPr>
          <w:rStyle w:val="StyleUnderline"/>
        </w:rPr>
        <w:t>aggression</w:t>
      </w:r>
      <w:r w:rsidRPr="000E01D9">
        <w:rPr>
          <w:sz w:val="16"/>
        </w:rPr>
        <w:t xml:space="preserve">. Therefore, it is not entirely clear what is to be deterred. Where exactly the threshold for response should be will be discussed in section three of this paper. </w:t>
      </w:r>
      <w:r w:rsidRPr="000E01D9">
        <w:rPr>
          <w:rStyle w:val="StyleUnderline"/>
        </w:rPr>
        <w:t>For now</w:t>
      </w:r>
      <w:r w:rsidRPr="000E01D9">
        <w:rPr>
          <w:sz w:val="16"/>
        </w:rPr>
        <w:t xml:space="preserve">, we can state that </w:t>
      </w:r>
      <w:r w:rsidRPr="000E01D9">
        <w:rPr>
          <w:rStyle w:val="Emphasis"/>
        </w:rPr>
        <w:t xml:space="preserve">low-level </w:t>
      </w:r>
      <w:r w:rsidRPr="00BD3CFF">
        <w:rPr>
          <w:rStyle w:val="Emphasis"/>
          <w:highlight w:val="cyan"/>
        </w:rPr>
        <w:t>nuisance attacks</w:t>
      </w:r>
      <w:r w:rsidRPr="00BD3CFF">
        <w:rPr>
          <w:sz w:val="16"/>
          <w:highlight w:val="cyan"/>
        </w:rPr>
        <w:t xml:space="preserve"> </w:t>
      </w:r>
      <w:r w:rsidRPr="00BD3CFF">
        <w:rPr>
          <w:rStyle w:val="StyleUnderline"/>
          <w:highlight w:val="cyan"/>
        </w:rPr>
        <w:t>are</w:t>
      </w:r>
      <w:r w:rsidRPr="000E01D9">
        <w:rPr>
          <w:rStyle w:val="StyleUnderline"/>
        </w:rPr>
        <w:t xml:space="preserve"> a </w:t>
      </w:r>
      <w:r w:rsidRPr="00BD3CFF">
        <w:rPr>
          <w:rStyle w:val="Emphasis"/>
          <w:highlight w:val="cyan"/>
        </w:rPr>
        <w:t>daily</w:t>
      </w:r>
      <w:r w:rsidRPr="000E01D9">
        <w:rPr>
          <w:rStyle w:val="Emphasis"/>
        </w:rPr>
        <w:t xml:space="preserve"> occurrence</w:t>
      </w:r>
      <w:r w:rsidRPr="000E01D9">
        <w:rPr>
          <w:sz w:val="16"/>
        </w:rPr>
        <w:t xml:space="preserve">. For example, U.S. military networks are probed and scanned millions of times each day (Work 2015, 1). Similarly, </w:t>
      </w:r>
      <w:r w:rsidRPr="000E01D9">
        <w:rPr>
          <w:rStyle w:val="StyleUnderline"/>
        </w:rPr>
        <w:t>acts of cyber espionage are reasonably common</w:t>
      </w:r>
      <w:r w:rsidRPr="000E01D9">
        <w:rPr>
          <w:sz w:val="16"/>
        </w:rPr>
        <w:t xml:space="preserve">. </w:t>
      </w:r>
      <w:r w:rsidRPr="00BD3CFF">
        <w:rPr>
          <w:rStyle w:val="StyleUnderline"/>
          <w:highlight w:val="cyan"/>
        </w:rPr>
        <w:t>However</w:t>
      </w:r>
      <w:r w:rsidRPr="000E01D9">
        <w:rPr>
          <w:rStyle w:val="StyleUnderline"/>
        </w:rPr>
        <w:t xml:space="preserve">, what is also </w:t>
      </w:r>
      <w:r w:rsidRPr="00BD3CFF">
        <w:rPr>
          <w:rStyle w:val="StyleUnderline"/>
          <w:highlight w:val="cyan"/>
        </w:rPr>
        <w:t xml:space="preserve">evident is the </w:t>
      </w:r>
      <w:r w:rsidRPr="00BD3CFF">
        <w:rPr>
          <w:rStyle w:val="Emphasis"/>
          <w:highlight w:val="cyan"/>
        </w:rPr>
        <w:t>lack of major</w:t>
      </w:r>
      <w:r w:rsidRPr="000E01D9">
        <w:rPr>
          <w:rStyle w:val="Emphasis"/>
        </w:rPr>
        <w:t xml:space="preserve"> cyber </w:t>
      </w:r>
      <w:r w:rsidRPr="00BD3CFF">
        <w:rPr>
          <w:rStyle w:val="Emphasis"/>
          <w:highlight w:val="cyan"/>
        </w:rPr>
        <w:t>attacks</w:t>
      </w:r>
      <w:r w:rsidRPr="000E01D9">
        <w:rPr>
          <w:sz w:val="16"/>
        </w:rPr>
        <w:t xml:space="preserve">. </w:t>
      </w:r>
      <w:r w:rsidRPr="000E01D9">
        <w:rPr>
          <w:rStyle w:val="StyleUnderline"/>
        </w:rPr>
        <w:t xml:space="preserve">For a while, Stuxnet, Wiper, Shamoon and Bronze Soldier appeared to signal the rise of cyber attack as a potent new instrument of policy. However, </w:t>
      </w:r>
      <w:r w:rsidRPr="000E01D9">
        <w:rPr>
          <w:rStyle w:val="Emphasis"/>
        </w:rPr>
        <w:t xml:space="preserve">medium to </w:t>
      </w:r>
      <w:r w:rsidRPr="00BD3CFF">
        <w:rPr>
          <w:rStyle w:val="Emphasis"/>
          <w:highlight w:val="cyan"/>
        </w:rPr>
        <w:t>large</w:t>
      </w:r>
      <w:r w:rsidRPr="000E01D9">
        <w:rPr>
          <w:rStyle w:val="Emphasis"/>
        </w:rPr>
        <w:t xml:space="preserve">-scale </w:t>
      </w:r>
      <w:r w:rsidRPr="00BD3CFF">
        <w:rPr>
          <w:rStyle w:val="Emphasis"/>
          <w:highlight w:val="cyan"/>
        </w:rPr>
        <w:t>attacks</w:t>
      </w:r>
      <w:r w:rsidRPr="000E01D9">
        <w:rPr>
          <w:rStyle w:val="Emphasis"/>
        </w:rPr>
        <w:t xml:space="preserve"> have essentially </w:t>
      </w:r>
      <w:r w:rsidRPr="00BD3CFF">
        <w:rPr>
          <w:rStyle w:val="Emphasis"/>
          <w:highlight w:val="cyan"/>
        </w:rPr>
        <w:t>dried-up</w:t>
      </w:r>
      <w:r w:rsidRPr="000E01D9">
        <w:rPr>
          <w:sz w:val="16"/>
        </w:rPr>
        <w:t xml:space="preserve">. </w:t>
      </w:r>
      <w:r w:rsidRPr="000E01D9">
        <w:rPr>
          <w:rStyle w:val="StyleUnderline"/>
        </w:rPr>
        <w:t>Indeed, reflecting the empirical evidence, and marking a shift in tone, in his</w:t>
      </w:r>
      <w:r w:rsidRPr="000E01D9">
        <w:rPr>
          <w:sz w:val="16"/>
        </w:rPr>
        <w:t xml:space="preserve"> September </w:t>
      </w:r>
      <w:r w:rsidRPr="000E01D9">
        <w:rPr>
          <w:rStyle w:val="StyleUnderline"/>
        </w:rPr>
        <w:t>2015 testimony</w:t>
      </w:r>
      <w:r w:rsidRPr="000E01D9">
        <w:rPr>
          <w:sz w:val="16"/>
        </w:rPr>
        <w:t xml:space="preserve"> to the Senate Armed Services Committee, Director of National Intelligence, James </w:t>
      </w:r>
      <w:r w:rsidRPr="00BD3CFF">
        <w:rPr>
          <w:rStyle w:val="StyleUnderline"/>
          <w:highlight w:val="cyan"/>
        </w:rPr>
        <w:t>Clapper</w:t>
      </w:r>
      <w:r w:rsidRPr="00BD3CFF">
        <w:rPr>
          <w:sz w:val="16"/>
          <w:highlight w:val="cyan"/>
        </w:rPr>
        <w:t xml:space="preserve">, </w:t>
      </w:r>
      <w:r w:rsidRPr="00BD3CFF">
        <w:rPr>
          <w:rStyle w:val="Emphasis"/>
          <w:highlight w:val="cyan"/>
        </w:rPr>
        <w:t>talked down</w:t>
      </w:r>
      <w:r w:rsidRPr="000E01D9">
        <w:rPr>
          <w:sz w:val="16"/>
        </w:rPr>
        <w:t xml:space="preserve"> the possibility of </w:t>
      </w:r>
      <w:r w:rsidRPr="00BD3CFF">
        <w:rPr>
          <w:rStyle w:val="Emphasis"/>
          <w:highlight w:val="cyan"/>
        </w:rPr>
        <w:t>an ‘electronic Pearl Harbor’</w:t>
      </w:r>
      <w:r w:rsidRPr="000E01D9">
        <w:rPr>
          <w:sz w:val="16"/>
        </w:rPr>
        <w:t xml:space="preserve">. Instead, he focused on ongoing ‘low-to-moderate’ level threats (Clapper 2015, 2). What does this all tell us? </w:t>
      </w:r>
      <w:r w:rsidRPr="000E01D9">
        <w:rPr>
          <w:rStyle w:val="Emphasis"/>
        </w:rPr>
        <w:t>Is deterrence working?</w:t>
      </w:r>
      <w:r w:rsidRPr="000E01D9">
        <w:rPr>
          <w:sz w:val="16"/>
        </w:rPr>
        <w:t xml:space="preserve"> If one considers low-to-moderate threats as deterrable, then the answer would seem to be no. From this perspective, and according to some policy makers, deterrence is already failing. In a 2015 Senate Armed Services Committee Hearing, Chairman John McCain was scathing in his assessment: ‘Our adversaries view our response ... as timid and ineffectual. Put simply, the problem is a lack of deterrence. The administration has not demonstrated to our adversaries that the consequence of continued cyber attacks against us outweigh the benefit.’ (Takala 2015) However, </w:t>
      </w:r>
      <w:r w:rsidRPr="000E01D9">
        <w:rPr>
          <w:rStyle w:val="StyleUnderline"/>
        </w:rPr>
        <w:t xml:space="preserve">if we take the view that cyber </w:t>
      </w:r>
      <w:r w:rsidRPr="00BD3CFF">
        <w:rPr>
          <w:rStyle w:val="StyleUnderline"/>
          <w:highlight w:val="cyan"/>
        </w:rPr>
        <w:t>deterrence should</w:t>
      </w:r>
      <w:r w:rsidRPr="000E01D9">
        <w:rPr>
          <w:sz w:val="16"/>
        </w:rPr>
        <w:t xml:space="preserve"> really </w:t>
      </w:r>
      <w:r w:rsidRPr="00BD3CFF">
        <w:rPr>
          <w:rStyle w:val="StyleUnderline"/>
          <w:highlight w:val="cyan"/>
        </w:rPr>
        <w:t xml:space="preserve">concern itself only with </w:t>
      </w:r>
      <w:r w:rsidRPr="00BD3CFF">
        <w:rPr>
          <w:rStyle w:val="Emphasis"/>
          <w:highlight w:val="cyan"/>
        </w:rPr>
        <w:t>large</w:t>
      </w:r>
      <w:r w:rsidRPr="000E01D9">
        <w:rPr>
          <w:rStyle w:val="Emphasis"/>
        </w:rPr>
        <w:t xml:space="preserve">-scale </w:t>
      </w:r>
      <w:r w:rsidRPr="00BD3CFF">
        <w:rPr>
          <w:rStyle w:val="Emphasis"/>
          <w:highlight w:val="cyan"/>
        </w:rPr>
        <w:t>attacks</w:t>
      </w:r>
      <w:r w:rsidRPr="000E01D9">
        <w:rPr>
          <w:sz w:val="16"/>
        </w:rPr>
        <w:t xml:space="preserve">, </w:t>
      </w:r>
      <w:r w:rsidRPr="000E01D9">
        <w:rPr>
          <w:rStyle w:val="StyleUnderline"/>
        </w:rPr>
        <w:t>the picture is</w:t>
      </w:r>
      <w:r w:rsidRPr="000E01D9">
        <w:rPr>
          <w:sz w:val="16"/>
        </w:rPr>
        <w:t xml:space="preserve"> more </w:t>
      </w:r>
      <w:r w:rsidRPr="000E01D9">
        <w:rPr>
          <w:rStyle w:val="Emphasis"/>
        </w:rPr>
        <w:t>positive</w:t>
      </w:r>
      <w:r w:rsidRPr="000E01D9">
        <w:rPr>
          <w:sz w:val="16"/>
        </w:rPr>
        <w:t xml:space="preserve">. Indeed, </w:t>
      </w:r>
      <w:r w:rsidRPr="000E01D9">
        <w:rPr>
          <w:rStyle w:val="StyleUnderline"/>
        </w:rPr>
        <w:t xml:space="preserve">Valeriano and </w:t>
      </w:r>
      <w:r w:rsidRPr="00BD3CFF">
        <w:rPr>
          <w:rStyle w:val="StyleUnderline"/>
          <w:highlight w:val="cyan"/>
        </w:rPr>
        <w:t>Maness</w:t>
      </w:r>
      <w:r w:rsidRPr="000E01D9">
        <w:rPr>
          <w:sz w:val="16"/>
        </w:rPr>
        <w:t xml:space="preserve"> (2015) have </w:t>
      </w:r>
      <w:r w:rsidRPr="00BD3CFF">
        <w:rPr>
          <w:rStyle w:val="StyleUnderline"/>
          <w:highlight w:val="cyan"/>
        </w:rPr>
        <w:t>identified</w:t>
      </w:r>
      <w:r w:rsidRPr="000E01D9">
        <w:rPr>
          <w:sz w:val="16"/>
        </w:rPr>
        <w:t xml:space="preserve"> </w:t>
      </w:r>
      <w:r w:rsidRPr="000E01D9">
        <w:rPr>
          <w:rStyle w:val="Emphasis"/>
        </w:rPr>
        <w:t>considerable</w:t>
      </w:r>
      <w:r w:rsidRPr="000E01D9">
        <w:rPr>
          <w:sz w:val="16"/>
        </w:rPr>
        <w:t xml:space="preserve"> levels of </w:t>
      </w:r>
      <w:r w:rsidRPr="00BD3CFF">
        <w:rPr>
          <w:rStyle w:val="Emphasis"/>
          <w:highlight w:val="cyan"/>
        </w:rPr>
        <w:t>restraint</w:t>
      </w:r>
      <w:r w:rsidRPr="00BD3CFF">
        <w:rPr>
          <w:sz w:val="16"/>
          <w:highlight w:val="cyan"/>
        </w:rPr>
        <w:t xml:space="preserve"> </w:t>
      </w:r>
      <w:r w:rsidRPr="00BD3CFF">
        <w:rPr>
          <w:rStyle w:val="StyleUnderline"/>
          <w:highlight w:val="cyan"/>
        </w:rPr>
        <w:t>in</w:t>
      </w:r>
      <w:r w:rsidRPr="000E01D9">
        <w:rPr>
          <w:rStyle w:val="StyleUnderline"/>
        </w:rPr>
        <w:t xml:space="preserve"> state </w:t>
      </w:r>
      <w:r w:rsidRPr="00BD3CFF">
        <w:rPr>
          <w:rStyle w:val="StyleUnderline"/>
          <w:highlight w:val="cyan"/>
        </w:rPr>
        <w:t>cyber behaviour</w:t>
      </w:r>
      <w:r w:rsidRPr="000E01D9">
        <w:rPr>
          <w:sz w:val="16"/>
        </w:rPr>
        <w:t xml:space="preserve">. This could be </w:t>
      </w:r>
      <w:r w:rsidRPr="00BD3CFF">
        <w:rPr>
          <w:rStyle w:val="StyleUnderline"/>
          <w:highlight w:val="cyan"/>
        </w:rPr>
        <w:t>due to</w:t>
      </w:r>
      <w:r w:rsidRPr="000E01D9">
        <w:rPr>
          <w:rStyle w:val="StyleUnderline"/>
        </w:rPr>
        <w:t xml:space="preserve"> a </w:t>
      </w:r>
      <w:r w:rsidRPr="00BD3CFF">
        <w:rPr>
          <w:rStyle w:val="Emphasis"/>
          <w:highlight w:val="cyan"/>
        </w:rPr>
        <w:t>lack of confidence in the</w:t>
      </w:r>
      <w:r w:rsidRPr="000E01D9">
        <w:rPr>
          <w:rStyle w:val="Emphasis"/>
        </w:rPr>
        <w:t xml:space="preserve"> strategic </w:t>
      </w:r>
      <w:r w:rsidRPr="00BD3CFF">
        <w:rPr>
          <w:rStyle w:val="Emphasis"/>
          <w:highlight w:val="cyan"/>
        </w:rPr>
        <w:t>utility of</w:t>
      </w:r>
      <w:r w:rsidRPr="000E01D9">
        <w:rPr>
          <w:rStyle w:val="Emphasis"/>
        </w:rPr>
        <w:t xml:space="preserve"> cyber </w:t>
      </w:r>
      <w:r w:rsidRPr="00BD3CFF">
        <w:rPr>
          <w:rStyle w:val="Emphasis"/>
          <w:highlight w:val="cyan"/>
        </w:rPr>
        <w:t>attack</w:t>
      </w:r>
      <w:r w:rsidRPr="000E01D9">
        <w:rPr>
          <w:sz w:val="16"/>
        </w:rPr>
        <w:t xml:space="preserve">. </w:t>
      </w:r>
      <w:r w:rsidRPr="00BD3CFF">
        <w:rPr>
          <w:rStyle w:val="StyleUnderline"/>
          <w:highlight w:val="cyan"/>
        </w:rPr>
        <w:t>It may also reflect</w:t>
      </w:r>
      <w:r w:rsidRPr="000E01D9">
        <w:rPr>
          <w:rStyle w:val="StyleUnderline"/>
        </w:rPr>
        <w:t xml:space="preserve"> the development of </w:t>
      </w:r>
      <w:r w:rsidRPr="00BD3CFF">
        <w:rPr>
          <w:rStyle w:val="Emphasis"/>
          <w:highlight w:val="cyan"/>
        </w:rPr>
        <w:t>norms</w:t>
      </w:r>
      <w:r w:rsidRPr="000E01D9">
        <w:rPr>
          <w:sz w:val="16"/>
        </w:rPr>
        <w:t xml:space="preserve"> </w:t>
      </w:r>
      <w:r w:rsidRPr="000E01D9">
        <w:rPr>
          <w:rStyle w:val="StyleUnderline"/>
        </w:rPr>
        <w:t xml:space="preserve">against aggressive </w:t>
      </w:r>
      <w:r w:rsidRPr="000E01D9">
        <w:rPr>
          <w:sz w:val="16"/>
        </w:rPr>
        <w:t xml:space="preserve">forms of </w:t>
      </w:r>
      <w:r w:rsidRPr="000E01D9">
        <w:rPr>
          <w:rStyle w:val="StyleUnderline"/>
        </w:rPr>
        <w:t xml:space="preserve">cyber behaviour </w:t>
      </w:r>
      <w:r w:rsidRPr="00BD3CFF">
        <w:rPr>
          <w:rStyle w:val="StyleUnderline"/>
          <w:highlight w:val="cyan"/>
        </w:rPr>
        <w:t>and</w:t>
      </w:r>
      <w:r w:rsidRPr="000E01D9">
        <w:rPr>
          <w:rStyle w:val="StyleUnderline"/>
        </w:rPr>
        <w:t xml:space="preserve"> the efficacy of </w:t>
      </w:r>
      <w:r w:rsidRPr="00BD3CFF">
        <w:rPr>
          <w:rStyle w:val="Emphasis"/>
          <w:highlight w:val="cyan"/>
        </w:rPr>
        <w:t>deterrence</w:t>
      </w:r>
      <w:r w:rsidRPr="000E01D9">
        <w:rPr>
          <w:sz w:val="16"/>
        </w:rPr>
        <w:t xml:space="preserve">. Indeed, </w:t>
      </w:r>
      <w:r w:rsidRPr="000E01D9">
        <w:rPr>
          <w:rStyle w:val="StyleUnderline"/>
        </w:rPr>
        <w:t>norms</w:t>
      </w:r>
      <w:r w:rsidRPr="000E01D9">
        <w:rPr>
          <w:sz w:val="16"/>
        </w:rPr>
        <w:t xml:space="preserve"> increasingly </w:t>
      </w:r>
      <w:r w:rsidRPr="000E01D9">
        <w:rPr>
          <w:rStyle w:val="StyleUnderline"/>
        </w:rPr>
        <w:t>form part of ‘</w:t>
      </w:r>
      <w:r w:rsidRPr="000E01D9">
        <w:rPr>
          <w:rStyle w:val="Emphasis"/>
        </w:rPr>
        <w:t>complex deterrence’</w:t>
      </w:r>
      <w:r w:rsidRPr="000E01D9">
        <w:rPr>
          <w:rStyle w:val="StyleUnderline"/>
        </w:rPr>
        <w:t>, within which military and non-military elements operate together</w:t>
      </w:r>
      <w:r w:rsidRPr="000E01D9">
        <w:rPr>
          <w:sz w:val="16"/>
        </w:rPr>
        <w:t xml:space="preserve">. In cyberspace, although a settled understanding of universal rules of behaviour is still lacking, </w:t>
      </w:r>
      <w:r w:rsidRPr="00BD3CFF">
        <w:rPr>
          <w:rStyle w:val="StyleUnderline"/>
          <w:highlight w:val="cyan"/>
        </w:rPr>
        <w:t>norms</w:t>
      </w:r>
      <w:r w:rsidRPr="000E01D9">
        <w:rPr>
          <w:rStyle w:val="StyleUnderline"/>
        </w:rPr>
        <w:t xml:space="preserve"> appear to be </w:t>
      </w:r>
      <w:r w:rsidRPr="00BD3CFF">
        <w:rPr>
          <w:rStyle w:val="StyleUnderline"/>
          <w:highlight w:val="cyan"/>
        </w:rPr>
        <w:t>crystalis</w:t>
      </w:r>
      <w:r w:rsidRPr="000E01D9">
        <w:rPr>
          <w:rStyle w:val="StyleUnderline"/>
        </w:rPr>
        <w:t xml:space="preserve">ing </w:t>
      </w:r>
      <w:r w:rsidRPr="00BD3CFF">
        <w:rPr>
          <w:rStyle w:val="StyleUnderline"/>
          <w:highlight w:val="cyan"/>
        </w:rPr>
        <w:t xml:space="preserve">around </w:t>
      </w:r>
      <w:r w:rsidRPr="00BD3CFF">
        <w:rPr>
          <w:rStyle w:val="Emphasis"/>
          <w:highlight w:val="cyan"/>
        </w:rPr>
        <w:t>acceptable</w:t>
      </w:r>
      <w:r w:rsidRPr="000E01D9">
        <w:rPr>
          <w:sz w:val="16"/>
        </w:rPr>
        <w:t xml:space="preserve"> forms of </w:t>
      </w:r>
      <w:r w:rsidRPr="00BD3CFF">
        <w:rPr>
          <w:rStyle w:val="Emphasis"/>
          <w:highlight w:val="cyan"/>
        </w:rPr>
        <w:t>intrusion</w:t>
      </w:r>
      <w:r w:rsidRPr="00BD3CFF">
        <w:rPr>
          <w:sz w:val="16"/>
          <w:highlight w:val="cyan"/>
        </w:rPr>
        <w:t xml:space="preserve"> </w:t>
      </w:r>
      <w:r w:rsidRPr="00BD3CFF">
        <w:rPr>
          <w:rStyle w:val="StyleUnderline"/>
          <w:highlight w:val="cyan"/>
        </w:rPr>
        <w:t>rather than</w:t>
      </w:r>
      <w:r w:rsidRPr="000E01D9">
        <w:rPr>
          <w:rStyle w:val="StyleUnderline"/>
        </w:rPr>
        <w:t xml:space="preserve"> a </w:t>
      </w:r>
      <w:r w:rsidRPr="000E01D9">
        <w:rPr>
          <w:rStyle w:val="Emphasis"/>
        </w:rPr>
        <w:t xml:space="preserve">blanket </w:t>
      </w:r>
      <w:r w:rsidRPr="00BD3CFF">
        <w:rPr>
          <w:rStyle w:val="Emphasis"/>
          <w:highlight w:val="cyan"/>
        </w:rPr>
        <w:t>non-use</w:t>
      </w:r>
      <w:r w:rsidRPr="000E01D9">
        <w:rPr>
          <w:rStyle w:val="Emphasis"/>
        </w:rPr>
        <w:t xml:space="preserve"> position</w:t>
      </w:r>
      <w:r w:rsidRPr="000E01D9">
        <w:rPr>
          <w:sz w:val="16"/>
        </w:rPr>
        <w:t xml:space="preserve"> (Stevens 2012, 25). </w:t>
      </w:r>
      <w:r w:rsidRPr="00BD3CFF">
        <w:rPr>
          <w:rStyle w:val="StyleUnderline"/>
          <w:highlight w:val="cyan"/>
        </w:rPr>
        <w:t>This</w:t>
      </w:r>
      <w:r w:rsidRPr="000E01D9">
        <w:rPr>
          <w:rStyle w:val="StyleUnderline"/>
        </w:rPr>
        <w:t xml:space="preserve"> may </w:t>
      </w:r>
      <w:r w:rsidRPr="00BD3CFF">
        <w:rPr>
          <w:rStyle w:val="StyleUnderline"/>
          <w:highlight w:val="cyan"/>
        </w:rPr>
        <w:t>explain</w:t>
      </w:r>
      <w:r w:rsidRPr="000E01D9">
        <w:rPr>
          <w:rStyle w:val="StyleUnderline"/>
        </w:rPr>
        <w:t xml:space="preserve"> the continuance of </w:t>
      </w:r>
      <w:r w:rsidRPr="00BD3CFF">
        <w:rPr>
          <w:rStyle w:val="StyleUnderline"/>
          <w:highlight w:val="cyan"/>
        </w:rPr>
        <w:t>lowlevel probes</w:t>
      </w:r>
      <w:r w:rsidRPr="000E01D9">
        <w:rPr>
          <w:rStyle w:val="StyleUnderline"/>
        </w:rPr>
        <w:t xml:space="preserve"> whilst large attacks have trailed off.</w:t>
      </w:r>
    </w:p>
    <w:p w14:paraId="4E79723C" w14:textId="77777777" w:rsidR="003D0B18" w:rsidRPr="000E01D9" w:rsidRDefault="003D0B18" w:rsidP="003D0B18"/>
    <w:p w14:paraId="242047DB" w14:textId="77777777" w:rsidR="003D0B18" w:rsidRPr="000E01D9" w:rsidRDefault="003D0B18" w:rsidP="003D0B18">
      <w:pPr>
        <w:pStyle w:val="Heading4"/>
        <w:rPr>
          <w:rFonts w:cs="Arial"/>
        </w:rPr>
      </w:pPr>
      <w:r w:rsidRPr="000E01D9">
        <w:rPr>
          <w:rFonts w:cs="Arial"/>
        </w:rPr>
        <w:t xml:space="preserve">It causes a </w:t>
      </w:r>
      <w:r w:rsidRPr="000E01D9">
        <w:rPr>
          <w:rFonts w:cs="Arial"/>
          <w:u w:val="single"/>
        </w:rPr>
        <w:t>net reduction</w:t>
      </w:r>
      <w:r w:rsidRPr="000E01D9">
        <w:rPr>
          <w:rFonts w:cs="Arial"/>
        </w:rPr>
        <w:t xml:space="preserve"> in violence</w:t>
      </w:r>
    </w:p>
    <w:p w14:paraId="05717128" w14:textId="77777777" w:rsidR="003D0B18" w:rsidRPr="000E01D9" w:rsidRDefault="003D0B18" w:rsidP="003D0B18">
      <w:r w:rsidRPr="000E01D9">
        <w:rPr>
          <w:b/>
        </w:rPr>
        <w:t>Nayyar et al 17</w:t>
      </w:r>
      <w:r w:rsidRPr="000E01D9">
        <w:t>, Hira Nayyar, Samuel Wakerley, Pritha Banerjee, Boboi Rahedi, Student Conversations about Professional Responsibilities of the Engineer @ The University of Sheffield, “THE ETHICS OF ADVANCED WEAPONRY: SHOULD WE EXPECT BAE SYSTEMS TO CARE?”, https://prestudentconversation.wordpress.com/2017/04/07/group-2/</w:t>
      </w:r>
    </w:p>
    <w:p w14:paraId="6C0EC1C7" w14:textId="77777777" w:rsidR="003D0B18" w:rsidRPr="000E01D9" w:rsidRDefault="003D0B18" w:rsidP="003D0B18">
      <w:pPr>
        <w:rPr>
          <w:sz w:val="14"/>
        </w:rPr>
      </w:pPr>
      <w:r w:rsidRPr="000E01D9">
        <w:rPr>
          <w:sz w:val="14"/>
        </w:rPr>
        <w:t xml:space="preserve">BAE Systems engages in sales of advanced weaponry to the United Kingdom’s allies globally, directly contributing to the 7,665 airstrikes that have hit Syria in the last two years. </w:t>
      </w:r>
      <w:r w:rsidRPr="000E01D9">
        <w:rPr>
          <w:rStyle w:val="StyleUnderline"/>
        </w:rPr>
        <w:t>Is it ethically accountable</w:t>
      </w:r>
      <w:r w:rsidRPr="000E01D9">
        <w:rPr>
          <w:sz w:val="14"/>
        </w:rPr>
        <w:t xml:space="preserve"> for the UK </w:t>
      </w:r>
      <w:r w:rsidRPr="000E01D9">
        <w:rPr>
          <w:rStyle w:val="StyleUnderline"/>
        </w:rPr>
        <w:t xml:space="preserve">to be a leading power in creating advanced weaponry when it gives rise to unfavorable impacts on human life? Or are the net benefits of weapons as deterrents and economic stimuli a force for good? </w:t>
      </w:r>
      <w:r w:rsidRPr="000E01D9">
        <w:rPr>
          <w:sz w:val="14"/>
        </w:rPr>
        <w:t xml:space="preserve">This article aims to create discussion around BAE Systems’ role as a weapons manufacturer and its impact around the world. </w:t>
      </w:r>
      <w:r w:rsidRPr="000E01D9">
        <w:rPr>
          <w:rStyle w:val="Emphasis"/>
        </w:rPr>
        <w:t xml:space="preserve">Weapons as deterrents </w:t>
      </w:r>
      <w:r w:rsidRPr="000E01D9">
        <w:rPr>
          <w:sz w:val="14"/>
        </w:rPr>
        <w:t>“There is, in the world in which we all live, the principle of speaking softly but carrying a big stick – and that very often encourages people to negotiate” argued Sir Roger Carr at the recent BAE Systems annual general meeting – “</w:t>
      </w:r>
      <w:r w:rsidRPr="000E01D9">
        <w:rPr>
          <w:rStyle w:val="StyleUnderline"/>
        </w:rPr>
        <w:t>we try and provide our people, our government, our allies with the very best weapons, the very best sticks they can have, to encourage peace</w:t>
      </w:r>
      <w:r w:rsidRPr="000E01D9">
        <w:rPr>
          <w:sz w:val="14"/>
        </w:rPr>
        <w:t xml:space="preserve">.” Applying ethics of care principles to the business of warmongering is useless in the realm of engineering, rather, </w:t>
      </w:r>
      <w:r w:rsidRPr="000E01D9">
        <w:rPr>
          <w:rStyle w:val="StyleUnderline"/>
        </w:rPr>
        <w:t>one must take a pragmatic view of the ethical cycle</w:t>
      </w:r>
      <w:r w:rsidRPr="000E01D9">
        <w:rPr>
          <w:sz w:val="14"/>
        </w:rPr>
        <w:t xml:space="preserve">. The question of whether BAE Systems conducts its advanced weaponry business ethically is grounded by the principle that conflict will always exist; as such, it is human nature for distrust to fester. Hence, a case can be made that </w:t>
      </w:r>
      <w:r w:rsidRPr="00BD3CFF">
        <w:rPr>
          <w:rStyle w:val="StyleUnderline"/>
          <w:highlight w:val="cyan"/>
        </w:rPr>
        <w:t>to cease the supply of advanced weaponry</w:t>
      </w:r>
      <w:r w:rsidRPr="000E01D9">
        <w:rPr>
          <w:rStyle w:val="StyleUnderline"/>
        </w:rPr>
        <w:t xml:space="preserve"> to responsible nations </w:t>
      </w:r>
      <w:r w:rsidRPr="00BD3CFF">
        <w:rPr>
          <w:rStyle w:val="StyleUnderline"/>
          <w:highlight w:val="cyan"/>
        </w:rPr>
        <w:t>would</w:t>
      </w:r>
      <w:r w:rsidRPr="000E01D9">
        <w:rPr>
          <w:rStyle w:val="StyleUnderline"/>
        </w:rPr>
        <w:t xml:space="preserve"> in fact not </w:t>
      </w:r>
      <w:r w:rsidRPr="00BD3CFF">
        <w:rPr>
          <w:rStyle w:val="StyleUnderline"/>
          <w:highlight w:val="cyan"/>
        </w:rPr>
        <w:t>be</w:t>
      </w:r>
      <w:r w:rsidRPr="000E01D9">
        <w:rPr>
          <w:rStyle w:val="StyleUnderline"/>
        </w:rPr>
        <w:t xml:space="preserve"> principled martyrdom, but </w:t>
      </w:r>
      <w:r w:rsidRPr="00BD3CFF">
        <w:rPr>
          <w:rStyle w:val="Emphasis"/>
          <w:highlight w:val="cyan"/>
        </w:rPr>
        <w:t>ethical suicide.</w:t>
      </w:r>
      <w:r w:rsidRPr="000E01D9">
        <w:rPr>
          <w:rStyle w:val="Emphasis"/>
        </w:rPr>
        <w:t xml:space="preserve"> </w:t>
      </w:r>
      <w:r w:rsidRPr="000E01D9">
        <w:rPr>
          <w:sz w:val="14"/>
        </w:rPr>
        <w:t xml:space="preserve">As Carr points out, </w:t>
      </w:r>
      <w:r w:rsidRPr="00BD3CFF">
        <w:rPr>
          <w:rStyle w:val="StyleUnderline"/>
          <w:highlight w:val="cyan"/>
        </w:rPr>
        <w:t>advanced weaponry can</w:t>
      </w:r>
      <w:r w:rsidRPr="000E01D9">
        <w:rPr>
          <w:rStyle w:val="StyleUnderline"/>
        </w:rPr>
        <w:t xml:space="preserve"> often </w:t>
      </w:r>
      <w:r w:rsidRPr="00BD3CFF">
        <w:rPr>
          <w:rStyle w:val="StyleUnderline"/>
          <w:highlight w:val="cyan"/>
        </w:rPr>
        <w:t xml:space="preserve">prove a very </w:t>
      </w:r>
      <w:r w:rsidRPr="00BD3CFF">
        <w:rPr>
          <w:rStyle w:val="Emphasis"/>
          <w:highlight w:val="cyan"/>
        </w:rPr>
        <w:t>effective deterrent to conflict</w:t>
      </w:r>
      <w:r w:rsidRPr="000E01D9">
        <w:rPr>
          <w:rStyle w:val="StyleUnderline"/>
        </w:rPr>
        <w:t xml:space="preserve"> in the first place – but furthermore, as an influential western arms dealer, BAE Systems also has the opportunity to </w:t>
      </w:r>
      <w:r w:rsidRPr="000E01D9">
        <w:rPr>
          <w:rStyle w:val="Emphasis"/>
        </w:rPr>
        <w:t>minimize collateral damage in war zones</w:t>
      </w:r>
      <w:r w:rsidRPr="000E01D9">
        <w:rPr>
          <w:rStyle w:val="StyleUnderline"/>
        </w:rPr>
        <w:t>.</w:t>
      </w:r>
      <w:r w:rsidRPr="000E01D9">
        <w:rPr>
          <w:sz w:val="14"/>
        </w:rPr>
        <w:t xml:space="preserve"> </w:t>
      </w:r>
      <w:r w:rsidRPr="000E01D9">
        <w:rPr>
          <w:rStyle w:val="StyleUnderline"/>
        </w:rPr>
        <w:t xml:space="preserve">The supply of advanced weaponry with high levels of precision allows for targeted airstrikes that eliminate the specific threat to life posed by the target, with a </w:t>
      </w:r>
      <w:r w:rsidRPr="000E01D9">
        <w:rPr>
          <w:rStyle w:val="Emphasis"/>
        </w:rPr>
        <w:t>minimal loss of civilian life</w:t>
      </w:r>
      <w:r w:rsidRPr="000E01D9">
        <w:rPr>
          <w:sz w:val="14"/>
        </w:rPr>
        <w:t xml:space="preserve">. Now contrast this with the alternative of withdrawing supply. Undoubtedly, </w:t>
      </w:r>
      <w:r w:rsidRPr="00BD3CFF">
        <w:rPr>
          <w:rStyle w:val="Emphasis"/>
          <w:sz w:val="28"/>
          <w:szCs w:val="28"/>
          <w:highlight w:val="cyan"/>
        </w:rPr>
        <w:t>unprincipled arms distributors would step into cover the gap in the market, supplying less precise weaponry</w:t>
      </w:r>
      <w:r w:rsidRPr="000E01D9">
        <w:rPr>
          <w:sz w:val="14"/>
        </w:rPr>
        <w:t xml:space="preserve">. The most recent major example of aging, unguided weaponry being supplied to a war zone is Russian support of President Assad’s disputed and morally reprehensible regime in Syria – which has since caused a humanitarian crisis in Aleppo. </w:t>
      </w:r>
      <w:r w:rsidRPr="00BD3CFF">
        <w:rPr>
          <w:rStyle w:val="StyleUnderline"/>
          <w:highlight w:val="cyan"/>
        </w:rPr>
        <w:t>Permitting the growth of such regressive means of conflict (potentially including</w:t>
      </w:r>
      <w:r w:rsidRPr="000E01D9">
        <w:rPr>
          <w:rStyle w:val="StyleUnderline"/>
        </w:rPr>
        <w:t xml:space="preserve"> the rise of </w:t>
      </w:r>
      <w:r w:rsidRPr="00BD3CFF">
        <w:rPr>
          <w:rStyle w:val="StyleUnderline"/>
          <w:highlight w:val="cyan"/>
        </w:rPr>
        <w:t>chemical weaponry) is the alternative</w:t>
      </w:r>
      <w:r w:rsidRPr="000E01D9">
        <w:rPr>
          <w:rStyle w:val="StyleUnderline"/>
        </w:rPr>
        <w:t xml:space="preserve"> to BAE supplying advanced weaponry, and </w:t>
      </w:r>
      <w:r w:rsidRPr="00BD3CFF">
        <w:rPr>
          <w:rStyle w:val="StyleUnderline"/>
          <w:highlight w:val="cyan"/>
        </w:rPr>
        <w:t>so abandoning western influence</w:t>
      </w:r>
      <w:r w:rsidRPr="000E01D9">
        <w:rPr>
          <w:rStyle w:val="StyleUnderline"/>
        </w:rPr>
        <w:t xml:space="preserve"> on the global arms market can only lead one way – to a </w:t>
      </w:r>
      <w:r w:rsidRPr="000E01D9">
        <w:rPr>
          <w:rStyle w:val="Emphasis"/>
        </w:rPr>
        <w:t>greater disregard for international humanitarian law</w:t>
      </w:r>
      <w:r w:rsidRPr="000E01D9">
        <w:rPr>
          <w:rStyle w:val="StyleUnderline"/>
        </w:rPr>
        <w:t xml:space="preserve">. </w:t>
      </w:r>
      <w:r w:rsidRPr="000E01D9">
        <w:rPr>
          <w:sz w:val="14"/>
        </w:rPr>
        <w:t xml:space="preserve">In any case, </w:t>
      </w:r>
      <w:r w:rsidRPr="000E01D9">
        <w:rPr>
          <w:b/>
          <w:sz w:val="28"/>
          <w:szCs w:val="28"/>
          <w:u w:val="single"/>
        </w:rPr>
        <w:t xml:space="preserve">this </w:t>
      </w:r>
      <w:r w:rsidRPr="00BD3CFF">
        <w:rPr>
          <w:b/>
          <w:sz w:val="28"/>
          <w:szCs w:val="28"/>
          <w:highlight w:val="cyan"/>
          <w:u w:val="single"/>
        </w:rPr>
        <w:t>cannot be considered a morally acceptable action</w:t>
      </w:r>
      <w:r w:rsidRPr="000E01D9">
        <w:rPr>
          <w:sz w:val="14"/>
        </w:rPr>
        <w:t xml:space="preserve"> – and so by default, if nothing else, the alternative of BAE Systems supplying sophisticated weaponry must be considered ethical. Such rationality illustrates why ethics of care fails to provide an acceptable moral solution in this case. Utilitarianism and regulation of the arms market </w:t>
      </w:r>
      <w:r w:rsidRPr="000E01D9">
        <w:rPr>
          <w:rStyle w:val="StyleUnderline"/>
        </w:rPr>
        <w:t xml:space="preserve">From a utilitarian viewpoint, the sustainment of powerful weaponry enables a country to defend its people and provide assistance in foreign conflicts where there is a suffering population. Doing so arguably </w:t>
      </w:r>
      <w:r w:rsidRPr="000E01D9">
        <w:rPr>
          <w:rStyle w:val="Emphasis"/>
        </w:rPr>
        <w:t xml:space="preserve">protects a majority of people. </w:t>
      </w:r>
      <w:r w:rsidRPr="000E01D9">
        <w:rPr>
          <w:sz w:val="14"/>
        </w:rPr>
        <w:t xml:space="preserve">Furthermore, with the FTSE 100 index about to suffer from Brexit uncertainty, the nation’s industrial future is at risk. BAE System’s economic contribution is critical for jobs in turbulent times. The UK defence industry employs 300,000 people, supplies 10 per cent of the country’s manufacturing and engineering jobs, and has a turnover of £35bn through 9,000 different companies. BAE Systems has a pivotal role in ensuring the UK economy’s prosperous future by being the real driver of the next skills generation: promoting STEM subject pathways, through which graduates get into engineering. Additionally, as a result of the profits from the manufacture and sale of arms, BAE Systems provides a backbone of technical support to other market sectors – for example building solutions for other industries such as transport; including the digital transformation of the UK rail network. There are a number of key international weapons regulations, whereby some governments have very robust arms trade control systems in place, but </w:t>
      </w:r>
      <w:r w:rsidRPr="000E01D9">
        <w:rPr>
          <w:rStyle w:val="StyleUnderline"/>
        </w:rPr>
        <w:t>other governments are fuelling the illicit and irresponsible trade in arms by having weak control systems or none at all</w:t>
      </w:r>
      <w:r w:rsidRPr="000E01D9">
        <w:rPr>
          <w:sz w:val="14"/>
        </w:rPr>
        <w:t xml:space="preserve">. BAE </w:t>
      </w:r>
      <w:r w:rsidRPr="000E01D9">
        <w:rPr>
          <w:rStyle w:val="StyleUnderline"/>
        </w:rPr>
        <w:t>Systems ensures risks like this are minimised by implementing an Arms Trade Treaty that reduces and prevents excessive conflict, via making it difficult for armed groups that commit human rights abuses to acquire a ready flow of arms.</w:t>
      </w:r>
      <w:r w:rsidRPr="000E01D9">
        <w:rPr>
          <w:sz w:val="14"/>
        </w:rPr>
        <w:t xml:space="preserve"> The treaty provides an important framework for well-regulated defence trade and the reduction of illegal arms sales around the world. Money should be invested in diplomacy instead of fuelling war and destruction. BAE Systems deals with numerous countries which do not rank favorably on the human freedom index. The sale of advanced weaponry demonstrates, solely, an archaic form of diplomacy which is not apt for the modern world, where conflict is rife and human life is priceless. </w:t>
      </w:r>
      <w:r w:rsidRPr="000E01D9">
        <w:rPr>
          <w:rStyle w:val="Emphasis"/>
        </w:rPr>
        <w:t>Arms do not have to be the prime medium through which diplomacy is navigated.</w:t>
      </w:r>
      <w:r w:rsidRPr="000E01D9">
        <w:rPr>
          <w:sz w:val="14"/>
        </w:rPr>
        <w:t xml:space="preserve"> The UK should explore other avenues; China for all its prowess utilizes Pandas as a bargaining tool to advance their agenda with other world powers. Joseph Nye, named this “Soft Power”. </w:t>
      </w:r>
      <w:r w:rsidRPr="000E01D9">
        <w:rPr>
          <w:rStyle w:val="StyleUnderline"/>
        </w:rPr>
        <w:t xml:space="preserve">By using civilian instruments of national security such as strategic communications, foreign assistance, civic action and economic reconstruction – relationships are built on the exchange of culture and knowledge as opposed to exploiting their perceived insecurity. </w:t>
      </w:r>
      <w:r w:rsidRPr="000E01D9">
        <w:rPr>
          <w:sz w:val="14"/>
        </w:rPr>
        <w:t xml:space="preserve">BAE Systems could incorporate promotion of this moral intellectualism into their budget, where </w:t>
      </w:r>
      <w:r w:rsidRPr="00BD3CFF">
        <w:rPr>
          <w:rStyle w:val="Emphasis"/>
          <w:highlight w:val="cyan"/>
        </w:rPr>
        <w:t>exchange of intelligence and civic action lead to stronger mutual relationships developing without the transfer of arms</w:t>
      </w:r>
      <w:r w:rsidRPr="000E01D9">
        <w:rPr>
          <w:rStyle w:val="Emphasis"/>
        </w:rPr>
        <w:t xml:space="preserve">. </w:t>
      </w:r>
      <w:r w:rsidRPr="000E01D9">
        <w:rPr>
          <w:sz w:val="14"/>
        </w:rPr>
        <w:t xml:space="preserve">Destruction created by the weaponry not only physically affects those that are targeted but also creates a long-term drop in quality of life for citizens. Millions of civilians have fled Syria due to the destruction of their homes and lack of basic amenities. Around two million people struggle to find clean water in Aleppo, as airstrikes have been targeted the water infrastructure of the city and this has cut civilian access to clean drinking water. Furthermore, refugee camps such as those in Za’atari camp in Jordan contain only temporary solutions for progressively longer-term issues such as maternity centres and wash blocks. This is the environment the next generation are being born into and are therefore starting life with an inherent </w:t>
      </w:r>
      <w:r w:rsidRPr="000E01D9">
        <w:rPr>
          <w:strike/>
          <w:sz w:val="14"/>
        </w:rPr>
        <w:t>handicap</w:t>
      </w:r>
      <w:r w:rsidRPr="000E01D9">
        <w:rPr>
          <w:sz w:val="14"/>
        </w:rPr>
        <w:t xml:space="preserve">. BAE Systems could adopt an ethics of care framework which would allow them to reconsider and understand the severity of the consequences of their actions; principally selling such weapons. </w:t>
      </w:r>
      <w:r w:rsidRPr="00BD3CFF">
        <w:rPr>
          <w:rStyle w:val="StyleUnderline"/>
          <w:sz w:val="28"/>
          <w:szCs w:val="28"/>
          <w:highlight w:val="cyan"/>
        </w:rPr>
        <w:t>There is no foolproof way of determining the end user of advanced weaponry</w:t>
      </w:r>
      <w:r w:rsidRPr="000E01D9">
        <w:rPr>
          <w:rStyle w:val="StyleUnderline"/>
        </w:rPr>
        <w:t xml:space="preserve">, or of usage intentions – but by not producing such weaponry, BAE Systems could avoid any risk of misuse. </w:t>
      </w:r>
    </w:p>
    <w:p w14:paraId="0D2CDC9E" w14:textId="77777777" w:rsidR="003D0B18" w:rsidRPr="000E01D9" w:rsidRDefault="003D0B18" w:rsidP="003D0B18"/>
    <w:p w14:paraId="0D184D7A" w14:textId="77777777" w:rsidR="003D0B18" w:rsidRPr="000E01D9" w:rsidRDefault="003D0B18" w:rsidP="003D0B18">
      <w:pPr>
        <w:pStyle w:val="Heading3"/>
        <w:rPr>
          <w:rFonts w:cs="Arial"/>
        </w:rPr>
      </w:pPr>
      <w:r w:rsidRPr="000E01D9">
        <w:rPr>
          <w:rFonts w:cs="Arial"/>
        </w:rPr>
        <w:t>at: future military tech impact</w:t>
      </w:r>
    </w:p>
    <w:p w14:paraId="7860FE02" w14:textId="77777777" w:rsidR="003D0B18" w:rsidRPr="000E01D9" w:rsidRDefault="003D0B18" w:rsidP="003D0B18">
      <w:pPr>
        <w:pStyle w:val="Heading4"/>
        <w:rPr>
          <w:rFonts w:cs="Arial"/>
        </w:rPr>
      </w:pPr>
      <w:r w:rsidRPr="000E01D9">
        <w:rPr>
          <w:rFonts w:cs="Arial"/>
        </w:rPr>
        <w:t xml:space="preserve">No impact to future military tech – it’s non-unique and inevitable – but, </w:t>
      </w:r>
      <w:r w:rsidRPr="000E01D9">
        <w:rPr>
          <w:rFonts w:cs="Arial"/>
          <w:u w:val="single"/>
        </w:rPr>
        <w:t>testing</w:t>
      </w:r>
      <w:r w:rsidRPr="000E01D9">
        <w:rPr>
          <w:rFonts w:cs="Arial"/>
        </w:rPr>
        <w:t xml:space="preserve"> and </w:t>
      </w:r>
      <w:r w:rsidRPr="000E01D9">
        <w:rPr>
          <w:rFonts w:cs="Arial"/>
          <w:u w:val="single"/>
        </w:rPr>
        <w:t>safeguards</w:t>
      </w:r>
      <w:r w:rsidRPr="000E01D9">
        <w:rPr>
          <w:rFonts w:cs="Arial"/>
        </w:rPr>
        <w:t xml:space="preserve"> solve. </w:t>
      </w:r>
    </w:p>
    <w:p w14:paraId="3BFD97E0" w14:textId="77777777" w:rsidR="003D0B18" w:rsidRPr="000E01D9" w:rsidRDefault="003D0B18" w:rsidP="003D0B18">
      <w:r w:rsidRPr="000E01D9">
        <w:rPr>
          <w:rStyle w:val="Style13ptBold"/>
        </w:rPr>
        <w:t>Ackerman, 15</w:t>
      </w:r>
      <w:r w:rsidRPr="000E01D9">
        <w:t xml:space="preserve">—senior writer for IEEE Spectrum’s award-winning robotics blog, Automaton (Evan, “We Should Not Ban ‘Killer Robots,’ and Here’s Why,” </w:t>
      </w:r>
      <w:hyperlink r:id="rId706" w:history="1">
        <w:r w:rsidRPr="000E01D9">
          <w:rPr>
            <w:rStyle w:val="Hyperlink"/>
          </w:rPr>
          <w:t>https://spectrum.ieee.org/automaton/robotics/artificial-intelligence/we-should-not-ban-killer-robots</w:t>
        </w:r>
      </w:hyperlink>
      <w:r w:rsidRPr="000E01D9">
        <w:t>, dml)</w:t>
      </w:r>
    </w:p>
    <w:p w14:paraId="0AB83DAD" w14:textId="77777777" w:rsidR="003D0B18" w:rsidRPr="000E01D9" w:rsidRDefault="003D0B18" w:rsidP="003D0B18">
      <w:pPr>
        <w:rPr>
          <w:sz w:val="16"/>
        </w:rPr>
      </w:pPr>
      <w:r w:rsidRPr="000E01D9">
        <w:rPr>
          <w:sz w:val="16"/>
        </w:rPr>
        <w:t xml:space="preserve">The problem with this argument is that </w:t>
      </w:r>
      <w:r w:rsidRPr="00BD3CFF">
        <w:rPr>
          <w:rStyle w:val="Emphasis"/>
          <w:highlight w:val="cyan"/>
        </w:rPr>
        <w:t>no</w:t>
      </w:r>
      <w:r w:rsidRPr="000E01D9">
        <w:rPr>
          <w:sz w:val="16"/>
        </w:rPr>
        <w:t xml:space="preserve"> letter, </w:t>
      </w:r>
      <w:r w:rsidRPr="000E01D9">
        <w:rPr>
          <w:rStyle w:val="Emphasis"/>
        </w:rPr>
        <w:t xml:space="preserve">UN </w:t>
      </w:r>
      <w:r w:rsidRPr="00BD3CFF">
        <w:rPr>
          <w:rStyle w:val="Emphasis"/>
          <w:highlight w:val="cyan"/>
        </w:rPr>
        <w:t>declaration</w:t>
      </w:r>
      <w:r w:rsidRPr="00BD3CFF">
        <w:rPr>
          <w:rStyle w:val="StyleUnderline"/>
          <w:highlight w:val="cyan"/>
        </w:rPr>
        <w:t>, or</w:t>
      </w:r>
      <w:r w:rsidRPr="000E01D9">
        <w:rPr>
          <w:rStyle w:val="StyleUnderline"/>
        </w:rPr>
        <w:t xml:space="preserve"> even a </w:t>
      </w:r>
      <w:r w:rsidRPr="000E01D9">
        <w:rPr>
          <w:rStyle w:val="Emphasis"/>
        </w:rPr>
        <w:t xml:space="preserve">formal </w:t>
      </w:r>
      <w:r w:rsidRPr="00BD3CFF">
        <w:rPr>
          <w:rStyle w:val="Emphasis"/>
          <w:highlight w:val="cyan"/>
        </w:rPr>
        <w:t>ban</w:t>
      </w:r>
      <w:r w:rsidRPr="000E01D9">
        <w:rPr>
          <w:rStyle w:val="StyleUnderline"/>
        </w:rPr>
        <w:t xml:space="preserve"> ratified by multiple nations </w:t>
      </w:r>
      <w:r w:rsidRPr="00BD3CFF">
        <w:rPr>
          <w:rStyle w:val="StyleUnderline"/>
          <w:highlight w:val="cyan"/>
        </w:rPr>
        <w:t xml:space="preserve">is </w:t>
      </w:r>
      <w:r w:rsidRPr="00BD3CFF">
        <w:rPr>
          <w:rStyle w:val="Emphasis"/>
          <w:highlight w:val="cyan"/>
        </w:rPr>
        <w:t>going to prevent</w:t>
      </w:r>
      <w:r w:rsidRPr="000E01D9">
        <w:rPr>
          <w:rStyle w:val="Emphasis"/>
        </w:rPr>
        <w:t xml:space="preserve"> people</w:t>
      </w:r>
      <w:r w:rsidRPr="000E01D9">
        <w:rPr>
          <w:rStyle w:val="StyleUnderline"/>
        </w:rPr>
        <w:t xml:space="preserve"> from being able to build </w:t>
      </w:r>
      <w:r w:rsidRPr="00BD3CFF">
        <w:rPr>
          <w:rStyle w:val="StyleUnderline"/>
          <w:highlight w:val="cyan"/>
        </w:rPr>
        <w:t>a</w:t>
      </w:r>
      <w:r w:rsidRPr="000E01D9">
        <w:rPr>
          <w:rStyle w:val="StyleUnderline"/>
        </w:rPr>
        <w:t xml:space="preserve">utonomous, </w:t>
      </w:r>
      <w:r w:rsidRPr="00BD3CFF">
        <w:rPr>
          <w:rStyle w:val="StyleUnderline"/>
          <w:highlight w:val="cyan"/>
        </w:rPr>
        <w:t>w</w:t>
      </w:r>
      <w:r w:rsidRPr="000E01D9">
        <w:rPr>
          <w:rStyle w:val="StyleUnderline"/>
        </w:rPr>
        <w:t>eaponized robot</w:t>
      </w:r>
      <w:r w:rsidRPr="00BD3CFF">
        <w:rPr>
          <w:rStyle w:val="StyleUnderline"/>
          <w:highlight w:val="cyan"/>
        </w:rPr>
        <w:t>s</w:t>
      </w:r>
      <w:r w:rsidRPr="000E01D9">
        <w:rPr>
          <w:rStyle w:val="StyleUnderline"/>
        </w:rPr>
        <w:t xml:space="preserve">. </w:t>
      </w:r>
      <w:r w:rsidRPr="00BD3CFF">
        <w:rPr>
          <w:rStyle w:val="StyleUnderline"/>
          <w:highlight w:val="cyan"/>
        </w:rPr>
        <w:t>The barriers</w:t>
      </w:r>
      <w:r w:rsidRPr="000E01D9">
        <w:rPr>
          <w:rStyle w:val="StyleUnderline"/>
        </w:rPr>
        <w:t xml:space="preserve"> keeping people from developing this kind of system </w:t>
      </w:r>
      <w:r w:rsidRPr="00BD3CFF">
        <w:rPr>
          <w:rStyle w:val="StyleUnderline"/>
          <w:highlight w:val="cyan"/>
        </w:rPr>
        <w:t>are</w:t>
      </w:r>
      <w:r w:rsidRPr="000E01D9">
        <w:rPr>
          <w:rStyle w:val="StyleUnderline"/>
        </w:rPr>
        <w:t xml:space="preserve"> </w:t>
      </w:r>
      <w:r w:rsidRPr="000E01D9">
        <w:rPr>
          <w:rStyle w:val="Emphasis"/>
        </w:rPr>
        <w:t xml:space="preserve">just </w:t>
      </w:r>
      <w:r w:rsidRPr="00BD3CFF">
        <w:rPr>
          <w:rStyle w:val="Emphasis"/>
          <w:highlight w:val="cyan"/>
        </w:rPr>
        <w:t>too low</w:t>
      </w:r>
      <w:r w:rsidRPr="000E01D9">
        <w:rPr>
          <w:sz w:val="16"/>
        </w:rPr>
        <w:t xml:space="preserve">. Consider the “armed quadcopters.” Today you can buy a smartphone-controlled quadrotor for US $300 at Toys R Us. Just imagine what you’ll be able to buy tomorrow. </w:t>
      </w:r>
      <w:r w:rsidRPr="000E01D9">
        <w:rPr>
          <w:rStyle w:val="StyleUnderline"/>
        </w:rPr>
        <w:t xml:space="preserve">This </w:t>
      </w:r>
      <w:r w:rsidRPr="00BD3CFF">
        <w:rPr>
          <w:rStyle w:val="StyleUnderline"/>
          <w:highlight w:val="cyan"/>
        </w:rPr>
        <w:t>tech</w:t>
      </w:r>
      <w:r w:rsidRPr="000E01D9">
        <w:rPr>
          <w:rStyle w:val="StyleUnderline"/>
        </w:rPr>
        <w:t xml:space="preserve">nology </w:t>
      </w:r>
      <w:r w:rsidRPr="00BD3CFF">
        <w:rPr>
          <w:rStyle w:val="Emphasis"/>
          <w:highlight w:val="cyan"/>
        </w:rPr>
        <w:t>exists</w:t>
      </w:r>
      <w:r w:rsidRPr="00BD3CFF">
        <w:rPr>
          <w:rStyle w:val="StyleUnderline"/>
          <w:highlight w:val="cyan"/>
        </w:rPr>
        <w:t xml:space="preserve">. It’s </w:t>
      </w:r>
      <w:r w:rsidRPr="00BD3CFF">
        <w:rPr>
          <w:rStyle w:val="Emphasis"/>
          <w:highlight w:val="cyan"/>
        </w:rPr>
        <w:t>improving</w:t>
      </w:r>
      <w:r w:rsidRPr="000E01D9">
        <w:rPr>
          <w:rStyle w:val="Emphasis"/>
        </w:rPr>
        <w:t xml:space="preserve"> all the time</w:t>
      </w:r>
      <w:r w:rsidRPr="000E01D9">
        <w:rPr>
          <w:rStyle w:val="StyleUnderline"/>
        </w:rPr>
        <w:t xml:space="preserve">. </w:t>
      </w:r>
      <w:r w:rsidRPr="00BD3CFF">
        <w:rPr>
          <w:rStyle w:val="StyleUnderline"/>
          <w:highlight w:val="cyan"/>
        </w:rPr>
        <w:t>There’s</w:t>
      </w:r>
      <w:r w:rsidRPr="000E01D9">
        <w:rPr>
          <w:rStyle w:val="StyleUnderline"/>
        </w:rPr>
        <w:t xml:space="preserve"> simply </w:t>
      </w:r>
      <w:r w:rsidRPr="00BD3CFF">
        <w:rPr>
          <w:rStyle w:val="Emphasis"/>
          <w:highlight w:val="cyan"/>
        </w:rPr>
        <w:t>too much</w:t>
      </w:r>
      <w:r w:rsidRPr="000E01D9">
        <w:rPr>
          <w:rStyle w:val="Emphasis"/>
        </w:rPr>
        <w:t xml:space="preserve"> commercial </w:t>
      </w:r>
      <w:r w:rsidRPr="00BD3CFF">
        <w:rPr>
          <w:rStyle w:val="Emphasis"/>
          <w:highlight w:val="cyan"/>
        </w:rPr>
        <w:t>value</w:t>
      </w:r>
      <w:r w:rsidRPr="000E01D9">
        <w:rPr>
          <w:rStyle w:val="StyleUnderline"/>
        </w:rPr>
        <w:t xml:space="preserve"> in creating</w:t>
      </w:r>
      <w:r w:rsidRPr="000E01D9">
        <w:rPr>
          <w:sz w:val="16"/>
        </w:rPr>
        <w:t xml:space="preserve"> quadcopters (and other robots) that have longer endurance, more autonomy, bigger payloads, and </w:t>
      </w:r>
      <w:r w:rsidRPr="000E01D9">
        <w:rPr>
          <w:rStyle w:val="StyleUnderline"/>
        </w:rPr>
        <w:t>everything</w:t>
      </w:r>
      <w:r w:rsidRPr="000E01D9">
        <w:rPr>
          <w:sz w:val="16"/>
        </w:rPr>
        <w:t xml:space="preserve"> else </w:t>
      </w:r>
      <w:r w:rsidRPr="000E01D9">
        <w:rPr>
          <w:rStyle w:val="StyleUnderline"/>
        </w:rPr>
        <w:t>that you’d also want in a military system</w:t>
      </w:r>
      <w:r w:rsidRPr="000E01D9">
        <w:rPr>
          <w:sz w:val="16"/>
        </w:rPr>
        <w:t xml:space="preserve">. And at this point, it’s entirely possible that small commercial quadcopters are just as advanced as (and way cheaper than) small military quadcopters, anyway. </w:t>
      </w:r>
      <w:r w:rsidRPr="00BD3CFF">
        <w:rPr>
          <w:rStyle w:val="StyleUnderline"/>
          <w:highlight w:val="cyan"/>
        </w:rPr>
        <w:t xml:space="preserve">We’re </w:t>
      </w:r>
      <w:r w:rsidRPr="00BD3CFF">
        <w:rPr>
          <w:rStyle w:val="Emphasis"/>
          <w:highlight w:val="cyan"/>
        </w:rPr>
        <w:t>not going to stop</w:t>
      </w:r>
      <w:r w:rsidRPr="000E01D9">
        <w:rPr>
          <w:rStyle w:val="Emphasis"/>
        </w:rPr>
        <w:t xml:space="preserve"> that research</w:t>
      </w:r>
      <w:r w:rsidRPr="000E01D9">
        <w:rPr>
          <w:rStyle w:val="StyleUnderline"/>
        </w:rPr>
        <w:t>, though, because everybody wants delivery drones (among other things)</w:t>
      </w:r>
      <w:r w:rsidRPr="000E01D9">
        <w:rPr>
          <w:sz w:val="16"/>
        </w:rPr>
        <w:t>. Generally speaking, technology itself is not inherently good or bad: it’s what we choose to do with it that’s good or bad, and you can’t just cover your eyes and start screaming “STOP!!!” if you see something sinister on the horizon when there’s so much simultaneous potential for positive progress.</w:t>
      </w:r>
    </w:p>
    <w:p w14:paraId="5922CC65" w14:textId="77777777" w:rsidR="003D0B18" w:rsidRPr="000E01D9" w:rsidRDefault="003D0B18" w:rsidP="003D0B18">
      <w:pPr>
        <w:rPr>
          <w:sz w:val="16"/>
        </w:rPr>
      </w:pPr>
      <w:r w:rsidRPr="000E01D9">
        <w:rPr>
          <w:sz w:val="16"/>
        </w:rPr>
        <w:t xml:space="preserve">What </w:t>
      </w:r>
      <w:r w:rsidRPr="000E01D9">
        <w:rPr>
          <w:rStyle w:val="StyleUnderline"/>
        </w:rPr>
        <w:t>we really need</w:t>
      </w:r>
      <w:r w:rsidRPr="000E01D9">
        <w:rPr>
          <w:sz w:val="16"/>
        </w:rPr>
        <w:t xml:space="preserve">, then, is </w:t>
      </w:r>
      <w:r w:rsidRPr="000E01D9">
        <w:rPr>
          <w:rStyle w:val="StyleUnderline"/>
        </w:rPr>
        <w:t xml:space="preserve">a way of making autonomous armed robots </w:t>
      </w:r>
      <w:r w:rsidRPr="000E01D9">
        <w:rPr>
          <w:rStyle w:val="Emphasis"/>
        </w:rPr>
        <w:t>ethical</w:t>
      </w:r>
      <w:r w:rsidRPr="000E01D9">
        <w:rPr>
          <w:rStyle w:val="StyleUnderline"/>
        </w:rPr>
        <w:t xml:space="preserve">, because we’re </w:t>
      </w:r>
      <w:r w:rsidRPr="000E01D9">
        <w:rPr>
          <w:rStyle w:val="Emphasis"/>
        </w:rPr>
        <w:t>not going to be able to prevent them from existing</w:t>
      </w:r>
      <w:r w:rsidRPr="000E01D9">
        <w:rPr>
          <w:sz w:val="16"/>
        </w:rPr>
        <w:t xml:space="preserve">. In fact, </w:t>
      </w:r>
      <w:r w:rsidRPr="000E01D9">
        <w:rPr>
          <w:rStyle w:val="StyleUnderline"/>
        </w:rPr>
        <w:t>the most significant assumption</w:t>
      </w:r>
      <w:r w:rsidRPr="000E01D9">
        <w:rPr>
          <w:sz w:val="16"/>
        </w:rPr>
        <w:t xml:space="preserve"> that this letter makes </w:t>
      </w:r>
      <w:r w:rsidRPr="000E01D9">
        <w:rPr>
          <w:rStyle w:val="StyleUnderline"/>
        </w:rPr>
        <w:t xml:space="preserve">is </w:t>
      </w:r>
      <w:r w:rsidRPr="00BD3CFF">
        <w:rPr>
          <w:rStyle w:val="StyleUnderline"/>
          <w:highlight w:val="cyan"/>
        </w:rPr>
        <w:t>that</w:t>
      </w:r>
      <w:r w:rsidRPr="000E01D9">
        <w:rPr>
          <w:rStyle w:val="StyleUnderline"/>
        </w:rPr>
        <w:t xml:space="preserve"> armed autonomous </w:t>
      </w:r>
      <w:r w:rsidRPr="00BD3CFF">
        <w:rPr>
          <w:rStyle w:val="StyleUnderline"/>
          <w:highlight w:val="cyan"/>
        </w:rPr>
        <w:t>robots</w:t>
      </w:r>
      <w:r w:rsidRPr="000E01D9">
        <w:rPr>
          <w:rStyle w:val="StyleUnderline"/>
        </w:rPr>
        <w:t xml:space="preserve"> are </w:t>
      </w:r>
      <w:r w:rsidRPr="000E01D9">
        <w:rPr>
          <w:rStyle w:val="Emphasis"/>
        </w:rPr>
        <w:t xml:space="preserve">inherently more likely to </w:t>
      </w:r>
      <w:r w:rsidRPr="00BD3CFF">
        <w:rPr>
          <w:rStyle w:val="Emphasis"/>
          <w:highlight w:val="cyan"/>
        </w:rPr>
        <w:t>cause</w:t>
      </w:r>
      <w:r w:rsidRPr="000E01D9">
        <w:rPr>
          <w:rStyle w:val="Emphasis"/>
        </w:rPr>
        <w:t xml:space="preserve"> unintended </w:t>
      </w:r>
      <w:r w:rsidRPr="00BD3CFF">
        <w:rPr>
          <w:rStyle w:val="Emphasis"/>
          <w:highlight w:val="cyan"/>
        </w:rPr>
        <w:t>destruction</w:t>
      </w:r>
      <w:r w:rsidRPr="000E01D9">
        <w:rPr>
          <w:rStyle w:val="StyleUnderline"/>
        </w:rPr>
        <w:t xml:space="preserve"> and </w:t>
      </w:r>
      <w:r w:rsidRPr="000E01D9">
        <w:rPr>
          <w:rStyle w:val="Emphasis"/>
        </w:rPr>
        <w:t>death</w:t>
      </w:r>
      <w:r w:rsidRPr="000E01D9">
        <w:rPr>
          <w:rStyle w:val="StyleUnderline"/>
        </w:rPr>
        <w:t xml:space="preserve"> than armed autonomous humans are. This may or may not be the case right now, and either way</w:t>
      </w:r>
      <w:r w:rsidRPr="000E01D9">
        <w:rPr>
          <w:sz w:val="16"/>
        </w:rPr>
        <w:t xml:space="preserve">, I genuinely believe that </w:t>
      </w:r>
      <w:r w:rsidRPr="000E01D9">
        <w:rPr>
          <w:rStyle w:val="StyleUnderline"/>
        </w:rPr>
        <w:t xml:space="preserve">it </w:t>
      </w:r>
      <w:r w:rsidRPr="00BD3CFF">
        <w:rPr>
          <w:rStyle w:val="Emphasis"/>
          <w:highlight w:val="cyan"/>
        </w:rPr>
        <w:t>won’t be the case</w:t>
      </w:r>
      <w:r w:rsidRPr="000E01D9">
        <w:rPr>
          <w:rStyle w:val="StyleUnderline"/>
        </w:rPr>
        <w:t xml:space="preserve"> in the future, perhaps the </w:t>
      </w:r>
      <w:r w:rsidRPr="000E01D9">
        <w:rPr>
          <w:rStyle w:val="Emphasis"/>
        </w:rPr>
        <w:t>very near future</w:t>
      </w:r>
      <w:r w:rsidRPr="000E01D9">
        <w:rPr>
          <w:sz w:val="16"/>
        </w:rPr>
        <w:t xml:space="preserve">. I think that </w:t>
      </w:r>
      <w:r w:rsidRPr="000E01D9">
        <w:rPr>
          <w:rStyle w:val="StyleUnderline"/>
        </w:rPr>
        <w:t xml:space="preserve">it will be possible for robots to be </w:t>
      </w:r>
      <w:r w:rsidRPr="000E01D9">
        <w:rPr>
          <w:rStyle w:val="Emphasis"/>
        </w:rPr>
        <w:t>as good</w:t>
      </w:r>
      <w:r w:rsidRPr="000E01D9">
        <w:rPr>
          <w:rStyle w:val="StyleUnderline"/>
        </w:rPr>
        <w:t xml:space="preserve"> (or </w:t>
      </w:r>
      <w:r w:rsidRPr="000E01D9">
        <w:rPr>
          <w:rStyle w:val="Emphasis"/>
        </w:rPr>
        <w:t>better</w:t>
      </w:r>
      <w:r w:rsidRPr="000E01D9">
        <w:rPr>
          <w:rStyle w:val="StyleUnderline"/>
        </w:rPr>
        <w:t>) at identifying hostile enemy combatants as humans, since there are rules that can be followed</w:t>
      </w:r>
      <w:r w:rsidRPr="000E01D9">
        <w:rPr>
          <w:sz w:val="16"/>
        </w:rPr>
        <w:t xml:space="preserve"> (called Rules of Engagement, for an example see page 27 of this) </w:t>
      </w:r>
      <w:r w:rsidRPr="000E01D9">
        <w:rPr>
          <w:rStyle w:val="StyleUnderline"/>
        </w:rPr>
        <w:t>to determine whether or not using force is justified</w:t>
      </w:r>
      <w:r w:rsidRPr="000E01D9">
        <w:rPr>
          <w:sz w:val="16"/>
        </w:rPr>
        <w:t xml:space="preserve">. For example, does your target have a weapon? Is that weapon pointed at you? Has the weapon been fired? Have you been hit? </w:t>
      </w:r>
      <w:r w:rsidRPr="000E01D9">
        <w:rPr>
          <w:rStyle w:val="StyleUnderline"/>
        </w:rPr>
        <w:t>These are all things that a robot can determine using any number of sensors that currently exist</w:t>
      </w:r>
      <w:r w:rsidRPr="000E01D9">
        <w:rPr>
          <w:sz w:val="16"/>
        </w:rPr>
        <w:t>.</w:t>
      </w:r>
    </w:p>
    <w:p w14:paraId="27082186" w14:textId="77777777" w:rsidR="003D0B18" w:rsidRPr="000E01D9" w:rsidRDefault="003D0B18" w:rsidP="003D0B18">
      <w:pPr>
        <w:rPr>
          <w:sz w:val="16"/>
        </w:rPr>
      </w:pPr>
      <w:r w:rsidRPr="000E01D9">
        <w:rPr>
          <w:sz w:val="16"/>
        </w:rPr>
        <w:t xml:space="preserve">It’s worth noting that Rules of Engagement generally allow for engagement in the event of an imminent attack. In other words, if a hostile target has a weapon and that weapon is pointed at you, you can engage before the weapon is fired rather than after in the interests of self-protection. </w:t>
      </w:r>
      <w:r w:rsidRPr="00BD3CFF">
        <w:rPr>
          <w:rStyle w:val="StyleUnderline"/>
          <w:highlight w:val="cyan"/>
        </w:rPr>
        <w:t>Robots could</w:t>
      </w:r>
      <w:r w:rsidRPr="000E01D9">
        <w:rPr>
          <w:rStyle w:val="StyleUnderline"/>
        </w:rPr>
        <w:t xml:space="preserve"> be </w:t>
      </w:r>
      <w:r w:rsidRPr="000E01D9">
        <w:rPr>
          <w:rStyle w:val="Emphasis"/>
        </w:rPr>
        <w:t>even more cautious</w:t>
      </w:r>
      <w:r w:rsidRPr="000E01D9">
        <w:rPr>
          <w:sz w:val="16"/>
        </w:rPr>
        <w:t xml:space="preserve"> than this: </w:t>
      </w:r>
      <w:r w:rsidRPr="000E01D9">
        <w:rPr>
          <w:rStyle w:val="StyleUnderline"/>
        </w:rPr>
        <w:t xml:space="preserve">you could </w:t>
      </w:r>
      <w:r w:rsidRPr="000E01D9">
        <w:rPr>
          <w:rStyle w:val="Emphasis"/>
        </w:rPr>
        <w:t xml:space="preserve">program them to </w:t>
      </w:r>
      <w:r w:rsidRPr="00BD3CFF">
        <w:rPr>
          <w:rStyle w:val="Emphasis"/>
          <w:highlight w:val="cyan"/>
        </w:rPr>
        <w:t>not engage a hostile target</w:t>
      </w:r>
      <w:r w:rsidRPr="000E01D9">
        <w:rPr>
          <w:rStyle w:val="Emphasis"/>
        </w:rPr>
        <w:t xml:space="preserve"> with deadly force</w:t>
      </w:r>
      <w:r w:rsidRPr="000E01D9">
        <w:rPr>
          <w:rStyle w:val="StyleUnderline"/>
        </w:rPr>
        <w:t xml:space="preserve"> unless they confirm with whatever level of certainty that you want that the target is actively engaging them already</w:t>
      </w:r>
      <w:r w:rsidRPr="000E01D9">
        <w:rPr>
          <w:sz w:val="16"/>
        </w:rPr>
        <w:t xml:space="preserve">. Since robots aren’t alive and don’t have emotions and don’t get tired or stressed or distracted, </w:t>
      </w:r>
      <w:r w:rsidRPr="00BD3CFF">
        <w:rPr>
          <w:rStyle w:val="StyleUnderline"/>
          <w:highlight w:val="cyan"/>
        </w:rPr>
        <w:t xml:space="preserve">it’s possible </w:t>
      </w:r>
      <w:r w:rsidRPr="000E01D9">
        <w:rPr>
          <w:rStyle w:val="StyleUnderline"/>
        </w:rPr>
        <w:t xml:space="preserve">for them </w:t>
      </w:r>
      <w:r w:rsidRPr="00BD3CFF">
        <w:rPr>
          <w:rStyle w:val="StyleUnderline"/>
          <w:highlight w:val="cyan"/>
        </w:rPr>
        <w:t xml:space="preserve">to </w:t>
      </w:r>
      <w:r w:rsidRPr="000E01D9">
        <w:rPr>
          <w:rStyle w:val="Emphasis"/>
        </w:rPr>
        <w:t xml:space="preserve">just </w:t>
      </w:r>
      <w:r w:rsidRPr="00BD3CFF">
        <w:rPr>
          <w:rStyle w:val="Emphasis"/>
          <w:highlight w:val="cyan"/>
        </w:rPr>
        <w:t>sit</w:t>
      </w:r>
      <w:r w:rsidRPr="000E01D9">
        <w:rPr>
          <w:rStyle w:val="Emphasis"/>
        </w:rPr>
        <w:t xml:space="preserve"> there</w:t>
      </w:r>
      <w:r w:rsidRPr="000E01D9">
        <w:rPr>
          <w:rStyle w:val="StyleUnderline"/>
        </w:rPr>
        <w:t xml:space="preserve">, </w:t>
      </w:r>
      <w:r w:rsidRPr="00BD3CFF">
        <w:rPr>
          <w:rStyle w:val="Emphasis"/>
          <w:highlight w:val="cyan"/>
        </w:rPr>
        <w:t>under fire</w:t>
      </w:r>
      <w:r w:rsidRPr="000E01D9">
        <w:rPr>
          <w:rStyle w:val="StyleUnderline"/>
        </w:rPr>
        <w:t xml:space="preserve">, until </w:t>
      </w:r>
      <w:r w:rsidRPr="000E01D9">
        <w:rPr>
          <w:rStyle w:val="Emphasis"/>
        </w:rPr>
        <w:t>all necessary criteria for engagement</w:t>
      </w:r>
      <w:r w:rsidRPr="000E01D9">
        <w:rPr>
          <w:rStyle w:val="StyleUnderline"/>
        </w:rPr>
        <w:t xml:space="preserve"> are met. </w:t>
      </w:r>
      <w:r w:rsidRPr="00BD3CFF">
        <w:rPr>
          <w:rStyle w:val="StyleUnderline"/>
          <w:highlight w:val="cyan"/>
        </w:rPr>
        <w:t xml:space="preserve">Humans </w:t>
      </w:r>
      <w:r w:rsidRPr="00BD3CFF">
        <w:rPr>
          <w:rStyle w:val="Emphasis"/>
          <w:highlight w:val="cyan"/>
        </w:rPr>
        <w:t>can’t</w:t>
      </w:r>
      <w:r w:rsidRPr="000E01D9">
        <w:rPr>
          <w:rStyle w:val="Emphasis"/>
        </w:rPr>
        <w:t xml:space="preserve"> do this</w:t>
      </w:r>
      <w:r w:rsidRPr="000E01D9">
        <w:rPr>
          <w:sz w:val="16"/>
        </w:rPr>
        <w:t>.</w:t>
      </w:r>
    </w:p>
    <w:p w14:paraId="7DFADB8E" w14:textId="77777777" w:rsidR="003D0B18" w:rsidRPr="000E01D9" w:rsidRDefault="003D0B18" w:rsidP="003D0B18">
      <w:pPr>
        <w:rPr>
          <w:sz w:val="16"/>
        </w:rPr>
      </w:pPr>
      <w:r w:rsidRPr="000E01D9">
        <w:rPr>
          <w:rStyle w:val="StyleUnderline"/>
        </w:rPr>
        <w:t>The argument against this is that a robot autonomously making a decision to engage a target with deadly force</w:t>
      </w:r>
      <w:r w:rsidRPr="000E01D9">
        <w:rPr>
          <w:sz w:val="16"/>
        </w:rPr>
        <w:t xml:space="preserve">, no matter how certain the robot may be, </w:t>
      </w:r>
      <w:r w:rsidRPr="000E01D9">
        <w:rPr>
          <w:rStyle w:val="StyleUnderline"/>
        </w:rPr>
        <w:t xml:space="preserve">is </w:t>
      </w:r>
      <w:r w:rsidRPr="000E01D9">
        <w:rPr>
          <w:rStyle w:val="Emphasis"/>
        </w:rPr>
        <w:t>dangerous</w:t>
      </w:r>
      <w:r w:rsidRPr="000E01D9">
        <w:rPr>
          <w:rStyle w:val="StyleUnderline"/>
        </w:rPr>
        <w:t xml:space="preserve"> and </w:t>
      </w:r>
      <w:r w:rsidRPr="000E01D9">
        <w:rPr>
          <w:rStyle w:val="Emphasis"/>
        </w:rPr>
        <w:t>unethical</w:t>
      </w:r>
      <w:r w:rsidRPr="000E01D9">
        <w:rPr>
          <w:sz w:val="16"/>
        </w:rPr>
        <w:t xml:space="preserve">. It is dangerous, and it may be unethical, as well. </w:t>
      </w:r>
      <w:r w:rsidRPr="000E01D9">
        <w:rPr>
          <w:rStyle w:val="StyleUnderline"/>
        </w:rPr>
        <w:t xml:space="preserve">However, is it </w:t>
      </w:r>
      <w:r w:rsidRPr="000E01D9">
        <w:rPr>
          <w:rStyle w:val="Emphasis"/>
        </w:rPr>
        <w:t>any more dangerous</w:t>
      </w:r>
      <w:r w:rsidRPr="000E01D9">
        <w:rPr>
          <w:rStyle w:val="StyleUnderline"/>
        </w:rPr>
        <w:t xml:space="preserve"> or </w:t>
      </w:r>
      <w:r w:rsidRPr="000E01D9">
        <w:rPr>
          <w:rStyle w:val="Emphasis"/>
        </w:rPr>
        <w:t>unethical than asking a human to do the same thing</w:t>
      </w:r>
      <w:r w:rsidRPr="000E01D9">
        <w:rPr>
          <w:rStyle w:val="StyleUnderline"/>
        </w:rPr>
        <w:t>?</w:t>
      </w:r>
      <w:r w:rsidRPr="000E01D9">
        <w:rPr>
          <w:sz w:val="16"/>
        </w:rPr>
        <w:t xml:space="preserve"> The real question that we should be asking is this: </w:t>
      </w:r>
      <w:r w:rsidRPr="000E01D9">
        <w:rPr>
          <w:rStyle w:val="StyleUnderline"/>
        </w:rPr>
        <w:t xml:space="preserve">Could autonomous armed </w:t>
      </w:r>
      <w:r w:rsidRPr="00BD3CFF">
        <w:rPr>
          <w:rStyle w:val="StyleUnderline"/>
          <w:highlight w:val="cyan"/>
        </w:rPr>
        <w:t xml:space="preserve">robots </w:t>
      </w:r>
      <w:r w:rsidRPr="00BD3CFF">
        <w:rPr>
          <w:rStyle w:val="Emphasis"/>
          <w:highlight w:val="cyan"/>
        </w:rPr>
        <w:t>perform better</w:t>
      </w:r>
      <w:r w:rsidRPr="00BD3CFF">
        <w:rPr>
          <w:rStyle w:val="StyleUnderline"/>
          <w:highlight w:val="cyan"/>
        </w:rPr>
        <w:t xml:space="preserve"> than</w:t>
      </w:r>
      <w:r w:rsidRPr="000E01D9">
        <w:rPr>
          <w:rStyle w:val="StyleUnderline"/>
        </w:rPr>
        <w:t xml:space="preserve"> armed </w:t>
      </w:r>
      <w:r w:rsidRPr="00BD3CFF">
        <w:rPr>
          <w:rStyle w:val="StyleUnderline"/>
          <w:highlight w:val="cyan"/>
        </w:rPr>
        <w:t>humans</w:t>
      </w:r>
      <w:r w:rsidRPr="000E01D9">
        <w:rPr>
          <w:rStyle w:val="StyleUnderline"/>
        </w:rPr>
        <w:t xml:space="preserve"> in combat, resulting in </w:t>
      </w:r>
      <w:r w:rsidRPr="000E01D9">
        <w:rPr>
          <w:rStyle w:val="Emphasis"/>
        </w:rPr>
        <w:t>fewer casualties</w:t>
      </w:r>
      <w:r w:rsidRPr="000E01D9">
        <w:rPr>
          <w:sz w:val="16"/>
        </w:rPr>
        <w:t xml:space="preserve"> (combatant or non-combatant) </w:t>
      </w:r>
      <w:r w:rsidRPr="000E01D9">
        <w:rPr>
          <w:rStyle w:val="StyleUnderline"/>
        </w:rPr>
        <w:t>on both sides?</w:t>
      </w:r>
      <w:r w:rsidRPr="000E01D9">
        <w:rPr>
          <w:sz w:val="16"/>
        </w:rPr>
        <w:t xml:space="preserve"> I believe so, which doesn’t really matter, but so do people who are actually working on this stuff, which does.</w:t>
      </w:r>
    </w:p>
    <w:p w14:paraId="1BC5DA8A" w14:textId="77777777" w:rsidR="003D0B18" w:rsidRPr="000E01D9" w:rsidRDefault="003D0B18" w:rsidP="003D0B18">
      <w:pPr>
        <w:rPr>
          <w:sz w:val="16"/>
        </w:rPr>
      </w:pPr>
      <w:r w:rsidRPr="000E01D9">
        <w:rPr>
          <w:sz w:val="16"/>
        </w:rPr>
        <w:t>In 2009, Ronald C. Arkin, Patrick Ulam, and Brittany Duncan published a paper entitled “An Ethical Governor for Constraining Lethal Action in an Autonomous System,” which was about how to program an armed, autonomous robot to act within the Laws of War and Rules of Engagement. h+ Magazine interviewed Arkin on the subject (read the whole thing here), and here’s what he said:</w:t>
      </w:r>
    </w:p>
    <w:p w14:paraId="105D8EAB" w14:textId="77777777" w:rsidR="003D0B18" w:rsidRPr="000E01D9" w:rsidRDefault="003D0B18" w:rsidP="003D0B18">
      <w:pPr>
        <w:rPr>
          <w:sz w:val="16"/>
        </w:rPr>
      </w:pPr>
      <w:r w:rsidRPr="000E01D9">
        <w:rPr>
          <w:sz w:val="16"/>
        </w:rPr>
        <w:t>h+: Some researchers assert that no robots or AI systems will be able to discriminate between a combatant and an innocent, that this sensing ability currently just does not exist. Do you think this is just a short-term technology limitation? What such technological assumptions do you make in the design of your ethical governor?</w:t>
      </w:r>
    </w:p>
    <w:p w14:paraId="7036E1E0" w14:textId="77777777" w:rsidR="003D0B18" w:rsidRPr="000E01D9" w:rsidRDefault="003D0B18" w:rsidP="003D0B18">
      <w:pPr>
        <w:rPr>
          <w:sz w:val="16"/>
        </w:rPr>
      </w:pPr>
      <w:r w:rsidRPr="000E01D9">
        <w:rPr>
          <w:sz w:val="16"/>
        </w:rPr>
        <w:t xml:space="preserve">RA: I agree this discrimination technology does not effectively exist today, nor is it intended that these systems should be fielded in current conflicts. These are for the so-called war after next, and the DoD would need to conduct extensive additional research in order to develop the accompanying technology to support the proof-of-concept work I have developed. But </w:t>
      </w:r>
      <w:r w:rsidRPr="00BD3CFF">
        <w:rPr>
          <w:rStyle w:val="StyleUnderline"/>
          <w:highlight w:val="cyan"/>
        </w:rPr>
        <w:t xml:space="preserve">I </w:t>
      </w:r>
      <w:r w:rsidRPr="00BD3CFF">
        <w:rPr>
          <w:rStyle w:val="Emphasis"/>
          <w:highlight w:val="cyan"/>
        </w:rPr>
        <w:t>don’t believe there is any</w:t>
      </w:r>
      <w:r w:rsidRPr="000E01D9">
        <w:rPr>
          <w:rStyle w:val="Emphasis"/>
        </w:rPr>
        <w:t xml:space="preserve"> fundamental scientific </w:t>
      </w:r>
      <w:r w:rsidRPr="00BD3CFF">
        <w:rPr>
          <w:rStyle w:val="Emphasis"/>
          <w:highlight w:val="cyan"/>
        </w:rPr>
        <w:t>limitation</w:t>
      </w:r>
      <w:r w:rsidRPr="00BD3CFF">
        <w:rPr>
          <w:rStyle w:val="StyleUnderline"/>
          <w:highlight w:val="cyan"/>
        </w:rPr>
        <w:t xml:space="preserve"> to</w:t>
      </w:r>
      <w:r w:rsidRPr="000E01D9">
        <w:rPr>
          <w:rStyle w:val="StyleUnderline"/>
        </w:rPr>
        <w:t xml:space="preserve"> achieving the goal of these machines being able to </w:t>
      </w:r>
      <w:r w:rsidRPr="00BD3CFF">
        <w:rPr>
          <w:rStyle w:val="Emphasis"/>
          <w:highlight w:val="cyan"/>
        </w:rPr>
        <w:t>discriminate better</w:t>
      </w:r>
      <w:r w:rsidRPr="000E01D9">
        <w:rPr>
          <w:rStyle w:val="Emphasis"/>
        </w:rPr>
        <w:t xml:space="preserve"> than humans can</w:t>
      </w:r>
      <w:r w:rsidRPr="000E01D9">
        <w:rPr>
          <w:rStyle w:val="StyleUnderline"/>
        </w:rPr>
        <w:t xml:space="preserve"> in the fog of war</w:t>
      </w:r>
      <w:r w:rsidRPr="000E01D9">
        <w:rPr>
          <w:sz w:val="16"/>
        </w:rPr>
        <w:t xml:space="preserve">, again in tightly specified situations. This is the benchmark that I use, rather than perfection. But if </w:t>
      </w:r>
      <w:r w:rsidRPr="000E01D9">
        <w:rPr>
          <w:rStyle w:val="StyleUnderline"/>
        </w:rPr>
        <w:t>that</w:t>
      </w:r>
      <w:r w:rsidRPr="000E01D9">
        <w:rPr>
          <w:sz w:val="16"/>
        </w:rPr>
        <w:t xml:space="preserve"> standard is achieved, it </w:t>
      </w:r>
      <w:r w:rsidRPr="000E01D9">
        <w:rPr>
          <w:rStyle w:val="StyleUnderline"/>
        </w:rPr>
        <w:t xml:space="preserve">can </w:t>
      </w:r>
      <w:r w:rsidRPr="000E01D9">
        <w:rPr>
          <w:rStyle w:val="Emphasis"/>
        </w:rPr>
        <w:t>succeed</w:t>
      </w:r>
      <w:r w:rsidRPr="000E01D9">
        <w:rPr>
          <w:rStyle w:val="StyleUnderline"/>
        </w:rPr>
        <w:t xml:space="preserve"> in reducing noncombatant casualties</w:t>
      </w:r>
      <w:r w:rsidRPr="000E01D9">
        <w:rPr>
          <w:sz w:val="16"/>
        </w:rPr>
        <w:t xml:space="preserve"> and thus is a goal worth pursuing in my estimation.</w:t>
      </w:r>
    </w:p>
    <w:p w14:paraId="04845194" w14:textId="77777777" w:rsidR="003D0B18" w:rsidRPr="000E01D9" w:rsidRDefault="003D0B18" w:rsidP="003D0B18">
      <w:pPr>
        <w:rPr>
          <w:sz w:val="16"/>
        </w:rPr>
      </w:pPr>
      <w:r w:rsidRPr="000E01D9">
        <w:rPr>
          <w:sz w:val="16"/>
        </w:rPr>
        <w:t xml:space="preserve">One way to </w:t>
      </w:r>
      <w:r w:rsidRPr="000E01D9">
        <w:rPr>
          <w:rStyle w:val="StyleUnderline"/>
        </w:rPr>
        <w:t>think about this</w:t>
      </w:r>
      <w:r w:rsidRPr="000E01D9">
        <w:rPr>
          <w:sz w:val="16"/>
        </w:rPr>
        <w:t xml:space="preserve"> is </w:t>
      </w:r>
      <w:r w:rsidRPr="000E01D9">
        <w:rPr>
          <w:rStyle w:val="StyleUnderline"/>
        </w:rPr>
        <w:t xml:space="preserve">like autonomous cars. Expecting an autonomous car to keep you safe 100 percent of the time is </w:t>
      </w:r>
      <w:r w:rsidRPr="000E01D9">
        <w:rPr>
          <w:rStyle w:val="Emphasis"/>
        </w:rPr>
        <w:t>unrealistic</w:t>
      </w:r>
      <w:r w:rsidRPr="000E01D9">
        <w:rPr>
          <w:rStyle w:val="StyleUnderline"/>
        </w:rPr>
        <w:t>. But, if an autonomous car is</w:t>
      </w:r>
      <w:r w:rsidRPr="000E01D9">
        <w:rPr>
          <w:sz w:val="16"/>
        </w:rPr>
        <w:t xml:space="preserve"> (say) </w:t>
      </w:r>
      <w:r w:rsidRPr="000E01D9">
        <w:rPr>
          <w:rStyle w:val="Emphasis"/>
        </w:rPr>
        <w:t>5 percent more likely</w:t>
      </w:r>
      <w:r w:rsidRPr="000E01D9">
        <w:rPr>
          <w:rStyle w:val="StyleUnderline"/>
        </w:rPr>
        <w:t xml:space="preserve"> to keep you safe than if you were driving yourself, you’d still be </w:t>
      </w:r>
      <w:r w:rsidRPr="000E01D9">
        <w:rPr>
          <w:rStyle w:val="Emphasis"/>
        </w:rPr>
        <w:t>much better off</w:t>
      </w:r>
      <w:r w:rsidRPr="000E01D9">
        <w:rPr>
          <w:rStyle w:val="StyleUnderline"/>
        </w:rPr>
        <w:t xml:space="preserve"> letting it take over. Autonomous cars</w:t>
      </w:r>
      <w:r w:rsidRPr="000E01D9">
        <w:rPr>
          <w:sz w:val="16"/>
        </w:rPr>
        <w:t xml:space="preserve">, by the way, </w:t>
      </w:r>
      <w:r w:rsidRPr="000E01D9">
        <w:rPr>
          <w:rStyle w:val="StyleUnderline"/>
        </w:rPr>
        <w:t xml:space="preserve">will likely be </w:t>
      </w:r>
      <w:r w:rsidRPr="000E01D9">
        <w:rPr>
          <w:rStyle w:val="Emphasis"/>
        </w:rPr>
        <w:t>much safer</w:t>
      </w:r>
      <w:r w:rsidRPr="000E01D9">
        <w:rPr>
          <w:rStyle w:val="StyleUnderline"/>
        </w:rPr>
        <w:t xml:space="preserve"> than that, and</w:t>
      </w:r>
      <w:r w:rsidRPr="000E01D9">
        <w:rPr>
          <w:sz w:val="16"/>
        </w:rPr>
        <w:t xml:space="preserve"> it’s entirely possible that </w:t>
      </w:r>
      <w:r w:rsidRPr="000E01D9">
        <w:rPr>
          <w:rStyle w:val="Emphasis"/>
        </w:rPr>
        <w:t>autonomous armed robots will be</w:t>
      </w:r>
      <w:r w:rsidRPr="000E01D9">
        <w:rPr>
          <w:rStyle w:val="StyleUnderline"/>
        </w:rPr>
        <w:t xml:space="preserve">, </w:t>
      </w:r>
      <w:r w:rsidRPr="000E01D9">
        <w:rPr>
          <w:rStyle w:val="Emphasis"/>
        </w:rPr>
        <w:t>too</w:t>
      </w:r>
      <w:r w:rsidRPr="000E01D9">
        <w:rPr>
          <w:sz w:val="16"/>
        </w:rPr>
        <w:t>. And if autonomous armed robots really do have at least the potential reduce casualties, aren’t we then ethically obligated to develop them?</w:t>
      </w:r>
    </w:p>
    <w:p w14:paraId="633A5056" w14:textId="77777777" w:rsidR="003D0B18" w:rsidRPr="000E01D9" w:rsidRDefault="003D0B18" w:rsidP="003D0B18">
      <w:pPr>
        <w:rPr>
          <w:sz w:val="16"/>
        </w:rPr>
      </w:pPr>
      <w:r w:rsidRPr="000E01D9">
        <w:rPr>
          <w:rStyle w:val="StyleUnderline"/>
        </w:rPr>
        <w:t xml:space="preserve">If there are </w:t>
      </w:r>
      <w:r w:rsidRPr="000E01D9">
        <w:rPr>
          <w:rStyle w:val="Emphasis"/>
        </w:rPr>
        <w:t>any doubts</w:t>
      </w:r>
      <w:r w:rsidRPr="000E01D9">
        <w:rPr>
          <w:rStyle w:val="StyleUnderline"/>
        </w:rPr>
        <w:t xml:space="preserve"> about how effective or ethical </w:t>
      </w:r>
      <w:r w:rsidRPr="00BD3CFF">
        <w:rPr>
          <w:rStyle w:val="StyleUnderline"/>
          <w:highlight w:val="cyan"/>
        </w:rPr>
        <w:t>these systems</w:t>
      </w:r>
      <w:r w:rsidRPr="000E01D9">
        <w:rPr>
          <w:rStyle w:val="StyleUnderline"/>
        </w:rPr>
        <w:t xml:space="preserve"> might be, just </w:t>
      </w:r>
      <w:r w:rsidRPr="00BD3CFF">
        <w:rPr>
          <w:rStyle w:val="Emphasis"/>
          <w:highlight w:val="cyan"/>
        </w:rPr>
        <w:t>test</w:t>
      </w:r>
      <w:r w:rsidRPr="000E01D9">
        <w:rPr>
          <w:rStyle w:val="Emphasis"/>
        </w:rPr>
        <w:t xml:space="preserve"> them </w:t>
      </w:r>
      <w:r w:rsidRPr="00BD3CFF">
        <w:rPr>
          <w:rStyle w:val="Emphasis"/>
          <w:highlight w:val="cyan"/>
        </w:rPr>
        <w:t>exhaustively</w:t>
      </w:r>
      <w:r w:rsidRPr="000E01D9">
        <w:rPr>
          <w:rStyle w:val="StyleUnderline"/>
        </w:rPr>
        <w:t xml:space="preserve">. </w:t>
      </w:r>
      <w:r w:rsidRPr="000E01D9">
        <w:rPr>
          <w:rStyle w:val="Emphasis"/>
        </w:rPr>
        <w:t>Deploy them</w:t>
      </w:r>
      <w:r w:rsidRPr="000E01D9">
        <w:rPr>
          <w:rStyle w:val="StyleUnderline"/>
        </w:rPr>
        <w:t xml:space="preserve">, </w:t>
      </w:r>
      <w:r w:rsidRPr="000E01D9">
        <w:rPr>
          <w:rStyle w:val="Emphasis"/>
        </w:rPr>
        <w:t>load them up with blanks</w:t>
      </w:r>
      <w:r w:rsidRPr="000E01D9">
        <w:rPr>
          <w:rStyle w:val="StyleUnderline"/>
        </w:rPr>
        <w:t xml:space="preserve">, </w:t>
      </w:r>
      <w:r w:rsidRPr="00BD3CFF">
        <w:rPr>
          <w:rStyle w:val="StyleUnderline"/>
          <w:highlight w:val="cyan"/>
        </w:rPr>
        <w:t xml:space="preserve">and </w:t>
      </w:r>
      <w:r w:rsidRPr="00BD3CFF">
        <w:rPr>
          <w:rStyle w:val="Emphasis"/>
          <w:highlight w:val="cyan"/>
        </w:rPr>
        <w:t>watch</w:t>
      </w:r>
      <w:r w:rsidRPr="000E01D9">
        <w:rPr>
          <w:rStyle w:val="Emphasis"/>
        </w:rPr>
        <w:t xml:space="preserve"> how they do</w:t>
      </w:r>
      <w:r w:rsidRPr="000E01D9">
        <w:rPr>
          <w:sz w:val="16"/>
        </w:rPr>
        <w:t xml:space="preserve">. Will they screw up sometimes? Of course they will, both during testing and after. But setting aside the point above about relative effectiveness, </w:t>
      </w:r>
      <w:r w:rsidRPr="00BD3CFF">
        <w:rPr>
          <w:rStyle w:val="StyleUnderline"/>
          <w:highlight w:val="cyan"/>
        </w:rPr>
        <w:t xml:space="preserve">the </w:t>
      </w:r>
      <w:r w:rsidRPr="00BD3CFF">
        <w:rPr>
          <w:rStyle w:val="Emphasis"/>
          <w:highlight w:val="cyan"/>
        </w:rPr>
        <w:t>big advantage</w:t>
      </w:r>
      <w:r w:rsidRPr="000E01D9">
        <w:rPr>
          <w:rStyle w:val="StyleUnderline"/>
        </w:rPr>
        <w:t xml:space="preserve"> of robots is that their behavior </w:t>
      </w:r>
      <w:r w:rsidRPr="00BD3CFF">
        <w:rPr>
          <w:rStyle w:val="StyleUnderline"/>
          <w:highlight w:val="cyan"/>
        </w:rPr>
        <w:t xml:space="preserve">is </w:t>
      </w:r>
      <w:r w:rsidRPr="00BD3CFF">
        <w:rPr>
          <w:rStyle w:val="Emphasis"/>
          <w:highlight w:val="cyan"/>
        </w:rPr>
        <w:t>traceable</w:t>
      </w:r>
      <w:r w:rsidRPr="00BD3CFF">
        <w:rPr>
          <w:rStyle w:val="StyleUnderline"/>
          <w:highlight w:val="cyan"/>
        </w:rPr>
        <w:t xml:space="preserve"> and</w:t>
      </w:r>
      <w:r w:rsidRPr="000E01D9">
        <w:rPr>
          <w:rStyle w:val="StyleUnderline"/>
        </w:rPr>
        <w:t xml:space="preserve"> they </w:t>
      </w:r>
      <w:r w:rsidRPr="000E01D9">
        <w:rPr>
          <w:rStyle w:val="Emphasis"/>
        </w:rPr>
        <w:t xml:space="preserve">learn </w:t>
      </w:r>
      <w:r w:rsidRPr="00BD3CFF">
        <w:rPr>
          <w:rStyle w:val="Emphasis"/>
          <w:highlight w:val="cyan"/>
        </w:rPr>
        <w:t>programmatic</w:t>
      </w:r>
      <w:r w:rsidRPr="000E01D9">
        <w:rPr>
          <w:rStyle w:val="Emphasis"/>
        </w:rPr>
        <w:t>ally</w:t>
      </w:r>
      <w:r w:rsidRPr="000E01D9">
        <w:rPr>
          <w:rStyle w:val="StyleUnderline"/>
        </w:rPr>
        <w:t xml:space="preserve">: if one robot does something wrong, </w:t>
      </w:r>
      <w:r w:rsidRPr="00BD3CFF">
        <w:rPr>
          <w:rStyle w:val="StyleUnderline"/>
          <w:highlight w:val="cyan"/>
        </w:rPr>
        <w:t xml:space="preserve">it’s possible to </w:t>
      </w:r>
      <w:r w:rsidRPr="00BD3CFF">
        <w:rPr>
          <w:rStyle w:val="Emphasis"/>
          <w:highlight w:val="cyan"/>
        </w:rPr>
        <w:t>trace the</w:t>
      </w:r>
      <w:r w:rsidRPr="000E01D9">
        <w:rPr>
          <w:rStyle w:val="Emphasis"/>
        </w:rPr>
        <w:t xml:space="preserve"> chain of </w:t>
      </w:r>
      <w:r w:rsidRPr="00BD3CFF">
        <w:rPr>
          <w:rStyle w:val="Emphasis"/>
          <w:highlight w:val="cyan"/>
        </w:rPr>
        <w:t>decisions</w:t>
      </w:r>
      <w:r w:rsidRPr="000E01D9">
        <w:rPr>
          <w:rStyle w:val="StyleUnderline"/>
        </w:rPr>
        <w:t xml:space="preserve"> that it made</w:t>
      </w:r>
      <w:r w:rsidRPr="000E01D9">
        <w:rPr>
          <w:sz w:val="16"/>
        </w:rPr>
        <w:t xml:space="preserve"> (decisions programmed into it by a human, by the way) </w:t>
      </w:r>
      <w:r w:rsidRPr="000E01D9">
        <w:rPr>
          <w:rStyle w:val="StyleUnderline"/>
        </w:rPr>
        <w:t xml:space="preserve">to find out what happened. Once the error is located, it can be </w:t>
      </w:r>
      <w:r w:rsidRPr="000E01D9">
        <w:rPr>
          <w:rStyle w:val="Emphasis"/>
        </w:rPr>
        <w:t>resolved</w:t>
      </w:r>
      <w:r w:rsidRPr="000E01D9">
        <w:rPr>
          <w:rStyle w:val="StyleUnderline"/>
        </w:rPr>
        <w:t xml:space="preserve">, and you can be </w:t>
      </w:r>
      <w:r w:rsidRPr="000E01D9">
        <w:rPr>
          <w:rStyle w:val="Emphasis"/>
        </w:rPr>
        <w:t>confident</w:t>
      </w:r>
      <w:r w:rsidRPr="000E01D9">
        <w:rPr>
          <w:rStyle w:val="StyleUnderline"/>
        </w:rPr>
        <w:t xml:space="preserve"> that </w:t>
      </w:r>
      <w:r w:rsidRPr="00BD3CFF">
        <w:rPr>
          <w:rStyle w:val="StyleUnderline"/>
          <w:highlight w:val="cyan"/>
        </w:rPr>
        <w:t xml:space="preserve">the robot </w:t>
      </w:r>
      <w:r w:rsidRPr="00BD3CFF">
        <w:rPr>
          <w:rStyle w:val="Emphasis"/>
          <w:highlight w:val="cyan"/>
        </w:rPr>
        <w:t>will not make that</w:t>
      </w:r>
      <w:r w:rsidRPr="000E01D9">
        <w:rPr>
          <w:rStyle w:val="Emphasis"/>
        </w:rPr>
        <w:t xml:space="preserve"> same </w:t>
      </w:r>
      <w:r w:rsidRPr="00BD3CFF">
        <w:rPr>
          <w:rStyle w:val="Emphasis"/>
          <w:highlight w:val="cyan"/>
        </w:rPr>
        <w:t>mistake</w:t>
      </w:r>
      <w:r w:rsidRPr="000E01D9">
        <w:rPr>
          <w:rStyle w:val="Emphasis"/>
        </w:rPr>
        <w:t xml:space="preserve"> again</w:t>
      </w:r>
      <w:r w:rsidRPr="000E01D9">
        <w:rPr>
          <w:rStyle w:val="StyleUnderline"/>
        </w:rPr>
        <w:t xml:space="preserve">. Furthermore, </w:t>
      </w:r>
      <w:r w:rsidRPr="00BD3CFF">
        <w:rPr>
          <w:rStyle w:val="StyleUnderline"/>
          <w:highlight w:val="cyan"/>
        </w:rPr>
        <w:t xml:space="preserve">you can </w:t>
      </w:r>
      <w:r w:rsidRPr="00BD3CFF">
        <w:rPr>
          <w:rStyle w:val="Emphasis"/>
          <w:highlight w:val="cyan"/>
        </w:rPr>
        <w:t>update every</w:t>
      </w:r>
      <w:r w:rsidRPr="000E01D9">
        <w:rPr>
          <w:rStyle w:val="Emphasis"/>
        </w:rPr>
        <w:t xml:space="preserve"> other </w:t>
      </w:r>
      <w:r w:rsidRPr="00BD3CFF">
        <w:rPr>
          <w:rStyle w:val="Emphasis"/>
          <w:highlight w:val="cyan"/>
        </w:rPr>
        <w:t>robot at the same time</w:t>
      </w:r>
      <w:r w:rsidRPr="000E01D9">
        <w:rPr>
          <w:rStyle w:val="StyleUnderline"/>
        </w:rPr>
        <w:t xml:space="preserve">. This is </w:t>
      </w:r>
      <w:r w:rsidRPr="000E01D9">
        <w:rPr>
          <w:rStyle w:val="Emphasis"/>
        </w:rPr>
        <w:t>not something we can do with humans</w:t>
      </w:r>
      <w:r w:rsidRPr="000E01D9">
        <w:rPr>
          <w:sz w:val="16"/>
        </w:rPr>
        <w:t>.</w:t>
      </w:r>
    </w:p>
    <w:p w14:paraId="4F28EE93" w14:textId="77777777" w:rsidR="003D0B18" w:rsidRPr="000E01D9" w:rsidRDefault="003D0B18" w:rsidP="003D0B18">
      <w:pPr>
        <w:rPr>
          <w:sz w:val="16"/>
        </w:rPr>
      </w:pPr>
      <w:r w:rsidRPr="000E01D9">
        <w:rPr>
          <w:sz w:val="16"/>
        </w:rPr>
        <w:t xml:space="preserve">I do agree that </w:t>
      </w:r>
      <w:r w:rsidRPr="000E01D9">
        <w:rPr>
          <w:rStyle w:val="StyleUnderline"/>
        </w:rPr>
        <w:t xml:space="preserve">there is a potential risk with autonomous weapons of making it </w:t>
      </w:r>
      <w:r w:rsidRPr="000E01D9">
        <w:rPr>
          <w:rStyle w:val="Emphasis"/>
        </w:rPr>
        <w:t>easier to decide to use force</w:t>
      </w:r>
      <w:r w:rsidRPr="000E01D9">
        <w:rPr>
          <w:rStyle w:val="StyleUnderline"/>
        </w:rPr>
        <w:t xml:space="preserve">. But, that’s been true </w:t>
      </w:r>
      <w:r w:rsidRPr="000E01D9">
        <w:rPr>
          <w:rStyle w:val="Emphasis"/>
        </w:rPr>
        <w:t>ever since someone realized that they could throw a rock at someone else</w:t>
      </w:r>
      <w:r w:rsidRPr="000E01D9">
        <w:rPr>
          <w:rStyle w:val="StyleUnderline"/>
        </w:rPr>
        <w:t xml:space="preserve"> instead of </w:t>
      </w:r>
      <w:r w:rsidRPr="000E01D9">
        <w:rPr>
          <w:rStyle w:val="Emphasis"/>
        </w:rPr>
        <w:t>walking up</w:t>
      </w:r>
      <w:r w:rsidRPr="000E01D9">
        <w:rPr>
          <w:rStyle w:val="StyleUnderline"/>
        </w:rPr>
        <w:t xml:space="preserve"> and </w:t>
      </w:r>
      <w:r w:rsidRPr="000E01D9">
        <w:rPr>
          <w:rStyle w:val="Emphasis"/>
        </w:rPr>
        <w:t>punching them</w:t>
      </w:r>
      <w:r w:rsidRPr="000E01D9">
        <w:rPr>
          <w:rStyle w:val="StyleUnderline"/>
        </w:rPr>
        <w:t xml:space="preserve">. There’s been </w:t>
      </w:r>
      <w:r w:rsidRPr="000E01D9">
        <w:rPr>
          <w:rStyle w:val="Emphasis"/>
        </w:rPr>
        <w:t>continual development</w:t>
      </w:r>
      <w:r w:rsidRPr="000E01D9">
        <w:rPr>
          <w:rStyle w:val="StyleUnderline"/>
        </w:rPr>
        <w:t xml:space="preserve"> of technologies that allow us to engage our enemies while minimizing our own risk</w:t>
      </w:r>
      <w:r w:rsidRPr="000E01D9">
        <w:rPr>
          <w:sz w:val="16"/>
        </w:rPr>
        <w:t xml:space="preserve">, and what with the ballistic and cruise missiles that we’ve had for the last half century, we’ve got that pretty well figured out. </w:t>
      </w:r>
      <w:r w:rsidRPr="000E01D9">
        <w:rPr>
          <w:rStyle w:val="StyleUnderline"/>
        </w:rPr>
        <w:t xml:space="preserve">If you want to argue that autonomous drones or armed ground robots will lower the bar even farther, then okay, but </w:t>
      </w:r>
      <w:r w:rsidRPr="00BD3CFF">
        <w:rPr>
          <w:rStyle w:val="StyleUnderline"/>
          <w:highlight w:val="cyan"/>
        </w:rPr>
        <w:t xml:space="preserve">it’s a </w:t>
      </w:r>
      <w:r w:rsidRPr="000E01D9">
        <w:rPr>
          <w:rStyle w:val="Emphasis"/>
        </w:rPr>
        <w:t xml:space="preserve">pretty </w:t>
      </w:r>
      <w:r w:rsidRPr="00BD3CFF">
        <w:rPr>
          <w:rStyle w:val="Emphasis"/>
          <w:highlight w:val="cyan"/>
        </w:rPr>
        <w:t>low bar</w:t>
      </w:r>
      <w:r w:rsidRPr="00BD3CFF">
        <w:rPr>
          <w:rStyle w:val="StyleUnderline"/>
          <w:highlight w:val="cyan"/>
        </w:rPr>
        <w:t xml:space="preserve"> as is</w:t>
      </w:r>
      <w:r w:rsidRPr="000E01D9">
        <w:rPr>
          <w:rStyle w:val="StyleUnderline"/>
        </w:rPr>
        <w:t>. And</w:t>
      </w:r>
      <w:r w:rsidRPr="000E01D9">
        <w:rPr>
          <w:sz w:val="16"/>
        </w:rPr>
        <w:t xml:space="preserve"> fundamentally, </w:t>
      </w:r>
      <w:r w:rsidRPr="000E01D9">
        <w:rPr>
          <w:rStyle w:val="StyleUnderline"/>
        </w:rPr>
        <w:t xml:space="preserve">you’re then placing the blame on </w:t>
      </w:r>
      <w:r w:rsidRPr="000E01D9">
        <w:rPr>
          <w:rStyle w:val="Emphasis"/>
        </w:rPr>
        <w:t>technology</w:t>
      </w:r>
      <w:r w:rsidRPr="000E01D9">
        <w:rPr>
          <w:rStyle w:val="StyleUnderline"/>
        </w:rPr>
        <w:t xml:space="preserve">, </w:t>
      </w:r>
      <w:r w:rsidRPr="000E01D9">
        <w:rPr>
          <w:rStyle w:val="Emphasis"/>
        </w:rPr>
        <w:t>not the people</w:t>
      </w:r>
      <w:r w:rsidRPr="000E01D9">
        <w:rPr>
          <w:sz w:val="16"/>
        </w:rPr>
        <w:t xml:space="preserve"> deciding how to use the technology.</w:t>
      </w:r>
    </w:p>
    <w:p w14:paraId="7055567D" w14:textId="77777777" w:rsidR="003D0B18" w:rsidRPr="000E01D9" w:rsidRDefault="003D0B18" w:rsidP="003D0B18">
      <w:pPr>
        <w:rPr>
          <w:sz w:val="16"/>
        </w:rPr>
      </w:pPr>
      <w:r w:rsidRPr="000E01D9">
        <w:rPr>
          <w:sz w:val="16"/>
        </w:rPr>
        <w:t xml:space="preserve">And that’s the point that I keep coming back to on this: </w:t>
      </w:r>
      <w:r w:rsidRPr="00BD3CFF">
        <w:rPr>
          <w:rStyle w:val="StyleUnderline"/>
          <w:highlight w:val="cyan"/>
        </w:rPr>
        <w:t>blaming tech</w:t>
      </w:r>
      <w:r w:rsidRPr="000E01D9">
        <w:rPr>
          <w:rStyle w:val="StyleUnderline"/>
        </w:rPr>
        <w:t xml:space="preserve">nology for the decisions that we make involving it </w:t>
      </w:r>
      <w:r w:rsidRPr="00BD3CFF">
        <w:rPr>
          <w:rStyle w:val="StyleUnderline"/>
          <w:highlight w:val="cyan"/>
        </w:rPr>
        <w:t>is</w:t>
      </w:r>
      <w:r w:rsidRPr="000E01D9">
        <w:rPr>
          <w:sz w:val="16"/>
        </w:rPr>
        <w:t xml:space="preserve"> at best </w:t>
      </w:r>
      <w:r w:rsidRPr="00BD3CFF">
        <w:rPr>
          <w:rStyle w:val="Emphasis"/>
          <w:highlight w:val="cyan"/>
        </w:rPr>
        <w:t>counterproductive</w:t>
      </w:r>
      <w:r w:rsidRPr="000E01D9">
        <w:rPr>
          <w:sz w:val="16"/>
        </w:rPr>
        <w:t xml:space="preserve"> and at worst nonsensical. </w:t>
      </w:r>
      <w:r w:rsidRPr="00BD3CFF">
        <w:rPr>
          <w:rStyle w:val="Emphasis"/>
          <w:highlight w:val="cyan"/>
        </w:rPr>
        <w:t>Any tech</w:t>
      </w:r>
      <w:r w:rsidRPr="000E01D9">
        <w:rPr>
          <w:rStyle w:val="Emphasis"/>
        </w:rPr>
        <w:t>nology</w:t>
      </w:r>
      <w:r w:rsidRPr="000E01D9">
        <w:rPr>
          <w:rStyle w:val="StyleUnderline"/>
        </w:rPr>
        <w:t xml:space="preserve"> </w:t>
      </w:r>
      <w:r w:rsidRPr="00BD3CFF">
        <w:rPr>
          <w:rStyle w:val="StyleUnderline"/>
          <w:highlight w:val="cyan"/>
        </w:rPr>
        <w:t>can be used for evil</w:t>
      </w:r>
      <w:r w:rsidRPr="000E01D9">
        <w:rPr>
          <w:rStyle w:val="StyleUnderline"/>
        </w:rPr>
        <w:t xml:space="preserve">, and many technologies that were </w:t>
      </w:r>
      <w:r w:rsidRPr="00BD3CFF">
        <w:rPr>
          <w:rStyle w:val="StyleUnderline"/>
          <w:highlight w:val="cyan"/>
        </w:rPr>
        <w:t>developed to kill people</w:t>
      </w:r>
      <w:r w:rsidRPr="000E01D9">
        <w:rPr>
          <w:rStyle w:val="StyleUnderline"/>
        </w:rPr>
        <w:t xml:space="preserve"> are </w:t>
      </w:r>
      <w:r w:rsidRPr="00BD3CFF">
        <w:rPr>
          <w:rStyle w:val="StyleUnderline"/>
          <w:highlight w:val="cyan"/>
        </w:rPr>
        <w:t>now responsible for</w:t>
      </w:r>
      <w:r w:rsidRPr="000E01D9">
        <w:rPr>
          <w:rStyle w:val="StyleUnderline"/>
        </w:rPr>
        <w:t xml:space="preserve"> </w:t>
      </w:r>
      <w:r w:rsidRPr="000E01D9">
        <w:rPr>
          <w:rStyle w:val="Emphasis"/>
        </w:rPr>
        <w:t xml:space="preserve">some of </w:t>
      </w:r>
      <w:r w:rsidRPr="00BD3CFF">
        <w:rPr>
          <w:rStyle w:val="Emphasis"/>
          <w:highlight w:val="cyan"/>
        </w:rPr>
        <w:t>our greatest achievements</w:t>
      </w:r>
      <w:r w:rsidRPr="000E01D9">
        <w:rPr>
          <w:sz w:val="16"/>
        </w:rPr>
        <w:t xml:space="preserve">, from harnessing nuclear power to riding a ballistic missile into space. If you want to make the argument that this is really about the decision to use the technology, not the technology itself, then that’s awesome. I’m totally with you. But </w:t>
      </w:r>
      <w:r w:rsidRPr="000E01D9">
        <w:rPr>
          <w:rStyle w:val="StyleUnderline"/>
        </w:rPr>
        <w:t xml:space="preserve">banning the technology is </w:t>
      </w:r>
      <w:r w:rsidRPr="000E01D9">
        <w:rPr>
          <w:rStyle w:val="Emphasis"/>
        </w:rPr>
        <w:t>not going to solve the problem</w:t>
      </w:r>
      <w:r w:rsidRPr="000E01D9">
        <w:rPr>
          <w:rStyle w:val="StyleUnderline"/>
        </w:rPr>
        <w:t xml:space="preserve"> if </w:t>
      </w:r>
      <w:r w:rsidRPr="00BD3CFF">
        <w:rPr>
          <w:rStyle w:val="StyleUnderline"/>
          <w:highlight w:val="cyan"/>
        </w:rPr>
        <w:t xml:space="preserve">the problem is the </w:t>
      </w:r>
      <w:r w:rsidRPr="00BD3CFF">
        <w:rPr>
          <w:rStyle w:val="Emphasis"/>
          <w:highlight w:val="cyan"/>
        </w:rPr>
        <w:t>willingness of humans</w:t>
      </w:r>
      <w:r w:rsidRPr="00BD3CFF">
        <w:rPr>
          <w:rStyle w:val="StyleUnderline"/>
          <w:highlight w:val="cyan"/>
        </w:rPr>
        <w:t xml:space="preserve"> to use</w:t>
      </w:r>
      <w:r w:rsidRPr="000E01D9">
        <w:rPr>
          <w:rStyle w:val="StyleUnderline"/>
        </w:rPr>
        <w:t xml:space="preserve"> </w:t>
      </w:r>
      <w:r w:rsidRPr="00BD3CFF">
        <w:rPr>
          <w:rStyle w:val="StyleUnderline"/>
          <w:highlight w:val="cyan"/>
        </w:rPr>
        <w:t>tech</w:t>
      </w:r>
      <w:r w:rsidRPr="000E01D9">
        <w:rPr>
          <w:rStyle w:val="StyleUnderline"/>
        </w:rPr>
        <w:t xml:space="preserve">nology </w:t>
      </w:r>
      <w:r w:rsidRPr="00BD3CFF">
        <w:rPr>
          <w:rStyle w:val="StyleUnderline"/>
          <w:highlight w:val="cyan"/>
        </w:rPr>
        <w:t>for evil</w:t>
      </w:r>
      <w:r w:rsidRPr="000E01D9">
        <w:rPr>
          <w:sz w:val="16"/>
        </w:rPr>
        <w:t>: we’d need a much bigger petition for that.</w:t>
      </w:r>
    </w:p>
    <w:p w14:paraId="14E3F87E" w14:textId="77777777" w:rsidR="003D0B18" w:rsidRPr="000E01D9" w:rsidRDefault="003D0B18" w:rsidP="003D0B18"/>
    <w:p w14:paraId="08C0AFA7" w14:textId="77777777" w:rsidR="003D0B18" w:rsidRPr="000E01D9" w:rsidRDefault="003D0B18" w:rsidP="003D0B18">
      <w:pPr>
        <w:pStyle w:val="Heading3"/>
        <w:rPr>
          <w:rFonts w:cs="Arial"/>
        </w:rPr>
      </w:pPr>
      <w:r w:rsidRPr="000E01D9">
        <w:rPr>
          <w:rFonts w:cs="Arial"/>
        </w:rPr>
        <w:t xml:space="preserve">at: kroker </w:t>
      </w:r>
    </w:p>
    <w:p w14:paraId="631F3DC8" w14:textId="77777777" w:rsidR="003D0B18" w:rsidRPr="000E01D9" w:rsidRDefault="003D0B18" w:rsidP="003D0B18">
      <w:pPr>
        <w:pStyle w:val="Heading4"/>
        <w:rPr>
          <w:rFonts w:cs="Arial"/>
        </w:rPr>
      </w:pPr>
      <w:r w:rsidRPr="000E01D9">
        <w:rPr>
          <w:rFonts w:cs="Arial"/>
        </w:rPr>
        <w:t>Kroker’s thesis is wrong and they devolve into the same humanistic principles he criticizes</w:t>
      </w:r>
    </w:p>
    <w:p w14:paraId="409210A0" w14:textId="77777777" w:rsidR="003D0B18" w:rsidRPr="000E01D9" w:rsidRDefault="003D0B18" w:rsidP="003D0B18">
      <w:r w:rsidRPr="000E01D9">
        <w:t xml:space="preserve">James </w:t>
      </w:r>
      <w:r w:rsidRPr="000E01D9">
        <w:rPr>
          <w:b/>
        </w:rPr>
        <w:t>Steinhoff 16</w:t>
      </w:r>
      <w:r w:rsidRPr="000E01D9">
        <w:t>, The University of Western Ontario, “Exits to the Posthuman Future,” Canadian Journal of Communication, Vol. 41, No. 3, 2016, p. 533-536</w:t>
      </w:r>
    </w:p>
    <w:p w14:paraId="3E94A457" w14:textId="77777777" w:rsidR="003D0B18" w:rsidRPr="000E01D9" w:rsidRDefault="003D0B18" w:rsidP="003D0B18">
      <w:pPr>
        <w:rPr>
          <w:b/>
          <w:u w:val="single"/>
        </w:rPr>
      </w:pPr>
      <w:r w:rsidRPr="000E01D9">
        <w:rPr>
          <w:sz w:val="12"/>
        </w:rPr>
        <w:t xml:space="preserve">In Exits to the Posthuman Future (2014), Arthur </w:t>
      </w:r>
      <w:r w:rsidRPr="00BD3CFF">
        <w:rPr>
          <w:rStyle w:val="StyleUnderline"/>
          <w:highlight w:val="cyan"/>
        </w:rPr>
        <w:t>Kroker deploys</w:t>
      </w:r>
      <w:r w:rsidRPr="00BD3CFF">
        <w:rPr>
          <w:sz w:val="12"/>
          <w:highlight w:val="cyan"/>
        </w:rPr>
        <w:t xml:space="preserve"> </w:t>
      </w:r>
      <w:r w:rsidRPr="000E01D9">
        <w:rPr>
          <w:sz w:val="12"/>
        </w:rPr>
        <w:t xml:space="preserve">a mutant strain of Marshall McLuhan’s (McLuhan and McLuhan 1988) medium theory to paint </w:t>
      </w:r>
      <w:r w:rsidRPr="00BD3CFF">
        <w:rPr>
          <w:rStyle w:val="StyleUnderline"/>
          <w:highlight w:val="cyan"/>
        </w:rPr>
        <w:t xml:space="preserve">a dark picture of </w:t>
      </w:r>
      <w:r w:rsidRPr="000E01D9">
        <w:rPr>
          <w:rStyle w:val="StyleUnderline"/>
        </w:rPr>
        <w:t xml:space="preserve">high-technology </w:t>
      </w:r>
      <w:r w:rsidRPr="00BD3CFF">
        <w:rPr>
          <w:rStyle w:val="StyleUnderline"/>
          <w:highlight w:val="cyan"/>
        </w:rPr>
        <w:t>capitalist societies</w:t>
      </w:r>
      <w:r w:rsidRPr="000E01D9">
        <w:rPr>
          <w:sz w:val="12"/>
        </w:rPr>
        <w:t xml:space="preserve">. At its most dire points </w:t>
      </w:r>
      <w:r w:rsidRPr="000E01D9">
        <w:rPr>
          <w:rStyle w:val="StyleUnderline"/>
        </w:rPr>
        <w:t>this</w:t>
      </w:r>
      <w:r w:rsidRPr="000E01D9">
        <w:rPr>
          <w:sz w:val="12"/>
        </w:rPr>
        <w:t xml:space="preserve"> book </w:t>
      </w:r>
      <w:r w:rsidRPr="000E01D9">
        <w:rPr>
          <w:rStyle w:val="StyleUnderline"/>
        </w:rPr>
        <w:t>appears to be an affirmation of</w:t>
      </w:r>
      <w:r w:rsidRPr="000E01D9">
        <w:rPr>
          <w:sz w:val="12"/>
        </w:rPr>
        <w:t xml:space="preserve"> Friedrich Nietzsche (1964) and Jean </w:t>
      </w:r>
      <w:r w:rsidRPr="000E01D9">
        <w:rPr>
          <w:rStyle w:val="StyleUnderline"/>
        </w:rPr>
        <w:t>Baudrillard’s</w:t>
      </w:r>
      <w:r w:rsidRPr="000E01D9">
        <w:rPr>
          <w:sz w:val="12"/>
        </w:rPr>
        <w:t xml:space="preserve"> (1994) </w:t>
      </w:r>
      <w:r w:rsidRPr="000E01D9">
        <w:rPr>
          <w:rStyle w:val="StyleUnderline"/>
        </w:rPr>
        <w:t xml:space="preserve">theses that God is dead and meaning is impossible. Advanced </w:t>
      </w:r>
      <w:r w:rsidRPr="00BD3CFF">
        <w:rPr>
          <w:rStyle w:val="StyleUnderline"/>
          <w:highlight w:val="cyan"/>
        </w:rPr>
        <w:t>tech</w:t>
      </w:r>
      <w:r w:rsidRPr="000E01D9">
        <w:rPr>
          <w:rStyle w:val="StyleUnderline"/>
        </w:rPr>
        <w:t xml:space="preserve">nology </w:t>
      </w:r>
      <w:r w:rsidRPr="00BD3CFF">
        <w:rPr>
          <w:rStyle w:val="StyleUnderline"/>
          <w:highlight w:val="cyan"/>
        </w:rPr>
        <w:t>is the primary cause of this condition</w:t>
      </w:r>
      <w:r w:rsidRPr="000E01D9">
        <w:rPr>
          <w:rStyle w:val="StyleUnderline"/>
        </w:rPr>
        <w:t xml:space="preserve">, </w:t>
      </w:r>
      <w:r w:rsidRPr="00BD3CFF">
        <w:rPr>
          <w:rStyle w:val="StyleUnderline"/>
          <w:highlight w:val="cyan"/>
        </w:rPr>
        <w:t>which is the posthuman era</w:t>
      </w:r>
      <w:r w:rsidRPr="000E01D9">
        <w:rPr>
          <w:rStyle w:val="StyleUnderline"/>
        </w:rPr>
        <w:t xml:space="preserve">. Kroker contends that previous conceptions of the posthuman were misguidedly optimistic and that the posthuman must be grasped as a state of total indeterminacy in which a literally </w:t>
      </w:r>
      <w:r w:rsidRPr="000E01D9">
        <w:rPr>
          <w:rStyle w:val="Emphasis"/>
        </w:rPr>
        <w:t>living technology dominates human agency</w:t>
      </w:r>
      <w:r w:rsidRPr="000E01D9">
        <w:rPr>
          <w:rStyle w:val="StyleUnderline"/>
        </w:rPr>
        <w:t xml:space="preserve">. Yet, </w:t>
      </w:r>
      <w:r w:rsidRPr="00BD3CFF">
        <w:rPr>
          <w:rStyle w:val="StyleUnderline"/>
          <w:highlight w:val="cyan"/>
        </w:rPr>
        <w:t xml:space="preserve">there is a </w:t>
      </w:r>
      <w:r w:rsidRPr="00BD3CFF">
        <w:rPr>
          <w:rStyle w:val="Emphasis"/>
          <w:highlight w:val="cyan"/>
        </w:rPr>
        <w:t>tension</w:t>
      </w:r>
      <w:r w:rsidRPr="000E01D9">
        <w:rPr>
          <w:sz w:val="12"/>
        </w:rPr>
        <w:t xml:space="preserve">. Throughout the text there are moments of tangible hope for a traditionally humanistic future and, perplexingly, </w:t>
      </w:r>
      <w:r w:rsidRPr="00BD3CFF">
        <w:rPr>
          <w:rStyle w:val="StyleUnderline"/>
          <w:highlight w:val="cyan"/>
        </w:rPr>
        <w:t>the book closes with an explicit call to recover</w:t>
      </w:r>
      <w:r w:rsidRPr="000E01D9">
        <w:rPr>
          <w:rStyle w:val="StyleUnderline"/>
        </w:rPr>
        <w:t xml:space="preserve"> the social and ethical </w:t>
      </w:r>
      <w:r w:rsidRPr="00BD3CFF">
        <w:rPr>
          <w:rStyle w:val="StyleUnderline"/>
          <w:highlight w:val="cyan"/>
        </w:rPr>
        <w:t xml:space="preserve">values lost in </w:t>
      </w:r>
      <w:r w:rsidRPr="000E01D9">
        <w:rPr>
          <w:rStyle w:val="StyleUnderline"/>
        </w:rPr>
        <w:t xml:space="preserve">the ravages of </w:t>
      </w:r>
      <w:r w:rsidRPr="00BD3CFF">
        <w:rPr>
          <w:rStyle w:val="StyleUnderline"/>
          <w:highlight w:val="cyan"/>
        </w:rPr>
        <w:t>capitalism</w:t>
      </w:r>
      <w:r w:rsidRPr="000E01D9">
        <w:rPr>
          <w:sz w:val="12"/>
        </w:rPr>
        <w:t xml:space="preserve">. In the end, it is hard to say what this book is intended to do. </w:t>
      </w:r>
      <w:r w:rsidRPr="000E01D9">
        <w:rPr>
          <w:rStyle w:val="StyleUnderline"/>
        </w:rPr>
        <w:t xml:space="preserve">Kroker’s dark posthumanist prognosis </w:t>
      </w:r>
      <w:r w:rsidRPr="00BD3CFF">
        <w:rPr>
          <w:rStyle w:val="StyleUnderline"/>
          <w:highlight w:val="cyan"/>
        </w:rPr>
        <w:t>stands starkly juxtaposed with his latent humanism</w:t>
      </w:r>
      <w:r w:rsidRPr="000E01D9">
        <w:rPr>
          <w:sz w:val="12"/>
        </w:rPr>
        <w:t xml:space="preserve">. </w:t>
      </w:r>
      <w:r w:rsidRPr="000E01D9">
        <w:rPr>
          <w:sz w:val="12"/>
          <w:szCs w:val="16"/>
        </w:rPr>
        <w:t xml:space="preserve">Arthur Kroker is a postmodernist Canadian theorist who has been studying the intersections of technology and culture since the mid-1980s. This new book consists of several essays comprised of original material and new versions of previously presented material. It is wide-ranging in topic, roving from drone warfare to Obama’s political rhetoric to media theory. </w:t>
      </w:r>
      <w:r w:rsidRPr="000E01D9">
        <w:rPr>
          <w:sz w:val="12"/>
        </w:rPr>
        <w:t xml:space="preserve">In a high-speed and prolix style that recalls William Gibson’s cyberpunk fiction and the work of McLuhan and Paul Virilio, </w:t>
      </w:r>
      <w:r w:rsidRPr="00BD3CFF">
        <w:rPr>
          <w:rStyle w:val="StyleUnderline"/>
          <w:highlight w:val="cyan"/>
        </w:rPr>
        <w:t xml:space="preserve">Kroker sets out a way of thinking </w:t>
      </w:r>
      <w:r w:rsidRPr="000E01D9">
        <w:rPr>
          <w:rStyle w:val="StyleUnderline"/>
        </w:rPr>
        <w:t xml:space="preserve">about contemporary high-technological society' </w:t>
      </w:r>
      <w:r w:rsidRPr="00BD3CFF">
        <w:rPr>
          <w:rStyle w:val="StyleUnderline"/>
          <w:highlight w:val="cyan"/>
        </w:rPr>
        <w:t>that follows the</w:t>
      </w:r>
      <w:r w:rsidRPr="00BD3CFF">
        <w:rPr>
          <w:sz w:val="12"/>
          <w:highlight w:val="cyan"/>
        </w:rPr>
        <w:t xml:space="preserve"> </w:t>
      </w:r>
      <w:r w:rsidRPr="000E01D9">
        <w:rPr>
          <w:sz w:val="12"/>
        </w:rPr>
        <w:t xml:space="preserve">McLuhanian </w:t>
      </w:r>
      <w:r w:rsidRPr="00BD3CFF">
        <w:rPr>
          <w:rStyle w:val="StyleUnderline"/>
          <w:highlight w:val="cyan"/>
        </w:rPr>
        <w:t>insistence on the constant and unavoidable influence of media on humans</w:t>
      </w:r>
      <w:r w:rsidRPr="000E01D9">
        <w:rPr>
          <w:rStyle w:val="StyleUnderline"/>
        </w:rPr>
        <w:t>—but inverts it</w:t>
      </w:r>
      <w:r w:rsidRPr="000E01D9">
        <w:rPr>
          <w:sz w:val="12"/>
        </w:rPr>
        <w:t xml:space="preserve">. The theoretical linchpin of this text is the “dark tetrad” (p. 25), Kroker’s inversion of McLuhan’s four laws of media. McLuhan asserted that all media have four effects on individuals and societies: to enhance something, to obsolesce something, to retrieve something that was previously obsolesced, and to intensify something to the point of its reversal (McLuhan &amp; McLuhan, 4988). Kroker presents another side to the tetrad, which he describes, following Jacques Derrida (2006), as “hauntological” (p. 193). The dark tetrad describes disappearance instead of enhancement, substitution instead of obsolescence, abandonment instead of retrieval, and stasis instead of reversal (Kroker, 2014). These four functions describe the actions of media from a non-anthropomorphic standpoint. This dehumanization of McLuhan is necessary, Kroker asserts, because a fundamental feature of the posthuman era is that technology has “in the most literal sense ... now come alive” (p. 28). Yet Kroker’s main interest here is not the autonomous artificial intelligences of transhumanist speculation, nor is it the academic posthumanisms of Katherine Hayles (2008) or Donna Harraway (2000). </w:t>
      </w:r>
      <w:r w:rsidRPr="00BD3CFF">
        <w:rPr>
          <w:rStyle w:val="StyleUnderline"/>
          <w:highlight w:val="cyan"/>
        </w:rPr>
        <w:t xml:space="preserve">Kroker’s posthuman age is </w:t>
      </w:r>
      <w:r w:rsidRPr="000E01D9">
        <w:rPr>
          <w:rStyle w:val="StyleUnderline"/>
        </w:rPr>
        <w:t>“</w:t>
      </w:r>
      <w:r w:rsidRPr="00BD3CFF">
        <w:rPr>
          <w:rStyle w:val="StyleUnderline"/>
          <w:highlight w:val="cyan"/>
        </w:rPr>
        <w:t xml:space="preserve">that </w:t>
      </w:r>
      <w:r w:rsidRPr="000E01D9">
        <w:rPr>
          <w:rStyle w:val="StyleUnderline"/>
        </w:rPr>
        <w:t xml:space="preserve">historical </w:t>
      </w:r>
      <w:r w:rsidRPr="00BD3CFF">
        <w:rPr>
          <w:rStyle w:val="StyleUnderline"/>
          <w:highlight w:val="cyan"/>
        </w:rPr>
        <w:t>moment when the power of tech</w:t>
      </w:r>
      <w:r w:rsidRPr="000E01D9">
        <w:rPr>
          <w:rStyle w:val="StyleUnderline"/>
        </w:rPr>
        <w:t xml:space="preserve">nology </w:t>
      </w:r>
      <w:r w:rsidRPr="00BD3CFF">
        <w:rPr>
          <w:rStyle w:val="StyleUnderline"/>
          <w:highlight w:val="cyan"/>
        </w:rPr>
        <w:t>turns back on itself</w:t>
      </w:r>
      <w:r w:rsidRPr="000E01D9">
        <w:rPr>
          <w:rStyle w:val="StyleUnderline"/>
        </w:rPr>
        <w:t xml:space="preserve">, effectively </w:t>
      </w:r>
      <w:r w:rsidRPr="00BD3CFF">
        <w:rPr>
          <w:rStyle w:val="StyleUnderline"/>
          <w:highlight w:val="cyan"/>
        </w:rPr>
        <w:t xml:space="preserve">undermining traditional concepts such as </w:t>
      </w:r>
      <w:r w:rsidRPr="00BD3CFF">
        <w:rPr>
          <w:rStyle w:val="Emphasis"/>
          <w:highlight w:val="cyan"/>
        </w:rPr>
        <w:t>subjectivity</w:t>
      </w:r>
      <w:r w:rsidRPr="000E01D9">
        <w:rPr>
          <w:rStyle w:val="StyleUnderline"/>
        </w:rPr>
        <w:t xml:space="preserve">, </w:t>
      </w:r>
      <w:r w:rsidRPr="00BD3CFF">
        <w:rPr>
          <w:rStyle w:val="Emphasis"/>
          <w:highlight w:val="cyan"/>
        </w:rPr>
        <w:t>privacy</w:t>
      </w:r>
      <w:r w:rsidRPr="000E01D9">
        <w:rPr>
          <w:rStyle w:val="StyleUnderline"/>
        </w:rPr>
        <w:t xml:space="preserve">, </w:t>
      </w:r>
      <w:r w:rsidRPr="00BD3CFF">
        <w:rPr>
          <w:rStyle w:val="Emphasis"/>
          <w:highlight w:val="cyan"/>
        </w:rPr>
        <w:t>and bounded consciousness</w:t>
      </w:r>
      <w:r w:rsidRPr="000E01D9">
        <w:rPr>
          <w:rStyle w:val="StyleUnderline"/>
        </w:rPr>
        <w:t xml:space="preserve"> in order to render all things truly uncertain and unknowable”</w:t>
      </w:r>
      <w:r w:rsidRPr="000E01D9">
        <w:rPr>
          <w:sz w:val="12"/>
        </w:rPr>
        <w:t xml:space="preserve"> (p. 7). It is a “dystopian phase of information technology” in which “the informatics of domination has appropriated the resistance spirit of the borderlands” (p. 96). </w:t>
      </w:r>
      <w:r w:rsidRPr="000E01D9">
        <w:rPr>
          <w:rStyle w:val="StyleUnderline"/>
        </w:rPr>
        <w:t>Kroker argues that the permeable human/machine boundaries</w:t>
      </w:r>
      <w:r w:rsidRPr="000E01D9">
        <w:rPr>
          <w:sz w:val="12"/>
        </w:rPr>
        <w:t xml:space="preserve"> of Hayles and Hanaway </w:t>
      </w:r>
      <w:r w:rsidRPr="000E01D9">
        <w:rPr>
          <w:rStyle w:val="StyleUnderline"/>
        </w:rPr>
        <w:t>have been superseded by</w:t>
      </w:r>
      <w:r w:rsidRPr="000E01D9">
        <w:rPr>
          <w:sz w:val="12"/>
        </w:rPr>
        <w:t xml:space="preserve">7 all-encompassing </w:t>
      </w:r>
      <w:r w:rsidRPr="000E01D9">
        <w:rPr>
          <w:rStyle w:val="StyleUnderline"/>
        </w:rPr>
        <w:t>machinic control</w:t>
      </w:r>
      <w:r w:rsidRPr="000E01D9">
        <w:rPr>
          <w:sz w:val="12"/>
        </w:rPr>
        <w:t xml:space="preserve">. Kroker’s posthuman is thus a dark time for beings that still think of themselves as human. It is also a dark time because it is quite literally haunted. Kroker holds that: “the essence of the posthuman axiomatic inheres in the fact that technology now eagerly seeks out that which was previously marginalized as simultaneously ways of mobilizing itself as it effectively recodes every aspect of social and nonsocial existence” (p. 6). This is the hauntological aspect of media: that which was previously marginalized is resurrected by technologies to serve as their contents and reasons for being with no logic discernable to humans. </w:t>
      </w:r>
      <w:r w:rsidRPr="000E01D9">
        <w:rPr>
          <w:rStyle w:val="StyleUnderline"/>
        </w:rPr>
        <w:t>The result is the bewildering posthuman era, which Kroker adumbrates using the concepts of acceleration, drift, and crash</w:t>
      </w:r>
      <w:r w:rsidRPr="000E01D9">
        <w:rPr>
          <w:sz w:val="12"/>
        </w:rPr>
        <w:t xml:space="preserve">. Acceleration will be familiar to readers of other postmodernist technology theorists, such as Virilio, and needs little elaboration. Crash depicts the collision between accelerated technologies and traditional human qualities. Drift is Kroker’s most compelling contribution to thinking the posthuman. </w:t>
      </w:r>
      <w:r w:rsidRPr="00BD3CFF">
        <w:rPr>
          <w:rStyle w:val="StyleUnderline"/>
          <w:highlight w:val="cyan"/>
        </w:rPr>
        <w:t>Drift describes the perturbations of a society no longer directed by human intention</w:t>
      </w:r>
      <w:r w:rsidRPr="000E01D9">
        <w:rPr>
          <w:rStyle w:val="StyleUnderline"/>
        </w:rPr>
        <w:t>, but by myriad, incremental, and unpredictable mutations in the codes that underlie molar reality</w:t>
      </w:r>
      <w:r w:rsidRPr="000E01D9">
        <w:rPr>
          <w:sz w:val="12"/>
        </w:rPr>
        <w:t xml:space="preserve">. Code drift “is the spectral destiny of the story of technology,” (p. 50) but it is also “nothing new,” (p. 52) in that human evolution is a history of sampling errors. The posthuman era is described as one of “drift culture” in that the randomness and non-teleological nature of the molecular realm takes over the molar. The dark tetrad is thus to be understood as a schematic of how code drift rearranges the world without intention or consciousness. Code drift converts humans to “data flesh” that fully absorbs the primary modernist disavowal—the sense of the absurd in all the great referentials—as its key conditions of possibility” (p. 53). Drift culture is the technological proof of existentialism. </w:t>
      </w:r>
      <w:r w:rsidRPr="00BD3CFF">
        <w:rPr>
          <w:rStyle w:val="StyleUnderline"/>
          <w:highlight w:val="cyan"/>
        </w:rPr>
        <w:t>Kroker is</w:t>
      </w:r>
      <w:r w:rsidRPr="00BD3CFF">
        <w:rPr>
          <w:sz w:val="12"/>
          <w:highlight w:val="cyan"/>
        </w:rPr>
        <w:t xml:space="preserve"> </w:t>
      </w:r>
      <w:r w:rsidRPr="000E01D9">
        <w:rPr>
          <w:sz w:val="12"/>
        </w:rPr>
        <w:t xml:space="preserve">quite </w:t>
      </w:r>
      <w:r w:rsidRPr="00BD3CFF">
        <w:rPr>
          <w:rStyle w:val="StyleUnderline"/>
          <w:highlight w:val="cyan"/>
        </w:rPr>
        <w:t>brief on suggesting how we ought to proceed with social life</w:t>
      </w:r>
      <w:r w:rsidRPr="00BD3CFF">
        <w:rPr>
          <w:sz w:val="12"/>
          <w:highlight w:val="cyan"/>
        </w:rPr>
        <w:t xml:space="preserve"> </w:t>
      </w:r>
      <w:r w:rsidRPr="000E01D9">
        <w:rPr>
          <w:sz w:val="12"/>
        </w:rPr>
        <w:t xml:space="preserve">in the drifting absurdity of the posthuman era. He devotes only a four-page epilogue to the question of what is to be done now. </w:t>
      </w:r>
      <w:r w:rsidRPr="000E01D9">
        <w:rPr>
          <w:rStyle w:val="StyleUnderline"/>
        </w:rPr>
        <w:t>Not surprisingly, given the existentialist tone of the work, he advocates an aesthetic comportment toward the posthuman</w:t>
      </w:r>
      <w:r w:rsidRPr="000E01D9">
        <w:rPr>
          <w:sz w:val="12"/>
        </w:rPr>
        <w:t xml:space="preserve">. Specifically, he endorses an aesthetics based on Jean-Frangois Lyotard’s (2011) notion of the “figural” or adiscursive gestalt—presumably adapting it to grasp the adiscursivity of ubiquitous code: “Art of this (posthuman) order recodes the question of aesthetics by the creation of a mode of perception that fully opens to the discontinuous, tire fragmentary, the uncertain, the reversal” (Kroker 2014, P-197)- </w:t>
      </w:r>
      <w:r w:rsidRPr="00BD3CFF">
        <w:rPr>
          <w:rStyle w:val="StyleUnderline"/>
          <w:highlight w:val="cyan"/>
        </w:rPr>
        <w:t xml:space="preserve">This call for extreme openness evokes </w:t>
      </w:r>
      <w:r w:rsidRPr="000E01D9">
        <w:rPr>
          <w:rStyle w:val="StyleUnderline"/>
        </w:rPr>
        <w:t xml:space="preserve">Nietzsche’s </w:t>
      </w:r>
      <w:r w:rsidRPr="00BD3CFF">
        <w:rPr>
          <w:rStyle w:val="StyleUnderline"/>
          <w:highlight w:val="cyan"/>
        </w:rPr>
        <w:t xml:space="preserve">Dionysian </w:t>
      </w:r>
      <w:r w:rsidRPr="000E01D9">
        <w:rPr>
          <w:rStyle w:val="StyleUnderline"/>
        </w:rPr>
        <w:t xml:space="preserve">mode of </w:t>
      </w:r>
      <w:r w:rsidRPr="00BD3CFF">
        <w:rPr>
          <w:rStyle w:val="StyleUnderline"/>
          <w:highlight w:val="cyan"/>
        </w:rPr>
        <w:t>being</w:t>
      </w:r>
      <w:r w:rsidRPr="000E01D9">
        <w:rPr>
          <w:rStyle w:val="StyleUnderline"/>
        </w:rPr>
        <w:t xml:space="preserve">, </w:t>
      </w:r>
      <w:r w:rsidRPr="00BD3CFF">
        <w:rPr>
          <w:rStyle w:val="StyleUnderline"/>
          <w:highlight w:val="cyan"/>
        </w:rPr>
        <w:t>in which destruction and creation possess equal valence</w:t>
      </w:r>
      <w:r w:rsidRPr="000E01D9">
        <w:rPr>
          <w:sz w:val="12"/>
        </w:rPr>
        <w:t xml:space="preserve">, but Kroker quickly qualifies this, asserting that since: </w:t>
      </w:r>
      <w:r w:rsidRPr="000E01D9">
        <w:rPr>
          <w:sz w:val="12"/>
          <w:szCs w:val="16"/>
        </w:rPr>
        <w:t xml:space="preserve">the posthuman condition has revealed decadence ... as the basic ontology of late capitalism, the point of a figural art that would “harden, worsen, accelerate decadence” would be precisely the reverse, that is to say, it would draw into a greater visibility those intangible, but very real, impulses to social solidarity and ethical probity that haunt the order of the real. (p. 198) </w:t>
      </w:r>
      <w:r w:rsidRPr="00BD3CFF">
        <w:rPr>
          <w:rStyle w:val="StyleUnderline"/>
          <w:highlight w:val="cyan"/>
        </w:rPr>
        <w:t xml:space="preserve">This foray into the </w:t>
      </w:r>
      <w:r w:rsidRPr="000E01D9">
        <w:rPr>
          <w:rStyle w:val="StyleUnderline"/>
        </w:rPr>
        <w:t xml:space="preserve">supposedly </w:t>
      </w:r>
      <w:r w:rsidRPr="00BD3CFF">
        <w:rPr>
          <w:rStyle w:val="StyleUnderline"/>
          <w:highlight w:val="cyan"/>
        </w:rPr>
        <w:t xml:space="preserve">posthuman ends with a call for </w:t>
      </w:r>
      <w:r w:rsidRPr="000E01D9">
        <w:rPr>
          <w:rStyle w:val="StyleUnderline"/>
        </w:rPr>
        <w:t xml:space="preserve">the </w:t>
      </w:r>
      <w:r w:rsidRPr="00BD3CFF">
        <w:rPr>
          <w:rStyle w:val="StyleUnderline"/>
          <w:highlight w:val="cyan"/>
        </w:rPr>
        <w:t xml:space="preserve">reinstatement of the most humanistic </w:t>
      </w:r>
      <w:r w:rsidRPr="000E01D9">
        <w:rPr>
          <w:rStyle w:val="StyleUnderline"/>
        </w:rPr>
        <w:t xml:space="preserve">of </w:t>
      </w:r>
      <w:r w:rsidRPr="00BD3CFF">
        <w:rPr>
          <w:rStyle w:val="StyleUnderline"/>
          <w:highlight w:val="cyan"/>
        </w:rPr>
        <w:t>principles</w:t>
      </w:r>
      <w:r w:rsidRPr="000E01D9">
        <w:rPr>
          <w:rStyle w:val="StyleUnderline"/>
        </w:rPr>
        <w:t>. The idea seems to be that the novel form of living in the posthuman era is analogous to the collective yearnings of the “spirit of ’68.”</w:t>
      </w:r>
      <w:r w:rsidRPr="000E01D9">
        <w:rPr>
          <w:b/>
          <w:u w:val="single"/>
        </w:rPr>
        <w:t xml:space="preserve"> </w:t>
      </w:r>
    </w:p>
    <w:p w14:paraId="67716BC1" w14:textId="77777777" w:rsidR="003D0B18" w:rsidRPr="000E01D9" w:rsidRDefault="003D0B18" w:rsidP="003D0B18">
      <w:pPr>
        <w:rPr>
          <w:b/>
          <w:u w:val="single"/>
        </w:rPr>
      </w:pPr>
    </w:p>
    <w:p w14:paraId="053FB644" w14:textId="77777777" w:rsidR="003D0B18" w:rsidRPr="000E01D9" w:rsidRDefault="003D0B18" w:rsidP="003D0B18">
      <w:pPr>
        <w:pStyle w:val="Heading4"/>
        <w:rPr>
          <w:rFonts w:cs="Arial"/>
        </w:rPr>
      </w:pPr>
      <w:r w:rsidRPr="000E01D9">
        <w:rPr>
          <w:rFonts w:cs="Arial"/>
        </w:rPr>
        <w:t>ALT intuitively fails to resolve the case or the K---hacktivism hasn’t stopped any of their impact---and not for lack of trying</w:t>
      </w:r>
    </w:p>
    <w:p w14:paraId="783FF86F" w14:textId="77777777" w:rsidR="003D0B18" w:rsidRPr="000E01D9" w:rsidRDefault="003D0B18" w:rsidP="003D0B18">
      <w:pPr>
        <w:pStyle w:val="Heading4"/>
        <w:rPr>
          <w:rFonts w:cs="Arial"/>
          <w:b w:val="0"/>
        </w:rPr>
      </w:pPr>
      <w:r w:rsidRPr="000E01D9">
        <w:rPr>
          <w:rFonts w:cs="Arial"/>
        </w:rPr>
        <w:t xml:space="preserve">AND, it’s </w:t>
      </w:r>
      <w:r w:rsidRPr="000E01D9">
        <w:rPr>
          <w:rFonts w:cs="Arial"/>
          <w:u w:val="single"/>
        </w:rPr>
        <w:t>biologically impossible</w:t>
      </w:r>
      <w:r w:rsidRPr="000E01D9">
        <w:rPr>
          <w:rFonts w:cs="Arial"/>
        </w:rPr>
        <w:t xml:space="preserve">---the thing that makes humans not chimpanzees </w:t>
      </w:r>
      <w:r w:rsidRPr="000E01D9">
        <w:rPr>
          <w:rFonts w:cs="Arial"/>
          <w:u w:val="single"/>
        </w:rPr>
        <w:t>is instrumental rationality</w:t>
      </w:r>
      <w:r w:rsidRPr="000E01D9">
        <w:rPr>
          <w:rFonts w:cs="Arial"/>
        </w:rPr>
        <w:t xml:space="preserve"> </w:t>
      </w:r>
      <w:r w:rsidRPr="000E01D9">
        <w:rPr>
          <w:rFonts w:cs="Arial"/>
          <w:b w:val="0"/>
        </w:rPr>
        <w:t>&lt;&lt;&lt; – they’ll assert that this argument naturalizes our model of thinking BUT that’s not a bad thing since we’re right – it’s their burden to prove efficacy in the short-term or the case obviously outweighs &gt;&gt;&gt;</w:t>
      </w:r>
    </w:p>
    <w:p w14:paraId="492AC132" w14:textId="77777777" w:rsidR="003D0B18" w:rsidRPr="000E01D9" w:rsidRDefault="003D0B18" w:rsidP="003D0B18">
      <w:r w:rsidRPr="000E01D9">
        <w:rPr>
          <w:rStyle w:val="Style13ptBold"/>
          <w:b w:val="0"/>
        </w:rPr>
        <w:t>Søren</w:t>
      </w:r>
      <w:r w:rsidRPr="000E01D9">
        <w:rPr>
          <w:rStyle w:val="Style13ptBold"/>
        </w:rPr>
        <w:t xml:space="preserve"> Riis 11</w:t>
      </w:r>
      <w:r w:rsidRPr="000E01D9">
        <w:t>, Carlsberg Research Fellow and Assistant Professor of Philosophy and Science Studies at Roskilde University, Ph.D. from Albert-Ludwigs-Universität Freiburg, “Towards the origin of modern technology: reconfiguring Martin Heidegger’s thinking,” 2-8-2011</w:t>
      </w:r>
    </w:p>
    <w:p w14:paraId="08427335" w14:textId="77777777" w:rsidR="003D0B18" w:rsidRPr="000E01D9" w:rsidRDefault="003D0B18" w:rsidP="003D0B18">
      <w:pPr>
        <w:rPr>
          <w:sz w:val="14"/>
        </w:rPr>
      </w:pPr>
      <w:r w:rsidRPr="000E01D9">
        <w:rPr>
          <w:sz w:val="14"/>
        </w:rPr>
        <w:t xml:space="preserve">Moreover, Heidegger maintains: ‘‘Readiness-to-hand is the way in which entities as they are ‘in themselves’ are defined ontologico-categorially.’’47 According to Heidegger’s fundamental phenomenology, which he unfolds in detail in Being and Time and reaffirms a decisive part of in ‘‘The Question Concerning Technology,’’ </w:t>
      </w:r>
      <w:r w:rsidRPr="000E01D9">
        <w:rPr>
          <w:rStyle w:val="StyleUnderline"/>
        </w:rPr>
        <w:t>nature is</w:t>
      </w:r>
      <w:r w:rsidRPr="000E01D9">
        <w:rPr>
          <w:sz w:val="14"/>
        </w:rPr>
        <w:t xml:space="preserve"> ‘‘primally’’ </w:t>
      </w:r>
      <w:r w:rsidRPr="000E01D9">
        <w:rPr>
          <w:rStyle w:val="StyleUnderline"/>
        </w:rPr>
        <w:t>revealed in its ‘‘usability’’</w:t>
      </w:r>
      <w:r w:rsidRPr="000E01D9">
        <w:rPr>
          <w:sz w:val="14"/>
        </w:rPr>
        <w:t xml:space="preserve"> and ‘‘serviceability-for-;’’ </w:t>
      </w:r>
      <w:r w:rsidRPr="000E01D9">
        <w:rPr>
          <w:rStyle w:val="StyleUnderline"/>
        </w:rPr>
        <w:t>that is to say</w:t>
      </w:r>
      <w:r w:rsidRPr="000E01D9">
        <w:rPr>
          <w:sz w:val="14"/>
        </w:rPr>
        <w:t xml:space="preserve">, </w:t>
      </w:r>
      <w:r w:rsidRPr="000E01D9">
        <w:rPr>
          <w:rStyle w:val="StyleUnderline"/>
        </w:rPr>
        <w:t>‘</w:t>
      </w:r>
      <w:r w:rsidRPr="00BD3CFF">
        <w:rPr>
          <w:rStyle w:val="StyleUnderline"/>
          <w:highlight w:val="cyan"/>
        </w:rPr>
        <w:t xml:space="preserve">‘nature’’ is a resource </w:t>
      </w:r>
      <w:r w:rsidRPr="00BD3CFF">
        <w:rPr>
          <w:rStyle w:val="Emphasis"/>
          <w:highlight w:val="cyan"/>
        </w:rPr>
        <w:t>long before the</w:t>
      </w:r>
      <w:r w:rsidRPr="000E01D9">
        <w:rPr>
          <w:rStyle w:val="Emphasis"/>
        </w:rPr>
        <w:t xml:space="preserve"> actual </w:t>
      </w:r>
      <w:r w:rsidRPr="00BD3CFF">
        <w:rPr>
          <w:rStyle w:val="Emphasis"/>
          <w:highlight w:val="cyan"/>
        </w:rPr>
        <w:t>rise of</w:t>
      </w:r>
      <w:r w:rsidRPr="000E01D9">
        <w:rPr>
          <w:rStyle w:val="Emphasis"/>
        </w:rPr>
        <w:t xml:space="preserve"> modern and ancient </w:t>
      </w:r>
      <w:r w:rsidRPr="00BD3CFF">
        <w:rPr>
          <w:rStyle w:val="Emphasis"/>
          <w:highlight w:val="cyan"/>
        </w:rPr>
        <w:t>tech</w:t>
      </w:r>
      <w:r w:rsidRPr="000E01D9">
        <w:rPr>
          <w:rStyle w:val="Emphasis"/>
        </w:rPr>
        <w:t>nology</w:t>
      </w:r>
      <w:r w:rsidRPr="000E01D9">
        <w:rPr>
          <w:rStyle w:val="StyleUnderline"/>
        </w:rPr>
        <w:t xml:space="preserve">, namely </w:t>
      </w:r>
      <w:r w:rsidRPr="00BD3CFF">
        <w:rPr>
          <w:rStyle w:val="Emphasis"/>
          <w:highlight w:val="cyan"/>
        </w:rPr>
        <w:t>simultaneously with the</w:t>
      </w:r>
      <w:r w:rsidRPr="000E01D9">
        <w:rPr>
          <w:rStyle w:val="Emphasis"/>
        </w:rPr>
        <w:t xml:space="preserve"> very </w:t>
      </w:r>
      <w:r w:rsidRPr="00BD3CFF">
        <w:rPr>
          <w:rStyle w:val="Emphasis"/>
          <w:highlight w:val="cyan"/>
        </w:rPr>
        <w:t>origin of human</w:t>
      </w:r>
      <w:r w:rsidRPr="000E01D9">
        <w:rPr>
          <w:rStyle w:val="Emphasis"/>
        </w:rPr>
        <w:t xml:space="preserve"> being</w:t>
      </w:r>
      <w:r w:rsidRPr="00BD3CFF">
        <w:rPr>
          <w:rStyle w:val="Emphasis"/>
          <w:highlight w:val="cyan"/>
        </w:rPr>
        <w:t>s</w:t>
      </w:r>
      <w:r w:rsidRPr="000E01D9">
        <w:rPr>
          <w:sz w:val="14"/>
        </w:rPr>
        <w:t xml:space="preserve">. That something is primordially revealed in its ‘‘usability’’ and ‘‘serviceability-for-’’ does not imply that it is actually used or serves accordingly, but that it is revealed as standing ready to be utilized in the corresponding context. As such, it is revealed as ‘‘standing-reserve.’’ This, for example, also </w:t>
      </w:r>
      <w:r w:rsidRPr="000E01D9">
        <w:rPr>
          <w:rStyle w:val="StyleUnderline"/>
        </w:rPr>
        <w:t xml:space="preserve">corresponds to the </w:t>
      </w:r>
      <w:r w:rsidRPr="00BD3CFF">
        <w:rPr>
          <w:rStyle w:val="Emphasis"/>
          <w:highlight w:val="cyan"/>
        </w:rPr>
        <w:t>empirical fact</w:t>
      </w:r>
      <w:r w:rsidRPr="000E01D9">
        <w:rPr>
          <w:rStyle w:val="StyleUnderline"/>
        </w:rPr>
        <w:t xml:space="preserve"> that </w:t>
      </w:r>
      <w:r w:rsidRPr="00BD3CFF">
        <w:rPr>
          <w:rStyle w:val="Emphasis"/>
          <w:highlight w:val="cyan"/>
        </w:rPr>
        <w:t>prehistoric humans</w:t>
      </w:r>
      <w:r w:rsidRPr="000E01D9">
        <w:rPr>
          <w:sz w:val="14"/>
        </w:rPr>
        <w:t xml:space="preserve"> settled close to woods and rivers. In these areas they </w:t>
      </w:r>
      <w:r w:rsidRPr="00BD3CFF">
        <w:rPr>
          <w:rStyle w:val="Emphasis"/>
          <w:highlight w:val="cyan"/>
        </w:rPr>
        <w:t>always</w:t>
      </w:r>
      <w:r w:rsidRPr="00BD3CFF">
        <w:rPr>
          <w:rStyle w:val="StyleUnderline"/>
          <w:highlight w:val="cyan"/>
        </w:rPr>
        <w:t xml:space="preserve"> had </w:t>
      </w:r>
      <w:r w:rsidRPr="00BD3CFF">
        <w:rPr>
          <w:rStyle w:val="Emphasis"/>
          <w:highlight w:val="cyan"/>
        </w:rPr>
        <w:t>stockpiles of timber</w:t>
      </w:r>
      <w:r w:rsidRPr="000E01D9">
        <w:rPr>
          <w:rStyle w:val="StyleUnderline"/>
        </w:rPr>
        <w:t xml:space="preserve">, power for </w:t>
      </w:r>
      <w:r w:rsidRPr="00BD3CFF">
        <w:rPr>
          <w:rStyle w:val="Emphasis"/>
          <w:highlight w:val="cyan"/>
        </w:rPr>
        <w:t>transportation</w:t>
      </w:r>
      <w:r w:rsidRPr="00BD3CFF">
        <w:rPr>
          <w:rStyle w:val="StyleUnderline"/>
          <w:highlight w:val="cyan"/>
        </w:rPr>
        <w:t>, and</w:t>
      </w:r>
      <w:r w:rsidRPr="000E01D9">
        <w:rPr>
          <w:rStyle w:val="StyleUnderline"/>
        </w:rPr>
        <w:t xml:space="preserve"> easy </w:t>
      </w:r>
      <w:r w:rsidRPr="00BD3CFF">
        <w:rPr>
          <w:rStyle w:val="Emphasis"/>
          <w:highlight w:val="cyan"/>
        </w:rPr>
        <w:t>access to drinking water</w:t>
      </w:r>
      <w:r w:rsidRPr="000E01D9">
        <w:rPr>
          <w:sz w:val="14"/>
        </w:rPr>
        <w:t xml:space="preserve">. Based on ‘‘The Question Concerning Technology’’ and completed through references to Being and Time, we now have an interpretation of the origin of the essence of modern technology, which traces back the characteristic revealing of das Gestell to the beginning of humankind.48 This does not imply that prehistoric technology is identical with contemporary technology; rather the third </w:t>
      </w:r>
      <w:r w:rsidRPr="00BD3CFF">
        <w:rPr>
          <w:rStyle w:val="StyleUnderline"/>
          <w:highlight w:val="cyan"/>
        </w:rPr>
        <w:t>genealogy</w:t>
      </w:r>
      <w:r w:rsidRPr="000E01D9">
        <w:rPr>
          <w:sz w:val="14"/>
        </w:rPr>
        <w:t xml:space="preserve"> of the rule of das Gestell </w:t>
      </w:r>
      <w:r w:rsidRPr="00BD3CFF">
        <w:rPr>
          <w:rStyle w:val="StyleUnderline"/>
          <w:highlight w:val="cyan"/>
        </w:rPr>
        <w:t>suggests</w:t>
      </w:r>
      <w:r w:rsidRPr="000E01D9">
        <w:rPr>
          <w:sz w:val="14"/>
        </w:rPr>
        <w:t xml:space="preserve"> that </w:t>
      </w:r>
      <w:r w:rsidRPr="00BD3CFF">
        <w:rPr>
          <w:rStyle w:val="StyleUnderline"/>
          <w:highlight w:val="cyan"/>
        </w:rPr>
        <w:t>when ‘‘we</w:t>
      </w:r>
      <w:r w:rsidRPr="000E01D9">
        <w:rPr>
          <w:rStyle w:val="StyleUnderline"/>
        </w:rPr>
        <w:t xml:space="preserve"> still more primally’’ </w:t>
      </w:r>
      <w:r w:rsidRPr="00BD3CFF">
        <w:rPr>
          <w:rStyle w:val="StyleUnderline"/>
          <w:highlight w:val="cyan"/>
        </w:rPr>
        <w:t>try to consider the origin of the challenging revealing characterizing the rule of das Gestell</w:t>
      </w:r>
      <w:r w:rsidRPr="00BD3CFF">
        <w:rPr>
          <w:sz w:val="14"/>
          <w:highlight w:val="cyan"/>
        </w:rPr>
        <w:t xml:space="preserve">, </w:t>
      </w:r>
      <w:r w:rsidRPr="00BD3CFF">
        <w:rPr>
          <w:rStyle w:val="Emphasis"/>
          <w:highlight w:val="cyan"/>
        </w:rPr>
        <w:t>we</w:t>
      </w:r>
      <w:r w:rsidRPr="000E01D9">
        <w:rPr>
          <w:rStyle w:val="Emphasis"/>
        </w:rPr>
        <w:t xml:space="preserve"> in fact </w:t>
      </w:r>
      <w:r w:rsidRPr="00BD3CFF">
        <w:rPr>
          <w:rStyle w:val="Emphasis"/>
          <w:highlight w:val="cyan"/>
        </w:rPr>
        <w:t>rediscover that it is connected to being human</w:t>
      </w:r>
      <w:r w:rsidRPr="000E01D9">
        <w:rPr>
          <w:sz w:val="14"/>
        </w:rPr>
        <w:t xml:space="preserve">. </w:t>
      </w:r>
      <w:r w:rsidRPr="000E01D9">
        <w:rPr>
          <w:rStyle w:val="StyleUnderline"/>
        </w:rPr>
        <w:t xml:space="preserve">The rule of das Gestell </w:t>
      </w:r>
      <w:r w:rsidRPr="00BD3CFF">
        <w:rPr>
          <w:rStyle w:val="Emphasis"/>
          <w:highlight w:val="cyan"/>
        </w:rPr>
        <w:t>has challenged humans as long as they have existed</w:t>
      </w:r>
      <w:r w:rsidRPr="000E01D9">
        <w:rPr>
          <w:rStyle w:val="StyleUnderline"/>
        </w:rPr>
        <w:t xml:space="preserve">. In this sense, </w:t>
      </w:r>
      <w:r w:rsidRPr="00BD3CFF">
        <w:rPr>
          <w:rStyle w:val="Emphasis"/>
          <w:highlight w:val="cyan"/>
        </w:rPr>
        <w:t>humans first and foremost exist under the rule of das Gestell</w:t>
      </w:r>
      <w:r w:rsidRPr="000E01D9">
        <w:rPr>
          <w:sz w:val="14"/>
        </w:rPr>
        <w:t xml:space="preserve">.49 </w:t>
      </w:r>
      <w:r w:rsidRPr="000E01D9">
        <w:rPr>
          <w:rStyle w:val="StyleUnderline"/>
        </w:rPr>
        <w:t>This</w:t>
      </w:r>
      <w:r w:rsidRPr="000E01D9">
        <w:rPr>
          <w:sz w:val="14"/>
        </w:rPr>
        <w:t xml:space="preserve"> also </w:t>
      </w:r>
      <w:r w:rsidRPr="000E01D9">
        <w:rPr>
          <w:rStyle w:val="StyleUnderline"/>
        </w:rPr>
        <w:t>entails a revision</w:t>
      </w:r>
      <w:r w:rsidRPr="000E01D9">
        <w:rPr>
          <w:sz w:val="14"/>
        </w:rPr>
        <w:t xml:space="preserve"> and precision </w:t>
      </w:r>
      <w:r w:rsidRPr="000E01D9">
        <w:rPr>
          <w:rStyle w:val="StyleUnderline"/>
        </w:rPr>
        <w:t>of Heidegger’s renowned formula characterizing the world-connectedness of human existence: being-in-the-world</w:t>
      </w:r>
      <w:r w:rsidRPr="000E01D9">
        <w:rPr>
          <w:sz w:val="14"/>
        </w:rPr>
        <w:t xml:space="preserve">. Based on the comparison of ‘‘The Question Concerning Technology’’ and Being and Time, </w:t>
      </w:r>
      <w:r w:rsidRPr="000E01D9">
        <w:rPr>
          <w:rStyle w:val="StyleUnderline"/>
        </w:rPr>
        <w:t>human existence is better described as being-under-the-spell-of-das-Gestell.</w:t>
      </w:r>
      <w:r w:rsidRPr="000E01D9">
        <w:rPr>
          <w:sz w:val="14"/>
        </w:rPr>
        <w:t xml:space="preserve"> Trying to understand the various more-or-less explicit accounts of the origin of the rule of das Gestell in ‘‘The Question Concerning Technology’’ and the resulting ambiguity is not just an exercise, nor only a way to criticize Heidegger. Rather, it is a way to better understand the nuances and layers in Heidegger’s thinking concerning technology and to warn against a short-sighted ‘‘saving’’ from an alleged danger. If the challenging revealing of nature, which characterizes the rule of das Gestell is taken seriously, then we cannot avoid it just by revolutionizing our technology, instead, we must revise our very human existence. </w:t>
      </w:r>
    </w:p>
    <w:p w14:paraId="784A7C23" w14:textId="77777777" w:rsidR="003D0B18" w:rsidRPr="000E01D9" w:rsidRDefault="003D0B18" w:rsidP="003D0B18">
      <w:pPr>
        <w:rPr>
          <w:rStyle w:val="Emphasis"/>
          <w:b w:val="0"/>
          <w:iCs w:val="0"/>
          <w:sz w:val="16"/>
          <w:u w:val="none"/>
        </w:rPr>
      </w:pPr>
    </w:p>
    <w:p w14:paraId="5C893A48" w14:textId="77777777" w:rsidR="003D0B18" w:rsidRPr="000E01D9" w:rsidRDefault="003D0B18" w:rsidP="003D0B18">
      <w:pPr>
        <w:pStyle w:val="Heading3"/>
        <w:rPr>
          <w:rFonts w:cs="Arial"/>
          <w:bCs/>
        </w:rPr>
      </w:pPr>
      <w:r w:rsidRPr="000E01D9">
        <w:rPr>
          <w:rFonts w:cs="Arial"/>
        </w:rPr>
        <w:t>at: noosphere</w:t>
      </w:r>
    </w:p>
    <w:p w14:paraId="178DC7D5" w14:textId="77777777" w:rsidR="003D0B18" w:rsidRPr="000E01D9" w:rsidRDefault="003D0B18" w:rsidP="003D0B18">
      <w:pPr>
        <w:pStyle w:val="Heading4"/>
        <w:rPr>
          <w:rFonts w:cs="Arial"/>
          <w:bCs/>
        </w:rPr>
      </w:pPr>
      <w:r w:rsidRPr="000E01D9">
        <w:rPr>
          <w:rFonts w:cs="Arial"/>
          <w:bCs/>
        </w:rPr>
        <w:t xml:space="preserve">The noosphere is a nonsense theory with no </w:t>
      </w:r>
      <w:r w:rsidRPr="000E01D9">
        <w:rPr>
          <w:rFonts w:cs="Arial"/>
          <w:bCs/>
          <w:u w:val="single"/>
        </w:rPr>
        <w:t>explanatory power</w:t>
      </w:r>
      <w:r w:rsidRPr="000E01D9">
        <w:rPr>
          <w:rFonts w:cs="Arial"/>
          <w:bCs/>
        </w:rPr>
        <w:t xml:space="preserve"> OR </w:t>
      </w:r>
      <w:r w:rsidRPr="000E01D9">
        <w:rPr>
          <w:rFonts w:cs="Arial"/>
          <w:bCs/>
          <w:u w:val="single"/>
        </w:rPr>
        <w:t>solvency</w:t>
      </w:r>
      <w:r w:rsidRPr="000E01D9">
        <w:rPr>
          <w:rFonts w:cs="Arial"/>
          <w:bCs/>
        </w:rPr>
        <w:t xml:space="preserve">. </w:t>
      </w:r>
    </w:p>
    <w:p w14:paraId="3537EA88" w14:textId="77777777" w:rsidR="003D0B18" w:rsidRPr="000E01D9" w:rsidRDefault="003D0B18" w:rsidP="003D0B18">
      <w:r w:rsidRPr="000E01D9">
        <w:rPr>
          <w:rStyle w:val="Style13ptBold"/>
        </w:rPr>
        <w:t>Hettlinger, 65</w:t>
      </w:r>
      <w:r w:rsidRPr="000E01D9">
        <w:t>—chaplain at Kenyon College (Richard, “In the Dream Time,” The Christian Scholar, Vol. 48, No. 3 (FALL, 1965), pp. 252-256, dml)</w:t>
      </w:r>
    </w:p>
    <w:p w14:paraId="3D2D2711" w14:textId="77777777" w:rsidR="003D0B18" w:rsidRPr="000E01D9" w:rsidRDefault="003D0B18" w:rsidP="003D0B18">
      <w:pPr>
        <w:rPr>
          <w:rStyle w:val="StyleUnderline"/>
        </w:rPr>
      </w:pPr>
      <w:r w:rsidRPr="00BD3CFF">
        <w:rPr>
          <w:rStyle w:val="StyleUnderline"/>
          <w:highlight w:val="cyan"/>
        </w:rPr>
        <w:t xml:space="preserve">I have been </w:t>
      </w:r>
      <w:r w:rsidRPr="00BD3CFF">
        <w:rPr>
          <w:rStyle w:val="Emphasis"/>
          <w:highlight w:val="cyan"/>
        </w:rPr>
        <w:t>suspicious</w:t>
      </w:r>
      <w:r w:rsidRPr="00BD3CFF">
        <w:rPr>
          <w:rStyle w:val="StyleUnderline"/>
          <w:highlight w:val="cyan"/>
        </w:rPr>
        <w:t xml:space="preserve"> of the </w:t>
      </w:r>
      <w:r w:rsidRPr="00BD3CFF">
        <w:rPr>
          <w:rStyle w:val="Emphasis"/>
          <w:highlight w:val="cyan"/>
        </w:rPr>
        <w:t>noosphere</w:t>
      </w:r>
      <w:r w:rsidRPr="000E01D9">
        <w:rPr>
          <w:sz w:val="16"/>
        </w:rPr>
        <w:t xml:space="preserve"> and the Omega Point </w:t>
      </w:r>
      <w:r w:rsidRPr="000E01D9">
        <w:rPr>
          <w:rStyle w:val="StyleUnderline"/>
        </w:rPr>
        <w:t>ever since</w:t>
      </w:r>
      <w:r w:rsidRPr="000E01D9">
        <w:rPr>
          <w:sz w:val="16"/>
        </w:rPr>
        <w:t xml:space="preserve"> Teilhard in The Phenomenon of Man made </w:t>
      </w:r>
      <w:r w:rsidRPr="000E01D9">
        <w:rPr>
          <w:rStyle w:val="StyleUnderline"/>
        </w:rPr>
        <w:t>the claim that</w:t>
      </w:r>
      <w:r w:rsidRPr="000E01D9">
        <w:rPr>
          <w:sz w:val="16"/>
        </w:rPr>
        <w:t xml:space="preserve"> he </w:t>
      </w:r>
      <w:r w:rsidRPr="000E01D9">
        <w:rPr>
          <w:rStyle w:val="StyleUnderline"/>
        </w:rPr>
        <w:t>was</w:t>
      </w:r>
      <w:r w:rsidRPr="000E01D9">
        <w:rPr>
          <w:sz w:val="16"/>
        </w:rPr>
        <w:t xml:space="preserve"> writing </w:t>
      </w:r>
      <w:r w:rsidRPr="000E01D9">
        <w:rPr>
          <w:rStyle w:val="StyleUnderline"/>
        </w:rPr>
        <w:t xml:space="preserve">in </w:t>
      </w:r>
      <w:r w:rsidRPr="000E01D9">
        <w:rPr>
          <w:rStyle w:val="Emphasis"/>
        </w:rPr>
        <w:t>strictly scientific terms</w:t>
      </w:r>
      <w:r w:rsidRPr="000E01D9">
        <w:rPr>
          <w:sz w:val="16"/>
        </w:rPr>
        <w:t xml:space="preserve"> and disclaimed any attempt to produce metaphysics or theology. In the present volume he makes the disarming confession that "Despite the number and importance of the facts that it explains, </w:t>
      </w:r>
      <w:r w:rsidRPr="00BD3CFF">
        <w:rPr>
          <w:rStyle w:val="StyleUnderline"/>
          <w:highlight w:val="cyan"/>
        </w:rPr>
        <w:t>the theory</w:t>
      </w:r>
      <w:r w:rsidRPr="000E01D9">
        <w:rPr>
          <w:rStyle w:val="StyleUnderline"/>
        </w:rPr>
        <w:t xml:space="preserve"> of Noogenesis </w:t>
      </w:r>
      <w:r w:rsidRPr="00BD3CFF">
        <w:rPr>
          <w:rStyle w:val="StyleUnderline"/>
          <w:highlight w:val="cyan"/>
        </w:rPr>
        <w:t>is</w:t>
      </w:r>
      <w:r w:rsidRPr="000E01D9">
        <w:rPr>
          <w:rStyle w:val="StyleUnderline"/>
        </w:rPr>
        <w:t xml:space="preserve"> still </w:t>
      </w:r>
      <w:r w:rsidRPr="00BD3CFF">
        <w:rPr>
          <w:rStyle w:val="Emphasis"/>
          <w:highlight w:val="cyan"/>
        </w:rPr>
        <w:t>far from</w:t>
      </w:r>
      <w:r w:rsidRPr="000E01D9">
        <w:rPr>
          <w:rStyle w:val="Emphasis"/>
        </w:rPr>
        <w:t xml:space="preserve"> having </w:t>
      </w:r>
      <w:r w:rsidRPr="00BD3CFF">
        <w:rPr>
          <w:rStyle w:val="Emphasis"/>
          <w:highlight w:val="cyan"/>
        </w:rPr>
        <w:t>established</w:t>
      </w:r>
      <w:r w:rsidRPr="000E01D9">
        <w:rPr>
          <w:rStyle w:val="Emphasis"/>
        </w:rPr>
        <w:t xml:space="preserve"> itself</w:t>
      </w:r>
      <w:r w:rsidRPr="000E01D9">
        <w:rPr>
          <w:rStyle w:val="StyleUnderline"/>
        </w:rPr>
        <w:t xml:space="preserve"> as a stronghold</w:t>
      </w:r>
      <w:r w:rsidRPr="000E01D9">
        <w:rPr>
          <w:sz w:val="16"/>
        </w:rPr>
        <w:t xml:space="preserve"> in the scientific field" (p. 78). But this must surely be the understatement of the decade! </w:t>
      </w:r>
      <w:r w:rsidRPr="000E01D9">
        <w:rPr>
          <w:rStyle w:val="StyleUnderline"/>
        </w:rPr>
        <w:t xml:space="preserve">Not only is </w:t>
      </w:r>
      <w:r w:rsidRPr="00BD3CFF">
        <w:rPr>
          <w:rStyle w:val="StyleUnderline"/>
          <w:highlight w:val="cyan"/>
        </w:rPr>
        <w:t>the idea</w:t>
      </w:r>
      <w:r w:rsidRPr="000E01D9">
        <w:rPr>
          <w:rStyle w:val="StyleUnderline"/>
        </w:rPr>
        <w:t xml:space="preserve"> of a noosphere "outside and above the biosphere" encircling the earth like a "new skin"</w:t>
      </w:r>
      <w:r w:rsidRPr="000E01D9">
        <w:rPr>
          <w:sz w:val="16"/>
        </w:rPr>
        <w:t xml:space="preserve"> (The Phenomenon of Man, pp. 182, 205) </w:t>
      </w:r>
      <w:r w:rsidRPr="00BD3CFF">
        <w:rPr>
          <w:rStyle w:val="Emphasis"/>
          <w:highlight w:val="cyan"/>
        </w:rPr>
        <w:t>highly speculative</w:t>
      </w:r>
      <w:r w:rsidRPr="00BD3CFF">
        <w:rPr>
          <w:rStyle w:val="StyleUnderline"/>
          <w:highlight w:val="cyan"/>
        </w:rPr>
        <w:t xml:space="preserve"> and </w:t>
      </w:r>
      <w:r w:rsidRPr="00BD3CFF">
        <w:rPr>
          <w:rStyle w:val="Emphasis"/>
          <w:highlight w:val="cyan"/>
        </w:rPr>
        <w:t>beyond</w:t>
      </w:r>
      <w:r w:rsidRPr="000E01D9">
        <w:rPr>
          <w:rStyle w:val="Emphasis"/>
        </w:rPr>
        <w:t xml:space="preserve"> scientific </w:t>
      </w:r>
      <w:r w:rsidRPr="00BD3CFF">
        <w:rPr>
          <w:rStyle w:val="Emphasis"/>
          <w:highlight w:val="cyan"/>
        </w:rPr>
        <w:t>examination</w:t>
      </w:r>
      <w:r w:rsidRPr="000E01D9">
        <w:rPr>
          <w:rStyle w:val="StyleUnderline"/>
        </w:rPr>
        <w:t>; even within the sphere of normal scientific theory</w:t>
      </w:r>
      <w:r w:rsidRPr="000E01D9">
        <w:rPr>
          <w:sz w:val="16"/>
        </w:rPr>
        <w:t xml:space="preserve"> Teilhard </w:t>
      </w:r>
      <w:r w:rsidRPr="000E01D9">
        <w:rPr>
          <w:rStyle w:val="Emphasis"/>
        </w:rPr>
        <w:t>commits</w:t>
      </w:r>
      <w:r w:rsidRPr="000E01D9">
        <w:rPr>
          <w:sz w:val="16"/>
        </w:rPr>
        <w:t xml:space="preserve"> himself </w:t>
      </w:r>
      <w:r w:rsidRPr="000E01D9">
        <w:rPr>
          <w:rStyle w:val="StyleUnderline"/>
        </w:rPr>
        <w:t xml:space="preserve">to views from which the </w:t>
      </w:r>
      <w:r w:rsidRPr="000E01D9">
        <w:rPr>
          <w:rStyle w:val="Emphasis"/>
        </w:rPr>
        <w:t>great majority</w:t>
      </w:r>
      <w:r w:rsidRPr="000E01D9">
        <w:rPr>
          <w:rStyle w:val="StyleUnderline"/>
        </w:rPr>
        <w:t xml:space="preserve"> of authorities </w:t>
      </w:r>
      <w:r w:rsidRPr="000E01D9">
        <w:rPr>
          <w:rStyle w:val="Emphasis"/>
        </w:rPr>
        <w:t>strongly dissent</w:t>
      </w:r>
      <w:r w:rsidRPr="000E01D9">
        <w:rPr>
          <w:sz w:val="16"/>
        </w:rPr>
        <w:t xml:space="preserve">. And he does so </w:t>
      </w:r>
      <w:r w:rsidRPr="00BD3CFF">
        <w:rPr>
          <w:rStyle w:val="StyleUnderline"/>
          <w:highlight w:val="cyan"/>
        </w:rPr>
        <w:t xml:space="preserve">for reasons which can </w:t>
      </w:r>
      <w:r w:rsidRPr="00BD3CFF">
        <w:rPr>
          <w:rStyle w:val="Emphasis"/>
          <w:highlight w:val="cyan"/>
        </w:rPr>
        <w:t>hardly commend</w:t>
      </w:r>
      <w:r w:rsidRPr="000E01D9">
        <w:rPr>
          <w:sz w:val="16"/>
        </w:rPr>
        <w:t xml:space="preserve"> his views </w:t>
      </w:r>
      <w:r w:rsidRPr="000E01D9">
        <w:rPr>
          <w:rStyle w:val="StyleUnderline"/>
        </w:rPr>
        <w:t xml:space="preserve">to </w:t>
      </w:r>
      <w:r w:rsidRPr="000E01D9">
        <w:rPr>
          <w:rStyle w:val="Emphasis"/>
        </w:rPr>
        <w:t xml:space="preserve">responsible </w:t>
      </w:r>
      <w:r w:rsidRPr="00BD3CFF">
        <w:rPr>
          <w:rStyle w:val="Emphasis"/>
          <w:highlight w:val="cyan"/>
        </w:rPr>
        <w:t>scientists</w:t>
      </w:r>
      <w:r w:rsidRPr="000E01D9">
        <w:rPr>
          <w:sz w:val="16"/>
        </w:rPr>
        <w:t xml:space="preserve">. In </w:t>
      </w:r>
      <w:r w:rsidRPr="000E01D9">
        <w:rPr>
          <w:rStyle w:val="StyleUnderline"/>
        </w:rPr>
        <w:t>this</w:t>
      </w:r>
      <w:r w:rsidRPr="000E01D9">
        <w:rPr>
          <w:sz w:val="16"/>
        </w:rPr>
        <w:t xml:space="preserve"> volume, for example, his basic </w:t>
      </w:r>
      <w:r w:rsidRPr="00BD3CFF">
        <w:rPr>
          <w:rStyle w:val="StyleUnderline"/>
          <w:highlight w:val="cyan"/>
        </w:rPr>
        <w:t>thesis</w:t>
      </w:r>
      <w:r w:rsidRPr="000E01D9">
        <w:rPr>
          <w:rStyle w:val="StyleUnderline"/>
        </w:rPr>
        <w:t xml:space="preserve"> is shown to </w:t>
      </w:r>
      <w:r w:rsidRPr="00BD3CFF">
        <w:rPr>
          <w:rStyle w:val="Emphasis"/>
          <w:highlight w:val="cyan"/>
        </w:rPr>
        <w:t>depend entirely</w:t>
      </w:r>
      <w:r w:rsidRPr="00BD3CFF">
        <w:rPr>
          <w:rStyle w:val="StyleUnderline"/>
          <w:highlight w:val="cyan"/>
        </w:rPr>
        <w:t xml:space="preserve"> upon</w:t>
      </w:r>
      <w:r w:rsidRPr="000E01D9">
        <w:rPr>
          <w:rStyle w:val="StyleUnderline"/>
        </w:rPr>
        <w:t xml:space="preserve"> the </w:t>
      </w:r>
      <w:r w:rsidRPr="000E01D9">
        <w:rPr>
          <w:rStyle w:val="Emphasis"/>
        </w:rPr>
        <w:t xml:space="preserve">inheritance of </w:t>
      </w:r>
      <w:r w:rsidRPr="00BD3CFF">
        <w:rPr>
          <w:rStyle w:val="Emphasis"/>
          <w:highlight w:val="cyan"/>
        </w:rPr>
        <w:t>acquired characteristics</w:t>
      </w:r>
      <w:r w:rsidRPr="000E01D9">
        <w:rPr>
          <w:sz w:val="16"/>
        </w:rPr>
        <w:t xml:space="preserve">: "Every living being passes on to his successor the being he himself inherited, not merely diversified but accentuated in a given direction, according to the line to which he belongs" (p. 26). The author recognizes that </w:t>
      </w:r>
      <w:r w:rsidRPr="000E01D9">
        <w:rPr>
          <w:rStyle w:val="StyleUnderline"/>
        </w:rPr>
        <w:t xml:space="preserve">many </w:t>
      </w:r>
      <w:r w:rsidRPr="00BD3CFF">
        <w:rPr>
          <w:rStyle w:val="Emphasis"/>
          <w:highlight w:val="cyan"/>
        </w:rPr>
        <w:t>biologists</w:t>
      </w:r>
      <w:r w:rsidRPr="000E01D9">
        <w:rPr>
          <w:sz w:val="16"/>
        </w:rPr>
        <w:t xml:space="preserve"> (he might have said almost all outside the Soviet Union) </w:t>
      </w:r>
      <w:r w:rsidRPr="00BD3CFF">
        <w:rPr>
          <w:rStyle w:val="Emphasis"/>
          <w:highlight w:val="cyan"/>
        </w:rPr>
        <w:t>flatly deny</w:t>
      </w:r>
      <w:r w:rsidRPr="000E01D9">
        <w:rPr>
          <w:rStyle w:val="StyleUnderline"/>
        </w:rPr>
        <w:t xml:space="preserve"> such transmission</w:t>
      </w:r>
      <w:r w:rsidRPr="000E01D9">
        <w:rPr>
          <w:sz w:val="16"/>
        </w:rPr>
        <w:t xml:space="preserve">. But his </w:t>
      </w:r>
      <w:r w:rsidRPr="000E01D9">
        <w:rPr>
          <w:rStyle w:val="StyleUnderline"/>
        </w:rPr>
        <w:t xml:space="preserve">reasons for adopting </w:t>
      </w:r>
      <w:r w:rsidRPr="00BD3CFF">
        <w:rPr>
          <w:rStyle w:val="StyleUnderline"/>
          <w:highlight w:val="cyan"/>
        </w:rPr>
        <w:t>a position</w:t>
      </w:r>
      <w:r w:rsidRPr="000E01D9">
        <w:rPr>
          <w:rStyle w:val="StyleUnderline"/>
        </w:rPr>
        <w:t xml:space="preserve"> admittedly </w:t>
      </w:r>
      <w:r w:rsidRPr="00BD3CFF">
        <w:rPr>
          <w:rStyle w:val="Emphasis"/>
          <w:highlight w:val="cyan"/>
        </w:rPr>
        <w:t>lacking in</w:t>
      </w:r>
      <w:r w:rsidRPr="000E01D9">
        <w:rPr>
          <w:rStyle w:val="Emphasis"/>
        </w:rPr>
        <w:t xml:space="preserve"> convincing </w:t>
      </w:r>
      <w:r w:rsidRPr="00BD3CFF">
        <w:rPr>
          <w:rStyle w:val="Emphasis"/>
          <w:highlight w:val="cyan"/>
        </w:rPr>
        <w:t>evidence</w:t>
      </w:r>
      <w:r w:rsidRPr="000E01D9">
        <w:rPr>
          <w:rStyle w:val="StyleUnderline"/>
        </w:rPr>
        <w:t xml:space="preserve"> make it </w:t>
      </w:r>
      <w:r w:rsidRPr="000E01D9">
        <w:rPr>
          <w:rStyle w:val="Emphasis"/>
        </w:rPr>
        <w:t>all too clear</w:t>
      </w:r>
      <w:r w:rsidRPr="000E01D9">
        <w:rPr>
          <w:rStyle w:val="StyleUnderline"/>
        </w:rPr>
        <w:t xml:space="preserve"> that</w:t>
      </w:r>
      <w:r w:rsidRPr="000E01D9">
        <w:rPr>
          <w:sz w:val="16"/>
        </w:rPr>
        <w:t xml:space="preserve"> his </w:t>
      </w:r>
      <w:r w:rsidRPr="00BD3CFF">
        <w:rPr>
          <w:rStyle w:val="StyleUnderline"/>
          <w:highlight w:val="cyan"/>
        </w:rPr>
        <w:t xml:space="preserve">science is </w:t>
      </w:r>
      <w:r w:rsidRPr="00BD3CFF">
        <w:rPr>
          <w:rStyle w:val="Emphasis"/>
          <w:highlight w:val="cyan"/>
        </w:rPr>
        <w:t>subordinated to a priori philosophical interests</w:t>
      </w:r>
      <w:r w:rsidRPr="000E01D9">
        <w:rPr>
          <w:sz w:val="16"/>
        </w:rPr>
        <w:t xml:space="preserve">: The prevailing scientific position is, he says, "a highly improbable hypothesis, having the grave disadvantage that it deprives the individual of all responsibility in the development of the race or the particular branch of which he is a parť (p. 29, my italics). But </w:t>
      </w:r>
      <w:r w:rsidRPr="000E01D9">
        <w:rPr>
          <w:rStyle w:val="StyleUnderline"/>
        </w:rPr>
        <w:t xml:space="preserve">what sort of science is it that </w:t>
      </w:r>
      <w:r w:rsidRPr="000E01D9">
        <w:rPr>
          <w:rStyle w:val="Emphasis"/>
        </w:rPr>
        <w:t>arrives at conclusions</w:t>
      </w:r>
      <w:r w:rsidRPr="000E01D9">
        <w:rPr>
          <w:rStyle w:val="StyleUnderline"/>
        </w:rPr>
        <w:t xml:space="preserve"> regarding the operation of physical laws on the basis of their </w:t>
      </w:r>
      <w:r w:rsidRPr="000E01D9">
        <w:rPr>
          <w:rStyle w:val="Emphasis"/>
        </w:rPr>
        <w:t>appropriateness to social</w:t>
      </w:r>
      <w:r w:rsidRPr="000E01D9">
        <w:rPr>
          <w:rStyle w:val="StyleUnderline"/>
        </w:rPr>
        <w:t xml:space="preserve"> or </w:t>
      </w:r>
      <w:r w:rsidRPr="000E01D9">
        <w:rPr>
          <w:rStyle w:val="Emphasis"/>
        </w:rPr>
        <w:t>ethical considerations</w:t>
      </w:r>
      <w:r w:rsidRPr="000E01D9">
        <w:rPr>
          <w:rStyle w:val="StyleUnderline"/>
        </w:rPr>
        <w:t xml:space="preserve">? </w:t>
      </w:r>
    </w:p>
    <w:p w14:paraId="084091D8" w14:textId="77777777" w:rsidR="003D0B18" w:rsidRPr="000E01D9" w:rsidRDefault="003D0B18" w:rsidP="003D0B18">
      <w:pPr>
        <w:rPr>
          <w:sz w:val="16"/>
        </w:rPr>
      </w:pPr>
      <w:r w:rsidRPr="00BD3CFF">
        <w:rPr>
          <w:rStyle w:val="StyleUnderline"/>
          <w:highlight w:val="cyan"/>
        </w:rPr>
        <w:t xml:space="preserve">This tendency to </w:t>
      </w:r>
      <w:r w:rsidRPr="00BD3CFF">
        <w:rPr>
          <w:rStyle w:val="Emphasis"/>
          <w:highlight w:val="cyan"/>
        </w:rPr>
        <w:t>claim objective support</w:t>
      </w:r>
      <w:r w:rsidRPr="00BD3CFF">
        <w:rPr>
          <w:rStyle w:val="StyleUnderline"/>
          <w:highlight w:val="cyan"/>
        </w:rPr>
        <w:t xml:space="preserve"> for</w:t>
      </w:r>
      <w:r w:rsidRPr="000E01D9">
        <w:rPr>
          <w:rStyle w:val="StyleUnderline"/>
        </w:rPr>
        <w:t xml:space="preserve"> what are, in fact, </w:t>
      </w:r>
      <w:r w:rsidRPr="00BD3CFF">
        <w:rPr>
          <w:rStyle w:val="Emphasis"/>
          <w:highlight w:val="cyan"/>
        </w:rPr>
        <w:t>philosophical</w:t>
      </w:r>
      <w:r w:rsidRPr="000E01D9">
        <w:rPr>
          <w:rStyle w:val="StyleUnderline"/>
        </w:rPr>
        <w:t xml:space="preserve"> or </w:t>
      </w:r>
      <w:r w:rsidRPr="000E01D9">
        <w:rPr>
          <w:rStyle w:val="Emphasis"/>
        </w:rPr>
        <w:t xml:space="preserve">speculative </w:t>
      </w:r>
      <w:r w:rsidRPr="00BD3CFF">
        <w:rPr>
          <w:rStyle w:val="Emphasis"/>
          <w:highlight w:val="cyan"/>
        </w:rPr>
        <w:t>assumptions</w:t>
      </w:r>
      <w:r w:rsidRPr="00BD3CFF">
        <w:rPr>
          <w:rStyle w:val="StyleUnderline"/>
          <w:highlight w:val="cyan"/>
        </w:rPr>
        <w:t xml:space="preserve"> is</w:t>
      </w:r>
      <w:r w:rsidRPr="000E01D9">
        <w:rPr>
          <w:rStyle w:val="StyleUnderline"/>
        </w:rPr>
        <w:t xml:space="preserve"> </w:t>
      </w:r>
      <w:r w:rsidRPr="000E01D9">
        <w:rPr>
          <w:rStyle w:val="Emphasis"/>
        </w:rPr>
        <w:t xml:space="preserve">even more </w:t>
      </w:r>
      <w:r w:rsidRPr="00BD3CFF">
        <w:rPr>
          <w:rStyle w:val="Emphasis"/>
          <w:highlight w:val="cyan"/>
        </w:rPr>
        <w:t>objectionable</w:t>
      </w:r>
      <w:r w:rsidRPr="000E01D9">
        <w:rPr>
          <w:rStyle w:val="StyleUnderline"/>
        </w:rPr>
        <w:t xml:space="preserve"> when the method</w:t>
      </w:r>
      <w:r w:rsidRPr="000E01D9">
        <w:rPr>
          <w:sz w:val="16"/>
        </w:rPr>
        <w:t xml:space="preserve"> is used to provide pseudo-scientific foundations for the belief in the inevitability of progress. Teilhard does not indeed believe that the progress of any particular indi- vidual or group is inevitable. There is a "Grand Option" before us: we can with- draw and be swept away (p. 24), or we can identify ourselves with the irresistible movement toward the "higher state of consciousness" and thus conform to "the secret processes of the world of which we are a part" (p. 49). What we cannot do is to destroy or divert the process of unification: "To the enlightened observer it is perfectly apparent that we could more easily prevent the earth from turning than Mankind from progressing, laboriously but inexorably, in a two-fold conjoined movement towards a personalising totalisation" (p. 239). And </w:t>
      </w:r>
      <w:r w:rsidRPr="000E01D9">
        <w:rPr>
          <w:rStyle w:val="StyleUnderline"/>
        </w:rPr>
        <w:t>this</w:t>
      </w:r>
      <w:r w:rsidRPr="000E01D9">
        <w:rPr>
          <w:sz w:val="16"/>
        </w:rPr>
        <w:t xml:space="preserve"> confidence is given an aura of scientific respectability because Teilhard </w:t>
      </w:r>
      <w:r w:rsidRPr="00BD3CFF">
        <w:rPr>
          <w:rStyle w:val="Emphasis"/>
          <w:highlight w:val="cyan"/>
        </w:rPr>
        <w:t>confuses</w:t>
      </w:r>
      <w:r w:rsidRPr="000E01D9">
        <w:rPr>
          <w:rStyle w:val="Emphasis"/>
        </w:rPr>
        <w:t xml:space="preserve"> social </w:t>
      </w:r>
      <w:r w:rsidRPr="00BD3CFF">
        <w:rPr>
          <w:rStyle w:val="Emphasis"/>
          <w:highlight w:val="cyan"/>
        </w:rPr>
        <w:t>evolution</w:t>
      </w:r>
      <w:r w:rsidRPr="000E01D9">
        <w:rPr>
          <w:rStyle w:val="StyleUnderline"/>
        </w:rPr>
        <w:t xml:space="preserve"> and </w:t>
      </w:r>
      <w:r w:rsidRPr="000E01D9">
        <w:rPr>
          <w:rStyle w:val="Emphasis"/>
        </w:rPr>
        <w:t>biological evolution</w:t>
      </w:r>
      <w:r w:rsidRPr="000E01D9">
        <w:rPr>
          <w:rStyle w:val="StyleUnderline"/>
        </w:rPr>
        <w:t xml:space="preserve">. He </w:t>
      </w:r>
      <w:r w:rsidRPr="000E01D9">
        <w:rPr>
          <w:rStyle w:val="Emphasis"/>
        </w:rPr>
        <w:t>fails to distinguish</w:t>
      </w:r>
      <w:r w:rsidRPr="000E01D9">
        <w:rPr>
          <w:sz w:val="16"/>
        </w:rPr>
        <w:t xml:space="preserve">, in Max Scheler's phrase, </w:t>
      </w:r>
      <w:r w:rsidRPr="000E01D9">
        <w:rPr>
          <w:rStyle w:val="StyleUnderline"/>
        </w:rPr>
        <w:t xml:space="preserve">between "sciences of the </w:t>
      </w:r>
      <w:r w:rsidRPr="000E01D9">
        <w:rPr>
          <w:rStyle w:val="Emphasis"/>
        </w:rPr>
        <w:t>person</w:t>
      </w:r>
      <w:r w:rsidRPr="000E01D9">
        <w:rPr>
          <w:rStyle w:val="StyleUnderline"/>
        </w:rPr>
        <w:t xml:space="preserve">" and "sciences of </w:t>
      </w:r>
      <w:r w:rsidRPr="000E01D9">
        <w:rPr>
          <w:rStyle w:val="Emphasis"/>
        </w:rPr>
        <w:t>phenomena</w:t>
      </w:r>
      <w:r w:rsidRPr="000E01D9">
        <w:rPr>
          <w:rStyle w:val="StyleUnderline"/>
        </w:rPr>
        <w:t>"</w:t>
      </w:r>
      <w:r w:rsidRPr="000E01D9">
        <w:rPr>
          <w:sz w:val="16"/>
        </w:rPr>
        <w:t xml:space="preserve">: "The fact of organo- psychic development seems to be clearly manifest in Collective Man: and this, whatever we may think of it, represents as true an advance as the acquisition of an added convolution by the brain"' (p. 69, my italics). </w:t>
      </w:r>
      <w:r w:rsidRPr="000E01D9">
        <w:rPr>
          <w:rStyle w:val="StyleUnderline"/>
        </w:rPr>
        <w:t xml:space="preserve">The </w:t>
      </w:r>
      <w:r w:rsidRPr="000E01D9">
        <w:rPr>
          <w:rStyle w:val="Emphasis"/>
        </w:rPr>
        <w:t>fallacy</w:t>
      </w:r>
      <w:r w:rsidRPr="000E01D9">
        <w:rPr>
          <w:rStyle w:val="StyleUnderline"/>
        </w:rPr>
        <w:t xml:space="preserve"> lies in the assump- tion that the </w:t>
      </w:r>
      <w:r w:rsidRPr="000E01D9">
        <w:rPr>
          <w:rStyle w:val="Emphasis"/>
        </w:rPr>
        <w:t>advances of society</w:t>
      </w:r>
      <w:r w:rsidRPr="000E01D9">
        <w:rPr>
          <w:rStyle w:val="StyleUnderline"/>
        </w:rPr>
        <w:t xml:space="preserve"> become a </w:t>
      </w:r>
      <w:r w:rsidRPr="000E01D9">
        <w:rPr>
          <w:rStyle w:val="Emphasis"/>
        </w:rPr>
        <w:t>permanent endowment of the species</w:t>
      </w:r>
      <w:r w:rsidRPr="000E01D9">
        <w:rPr>
          <w:rStyle w:val="StyleUnderline"/>
        </w:rPr>
        <w:t xml:space="preserve">, as a physical adaptation does in biological evolution once it has been selected. But </w:t>
      </w:r>
      <w:r w:rsidRPr="00BD3CFF">
        <w:rPr>
          <w:rStyle w:val="StyleUnderline"/>
          <w:highlight w:val="cyan"/>
        </w:rPr>
        <w:t xml:space="preserve">the evidence is </w:t>
      </w:r>
      <w:r w:rsidRPr="00BD3CFF">
        <w:rPr>
          <w:rStyle w:val="Emphasis"/>
          <w:highlight w:val="cyan"/>
        </w:rPr>
        <w:t>all the other way</w:t>
      </w:r>
      <w:r w:rsidRPr="00BD3CFF">
        <w:rPr>
          <w:rStyle w:val="StyleUnderline"/>
          <w:highlight w:val="cyan"/>
        </w:rPr>
        <w:t xml:space="preserve">. Civilizations </w:t>
      </w:r>
      <w:r w:rsidRPr="00BD3CFF">
        <w:rPr>
          <w:rStyle w:val="Emphasis"/>
          <w:highlight w:val="cyan"/>
        </w:rPr>
        <w:t>die</w:t>
      </w:r>
      <w:r w:rsidRPr="00BD3CFF">
        <w:rPr>
          <w:rStyle w:val="StyleUnderline"/>
          <w:highlight w:val="cyan"/>
        </w:rPr>
        <w:t xml:space="preserve"> and</w:t>
      </w:r>
      <w:r w:rsidRPr="000E01D9">
        <w:rPr>
          <w:rStyle w:val="StyleUnderline"/>
        </w:rPr>
        <w:t xml:space="preserve"> </w:t>
      </w:r>
      <w:r w:rsidRPr="000E01D9">
        <w:rPr>
          <w:rStyle w:val="Emphasis"/>
        </w:rPr>
        <w:t>much</w:t>
      </w:r>
      <w:r w:rsidRPr="000E01D9">
        <w:rPr>
          <w:rStyle w:val="StyleUnderline"/>
        </w:rPr>
        <w:t xml:space="preserve">, if not </w:t>
      </w:r>
      <w:r w:rsidRPr="000E01D9">
        <w:rPr>
          <w:rStyle w:val="Emphasis"/>
        </w:rPr>
        <w:t>all</w:t>
      </w:r>
      <w:r w:rsidRPr="000E01D9">
        <w:rPr>
          <w:rStyle w:val="StyleUnderline"/>
        </w:rPr>
        <w:t xml:space="preserve">, of </w:t>
      </w:r>
      <w:r w:rsidRPr="00BD3CFF">
        <w:rPr>
          <w:rStyle w:val="StyleUnderline"/>
          <w:highlight w:val="cyan"/>
        </w:rPr>
        <w:t xml:space="preserve">their advance is </w:t>
      </w:r>
      <w:r w:rsidRPr="00BD3CFF">
        <w:rPr>
          <w:rStyle w:val="Emphasis"/>
          <w:highlight w:val="cyan"/>
        </w:rPr>
        <w:t>reversed</w:t>
      </w:r>
      <w:r w:rsidRPr="000E01D9">
        <w:rPr>
          <w:sz w:val="16"/>
        </w:rPr>
        <w:t xml:space="preserve">. Hitler came perilously close to wiping out the western heritage of personal freedom and respect for human rights. Teilhard is perfectly entitled to his hope that the threat of destruction by nuclear war will prevent a holocaust; but to claim that there are permanent and irrevocable guarantees against disaster built into the structure of the noosphere is both factually unproven and (if incorrect) practically dangerous. Mankind, he writes, "by its very structure cannot fail eventually to achieve peace" (p. 152). And the reasons for this dogmatic affirma- tion are two: </w:t>
      </w:r>
    </w:p>
    <w:p w14:paraId="3027B6B4" w14:textId="77777777" w:rsidR="003D0B18" w:rsidRPr="000E01D9" w:rsidRDefault="003D0B18" w:rsidP="003D0B18">
      <w:pPr>
        <w:rPr>
          <w:sz w:val="16"/>
        </w:rPr>
      </w:pPr>
      <w:r w:rsidRPr="000E01D9">
        <w:rPr>
          <w:sz w:val="16"/>
        </w:rPr>
        <w:t xml:space="preserve">The first, which we all know and long for, is that the very excess of destructive power placed in our hands must render all armed conflict impossible. But what is even more important, though we have thought less about it, is that war will be eliminated at its source in our hearts because, compared with the vast field for conquest which science has disclosed to us, its triumphs will soon appear trivial and outmoded (p. 147). </w:t>
      </w:r>
    </w:p>
    <w:p w14:paraId="7E98E9CF" w14:textId="77777777" w:rsidR="003D0B18" w:rsidRPr="000E01D9" w:rsidRDefault="003D0B18" w:rsidP="003D0B18"/>
    <w:p w14:paraId="4B4EA2E9" w14:textId="77777777" w:rsidR="003D0B18" w:rsidRPr="000E01D9" w:rsidRDefault="003D0B18" w:rsidP="003D0B18"/>
    <w:p w14:paraId="22CC9019" w14:textId="77777777" w:rsidR="003D0B18" w:rsidRPr="000E01D9" w:rsidRDefault="003D0B18" w:rsidP="003D0B18">
      <w:pPr>
        <w:pStyle w:val="Heading3"/>
        <w:rPr>
          <w:rFonts w:cs="Arial"/>
        </w:rPr>
      </w:pPr>
      <w:r w:rsidRPr="000E01D9">
        <w:rPr>
          <w:rFonts w:cs="Arial"/>
        </w:rPr>
        <w:t>at: will to mastery</w:t>
      </w:r>
    </w:p>
    <w:p w14:paraId="1CC0E58D" w14:textId="77777777" w:rsidR="003D0B18" w:rsidRPr="000E01D9" w:rsidRDefault="003D0B18" w:rsidP="003D0B18">
      <w:pPr>
        <w:pStyle w:val="Heading4"/>
        <w:rPr>
          <w:rFonts w:cs="Arial"/>
        </w:rPr>
      </w:pPr>
      <w:r w:rsidRPr="000E01D9">
        <w:rPr>
          <w:rFonts w:cs="Arial"/>
        </w:rPr>
        <w:t xml:space="preserve">They also link, which demonstrates the alt’s </w:t>
      </w:r>
      <w:r w:rsidRPr="000E01D9">
        <w:rPr>
          <w:rFonts w:cs="Arial"/>
          <w:u w:val="single"/>
        </w:rPr>
        <w:t>futility</w:t>
      </w:r>
      <w:r w:rsidRPr="000E01D9">
        <w:rPr>
          <w:rFonts w:cs="Arial"/>
        </w:rPr>
        <w:t xml:space="preserve">---the </w:t>
      </w:r>
      <w:r w:rsidRPr="000E01D9">
        <w:rPr>
          <w:rFonts w:cs="Arial"/>
          <w:u w:val="single"/>
        </w:rPr>
        <w:t>structure</w:t>
      </w:r>
      <w:r w:rsidRPr="000E01D9">
        <w:rPr>
          <w:rFonts w:cs="Arial"/>
        </w:rPr>
        <w:t xml:space="preserve"> of their argument, the </w:t>
      </w:r>
      <w:r w:rsidRPr="000E01D9">
        <w:rPr>
          <w:rFonts w:cs="Arial"/>
          <w:u w:val="single"/>
        </w:rPr>
        <w:t>process through which it was written</w:t>
      </w:r>
      <w:r w:rsidRPr="000E01D9">
        <w:rPr>
          <w:rFonts w:cs="Arial"/>
        </w:rPr>
        <w:t xml:space="preserve"> and the </w:t>
      </w:r>
      <w:r w:rsidRPr="000E01D9">
        <w:rPr>
          <w:rFonts w:cs="Arial"/>
          <w:u w:val="single"/>
        </w:rPr>
        <w:t>context in which they are articulating it</w:t>
      </w:r>
      <w:r w:rsidRPr="000E01D9">
        <w:rPr>
          <w:rFonts w:cs="Arial"/>
        </w:rPr>
        <w:t xml:space="preserve"> in pursuit of the ballot obviously technologize communicative thought---AND their ability to dismiss this by saying sure, but self-awareness and reflexivity inoculates us is precisely why we the perm solves</w:t>
      </w:r>
    </w:p>
    <w:p w14:paraId="2F331D3A" w14:textId="77777777" w:rsidR="003D0B18" w:rsidRPr="000E01D9" w:rsidRDefault="003D0B18" w:rsidP="003D0B18">
      <w:r w:rsidRPr="000E01D9">
        <w:t>--the mode of being they’re critiquing is NOT an ideology, it’s the habitat within which we’re debating, which makes their attempt to explain to you and us how the world works in order to achieve the objective of the debate round merely another example of the impossibility of not linking</w:t>
      </w:r>
    </w:p>
    <w:p w14:paraId="56F50D17" w14:textId="77777777" w:rsidR="003D0B18" w:rsidRPr="000E01D9" w:rsidRDefault="003D0B18" w:rsidP="003D0B18">
      <w:r w:rsidRPr="000E01D9">
        <w:t>--their other answer (besides some version of the ALT solves as explained in the tag) is going to be our K was not of interpersonal communication but specifically of state use of technology to control society – which is factually incorrect, as the card they read explicitly includes corporate control technologies – but that’s why we read this card</w:t>
      </w:r>
    </w:p>
    <w:p w14:paraId="12040F17" w14:textId="77777777" w:rsidR="003D0B18" w:rsidRPr="000E01D9" w:rsidRDefault="003D0B18" w:rsidP="003D0B18">
      <w:r w:rsidRPr="000E01D9">
        <w:rPr>
          <w:rStyle w:val="Style13ptBold"/>
          <w:b w:val="0"/>
        </w:rPr>
        <w:t>James</w:t>
      </w:r>
      <w:r w:rsidRPr="000E01D9">
        <w:rPr>
          <w:rStyle w:val="Style13ptBold"/>
        </w:rPr>
        <w:t xml:space="preserve"> Tully 6</w:t>
      </w:r>
      <w:r w:rsidRPr="000E01D9">
        <w:t>, “Communication and Imperialism,” CTheory, 2-22-2006, http://ctheory.net/communication-and-imperialism/</w:t>
      </w:r>
    </w:p>
    <w:p w14:paraId="40C38FC4" w14:textId="77777777" w:rsidR="003D0B18" w:rsidRPr="000E01D9" w:rsidRDefault="003D0B18" w:rsidP="003D0B18">
      <w:r w:rsidRPr="000E01D9">
        <w:rPr>
          <w:rStyle w:val="StyleUnderline"/>
        </w:rPr>
        <w:t xml:space="preserve">Arthur </w:t>
      </w:r>
      <w:r w:rsidRPr="00BD3CFF">
        <w:rPr>
          <w:rStyle w:val="Emphasis"/>
          <w:highlight w:val="cyan"/>
        </w:rPr>
        <w:t>Kroker</w:t>
      </w:r>
      <w:r w:rsidRPr="00BD3CFF">
        <w:rPr>
          <w:rStyle w:val="StyleUnderline"/>
          <w:highlight w:val="cyan"/>
        </w:rPr>
        <w:t xml:space="preserve"> suggests</w:t>
      </w:r>
      <w:r w:rsidRPr="000E01D9">
        <w:rPr>
          <w:rStyle w:val="StyleUnderline"/>
        </w:rPr>
        <w:t xml:space="preserve"> that the genetic engineering of the “codes” of life in humans and other organic resources, at one end, and the monitoring, surveillance and precision targeting of the global population in space-based network warfare through full spectrum global dominance at the other, represent the two extremes of </w:t>
      </w:r>
      <w:r w:rsidRPr="00BD3CFF">
        <w:rPr>
          <w:rStyle w:val="StyleUnderline"/>
          <w:highlight w:val="cyan"/>
        </w:rPr>
        <w:t>this way of being in the world</w:t>
      </w:r>
      <w:r w:rsidRPr="000E01D9">
        <w:rPr>
          <w:sz w:val="14"/>
        </w:rPr>
        <w:t xml:space="preserve"> (legitimated in terms of “openness” of scientific inquiry and “security” of individuals and the species). Here life itself is pictured as both a network and an object of manipulation and control by informational technologies. Human nature and the environment are absorbed into culture, and so culture/nature is pictured as a kind of standing reserve of manipulable networks. [21] [22] </w:t>
      </w:r>
      <w:r w:rsidRPr="000E01D9">
        <w:rPr>
          <w:rStyle w:val="StyleUnderline"/>
        </w:rPr>
        <w:t xml:space="preserve">This is not a form of subjectivity and intersubjectivity that a person bears in one particular role among many. It </w:t>
      </w:r>
      <w:r w:rsidRPr="00BD3CFF">
        <w:rPr>
          <w:rStyle w:val="StyleUnderline"/>
          <w:highlight w:val="cyan"/>
        </w:rPr>
        <w:t xml:space="preserve">is a </w:t>
      </w:r>
      <w:r w:rsidRPr="00BD3CFF">
        <w:rPr>
          <w:rStyle w:val="Emphasis"/>
          <w:highlight w:val="cyan"/>
        </w:rPr>
        <w:t>communicative habitus</w:t>
      </w:r>
      <w:r w:rsidRPr="00BD3CFF">
        <w:rPr>
          <w:rStyle w:val="StyleUnderline"/>
          <w:highlight w:val="cyan"/>
        </w:rPr>
        <w:t xml:space="preserve"> that </w:t>
      </w:r>
      <w:r w:rsidRPr="00BD3CFF">
        <w:rPr>
          <w:rStyle w:val="Emphasis"/>
          <w:highlight w:val="cyan"/>
        </w:rPr>
        <w:t>communicators</w:t>
      </w:r>
      <w:r w:rsidRPr="000E01D9">
        <w:rPr>
          <w:rStyle w:val="StyleUnderline"/>
        </w:rPr>
        <w:t xml:space="preserve"> tend to </w:t>
      </w:r>
      <w:r w:rsidRPr="00BD3CFF">
        <w:rPr>
          <w:rStyle w:val="Emphasis"/>
          <w:highlight w:val="cyan"/>
        </w:rPr>
        <w:t>operate within</w:t>
      </w:r>
      <w:r w:rsidRPr="00BD3CFF">
        <w:rPr>
          <w:rStyle w:val="StyleUnderline"/>
          <w:highlight w:val="cyan"/>
        </w:rPr>
        <w:t xml:space="preserve"> at </w:t>
      </w:r>
      <w:r w:rsidRPr="00BD3CFF">
        <w:rPr>
          <w:rStyle w:val="Emphasis"/>
          <w:highlight w:val="cyan"/>
        </w:rPr>
        <w:t>work and leisure</w:t>
      </w:r>
      <w:r w:rsidRPr="000E01D9">
        <w:rPr>
          <w:rStyle w:val="StyleUnderline"/>
        </w:rPr>
        <w:t>, on the home computer, the cell phone, the wireless laptop, and the BlackBerry. When networkers put these more interactive modes of communication down, they tend to turn to the technology of the communication of “affects”: radio, television, movies and videos. As a result, this worldview and skill set is carried into other areas of life, either colonizing them or disregarding them if they are inaccessible through the network technology</w:t>
      </w:r>
      <w:r w:rsidRPr="000E01D9">
        <w:rPr>
          <w:sz w:val="14"/>
        </w:rPr>
        <w:t xml:space="preserve">. </w:t>
      </w:r>
      <w:r w:rsidRPr="00BD3CFF">
        <w:rPr>
          <w:rStyle w:val="StyleUnderline"/>
          <w:highlight w:val="cyan"/>
        </w:rPr>
        <w:t>The form of subjectivity</w:t>
      </w:r>
      <w:r w:rsidRPr="000E01D9">
        <w:rPr>
          <w:rStyle w:val="StyleUnderline"/>
        </w:rPr>
        <w:t xml:space="preserve"> and intersubjectivity of network communicators </w:t>
      </w:r>
      <w:r w:rsidRPr="00BD3CFF">
        <w:rPr>
          <w:rStyle w:val="StyleUnderline"/>
          <w:highlight w:val="cyan"/>
        </w:rPr>
        <w:t>is not an ideology</w:t>
      </w:r>
      <w:r w:rsidRPr="000E01D9">
        <w:rPr>
          <w:rStyle w:val="StyleUnderline"/>
        </w:rPr>
        <w:t xml:space="preserve"> or a worldview in the traditional sense. </w:t>
      </w:r>
      <w:r w:rsidRPr="00BD3CFF">
        <w:rPr>
          <w:rStyle w:val="StyleUnderline"/>
          <w:highlight w:val="cyan"/>
        </w:rPr>
        <w:t xml:space="preserve">It is rather the opposite: a mode of being that is </w:t>
      </w:r>
      <w:r w:rsidRPr="00BD3CFF">
        <w:rPr>
          <w:rStyle w:val="Emphasis"/>
          <w:highlight w:val="cyan"/>
        </w:rPr>
        <w:t>skilled in</w:t>
      </w:r>
      <w:r w:rsidRPr="000E01D9">
        <w:rPr>
          <w:rStyle w:val="StyleUnderline"/>
        </w:rPr>
        <w:t xml:space="preserve"> and accustomed to </w:t>
      </w:r>
      <w:r w:rsidRPr="00BD3CFF">
        <w:rPr>
          <w:rStyle w:val="Emphasis"/>
          <w:highlight w:val="cyan"/>
        </w:rPr>
        <w:t>“worldviewing” — surfing through</w:t>
      </w:r>
      <w:r w:rsidRPr="000E01D9">
        <w:rPr>
          <w:rStyle w:val="Emphasis"/>
        </w:rPr>
        <w:t xml:space="preserve">, interacting with </w:t>
      </w:r>
      <w:r w:rsidRPr="00BD3CFF">
        <w:rPr>
          <w:rStyle w:val="Emphasis"/>
          <w:highlight w:val="cyan"/>
        </w:rPr>
        <w:t>and negotiating a kaleidoscope of shifting ideologies</w:t>
      </w:r>
      <w:r w:rsidRPr="000E01D9">
        <w:rPr>
          <w:rStyle w:val="StyleUnderline"/>
        </w:rPr>
        <w:t xml:space="preserve"> and worldviews. </w:t>
      </w:r>
      <w:r w:rsidRPr="00BD3CFF">
        <w:rPr>
          <w:rStyle w:val="StyleUnderline"/>
          <w:highlight w:val="cyan"/>
        </w:rPr>
        <w:t>Secular modernists</w:t>
      </w:r>
      <w:r w:rsidRPr="000E01D9">
        <w:rPr>
          <w:rStyle w:val="StyleUnderline"/>
        </w:rPr>
        <w:t xml:space="preserve">, western </w:t>
      </w:r>
      <w:r w:rsidRPr="00BD3CFF">
        <w:rPr>
          <w:rStyle w:val="StyleUnderline"/>
          <w:highlight w:val="cyan"/>
        </w:rPr>
        <w:t>scientists</w:t>
      </w:r>
      <w:r w:rsidRPr="000E01D9">
        <w:rPr>
          <w:rStyle w:val="StyleUnderline"/>
        </w:rPr>
        <w:t xml:space="preserve">, indigenous peoples, </w:t>
      </w:r>
      <w:r w:rsidRPr="00BD3CFF">
        <w:rPr>
          <w:rStyle w:val="StyleUnderline"/>
          <w:highlight w:val="cyan"/>
        </w:rPr>
        <w:t>neo-liberals</w:t>
      </w:r>
      <w:r w:rsidRPr="000E01D9">
        <w:rPr>
          <w:rStyle w:val="StyleUnderline"/>
        </w:rPr>
        <w:t xml:space="preserve">, non-governmental organizations, </w:t>
      </w:r>
      <w:r w:rsidRPr="00BD3CFF">
        <w:rPr>
          <w:rStyle w:val="StyleUnderline"/>
          <w:highlight w:val="cyan"/>
        </w:rPr>
        <w:t>anti-globalization activists</w:t>
      </w:r>
      <w:r w:rsidRPr="000E01D9">
        <w:rPr>
          <w:rStyle w:val="StyleUnderline"/>
        </w:rPr>
        <w:t xml:space="preserve">, hyper-globalisers, </w:t>
      </w:r>
      <w:r w:rsidRPr="00BD3CFF">
        <w:rPr>
          <w:rStyle w:val="StyleUnderline"/>
          <w:highlight w:val="cyan"/>
        </w:rPr>
        <w:t>deep ecologists</w:t>
      </w:r>
      <w:r w:rsidRPr="000E01D9">
        <w:rPr>
          <w:rStyle w:val="StyleUnderline"/>
        </w:rPr>
        <w:t xml:space="preserve">, apocalyptic religious fundamentalists in the Bush administration and Bin Laden terrorist networks </w:t>
      </w:r>
      <w:r w:rsidRPr="00BD3CFF">
        <w:rPr>
          <w:rStyle w:val="StyleUnderline"/>
          <w:highlight w:val="cyan"/>
        </w:rPr>
        <w:t>are all</w:t>
      </w:r>
      <w:r w:rsidRPr="000E01D9">
        <w:rPr>
          <w:rStyle w:val="StyleUnderline"/>
        </w:rPr>
        <w:t xml:space="preserve"> at home </w:t>
      </w:r>
      <w:r w:rsidRPr="00BD3CFF">
        <w:rPr>
          <w:rStyle w:val="StyleUnderline"/>
          <w:highlight w:val="cyan"/>
        </w:rPr>
        <w:t>in this habitat</w:t>
      </w:r>
      <w:r w:rsidRPr="000E01D9">
        <w:rPr>
          <w:sz w:val="14"/>
        </w:rPr>
        <w:t xml:space="preserve">. Yet, it is not a neutral, all-inclusive medium of communication. It substantially modifies the pre-network forms of subjectivity it includes, transforming them into contingent and malleable worldviews, civilizations, codes, programs, and “scapes”, </w:t>
      </w:r>
      <w:r w:rsidRPr="00BD3CFF">
        <w:rPr>
          <w:rStyle w:val="StyleUnderline"/>
          <w:highlight w:val="cyan"/>
        </w:rPr>
        <w:t xml:space="preserve">yet, </w:t>
      </w:r>
      <w:r w:rsidRPr="00BD3CFF">
        <w:rPr>
          <w:rStyle w:val="Emphasis"/>
          <w:highlight w:val="cyan"/>
        </w:rPr>
        <w:t>paradoxically, placing beyond question its own background horizon of disclosure of the world as a complex system of</w:t>
      </w:r>
      <w:r w:rsidRPr="000E01D9">
        <w:rPr>
          <w:rStyle w:val="Emphasis"/>
        </w:rPr>
        <w:t xml:space="preserve"> contingent and </w:t>
      </w:r>
      <w:r w:rsidRPr="00BD3CFF">
        <w:rPr>
          <w:rStyle w:val="Emphasis"/>
          <w:highlight w:val="cyan"/>
        </w:rPr>
        <w:t>programmable networks</w:t>
      </w:r>
      <w:r w:rsidRPr="000E01D9">
        <w:rPr>
          <w:sz w:val="14"/>
        </w:rPr>
        <w:t xml:space="preserve">. This taken-for-granted form of subjectification tends to come with the network and goes without saying. It is the characteristic form of subjectivity of network imperialism. We are just beginning to study and make explicit the tacit ways communication networks are re-organizing human subjectivity. Boaventura de Sousa Santos and other </w:t>
      </w:r>
      <w:r w:rsidRPr="000E01D9">
        <w:rPr>
          <w:rStyle w:val="StyleUnderline"/>
        </w:rPr>
        <w:t>critical sociologists of network communication and control argue that the net brings with it, in tandem with programmability, other taken-for-granted ways of organizing and imagining experience, privileging certain forms of communication, communicative rationality, knowledge, problem solving, cooperation and competition</w:t>
      </w:r>
      <w:r w:rsidRPr="000E01D9">
        <w:rPr>
          <w:sz w:val="14"/>
        </w:rPr>
        <w:t xml:space="preserve">, and production and consumption, and discounting or excluding others.[23] </w:t>
      </w:r>
      <w:r w:rsidRPr="000E01D9">
        <w:rPr>
          <w:rStyle w:val="StyleUnderline"/>
        </w:rPr>
        <w:t xml:space="preserve">Finally, </w:t>
      </w:r>
      <w:r w:rsidRPr="00BD3CFF">
        <w:rPr>
          <w:rStyle w:val="StyleUnderline"/>
          <w:highlight w:val="cyan"/>
        </w:rPr>
        <w:t>although this is a powerful</w:t>
      </w:r>
      <w:r w:rsidRPr="000E01D9">
        <w:rPr>
          <w:rStyle w:val="StyleUnderline"/>
        </w:rPr>
        <w:t xml:space="preserve"> new </w:t>
      </w:r>
      <w:r w:rsidRPr="00BD3CFF">
        <w:rPr>
          <w:rStyle w:val="StyleUnderline"/>
          <w:highlight w:val="cyan"/>
        </w:rPr>
        <w:t>form of</w:t>
      </w:r>
      <w:r w:rsidRPr="000E01D9">
        <w:rPr>
          <w:rStyle w:val="StyleUnderline"/>
        </w:rPr>
        <w:t xml:space="preserve"> subjectivity and </w:t>
      </w:r>
      <w:r w:rsidRPr="00BD3CFF">
        <w:rPr>
          <w:rStyle w:val="StyleUnderline"/>
          <w:highlight w:val="cyan"/>
        </w:rPr>
        <w:t xml:space="preserve">social ordering, it is one form among many that we bear as modern subjects, and </w:t>
      </w:r>
      <w:r w:rsidRPr="00BD3CFF">
        <w:rPr>
          <w:rStyle w:val="Emphasis"/>
          <w:highlight w:val="cyan"/>
        </w:rPr>
        <w:t>we are not passive recipients of it</w:t>
      </w:r>
      <w:r w:rsidRPr="000E01D9">
        <w:rPr>
          <w:sz w:val="14"/>
        </w:rPr>
        <w:t xml:space="preserve"> (as we will see in section 3).</w:t>
      </w:r>
    </w:p>
    <w:p w14:paraId="206B5F84" w14:textId="34D63FDD" w:rsidR="00530354" w:rsidRDefault="00BD3CFF" w:rsidP="00530354">
      <w:pPr>
        <w:pStyle w:val="Heading3"/>
      </w:pPr>
      <w:r>
        <w:t>at:</w:t>
      </w:r>
      <w:r w:rsidR="00530354">
        <w:t xml:space="preserve"> Heidegger</w:t>
      </w:r>
    </w:p>
    <w:p w14:paraId="523C15BB" w14:textId="77777777" w:rsidR="00530354" w:rsidRDefault="00530354" w:rsidP="00530354">
      <w:pPr>
        <w:pStyle w:val="Heading4"/>
      </w:pPr>
      <w:r>
        <w:t>Heidegger says nothing and fails principles of verification.</w:t>
      </w:r>
    </w:p>
    <w:p w14:paraId="661A8B69" w14:textId="77777777" w:rsidR="00530354" w:rsidRPr="00FD3E52" w:rsidRDefault="00530354" w:rsidP="00530354">
      <w:pPr>
        <w:rPr>
          <w:rStyle w:val="Style13ptBold"/>
        </w:rPr>
      </w:pPr>
      <w:r w:rsidRPr="00FD3E52">
        <w:rPr>
          <w:rStyle w:val="Style13ptBold"/>
        </w:rPr>
        <w:t>Dresser 20</w:t>
      </w:r>
      <w:r w:rsidRPr="00FD3E52">
        <w:rPr>
          <w:rStyle w:val="Style13ptBold"/>
          <w:b w:val="0"/>
          <w:sz w:val="20"/>
        </w:rPr>
        <w:t xml:space="preserve"> (Sam Dresser is an editer at Aeon interested in how to do philosophy and in the continental/analytic divide.; “Peak ellipsis: Does philosophy reside in the unsayable or should it care only for precision? Carnap, Heidegger and the great divergence”; Aeon; June 23, 2020; https://aeon.co/essays/heidegger-v-carnap-how-logic-took-issue-with-metaphysics)//eleanor</w:t>
      </w:r>
    </w:p>
    <w:p w14:paraId="23632B3D" w14:textId="77777777" w:rsidR="00530354" w:rsidRDefault="00530354" w:rsidP="00530354">
      <w:pPr>
        <w:rPr>
          <w:rStyle w:val="StyleUnderline"/>
        </w:rPr>
      </w:pPr>
      <w:r w:rsidRPr="009F7617">
        <w:rPr>
          <w:sz w:val="16"/>
        </w:rPr>
        <w:t xml:space="preserve">Carnap didn’t agree. He had come to believe that </w:t>
      </w:r>
      <w:r w:rsidRPr="004A6FC7">
        <w:rPr>
          <w:rStyle w:val="StyleUnderline"/>
        </w:rPr>
        <w:t>Heidegger was puffed-up, inexact and hand-wavey</w:t>
      </w:r>
      <w:r w:rsidRPr="009F7617">
        <w:rPr>
          <w:sz w:val="16"/>
        </w:rPr>
        <w:t xml:space="preserve">. To demonstrate this, Carnap wrote the broadside ‘The Elimination of Metaphysics through the Logical Analysis of Language’ (1932). He lifted some particularly thorny sentences from Heidegger’s lecture, and used them as an example of the bankruptcy and obscurantism of metaphysical thinking. Heidegger became the poster boy for bad philosophy: vague, meandering and meaningless. To Carnap – and many others – much metaphysical thought was bullshit. To put a slightly finer point on it, Carnap thought that most of what philosophers do when they write about metaphysics is compose semantically empty sentences, which he calls pseudostatements. </w:t>
      </w:r>
      <w:r w:rsidRPr="004A6FC7">
        <w:rPr>
          <w:rStyle w:val="StyleUnderline"/>
        </w:rPr>
        <w:t>Sentences of this metaphysical flavour appear to say something profound, since they are grammatically correct. But careful investigation reveals that, not only is nothing profound being said, nothing is being said at all</w:t>
      </w:r>
      <w:r w:rsidRPr="009F7617">
        <w:rPr>
          <w:sz w:val="16"/>
        </w:rPr>
        <w:t xml:space="preserve">. And philosophers, Carnap believed, should say things that are meaningful. </w:t>
      </w:r>
      <w:r w:rsidRPr="004A6FC7">
        <w:rPr>
          <w:rStyle w:val="StyleUnderline"/>
        </w:rPr>
        <w:t>The test for meaningfulness</w:t>
      </w:r>
      <w:r w:rsidRPr="009F7617">
        <w:rPr>
          <w:sz w:val="16"/>
        </w:rPr>
        <w:t xml:space="preserve"> fashioned by Carnap and the Vienna Circle </w:t>
      </w:r>
      <w:r w:rsidRPr="004A6FC7">
        <w:rPr>
          <w:rStyle w:val="StyleUnderline"/>
        </w:rPr>
        <w:t>is called the principle of verification. By submitting sentences to this test, we can tell which are meaningful statements and which are empty pseudostatements</w:t>
      </w:r>
      <w:r w:rsidRPr="009F7617">
        <w:rPr>
          <w:sz w:val="16"/>
        </w:rPr>
        <w:t xml:space="preserve"> (perhaps only fit for the flames, as the 18th-century Scottish philosopher David Hume believed was the proper destination of all metaphysical works). </w:t>
      </w:r>
      <w:r w:rsidRPr="004A6FC7">
        <w:rPr>
          <w:rStyle w:val="StyleUnderline"/>
        </w:rPr>
        <w:t xml:space="preserve">There are two approaches to the principle of verification: logical </w:t>
      </w:r>
      <w:r w:rsidRPr="009F7617">
        <w:rPr>
          <w:sz w:val="16"/>
        </w:rPr>
        <w:t xml:space="preserve">(or ‘formal’) </w:t>
      </w:r>
      <w:r w:rsidRPr="004A6FC7">
        <w:rPr>
          <w:rStyle w:val="StyleUnderline"/>
        </w:rPr>
        <w:t>and empirical</w:t>
      </w:r>
      <w:r w:rsidRPr="009F7617">
        <w:rPr>
          <w:sz w:val="16"/>
        </w:rPr>
        <w:t xml:space="preserve"> (or ‘connotative’). In the former case, Carnap says that ‘</w:t>
      </w:r>
      <w:r w:rsidRPr="004A6FC7">
        <w:rPr>
          <w:rStyle w:val="StyleUnderline"/>
        </w:rPr>
        <w:t>the syntax of a language specifies which combinations of words are admissible and which inadmissible’</w:t>
      </w:r>
      <w:r w:rsidRPr="009F7617">
        <w:rPr>
          <w:sz w:val="16"/>
        </w:rPr>
        <w:t xml:space="preserve">. For instance, </w:t>
      </w:r>
      <w:r w:rsidRPr="004A6FC7">
        <w:rPr>
          <w:rStyle w:val="StyleUnderline"/>
        </w:rPr>
        <w:t>sentences in which predicates are inaptly applied to a subject are meaningless</w:t>
      </w:r>
      <w:r w:rsidRPr="009F7617">
        <w:rPr>
          <w:sz w:val="16"/>
        </w:rPr>
        <w:t xml:space="preserve">: ‘John Major is a prime number’ is logically meaningless. Wielding his scythe of logic, Carnap hacks away at Heidegger In the second case, </w:t>
      </w:r>
      <w:r w:rsidRPr="004A6FC7">
        <w:rPr>
          <w:rStyle w:val="StyleUnderline"/>
        </w:rPr>
        <w:t xml:space="preserve">empirical verification requires that sentences must be capable of being shown to be true or not. </w:t>
      </w:r>
      <w:r w:rsidRPr="009F7617">
        <w:rPr>
          <w:sz w:val="16"/>
        </w:rPr>
        <w:t xml:space="preserve">For example, the sentence ‘Human babies have 300 bones and human adults have 206 bones.’ This is meaningful because it can be verified by examining the number of bones in a baby and the number of bones in an adult; given the sense-data and the definition of ‘bone’, we can say that it is indeed the case (our bones fuse as we age). Or take the sentence ‘All people have heads larger than an ox.’ This too is subject to the principle of verification, in that we can look at the heads of people and the heads of oxen, and see that it is false; oxen have giant heads. However, it is still meaningful. Meaningless, then, doesn’t mean ‘false’: fairy tales, as Carnap says, are perfectly meaningful despite being false. Rather, ‘true’ and ‘false’ are beside the question when it comes to meaninglessness. They simply don’t apply. According to Carnap, </w:t>
      </w:r>
      <w:r w:rsidRPr="004A6FC7">
        <w:rPr>
          <w:rStyle w:val="StyleUnderline"/>
        </w:rPr>
        <w:t>the principle of verification demonstrates that metaphysics</w:t>
      </w:r>
      <w:r w:rsidRPr="009F7617">
        <w:rPr>
          <w:sz w:val="16"/>
        </w:rPr>
        <w:t xml:space="preserve"> (as well as ethics) </w:t>
      </w:r>
      <w:r w:rsidRPr="004A6FC7">
        <w:rPr>
          <w:rStyle w:val="StyleUnderline"/>
        </w:rPr>
        <w:t>consists of pseudostatements: they mean nothing at all.</w:t>
      </w:r>
      <w:r>
        <w:rPr>
          <w:rStyle w:val="StyleUnderline"/>
        </w:rPr>
        <w:t xml:space="preserve"> </w:t>
      </w:r>
      <w:r w:rsidRPr="009F7617">
        <w:rPr>
          <w:sz w:val="16"/>
        </w:rPr>
        <w:t xml:space="preserve">Carnap’s broader project was to redefine philosophy itself. He wanted to make it a ‘logic of science’, and dissolve many philosophical problems by demonstrating that they only appeared to be problems. Logical analysis – as well as an ideal logical language – would cut away at the messiness of how we use words in everyday speech, purifying them and making them clear. In the end, most philosophical problems will disappear in the solvent of logic, shown to be non-problems caused by abuses of language. And why wouldn’t we want to do that? There have always been philosophers spewing strange but beguiling nonsense. So the idea of devising some kind of method to make sure that we don’t or can’t do that anymore, to hitch philosophy’s development to the mast of science – what’s not to like? Wielding his scythe of logic, Carnap hacks away at Heidegger. </w:t>
      </w:r>
      <w:r w:rsidRPr="00A2489D">
        <w:rPr>
          <w:rStyle w:val="StyleUnderline"/>
        </w:rPr>
        <w:t xml:space="preserve">All sentences containing the phrase ‘the Nothing’ are shown to be meaningless. </w:t>
      </w:r>
      <w:r w:rsidRPr="009F7617">
        <w:rPr>
          <w:sz w:val="16"/>
        </w:rPr>
        <w:t xml:space="preserve">As noted above, </w:t>
      </w:r>
      <w:r w:rsidRPr="00A2489D">
        <w:rPr>
          <w:rStyle w:val="StyleUnderline"/>
        </w:rPr>
        <w:t>to use ‘nothing’ as a noun and to say that it ‘is’ something is nonsensical – ‘the existence of this entity would be denied in its very definition,</w:t>
      </w:r>
      <w:r w:rsidRPr="009F7617">
        <w:rPr>
          <w:sz w:val="16"/>
        </w:rPr>
        <w:t xml:space="preserve">’ Carnap writes. Carnap sees that Heidegger appreciates the objection that sentences about Nothing fly in the face of logic. But this doesn’t curb the severity of his critique, or prevent him from extending it to a host of other intellectual delinquents: Johann Gottlieb Fichte, Friedrich Schelling, G W F Hegel and Henri Bergson. Logical analysis and the principle of verification, Carnap believes, represent a revolution in what it means to say something meaningfully. After reading Carnap’s paper, Heidegger was dismissive. He didn’t deign to respond publicly. But he did comment privately that his counterpart believes ‘truth is rather diverted into certainty – to the mere securing of thought, and in fact the securing of mathematical thought against all that is not thinkable by it.’ Funnily enough, Carnap would probably have agreed. Perhaps it takes a mind as subtle as Ludwig Wittgenstein’s to really, truly understand Heidegger. After reading Heidegger’s lecture, Wittgenstein remarked: To be sure, I can imagine what Heidegger means by being [Sein] and anxiety [Angst]. Man feels the urge to run up against the limits of language. Think for example of the astonishment that anything at all exists. This astonishment cannot be expressed in the form of a question, and there is no answer whatsoever. Anything we might say is a priori bound to be mere nonsense. Nevertheless we do run up against the limits of language. Much of the disagreement between Heidegger and Carnap boils down to the notion of ‘limits’: the limits of words, the limits of knowledge, the limits of expression. And limits naturally prompt questions about beginnings: where to start when we do philosophy, and how does that starting point influence wherever we might be headed? In logic, Carnap found firm ground from which to launch his own philosophy, and to articulate the kind of thinking that should be classed as truly ‘philosophical’. For Heidegger, logic is useful but not sufficient. There is so much more to say, so much more to question, so much more bound up with the business of being alive. With logical analysis, Carnap was convinced that he’d developed a tool that ‘radically’ eliminated metaphysics. But even if we grant that metaphysics is meaningless, then what is it that philosophers have been doing all these years? Where’s the enduring attraction that’s sustained all these centuries of supposedly meaningless sputtering? How could everyone have been conned? It’s here that we find a surprising convergence between Carnap and Heidegger. In Carnap’s view, </w:t>
      </w:r>
      <w:r w:rsidRPr="00C84179">
        <w:rPr>
          <w:rStyle w:val="StyleUnderline"/>
        </w:rPr>
        <w:t>metaphysics is an ‘expression of the general attitude of a person towards life’. There’s an essential need in humankind to try to articulate the feelings they have about existence. We often find ourselves frustrated</w:t>
      </w:r>
      <w:r w:rsidRPr="009F7617">
        <w:rPr>
          <w:sz w:val="16"/>
        </w:rPr>
        <w:t xml:space="preserve">, occasionally victorious, </w:t>
      </w:r>
      <w:r w:rsidRPr="00913EDC">
        <w:rPr>
          <w:rStyle w:val="StyleUnderline"/>
        </w:rPr>
        <w:t>but never fully complete or satiated</w:t>
      </w:r>
      <w:r w:rsidRPr="009F7617">
        <w:rPr>
          <w:sz w:val="16"/>
        </w:rPr>
        <w:t xml:space="preserve">. Every human being, Carnap says, has an attitude towards ‘the tasks to which he devotes himself, to the misfortunes that befall him’. </w:t>
      </w:r>
      <w:r w:rsidRPr="00913EDC">
        <w:rPr>
          <w:rStyle w:val="StyleUnderline"/>
        </w:rPr>
        <w:t>We express this attitude through music, painting, poetry</w:t>
      </w:r>
      <w:r w:rsidRPr="009F7617">
        <w:rPr>
          <w:sz w:val="16"/>
        </w:rPr>
        <w:t xml:space="preserve"> – in fact, through all great artistic endeavours. </w:t>
      </w:r>
      <w:r w:rsidRPr="00913EDC">
        <w:rPr>
          <w:rStyle w:val="StyleUnderline"/>
        </w:rPr>
        <w:t>Metaphysics, and indeed much of what is traditionally understood to be ‘philosophy’, is of a piece of this expressive drive.</w:t>
      </w:r>
      <w:r w:rsidRPr="009F7617">
        <w:rPr>
          <w:sz w:val="16"/>
        </w:rPr>
        <w:t xml:space="preserve"> </w:t>
      </w:r>
      <w:r w:rsidRPr="00913EDC">
        <w:rPr>
          <w:rStyle w:val="StyleUnderline"/>
        </w:rPr>
        <w:t>What irks Carnap about metaphysics is the hypocrisy</w:t>
      </w:r>
      <w:r w:rsidRPr="009F7617">
        <w:rPr>
          <w:sz w:val="16"/>
        </w:rPr>
        <w:t>, the fact that ‘</w:t>
      </w:r>
      <w:r w:rsidRPr="00913EDC">
        <w:rPr>
          <w:rStyle w:val="StyleUnderline"/>
        </w:rPr>
        <w:t>through the form of its works it pretends to be something that it is not’</w:t>
      </w:r>
      <w:r w:rsidRPr="009F7617">
        <w:rPr>
          <w:sz w:val="16"/>
        </w:rPr>
        <w:t xml:space="preserve">. Metaphysics doesn’t operate in practice like poetry; </w:t>
      </w:r>
      <w:r w:rsidRPr="00913EDC">
        <w:rPr>
          <w:rStyle w:val="StyleUnderline"/>
        </w:rPr>
        <w:t>metaphysicians think they’re theorising about the world in a way that poets know they aren’t.</w:t>
      </w:r>
    </w:p>
    <w:p w14:paraId="2E7E92CF" w14:textId="77777777" w:rsidR="00530354" w:rsidRDefault="00530354" w:rsidP="00530354">
      <w:pPr>
        <w:rPr>
          <w:rStyle w:val="StyleUnderline"/>
        </w:rPr>
      </w:pPr>
    </w:p>
    <w:p w14:paraId="48D2EC43" w14:textId="3972C92E" w:rsidR="00530354" w:rsidRPr="00CF1A12" w:rsidRDefault="00BD3CFF" w:rsidP="00530354">
      <w:pPr>
        <w:pStyle w:val="Heading3"/>
      </w:pPr>
      <w:r>
        <w:t>at:</w:t>
      </w:r>
      <w:r w:rsidR="00530354" w:rsidRPr="00CF1A12">
        <w:t xml:space="preserve"> Alt Solves environment arguments</w:t>
      </w:r>
    </w:p>
    <w:p w14:paraId="5EBE90BE" w14:textId="77777777" w:rsidR="00530354" w:rsidRDefault="00530354" w:rsidP="00530354">
      <w:pPr>
        <w:pStyle w:val="Heading4"/>
      </w:pPr>
      <w:r>
        <w:t xml:space="preserve">The kritik motivates passivity in the face of climate change – extinction. </w:t>
      </w:r>
    </w:p>
    <w:p w14:paraId="4FC3B106" w14:textId="77777777" w:rsidR="00530354" w:rsidRPr="00CC4816" w:rsidRDefault="00530354" w:rsidP="00530354">
      <w:pPr>
        <w:rPr>
          <w:b/>
          <w:sz w:val="26"/>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216B1184" w14:textId="77777777" w:rsidR="00530354" w:rsidRPr="00FA6D17" w:rsidRDefault="00530354" w:rsidP="00530354">
      <w:pPr>
        <w:rPr>
          <w:sz w:val="16"/>
        </w:rPr>
      </w:pPr>
      <w:r w:rsidRPr="001B6053">
        <w:rPr>
          <w:rStyle w:val="StyleUnderline"/>
        </w:rPr>
        <w:t>Turning to the specific problem of climate change</w:t>
      </w:r>
      <w:r w:rsidRPr="00FA6D17">
        <w:rPr>
          <w:sz w:val="16"/>
        </w:rPr>
        <w:t xml:space="preserve">, it is not difficult to see how </w:t>
      </w:r>
      <w:r w:rsidRPr="001B6053">
        <w:rPr>
          <w:rStyle w:val="StyleUnderline"/>
        </w:rPr>
        <w:t>environmental philosophy in the traditional style has had difficulty formulating a coherent response. Climate change is of course a very complex process, which will result</w:t>
      </w:r>
      <w:r>
        <w:rPr>
          <w:rStyle w:val="StyleUnderline"/>
        </w:rPr>
        <w:t xml:space="preserve"> </w:t>
      </w:r>
      <w:r w:rsidRPr="001B6053">
        <w:rPr>
          <w:rStyle w:val="StyleUnderline"/>
        </w:rPr>
        <w:t>in a vast number of different effects</w:t>
      </w:r>
      <w:r w:rsidRPr="00FA6D17">
        <w:rPr>
          <w:sz w:val="16"/>
        </w:rPr>
        <w:t xml:space="preserve">. </w:t>
      </w:r>
      <w:r w:rsidRPr="001B6053">
        <w:rPr>
          <w:rStyle w:val="StyleUnderline"/>
        </w:rPr>
        <w:t>The damage it will cause, however, is usually analyzed under four major headings: 1. agricultural impacts, 2. extreme weather</w:t>
      </w:r>
      <w:r>
        <w:rPr>
          <w:rStyle w:val="StyleUnderline"/>
        </w:rPr>
        <w:t xml:space="preserve"> </w:t>
      </w:r>
      <w:r w:rsidRPr="001B6053">
        <w:rPr>
          <w:rStyle w:val="StyleUnderline"/>
        </w:rPr>
        <w:t>events, 3. sea level rise, 4. species extinctions</w:t>
      </w:r>
      <w:r w:rsidRPr="00FA6D17">
        <w:rPr>
          <w:sz w:val="16"/>
        </w:rPr>
        <w:t xml:space="preserve"> (Tol 2009). What is striking about these damages is that, with the exception of the last, they are all primarily adverse effects on human systems and human welfare. As a result, </w:t>
      </w:r>
      <w:r w:rsidRPr="001B6053">
        <w:rPr>
          <w:rStyle w:val="StyleUnderline"/>
        </w:rPr>
        <w:t>proponents of a nonanthropocentric ethic are likely to be somewhat more ambivalent about these effects</w:t>
      </w:r>
      <w:r w:rsidRPr="00FA6D17">
        <w:rPr>
          <w:sz w:val="16"/>
        </w:rPr>
        <w:t xml:space="preserve"> than, say, members of the general public. We </w:t>
      </w:r>
      <w:r w:rsidRPr="00C5325A">
        <w:rPr>
          <w:rStyle w:val="StyleUnderline"/>
        </w:rPr>
        <w:t>humans have carved out an ecological</w:t>
      </w:r>
      <w:r>
        <w:rPr>
          <w:rStyle w:val="StyleUnderline"/>
        </w:rPr>
        <w:t xml:space="preserve"> </w:t>
      </w:r>
      <w:r w:rsidRPr="00C5325A">
        <w:rPr>
          <w:rStyle w:val="StyleUnderline"/>
        </w:rPr>
        <w:t>niche for ourselves, one that we think of as very robust, but in fact depends rather</w:t>
      </w:r>
      <w:r>
        <w:rPr>
          <w:rStyle w:val="StyleUnderline"/>
        </w:rPr>
        <w:t xml:space="preserve"> </w:t>
      </w:r>
      <w:r w:rsidRPr="00C5325A">
        <w:rPr>
          <w:rStyle w:val="StyleUnderline"/>
        </w:rPr>
        <w:t>heavily on late-Holocene climactic conditions.</w:t>
      </w:r>
      <w:r w:rsidRPr="00FA6D17">
        <w:rPr>
          <w:sz w:val="16"/>
        </w:rPr>
        <w:t xml:space="preserve"> It includes, for instance, reliance upon intensive agriculture, and by extension domesticated animals, for almost all of our nutritional needs. </w:t>
      </w:r>
      <w:r w:rsidRPr="00C5325A">
        <w:rPr>
          <w:rStyle w:val="StyleUnderline"/>
        </w:rPr>
        <w:t xml:space="preserve">Much of this has been possible because of the unusual climactic stability that has prevailed </w:t>
      </w:r>
      <w:r w:rsidRPr="00FA6D17">
        <w:rPr>
          <w:sz w:val="16"/>
        </w:rPr>
        <w:t xml:space="preserve">for the past 10,000 years—which despite being no more than the blink of an eye in the history of the planet, represents the entire period in which complex human societies, based on agriculture and sedentary population centers, have existed (Dessler 2016, p 118). </w:t>
      </w:r>
      <w:r w:rsidRPr="00C5325A">
        <w:rPr>
          <w:rStyle w:val="StyleUnderline"/>
        </w:rPr>
        <w:t>Climate change threatens this niche,</w:t>
      </w:r>
      <w:r>
        <w:rPr>
          <w:rStyle w:val="StyleUnderline"/>
        </w:rPr>
        <w:t xml:space="preserve"> </w:t>
      </w:r>
      <w:r w:rsidRPr="00C5325A">
        <w:rPr>
          <w:rStyle w:val="StyleUnderline"/>
        </w:rPr>
        <w:t>something that is a problem for us, but is not obviously a major concern for nature</w:t>
      </w:r>
      <w:r w:rsidRPr="00FA6D17">
        <w:rPr>
          <w:sz w:val="16"/>
        </w:rPr>
        <w:t xml:space="preserve">. Indeed, </w:t>
      </w:r>
      <w:r w:rsidRPr="00C5325A">
        <w:rPr>
          <w:rStyle w:val="StyleUnderline"/>
        </w:rPr>
        <w:t>agriculture is extremely unnatural and in many respects destructive, and</w:t>
      </w:r>
      <w:r>
        <w:rPr>
          <w:rStyle w:val="StyleUnderline"/>
        </w:rPr>
        <w:t xml:space="preserve"> </w:t>
      </w:r>
      <w:r w:rsidRPr="00C5325A">
        <w:rPr>
          <w:rStyle w:val="StyleUnderline"/>
        </w:rPr>
        <w:t>so climate change offers nature an opportunity to ‘reclaim’ some of what it has lost</w:t>
      </w:r>
      <w:r w:rsidRPr="00FA6D17">
        <w:rPr>
          <w:sz w:val="16"/>
        </w:rPr>
        <w:t xml:space="preserve">. For instance, large-scale collapse of agricultural productivity in India, due to failure of the monsoon, would be a human catastrophe. And yet human agriculture is widely regarded as being already an ecological catastrophe. Thus </w:t>
      </w:r>
      <w:r w:rsidRPr="00BD32DC">
        <w:rPr>
          <w:rStyle w:val="StyleUnderline"/>
        </w:rPr>
        <w:t>what we regard</w:t>
      </w:r>
      <w:r>
        <w:rPr>
          <w:rStyle w:val="StyleUnderline"/>
        </w:rPr>
        <w:t xml:space="preserve"> </w:t>
      </w:r>
      <w:r w:rsidRPr="00BD32DC">
        <w:rPr>
          <w:rStyle w:val="StyleUnderline"/>
        </w:rPr>
        <w:t>as an agricultural collapse could very well be regarded, from a non-anthropocentric</w:t>
      </w:r>
      <w:r>
        <w:rPr>
          <w:rStyle w:val="StyleUnderline"/>
        </w:rPr>
        <w:t xml:space="preserve"> </w:t>
      </w:r>
      <w:r w:rsidRPr="00BD32DC">
        <w:rPr>
          <w:rStyle w:val="StyleUnderline"/>
        </w:rPr>
        <w:t>perspective, as land being ‘rewilded’.</w:t>
      </w:r>
      <w:r w:rsidRPr="00FA6D17">
        <w:rPr>
          <w:sz w:val="16"/>
        </w:rPr>
        <w:t xml:space="preserve"> </w:t>
      </w:r>
      <w:r w:rsidRPr="00BD32DC">
        <w:rPr>
          <w:rStyle w:val="StyleUnderline"/>
        </w:rPr>
        <w:t>Similarly, the creation of millions of climate</w:t>
      </w:r>
      <w:r>
        <w:rPr>
          <w:rStyle w:val="StyleUnderline"/>
        </w:rPr>
        <w:t xml:space="preserve"> </w:t>
      </w:r>
      <w:r w:rsidRPr="00BD32DC">
        <w:rPr>
          <w:rStyle w:val="StyleUnderline"/>
        </w:rPr>
        <w:t>refugees from the global south, which would put enormous strain upon human social</w:t>
      </w:r>
      <w:r>
        <w:rPr>
          <w:rStyle w:val="StyleUnderline"/>
        </w:rPr>
        <w:t xml:space="preserve"> </w:t>
      </w:r>
      <w:r w:rsidRPr="00BD32DC">
        <w:rPr>
          <w:rStyle w:val="StyleUnderline"/>
        </w:rPr>
        <w:t>and political systems, might be largely a matter of indifference from the perspective</w:t>
      </w:r>
      <w:r>
        <w:rPr>
          <w:rStyle w:val="StyleUnderline"/>
        </w:rPr>
        <w:t xml:space="preserve"> </w:t>
      </w:r>
      <w:r w:rsidRPr="00BD32DC">
        <w:rPr>
          <w:rStyle w:val="StyleUnderline"/>
        </w:rPr>
        <w:t>of nature.</w:t>
      </w:r>
      <w:r w:rsidRPr="00FA6D17">
        <w:rPr>
          <w:sz w:val="16"/>
        </w:rPr>
        <w:t xml:space="preserve"> Thus </w:t>
      </w:r>
      <w:r w:rsidRPr="00BD32DC">
        <w:rPr>
          <w:rStyle w:val="StyleUnderline"/>
        </w:rPr>
        <w:t>someone who takes a non-anthropocentric perspective seriously is</w:t>
      </w:r>
      <w:r>
        <w:rPr>
          <w:rStyle w:val="StyleUnderline"/>
        </w:rPr>
        <w:t xml:space="preserve"> </w:t>
      </w:r>
      <w:r w:rsidRPr="00BD32DC">
        <w:rPr>
          <w:rStyle w:val="StyleUnderline"/>
        </w:rPr>
        <w:t>likely to regard the effects of climate change</w:t>
      </w:r>
      <w:r w:rsidRPr="00FA6D17">
        <w:rPr>
          <w:sz w:val="16"/>
        </w:rPr>
        <w:t xml:space="preserve"> on agricultural productivity </w:t>
      </w:r>
      <w:r w:rsidRPr="00BD32DC">
        <w:rPr>
          <w:rStyle w:val="StyleUnderline"/>
        </w:rPr>
        <w:t>as a mixed</w:t>
      </w:r>
      <w:r>
        <w:rPr>
          <w:rStyle w:val="StyleUnderline"/>
        </w:rPr>
        <w:t xml:space="preserve"> </w:t>
      </w:r>
      <w:r w:rsidRPr="00BD32DC">
        <w:rPr>
          <w:rStyle w:val="StyleUnderline"/>
        </w:rPr>
        <w:t>blessing.</w:t>
      </w:r>
      <w:r>
        <w:rPr>
          <w:rStyle w:val="StyleUnderline"/>
        </w:rPr>
        <w:t xml:space="preserve"> </w:t>
      </w:r>
      <w:r w:rsidRPr="00BD32DC">
        <w:rPr>
          <w:rStyle w:val="StyleUnderline"/>
        </w:rPr>
        <w:t>Similarly, sea level change is something that has happened quite regularly in</w:t>
      </w:r>
      <w:r>
        <w:rPr>
          <w:rStyle w:val="StyleUnderline"/>
        </w:rPr>
        <w:t xml:space="preserve"> </w:t>
      </w:r>
      <w:r w:rsidRPr="00BD32DC">
        <w:rPr>
          <w:rStyle w:val="StyleUnderline"/>
        </w:rPr>
        <w:t>the history of the planet, and indeed, has even fluctuated quite dramatically over</w:t>
      </w:r>
      <w:r>
        <w:rPr>
          <w:rStyle w:val="StyleUnderline"/>
        </w:rPr>
        <w:t xml:space="preserve"> </w:t>
      </w:r>
      <w:r w:rsidRPr="00BD32DC">
        <w:rPr>
          <w:rStyle w:val="StyleUnderline"/>
        </w:rPr>
        <w:t xml:space="preserve">the course of human history. </w:t>
      </w:r>
      <w:r w:rsidRPr="00FA6D17">
        <w:rPr>
          <w:sz w:val="16"/>
        </w:rPr>
        <w:t xml:space="preserve">The oceans have risen by around 100 m in the past 13,000 years, through entirely natural processes associated with the end of the last ice age. </w:t>
      </w:r>
      <w:r w:rsidRPr="00CF1A12">
        <w:rPr>
          <w:rStyle w:val="StyleUnderline"/>
        </w:rPr>
        <w:t>The problem posed by climate change is that</w:t>
      </w:r>
      <w:r w:rsidRPr="00FA6D17">
        <w:rPr>
          <w:sz w:val="16"/>
        </w:rPr>
        <w:t xml:space="preserve">, right now, </w:t>
      </w:r>
      <w:r w:rsidRPr="00CF1A12">
        <w:rPr>
          <w:rStyle w:val="StyleUnderline"/>
        </w:rPr>
        <w:t>10 per cent of the</w:t>
      </w:r>
      <w:r>
        <w:rPr>
          <w:rStyle w:val="StyleUnderline"/>
        </w:rPr>
        <w:t xml:space="preserve"> </w:t>
      </w:r>
      <w:r w:rsidRPr="00CF1A12">
        <w:rPr>
          <w:rStyle w:val="StyleUnderline"/>
        </w:rPr>
        <w:t>human population lives in coastal regions that are less than 10 m above sea level</w:t>
      </w:r>
      <w:r>
        <w:rPr>
          <w:rStyle w:val="StyleUnderline"/>
        </w:rPr>
        <w:t xml:space="preserve"> </w:t>
      </w:r>
      <w:r w:rsidRPr="00FA6D17">
        <w:rPr>
          <w:sz w:val="16"/>
        </w:rPr>
        <w:t xml:space="preserve">(McGranahan et al. 2007). </w:t>
      </w:r>
      <w:r w:rsidRPr="00CF1A12">
        <w:rPr>
          <w:rStyle w:val="StyleUnderline"/>
        </w:rPr>
        <w:t>This creates a problem of significant importance for people, while at the same time one struggles to think of any reason why it would be</w:t>
      </w:r>
      <w:r>
        <w:rPr>
          <w:rStyle w:val="StyleUnderline"/>
        </w:rPr>
        <w:t xml:space="preserve"> </w:t>
      </w:r>
      <w:r w:rsidRPr="00CF1A12">
        <w:rPr>
          <w:rStyle w:val="StyleUnderline"/>
        </w:rPr>
        <w:t>a matter of less than total indifference to nature</w:t>
      </w:r>
      <w:r w:rsidRPr="00FA6D17">
        <w:rPr>
          <w:sz w:val="16"/>
        </w:rPr>
        <w:t xml:space="preserve">. The flooding of Venice would be a great loss to humanity, but Venice has only been a human population center for around 1,500 years. Before that it was a lagoon, and if it returns to being a lagoon, its brief metamorphosis into a center of human learning and culture will be but a small footnote in the much longer, natural history of the place. Finally, it is worth observing that the basic mechanism through which climate change is occurring is not unnatural, in the way that many other human interventions in natural ecosystems are. The creation of plastics, or of synthetic chemicals such as dioxins, are much more unnatural, in the sense that these compounds do not exist in nature, and cannot be broken down by microbes or other organic processes. </w:t>
      </w:r>
      <w:r w:rsidRPr="0065606E">
        <w:rPr>
          <w:rStyle w:val="StyleUnderline"/>
        </w:rPr>
        <w:t>Release of carbon dioxide into the atmosphere</w:t>
      </w:r>
      <w:r w:rsidRPr="00FA6D17">
        <w:rPr>
          <w:sz w:val="16"/>
        </w:rPr>
        <w:t>, by contrast</w:t>
      </w:r>
      <w:r w:rsidRPr="0065606E">
        <w:rPr>
          <w:rStyle w:val="StyleUnderline"/>
        </w:rPr>
        <w:t>, is something that occurs</w:t>
      </w:r>
      <w:r>
        <w:rPr>
          <w:rStyle w:val="StyleUnderline"/>
        </w:rPr>
        <w:t xml:space="preserve"> </w:t>
      </w:r>
      <w:r w:rsidRPr="0065606E">
        <w:rPr>
          <w:rStyle w:val="StyleUnderline"/>
        </w:rPr>
        <w:t>naturally, and indeed, by burning fossil fuels, humans are simply returning to the</w:t>
      </w:r>
      <w:r>
        <w:rPr>
          <w:rStyle w:val="StyleUnderline"/>
        </w:rPr>
        <w:t xml:space="preserve"> </w:t>
      </w:r>
      <w:r w:rsidRPr="0065606E">
        <w:rPr>
          <w:rStyle w:val="StyleUnderline"/>
        </w:rPr>
        <w:t>atmosphere carbon that was previously sequestered by plants. Looking at the history of climactic fluctuations</w:t>
      </w:r>
      <w:r w:rsidRPr="00FA6D17">
        <w:rPr>
          <w:sz w:val="16"/>
        </w:rPr>
        <w:t xml:space="preserve"> (such as the period known as the Paleocene–Eocene Thermal Maximum [PETM], when the entire planet was ice-free</w:t>
      </w:r>
      <w:r w:rsidRPr="0065606E">
        <w:rPr>
          <w:rStyle w:val="StyleUnderline"/>
        </w:rPr>
        <w:t>), one can see that</w:t>
      </w:r>
      <w:r>
        <w:rPr>
          <w:rStyle w:val="StyleUnderline"/>
        </w:rPr>
        <w:t xml:space="preserve"> </w:t>
      </w:r>
      <w:r w:rsidRPr="0065606E">
        <w:rPr>
          <w:rStyle w:val="StyleUnderline"/>
        </w:rPr>
        <w:t>a stable climate is not the natural baseline</w:t>
      </w:r>
      <w:r w:rsidRPr="00FA6D17">
        <w:rPr>
          <w:sz w:val="16"/>
        </w:rPr>
        <w:t xml:space="preserve">.12 (It is, in fact, a rather peculiar feature of the late Holocene.) The major problem with anthropogenic climate change is the abruptness of the changes (the current rate of carbon injection into the atmosphere is about 20–50 times greater than during the run-up to the PETM). </w:t>
      </w:r>
      <w:r w:rsidRPr="0065606E">
        <w:rPr>
          <w:rStyle w:val="StyleUnderline"/>
        </w:rPr>
        <w:t>If what we were</w:t>
      </w:r>
      <w:r>
        <w:rPr>
          <w:rStyle w:val="StyleUnderline"/>
        </w:rPr>
        <w:t xml:space="preserve"> </w:t>
      </w:r>
      <w:r w:rsidRPr="0065606E">
        <w:rPr>
          <w:rStyle w:val="StyleUnderline"/>
        </w:rPr>
        <w:t>doing was occurring more slowly, it would be difficult to formulate any ecological</w:t>
      </w:r>
      <w:r>
        <w:rPr>
          <w:rStyle w:val="StyleUnderline"/>
        </w:rPr>
        <w:t xml:space="preserve"> </w:t>
      </w:r>
      <w:r w:rsidRPr="0065606E">
        <w:rPr>
          <w:rStyle w:val="StyleUnderline"/>
        </w:rPr>
        <w:t>objection to it.</w:t>
      </w:r>
      <w:r>
        <w:rPr>
          <w:rStyle w:val="StyleUnderline"/>
        </w:rPr>
        <w:t xml:space="preserve"> </w:t>
      </w:r>
      <w:r w:rsidRPr="00FA6D17">
        <w:rPr>
          <w:sz w:val="16"/>
        </w:rPr>
        <w:t xml:space="preserve">Apart from the issue of species extinction, </w:t>
      </w:r>
      <w:r w:rsidRPr="0065606E">
        <w:rPr>
          <w:rStyle w:val="StyleUnderline"/>
        </w:rPr>
        <w:t>it is almost misleading to characterize</w:t>
      </w:r>
      <w:r>
        <w:rPr>
          <w:rStyle w:val="StyleUnderline"/>
        </w:rPr>
        <w:t xml:space="preserve"> </w:t>
      </w:r>
      <w:r w:rsidRPr="0065606E">
        <w:rPr>
          <w:rStyle w:val="StyleUnderline"/>
        </w:rPr>
        <w:t>climate change as an ‘environmental’ problem at all. It is a set of problems caused</w:t>
      </w:r>
      <w:r>
        <w:rPr>
          <w:rStyle w:val="StyleUnderline"/>
        </w:rPr>
        <w:t xml:space="preserve"> </w:t>
      </w:r>
      <w:r w:rsidRPr="0065606E">
        <w:rPr>
          <w:rStyle w:val="StyleUnderline"/>
        </w:rPr>
        <w:t>by changes to the environment, but the problems themselves are almost all ones that</w:t>
      </w:r>
      <w:r>
        <w:rPr>
          <w:rStyle w:val="StyleUnderline"/>
        </w:rPr>
        <w:t xml:space="preserve"> </w:t>
      </w:r>
      <w:r w:rsidRPr="0065606E">
        <w:rPr>
          <w:rStyle w:val="StyleUnderline"/>
        </w:rPr>
        <w:t>affect primarily people, and that threaten the ‘built environment’. Climate change</w:t>
      </w:r>
      <w:r>
        <w:rPr>
          <w:rStyle w:val="StyleUnderline"/>
        </w:rPr>
        <w:t xml:space="preserve"> </w:t>
      </w:r>
      <w:r w:rsidRPr="0065606E">
        <w:rPr>
          <w:rStyle w:val="StyleUnderline"/>
        </w:rPr>
        <w:t>is, first and foremost, a threat to complex human civilization</w:t>
      </w:r>
      <w:r w:rsidRPr="00FA6D17">
        <w:rPr>
          <w:sz w:val="16"/>
        </w:rPr>
        <w:t xml:space="preserve">, particularly through its impacts on agriculture and infrastructure. While humans have destroyed the ecological niche occupied by an untold number of different species, </w:t>
      </w:r>
      <w:r w:rsidRPr="0065606E">
        <w:rPr>
          <w:rStyle w:val="StyleUnderline"/>
        </w:rPr>
        <w:t>what distinguishes</w:t>
      </w:r>
      <w:r>
        <w:rPr>
          <w:rStyle w:val="StyleUnderline"/>
        </w:rPr>
        <w:t xml:space="preserve"> </w:t>
      </w:r>
      <w:r w:rsidRPr="0065606E">
        <w:rPr>
          <w:rStyle w:val="StyleUnderline"/>
        </w:rPr>
        <w:t>climate change</w:t>
      </w:r>
      <w:r w:rsidRPr="00FA6D17">
        <w:rPr>
          <w:sz w:val="16"/>
        </w:rPr>
        <w:t xml:space="preserve"> is the fact that it </w:t>
      </w:r>
      <w:r w:rsidRPr="0065606E">
        <w:rPr>
          <w:rStyle w:val="StyleUnderline"/>
        </w:rPr>
        <w:t>represents the first large-scale, credible threat to the</w:t>
      </w:r>
      <w:r>
        <w:rPr>
          <w:rStyle w:val="StyleUnderline"/>
        </w:rPr>
        <w:t xml:space="preserve"> </w:t>
      </w:r>
      <w:r w:rsidRPr="0065606E">
        <w:rPr>
          <w:rStyle w:val="StyleUnderline"/>
        </w:rPr>
        <w:t>ecological niche that we inhabit. Environmental philosophy</w:t>
      </w:r>
      <w:r w:rsidRPr="00FA6D17">
        <w:rPr>
          <w:sz w:val="16"/>
        </w:rPr>
        <w:t xml:space="preserve">, however, </w:t>
      </w:r>
      <w:r w:rsidRPr="0065606E">
        <w:rPr>
          <w:rStyle w:val="StyleUnderline"/>
        </w:rPr>
        <w:t xml:space="preserve">has </w:t>
      </w:r>
      <w:r w:rsidRPr="0065606E">
        <w:rPr>
          <w:rStyle w:val="Emphasis"/>
        </w:rPr>
        <w:t>encouraged a certain measure of ambivalence about the value of human civilization</w:t>
      </w:r>
      <w:r w:rsidRPr="00FA6D17">
        <w:rPr>
          <w:sz w:val="16"/>
        </w:rPr>
        <w:t xml:space="preserve">, and indeed, has often criticized it on the basis of its ecological impacts. As a result, </w:t>
      </w:r>
      <w:r w:rsidRPr="0065606E">
        <w:rPr>
          <w:rStyle w:val="StyleUnderline"/>
        </w:rPr>
        <w:t>that</w:t>
      </w:r>
      <w:r>
        <w:rPr>
          <w:rStyle w:val="StyleUnderline"/>
        </w:rPr>
        <w:t xml:space="preserve"> </w:t>
      </w:r>
      <w:r w:rsidRPr="0065606E">
        <w:rPr>
          <w:rStyle w:val="StyleUnderline"/>
        </w:rPr>
        <w:t xml:space="preserve">same philosophy </w:t>
      </w:r>
      <w:r w:rsidRPr="0065606E">
        <w:rPr>
          <w:rStyle w:val="Emphasis"/>
        </w:rPr>
        <w:t>tends to encourage ambivalence about climate change</w:t>
      </w:r>
      <w:r w:rsidRPr="00FA6D17">
        <w:rPr>
          <w:sz w:val="16"/>
        </w:rPr>
        <w:t xml:space="preserve">. </w:t>
      </w:r>
      <w:r w:rsidRPr="0065606E">
        <w:rPr>
          <w:rStyle w:val="StyleUnderline"/>
        </w:rPr>
        <w:t>At the very</w:t>
      </w:r>
      <w:r>
        <w:rPr>
          <w:rStyle w:val="StyleUnderline"/>
        </w:rPr>
        <w:t xml:space="preserve"> </w:t>
      </w:r>
      <w:r w:rsidRPr="0065606E">
        <w:rPr>
          <w:rStyle w:val="StyleUnderline"/>
        </w:rPr>
        <w:t xml:space="preserve">least, it offers </w:t>
      </w:r>
      <w:r w:rsidRPr="0065606E">
        <w:rPr>
          <w:rStyle w:val="Emphasis"/>
        </w:rPr>
        <w:t>no way of balancing all the different considerations that play a role in</w:t>
      </w:r>
      <w:r>
        <w:rPr>
          <w:rStyle w:val="Emphasis"/>
        </w:rPr>
        <w:t xml:space="preserve"> </w:t>
      </w:r>
      <w:r w:rsidRPr="0065606E">
        <w:rPr>
          <w:rStyle w:val="Emphasis"/>
        </w:rPr>
        <w:t>determining an appropriate response to the challenge of climate change</w:t>
      </w:r>
      <w:r w:rsidRPr="00FA6D17">
        <w:rPr>
          <w:sz w:val="16"/>
        </w:rPr>
        <w:t>.</w:t>
      </w:r>
    </w:p>
    <w:p w14:paraId="238BC2BB" w14:textId="77777777" w:rsidR="00530354" w:rsidRDefault="00530354" w:rsidP="00530354"/>
    <w:p w14:paraId="43BA483D" w14:textId="73D0E536" w:rsidR="00530354" w:rsidRDefault="00BD3CFF" w:rsidP="00530354">
      <w:pPr>
        <w:pStyle w:val="Heading3"/>
      </w:pPr>
      <w:r>
        <w:t>at:</w:t>
      </w:r>
      <w:r w:rsidR="00530354">
        <w:t xml:space="preserve"> Epistemology alternative</w:t>
      </w:r>
    </w:p>
    <w:p w14:paraId="5C7230DD" w14:textId="77777777" w:rsidR="00530354" w:rsidRDefault="00530354" w:rsidP="00530354">
      <w:pPr>
        <w:pStyle w:val="Heading4"/>
      </w:pPr>
      <w:r>
        <w:t xml:space="preserve">The alt’s non-material approach to solving environmental destruction fails and only generates more questions. </w:t>
      </w:r>
    </w:p>
    <w:p w14:paraId="23C96CEC" w14:textId="77777777" w:rsidR="00530354" w:rsidRPr="00CC4816" w:rsidRDefault="00530354" w:rsidP="00530354">
      <w:pPr>
        <w:rPr>
          <w:b/>
          <w:sz w:val="26"/>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01645D06" w14:textId="77777777" w:rsidR="00530354" w:rsidRPr="009D6F4D" w:rsidRDefault="00530354" w:rsidP="00530354">
      <w:pPr>
        <w:rPr>
          <w:sz w:val="16"/>
        </w:rPr>
      </w:pPr>
      <w:r w:rsidRPr="009D6F4D">
        <w:rPr>
          <w:sz w:val="16"/>
        </w:rPr>
        <w:t xml:space="preserve">Ever since Socrates wandered the streets of Athens, asking people questions, then showing them how little their beliefs could survive critical scrutiny, philosophers have prided themselves on their unwillingness to accept at face value the common-sense views of the day. No doubt because of this, </w:t>
      </w:r>
      <w:r w:rsidRPr="00FA6D17">
        <w:rPr>
          <w:rStyle w:val="StyleUnderline"/>
        </w:rPr>
        <w:t>philosophy has evolved</w:t>
      </w:r>
      <w:r>
        <w:rPr>
          <w:rStyle w:val="StyleUnderline"/>
        </w:rPr>
        <w:t xml:space="preserve"> </w:t>
      </w:r>
      <w:r w:rsidRPr="00FA6D17">
        <w:rPr>
          <w:rStyle w:val="StyleUnderline"/>
        </w:rPr>
        <w:t>into a discipline that prizes the ability to create problems much more than the ability</w:t>
      </w:r>
      <w:r>
        <w:rPr>
          <w:rStyle w:val="StyleUnderline"/>
        </w:rPr>
        <w:t xml:space="preserve"> </w:t>
      </w:r>
      <w:r w:rsidRPr="00FA6D17">
        <w:rPr>
          <w:rStyle w:val="StyleUnderline"/>
        </w:rPr>
        <w:t>to solve problems. This focus on problematization is fairly evident when it comes</w:t>
      </w:r>
      <w:r>
        <w:rPr>
          <w:rStyle w:val="StyleUnderline"/>
        </w:rPr>
        <w:t xml:space="preserve"> </w:t>
      </w:r>
      <w:r w:rsidRPr="00FA6D17">
        <w:rPr>
          <w:rStyle w:val="StyleUnderline"/>
        </w:rPr>
        <w:t>to traditional environmental ethics</w:t>
      </w:r>
      <w:r w:rsidRPr="009D6F4D">
        <w:rPr>
          <w:sz w:val="16"/>
        </w:rPr>
        <w:t xml:space="preserve">. Although this movement in philosophy began with the laudable goal of encouraging deeper refection upon our relationship to the natural world, in a sense </w:t>
      </w:r>
      <w:r w:rsidRPr="00FA6D17">
        <w:rPr>
          <w:rStyle w:val="StyleUnderline"/>
        </w:rPr>
        <w:t>the very ‘deepness’ of the questions posed wound up fragmenting the responses, so that the discipline quickly became divided</w:t>
      </w:r>
      <w:r w:rsidRPr="009D6F4D">
        <w:rPr>
          <w:sz w:val="16"/>
        </w:rPr>
        <w:t xml:space="preserve"> into different schools of thought. </w:t>
      </w:r>
      <w:r w:rsidRPr="00922953">
        <w:rPr>
          <w:rStyle w:val="StyleUnderline"/>
        </w:rPr>
        <w:t>Several decades of reflection on intrinsic value and non-anthropocentric ethics have produced little more than a bewildering proliferation of candidate values, with no clear way of adjudicating among them</w:t>
      </w:r>
      <w:r w:rsidRPr="009D6F4D">
        <w:rPr>
          <w:sz w:val="16"/>
        </w:rPr>
        <w:t xml:space="preserve">.13 </w:t>
      </w:r>
      <w:r w:rsidRPr="00922953">
        <w:rPr>
          <w:rStyle w:val="StyleUnderline"/>
        </w:rPr>
        <w:t>Speciesism, sentientism, biocentrism and ecocentrism are each, in their own way, plausible, and enjoy</w:t>
      </w:r>
      <w:r>
        <w:rPr>
          <w:rStyle w:val="StyleUnderline"/>
        </w:rPr>
        <w:t xml:space="preserve"> </w:t>
      </w:r>
      <w:r w:rsidRPr="00922953">
        <w:rPr>
          <w:rStyle w:val="StyleUnderline"/>
        </w:rPr>
        <w:t>a loyal following. There is no sign of imminent convergence toward one or another</w:t>
      </w:r>
      <w:r>
        <w:rPr>
          <w:rStyle w:val="StyleUnderline"/>
        </w:rPr>
        <w:t xml:space="preserve"> </w:t>
      </w:r>
      <w:r w:rsidRPr="00922953">
        <w:rPr>
          <w:rStyle w:val="StyleUnderline"/>
        </w:rPr>
        <w:t>view.</w:t>
      </w:r>
      <w:r>
        <w:rPr>
          <w:rStyle w:val="StyleUnderline"/>
        </w:rPr>
        <w:t xml:space="preserve"> </w:t>
      </w:r>
      <w:r w:rsidRPr="009D6F4D">
        <w:rPr>
          <w:sz w:val="16"/>
        </w:rPr>
        <w:t xml:space="preserve">The reason for this pluralism, I have suggested, is that </w:t>
      </w:r>
      <w:r w:rsidRPr="00922953">
        <w:rPr>
          <w:rStyle w:val="StyleUnderline"/>
        </w:rPr>
        <w:t>the underlying moral</w:t>
      </w:r>
      <w:r>
        <w:rPr>
          <w:rStyle w:val="StyleUnderline"/>
        </w:rPr>
        <w:t xml:space="preserve"> </w:t>
      </w:r>
      <w:r w:rsidRPr="00922953">
        <w:rPr>
          <w:rStyle w:val="StyleUnderline"/>
        </w:rPr>
        <w:t>expansionism is being driven by an argument that is a disguised form of skepticism,</w:t>
      </w:r>
      <w:r>
        <w:rPr>
          <w:rStyle w:val="StyleUnderline"/>
        </w:rPr>
        <w:t xml:space="preserve"> </w:t>
      </w:r>
      <w:r w:rsidRPr="00922953">
        <w:rPr>
          <w:rStyle w:val="StyleUnderline"/>
        </w:rPr>
        <w:t>and so there is no principled way to resolve the problems that it raises</w:t>
      </w:r>
      <w:r w:rsidRPr="009D6F4D">
        <w:rPr>
          <w:sz w:val="16"/>
        </w:rPr>
        <w:t xml:space="preserve">. Beyond this, </w:t>
      </w:r>
      <w:r w:rsidRPr="00922953">
        <w:rPr>
          <w:rStyle w:val="StyleUnderline"/>
        </w:rPr>
        <w:t>environmental philosophy has generated additional skeptical questions, about what</w:t>
      </w:r>
      <w:r>
        <w:rPr>
          <w:rStyle w:val="StyleUnderline"/>
        </w:rPr>
        <w:t xml:space="preserve"> </w:t>
      </w:r>
      <w:r w:rsidRPr="00922953">
        <w:rPr>
          <w:rStyle w:val="StyleUnderline"/>
        </w:rPr>
        <w:t>a genuinely non-anthropocentric ethic would look like. If there is value in nature,</w:t>
      </w:r>
      <w:r>
        <w:rPr>
          <w:rStyle w:val="StyleUnderline"/>
        </w:rPr>
        <w:t xml:space="preserve"> </w:t>
      </w:r>
      <w:r w:rsidRPr="00922953">
        <w:rPr>
          <w:rStyle w:val="StyleUnderline"/>
        </w:rPr>
        <w:t>how would we know what it is, and why should we care about it? And how should</w:t>
      </w:r>
      <w:r>
        <w:rPr>
          <w:rStyle w:val="StyleUnderline"/>
        </w:rPr>
        <w:t xml:space="preserve"> </w:t>
      </w:r>
      <w:r w:rsidRPr="00922953">
        <w:rPr>
          <w:rStyle w:val="StyleUnderline"/>
        </w:rPr>
        <w:t>we balance or adjudicate among these values, in cases of conflict?</w:t>
      </w:r>
      <w:r w:rsidRPr="009D6F4D">
        <w:rPr>
          <w:sz w:val="16"/>
        </w:rPr>
        <w:t xml:space="preserve"> As a result, it is not difficult to see why </w:t>
      </w:r>
      <w:r w:rsidRPr="00922953">
        <w:rPr>
          <w:rStyle w:val="StyleUnderline"/>
        </w:rPr>
        <w:t>this particular stream of philosophical refection has not</w:t>
      </w:r>
      <w:r>
        <w:rPr>
          <w:rStyle w:val="StyleUnderline"/>
        </w:rPr>
        <w:t xml:space="preserve"> </w:t>
      </w:r>
      <w:r w:rsidRPr="00922953">
        <w:rPr>
          <w:rStyle w:val="StyleUnderline"/>
        </w:rPr>
        <w:t>had a great impact on policy. It is all so controversial, and so contested, that it is</w:t>
      </w:r>
      <w:r>
        <w:rPr>
          <w:rStyle w:val="StyleUnderline"/>
        </w:rPr>
        <w:t xml:space="preserve"> </w:t>
      </w:r>
      <w:r w:rsidRPr="00922953">
        <w:rPr>
          <w:rStyle w:val="Emphasis"/>
        </w:rPr>
        <w:t>practically non-actionable</w:t>
      </w:r>
      <w:r w:rsidRPr="00922953">
        <w:rPr>
          <w:rStyle w:val="StyleUnderline"/>
        </w:rPr>
        <w:t xml:space="preserve">. </w:t>
      </w:r>
      <w:r w:rsidRPr="009D6F4D">
        <w:rPr>
          <w:sz w:val="16"/>
        </w:rPr>
        <w:t>Indeed</w:t>
      </w:r>
      <w:r w:rsidRPr="004E29B6">
        <w:rPr>
          <w:rStyle w:val="Emphasis"/>
        </w:rPr>
        <w:t>, if the goal had been to paralyze decision-making,</w:t>
      </w:r>
      <w:r>
        <w:rPr>
          <w:rStyle w:val="Emphasis"/>
        </w:rPr>
        <w:t xml:space="preserve"> </w:t>
      </w:r>
      <w:r w:rsidRPr="004E29B6">
        <w:rPr>
          <w:rStyle w:val="Emphasis"/>
        </w:rPr>
        <w:t>it is not clear how environmental ethicists would have proceeded much differently</w:t>
      </w:r>
      <w:r w:rsidRPr="009D6F4D">
        <w:rPr>
          <w:sz w:val="16"/>
        </w:rPr>
        <w:t xml:space="preserve">. (Daniel Farber describes environmental ethicists as have offered the following as an approach to deciding policy issues: ‘Step 1: Settle the question originally raised by Plato by providing an indisputable definition of the nature of ’the good’. Step 2: Apply the results of step 1 to the particular problem of environmental quality’ [Farber 2000, 40].) </w:t>
      </w:r>
      <w:r w:rsidRPr="009D6F4D">
        <w:rPr>
          <w:rStyle w:val="StyleUnderline"/>
        </w:rPr>
        <w:t>This value pluralism has been the major factor driving the rise</w:t>
      </w:r>
      <w:r>
        <w:rPr>
          <w:rStyle w:val="StyleUnderline"/>
        </w:rPr>
        <w:t xml:space="preserve"> </w:t>
      </w:r>
      <w:r w:rsidRPr="009D6F4D">
        <w:rPr>
          <w:rStyle w:val="StyleUnderline"/>
        </w:rPr>
        <w:t>of liberal environmentalism, and the fact that current discussions of climate change</w:t>
      </w:r>
      <w:r>
        <w:rPr>
          <w:rStyle w:val="StyleUnderline"/>
        </w:rPr>
        <w:t xml:space="preserve"> </w:t>
      </w:r>
      <w:r w:rsidRPr="009D6F4D">
        <w:rPr>
          <w:rStyle w:val="StyleUnderline"/>
        </w:rPr>
        <w:t>in philosophy are now dominated by theorists whose background training, as well as</w:t>
      </w:r>
      <w:r>
        <w:rPr>
          <w:rStyle w:val="StyleUnderline"/>
        </w:rPr>
        <w:t xml:space="preserve"> </w:t>
      </w:r>
      <w:r w:rsidRPr="009D6F4D">
        <w:rPr>
          <w:rStyle w:val="StyleUnderline"/>
        </w:rPr>
        <w:t>basic approach to the problem, is grounded in political philosophy, and in particular,</w:t>
      </w:r>
      <w:r>
        <w:rPr>
          <w:rStyle w:val="StyleUnderline"/>
        </w:rPr>
        <w:t xml:space="preserve"> </w:t>
      </w:r>
      <w:r w:rsidRPr="009D6F4D">
        <w:rPr>
          <w:rStyle w:val="StyleUnderline"/>
        </w:rPr>
        <w:t>post-Rawlsian theories of justice</w:t>
      </w:r>
      <w:r w:rsidRPr="009D6F4D">
        <w:rPr>
          <w:sz w:val="16"/>
        </w:rPr>
        <w:t>.</w:t>
      </w:r>
    </w:p>
    <w:p w14:paraId="296F24B3" w14:textId="12D53188" w:rsidR="003D0B18" w:rsidRDefault="003D0B18" w:rsidP="003D0B18"/>
    <w:p w14:paraId="6224DD5A" w14:textId="77777777" w:rsidR="00BD3CFF" w:rsidRPr="00166C95" w:rsidRDefault="00BD3CFF" w:rsidP="00BD3CFF">
      <w:pPr>
        <w:pStyle w:val="Heading3"/>
        <w:rPr>
          <w:rFonts w:cs="Arial"/>
        </w:rPr>
      </w:pPr>
      <w:r w:rsidRPr="00166C95">
        <w:rPr>
          <w:rFonts w:cs="Arial"/>
        </w:rPr>
        <w:t>Death before Ethics</w:t>
      </w:r>
    </w:p>
    <w:p w14:paraId="3B4CB14B" w14:textId="77777777" w:rsidR="00BD3CFF" w:rsidRPr="00166C95" w:rsidRDefault="00BD3CFF" w:rsidP="00BD3CFF">
      <w:pPr>
        <w:pStyle w:val="Heading4"/>
        <w:rPr>
          <w:rFonts w:cs="Arial"/>
        </w:rPr>
      </w:pPr>
      <w:r w:rsidRPr="00166C95">
        <w:rPr>
          <w:rFonts w:cs="Arial"/>
        </w:rPr>
        <w:t xml:space="preserve">Ethical obligations are tautological—the only coherent rubric is to maximize lives </w:t>
      </w:r>
    </w:p>
    <w:p w14:paraId="083A5DCB" w14:textId="77777777" w:rsidR="00BD3CFF" w:rsidRPr="00166C95" w:rsidRDefault="00BD3CFF" w:rsidP="00BD3CFF">
      <w:pPr>
        <w:rPr>
          <w:rFonts w:eastAsia="Calibri"/>
        </w:rPr>
      </w:pPr>
      <w:r w:rsidRPr="00166C95">
        <w:rPr>
          <w:rFonts w:eastAsia="Calibri"/>
          <w:b/>
          <w:bCs/>
        </w:rPr>
        <w:t>Greene 10</w:t>
      </w:r>
      <w:r w:rsidRPr="00166C95">
        <w:rPr>
          <w:rFonts w:eastAsia="Calibri"/>
        </w:rPr>
        <w:t xml:space="preserve"> Associate Professor of the Social Sciences Department of Psychology Harvard University, Joshua, Moral Psychology: Historical and Contemporary Readings, “The Secret Joke of Kant’s Soul”, </w:t>
      </w:r>
      <w:hyperlink r:id="rId707" w:history="1">
        <w:r w:rsidRPr="00166C95">
          <w:rPr>
            <w:rFonts w:eastAsia="Calibri"/>
          </w:rPr>
          <w:t>www.fed.cuhk.edu.hk/~lchang/material/Evolutionary/Developmental/Greene-KantSoul.pdf</w:t>
        </w:r>
      </w:hyperlink>
    </w:p>
    <w:p w14:paraId="422CFC87" w14:textId="77777777" w:rsidR="00BD3CFF" w:rsidRPr="00166C95" w:rsidRDefault="00BD3CFF" w:rsidP="00BD3CFF">
      <w:pPr>
        <w:rPr>
          <w:rFonts w:eastAsia="Calibri"/>
          <w:sz w:val="12"/>
        </w:rPr>
      </w:pPr>
      <w:r w:rsidRPr="00166C95">
        <w:rPr>
          <w:rFonts w:eastAsia="Calibri"/>
          <w:u w:val="single"/>
        </w:rPr>
        <w:t>What</w:t>
      </w:r>
      <w:r w:rsidRPr="00166C95">
        <w:rPr>
          <w:rFonts w:eastAsia="Calibri"/>
          <w:color w:val="222222"/>
          <w:sz w:val="12"/>
          <w:szCs w:val="20"/>
        </w:rPr>
        <w:t xml:space="preserve"> </w:t>
      </w:r>
      <w:r w:rsidRPr="00166C95">
        <w:rPr>
          <w:rFonts w:eastAsia="Calibri"/>
          <w:u w:val="single"/>
        </w:rPr>
        <w:t xml:space="preserve">turn-of-the-millennium </w:t>
      </w:r>
      <w:r w:rsidRPr="00166C95">
        <w:rPr>
          <w:rFonts w:eastAsia="Calibri"/>
          <w:highlight w:val="green"/>
          <w:u w:val="single"/>
        </w:rPr>
        <w:t>science</w:t>
      </w:r>
      <w:r w:rsidRPr="00166C95">
        <w:rPr>
          <w:rFonts w:eastAsia="Calibri"/>
          <w:sz w:val="12"/>
          <w:highlight w:val="green"/>
        </w:rPr>
        <w:t xml:space="preserve"> </w:t>
      </w:r>
      <w:r w:rsidRPr="00166C95">
        <w:rPr>
          <w:rFonts w:eastAsia="Calibri"/>
          <w:highlight w:val="green"/>
          <w:u w:val="single"/>
        </w:rPr>
        <w:t>is telling us</w:t>
      </w:r>
      <w:r w:rsidRPr="00166C95">
        <w:rPr>
          <w:rFonts w:eastAsia="Calibri"/>
          <w:sz w:val="12"/>
          <w:szCs w:val="20"/>
        </w:rPr>
        <w:t xml:space="preserve"> </w:t>
      </w:r>
      <w:r w:rsidRPr="00166C95">
        <w:rPr>
          <w:rFonts w:eastAsia="Calibri"/>
          <w:u w:val="single"/>
        </w:rPr>
        <w:t>is</w:t>
      </w:r>
      <w:r w:rsidRPr="00166C95">
        <w:rPr>
          <w:rFonts w:eastAsia="Calibri"/>
          <w:sz w:val="12"/>
          <w:szCs w:val="20"/>
        </w:rPr>
        <w:t xml:space="preserve"> </w:t>
      </w:r>
      <w:r w:rsidRPr="00166C95">
        <w:rPr>
          <w:rFonts w:eastAsia="Calibri"/>
          <w:u w:val="single"/>
        </w:rPr>
        <w:t>that</w:t>
      </w:r>
      <w:r w:rsidRPr="00166C95">
        <w:rPr>
          <w:rFonts w:eastAsia="Calibri"/>
          <w:sz w:val="12"/>
          <w:szCs w:val="20"/>
        </w:rPr>
        <w:t xml:space="preserve"> </w:t>
      </w:r>
      <w:r w:rsidRPr="00166C95">
        <w:rPr>
          <w:rFonts w:eastAsia="Calibri"/>
          <w:u w:val="single"/>
        </w:rPr>
        <w:t>human</w:t>
      </w:r>
      <w:r w:rsidRPr="00166C95">
        <w:rPr>
          <w:rFonts w:eastAsia="Calibri"/>
          <w:sz w:val="12"/>
          <w:szCs w:val="20"/>
        </w:rPr>
        <w:t xml:space="preserve"> </w:t>
      </w:r>
      <w:r w:rsidRPr="00166C95">
        <w:rPr>
          <w:rFonts w:eastAsia="Calibri"/>
          <w:highlight w:val="green"/>
          <w:u w:val="single"/>
        </w:rPr>
        <w:t>moral judgment is not</w:t>
      </w:r>
      <w:r w:rsidRPr="00166C95">
        <w:rPr>
          <w:rFonts w:eastAsia="Calibri"/>
          <w:u w:val="single"/>
        </w:rPr>
        <w:t xml:space="preserve"> a</w:t>
      </w:r>
      <w:r w:rsidRPr="00166C95">
        <w:rPr>
          <w:rFonts w:eastAsia="Calibri"/>
          <w:sz w:val="12"/>
          <w:szCs w:val="20"/>
        </w:rPr>
        <w:t xml:space="preserve"> </w:t>
      </w:r>
      <w:r w:rsidRPr="00166C95">
        <w:rPr>
          <w:rFonts w:eastAsia="Calibri"/>
          <w:u w:val="single"/>
        </w:rPr>
        <w:t>pristine</w:t>
      </w:r>
      <w:r w:rsidRPr="00166C95">
        <w:rPr>
          <w:rFonts w:eastAsia="Calibri"/>
          <w:sz w:val="12"/>
          <w:szCs w:val="20"/>
        </w:rPr>
        <w:t xml:space="preserve"> </w:t>
      </w:r>
      <w:r w:rsidRPr="00166C95">
        <w:rPr>
          <w:rFonts w:eastAsia="Calibri"/>
          <w:highlight w:val="green"/>
          <w:u w:val="single"/>
        </w:rPr>
        <w:t>rational enterprise</w:t>
      </w:r>
      <w:r w:rsidRPr="00166C95">
        <w:rPr>
          <w:rFonts w:eastAsia="Calibri"/>
          <w:sz w:val="12"/>
        </w:rPr>
        <w:t>, that our</w:t>
      </w:r>
      <w:r w:rsidRPr="00166C95">
        <w:rPr>
          <w:rFonts w:eastAsia="Calibri"/>
          <w:sz w:val="12"/>
          <w:szCs w:val="16"/>
        </w:rPr>
        <w:t xml:space="preserve"> </w:t>
      </w:r>
      <w:r w:rsidRPr="00166C95">
        <w:rPr>
          <w:rFonts w:eastAsia="Calibri"/>
          <w:u w:val="single"/>
        </w:rPr>
        <w:t>moral judgments are driven by a hodgepodge of emotional dispositions, which themselves were shaped by a hodgepodge of evolutionary forces, both biological and cultural</w:t>
      </w:r>
      <w:r w:rsidRPr="00166C95">
        <w:rPr>
          <w:rFonts w:eastAsia="Calibri"/>
          <w:sz w:val="12"/>
        </w:rPr>
        <w:t>.</w:t>
      </w:r>
      <w:r w:rsidRPr="00166C95">
        <w:rPr>
          <w:rFonts w:eastAsia="Calibri"/>
          <w:sz w:val="12"/>
          <w:szCs w:val="16"/>
        </w:rPr>
        <w:t xml:space="preserve"> </w:t>
      </w:r>
      <w:r w:rsidRPr="00166C95">
        <w:rPr>
          <w:rFonts w:eastAsia="Calibri"/>
          <w:u w:val="single"/>
        </w:rPr>
        <w:t xml:space="preserve">Because of this, </w:t>
      </w:r>
      <w:r w:rsidRPr="00166C95">
        <w:rPr>
          <w:rFonts w:eastAsia="Calibri"/>
          <w:highlight w:val="green"/>
          <w:u w:val="single"/>
        </w:rPr>
        <w:t>it is</w:t>
      </w:r>
      <w:r w:rsidRPr="00166C95">
        <w:rPr>
          <w:rFonts w:eastAsia="Calibri"/>
          <w:sz w:val="12"/>
          <w:highlight w:val="green"/>
        </w:rPr>
        <w:t xml:space="preserve"> </w:t>
      </w:r>
      <w:r w:rsidRPr="00166C95">
        <w:rPr>
          <w:rFonts w:eastAsia="Calibri"/>
          <w:b/>
          <w:highlight w:val="green"/>
          <w:u w:val="single"/>
          <w:bdr w:val="single" w:sz="8" w:space="0" w:color="auto"/>
        </w:rPr>
        <w:t>exceedingly unlikely</w:t>
      </w:r>
      <w:r w:rsidRPr="00166C95">
        <w:rPr>
          <w:rFonts w:eastAsia="Calibri"/>
          <w:b/>
          <w:u w:val="single"/>
          <w:bdr w:val="single" w:sz="8" w:space="0" w:color="auto"/>
        </w:rPr>
        <w:t xml:space="preserve"> that </w:t>
      </w:r>
      <w:r w:rsidRPr="00166C95">
        <w:rPr>
          <w:rFonts w:eastAsia="Calibri"/>
          <w:b/>
          <w:highlight w:val="green"/>
          <w:u w:val="single"/>
          <w:bdr w:val="single" w:sz="8" w:space="0" w:color="auto"/>
        </w:rPr>
        <w:t>there is any</w:t>
      </w:r>
      <w:r w:rsidRPr="00166C95">
        <w:rPr>
          <w:rFonts w:eastAsia="Calibri"/>
          <w:i/>
          <w:sz w:val="12"/>
          <w:szCs w:val="20"/>
        </w:rPr>
        <w:t xml:space="preserve"> </w:t>
      </w:r>
      <w:r w:rsidRPr="00166C95">
        <w:rPr>
          <w:rFonts w:eastAsia="Calibri"/>
          <w:b/>
          <w:u w:val="single"/>
          <w:bdr w:val="single" w:sz="8" w:space="0" w:color="auto"/>
        </w:rPr>
        <w:t>rationally</w:t>
      </w:r>
      <w:r w:rsidRPr="00166C95">
        <w:rPr>
          <w:rFonts w:eastAsia="Calibri"/>
          <w:i/>
          <w:sz w:val="12"/>
          <w:szCs w:val="20"/>
        </w:rPr>
        <w:t xml:space="preserve"> </w:t>
      </w:r>
      <w:r w:rsidRPr="00166C95">
        <w:rPr>
          <w:rFonts w:eastAsia="Calibri"/>
          <w:b/>
          <w:highlight w:val="green"/>
          <w:u w:val="single"/>
          <w:bdr w:val="single" w:sz="8" w:space="0" w:color="auto"/>
        </w:rPr>
        <w:t>coherent</w:t>
      </w:r>
      <w:r w:rsidRPr="00166C95">
        <w:rPr>
          <w:rFonts w:eastAsia="Calibri"/>
          <w:i/>
          <w:sz w:val="12"/>
          <w:szCs w:val="20"/>
        </w:rPr>
        <w:t xml:space="preserve"> </w:t>
      </w:r>
      <w:r w:rsidRPr="00166C95">
        <w:rPr>
          <w:rFonts w:eastAsia="Calibri"/>
          <w:b/>
          <w:u w:val="single"/>
          <w:bdr w:val="single" w:sz="8" w:space="0" w:color="auto"/>
        </w:rPr>
        <w:t>normative</w:t>
      </w:r>
      <w:r w:rsidRPr="00166C95">
        <w:rPr>
          <w:rFonts w:eastAsia="Calibri"/>
          <w:i/>
          <w:sz w:val="12"/>
          <w:szCs w:val="20"/>
        </w:rPr>
        <w:t xml:space="preserve"> </w:t>
      </w:r>
      <w:r w:rsidRPr="00166C95">
        <w:rPr>
          <w:rFonts w:eastAsia="Calibri"/>
          <w:b/>
          <w:highlight w:val="green"/>
          <w:u w:val="single"/>
          <w:bdr w:val="single" w:sz="8" w:space="0" w:color="auto"/>
        </w:rPr>
        <w:t>moral theory that</w:t>
      </w:r>
      <w:r w:rsidRPr="00166C95">
        <w:rPr>
          <w:rFonts w:eastAsia="Calibri"/>
          <w:b/>
          <w:u w:val="single"/>
          <w:bdr w:val="single" w:sz="8" w:space="0" w:color="auto"/>
        </w:rPr>
        <w:t xml:space="preserve"> </w:t>
      </w:r>
      <w:r w:rsidRPr="00166C95">
        <w:rPr>
          <w:rFonts w:eastAsia="Calibri"/>
          <w:b/>
          <w:highlight w:val="green"/>
          <w:u w:val="single"/>
          <w:bdr w:val="single" w:sz="8" w:space="0" w:color="auto"/>
        </w:rPr>
        <w:t>can accommodate</w:t>
      </w:r>
      <w:r w:rsidRPr="00166C95">
        <w:rPr>
          <w:rFonts w:eastAsia="Calibri"/>
          <w:i/>
          <w:sz w:val="12"/>
          <w:szCs w:val="20"/>
          <w:highlight w:val="green"/>
        </w:rPr>
        <w:t xml:space="preserve"> </w:t>
      </w:r>
      <w:r w:rsidRPr="00166C95">
        <w:rPr>
          <w:rFonts w:eastAsia="Calibri"/>
          <w:b/>
          <w:highlight w:val="green"/>
          <w:u w:val="single"/>
          <w:bdr w:val="single" w:sz="8" w:space="0" w:color="auto"/>
        </w:rPr>
        <w:t>our</w:t>
      </w:r>
      <w:r w:rsidRPr="00166C95">
        <w:rPr>
          <w:rFonts w:eastAsia="Calibri"/>
          <w:i/>
          <w:sz w:val="12"/>
          <w:szCs w:val="20"/>
          <w:highlight w:val="green"/>
        </w:rPr>
        <w:t xml:space="preserve"> </w:t>
      </w:r>
      <w:r w:rsidRPr="00166C95">
        <w:rPr>
          <w:rFonts w:eastAsia="Calibri"/>
          <w:b/>
          <w:highlight w:val="green"/>
          <w:u w:val="single"/>
          <w:bdr w:val="single" w:sz="8" w:space="0" w:color="auto"/>
        </w:rPr>
        <w:t>moral intuitions</w:t>
      </w:r>
      <w:r w:rsidRPr="00166C95">
        <w:rPr>
          <w:rFonts w:eastAsia="Calibri"/>
          <w:b/>
          <w:u w:val="single"/>
          <w:bdr w:val="single" w:sz="8" w:space="0" w:color="auto"/>
        </w:rPr>
        <w:t xml:space="preserve"> </w:t>
      </w:r>
      <w:r w:rsidRPr="00166C95">
        <w:rPr>
          <w:rFonts w:eastAsia="Calibri"/>
          <w:sz w:val="12"/>
        </w:rPr>
        <w:t>. Moreover,</w:t>
      </w:r>
      <w:r w:rsidRPr="00166C95">
        <w:rPr>
          <w:rFonts w:eastAsia="Calibri"/>
          <w:color w:val="222222"/>
          <w:sz w:val="12"/>
          <w:szCs w:val="16"/>
        </w:rPr>
        <w:t xml:space="preserve"> </w:t>
      </w:r>
      <w:r w:rsidRPr="00166C95">
        <w:rPr>
          <w:rFonts w:eastAsia="Calibri"/>
          <w:u w:val="single"/>
        </w:rPr>
        <w:t>anyone who claims to have such a theory</w:t>
      </w:r>
      <w:r w:rsidRPr="00166C95">
        <w:rPr>
          <w:rFonts w:eastAsia="Calibri"/>
          <w:sz w:val="12"/>
        </w:rPr>
        <w:t>, or even part of one,</w:t>
      </w:r>
      <w:r w:rsidRPr="00166C95">
        <w:rPr>
          <w:rFonts w:eastAsia="Calibri"/>
          <w:color w:val="222222"/>
          <w:sz w:val="12"/>
          <w:szCs w:val="16"/>
        </w:rPr>
        <w:t xml:space="preserve"> </w:t>
      </w:r>
      <w:r w:rsidRPr="00166C95">
        <w:rPr>
          <w:rFonts w:eastAsia="Calibri"/>
          <w:b/>
          <w:u w:val="single"/>
          <w:bdr w:val="single" w:sz="8" w:space="0" w:color="auto"/>
        </w:rPr>
        <w:t>almost certainly doesn't</w:t>
      </w:r>
      <w:r w:rsidRPr="00166C95">
        <w:rPr>
          <w:rFonts w:eastAsia="Calibri"/>
          <w:sz w:val="12"/>
        </w:rPr>
        <w:t>. Instead, what that person probably has is a moral rationalization.</w:t>
      </w:r>
      <w:r w:rsidRPr="00166C95">
        <w:rPr>
          <w:rFonts w:eastAsia="Calibri"/>
          <w:sz w:val="12"/>
          <w:szCs w:val="20"/>
        </w:rPr>
        <w:t xml:space="preserve"> </w:t>
      </w:r>
      <w:r w:rsidRPr="00166C95">
        <w:rPr>
          <w:rFonts w:eastAsia="Calibri"/>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166C95">
        <w:rPr>
          <w:rFonts w:eastAsia="Calibri"/>
          <w:u w:val="single"/>
        </w:rPr>
        <w:t xml:space="preserve"> Missing the Deontological Point </w:t>
      </w:r>
      <w:r w:rsidRPr="00166C95">
        <w:rPr>
          <w:rFonts w:eastAsia="Calibri"/>
          <w:sz w:val="12"/>
        </w:rPr>
        <w:t>I suspect that</w:t>
      </w:r>
      <w:r w:rsidRPr="00166C95">
        <w:rPr>
          <w:rFonts w:eastAsia="Calibri"/>
          <w:color w:val="222222"/>
          <w:sz w:val="12"/>
          <w:szCs w:val="16"/>
        </w:rPr>
        <w:t xml:space="preserve"> </w:t>
      </w:r>
      <w:r w:rsidRPr="00166C95">
        <w:rPr>
          <w:rFonts w:eastAsia="Calibri"/>
          <w:u w:val="single"/>
        </w:rPr>
        <w:t>rationalist</w:t>
      </w:r>
      <w:r w:rsidRPr="00166C95">
        <w:rPr>
          <w:rFonts w:eastAsia="Calibri"/>
          <w:color w:val="222222"/>
          <w:sz w:val="12"/>
          <w:szCs w:val="20"/>
        </w:rPr>
        <w:t xml:space="preserve"> </w:t>
      </w:r>
      <w:r w:rsidRPr="00166C95">
        <w:rPr>
          <w:rFonts w:eastAsia="Calibri"/>
          <w:u w:val="single"/>
        </w:rPr>
        <w:t>deontologists will remain unmoved</w:t>
      </w:r>
      <w:r w:rsidRPr="00166C95">
        <w:rPr>
          <w:rFonts w:eastAsia="Calibri"/>
          <w:color w:val="222222"/>
          <w:sz w:val="12"/>
          <w:szCs w:val="20"/>
        </w:rPr>
        <w:t xml:space="preserve"> </w:t>
      </w:r>
      <w:r w:rsidRPr="00166C95">
        <w:rPr>
          <w:rFonts w:eastAsia="Calibri"/>
          <w:u w:val="single"/>
        </w:rPr>
        <w:t>by the arguments presented here</w:t>
      </w:r>
      <w:r w:rsidRPr="00166C95">
        <w:rPr>
          <w:rFonts w:eastAsia="Calibri"/>
          <w:sz w:val="12"/>
        </w:rPr>
        <w:t>. Instead, I suspect,</w:t>
      </w:r>
      <w:r w:rsidRPr="00166C95">
        <w:rPr>
          <w:rFonts w:eastAsia="Calibri"/>
          <w:color w:val="222222"/>
          <w:sz w:val="12"/>
          <w:szCs w:val="16"/>
        </w:rPr>
        <w:t xml:space="preserve"> </w:t>
      </w:r>
      <w:r w:rsidRPr="00166C95">
        <w:rPr>
          <w:rFonts w:eastAsia="Calibri"/>
          <w:u w:val="single"/>
        </w:rPr>
        <w:t>they</w:t>
      </w:r>
      <w:r w:rsidRPr="00166C95">
        <w:rPr>
          <w:rFonts w:eastAsia="Calibri"/>
          <w:color w:val="222222"/>
          <w:sz w:val="12"/>
          <w:szCs w:val="16"/>
        </w:rPr>
        <w:t xml:space="preserve"> </w:t>
      </w:r>
      <w:r w:rsidRPr="00166C95">
        <w:rPr>
          <w:rFonts w:eastAsia="Calibri"/>
          <w:u w:val="single"/>
        </w:rPr>
        <w:t>will insist that I have</w:t>
      </w:r>
      <w:r w:rsidRPr="00166C95">
        <w:rPr>
          <w:rFonts w:eastAsia="Calibri"/>
          <w:color w:val="222222"/>
          <w:sz w:val="12"/>
          <w:szCs w:val="20"/>
        </w:rPr>
        <w:t xml:space="preserve"> </w:t>
      </w:r>
      <w:r w:rsidRPr="00166C95">
        <w:rPr>
          <w:rFonts w:eastAsia="Calibri"/>
          <w:b/>
          <w:u w:val="single"/>
          <w:bdr w:val="single" w:sz="8" w:space="0" w:color="auto"/>
        </w:rPr>
        <w:t>simply misunderstood</w:t>
      </w:r>
      <w:r w:rsidRPr="00166C95">
        <w:rPr>
          <w:rFonts w:eastAsia="Calibri"/>
          <w:i/>
          <w:color w:val="222222"/>
          <w:sz w:val="12"/>
          <w:szCs w:val="20"/>
        </w:rPr>
        <w:t xml:space="preserve"> </w:t>
      </w:r>
      <w:r w:rsidRPr="00166C95">
        <w:rPr>
          <w:rFonts w:eastAsia="Calibri"/>
          <w:b/>
          <w:u w:val="single"/>
          <w:bdr w:val="single" w:sz="8" w:space="0" w:color="auto"/>
        </w:rPr>
        <w:t>what</w:t>
      </w:r>
      <w:r w:rsidRPr="00166C95">
        <w:rPr>
          <w:rFonts w:eastAsia="Calibri"/>
          <w:sz w:val="12"/>
        </w:rPr>
        <w:t>Kant and like-minded</w:t>
      </w:r>
      <w:r w:rsidRPr="00166C95">
        <w:rPr>
          <w:rFonts w:eastAsia="Calibri"/>
          <w:color w:val="222222"/>
          <w:sz w:val="12"/>
          <w:szCs w:val="16"/>
        </w:rPr>
        <w:t xml:space="preserve"> </w:t>
      </w:r>
      <w:r w:rsidRPr="00166C95">
        <w:rPr>
          <w:rFonts w:eastAsia="Calibri"/>
          <w:b/>
          <w:u w:val="single"/>
          <w:bdr w:val="single" w:sz="8" w:space="0" w:color="auto"/>
        </w:rPr>
        <w:t>deontologists</w:t>
      </w:r>
      <w:r w:rsidRPr="00166C95">
        <w:rPr>
          <w:rFonts w:eastAsia="Calibri"/>
          <w:i/>
          <w:color w:val="222222"/>
          <w:sz w:val="12"/>
          <w:szCs w:val="20"/>
        </w:rPr>
        <w:t xml:space="preserve"> </w:t>
      </w:r>
      <w:r w:rsidRPr="00166C95">
        <w:rPr>
          <w:rFonts w:eastAsia="Calibri"/>
          <w:b/>
          <w:u w:val="single"/>
          <w:bdr w:val="single" w:sz="8" w:space="0" w:color="auto"/>
        </w:rPr>
        <w:t>are all about</w:t>
      </w:r>
      <w:r w:rsidRPr="00166C95">
        <w:rPr>
          <w:rFonts w:eastAsia="Calibri"/>
          <w:sz w:val="12"/>
        </w:rPr>
        <w:t>.</w:t>
      </w:r>
      <w:r w:rsidRPr="00166C95">
        <w:rPr>
          <w:rFonts w:eastAsia="Calibri"/>
          <w:color w:val="222222"/>
          <w:sz w:val="12"/>
          <w:szCs w:val="16"/>
        </w:rPr>
        <w:t xml:space="preserve"> </w:t>
      </w:r>
      <w:r w:rsidRPr="00166C95">
        <w:rPr>
          <w:rFonts w:eastAsia="Calibri"/>
          <w:u w:val="single"/>
        </w:rPr>
        <w:t>Deontology, they will say, isn't about this intuition or that intuition</w:t>
      </w:r>
      <w:r w:rsidRPr="00166C95">
        <w:rPr>
          <w:rFonts w:eastAsia="Calibri"/>
          <w:sz w:val="12"/>
        </w:rPr>
        <w:t xml:space="preserve">. It's not defined by its normative differences with consequentialism. </w:t>
      </w:r>
      <w:r w:rsidRPr="00166C95">
        <w:rPr>
          <w:rFonts w:eastAsia="Calibri"/>
          <w:u w:val="single"/>
        </w:rPr>
        <w:t>Rather, deontology is about taking humanity seriously</w:t>
      </w:r>
      <w:r w:rsidRPr="00166C95">
        <w:rPr>
          <w:rFonts w:eastAsia="Calibri"/>
          <w:sz w:val="12"/>
        </w:rPr>
        <w:t>. Above all else, it's about respect for persons. It's about treating others as fellow rational creatures rather than as mere objects, about acting for reasons rational beings can share. And so on (Korsgaard, 1996a; Korsgaard, 1996b).</w:t>
      </w:r>
      <w:r w:rsidRPr="00166C95">
        <w:rPr>
          <w:rFonts w:eastAsia="Calibri"/>
          <w:u w:val="single"/>
        </w:rPr>
        <w:t>This is, no doubt, how many deontologists see deontology. But this insider's view</w:t>
      </w:r>
      <w:r w:rsidRPr="00166C95">
        <w:rPr>
          <w:rFonts w:eastAsia="Calibri"/>
          <w:sz w:val="12"/>
        </w:rPr>
        <w:t>, as I've suggested,</w:t>
      </w:r>
      <w:r w:rsidRPr="00166C95">
        <w:rPr>
          <w:rFonts w:eastAsia="Calibri"/>
          <w:color w:val="222222"/>
          <w:sz w:val="12"/>
          <w:szCs w:val="16"/>
        </w:rPr>
        <w:t xml:space="preserve"> </w:t>
      </w:r>
      <w:r w:rsidRPr="00166C95">
        <w:rPr>
          <w:rFonts w:eastAsia="Calibri"/>
          <w:b/>
          <w:u w:val="single"/>
          <w:bdr w:val="single" w:sz="8" w:space="0" w:color="auto"/>
        </w:rPr>
        <w:t>may be misleading</w:t>
      </w:r>
      <w:r w:rsidRPr="00166C95">
        <w:rPr>
          <w:rFonts w:eastAsia="Calibri"/>
          <w:sz w:val="12"/>
        </w:rPr>
        <w:t>.</w:t>
      </w:r>
      <w:r w:rsidRPr="00166C95">
        <w:rPr>
          <w:rFonts w:eastAsia="Calibri"/>
          <w:color w:val="222222"/>
          <w:sz w:val="12"/>
          <w:szCs w:val="16"/>
        </w:rPr>
        <w:t xml:space="preserve"> </w:t>
      </w:r>
      <w:r w:rsidRPr="00166C95">
        <w:rPr>
          <w:rFonts w:eastAsia="Calibri"/>
          <w:u w:val="single"/>
        </w:rPr>
        <w:t>The problem</w:t>
      </w:r>
      <w:r w:rsidRPr="00166C95">
        <w:rPr>
          <w:rFonts w:eastAsia="Calibri"/>
          <w:sz w:val="12"/>
        </w:rPr>
        <w:t>, more specifically,</w:t>
      </w:r>
      <w:r w:rsidRPr="00166C95">
        <w:rPr>
          <w:rFonts w:eastAsia="Calibri"/>
          <w:color w:val="222222"/>
          <w:sz w:val="12"/>
          <w:szCs w:val="16"/>
        </w:rPr>
        <w:t xml:space="preserve"> </w:t>
      </w:r>
      <w:r w:rsidRPr="00166C95">
        <w:rPr>
          <w:rFonts w:eastAsia="Calibri"/>
          <w:b/>
          <w:u w:val="single"/>
          <w:bdr w:val="single" w:sz="8" w:space="0" w:color="auto"/>
        </w:rPr>
        <w:t>is that it defines deontology in terms of values that are not</w:t>
      </w:r>
      <w:r w:rsidRPr="00166C95">
        <w:rPr>
          <w:rFonts w:eastAsia="Calibri"/>
          <w:i/>
          <w:color w:val="222222"/>
          <w:sz w:val="12"/>
          <w:szCs w:val="20"/>
        </w:rPr>
        <w:t xml:space="preserve"> </w:t>
      </w:r>
      <w:r w:rsidRPr="00166C95">
        <w:rPr>
          <w:rFonts w:eastAsia="Calibri"/>
          <w:b/>
          <w:u w:val="single"/>
          <w:bdr w:val="single" w:sz="8" w:space="0" w:color="auto"/>
        </w:rPr>
        <w:t>distinctively</w:t>
      </w:r>
      <w:r w:rsidRPr="00166C95">
        <w:rPr>
          <w:rFonts w:eastAsia="Calibri"/>
          <w:i/>
          <w:color w:val="222222"/>
          <w:sz w:val="12"/>
          <w:szCs w:val="20"/>
        </w:rPr>
        <w:t xml:space="preserve"> </w:t>
      </w:r>
      <w:r w:rsidRPr="00166C95">
        <w:rPr>
          <w:rFonts w:eastAsia="Calibri"/>
          <w:b/>
          <w:u w:val="single"/>
          <w:bdr w:val="single" w:sz="8" w:space="0" w:color="auto"/>
        </w:rPr>
        <w:t>deontological</w:t>
      </w:r>
      <w:r w:rsidRPr="00166C95">
        <w:rPr>
          <w:rFonts w:eastAsia="Calibri"/>
          <w:sz w:val="12"/>
        </w:rPr>
        <w:t>, though they may appear to be from the inside.</w:t>
      </w:r>
      <w:r w:rsidRPr="00166C95">
        <w:rPr>
          <w:rFonts w:eastAsia="Calibri"/>
          <w:color w:val="222222"/>
          <w:sz w:val="12"/>
          <w:szCs w:val="16"/>
        </w:rPr>
        <w:t xml:space="preserve"> </w:t>
      </w:r>
      <w:r w:rsidRPr="00166C95">
        <w:rPr>
          <w:rFonts w:eastAsia="Calibri"/>
          <w:u w:val="single"/>
        </w:rPr>
        <w:t>Consider the following analogy with religion. When one asks a religious person to explain the essence of his religion, one often gets an answer like this: "It's about love</w:t>
      </w:r>
      <w:r w:rsidRPr="00166C95">
        <w:rPr>
          <w:rFonts w:eastAsia="Calibri"/>
          <w:sz w:val="12"/>
        </w:rPr>
        <w:t>, really. It's about looking out for other people, looking beyond oneself. It's about community, being part of something larger than oneself."</w:t>
      </w:r>
      <w:r w:rsidRPr="00166C95">
        <w:rPr>
          <w:rFonts w:eastAsia="Calibri"/>
          <w:color w:val="222222"/>
          <w:sz w:val="12"/>
          <w:szCs w:val="16"/>
        </w:rPr>
        <w:t xml:space="preserve"> </w:t>
      </w:r>
      <w:r w:rsidRPr="00166C95">
        <w:rPr>
          <w:rFonts w:eastAsia="Calibri"/>
          <w:u w:val="single"/>
        </w:rPr>
        <w:t>This sort of answer accurately captures the phenomenology of many people's religion, but it's nevertheless inadequate for distinguishing religion from other things</w:t>
      </w:r>
      <w:r w:rsidRPr="00166C95">
        <w:rPr>
          <w:rFonts w:eastAsia="Calibri"/>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166C95">
        <w:rPr>
          <w:rFonts w:eastAsia="Calibri"/>
          <w:color w:val="222222"/>
          <w:sz w:val="12"/>
          <w:szCs w:val="16"/>
        </w:rPr>
        <w:t xml:space="preserve"> </w:t>
      </w:r>
      <w:r w:rsidRPr="00166C95">
        <w:rPr>
          <w:rFonts w:eastAsia="Calibri"/>
          <w:u w:val="single"/>
        </w:rPr>
        <w:t>the standard</w:t>
      </w:r>
      <w:r w:rsidRPr="00166C95">
        <w:rPr>
          <w:rFonts w:eastAsia="Calibri"/>
          <w:color w:val="222222"/>
          <w:sz w:val="12"/>
          <w:szCs w:val="20"/>
        </w:rPr>
        <w:t xml:space="preserve"> </w:t>
      </w:r>
      <w:r w:rsidRPr="00166C95">
        <w:rPr>
          <w:rFonts w:eastAsia="Calibri"/>
          <w:u w:val="single"/>
        </w:rPr>
        <w:t>deontological/Kantian self-characterizatons</w:t>
      </w:r>
      <w:r w:rsidRPr="00166C95">
        <w:rPr>
          <w:rFonts w:eastAsia="Calibri"/>
          <w:color w:val="222222"/>
          <w:sz w:val="12"/>
          <w:szCs w:val="20"/>
        </w:rPr>
        <w:t xml:space="preserve"> </w:t>
      </w:r>
      <w:r w:rsidRPr="00166C95">
        <w:rPr>
          <w:rFonts w:eastAsia="Calibri"/>
          <w:b/>
          <w:u w:val="single"/>
          <w:bdr w:val="single" w:sz="8" w:space="0" w:color="auto"/>
        </w:rPr>
        <w:t>fail to distinguish deontology from other approaches to ethics</w:t>
      </w:r>
      <w:r w:rsidRPr="00166C95">
        <w:rPr>
          <w:rFonts w:eastAsia="Calibri"/>
          <w:sz w:val="12"/>
        </w:rPr>
        <w:t>. (See also Kagan (Kagan, 1997, pp. 70-78.) on the difficulty of defining deontology.) It seems to me that</w:t>
      </w:r>
      <w:r w:rsidRPr="00166C95">
        <w:rPr>
          <w:rFonts w:eastAsia="Calibri"/>
          <w:color w:val="222222"/>
          <w:sz w:val="12"/>
          <w:szCs w:val="16"/>
        </w:rPr>
        <w:t xml:space="preserve"> </w:t>
      </w:r>
      <w:r w:rsidRPr="00166C95">
        <w:rPr>
          <w:rFonts w:eastAsia="Calibri"/>
          <w:highlight w:val="green"/>
          <w:u w:val="single"/>
        </w:rPr>
        <w:t>consequentialists</w:t>
      </w:r>
      <w:r w:rsidRPr="00166C95">
        <w:rPr>
          <w:rFonts w:eastAsia="Calibri"/>
          <w:sz w:val="12"/>
        </w:rPr>
        <w:t>, as much as anyone else,</w:t>
      </w:r>
      <w:r w:rsidRPr="00166C95">
        <w:rPr>
          <w:rFonts w:eastAsia="Calibri"/>
          <w:color w:val="222222"/>
          <w:sz w:val="12"/>
          <w:szCs w:val="16"/>
        </w:rPr>
        <w:t xml:space="preserve"> </w:t>
      </w:r>
      <w:r w:rsidRPr="00166C95">
        <w:rPr>
          <w:rFonts w:eastAsia="Calibri"/>
          <w:b/>
          <w:highlight w:val="green"/>
          <w:u w:val="single"/>
          <w:bdr w:val="single" w:sz="8" w:space="0" w:color="auto"/>
        </w:rPr>
        <w:t>have respect for persons</w:t>
      </w:r>
      <w:r w:rsidRPr="00166C95">
        <w:rPr>
          <w:rFonts w:eastAsia="Calibri"/>
          <w:sz w:val="12"/>
        </w:rPr>
        <w:t xml:space="preserve">, </w:t>
      </w:r>
      <w:r w:rsidRPr="00166C95">
        <w:rPr>
          <w:rFonts w:eastAsia="Calibri"/>
          <w:u w:val="single"/>
        </w:rPr>
        <w:t>are</w:t>
      </w:r>
      <w:r w:rsidRPr="00166C95">
        <w:rPr>
          <w:rFonts w:eastAsia="Calibri"/>
          <w:sz w:val="12"/>
        </w:rPr>
        <w:t xml:space="preserve"> </w:t>
      </w:r>
      <w:r w:rsidRPr="00166C95">
        <w:rPr>
          <w:rFonts w:eastAsia="Calibri"/>
          <w:b/>
          <w:u w:val="single"/>
          <w:bdr w:val="single" w:sz="8" w:space="0" w:color="auto"/>
        </w:rPr>
        <w:t>against treating people as</w:t>
      </w:r>
      <w:r w:rsidRPr="00166C95">
        <w:rPr>
          <w:rFonts w:eastAsia="Calibri"/>
          <w:i/>
          <w:color w:val="222222"/>
          <w:sz w:val="12"/>
          <w:szCs w:val="20"/>
        </w:rPr>
        <w:t xml:space="preserve"> </w:t>
      </w:r>
      <w:r w:rsidRPr="00166C95">
        <w:rPr>
          <w:rFonts w:eastAsia="Calibri"/>
          <w:b/>
          <w:u w:val="single"/>
          <w:bdr w:val="single" w:sz="8" w:space="0" w:color="auto"/>
        </w:rPr>
        <w:t>mere</w:t>
      </w:r>
      <w:r w:rsidRPr="00166C95">
        <w:rPr>
          <w:rFonts w:eastAsia="Calibri"/>
          <w:i/>
          <w:color w:val="222222"/>
          <w:sz w:val="12"/>
          <w:szCs w:val="20"/>
        </w:rPr>
        <w:t xml:space="preserve"> </w:t>
      </w:r>
      <w:r w:rsidRPr="00166C95">
        <w:rPr>
          <w:rFonts w:eastAsia="Calibri"/>
          <w:b/>
          <w:u w:val="single"/>
          <w:bdr w:val="single" w:sz="8" w:space="0" w:color="auto"/>
        </w:rPr>
        <w:t>objects</w:t>
      </w:r>
      <w:r w:rsidRPr="00166C95">
        <w:rPr>
          <w:rFonts w:eastAsia="Calibri"/>
          <w:sz w:val="12"/>
        </w:rPr>
        <w:t xml:space="preserve">, </w:t>
      </w:r>
      <w:r w:rsidRPr="00166C95">
        <w:rPr>
          <w:rFonts w:eastAsia="Calibri"/>
          <w:u w:val="single"/>
        </w:rPr>
        <w:t>wish</w:t>
      </w:r>
      <w:r w:rsidRPr="00166C95">
        <w:rPr>
          <w:rFonts w:eastAsia="Calibri"/>
          <w:color w:val="222222"/>
          <w:sz w:val="12"/>
          <w:szCs w:val="20"/>
        </w:rPr>
        <w:t xml:space="preserve"> </w:t>
      </w:r>
      <w:r w:rsidRPr="00166C95">
        <w:rPr>
          <w:rFonts w:eastAsia="Calibri"/>
          <w:b/>
          <w:u w:val="single"/>
          <w:bdr w:val="single" w:sz="8" w:space="0" w:color="auto"/>
        </w:rPr>
        <w:t>to act for reasons that rational creatures can share</w:t>
      </w:r>
      <w:r w:rsidRPr="00166C95">
        <w:rPr>
          <w:rFonts w:eastAsia="Calibri"/>
          <w:u w:val="single"/>
        </w:rPr>
        <w:t>, etc</w:t>
      </w:r>
      <w:r w:rsidRPr="00166C95">
        <w:rPr>
          <w:rFonts w:eastAsia="Calibri"/>
          <w:sz w:val="12"/>
        </w:rPr>
        <w:t>.</w:t>
      </w:r>
      <w:r w:rsidRPr="00166C95">
        <w:rPr>
          <w:rFonts w:eastAsia="Calibri"/>
          <w:color w:val="222222"/>
          <w:sz w:val="12"/>
          <w:szCs w:val="16"/>
        </w:rPr>
        <w:t xml:space="preserve"> </w:t>
      </w:r>
      <w:r w:rsidRPr="00166C95">
        <w:rPr>
          <w:rFonts w:eastAsia="Calibri"/>
          <w:u w:val="single"/>
        </w:rPr>
        <w:t xml:space="preserve">A consequentialist respects other persons, and </w:t>
      </w:r>
      <w:r w:rsidRPr="00166C95">
        <w:rPr>
          <w:rFonts w:eastAsia="Calibri"/>
          <w:highlight w:val="green"/>
          <w:u w:val="single"/>
        </w:rPr>
        <w:t>refrains from treating them as</w:t>
      </w:r>
      <w:r w:rsidRPr="00166C95">
        <w:rPr>
          <w:rFonts w:eastAsia="Calibri"/>
          <w:u w:val="single"/>
        </w:rPr>
        <w:t xml:space="preserve"> mere </w:t>
      </w:r>
      <w:r w:rsidRPr="00166C95">
        <w:rPr>
          <w:rFonts w:eastAsia="Calibri"/>
          <w:highlight w:val="green"/>
          <w:u w:val="single"/>
        </w:rPr>
        <w:t>objects</w:t>
      </w:r>
      <w:r w:rsidRPr="00166C95">
        <w:rPr>
          <w:rFonts w:eastAsia="Calibri"/>
          <w:u w:val="single"/>
        </w:rPr>
        <w:t>,</w:t>
      </w:r>
      <w:r w:rsidRPr="00166C95">
        <w:rPr>
          <w:rFonts w:eastAsia="Calibri"/>
          <w:color w:val="222222"/>
          <w:sz w:val="12"/>
          <w:szCs w:val="20"/>
        </w:rPr>
        <w:t xml:space="preserve"> </w:t>
      </w:r>
      <w:r w:rsidRPr="00166C95">
        <w:rPr>
          <w:rFonts w:eastAsia="Calibri"/>
          <w:highlight w:val="green"/>
          <w:u w:val="single"/>
        </w:rPr>
        <w:t>by counting</w:t>
      </w:r>
      <w:r w:rsidRPr="00166C95">
        <w:rPr>
          <w:rFonts w:eastAsia="Calibri"/>
          <w:b/>
          <w:highlight w:val="green"/>
          <w:u w:val="single"/>
          <w:bdr w:val="single" w:sz="8" w:space="0" w:color="auto"/>
        </w:rPr>
        <w:t xml:space="preserve"> every person's well-being</w:t>
      </w:r>
      <w:r w:rsidRPr="00166C95">
        <w:rPr>
          <w:rFonts w:eastAsia="Calibri"/>
          <w:i/>
          <w:color w:val="222222"/>
          <w:sz w:val="12"/>
          <w:szCs w:val="20"/>
          <w:highlight w:val="green"/>
        </w:rPr>
        <w:t xml:space="preserve"> </w:t>
      </w:r>
      <w:r w:rsidRPr="00166C95">
        <w:rPr>
          <w:rFonts w:eastAsia="Calibri"/>
          <w:b/>
          <w:highlight w:val="green"/>
          <w:u w:val="single"/>
          <w:bdr w:val="single" w:sz="8" w:space="0" w:color="auto"/>
        </w:rPr>
        <w:t>in the decision-making process</w:t>
      </w:r>
      <w:r w:rsidRPr="00166C95">
        <w:rPr>
          <w:rFonts w:eastAsia="Calibri"/>
          <w:sz w:val="12"/>
        </w:rPr>
        <w:t>.</w:t>
      </w:r>
      <w:r w:rsidRPr="00166C95">
        <w:rPr>
          <w:rFonts w:eastAsia="Calibri"/>
          <w:color w:val="222222"/>
          <w:sz w:val="12"/>
          <w:szCs w:val="16"/>
        </w:rPr>
        <w:t xml:space="preserve"> </w:t>
      </w:r>
      <w:r w:rsidRPr="00166C95">
        <w:rPr>
          <w:rFonts w:eastAsia="Calibri"/>
          <w:u w:val="single"/>
        </w:rPr>
        <w:t>Likewise, a</w:t>
      </w:r>
      <w:r w:rsidRPr="00166C95">
        <w:rPr>
          <w:rFonts w:eastAsia="Calibri"/>
          <w:color w:val="222222"/>
          <w:sz w:val="12"/>
          <w:szCs w:val="20"/>
        </w:rPr>
        <w:t xml:space="preserve"> </w:t>
      </w:r>
      <w:r w:rsidRPr="00166C95">
        <w:rPr>
          <w:rFonts w:eastAsia="Calibri"/>
          <w:u w:val="single"/>
        </w:rPr>
        <w:t>consequentialist</w:t>
      </w:r>
      <w:r w:rsidRPr="00166C95">
        <w:rPr>
          <w:rFonts w:eastAsia="Calibri"/>
          <w:color w:val="222222"/>
          <w:sz w:val="12"/>
          <w:szCs w:val="20"/>
        </w:rPr>
        <w:t xml:space="preserve"> </w:t>
      </w:r>
      <w:r w:rsidRPr="00166C95">
        <w:rPr>
          <w:rFonts w:eastAsia="Calibri"/>
          <w:u w:val="single"/>
        </w:rPr>
        <w:t>attempts to act according to reasons that rational creatures can share by acting according to</w:t>
      </w:r>
      <w:r w:rsidRPr="00166C95">
        <w:rPr>
          <w:rFonts w:eastAsia="Calibri"/>
          <w:color w:val="222222"/>
          <w:sz w:val="12"/>
          <w:szCs w:val="20"/>
        </w:rPr>
        <w:t xml:space="preserve"> </w:t>
      </w:r>
      <w:r w:rsidRPr="00166C95">
        <w:rPr>
          <w:rFonts w:eastAsia="Calibri"/>
          <w:u w:val="single"/>
        </w:rPr>
        <w:t>principles</w:t>
      </w:r>
      <w:r w:rsidRPr="00166C95">
        <w:rPr>
          <w:rFonts w:eastAsia="Calibri"/>
          <w:color w:val="222222"/>
          <w:sz w:val="12"/>
          <w:szCs w:val="20"/>
        </w:rPr>
        <w:t xml:space="preserve"> </w:t>
      </w:r>
      <w:r w:rsidRPr="00166C95">
        <w:rPr>
          <w:rFonts w:eastAsia="Calibri"/>
          <w:highlight w:val="green"/>
          <w:u w:val="single"/>
        </w:rPr>
        <w:t>that</w:t>
      </w:r>
      <w:r w:rsidRPr="00166C95">
        <w:rPr>
          <w:rFonts w:eastAsia="Calibri"/>
          <w:color w:val="222222"/>
          <w:sz w:val="12"/>
          <w:szCs w:val="20"/>
          <w:highlight w:val="green"/>
        </w:rPr>
        <w:t xml:space="preserve"> </w:t>
      </w:r>
      <w:r w:rsidRPr="00166C95">
        <w:rPr>
          <w:rFonts w:eastAsia="Calibri"/>
          <w:b/>
          <w:highlight w:val="green"/>
          <w:u w:val="single"/>
          <w:bdr w:val="single" w:sz="8" w:space="0" w:color="auto"/>
        </w:rPr>
        <w:t>give equal weight to everyone's interests</w:t>
      </w:r>
      <w:r w:rsidRPr="00166C95">
        <w:rPr>
          <w:rFonts w:eastAsia="Calibri"/>
          <w:u w:val="single"/>
        </w:rPr>
        <w:t>, i.e. that are impartial</w:t>
      </w:r>
      <w:r w:rsidRPr="00166C95">
        <w:rPr>
          <w:rFonts w:eastAsia="Calibri"/>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66C95">
        <w:rPr>
          <w:rFonts w:eastAsia="Calibri"/>
          <w:color w:val="222222"/>
          <w:sz w:val="12"/>
          <w:szCs w:val="16"/>
        </w:rPr>
        <w:t xml:space="preserve"> </w:t>
      </w:r>
      <w:r w:rsidRPr="00166C95">
        <w:rPr>
          <w:rFonts w:eastAsia="Calibri"/>
          <w:highlight w:val="green"/>
          <w:u w:val="single"/>
        </w:rPr>
        <w:t>If you ask a deontologically-minded</w:t>
      </w:r>
      <w:r w:rsidRPr="00166C95">
        <w:rPr>
          <w:rFonts w:eastAsia="Calibri"/>
          <w:color w:val="222222"/>
          <w:sz w:val="12"/>
          <w:szCs w:val="20"/>
          <w:highlight w:val="green"/>
        </w:rPr>
        <w:t xml:space="preserve"> </w:t>
      </w:r>
      <w:r w:rsidRPr="00166C95">
        <w:rPr>
          <w:rFonts w:eastAsia="Calibri"/>
          <w:highlight w:val="green"/>
          <w:u w:val="single"/>
        </w:rPr>
        <w:t>person why it's</w:t>
      </w:r>
      <w:r w:rsidRPr="00166C95">
        <w:rPr>
          <w:rFonts w:eastAsia="Calibri"/>
          <w:u w:val="single"/>
        </w:rPr>
        <w:t xml:space="preserve"> </w:t>
      </w:r>
      <w:r w:rsidRPr="00166C95">
        <w:rPr>
          <w:rFonts w:eastAsia="Calibri"/>
          <w:highlight w:val="green"/>
          <w:u w:val="single"/>
        </w:rPr>
        <w:t>wrong to push someone</w:t>
      </w:r>
      <w:r w:rsidRPr="00166C95">
        <w:rPr>
          <w:rFonts w:eastAsia="Calibri"/>
          <w:u w:val="single"/>
        </w:rPr>
        <w:t xml:space="preserve"> in front of</w:t>
      </w:r>
      <w:r w:rsidRPr="00166C95">
        <w:rPr>
          <w:rFonts w:eastAsia="Calibri"/>
          <w:color w:val="222222"/>
          <w:sz w:val="12"/>
          <w:szCs w:val="20"/>
        </w:rPr>
        <w:t xml:space="preserve"> </w:t>
      </w:r>
      <w:r w:rsidRPr="00166C95">
        <w:rPr>
          <w:rFonts w:eastAsia="Calibri"/>
          <w:u w:val="single"/>
        </w:rPr>
        <w:t>speeding</w:t>
      </w:r>
      <w:r w:rsidRPr="00166C95">
        <w:rPr>
          <w:rFonts w:eastAsia="Calibri"/>
          <w:color w:val="222222"/>
          <w:sz w:val="12"/>
          <w:szCs w:val="20"/>
        </w:rPr>
        <w:t xml:space="preserve"> </w:t>
      </w:r>
      <w:r w:rsidRPr="00166C95">
        <w:rPr>
          <w:rFonts w:eastAsia="Calibri"/>
          <w:u w:val="single"/>
        </w:rPr>
        <w:t>trolley</w:t>
      </w:r>
      <w:r w:rsidRPr="00166C95">
        <w:rPr>
          <w:rFonts w:eastAsia="Calibri"/>
          <w:color w:val="222222"/>
          <w:sz w:val="12"/>
          <w:szCs w:val="20"/>
        </w:rPr>
        <w:t xml:space="preserve"> </w:t>
      </w:r>
      <w:r w:rsidRPr="00166C95">
        <w:rPr>
          <w:rFonts w:eastAsia="Calibri"/>
          <w:u w:val="single"/>
        </w:rPr>
        <w:t>in order</w:t>
      </w:r>
      <w:r w:rsidRPr="00166C95">
        <w:rPr>
          <w:rFonts w:eastAsia="Calibri"/>
          <w:color w:val="222222"/>
          <w:sz w:val="12"/>
          <w:szCs w:val="20"/>
        </w:rPr>
        <w:t xml:space="preserve"> </w:t>
      </w:r>
      <w:r w:rsidRPr="00166C95">
        <w:rPr>
          <w:rFonts w:eastAsia="Calibri"/>
          <w:highlight w:val="green"/>
          <w:u w:val="single"/>
        </w:rPr>
        <w:t>to save five others</w:t>
      </w:r>
      <w:r w:rsidRPr="00166C95">
        <w:rPr>
          <w:rFonts w:eastAsia="Calibri"/>
          <w:sz w:val="12"/>
        </w:rPr>
        <w:t>, you will getcharacteristically deontological</w:t>
      </w:r>
      <w:r w:rsidRPr="00166C95">
        <w:rPr>
          <w:rFonts w:eastAsia="Calibri"/>
          <w:color w:val="222222"/>
          <w:sz w:val="12"/>
          <w:szCs w:val="16"/>
        </w:rPr>
        <w:t xml:space="preserve"> </w:t>
      </w:r>
      <w:r w:rsidRPr="00166C95">
        <w:rPr>
          <w:rFonts w:eastAsia="Calibri"/>
          <w:highlight w:val="green"/>
          <w:u w:val="single"/>
        </w:rPr>
        <w:t>answers</w:t>
      </w:r>
      <w:r w:rsidRPr="00166C95">
        <w:rPr>
          <w:rFonts w:eastAsia="Calibri"/>
          <w:sz w:val="12"/>
        </w:rPr>
        <w:t>. Some</w:t>
      </w:r>
      <w:r w:rsidRPr="00166C95">
        <w:rPr>
          <w:rFonts w:eastAsia="Calibri"/>
          <w:color w:val="222222"/>
          <w:sz w:val="12"/>
          <w:szCs w:val="16"/>
        </w:rPr>
        <w:t xml:space="preserve"> </w:t>
      </w:r>
      <w:r w:rsidRPr="00166C95">
        <w:rPr>
          <w:rFonts w:eastAsia="Calibri"/>
          <w:b/>
          <w:highlight w:val="green"/>
          <w:u w:val="single"/>
          <w:bdr w:val="single" w:sz="8" w:space="0" w:color="auto"/>
        </w:rPr>
        <w:t>will be</w:t>
      </w:r>
      <w:r w:rsidRPr="00166C95">
        <w:rPr>
          <w:rFonts w:eastAsia="Calibri"/>
          <w:i/>
          <w:color w:val="222222"/>
          <w:sz w:val="12"/>
          <w:szCs w:val="20"/>
          <w:highlight w:val="green"/>
        </w:rPr>
        <w:t xml:space="preserve"> </w:t>
      </w:r>
      <w:r w:rsidRPr="00166C95">
        <w:rPr>
          <w:rFonts w:eastAsia="Calibri"/>
          <w:b/>
          <w:highlight w:val="green"/>
          <w:u w:val="single"/>
          <w:bdr w:val="single" w:sz="8" w:space="0" w:color="auto"/>
        </w:rPr>
        <w:t>tautological</w:t>
      </w:r>
      <w:r w:rsidRPr="00166C95">
        <w:rPr>
          <w:rFonts w:eastAsia="Calibri"/>
          <w:color w:val="222222"/>
          <w:szCs w:val="16"/>
          <w:u w:val="single"/>
        </w:rPr>
        <w:t>:</w:t>
      </w:r>
      <w:r w:rsidRPr="00166C95">
        <w:rPr>
          <w:rFonts w:eastAsia="Calibri"/>
          <w:color w:val="222222"/>
          <w:sz w:val="12"/>
          <w:szCs w:val="16"/>
        </w:rPr>
        <w:t xml:space="preserve"> </w:t>
      </w:r>
      <w:r w:rsidRPr="00166C95">
        <w:rPr>
          <w:rFonts w:eastAsia="Calibri"/>
          <w:b/>
          <w:u w:val="single"/>
          <w:bdr w:val="single" w:sz="8" w:space="0" w:color="auto"/>
        </w:rPr>
        <w:t>"Because it's murder!"</w:t>
      </w:r>
      <w:r w:rsidRPr="00166C95">
        <w:rPr>
          <w:rFonts w:eastAsia="Calibri"/>
          <w:u w:val="single"/>
        </w:rPr>
        <w:t>Others will be more sophisticated: "The ends don't justify the means</w:t>
      </w:r>
      <w:r w:rsidRPr="00166C95">
        <w:rPr>
          <w:rFonts w:eastAsia="Calibri"/>
          <w:sz w:val="12"/>
        </w:rPr>
        <w:t>." "You have to respect people's rights."</w:t>
      </w:r>
      <w:r w:rsidRPr="00166C95">
        <w:rPr>
          <w:rFonts w:eastAsia="Calibri"/>
          <w:color w:val="222222"/>
          <w:sz w:val="12"/>
          <w:szCs w:val="16"/>
        </w:rPr>
        <w:t xml:space="preserve"> </w:t>
      </w:r>
      <w:r w:rsidRPr="00166C95">
        <w:rPr>
          <w:rFonts w:eastAsia="Calibri"/>
          <w:b/>
          <w:u w:val="single"/>
          <w:bdr w:val="single" w:sz="8" w:space="0" w:color="auto"/>
        </w:rPr>
        <w:t>But</w:t>
      </w:r>
      <w:r w:rsidRPr="00166C95">
        <w:rPr>
          <w:rFonts w:eastAsia="Calibri"/>
          <w:sz w:val="12"/>
        </w:rPr>
        <w:t>, as we know,</w:t>
      </w:r>
      <w:r w:rsidRPr="00166C95">
        <w:rPr>
          <w:rFonts w:eastAsia="Calibri"/>
          <w:color w:val="222222"/>
          <w:sz w:val="12"/>
          <w:szCs w:val="16"/>
        </w:rPr>
        <w:t xml:space="preserve"> </w:t>
      </w:r>
      <w:r w:rsidRPr="00166C95">
        <w:rPr>
          <w:rFonts w:eastAsia="Calibri"/>
          <w:u w:val="single"/>
        </w:rPr>
        <w:t>these answers don't really explain anything</w:t>
      </w:r>
      <w:r w:rsidRPr="00166C95">
        <w:rPr>
          <w:rFonts w:eastAsia="Calibri"/>
          <w:sz w:val="12"/>
        </w:rPr>
        <w:t>, because</w:t>
      </w:r>
      <w:r w:rsidRPr="00166C95">
        <w:rPr>
          <w:rFonts w:eastAsia="Calibri"/>
          <w:color w:val="222222"/>
          <w:sz w:val="12"/>
          <w:szCs w:val="16"/>
        </w:rPr>
        <w:t xml:space="preserve"> </w:t>
      </w:r>
      <w:r w:rsidRPr="00166C95">
        <w:rPr>
          <w:rFonts w:eastAsia="Calibri"/>
          <w:u w:val="single"/>
        </w:rPr>
        <w:t>if you give the same people</w:t>
      </w:r>
      <w:r w:rsidRPr="00166C95">
        <w:rPr>
          <w:rFonts w:eastAsia="Calibri"/>
          <w:color w:val="222222"/>
          <w:sz w:val="12"/>
          <w:szCs w:val="16"/>
        </w:rPr>
        <w:t xml:space="preserve"> </w:t>
      </w:r>
      <w:r w:rsidRPr="00166C95">
        <w:rPr>
          <w:rFonts w:eastAsia="Calibri"/>
          <w:sz w:val="12"/>
        </w:rPr>
        <w:t>(on different occasions)</w:t>
      </w:r>
      <w:r w:rsidRPr="00166C95">
        <w:rPr>
          <w:rFonts w:eastAsia="Calibri"/>
          <w:color w:val="222222"/>
          <w:sz w:val="12"/>
          <w:szCs w:val="16"/>
        </w:rPr>
        <w:t xml:space="preserve"> </w:t>
      </w:r>
      <w:r w:rsidRPr="00166C95">
        <w:rPr>
          <w:rFonts w:eastAsia="Calibri"/>
          <w:u w:val="single"/>
        </w:rPr>
        <w:t>the trolley case</w:t>
      </w:r>
      <w:r w:rsidRPr="00166C95">
        <w:rPr>
          <w:rFonts w:eastAsia="Calibri"/>
          <w:color w:val="222222"/>
          <w:sz w:val="12"/>
          <w:szCs w:val="16"/>
        </w:rPr>
        <w:t xml:space="preserve"> </w:t>
      </w:r>
      <w:r w:rsidRPr="00166C95">
        <w:rPr>
          <w:rFonts w:eastAsia="Calibri"/>
          <w:sz w:val="12"/>
        </w:rPr>
        <w:t>or the loop case (See above),</w:t>
      </w:r>
      <w:r w:rsidRPr="00166C95">
        <w:rPr>
          <w:rFonts w:eastAsia="Calibri"/>
          <w:color w:val="222222"/>
          <w:sz w:val="12"/>
          <w:szCs w:val="16"/>
        </w:rPr>
        <w:t xml:space="preserve"> </w:t>
      </w:r>
      <w:r w:rsidRPr="00166C95">
        <w:rPr>
          <w:rFonts w:eastAsia="Calibri"/>
          <w:b/>
          <w:u w:val="single"/>
          <w:bdr w:val="single" w:sz="8" w:space="0" w:color="auto"/>
        </w:rPr>
        <w:t>they'll make the opposite judgment</w:t>
      </w:r>
      <w:r w:rsidRPr="00166C95">
        <w:rPr>
          <w:rFonts w:eastAsia="Calibri"/>
          <w:sz w:val="12"/>
        </w:rPr>
        <w:t>, even though their initial explanation concerning the footbridge case applies equally well to one or both of these cases.</w:t>
      </w:r>
      <w:r w:rsidRPr="00166C95">
        <w:rPr>
          <w:rFonts w:eastAsia="Calibri"/>
          <w:color w:val="222222"/>
          <w:sz w:val="12"/>
          <w:szCs w:val="16"/>
        </w:rPr>
        <w:t xml:space="preserve"> </w:t>
      </w:r>
      <w:r w:rsidRPr="00166C95">
        <w:rPr>
          <w:rFonts w:eastAsia="Calibri"/>
          <w:u w:val="single"/>
        </w:rPr>
        <w:t>Talk about rights,</w:t>
      </w:r>
      <w:r w:rsidRPr="00166C95">
        <w:rPr>
          <w:rFonts w:eastAsia="Calibri"/>
          <w:color w:val="222222"/>
          <w:sz w:val="12"/>
          <w:szCs w:val="20"/>
        </w:rPr>
        <w:t xml:space="preserve"> </w:t>
      </w:r>
      <w:r w:rsidRPr="00166C95">
        <w:rPr>
          <w:rFonts w:eastAsia="Calibri"/>
          <w:u w:val="single"/>
        </w:rPr>
        <w:t>respect for persons, and reasons we can share</w:t>
      </w:r>
      <w:r w:rsidRPr="00166C95">
        <w:rPr>
          <w:rFonts w:eastAsia="Calibri"/>
          <w:color w:val="222222"/>
          <w:sz w:val="12"/>
          <w:szCs w:val="20"/>
        </w:rPr>
        <w:t xml:space="preserve"> </w:t>
      </w:r>
      <w:r w:rsidRPr="00166C95">
        <w:rPr>
          <w:rFonts w:eastAsia="Calibri"/>
          <w:u w:val="single"/>
        </w:rPr>
        <w:t>are natural attempts to explain, in "cognitive" terms, what we feel</w:t>
      </w:r>
      <w:r w:rsidRPr="00166C95">
        <w:rPr>
          <w:rFonts w:eastAsia="Calibri"/>
          <w:color w:val="222222"/>
          <w:sz w:val="12"/>
          <w:szCs w:val="20"/>
        </w:rPr>
        <w:t xml:space="preserve"> </w:t>
      </w:r>
      <w:r w:rsidRPr="00166C95">
        <w:rPr>
          <w:rFonts w:eastAsia="Calibri"/>
          <w:u w:val="single"/>
        </w:rPr>
        <w:t>when we find ourselves having emotionally driven intuitions that are odds with the cold calculus of consequentialism</w:t>
      </w:r>
      <w:r w:rsidRPr="00166C95">
        <w:rPr>
          <w:rFonts w:eastAsia="Calibri"/>
          <w:sz w:val="12"/>
        </w:rPr>
        <w:t>. Although these explanations are inevitably incomplete,</w:t>
      </w:r>
      <w:r w:rsidRPr="00166C95">
        <w:rPr>
          <w:rFonts w:eastAsia="Calibri"/>
          <w:color w:val="222222"/>
          <w:sz w:val="12"/>
          <w:szCs w:val="16"/>
        </w:rPr>
        <w:t xml:space="preserve"> </w:t>
      </w:r>
      <w:r w:rsidRPr="00166C95">
        <w:rPr>
          <w:rFonts w:eastAsia="Calibri"/>
          <w:b/>
          <w:u w:val="single"/>
          <w:bdr w:val="single" w:sz="8" w:space="0" w:color="auto"/>
        </w:rPr>
        <w:t>there seems to be "something deeply right" about them</w:t>
      </w:r>
      <w:r w:rsidRPr="00166C95">
        <w:rPr>
          <w:rFonts w:eastAsia="Calibri"/>
          <w:i/>
          <w:color w:val="222222"/>
          <w:sz w:val="12"/>
          <w:szCs w:val="20"/>
        </w:rPr>
        <w:t xml:space="preserve"> </w:t>
      </w:r>
      <w:r w:rsidRPr="00166C95">
        <w:rPr>
          <w:rFonts w:eastAsia="Calibri"/>
          <w:b/>
          <w:u w:val="single"/>
          <w:bdr w:val="single" w:sz="8" w:space="0" w:color="auto"/>
        </w:rPr>
        <w:t>because they give voice to powerful moral emotions</w:t>
      </w:r>
      <w:r w:rsidRPr="00166C95">
        <w:rPr>
          <w:rFonts w:eastAsia="Calibri"/>
          <w:color w:val="222222"/>
          <w:szCs w:val="16"/>
          <w:u w:val="single"/>
        </w:rPr>
        <w:t>.</w:t>
      </w:r>
      <w:r w:rsidRPr="00166C95">
        <w:rPr>
          <w:rFonts w:eastAsia="Calibri"/>
          <w:color w:val="222222"/>
          <w:sz w:val="12"/>
          <w:szCs w:val="16"/>
        </w:rPr>
        <w:t xml:space="preserve"> </w:t>
      </w:r>
      <w:r w:rsidRPr="00166C95">
        <w:rPr>
          <w:rFonts w:eastAsia="Calibri"/>
          <w:u w:val="single"/>
        </w:rPr>
        <w:t>But, as with many religious people's accounts of what's essential to religion,</w:t>
      </w:r>
      <w:r w:rsidRPr="00166C95">
        <w:rPr>
          <w:rFonts w:eastAsia="Calibri"/>
          <w:color w:val="222222"/>
          <w:sz w:val="12"/>
          <w:szCs w:val="20"/>
        </w:rPr>
        <w:t xml:space="preserve"> </w:t>
      </w:r>
      <w:r w:rsidRPr="00166C95">
        <w:rPr>
          <w:rFonts w:eastAsia="Calibri"/>
          <w:u w:val="single"/>
        </w:rPr>
        <w:t>they don't</w:t>
      </w:r>
      <w:r w:rsidRPr="00166C95">
        <w:rPr>
          <w:rFonts w:eastAsia="Calibri"/>
          <w:color w:val="222222"/>
          <w:sz w:val="12"/>
          <w:szCs w:val="20"/>
        </w:rPr>
        <w:t xml:space="preserve"> </w:t>
      </w:r>
      <w:r w:rsidRPr="00166C95">
        <w:rPr>
          <w:rFonts w:eastAsia="Calibri"/>
          <w:u w:val="single"/>
        </w:rPr>
        <w:t>really</w:t>
      </w:r>
      <w:r w:rsidRPr="00166C95">
        <w:rPr>
          <w:rFonts w:eastAsia="Calibri"/>
          <w:color w:val="222222"/>
          <w:sz w:val="12"/>
          <w:szCs w:val="20"/>
        </w:rPr>
        <w:t xml:space="preserve"> </w:t>
      </w:r>
      <w:r w:rsidRPr="00166C95">
        <w:rPr>
          <w:rFonts w:eastAsia="Calibri"/>
          <w:u w:val="single"/>
        </w:rPr>
        <w:t>explain what's distinctive about</w:t>
      </w:r>
      <w:r w:rsidRPr="00166C95">
        <w:rPr>
          <w:rFonts w:eastAsia="Calibri"/>
          <w:color w:val="222222"/>
          <w:sz w:val="12"/>
          <w:szCs w:val="20"/>
        </w:rPr>
        <w:t xml:space="preserve"> </w:t>
      </w:r>
      <w:r w:rsidRPr="00166C95">
        <w:rPr>
          <w:rFonts w:eastAsia="Calibri"/>
          <w:u w:val="single"/>
        </w:rPr>
        <w:t>the philosophy in question</w:t>
      </w:r>
      <w:r w:rsidRPr="00166C95">
        <w:rPr>
          <w:rFonts w:eastAsia="Calibri"/>
          <w:sz w:val="12"/>
        </w:rPr>
        <w:t>.</w:t>
      </w:r>
    </w:p>
    <w:p w14:paraId="17D9DDEA" w14:textId="7A157434" w:rsidR="00530354" w:rsidRPr="000E01D9" w:rsidRDefault="00530354" w:rsidP="00530354">
      <w:pPr>
        <w:pStyle w:val="Heading2"/>
      </w:pPr>
      <w:r>
        <w:t xml:space="preserve">at: </w:t>
      </w:r>
      <w:r w:rsidR="0035219F">
        <w:t>a</w:t>
      </w:r>
      <w:r>
        <w:t>nthro</w:t>
      </w:r>
    </w:p>
    <w:p w14:paraId="56F3DF0A" w14:textId="694B8FB6" w:rsidR="00530354" w:rsidRDefault="00530354" w:rsidP="00530354">
      <w:pPr>
        <w:pStyle w:val="Heading3"/>
      </w:pPr>
      <w:r>
        <w:t>Alt Fails</w:t>
      </w:r>
    </w:p>
    <w:p w14:paraId="64C05AF9" w14:textId="77777777" w:rsidR="00530354" w:rsidRDefault="00530354" w:rsidP="00530354">
      <w:pPr>
        <w:pStyle w:val="Heading4"/>
      </w:pPr>
      <w:r>
        <w:t xml:space="preserve">Alternatives to anthropocentrism collapse in on themselves – instead, prefer a contingent, but non-instrumental approach to value. </w:t>
      </w:r>
    </w:p>
    <w:p w14:paraId="426EE237" w14:textId="77777777" w:rsidR="00530354" w:rsidRPr="00CC4816" w:rsidRDefault="00530354" w:rsidP="00530354">
      <w:pPr>
        <w:rPr>
          <w:b/>
          <w:sz w:val="26"/>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32E93711" w14:textId="77777777" w:rsidR="00530354" w:rsidRPr="00460979" w:rsidRDefault="00530354" w:rsidP="00530354">
      <w:pPr>
        <w:rPr>
          <w:sz w:val="16"/>
        </w:rPr>
      </w:pPr>
      <w:r w:rsidRPr="00613957">
        <w:rPr>
          <w:rStyle w:val="StyleUnderline"/>
        </w:rPr>
        <w:t>The problem with the argument is that, while it may serve as a good test for</w:t>
      </w:r>
      <w:r>
        <w:rPr>
          <w:rStyle w:val="StyleUnderline"/>
        </w:rPr>
        <w:t xml:space="preserve"> </w:t>
      </w:r>
      <w:r w:rsidRPr="00613957">
        <w:rPr>
          <w:rStyle w:val="StyleUnderline"/>
        </w:rPr>
        <w:t>uncovering non-instrumental value in the world around us, it does not necessarily</w:t>
      </w:r>
      <w:r>
        <w:rPr>
          <w:rStyle w:val="StyleUnderline"/>
        </w:rPr>
        <w:t xml:space="preserve"> </w:t>
      </w:r>
      <w:r w:rsidRPr="00613957">
        <w:rPr>
          <w:rStyle w:val="StyleUnderline"/>
        </w:rPr>
        <w:t>move us outside the sphere of human valuation and concern</w:t>
      </w:r>
      <w:r w:rsidRPr="00460979">
        <w:rPr>
          <w:sz w:val="16"/>
        </w:rPr>
        <w:t xml:space="preserve">. Imagine that the last man, instead of burning down forests, were to go on a rampage through the Louvre, smashing statues and destroying paintings. Would we not also say that he acts wrongly? Most people agree that a museum rampage would be equally wrong.2 This is not surprising, since we normally regard aesthetic value as a type of non-instrumental, or intrinsic, value. And yet these artworks are human artifacts, with aesthetic qualities that only humans respond to. So </w:t>
      </w:r>
      <w:r w:rsidRPr="00B60B5F">
        <w:rPr>
          <w:rStyle w:val="StyleUnderline"/>
        </w:rPr>
        <w:t>the mere fact that value is intrinsic</w:t>
      </w:r>
      <w:r>
        <w:rPr>
          <w:rStyle w:val="StyleUnderline"/>
        </w:rPr>
        <w:t xml:space="preserve"> </w:t>
      </w:r>
      <w:r w:rsidRPr="00B60B5F">
        <w:rPr>
          <w:rStyle w:val="StyleUnderline"/>
        </w:rPr>
        <w:t xml:space="preserve">does not make it non-anthropocentric. </w:t>
      </w:r>
      <w:r w:rsidRPr="00460979">
        <w:rPr>
          <w:sz w:val="16"/>
        </w:rPr>
        <w:t xml:space="preserve">On the contrary, </w:t>
      </w:r>
      <w:r w:rsidRPr="00B60B5F">
        <w:rPr>
          <w:rStyle w:val="StyleUnderline"/>
        </w:rPr>
        <w:t>intrinsic value can be seen</w:t>
      </w:r>
      <w:r>
        <w:rPr>
          <w:rStyle w:val="StyleUnderline"/>
        </w:rPr>
        <w:t xml:space="preserve"> </w:t>
      </w:r>
      <w:r w:rsidRPr="00B60B5F">
        <w:rPr>
          <w:rStyle w:val="StyleUnderline"/>
        </w:rPr>
        <w:t>as just another mode of human valuation, one that is not necessarily associated with,</w:t>
      </w:r>
      <w:r>
        <w:rPr>
          <w:rStyle w:val="StyleUnderline"/>
        </w:rPr>
        <w:t xml:space="preserve"> </w:t>
      </w:r>
      <w:r w:rsidRPr="00B60B5F">
        <w:rPr>
          <w:rStyle w:val="StyleUnderline"/>
        </w:rPr>
        <w:t>or conferred upon, nature</w:t>
      </w:r>
      <w:r w:rsidRPr="00460979">
        <w:rPr>
          <w:sz w:val="16"/>
        </w:rPr>
        <w:t xml:space="preserve"> (Schmidtz and Willott 2011, p. 45). </w:t>
      </w:r>
      <w:r w:rsidRPr="00816507">
        <w:rPr>
          <w:rStyle w:val="StyleUnderline"/>
        </w:rPr>
        <w:t>Humans value things</w:t>
      </w:r>
      <w:r>
        <w:rPr>
          <w:rStyle w:val="StyleUnderline"/>
        </w:rPr>
        <w:t xml:space="preserve"> </w:t>
      </w:r>
      <w:r w:rsidRPr="00816507">
        <w:rPr>
          <w:rStyle w:val="StyleUnderline"/>
        </w:rPr>
        <w:t>in different ways. One way that we can value them is for their use, or their ability to</w:t>
      </w:r>
      <w:r>
        <w:rPr>
          <w:rStyle w:val="StyleUnderline"/>
        </w:rPr>
        <w:t xml:space="preserve"> </w:t>
      </w:r>
      <w:r w:rsidRPr="00816507">
        <w:rPr>
          <w:rStyle w:val="StyleUnderline"/>
        </w:rPr>
        <w:t>satisfy our interests and desires. Another way we can value them is for their noninstrumental qualities, such as their inner harmony and beauty. But the latter form</w:t>
      </w:r>
      <w:r>
        <w:rPr>
          <w:rStyle w:val="StyleUnderline"/>
        </w:rPr>
        <w:t xml:space="preserve"> </w:t>
      </w:r>
      <w:r w:rsidRPr="00816507">
        <w:rPr>
          <w:rStyle w:val="StyleUnderline"/>
        </w:rPr>
        <w:t>of value is still anthropocentric, in the sense that it is conferred upon objects in the</w:t>
      </w:r>
      <w:r>
        <w:rPr>
          <w:rStyle w:val="StyleUnderline"/>
        </w:rPr>
        <w:t xml:space="preserve"> </w:t>
      </w:r>
      <w:r w:rsidRPr="00816507">
        <w:rPr>
          <w:rStyle w:val="StyleUnderline"/>
        </w:rPr>
        <w:t>world by humans, and it may involve properties that only humans care about.</w:t>
      </w:r>
      <w:r>
        <w:rPr>
          <w:rStyle w:val="StyleUnderline"/>
        </w:rPr>
        <w:t xml:space="preserve"> </w:t>
      </w:r>
      <w:r w:rsidRPr="00460979">
        <w:rPr>
          <w:sz w:val="16"/>
        </w:rPr>
        <w:t xml:space="preserve">This is sufficiently obvious that it may lead one to wonder how the point could have been overlooked for so long. The most likely explanation is that early environmental ethicists, in part due to Peter Singer’s influence, took something like nineteenth-century utilitarianism as a template for understanding moral theories in general. The medieval worldview, one may recall, was one in which nature was suffused with goodness. Indeed, the movement of every being was seen as motivated by its striving for the good that was proper to it. One of the most revolutionary features of the scientific revolution was that it produced broad-based skepticism about this understanding of the good as something embodied in nature (accompanied by a devaluation of the teleological pattern of explanation that Aristotle referred to as ‘final causation’ [C. Taylor 1989, pp. 220–221]). This led some to search for a new, scientifically respectable form of natural good. Utilitarianism takes as its point of departure the suggestion that, whatever doubts one might have about goodness in nature, it seems unreasonable to deny that human happiness (or pleasure) is good, while suffering (or pain) is bad. If one goes on to assert that this is the only thing that is intrinsically good, then everything else will be good only insofar as it leads to the production of human happiness. If human happiness consists in the satisfaction of our desires, then it follows that anything valuable, other than human happiness itself, will be valuable only instrumentally, insofar as it can serve as a means to the satisfaction of human desires, and thus to the promotion of our happiness (or the reduction of unhappiness). Seen from this perspective, an anthropocentric theory of morality does seem equivalent to the claim that nature has only instrumental value (and Singer’s claim [1974], that this framework arbitrarily privileges human happiness, or pleasure, over that of other creatures, seem plausible). It is not difficult to see, however, that many other moral theories disrupt these equivalencies. </w:t>
      </w:r>
      <w:r w:rsidRPr="00A81797">
        <w:rPr>
          <w:rStyle w:val="StyleUnderline"/>
        </w:rPr>
        <w:t>Consider a Humean theory of value</w:t>
      </w:r>
      <w:r w:rsidRPr="00460979">
        <w:rPr>
          <w:sz w:val="16"/>
        </w:rPr>
        <w:t xml:space="preserve">. Hume was more thoroughly skeptical than the utilitarians were about the concept of natural goodness. On his view, </w:t>
      </w:r>
      <w:r w:rsidRPr="00A81797">
        <w:rPr>
          <w:rStyle w:val="StyleUnderline"/>
        </w:rPr>
        <w:t>absolutely nothing in the world is good in itself</w:t>
      </w:r>
      <w:r w:rsidRPr="00460979">
        <w:rPr>
          <w:sz w:val="16"/>
        </w:rPr>
        <w:t xml:space="preserve"> (Hume 1978 [1739], pp. 468–469). </w:t>
      </w:r>
      <w:r w:rsidRPr="00A81797">
        <w:rPr>
          <w:rStyle w:val="StyleUnderline"/>
        </w:rPr>
        <w:t>Human beings, however, experience a variety of sentiments in reaction</w:t>
      </w:r>
      <w:r>
        <w:rPr>
          <w:rStyle w:val="StyleUnderline"/>
        </w:rPr>
        <w:t xml:space="preserve"> </w:t>
      </w:r>
      <w:r w:rsidRPr="00A81797">
        <w:rPr>
          <w:rStyle w:val="StyleUnderline"/>
        </w:rPr>
        <w:t>to the world, and this leads us to value states of affairs in various ways</w:t>
      </w:r>
      <w:r w:rsidRPr="00460979">
        <w:rPr>
          <w:sz w:val="16"/>
        </w:rPr>
        <w:t xml:space="preserve">. (Thus moral properties ‘may be compared to sounds, colours, heat and cold, which, according to modern philosophy, are not qualities in objects, but perceptions in the mind’ [Hume 1978 (1739), p. 469].) In modern parlance, the claim is that </w:t>
      </w:r>
      <w:r w:rsidRPr="00A81797">
        <w:rPr>
          <w:rStyle w:val="StyleUnderline"/>
        </w:rPr>
        <w:t>various forms of value</w:t>
      </w:r>
      <w:r>
        <w:rPr>
          <w:rStyle w:val="StyleUnderline"/>
        </w:rPr>
        <w:t xml:space="preserve"> </w:t>
      </w:r>
      <w:r w:rsidRPr="00A81797">
        <w:rPr>
          <w:rStyle w:val="StyleUnderline"/>
        </w:rPr>
        <w:t>are ‘</w:t>
      </w:r>
      <w:r w:rsidRPr="00A81797">
        <w:rPr>
          <w:rStyle w:val="Emphasis"/>
        </w:rPr>
        <w:t>response-dependent’ properties of states of affairs</w:t>
      </w:r>
      <w:r w:rsidRPr="00460979">
        <w:rPr>
          <w:sz w:val="16"/>
        </w:rPr>
        <w:t xml:space="preserve"> (Pettit 1991). Despite being </w:t>
      </w:r>
      <w:r w:rsidRPr="00A81797">
        <w:rPr>
          <w:rStyle w:val="Emphasis"/>
        </w:rPr>
        <w:t>grounded in our reactions</w:t>
      </w:r>
      <w:r w:rsidRPr="00460979">
        <w:rPr>
          <w:sz w:val="16"/>
        </w:rPr>
        <w:t xml:space="preserve">, </w:t>
      </w:r>
      <w:r w:rsidRPr="00A81797">
        <w:rPr>
          <w:rStyle w:val="StyleUnderline"/>
        </w:rPr>
        <w:t>however, these values need not be instrumental. When we</w:t>
      </w:r>
      <w:r>
        <w:rPr>
          <w:rStyle w:val="StyleUnderline"/>
        </w:rPr>
        <w:t xml:space="preserve"> </w:t>
      </w:r>
      <w:r w:rsidRPr="00A81797">
        <w:rPr>
          <w:rStyle w:val="StyleUnderline"/>
        </w:rPr>
        <w:t>watch a caribou being killed and eaten by a pack of wolves</w:t>
      </w:r>
      <w:r w:rsidRPr="00460979">
        <w:rPr>
          <w:sz w:val="16"/>
        </w:rPr>
        <w:t xml:space="preserve">, </w:t>
      </w:r>
      <w:r w:rsidRPr="00A81797">
        <w:rPr>
          <w:rStyle w:val="StyleUnderline"/>
        </w:rPr>
        <w:t>we</w:t>
      </w:r>
      <w:r w:rsidRPr="00460979">
        <w:rPr>
          <w:sz w:val="16"/>
        </w:rPr>
        <w:t xml:space="preserve"> might find it upsetting, and so </w:t>
      </w:r>
      <w:r w:rsidRPr="00A81797">
        <w:rPr>
          <w:rStyle w:val="StyleUnderline"/>
        </w:rPr>
        <w:t>describe it as ‘horrific’ or ‘cruel’, and yet there is no implication that its</w:t>
      </w:r>
      <w:r>
        <w:rPr>
          <w:rStyle w:val="StyleUnderline"/>
        </w:rPr>
        <w:t xml:space="preserve"> </w:t>
      </w:r>
      <w:r w:rsidRPr="00A81797">
        <w:rPr>
          <w:rStyle w:val="StyleUnderline"/>
        </w:rPr>
        <w:t>badness is in any way linked to the frustration of our own desires or interests. It is</w:t>
      </w:r>
      <w:r>
        <w:rPr>
          <w:rStyle w:val="StyleUnderline"/>
        </w:rPr>
        <w:t xml:space="preserve"> </w:t>
      </w:r>
      <w:r w:rsidRPr="00A81797">
        <w:rPr>
          <w:rStyle w:val="StyleUnderline"/>
        </w:rPr>
        <w:t>bad for that particular caribou.</w:t>
      </w:r>
      <w:r w:rsidRPr="00460979">
        <w:rPr>
          <w:sz w:val="16"/>
        </w:rPr>
        <w:t xml:space="preserve"> Furthermore, </w:t>
      </w:r>
      <w:r w:rsidRPr="00A81797">
        <w:rPr>
          <w:rStyle w:val="StyleUnderline"/>
        </w:rPr>
        <w:t>the question of who or what has moral</w:t>
      </w:r>
      <w:r>
        <w:rPr>
          <w:rStyle w:val="StyleUnderline"/>
        </w:rPr>
        <w:t xml:space="preserve"> </w:t>
      </w:r>
      <w:r w:rsidRPr="00A81797">
        <w:rPr>
          <w:rStyle w:val="StyleUnderline"/>
        </w:rPr>
        <w:t xml:space="preserve">‘standing’ does not really arise, since </w:t>
      </w:r>
      <w:r w:rsidRPr="00A81797">
        <w:rPr>
          <w:rStyle w:val="Emphasis"/>
        </w:rPr>
        <w:t>one does not have to be a member of the ‘circle’ of moral agents in order for one’s existence to have value,</w:t>
      </w:r>
      <w:r w:rsidRPr="00A81797">
        <w:rPr>
          <w:rStyle w:val="StyleUnderline"/>
        </w:rPr>
        <w:t xml:space="preserve"> or for one’s suffering</w:t>
      </w:r>
      <w:r>
        <w:rPr>
          <w:rStyle w:val="StyleUnderline"/>
        </w:rPr>
        <w:t xml:space="preserve"> </w:t>
      </w:r>
      <w:r w:rsidRPr="00A81797">
        <w:rPr>
          <w:rStyle w:val="StyleUnderline"/>
        </w:rPr>
        <w:t xml:space="preserve">to register as bad. </w:t>
      </w:r>
      <w:r w:rsidRPr="00460979">
        <w:rPr>
          <w:sz w:val="16"/>
        </w:rPr>
        <w:t xml:space="preserve">Indeed, </w:t>
      </w:r>
      <w:r w:rsidRPr="00A81797">
        <w:rPr>
          <w:rStyle w:val="StyleUnderline"/>
        </w:rPr>
        <w:t>the whole question of ‘standing’ seems quite irrelevant</w:t>
      </w:r>
      <w:r>
        <w:rPr>
          <w:rStyle w:val="StyleUnderline"/>
        </w:rPr>
        <w:t xml:space="preserve"> </w:t>
      </w:r>
      <w:r w:rsidRPr="00A81797">
        <w:rPr>
          <w:rStyle w:val="StyleUnderline"/>
        </w:rPr>
        <w:t>on this view, suggesting that the concept is tied to an essentially utilitarian way of</w:t>
      </w:r>
      <w:r>
        <w:rPr>
          <w:rStyle w:val="StyleUnderline"/>
        </w:rPr>
        <w:t xml:space="preserve"> </w:t>
      </w:r>
      <w:r w:rsidRPr="00A81797">
        <w:rPr>
          <w:rStyle w:val="StyleUnderline"/>
        </w:rPr>
        <w:t>thinking about morality and moral valuation</w:t>
      </w:r>
      <w:r w:rsidRPr="00460979">
        <w:rPr>
          <w:sz w:val="16"/>
        </w:rPr>
        <w:t xml:space="preserve">. So </w:t>
      </w:r>
      <w:r w:rsidRPr="00A81797">
        <w:rPr>
          <w:rStyle w:val="StyleUnderline"/>
        </w:rPr>
        <w:t>while Hume’s view is thoroughly</w:t>
      </w:r>
      <w:r>
        <w:rPr>
          <w:rStyle w:val="StyleUnderline"/>
        </w:rPr>
        <w:t xml:space="preserve"> </w:t>
      </w:r>
      <w:r w:rsidRPr="00A81797">
        <w:rPr>
          <w:rStyle w:val="StyleUnderline"/>
        </w:rPr>
        <w:t>anthropocentric, it has no tendency to instrumentalize nature. A Humean can assert</w:t>
      </w:r>
      <w:r>
        <w:rPr>
          <w:rStyle w:val="StyleUnderline"/>
        </w:rPr>
        <w:t xml:space="preserve"> </w:t>
      </w:r>
      <w:r w:rsidRPr="00A81797">
        <w:rPr>
          <w:rStyle w:val="StyleUnderline"/>
        </w:rPr>
        <w:t>without contradiction that nature possesses intrinsic value, but that it possesses this</w:t>
      </w:r>
      <w:r>
        <w:rPr>
          <w:rStyle w:val="StyleUnderline"/>
        </w:rPr>
        <w:t xml:space="preserve"> </w:t>
      </w:r>
      <w:r w:rsidRPr="00A81797">
        <w:rPr>
          <w:rStyle w:val="StyleUnderline"/>
        </w:rPr>
        <w:t>value only by virtue of human valuation</w:t>
      </w:r>
      <w:r w:rsidRPr="00460979">
        <w:rPr>
          <w:sz w:val="16"/>
        </w:rPr>
        <w:t xml:space="preserve">. Traditional environmental ethics posits three dichotomies, which are assumed to line up with one another: anthropocentric/non-anthropocentric, instrumental/ intrinsic and artifcial/natural. Yet as we have seen, there is no necessary alignment across the pairs, and different normative theories mix and match the qualities in various ways. The first step to clarifying these issues is to distinguish two quite diferent senses of the terms ‘anthropocentric’ and ‘non-anthropocentric.’ It is one thing to say that an object in the world has value independent of any use it may have to humans, and quite another to say that it has value independent of any human valuation. This distinction, however, is one that has been persistently confused by environmental ethicists. This confusion has been noted already in the literature, but the point bears repeating (O’Neill 1993).3 </w:t>
      </w:r>
      <w:r w:rsidRPr="005517C0">
        <w:rPr>
          <w:rStyle w:val="StyleUnderline"/>
        </w:rPr>
        <w:t xml:space="preserve">Many environmental ethicists are </w:t>
      </w:r>
      <w:r w:rsidRPr="00460979">
        <w:rPr>
          <w:sz w:val="16"/>
        </w:rPr>
        <w:t>frankly</w:t>
      </w:r>
      <w:r w:rsidRPr="005517C0">
        <w:rPr>
          <w:rStyle w:val="StyleUnderline"/>
        </w:rPr>
        <w:t xml:space="preserve"> inconsistent in the way that they construe anthropocentrism</w:t>
      </w:r>
      <w:r w:rsidRPr="00460979">
        <w:rPr>
          <w:sz w:val="16"/>
        </w:rPr>
        <w:t xml:space="preserve">. J. Baird Callicott, for instance, states that ‘An anthropocentric value theory (or axiology), by common consensus, confers intrinsic value on human beings and regards all other things, including other forms of life, as being only instrumentally valuable, i.e., valuable only to the extent that they are means or instruments which may serve human beings’ (Callicott 1984, p. 299). In other work, however, he defines anthropocentrism as the view that ‘there exists no value independent from human experience’ (Callicott 1989, p. 265). He does not appear to notice the shift in the definition (which is significant, since the latter classifies a Humean theory of value as anthropocentric, while the former does not). In other cases, the two notions are run together in a single phrase. Eric Katz defines anthropocentrism as ‘the idea that human interests, human goods, and/or human values are the focal point of any moral evaluation of environmental policy, and the idea that these human interests, goods, and values are the basis of any justification of an environmental ethic’ (Katz 1999, pp. 377–378). </w:t>
      </w:r>
      <w:r w:rsidRPr="005F50E3">
        <w:rPr>
          <w:rStyle w:val="StyleUnderline"/>
        </w:rPr>
        <w:t>To say that policy should be based on human values is quite diferent</w:t>
      </w:r>
      <w:r>
        <w:rPr>
          <w:rStyle w:val="StyleUnderline"/>
        </w:rPr>
        <w:t xml:space="preserve"> </w:t>
      </w:r>
      <w:r w:rsidRPr="005F50E3">
        <w:rPr>
          <w:rStyle w:val="StyleUnderline"/>
        </w:rPr>
        <w:t>from saying that it should be driven by human interests</w:t>
      </w:r>
      <w:r w:rsidRPr="00460979">
        <w:rPr>
          <w:sz w:val="16"/>
        </w:rPr>
        <w:t xml:space="preserve">, because </w:t>
      </w:r>
      <w:r w:rsidRPr="005F50E3">
        <w:rPr>
          <w:rStyle w:val="StyleUnderline"/>
        </w:rPr>
        <w:t>one can endorse the metaethical thesis, that the goodness of the natural world is a consequence of</w:t>
      </w:r>
      <w:r>
        <w:rPr>
          <w:rStyle w:val="StyleUnderline"/>
        </w:rPr>
        <w:t xml:space="preserve"> </w:t>
      </w:r>
      <w:r w:rsidRPr="005F50E3">
        <w:rPr>
          <w:rStyle w:val="StyleUnderline"/>
        </w:rPr>
        <w:t>human valuation, without endorsing any particular view of what this goodness consists in</w:t>
      </w:r>
      <w:r w:rsidRPr="00460979">
        <w:rPr>
          <w:sz w:val="16"/>
        </w:rPr>
        <w:t xml:space="preserve">. In particular, </w:t>
      </w:r>
      <w:r w:rsidRPr="00AA6703">
        <w:rPr>
          <w:rStyle w:val="StyleUnderline"/>
        </w:rPr>
        <w:t>one need not endorse the view that the goodness consists in</w:t>
      </w:r>
      <w:r>
        <w:rPr>
          <w:rStyle w:val="StyleUnderline"/>
        </w:rPr>
        <w:t xml:space="preserve"> </w:t>
      </w:r>
      <w:r w:rsidRPr="00AA6703">
        <w:rPr>
          <w:rStyle w:val="StyleUnderline"/>
        </w:rPr>
        <w:t>some capacity to serve human interests</w:t>
      </w:r>
      <w:r w:rsidRPr="00460979">
        <w:rPr>
          <w:sz w:val="16"/>
        </w:rPr>
        <w:t xml:space="preserve">. Expanding the Circle The fact that </w:t>
      </w:r>
      <w:r w:rsidRPr="00407680">
        <w:rPr>
          <w:rStyle w:val="StyleUnderline"/>
        </w:rPr>
        <w:t>various supposedly non-anthropocentric conceptions of the good still</w:t>
      </w:r>
      <w:r>
        <w:rPr>
          <w:rStyle w:val="StyleUnderline"/>
        </w:rPr>
        <w:t xml:space="preserve"> </w:t>
      </w:r>
      <w:r w:rsidRPr="00407680">
        <w:rPr>
          <w:rStyle w:val="StyleUnderline"/>
        </w:rPr>
        <w:t>move within the circle of human valuation</w:t>
      </w:r>
      <w:r w:rsidRPr="00460979">
        <w:rPr>
          <w:sz w:val="16"/>
        </w:rPr>
        <w:t xml:space="preserve"> is particularly apparent in arguments that rely on Singer’s ‘expanding the circle’ style of reasoning (variously known as ‘moral expansionism’ or ‘moral extensionism’ [Vandeveer 1980]). </w:t>
      </w:r>
      <w:r w:rsidRPr="008C7A12">
        <w:rPr>
          <w:rStyle w:val="StyleUnderline"/>
        </w:rPr>
        <w:t>Singer’s</w:t>
      </w:r>
      <w:r w:rsidRPr="00460979">
        <w:rPr>
          <w:sz w:val="16"/>
        </w:rPr>
        <w:t xml:space="preserve"> arguments all follow a familiar pattern (1974). He begins with some property P, which ascribes some value according to conventional moral criteria. He notes that we consider it uncontroversial to apply P to some class of entities (circumstances, events, etc.) X. These constitute the canonical cases. He then observes that there is some other class Y, which is like X in all morally relevant respects, and so on pain of inconsistency, we are obliged to apply P to everything in Y as well. Thus the value judgment is extended from the canonical to a set of non-canonical cases. (The somewhat more dubious version of the argument is to take some class X, to which we apply P, observe that there is no way of drawing a clear distinction between X and Y with respect to the morally relevant properties, and so conclude that, since there is no principled basis for restricting the application P to X, it must be applied to Y as well. In the animal rights literature this is often referred to as the ‘argument from marginal cases’.4 ) This is how Singer gets from ‘human sufering is bad’ and ‘animals sufer just like humans’, to ‘the sufering of all sentient creatures is bad’ (Singer 1995, p. 237). This </w:t>
      </w:r>
      <w:r w:rsidRPr="008C7A12">
        <w:rPr>
          <w:rStyle w:val="StyleUnderline"/>
        </w:rPr>
        <w:t>method is obviously anthropocentric, because it takes a canonical set of</w:t>
      </w:r>
      <w:r>
        <w:rPr>
          <w:rStyle w:val="StyleUnderline"/>
        </w:rPr>
        <w:t xml:space="preserve"> </w:t>
      </w:r>
      <w:r w:rsidRPr="008C7A12">
        <w:rPr>
          <w:rStyle w:val="StyleUnderline"/>
        </w:rPr>
        <w:t>human values or human moral judgments as its point of departure, then merely</w:t>
      </w:r>
      <w:r>
        <w:rPr>
          <w:rStyle w:val="StyleUnderline"/>
        </w:rPr>
        <w:t xml:space="preserve"> </w:t>
      </w:r>
      <w:r w:rsidRPr="008C7A12">
        <w:rPr>
          <w:rStyle w:val="StyleUnderline"/>
        </w:rPr>
        <w:t xml:space="preserve">extends the scope of application. </w:t>
      </w:r>
      <w:r w:rsidRPr="00460979">
        <w:rPr>
          <w:sz w:val="16"/>
        </w:rPr>
        <w:t xml:space="preserve">In other words, </w:t>
      </w:r>
      <w:r w:rsidRPr="008C7A12">
        <w:rPr>
          <w:rStyle w:val="StyleUnderline"/>
        </w:rPr>
        <w:t>what constitutes the circle that</w:t>
      </w:r>
      <w:r>
        <w:rPr>
          <w:rStyle w:val="StyleUnderline"/>
        </w:rPr>
        <w:t xml:space="preserve"> </w:t>
      </w:r>
      <w:r w:rsidRPr="008C7A12">
        <w:rPr>
          <w:rStyle w:val="StyleUnderline"/>
        </w:rPr>
        <w:t>Singer wants to expand is conventional human morality. His ambition is to expand</w:t>
      </w:r>
      <w:r>
        <w:rPr>
          <w:rStyle w:val="StyleUnderline"/>
        </w:rPr>
        <w:t xml:space="preserve"> </w:t>
      </w:r>
      <w:r w:rsidRPr="008C7A12">
        <w:rPr>
          <w:rStyle w:val="StyleUnderline"/>
        </w:rPr>
        <w:t>it so that all of the judgments and motivations that we apply in the familiar human</w:t>
      </w:r>
      <w:r>
        <w:rPr>
          <w:rStyle w:val="StyleUnderline"/>
        </w:rPr>
        <w:t xml:space="preserve"> </w:t>
      </w:r>
      <w:r w:rsidRPr="008C7A12">
        <w:rPr>
          <w:rStyle w:val="StyleUnderline"/>
        </w:rPr>
        <w:t>cases will be extended to the new ones. He is not trying to introduce</w:t>
      </w:r>
      <w:r w:rsidRPr="00460979">
        <w:rPr>
          <w:sz w:val="16"/>
        </w:rPr>
        <w:t xml:space="preserve"> a set of new, disjoint circles, representing genuinely </w:t>
      </w:r>
      <w:r w:rsidRPr="008C7A12">
        <w:rPr>
          <w:rStyle w:val="StyleUnderline"/>
        </w:rPr>
        <w:t>non-human values</w:t>
      </w:r>
      <w:r w:rsidRPr="00460979">
        <w:rPr>
          <w:sz w:val="16"/>
        </w:rPr>
        <w:t xml:space="preserve">—that would be ‘multiplying the circles’, not expanding the familiar one. Environmental ethicists, of course, have wanted to go much further than Singer, when it comes to expanding the circle, taking it beyond the realm of sentient creatures. Indeed, </w:t>
      </w:r>
      <w:r w:rsidRPr="00AD37B2">
        <w:rPr>
          <w:rStyle w:val="StyleUnderline"/>
        </w:rPr>
        <w:t>the problem for environmental ethicists has been not so much expanding the circle as f</w:t>
      </w:r>
      <w:r>
        <w:rPr>
          <w:rStyle w:val="StyleUnderline"/>
        </w:rPr>
        <w:t>i</w:t>
      </w:r>
      <w:r w:rsidRPr="00AD37B2">
        <w:rPr>
          <w:rStyle w:val="StyleUnderline"/>
        </w:rPr>
        <w:t>nding some place to stop.</w:t>
      </w:r>
      <w:r w:rsidRPr="00460979">
        <w:rPr>
          <w:sz w:val="16"/>
        </w:rPr>
        <w:t xml:space="preserve"> </w:t>
      </w:r>
      <w:r w:rsidRPr="00AD37B2">
        <w:rPr>
          <w:rStyle w:val="StyleUnderline"/>
        </w:rPr>
        <w:t>There has been a steady progression outward, with each proposed stopping-point being subjected to the same argumentative</w:t>
      </w:r>
      <w:r>
        <w:rPr>
          <w:rStyle w:val="StyleUnderline"/>
        </w:rPr>
        <w:t xml:space="preserve"> </w:t>
      </w:r>
      <w:r w:rsidRPr="00AD37B2">
        <w:rPr>
          <w:rStyle w:val="StyleUnderline"/>
        </w:rPr>
        <w:t xml:space="preserve">pressure. </w:t>
      </w:r>
      <w:r w:rsidRPr="00460979">
        <w:rPr>
          <w:sz w:val="16"/>
        </w:rPr>
        <w:t xml:space="preserve">Singer, for instance, is concerned with the suffering of sentient creatures, but </w:t>
      </w:r>
      <w:r w:rsidRPr="00AD37B2">
        <w:rPr>
          <w:rStyle w:val="StyleUnderline"/>
        </w:rPr>
        <w:t>what about marginal cases, like lobsters or sea cucumbers? How many ganglia</w:t>
      </w:r>
      <w:r>
        <w:rPr>
          <w:rStyle w:val="StyleUnderline"/>
        </w:rPr>
        <w:t xml:space="preserve"> </w:t>
      </w:r>
      <w:r w:rsidRPr="00AD37B2">
        <w:rPr>
          <w:rStyle w:val="StyleUnderline"/>
        </w:rPr>
        <w:t>must there be in a nerve cluster before we declare it to be a ‘brain’? And what about</w:t>
      </w:r>
      <w:r>
        <w:rPr>
          <w:rStyle w:val="StyleUnderline"/>
        </w:rPr>
        <w:t xml:space="preserve"> </w:t>
      </w:r>
      <w:r w:rsidRPr="007C5024">
        <w:rPr>
          <w:rStyle w:val="StyleUnderline"/>
        </w:rPr>
        <w:t>ancient redwoods, great baobabs or tropical rainforests? Do they not deserve some</w:t>
      </w:r>
      <w:r>
        <w:rPr>
          <w:rStyle w:val="StyleUnderline"/>
        </w:rPr>
        <w:t xml:space="preserve"> </w:t>
      </w:r>
      <w:r w:rsidRPr="007C5024">
        <w:rPr>
          <w:rStyle w:val="StyleUnderline"/>
        </w:rPr>
        <w:t>consideration?</w:t>
      </w:r>
      <w:r w:rsidRPr="00460979">
        <w:rPr>
          <w:sz w:val="16"/>
        </w:rPr>
        <w:t xml:space="preserve"> (Stone 1974). </w:t>
      </w:r>
      <w:r w:rsidRPr="007C5024">
        <w:rPr>
          <w:rStyle w:val="StyleUnderline"/>
        </w:rPr>
        <w:t>And if we are concerned about plants, then what about</w:t>
      </w:r>
      <w:r>
        <w:rPr>
          <w:rStyle w:val="StyleUnderline"/>
        </w:rPr>
        <w:t xml:space="preserve"> </w:t>
      </w:r>
      <w:r w:rsidRPr="007C5024">
        <w:rPr>
          <w:rStyle w:val="StyleUnderline"/>
        </w:rPr>
        <w:t>soils, coral reefs or water systems?</w:t>
      </w:r>
      <w:r w:rsidRPr="00460979">
        <w:rPr>
          <w:sz w:val="16"/>
        </w:rPr>
        <w:t xml:space="preserve"> (Callicott 1980). </w:t>
      </w:r>
      <w:r w:rsidRPr="007C5024">
        <w:rPr>
          <w:rStyle w:val="StyleUnderline"/>
        </w:rPr>
        <w:t>In the same way that the traditional utilitarian</w:t>
      </w:r>
      <w:r w:rsidRPr="00460979">
        <w:rPr>
          <w:sz w:val="16"/>
        </w:rPr>
        <w:t xml:space="preserve">, who is concerned only with human suffering, </w:t>
      </w:r>
      <w:r w:rsidRPr="007C5024">
        <w:rPr>
          <w:rStyle w:val="StyleUnderline"/>
        </w:rPr>
        <w:t>stands accused of</w:t>
      </w:r>
      <w:r>
        <w:rPr>
          <w:rStyle w:val="StyleUnderline"/>
        </w:rPr>
        <w:t xml:space="preserve"> </w:t>
      </w:r>
      <w:r w:rsidRPr="007C5024">
        <w:rPr>
          <w:rStyle w:val="StyleUnderline"/>
        </w:rPr>
        <w:t>‘speciesism’</w:t>
      </w:r>
      <w:r w:rsidRPr="00460979">
        <w:rPr>
          <w:sz w:val="16"/>
        </w:rPr>
        <w:t xml:space="preserve">, or of a chauvinistic concern for humans, </w:t>
      </w:r>
      <w:r w:rsidRPr="007C5024">
        <w:rPr>
          <w:rStyle w:val="StyleUnderline"/>
        </w:rPr>
        <w:t>the more broad-minded utilitarian, who shows a concern for all animal suffering, can be</w:t>
      </w:r>
      <w:r w:rsidRPr="00460979">
        <w:rPr>
          <w:sz w:val="16"/>
        </w:rPr>
        <w:t xml:space="preserve"> (and has been) </w:t>
      </w:r>
      <w:r w:rsidRPr="007C5024">
        <w:rPr>
          <w:rStyle w:val="StyleUnderline"/>
        </w:rPr>
        <w:t>accused</w:t>
      </w:r>
      <w:r>
        <w:rPr>
          <w:rStyle w:val="StyleUnderline"/>
        </w:rPr>
        <w:t xml:space="preserve"> </w:t>
      </w:r>
      <w:r w:rsidRPr="007C5024">
        <w:rPr>
          <w:rStyle w:val="StyleUnderline"/>
        </w:rPr>
        <w:t>of ‘sentientism’</w:t>
      </w:r>
      <w:r w:rsidRPr="00460979">
        <w:rPr>
          <w:sz w:val="16"/>
        </w:rPr>
        <w:t xml:space="preserve">, or of chauvinistic concern for fellow animals (P. Taylor 1987; Attfeld 1981). </w:t>
      </w:r>
      <w:r w:rsidRPr="007C5024">
        <w:rPr>
          <w:rStyle w:val="StyleUnderline"/>
        </w:rPr>
        <w:t>Singer’s basic argument can be applied iteratively.</w:t>
      </w:r>
      <w:r w:rsidRPr="00460979">
        <w:rPr>
          <w:sz w:val="16"/>
        </w:rPr>
        <w:t xml:space="preserve"> </w:t>
      </w:r>
      <w:r w:rsidRPr="007C5024">
        <w:rPr>
          <w:rStyle w:val="StyleUnderline"/>
        </w:rPr>
        <w:t>In the same way that</w:t>
      </w:r>
      <w:r>
        <w:rPr>
          <w:rStyle w:val="StyleUnderline"/>
        </w:rPr>
        <w:t xml:space="preserve"> </w:t>
      </w:r>
      <w:r w:rsidRPr="007C5024">
        <w:rPr>
          <w:rStyle w:val="StyleUnderline"/>
        </w:rPr>
        <w:t>it is difficult to draw a principled distinction between X and Y, there may also be</w:t>
      </w:r>
      <w:r>
        <w:rPr>
          <w:rStyle w:val="StyleUnderline"/>
        </w:rPr>
        <w:t xml:space="preserve"> </w:t>
      </w:r>
      <w:r w:rsidRPr="007C5024">
        <w:rPr>
          <w:rStyle w:val="StyleUnderline"/>
        </w:rPr>
        <w:t>some Z, which is difficult to distinguish clearly from Y.</w:t>
      </w:r>
      <w:r w:rsidRPr="00460979">
        <w:rPr>
          <w:sz w:val="16"/>
        </w:rPr>
        <w:t xml:space="preserve"> Should it not be part of the circle as well? As Warwick Fox has shown, </w:t>
      </w:r>
      <w:r w:rsidRPr="007C5024">
        <w:rPr>
          <w:rStyle w:val="StyleUnderline"/>
        </w:rPr>
        <w:t>this basic argumentation pattern has</w:t>
      </w:r>
      <w:r>
        <w:rPr>
          <w:rStyle w:val="StyleUnderline"/>
        </w:rPr>
        <w:t xml:space="preserve"> </w:t>
      </w:r>
      <w:r w:rsidRPr="007C5024">
        <w:rPr>
          <w:rStyle w:val="StyleUnderline"/>
        </w:rPr>
        <w:t xml:space="preserve">generated an increasingly expansionist ethic, moving from sentience ethics, to a biological or autopoetic ethics, to an ecosystem ethics, and ultimately to a ‘cosmic’ ethics </w:t>
      </w:r>
      <w:r w:rsidRPr="00460979">
        <w:rPr>
          <w:sz w:val="16"/>
        </w:rPr>
        <w:t xml:space="preserve">(Fox 1995, pp. 162–179).5 </w:t>
      </w:r>
      <w:r w:rsidRPr="00455E45">
        <w:rPr>
          <w:rStyle w:val="StyleUnderline"/>
        </w:rPr>
        <w:t>With each iteration of the argument, the ‘expansionist’ forces accuse their opponents of being narrow-minded, chauvinistic or anthropocentric in their thinking,</w:t>
      </w:r>
      <w:r>
        <w:rPr>
          <w:rStyle w:val="StyleUnderline"/>
        </w:rPr>
        <w:t xml:space="preserve"> </w:t>
      </w:r>
      <w:r w:rsidRPr="00455E45">
        <w:rPr>
          <w:rStyle w:val="StyleUnderline"/>
        </w:rPr>
        <w:t>essentially fetishizing a set of human preoccupations</w:t>
      </w:r>
      <w:r w:rsidRPr="00460979">
        <w:rPr>
          <w:sz w:val="16"/>
        </w:rPr>
        <w:t xml:space="preserve">. Thus a contest begins to see who can be the most open-minded. </w:t>
      </w:r>
      <w:r w:rsidRPr="00455E45">
        <w:rPr>
          <w:rStyle w:val="StyleUnderline"/>
        </w:rPr>
        <w:t>The concern for the suffering of individual creatures</w:t>
      </w:r>
      <w:r w:rsidRPr="00460979">
        <w:rPr>
          <w:sz w:val="16"/>
        </w:rPr>
        <w:t xml:space="preserve">, for instance, </w:t>
      </w:r>
      <w:r w:rsidRPr="00455E45">
        <w:rPr>
          <w:rStyle w:val="StyleUnderline"/>
        </w:rPr>
        <w:t>can easily be made to seem like a parochial human concern, when</w:t>
      </w:r>
      <w:r>
        <w:rPr>
          <w:rStyle w:val="StyleUnderline"/>
        </w:rPr>
        <w:t xml:space="preserve"> </w:t>
      </w:r>
      <w:r w:rsidRPr="00455E45">
        <w:rPr>
          <w:rStyle w:val="StyleUnderline"/>
        </w:rPr>
        <w:t>compared to broader worries about what is good for a species</w:t>
      </w:r>
      <w:r w:rsidRPr="00460979">
        <w:rPr>
          <w:sz w:val="16"/>
        </w:rPr>
        <w:t xml:space="preserve">. And </w:t>
      </w:r>
      <w:r w:rsidRPr="00455E45">
        <w:rPr>
          <w:rStyle w:val="StyleUnderline"/>
        </w:rPr>
        <w:t>yet the concern</w:t>
      </w:r>
      <w:r>
        <w:rPr>
          <w:rStyle w:val="StyleUnderline"/>
        </w:rPr>
        <w:t xml:space="preserve"> </w:t>
      </w:r>
      <w:r w:rsidRPr="00455E45">
        <w:rPr>
          <w:rStyle w:val="StyleUnderline"/>
        </w:rPr>
        <w:t>about species is also rather narrow, since the species boundary is much more important to animals than it is to other life forms, including plants.</w:t>
      </w:r>
      <w:r w:rsidRPr="00460979">
        <w:rPr>
          <w:sz w:val="16"/>
        </w:rPr>
        <w:t xml:space="preserve"> And in any case, species are just a part of a much larger set of natural systems. How should one feel about invasive species that gherthreaten the integrity of local ecosystems? </w:t>
      </w:r>
      <w:r w:rsidRPr="00454984">
        <w:rPr>
          <w:rStyle w:val="StyleUnderline"/>
        </w:rPr>
        <w:t>These higher-level concerns are what motivated Aldo Leopold to articulate his ‘land ethic’, with</w:t>
      </w:r>
      <w:r>
        <w:rPr>
          <w:rStyle w:val="StyleUnderline"/>
        </w:rPr>
        <w:t xml:space="preserve"> </w:t>
      </w:r>
      <w:r w:rsidRPr="00454984">
        <w:rPr>
          <w:rStyle w:val="StyleUnderline"/>
        </w:rPr>
        <w:t>its classic statement of the ‘ecocentric’ perspective: ‘a thing is right when it tends</w:t>
      </w:r>
      <w:r>
        <w:rPr>
          <w:rStyle w:val="StyleUnderline"/>
        </w:rPr>
        <w:t xml:space="preserve"> </w:t>
      </w:r>
      <w:r w:rsidRPr="00454984">
        <w:rPr>
          <w:rStyle w:val="StyleUnderline"/>
        </w:rPr>
        <w:t>to preserve the integrity, stability, and beauty of the biotic community. It is wrong</w:t>
      </w:r>
      <w:r>
        <w:rPr>
          <w:rStyle w:val="StyleUnderline"/>
        </w:rPr>
        <w:t xml:space="preserve"> </w:t>
      </w:r>
      <w:r w:rsidRPr="00454984">
        <w:rPr>
          <w:rStyle w:val="StyleUnderline"/>
        </w:rPr>
        <w:t>when it tends otherwise’</w:t>
      </w:r>
      <w:r w:rsidRPr="00460979">
        <w:rPr>
          <w:sz w:val="16"/>
        </w:rPr>
        <w:t xml:space="preserve"> (Leopold 1949, pp. 224–225). Many of these specific arguments are bolstered by a rhetorical strategy that points to various discredited hierarchies of the past, such as inherited aristocratic privilege, or the system of racial inequality that was used to defend slavery (Ritchie 1903, p. 107).6 In each case, moral progress was a straightforward good-versus-evil battle between those who wanted to expand the circle and those who sought to limit it. The good guys, it is noted, have always been those who were in favor of expansion. Although the demands of abolitionists or feminists were initially condemned as ‘radical’ or ‘absurd’, they proved right in the end. And yet </w:t>
      </w:r>
      <w:r w:rsidRPr="00172568">
        <w:rPr>
          <w:rStyle w:val="StyleUnderline"/>
        </w:rPr>
        <w:t>pointing to the history</w:t>
      </w:r>
      <w:r>
        <w:rPr>
          <w:rStyle w:val="StyleUnderline"/>
        </w:rPr>
        <w:t xml:space="preserve"> </w:t>
      </w:r>
      <w:r w:rsidRPr="00172568">
        <w:rPr>
          <w:rStyle w:val="StyleUnderline"/>
        </w:rPr>
        <w:t>of expansionists being right clearly has no merit as an inductive argument, because</w:t>
      </w:r>
      <w:r>
        <w:rPr>
          <w:rStyle w:val="StyleUnderline"/>
        </w:rPr>
        <w:t xml:space="preserve"> </w:t>
      </w:r>
      <w:r w:rsidRPr="00172568">
        <w:rPr>
          <w:rStyle w:val="StyleUnderline"/>
        </w:rPr>
        <w:t>we know that there must be some point at which the circle stops expanding, where</w:t>
      </w:r>
      <w:r>
        <w:rPr>
          <w:rStyle w:val="StyleUnderline"/>
        </w:rPr>
        <w:t xml:space="preserve"> </w:t>
      </w:r>
      <w:r w:rsidRPr="00172568">
        <w:rPr>
          <w:rStyle w:val="StyleUnderline"/>
        </w:rPr>
        <w:t>it genuinely is absurd to go further</w:t>
      </w:r>
      <w:r w:rsidRPr="00460979">
        <w:rPr>
          <w:sz w:val="16"/>
        </w:rPr>
        <w:t xml:space="preserve">. How do we know that we have not reached that point? The history of moral progress provides no resources for answering this question. And yet the historical analogies show up again and again in the literature, suggesting that they provide a powerful motivation for the expansionist view. After all, who wants to risk being on the wrong side of history? Who wants to be looked back upon and judged, the way that we judge apologists for slavery? Nevertheless, </w:t>
      </w:r>
      <w:r w:rsidRPr="00F86152">
        <w:rPr>
          <w:rStyle w:val="StyleUnderline"/>
        </w:rPr>
        <w:t>the expansionist argument runs the obvious risk of generating</w:t>
      </w:r>
      <w:r>
        <w:rPr>
          <w:rStyle w:val="StyleUnderline"/>
        </w:rPr>
        <w:t xml:space="preserve"> </w:t>
      </w:r>
      <w:r w:rsidRPr="00F86152">
        <w:rPr>
          <w:rStyle w:val="StyleUnderline"/>
        </w:rPr>
        <w:t>a reductio ad absurdum—something that authors in this tradition have not always</w:t>
      </w:r>
      <w:r>
        <w:rPr>
          <w:rStyle w:val="StyleUnderline"/>
        </w:rPr>
        <w:t xml:space="preserve"> </w:t>
      </w:r>
      <w:r w:rsidRPr="00F86152">
        <w:rPr>
          <w:rStyle w:val="StyleUnderline"/>
        </w:rPr>
        <w:t>been as concerned about as they should be</w:t>
      </w:r>
      <w:r w:rsidRPr="00460979">
        <w:rPr>
          <w:sz w:val="16"/>
        </w:rPr>
        <w:t xml:space="preserve">.7 Sue Donaldson and Will Kymlicka, for instance, offer as their primary defense of animal rights a Singer-style argument, claiming that there is no way of drawing a principled distinction between humans and non-human animals (Donaldson and Kymlicka 2011, pp. 25–28). And yet, </w:t>
      </w:r>
      <w:r w:rsidRPr="00F86152">
        <w:rPr>
          <w:rStyle w:val="StyleUnderline"/>
        </w:rPr>
        <w:t>if the</w:t>
      </w:r>
      <w:r>
        <w:rPr>
          <w:rStyle w:val="StyleUnderline"/>
        </w:rPr>
        <w:t xml:space="preserve"> </w:t>
      </w:r>
      <w:r w:rsidRPr="00F86152">
        <w:rPr>
          <w:rStyle w:val="StyleUnderline"/>
        </w:rPr>
        <w:t>boundary is not to be drawn at the species boundary, then it must be drawn somewhere else, such as the sentience boundary. But is there a principled way of drawing</w:t>
      </w:r>
      <w:r>
        <w:rPr>
          <w:rStyle w:val="StyleUnderline"/>
        </w:rPr>
        <w:t xml:space="preserve"> </w:t>
      </w:r>
      <w:r w:rsidRPr="00F86152">
        <w:rPr>
          <w:rStyle w:val="StyleUnderline"/>
        </w:rPr>
        <w:t>a distinction between the sentient and the non-sentient?</w:t>
      </w:r>
      <w:r w:rsidRPr="00460979">
        <w:rPr>
          <w:sz w:val="16"/>
        </w:rPr>
        <w:t xml:space="preserve"> When it comes to discharging this burden of proof, Donaldson and Kymlicka offer no more than hand-waving assurances that it can be done.8 Thus </w:t>
      </w:r>
      <w:r w:rsidRPr="00F86152">
        <w:rPr>
          <w:rStyle w:val="StyleUnderline"/>
        </w:rPr>
        <w:t>there is a dramatic asymmetry in the burden</w:t>
      </w:r>
      <w:r>
        <w:rPr>
          <w:rStyle w:val="StyleUnderline"/>
        </w:rPr>
        <w:t xml:space="preserve"> </w:t>
      </w:r>
      <w:r w:rsidRPr="00F86152">
        <w:rPr>
          <w:rStyle w:val="StyleUnderline"/>
        </w:rPr>
        <w:t>of proof that they impose on the ‘speciesist’ and what they are willing to shoulder themselves</w:t>
      </w:r>
      <w:r w:rsidRPr="00460979">
        <w:rPr>
          <w:sz w:val="16"/>
        </w:rPr>
        <w:t xml:space="preserve">. In arguing against a species boundary, they point to marginal cases, such as severely disabled children, to show the impossibility of providing criteria that include humans but exclude animals. But difficult cases like this can be used to undermine any boundary. Defining sentience in terms of the pursuit or possession of ‘interests’, for instance, is subject to the obvious objection that plants also have ‘interests’. Indeed, there is a sense in which any self-organizing or autopoetic system has ‘interests’, and it is not clear why reflective awareness of those interests should be important.9 </w:t>
      </w:r>
      <w:r w:rsidRPr="00F86152">
        <w:rPr>
          <w:rStyle w:val="StyleUnderline"/>
        </w:rPr>
        <w:t>This is precisely what drives the push toward a ‘life ethic’,</w:t>
      </w:r>
      <w:r>
        <w:rPr>
          <w:rStyle w:val="StyleUnderline"/>
        </w:rPr>
        <w:t xml:space="preserve"> </w:t>
      </w:r>
      <w:r w:rsidRPr="00F86152">
        <w:rPr>
          <w:rStyle w:val="StyleUnderline"/>
        </w:rPr>
        <w:t>or even a ‘land ethic’. There is some point</w:t>
      </w:r>
      <w:r w:rsidRPr="00460979">
        <w:rPr>
          <w:sz w:val="16"/>
        </w:rPr>
        <w:t xml:space="preserve">, however, </w:t>
      </w:r>
      <w:r w:rsidRPr="00F86152">
        <w:rPr>
          <w:rStyle w:val="StyleUnderline"/>
        </w:rPr>
        <w:t>at which the circle becomes</w:t>
      </w:r>
      <w:r>
        <w:rPr>
          <w:rStyle w:val="StyleUnderline"/>
        </w:rPr>
        <w:t xml:space="preserve"> </w:t>
      </w:r>
      <w:r w:rsidRPr="00F86152">
        <w:rPr>
          <w:rStyle w:val="StyleUnderline"/>
        </w:rPr>
        <w:t>implausibly large.</w:t>
      </w:r>
      <w:r w:rsidRPr="00460979">
        <w:rPr>
          <w:sz w:val="16"/>
        </w:rPr>
        <w:t xml:space="preserve"> </w:t>
      </w:r>
      <w:r w:rsidRPr="00D937BE">
        <w:rPr>
          <w:rStyle w:val="StyleUnderline"/>
        </w:rPr>
        <w:t>Fox’s typology of moral expansionism goes beyond just ecosystem ethics, pausing to consider ‘earth system’ ethics, before culminating in what</w:t>
      </w:r>
      <w:r>
        <w:rPr>
          <w:rStyle w:val="StyleUnderline"/>
        </w:rPr>
        <w:t xml:space="preserve"> </w:t>
      </w:r>
      <w:r w:rsidRPr="00D937BE">
        <w:rPr>
          <w:rStyle w:val="StyleUnderline"/>
        </w:rPr>
        <w:t>he calls ‘cosmic purpose’ ethics, or a general worship of negative entropy</w:t>
      </w:r>
      <w:r w:rsidRPr="00460979">
        <w:rPr>
          <w:sz w:val="16"/>
        </w:rPr>
        <w:t xml:space="preserve"> (Fox 1995, pp. 179–184). </w:t>
      </w:r>
      <w:r w:rsidRPr="00D937BE">
        <w:rPr>
          <w:rStyle w:val="StyleUnderline"/>
        </w:rPr>
        <w:t>Assuming that we find this end-point absurd, and yet can find</w:t>
      </w:r>
      <w:r>
        <w:rPr>
          <w:rStyle w:val="StyleUnderline"/>
        </w:rPr>
        <w:t xml:space="preserve"> </w:t>
      </w:r>
      <w:r w:rsidRPr="00D937BE">
        <w:rPr>
          <w:rStyle w:val="StyleUnderline"/>
        </w:rPr>
        <w:t>no principled point at which to fix the boundary of moral considerability that stops</w:t>
      </w:r>
      <w:r>
        <w:rPr>
          <w:rStyle w:val="StyleUnderline"/>
        </w:rPr>
        <w:t xml:space="preserve"> </w:t>
      </w:r>
      <w:r w:rsidRPr="00D937BE">
        <w:rPr>
          <w:rStyle w:val="StyleUnderline"/>
        </w:rPr>
        <w:t>short of this, then it follows that we will have to fix it somewhere arbitrarily, or in</w:t>
      </w:r>
      <w:r>
        <w:rPr>
          <w:rStyle w:val="StyleUnderline"/>
        </w:rPr>
        <w:t xml:space="preserve"> </w:t>
      </w:r>
      <w:r w:rsidRPr="00D937BE">
        <w:rPr>
          <w:rStyle w:val="StyleUnderline"/>
        </w:rPr>
        <w:t>a way that is somewhat unintuitive</w:t>
      </w:r>
      <w:r w:rsidRPr="00460979">
        <w:rPr>
          <w:sz w:val="16"/>
        </w:rPr>
        <w:t xml:space="preserve"> (along the lines of a precisifcation of a vague predicate). Since </w:t>
      </w:r>
      <w:r w:rsidRPr="00D937BE">
        <w:rPr>
          <w:rStyle w:val="StyleUnderline"/>
        </w:rPr>
        <w:t>any specifcation will require an intuitively unsatisfactory treatment of some marginal cases, it seems that we are free to pick and choose which</w:t>
      </w:r>
      <w:r>
        <w:rPr>
          <w:rStyle w:val="StyleUnderline"/>
        </w:rPr>
        <w:t xml:space="preserve"> </w:t>
      </w:r>
      <w:r w:rsidRPr="00D937BE">
        <w:rPr>
          <w:rStyle w:val="StyleUnderline"/>
        </w:rPr>
        <w:t>ones we would like to impose this upon</w:t>
      </w:r>
      <w:r w:rsidRPr="00460979">
        <w:rPr>
          <w:sz w:val="16"/>
        </w:rPr>
        <w:t xml:space="preserve">. If so, </w:t>
      </w:r>
      <w:r w:rsidRPr="00D937BE">
        <w:rPr>
          <w:rStyle w:val="StyleUnderline"/>
        </w:rPr>
        <w:t>then what is to stop us from putting it</w:t>
      </w:r>
      <w:r>
        <w:rPr>
          <w:rStyle w:val="StyleUnderline"/>
        </w:rPr>
        <w:t xml:space="preserve"> </w:t>
      </w:r>
      <w:r w:rsidRPr="00D937BE">
        <w:rPr>
          <w:rStyle w:val="StyleUnderline"/>
        </w:rPr>
        <w:t>back at the boundary of our species?</w:t>
      </w:r>
      <w:r>
        <w:rPr>
          <w:rStyle w:val="StyleUnderline"/>
        </w:rPr>
        <w:t xml:space="preserve"> </w:t>
      </w:r>
      <w:r w:rsidRPr="00460979">
        <w:rPr>
          <w:sz w:val="16"/>
        </w:rPr>
        <w:t xml:space="preserve">This analysis suggests that there is something wrong with the expansionist argumentation strategy. </w:t>
      </w:r>
      <w:r w:rsidRPr="00953BB7">
        <w:rPr>
          <w:rStyle w:val="StyleUnderline"/>
        </w:rPr>
        <w:t>The ‘argument from marginal cases’ is, in a sense, too effective,</w:t>
      </w:r>
      <w:r>
        <w:rPr>
          <w:rStyle w:val="StyleUnderline"/>
        </w:rPr>
        <w:t xml:space="preserve"> </w:t>
      </w:r>
      <w:r w:rsidRPr="00953BB7">
        <w:rPr>
          <w:rStyle w:val="StyleUnderline"/>
        </w:rPr>
        <w:t>since it can be used to criticize any proposed limitation on the domain of moral considerability</w:t>
      </w:r>
      <w:r w:rsidRPr="00460979">
        <w:rPr>
          <w:sz w:val="16"/>
        </w:rPr>
        <w:t xml:space="preserve">. The argument is commonly used to attack one particular way of drawing the boundary, when in fact </w:t>
      </w:r>
      <w:r w:rsidRPr="00953BB7">
        <w:rPr>
          <w:rStyle w:val="StyleUnderline"/>
        </w:rPr>
        <w:t>it undermines every way of drawing the boundary.</w:t>
      </w:r>
      <w:r>
        <w:rPr>
          <w:rStyle w:val="StyleUnderline"/>
        </w:rPr>
        <w:t xml:space="preserve"> </w:t>
      </w:r>
      <w:r w:rsidRPr="00460979">
        <w:rPr>
          <w:sz w:val="16"/>
        </w:rPr>
        <w:t xml:space="preserve">This makes it more like a skeptical argument than a substantive philosophical claim. At very least, it generates a regress problem that has a lot in common with certain traditional forms of skepticism. And yet </w:t>
      </w:r>
      <w:r w:rsidRPr="00251FA7">
        <w:rPr>
          <w:rStyle w:val="StyleUnderline"/>
        </w:rPr>
        <w:t>if one drops the expansionism in favor of a more radically non-anthropocentric perspective, one that does not take as its point of departure any accepted</w:t>
      </w:r>
      <w:r>
        <w:rPr>
          <w:rStyle w:val="StyleUnderline"/>
        </w:rPr>
        <w:t xml:space="preserve"> </w:t>
      </w:r>
      <w:r w:rsidRPr="00251FA7">
        <w:rPr>
          <w:rStyle w:val="StyleUnderline"/>
        </w:rPr>
        <w:t xml:space="preserve">criteria of human value, </w:t>
      </w:r>
      <w:r w:rsidRPr="009D239B">
        <w:rPr>
          <w:rStyle w:val="StyleUnderline"/>
        </w:rPr>
        <w:t>it gives rise to a different, and yet equally troublesome set</w:t>
      </w:r>
      <w:r>
        <w:rPr>
          <w:rStyle w:val="StyleUnderline"/>
        </w:rPr>
        <w:t xml:space="preserve"> </w:t>
      </w:r>
      <w:r w:rsidRPr="009D239B">
        <w:rPr>
          <w:rStyle w:val="StyleUnderline"/>
        </w:rPr>
        <w:t>of skeptical problems. Suppose we stifle our initial reaction to the wolves eating the</w:t>
      </w:r>
      <w:r>
        <w:rPr>
          <w:rStyle w:val="StyleUnderline"/>
        </w:rPr>
        <w:t xml:space="preserve"> </w:t>
      </w:r>
      <w:r w:rsidRPr="009D239B">
        <w:rPr>
          <w:rStyle w:val="StyleUnderline"/>
        </w:rPr>
        <w:t>caribou, and instead of engaging in moralizing condemnation, grant that it may actually be ‘good’ for the wolf, or for the ecosystem</w:t>
      </w:r>
      <w:r w:rsidRPr="00460979">
        <w:rPr>
          <w:sz w:val="16"/>
        </w:rPr>
        <w:t xml:space="preserve">. We can perhaps follow Paul Taylor’s recommendation, and adopt the ‘point of view’ of other organisms (1981, p. 201). </w:t>
      </w:r>
      <w:r w:rsidRPr="009D239B">
        <w:rPr>
          <w:rStyle w:val="StyleUnderline"/>
        </w:rPr>
        <w:t>Think of this as ‘</w:t>
      </w:r>
      <w:r w:rsidRPr="009D239B">
        <w:rPr>
          <w:rStyle w:val="Emphasis"/>
        </w:rPr>
        <w:t>moral saltationism’,</w:t>
      </w:r>
      <w:r w:rsidRPr="009D239B">
        <w:rPr>
          <w:rStyle w:val="StyleUnderline"/>
        </w:rPr>
        <w:t xml:space="preserve"> where </w:t>
      </w:r>
      <w:r w:rsidRPr="009D239B">
        <w:rPr>
          <w:rStyle w:val="Emphasis"/>
        </w:rPr>
        <w:t>instead of expanding the human</w:t>
      </w:r>
      <w:r>
        <w:rPr>
          <w:rStyle w:val="Emphasis"/>
        </w:rPr>
        <w:t xml:space="preserve"> </w:t>
      </w:r>
      <w:r w:rsidRPr="009D239B">
        <w:rPr>
          <w:rStyle w:val="Emphasis"/>
        </w:rPr>
        <w:t>circle</w:t>
      </w:r>
      <w:r w:rsidRPr="009D239B">
        <w:rPr>
          <w:rStyle w:val="StyleUnderline"/>
        </w:rPr>
        <w:t xml:space="preserve">, we instead make a mental leap to </w:t>
      </w:r>
      <w:r w:rsidRPr="009D239B">
        <w:rPr>
          <w:rStyle w:val="Emphasis"/>
        </w:rPr>
        <w:t>adopt the perspective of different natural</w:t>
      </w:r>
      <w:r>
        <w:rPr>
          <w:rStyle w:val="Emphasis"/>
        </w:rPr>
        <w:t xml:space="preserve"> </w:t>
      </w:r>
      <w:r w:rsidRPr="009D239B">
        <w:rPr>
          <w:rStyle w:val="Emphasis"/>
        </w:rPr>
        <w:t>systems.</w:t>
      </w:r>
      <w:r w:rsidRPr="00460979">
        <w:rPr>
          <w:sz w:val="16"/>
        </w:rPr>
        <w:t xml:space="preserve"> (This is a bit more difficult to do in the case of an ecosystem, rather than a life form, but suppose that we are able to work something out.) </w:t>
      </w:r>
      <w:r w:rsidRPr="009D239B">
        <w:rPr>
          <w:rStyle w:val="StyleUnderline"/>
        </w:rPr>
        <w:t>This still leaves</w:t>
      </w:r>
      <w:r>
        <w:rPr>
          <w:rStyle w:val="StyleUnderline"/>
        </w:rPr>
        <w:t xml:space="preserve"> </w:t>
      </w:r>
      <w:r w:rsidRPr="009D239B">
        <w:rPr>
          <w:rStyle w:val="StyleUnderline"/>
        </w:rPr>
        <w:t>us with the question of what we are supposed to do with the judgments made from</w:t>
      </w:r>
      <w:r>
        <w:rPr>
          <w:rStyle w:val="StyleUnderline"/>
        </w:rPr>
        <w:t xml:space="preserve"> </w:t>
      </w:r>
      <w:r w:rsidRPr="009D239B">
        <w:rPr>
          <w:rStyle w:val="StyleUnderline"/>
        </w:rPr>
        <w:t>these perspectives.</w:t>
      </w:r>
      <w:r w:rsidRPr="00460979">
        <w:rPr>
          <w:sz w:val="16"/>
        </w:rPr>
        <w:t xml:space="preserve"> Most obviously, they need not be consistent—what is ‘good’ for an organism might be ‘bad’ for an ecosystem and vice versa. Furthermore, as Tim Hayward notes, there is a question about why or whether the non-anthropocentric values could be action-guiding for us, insofar as they do not genuinely speak to us or to our values (Hayward 1997, p. 56). </w:t>
      </w:r>
      <w:r w:rsidRPr="009D239B">
        <w:rPr>
          <w:rStyle w:val="StyleUnderline"/>
        </w:rPr>
        <w:t>Should we defer to the wolf’s good? Why</w:t>
      </w:r>
      <w:r>
        <w:rPr>
          <w:rStyle w:val="StyleUnderline"/>
        </w:rPr>
        <w:t xml:space="preserve"> </w:t>
      </w:r>
      <w:r w:rsidRPr="009D239B">
        <w:rPr>
          <w:rStyle w:val="StyleUnderline"/>
        </w:rPr>
        <w:t>not let the wolf see things from the wolf’s perspective, while we continue to look at</w:t>
      </w:r>
      <w:r>
        <w:rPr>
          <w:rStyle w:val="StyleUnderline"/>
        </w:rPr>
        <w:t xml:space="preserve"> </w:t>
      </w:r>
      <w:r w:rsidRPr="009D239B">
        <w:rPr>
          <w:rStyle w:val="StyleUnderline"/>
        </w:rPr>
        <w:t>things from our own, human perspective? If we decide to give some weight to the</w:t>
      </w:r>
      <w:r>
        <w:rPr>
          <w:rStyle w:val="StyleUnderline"/>
        </w:rPr>
        <w:t xml:space="preserve"> </w:t>
      </w:r>
      <w:r w:rsidRPr="009D239B">
        <w:rPr>
          <w:rStyle w:val="StyleUnderline"/>
        </w:rPr>
        <w:t>wolf’s values, it must be because there is some reason, grounded in our values</w:t>
      </w:r>
      <w:r w:rsidRPr="00460979">
        <w:rPr>
          <w:sz w:val="16"/>
        </w:rPr>
        <w:t xml:space="preserve">, to accord such deference. But then we are back to the anthropocentric perspective. So again, our </w:t>
      </w:r>
      <w:r w:rsidRPr="009D239B">
        <w:rPr>
          <w:rStyle w:val="StyleUnderline"/>
        </w:rPr>
        <w:t>attempts to escape from the anthropocentric perspective seem to generate</w:t>
      </w:r>
      <w:r>
        <w:rPr>
          <w:rStyle w:val="StyleUnderline"/>
        </w:rPr>
        <w:t xml:space="preserve"> </w:t>
      </w:r>
      <w:r w:rsidRPr="009D239B">
        <w:rPr>
          <w:rStyle w:val="StyleUnderline"/>
        </w:rPr>
        <w:t>a raft of skeptical problems</w:t>
      </w:r>
      <w:r w:rsidRPr="00460979">
        <w:rPr>
          <w:sz w:val="16"/>
        </w:rPr>
        <w:t xml:space="preserve"> (many of which are familiar from discussions of moral relativism [Wong 1984]).</w:t>
      </w:r>
    </w:p>
    <w:p w14:paraId="37F24DE9" w14:textId="77777777" w:rsidR="00530354" w:rsidRDefault="00530354" w:rsidP="00530354"/>
    <w:p w14:paraId="65A3A91A" w14:textId="77777777" w:rsidR="00530354" w:rsidRDefault="00530354" w:rsidP="00530354">
      <w:pPr>
        <w:pStyle w:val="Heading4"/>
      </w:pPr>
      <w:r>
        <w:t>non anthro approaches fail</w:t>
      </w:r>
    </w:p>
    <w:p w14:paraId="529B32E5" w14:textId="77777777" w:rsidR="00530354" w:rsidRPr="00CC4816" w:rsidRDefault="00530354" w:rsidP="00530354">
      <w:pPr>
        <w:rPr>
          <w:b/>
          <w:sz w:val="26"/>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26FC5CFA" w14:textId="77777777" w:rsidR="00530354" w:rsidRPr="00460979" w:rsidRDefault="00530354" w:rsidP="00530354">
      <w:pPr>
        <w:rPr>
          <w:sz w:val="16"/>
        </w:rPr>
      </w:pPr>
      <w:r w:rsidRPr="00460979">
        <w:rPr>
          <w:sz w:val="16"/>
        </w:rPr>
        <w:t xml:space="preserve">There is another problem with the attempt to formulate a non-anthropocentric ethic, which afects not only the expansionist strategy, but also any attempt to develop a more radically non-anthropocentric ethics. The problem is that </w:t>
      </w:r>
      <w:r w:rsidRPr="00374558">
        <w:rPr>
          <w:rStyle w:val="StyleUnderline"/>
        </w:rPr>
        <w:t>proponents of</w:t>
      </w:r>
      <w:r>
        <w:rPr>
          <w:rStyle w:val="StyleUnderline"/>
        </w:rPr>
        <w:t xml:space="preserve"> </w:t>
      </w:r>
      <w:r w:rsidRPr="00374558">
        <w:rPr>
          <w:rStyle w:val="StyleUnderline"/>
        </w:rPr>
        <w:t>various non-anthropocentric schemes disagree with one another—in many cases</w:t>
      </w:r>
      <w:r>
        <w:rPr>
          <w:rStyle w:val="StyleUnderline"/>
        </w:rPr>
        <w:t xml:space="preserve"> </w:t>
      </w:r>
      <w:r w:rsidRPr="00374558">
        <w:rPr>
          <w:rStyle w:val="StyleUnderline"/>
        </w:rPr>
        <w:t>profoundly and vociferously—about what the non-anthropocentric values are and</w:t>
      </w:r>
      <w:r>
        <w:rPr>
          <w:rStyle w:val="StyleUnderline"/>
        </w:rPr>
        <w:t xml:space="preserve"> </w:t>
      </w:r>
      <w:r w:rsidRPr="00374558">
        <w:rPr>
          <w:rStyle w:val="StyleUnderline"/>
        </w:rPr>
        <w:t xml:space="preserve">where they lie. </w:t>
      </w:r>
      <w:r w:rsidRPr="00460979">
        <w:rPr>
          <w:sz w:val="16"/>
        </w:rPr>
        <w:t xml:space="preserve">For instance, </w:t>
      </w:r>
      <w:r w:rsidRPr="00374558">
        <w:rPr>
          <w:rStyle w:val="StyleUnderline"/>
        </w:rPr>
        <w:t>consequentialist animal rights theorists are often</w:t>
      </w:r>
      <w:r>
        <w:rPr>
          <w:rStyle w:val="StyleUnderline"/>
        </w:rPr>
        <w:t xml:space="preserve"> </w:t>
      </w:r>
      <w:r w:rsidRPr="00374558">
        <w:rPr>
          <w:rStyle w:val="StyleUnderline"/>
        </w:rPr>
        <w:t>inclined toward the view that if animal sufering is a great evil, then humans have</w:t>
      </w:r>
      <w:r>
        <w:rPr>
          <w:rStyle w:val="StyleUnderline"/>
        </w:rPr>
        <w:t xml:space="preserve"> </w:t>
      </w:r>
      <w:r w:rsidRPr="00374558">
        <w:rPr>
          <w:rStyle w:val="StyleUnderline"/>
        </w:rPr>
        <w:t>an obligation not only to refrain from inficting it themselves, but also to minimize</w:t>
      </w:r>
      <w:r>
        <w:rPr>
          <w:rStyle w:val="StyleUnderline"/>
        </w:rPr>
        <w:t xml:space="preserve"> </w:t>
      </w:r>
      <w:r w:rsidRPr="00374558">
        <w:rPr>
          <w:rStyle w:val="StyleUnderline"/>
        </w:rPr>
        <w:t>the amount of sufering that occurs in nature</w:t>
      </w:r>
      <w:r w:rsidRPr="00460979">
        <w:rPr>
          <w:sz w:val="16"/>
        </w:rPr>
        <w:t xml:space="preserve"> (McMahan 2010).10 In some cases, </w:t>
      </w:r>
      <w:r w:rsidRPr="00374558">
        <w:rPr>
          <w:rStyle w:val="StyleUnderline"/>
        </w:rPr>
        <w:t>this can motivate highly interventionist projects for a ‘cruelty-free nature’, which</w:t>
      </w:r>
      <w:r>
        <w:rPr>
          <w:rStyle w:val="StyleUnderline"/>
        </w:rPr>
        <w:t xml:space="preserve"> </w:t>
      </w:r>
      <w:r w:rsidRPr="00374558">
        <w:rPr>
          <w:rStyle w:val="StyleUnderline"/>
        </w:rPr>
        <w:t>involve primarily limiting the activities of carnivores</w:t>
      </w:r>
      <w:r w:rsidRPr="00460979">
        <w:rPr>
          <w:sz w:val="16"/>
        </w:rPr>
        <w:t xml:space="preserve">. For instance, </w:t>
      </w:r>
      <w:r w:rsidRPr="00374558">
        <w:rPr>
          <w:rStyle w:val="StyleUnderline"/>
        </w:rPr>
        <w:t>there is talk of</w:t>
      </w:r>
      <w:r>
        <w:rPr>
          <w:rStyle w:val="StyleUnderline"/>
        </w:rPr>
        <w:t xml:space="preserve"> </w:t>
      </w:r>
      <w:r w:rsidRPr="00374558">
        <w:rPr>
          <w:rStyle w:val="StyleUnderline"/>
        </w:rPr>
        <w:t>using genetic engineering as a way of transitioning carnivores to a vegetarian diet</w:t>
      </w:r>
      <w:r w:rsidRPr="00460979">
        <w:rPr>
          <w:sz w:val="16"/>
        </w:rPr>
        <w:t xml:space="preserve">. </w:t>
      </w:r>
      <w:r w:rsidRPr="00374558">
        <w:rPr>
          <w:rStyle w:val="StyleUnderline"/>
        </w:rPr>
        <w:t>Environmentalists</w:t>
      </w:r>
      <w:r w:rsidRPr="00460979">
        <w:rPr>
          <w:sz w:val="16"/>
        </w:rPr>
        <w:t xml:space="preserve">, obviously, </w:t>
      </w:r>
      <w:r w:rsidRPr="00374558">
        <w:rPr>
          <w:rStyle w:val="StyleUnderline"/>
        </w:rPr>
        <w:t>are horrified by these ideas, which are interventionist</w:t>
      </w:r>
      <w:r>
        <w:rPr>
          <w:rStyle w:val="StyleUnderline"/>
        </w:rPr>
        <w:t xml:space="preserve"> </w:t>
      </w:r>
      <w:r w:rsidRPr="00374558">
        <w:rPr>
          <w:rStyle w:val="StyleUnderline"/>
        </w:rPr>
        <w:t>beyond the wildest dreams of suburban developers and oil company executives</w:t>
      </w:r>
      <w:r w:rsidRPr="00460979">
        <w:rPr>
          <w:sz w:val="16"/>
        </w:rPr>
        <w:t xml:space="preserve">. </w:t>
      </w:r>
      <w:r w:rsidRPr="00374558">
        <w:rPr>
          <w:rStyle w:val="StyleUnderline"/>
        </w:rPr>
        <w:t>Fox</w:t>
      </w:r>
      <w:r>
        <w:rPr>
          <w:rStyle w:val="StyleUnderline"/>
        </w:rPr>
        <w:t xml:space="preserve"> </w:t>
      </w:r>
      <w:r w:rsidRPr="00374558">
        <w:rPr>
          <w:rStyle w:val="StyleUnderline"/>
        </w:rPr>
        <w:t>describes these projects as ‘ecological lunacy’, and an extension of ‘the modern project of totally domesticating the non-human world’</w:t>
      </w:r>
      <w:r w:rsidRPr="00460979">
        <w:rPr>
          <w:sz w:val="16"/>
        </w:rPr>
        <w:t xml:space="preserve"> (Fox 1995, p. 195). More generally, </w:t>
      </w:r>
      <w:r w:rsidRPr="00374558">
        <w:rPr>
          <w:rStyle w:val="StyleUnderline"/>
        </w:rPr>
        <w:t>there is a tendency among ecologists to consider the concern</w:t>
      </w:r>
      <w:r>
        <w:rPr>
          <w:rStyle w:val="StyleUnderline"/>
        </w:rPr>
        <w:t xml:space="preserve"> </w:t>
      </w:r>
      <w:r w:rsidRPr="00374558">
        <w:rPr>
          <w:rStyle w:val="StyleUnderline"/>
        </w:rPr>
        <w:t>over individual animals, or over animal sufering, to be mere sentimentality</w:t>
      </w:r>
      <w:r w:rsidRPr="00460979">
        <w:rPr>
          <w:sz w:val="16"/>
        </w:rPr>
        <w:t xml:space="preserve"> (Brennan 1992). Furthermore, </w:t>
      </w:r>
      <w:r w:rsidRPr="00CE7151">
        <w:rPr>
          <w:rStyle w:val="StyleUnderline"/>
        </w:rPr>
        <w:t>these views seem to be grounded in a fundamentally unnatural way of thinking about the principles that underlie natural systems</w:t>
      </w:r>
      <w:r w:rsidRPr="00460979">
        <w:rPr>
          <w:sz w:val="16"/>
        </w:rPr>
        <w:t xml:space="preserve">. As Mark Sagof observes: The principle of natural selection is not obviously a humanitarian principle; </w:t>
      </w:r>
      <w:r w:rsidRPr="00CE7151">
        <w:rPr>
          <w:rStyle w:val="StyleUnderline"/>
        </w:rPr>
        <w:t>the predatory-prey relation does not depend on moral empathy. Nature ruthlessly limits animal populations by doing violence to virtually every individual</w:t>
      </w:r>
      <w:r>
        <w:rPr>
          <w:rStyle w:val="StyleUnderline"/>
        </w:rPr>
        <w:t xml:space="preserve"> </w:t>
      </w:r>
      <w:r w:rsidRPr="00CE7151">
        <w:rPr>
          <w:rStyle w:val="StyleUnderline"/>
        </w:rPr>
        <w:t>before it reaches maturity; these conditions respect animal equality only in the</w:t>
      </w:r>
      <w:r>
        <w:rPr>
          <w:rStyle w:val="StyleUnderline"/>
        </w:rPr>
        <w:t xml:space="preserve"> </w:t>
      </w:r>
      <w:r w:rsidRPr="00CE7151">
        <w:rPr>
          <w:rStyle w:val="StyleUnderline"/>
        </w:rPr>
        <w:t xml:space="preserve">darkest sense. </w:t>
      </w:r>
      <w:r w:rsidRPr="00460979">
        <w:rPr>
          <w:sz w:val="16"/>
        </w:rPr>
        <w:t xml:space="preserve">Yet these are precisely the ecological relationships which Leopold admires; they are the conditions which he would not interfere with, but protect. (Sagof 1984, p. 299) It is this respect for the integrity of natural systems that leads environmentalists to support initiatives like the reintroduction of wolves into national parks, precisely on the grounds that they will restore greater balance to ecosystems from which apex predators have been eliminated. In this context, it is worth noting as well that Leopold was an avid hunter, and Callicott is morally opposed to vegetarianism—in both cases, commitments that they justified by adopting an ‘ecosystem’ or ‘biome’ perspective, rather than focusing on individual animals. (Both men regarded the preoccupation with individual members of a species as a bias inherited from traditional anthropocentric moralities.) Many </w:t>
      </w:r>
      <w:r w:rsidRPr="00330A19">
        <w:rPr>
          <w:rStyle w:val="StyleUnderline"/>
        </w:rPr>
        <w:t>environmentalists</w:t>
      </w:r>
      <w:r w:rsidRPr="00460979">
        <w:rPr>
          <w:sz w:val="16"/>
        </w:rPr>
        <w:t xml:space="preserve"> also see </w:t>
      </w:r>
      <w:r w:rsidRPr="00330A19">
        <w:rPr>
          <w:rStyle w:val="StyleUnderline"/>
        </w:rPr>
        <w:t>no use for various</w:t>
      </w:r>
      <w:r>
        <w:rPr>
          <w:rStyle w:val="StyleUnderline"/>
        </w:rPr>
        <w:t xml:space="preserve"> </w:t>
      </w:r>
      <w:r w:rsidRPr="00330A19">
        <w:rPr>
          <w:rStyle w:val="StyleUnderline"/>
        </w:rPr>
        <w:t>domestic species, and would be happy to see them phased out through mass sterilization or euthanization</w:t>
      </w:r>
      <w:r w:rsidRPr="00460979">
        <w:rPr>
          <w:sz w:val="16"/>
        </w:rPr>
        <w:t>. (This is particularly true of domestic cats, which are ecologically catastrophic. One recent study blames cats for the killing of as many as 4 billion birds and 22.3 billion small mammals per year, in the United States alone [Loss et al. 2013]. Domestic cats are also thought to be responsible, globally, for the extinction of at least 33 species. This has given rise to particularly acrimonious debates, perhaps because the concern for animal welfare appears to be felt most acutely by individuals whose interactions with animals have been dominated by relations with household pets.11)</w:t>
      </w:r>
    </w:p>
    <w:p w14:paraId="3A8797DF" w14:textId="77777777" w:rsidR="00530354" w:rsidRDefault="00530354" w:rsidP="00530354"/>
    <w:p w14:paraId="7EDA1090" w14:textId="77777777" w:rsidR="00530354" w:rsidRDefault="00530354" w:rsidP="00530354"/>
    <w:p w14:paraId="0EBA5A41" w14:textId="77777777" w:rsidR="00530354" w:rsidRDefault="00530354" w:rsidP="00530354"/>
    <w:p w14:paraId="1E251F7F" w14:textId="77777777" w:rsidR="00530354" w:rsidRDefault="00530354" w:rsidP="00530354">
      <w:pPr>
        <w:pStyle w:val="Heading4"/>
      </w:pPr>
      <w:r>
        <w:t xml:space="preserve">The alt’s view of nature as intrinsically valuable inevitably collapses back into anthropocentricism. </w:t>
      </w:r>
    </w:p>
    <w:p w14:paraId="1136013D" w14:textId="77777777" w:rsidR="00530354" w:rsidRPr="00CC4816" w:rsidRDefault="00530354" w:rsidP="00530354">
      <w:pPr>
        <w:rPr>
          <w:b/>
          <w:sz w:val="26"/>
        </w:rPr>
      </w:pPr>
      <w:r w:rsidRPr="00CC4816">
        <w:rPr>
          <w:rStyle w:val="Style13ptBold"/>
        </w:rPr>
        <w:t>Heath 21</w:t>
      </w:r>
      <w:r w:rsidRPr="00CC4816">
        <w:rPr>
          <w:rStyle w:val="Style13ptBold"/>
          <w:b w:val="0"/>
          <w:sz w:val="20"/>
        </w:rPr>
        <w:t xml:space="preserve"> (Joseph Heath; Department of Philosophy, University of Toronto, Toronto, Canada; “The Failure of Traditional Environmental Philosophy”; Res Publica; June 23, 2021; https://link.springer.com/article/10.1007/s11158-021-09520-5)//eleanor</w:t>
      </w:r>
    </w:p>
    <w:p w14:paraId="5FDA3A2E" w14:textId="77777777" w:rsidR="00530354" w:rsidRDefault="00530354" w:rsidP="00530354">
      <w:r>
        <w:t xml:space="preserve">Setting aside animal rights theorists, </w:t>
      </w:r>
      <w:r w:rsidRPr="001933D3">
        <w:rPr>
          <w:rStyle w:val="StyleUnderline"/>
        </w:rPr>
        <w:t>one can find</w:t>
      </w:r>
      <w:r>
        <w:t xml:space="preserve"> equally </w:t>
      </w:r>
      <w:r w:rsidRPr="001933D3">
        <w:rPr>
          <w:rStyle w:val="StyleUnderline"/>
        </w:rPr>
        <w:t>profound divisions</w:t>
      </w:r>
      <w:r>
        <w:rPr>
          <w:rStyle w:val="StyleUnderline"/>
        </w:rPr>
        <w:t xml:space="preserve"> </w:t>
      </w:r>
      <w:r w:rsidRPr="001933D3">
        <w:rPr>
          <w:rStyle w:val="StyleUnderline"/>
        </w:rPr>
        <w:t>among environmental ethicists.</w:t>
      </w:r>
      <w:r>
        <w:t xml:space="preserve"> </w:t>
      </w:r>
      <w:r w:rsidRPr="001933D3">
        <w:rPr>
          <w:rStyle w:val="StyleUnderline"/>
        </w:rPr>
        <w:t>Many of the disagreements revolve around the question of how far one should go in trying to escape from the ‘chauvinism’ of traditional morality and its preoccupation with characteristically human concerns.</w:t>
      </w:r>
      <w:r>
        <w:t xml:space="preserve"> This line of thinking quickly raises some very difficult issues. </w:t>
      </w:r>
      <w:r w:rsidRPr="001933D3">
        <w:rPr>
          <w:rStyle w:val="StyleUnderline"/>
        </w:rPr>
        <w:t>Our concern about species extinction, for instance, seems heavily skewed toward vertebrates, to the relative</w:t>
      </w:r>
      <w:r>
        <w:rPr>
          <w:rStyle w:val="StyleUnderline"/>
        </w:rPr>
        <w:t xml:space="preserve"> </w:t>
      </w:r>
      <w:r w:rsidRPr="001933D3">
        <w:rPr>
          <w:rStyle w:val="StyleUnderline"/>
        </w:rPr>
        <w:t>neglect of invertebrates, much less microscopic or single-celled organisms</w:t>
      </w:r>
      <w:r>
        <w:t xml:space="preserve">. More generally, </w:t>
      </w:r>
      <w:r w:rsidRPr="001933D3">
        <w:rPr>
          <w:rStyle w:val="StyleUnderline"/>
        </w:rPr>
        <w:t xml:space="preserve">both </w:t>
      </w:r>
      <w:r w:rsidRPr="001933D3">
        <w:rPr>
          <w:rStyle w:val="Emphasis"/>
        </w:rPr>
        <w:t>speciation and extinction are natural processes</w:t>
      </w:r>
      <w:r>
        <w:t xml:space="preserve">, and while the rate of extinction currently being caused by human interference is alarming, </w:t>
      </w:r>
      <w:r w:rsidRPr="001933D3">
        <w:rPr>
          <w:rStyle w:val="StyleUnderline"/>
        </w:rPr>
        <w:t>a sufficiently</w:t>
      </w:r>
      <w:r>
        <w:rPr>
          <w:rStyle w:val="StyleUnderline"/>
        </w:rPr>
        <w:t xml:space="preserve"> </w:t>
      </w:r>
      <w:r w:rsidRPr="001933D3">
        <w:rPr>
          <w:rStyle w:val="StyleUnderline"/>
        </w:rPr>
        <w:t>robust ecosystem has the capacity to produce new species.</w:t>
      </w:r>
      <w:r>
        <w:t xml:space="preserve"> </w:t>
      </w:r>
      <w:r w:rsidRPr="001933D3">
        <w:rPr>
          <w:rStyle w:val="StyleUnderline"/>
        </w:rPr>
        <w:t>As far as ecosystems</w:t>
      </w:r>
      <w:r>
        <w:rPr>
          <w:rStyle w:val="StyleUnderline"/>
        </w:rPr>
        <w:t xml:space="preserve"> </w:t>
      </w:r>
      <w:r w:rsidRPr="001933D3">
        <w:rPr>
          <w:rStyle w:val="StyleUnderline"/>
        </w:rPr>
        <w:t xml:space="preserve">are concerned, we tend to </w:t>
      </w:r>
      <w:r w:rsidRPr="001933D3">
        <w:rPr>
          <w:rStyle w:val="Emphasis"/>
        </w:rPr>
        <w:t>favor those with aesthetic qualities that we value</w:t>
      </w:r>
      <w:r>
        <w:t xml:space="preserve">. Thus </w:t>
      </w:r>
      <w:r w:rsidRPr="001933D3">
        <w:rPr>
          <w:rStyle w:val="StyleUnderline"/>
        </w:rPr>
        <w:t>we worry a great deal about forests, and much less about grasslands, and even less</w:t>
      </w:r>
      <w:r>
        <w:rPr>
          <w:rStyle w:val="StyleUnderline"/>
        </w:rPr>
        <w:t xml:space="preserve"> </w:t>
      </w:r>
      <w:r w:rsidRPr="001933D3">
        <w:rPr>
          <w:rStyle w:val="StyleUnderline"/>
        </w:rPr>
        <w:t>about microenvironments</w:t>
      </w:r>
      <w:r>
        <w:t xml:space="preserve">. </w:t>
      </w:r>
      <w:r w:rsidRPr="001933D3">
        <w:rPr>
          <w:rStyle w:val="StyleUnderline"/>
        </w:rPr>
        <w:t xml:space="preserve">Our concepts of </w:t>
      </w:r>
      <w:r w:rsidRPr="001933D3">
        <w:rPr>
          <w:rStyle w:val="Emphasis"/>
        </w:rPr>
        <w:t>integrity, or stability, also seem to be</w:t>
      </w:r>
      <w:r>
        <w:rPr>
          <w:rStyle w:val="Emphasis"/>
        </w:rPr>
        <w:t xml:space="preserve"> </w:t>
      </w:r>
      <w:r w:rsidRPr="001933D3">
        <w:rPr>
          <w:rStyle w:val="Emphasis"/>
        </w:rPr>
        <w:t>very much tailored to human sensibilities.</w:t>
      </w:r>
      <w:r>
        <w:t xml:space="preserve"> </w:t>
      </w:r>
      <w:r w:rsidRPr="001933D3">
        <w:rPr>
          <w:rStyle w:val="StyleUnderline"/>
        </w:rPr>
        <w:t>Human lifespans are extremely short on</w:t>
      </w:r>
      <w:r>
        <w:rPr>
          <w:rStyle w:val="StyleUnderline"/>
        </w:rPr>
        <w:t xml:space="preserve"> </w:t>
      </w:r>
      <w:r w:rsidRPr="001933D3">
        <w:rPr>
          <w:rStyle w:val="StyleUnderline"/>
        </w:rPr>
        <w:t>the timescale of planetary life. So when we worry about the fragility or stability</w:t>
      </w:r>
      <w:r>
        <w:rPr>
          <w:rStyle w:val="StyleUnderline"/>
        </w:rPr>
        <w:t xml:space="preserve"> </w:t>
      </w:r>
      <w:r w:rsidRPr="001933D3">
        <w:rPr>
          <w:rStyle w:val="StyleUnderline"/>
        </w:rPr>
        <w:t>of ecosystems, we are typically thinking of their dynamics on a timescale of years,</w:t>
      </w:r>
      <w:r>
        <w:rPr>
          <w:rStyle w:val="StyleUnderline"/>
        </w:rPr>
        <w:t xml:space="preserve"> </w:t>
      </w:r>
      <w:r w:rsidRPr="001933D3">
        <w:rPr>
          <w:rStyle w:val="StyleUnderline"/>
        </w:rPr>
        <w:t>perhaps decades. But why not ‘think like a mountain’, and treat them as systems</w:t>
      </w:r>
      <w:r>
        <w:rPr>
          <w:rStyle w:val="StyleUnderline"/>
        </w:rPr>
        <w:t xml:space="preserve"> </w:t>
      </w:r>
      <w:r w:rsidRPr="001933D3">
        <w:rPr>
          <w:rStyle w:val="StyleUnderline"/>
        </w:rPr>
        <w:t>that persist over centuries, millennia or even eons?</w:t>
      </w:r>
      <w:r>
        <w:t xml:space="preserve"> (</w:t>
      </w:r>
      <w:r w:rsidRPr="001933D3">
        <w:rPr>
          <w:rStyle w:val="StyleUnderline"/>
        </w:rPr>
        <w:t>Climate change</w:t>
      </w:r>
      <w:r>
        <w:t xml:space="preserve">, for instance, </w:t>
      </w:r>
      <w:r w:rsidRPr="001933D3">
        <w:rPr>
          <w:rStyle w:val="StyleUnderline"/>
        </w:rPr>
        <w:t>will produce a large number of species extinctions in the short run, but temperature</w:t>
      </w:r>
      <w:r>
        <w:rPr>
          <w:rStyle w:val="StyleUnderline"/>
        </w:rPr>
        <w:t xml:space="preserve"> </w:t>
      </w:r>
      <w:r w:rsidRPr="001933D3">
        <w:rPr>
          <w:rStyle w:val="StyleUnderline"/>
        </w:rPr>
        <w:t>increase will favor increased biodiversity in the long ru</w:t>
      </w:r>
      <w:r>
        <w:t xml:space="preserve">n [Kolbert 2014]. </w:t>
      </w:r>
      <w:r w:rsidRPr="001933D3">
        <w:rPr>
          <w:rStyle w:val="Emphasis"/>
        </w:rPr>
        <w:t>Which is</w:t>
      </w:r>
      <w:r>
        <w:rPr>
          <w:rStyle w:val="Emphasis"/>
        </w:rPr>
        <w:t xml:space="preserve"> </w:t>
      </w:r>
      <w:r w:rsidRPr="001933D3">
        <w:rPr>
          <w:rStyle w:val="Emphasis"/>
        </w:rPr>
        <w:t>the appropriate timescale to evaluate its effects?</w:t>
      </w:r>
      <w:r>
        <w:t xml:space="preserve">) Furthermore, </w:t>
      </w:r>
      <w:r w:rsidRPr="001405F3">
        <w:rPr>
          <w:rStyle w:val="StyleUnderline"/>
        </w:rPr>
        <w:t>there is the danger that, in striving to escape from our narrow</w:t>
      </w:r>
      <w:r>
        <w:rPr>
          <w:rStyle w:val="StyleUnderline"/>
        </w:rPr>
        <w:t xml:space="preserve"> </w:t>
      </w:r>
      <w:r w:rsidRPr="001405F3">
        <w:rPr>
          <w:rStyle w:val="StyleUnderline"/>
        </w:rPr>
        <w:t>human prejudices, a non-anthropocentric morality will distance itself too much from</w:t>
      </w:r>
      <w:r>
        <w:rPr>
          <w:rStyle w:val="StyleUnderline"/>
        </w:rPr>
        <w:t xml:space="preserve"> </w:t>
      </w:r>
      <w:r w:rsidRPr="001405F3">
        <w:rPr>
          <w:rStyle w:val="StyleUnderline"/>
        </w:rPr>
        <w:t>human concerns, and wind up being misanthropic. Caring too much about nature</w:t>
      </w:r>
      <w:r>
        <w:rPr>
          <w:rStyle w:val="StyleUnderline"/>
        </w:rPr>
        <w:t xml:space="preserve"> </w:t>
      </w:r>
      <w:r w:rsidRPr="001405F3">
        <w:rPr>
          <w:rStyle w:val="StyleUnderline"/>
        </w:rPr>
        <w:t>can easily lead one to care too little about people</w:t>
      </w:r>
      <w:r>
        <w:t xml:space="preserve">. Callicott, for instance, earned the accusation of being an ‘ecofascist’, particularly through his expressed desire to limit human population in order to minimize disruption of natural systems (Lo 2001). (His argument against vegetarianism, for instance, is that it would increase the amount of food available for humans, which would in turn promote ecologically damaging population growth. The implication would appear to be that a certain amount of human starvation is desirable.) His response to the accusation was to insist that his theory of value was pluralistic, so that the concern about ecosystems did not rule out a concern for animal suffering or human welfare. But then of course </w:t>
      </w:r>
      <w:r w:rsidRPr="00FF06C1">
        <w:rPr>
          <w:rStyle w:val="StyleUnderline"/>
        </w:rPr>
        <w:t>the question of how to mediate conflicts between these different values becomes</w:t>
      </w:r>
      <w:r>
        <w:rPr>
          <w:rStyle w:val="StyleUnderline"/>
        </w:rPr>
        <w:t xml:space="preserve"> </w:t>
      </w:r>
      <w:r w:rsidRPr="00FF06C1">
        <w:rPr>
          <w:rStyle w:val="StyleUnderline"/>
        </w:rPr>
        <w:t>even more pressing</w:t>
      </w:r>
      <w:r>
        <w:t xml:space="preserve"> (as Bryan Norton [1995, p. 349] has observed). To make things worse, many writers have insisted that </w:t>
      </w:r>
      <w:r w:rsidRPr="00460979">
        <w:rPr>
          <w:rStyle w:val="StyleUnderline"/>
        </w:rPr>
        <w:t>the values in question are incommensurable,</w:t>
      </w:r>
      <w:r>
        <w:rPr>
          <w:rStyle w:val="StyleUnderline"/>
        </w:rPr>
        <w:t xml:space="preserve"> </w:t>
      </w:r>
      <w:r w:rsidRPr="00460979">
        <w:rPr>
          <w:rStyle w:val="StyleUnderline"/>
        </w:rPr>
        <w:t>such they cannot even meaningfully be compared, much less traded of against one</w:t>
      </w:r>
      <w:r>
        <w:rPr>
          <w:rStyle w:val="StyleUnderline"/>
        </w:rPr>
        <w:t xml:space="preserve"> </w:t>
      </w:r>
      <w:r w:rsidRPr="00460979">
        <w:rPr>
          <w:rStyle w:val="StyleUnderline"/>
        </w:rPr>
        <w:t>another</w:t>
      </w:r>
      <w:r>
        <w:t xml:space="preserve"> (Brennan 1992).</w:t>
      </w:r>
    </w:p>
    <w:p w14:paraId="51F6D951" w14:textId="77777777" w:rsidR="00530354" w:rsidRDefault="00530354" w:rsidP="00530354"/>
    <w:p w14:paraId="05FBD3C4" w14:textId="77777777" w:rsidR="00530354" w:rsidRDefault="00530354" w:rsidP="00530354"/>
    <w:p w14:paraId="28F7C9CA" w14:textId="77777777" w:rsidR="00530354" w:rsidRDefault="00530354" w:rsidP="00530354"/>
    <w:p w14:paraId="45051E14" w14:textId="77777777" w:rsidR="00530354" w:rsidRDefault="00530354" w:rsidP="00530354"/>
    <w:p w14:paraId="27DFC058" w14:textId="77777777" w:rsidR="003D0B18" w:rsidRPr="000E01D9" w:rsidRDefault="003D0B18" w:rsidP="003D0B18">
      <w:pPr>
        <w:pStyle w:val="Heading2"/>
        <w:rPr>
          <w:rFonts w:cs="Arial"/>
        </w:rPr>
      </w:pPr>
      <w:r w:rsidRPr="000E01D9">
        <w:rPr>
          <w:rFonts w:cs="Arial"/>
        </w:rPr>
        <w:t>at: deleuze</w:t>
      </w:r>
    </w:p>
    <w:p w14:paraId="4DE2B73A" w14:textId="77777777" w:rsidR="003D0B18" w:rsidRPr="000E01D9" w:rsidRDefault="003D0B18" w:rsidP="003D0B18">
      <w:pPr>
        <w:pStyle w:val="Heading3"/>
        <w:rPr>
          <w:rFonts w:cs="Arial"/>
        </w:rPr>
      </w:pPr>
      <w:r w:rsidRPr="000E01D9">
        <w:rPr>
          <w:rFonts w:cs="Arial"/>
        </w:rPr>
        <w:t>1ac/1nc connolly</w:t>
      </w:r>
    </w:p>
    <w:p w14:paraId="0D9BFBF3" w14:textId="77777777" w:rsidR="003D0B18" w:rsidRPr="000E01D9" w:rsidRDefault="003D0B18" w:rsidP="003D0B18">
      <w:pPr>
        <w:pStyle w:val="Heading4"/>
        <w:rPr>
          <w:rFonts w:cs="Arial"/>
        </w:rPr>
      </w:pPr>
      <w:r w:rsidRPr="000E01D9">
        <w:rPr>
          <w:rFonts w:cs="Arial"/>
        </w:rPr>
        <w:t xml:space="preserve">Role experimentation should orient our politics. Viewing the world through the lens of a policymaker can alter our perception in ways that catalyze micro- and macro- political action. Although it’s a symptom of broader social relations, investigating subsets can expose faults in the system in order to foster broader forms of resistance </w:t>
      </w:r>
    </w:p>
    <w:p w14:paraId="341D3E85" w14:textId="77777777" w:rsidR="003D0B18" w:rsidRPr="000E01D9" w:rsidRDefault="003D0B18" w:rsidP="003D0B18">
      <w:r w:rsidRPr="000E01D9">
        <w:rPr>
          <w:rStyle w:val="Style13ptBold"/>
        </w:rPr>
        <w:t>Connolly 13.</w:t>
      </w:r>
      <w:r w:rsidRPr="000E01D9">
        <w:t xml:space="preserve"> William E. Connolly, Krieger-Eisenhower Professor of Political Science at Johns Hopkins University, The Fragility of Things: Self-Organizing Processes, Neoliberal Fantasies, and Democratic Activism, Duke University Press, 2013, 186</w:t>
      </w:r>
    </w:p>
    <w:p w14:paraId="60F4325B" w14:textId="77777777" w:rsidR="003D0B18" w:rsidRPr="000E01D9" w:rsidRDefault="003D0B18" w:rsidP="003D0B18">
      <w:pPr>
        <w:rPr>
          <w:rStyle w:val="StyleUnderline"/>
        </w:rPr>
      </w:pPr>
      <w:r w:rsidRPr="000E01D9">
        <w:rPr>
          <w:rStyle w:val="StyleUnderline"/>
        </w:rPr>
        <w:t>There is no zone of complete neutrality in a world of role performances</w:t>
      </w:r>
      <w:r w:rsidRPr="000E01D9">
        <w:t xml:space="preserve">. </w:t>
      </w:r>
      <w:r w:rsidRPr="000E01D9">
        <w:rPr>
          <w:rStyle w:val="StyleUnderline"/>
        </w:rPr>
        <w:t>Obedient performances in cumulative effect tend to support the existing regime as they insinuate its dictates into our collective habits of perception, judgment, and action</w:t>
      </w:r>
      <w:r w:rsidRPr="000E01D9">
        <w:t xml:space="preserve">. </w:t>
      </w:r>
      <w:r w:rsidRPr="000E01D9">
        <w:rPr>
          <w:rStyle w:val="Emphasis"/>
        </w:rPr>
        <w:t>Unless a dissident group of workers meticulously “works according to rule” to disrupt production through excruciating obedience in a way that discloses how tangled formal rules can become</w:t>
      </w:r>
      <w:r w:rsidRPr="000E01D9">
        <w:t xml:space="preserve">. Or a group creatively improvises on the performance of Bartleby the Scrivener, posing endless questions about the orders given to it until the machine overflows itself or is jammed. </w:t>
      </w:r>
      <w:r w:rsidRPr="000E01D9">
        <w:rPr>
          <w:rStyle w:val="Emphasis"/>
        </w:rPr>
        <w:t>These indeed are creative role experimentations</w:t>
      </w:r>
      <w:r w:rsidRPr="000E01D9">
        <w:t xml:space="preserve">. </w:t>
      </w:r>
      <w:r w:rsidRPr="000E01D9">
        <w:rPr>
          <w:rStyle w:val="StyleUnderline"/>
        </w:rPr>
        <w:t>So was the practice in Eastern Europe during the late stages of Soviet rule to clap endlessly when a Soviet stooge spoke</w:t>
      </w:r>
      <w:r w:rsidRPr="000E01D9">
        <w:t xml:space="preserve">, </w:t>
      </w:r>
      <w:r w:rsidRPr="000E01D9">
        <w:rPr>
          <w:rStyle w:val="StyleUnderline"/>
        </w:rPr>
        <w:t>until the bewildered speaker was moved to sit down amid the roar around him</w:t>
      </w:r>
      <w:r w:rsidRPr="000E01D9">
        <w:t xml:space="preserve">. </w:t>
      </w:r>
      <w:r w:rsidRPr="000E01D9">
        <w:rPr>
          <w:rStyle w:val="StyleUnderline"/>
        </w:rPr>
        <w:t xml:space="preserve">I recently attended a faculty meeting with the president of my university at which the entire faculty remained silent after his Ceo-style talk ended and he departed slowly up the aisle. </w:t>
      </w:r>
      <w:r w:rsidRPr="000E01D9">
        <w:rPr>
          <w:rStyle w:val="Emphasis"/>
        </w:rPr>
        <w:t xml:space="preserve">Sometimes </w:t>
      </w:r>
      <w:r w:rsidRPr="00BD3CFF">
        <w:rPr>
          <w:rStyle w:val="Emphasis"/>
          <w:highlight w:val="cyan"/>
        </w:rPr>
        <w:t>silence sends a message to power.</w:t>
      </w:r>
      <w:r w:rsidRPr="000E01D9">
        <w:rPr>
          <w:rStyle w:val="StyleUnderline"/>
        </w:rPr>
        <w:t xml:space="preserve"> </w:t>
      </w:r>
    </w:p>
    <w:p w14:paraId="133CB630" w14:textId="77777777" w:rsidR="003D0B18" w:rsidRPr="000E01D9" w:rsidRDefault="003D0B18" w:rsidP="003D0B18">
      <w:pPr>
        <w:rPr>
          <w:rStyle w:val="Emphasis"/>
        </w:rPr>
      </w:pPr>
    </w:p>
    <w:p w14:paraId="1B25FCD9" w14:textId="77777777" w:rsidR="003D0B18" w:rsidRPr="000E01D9" w:rsidRDefault="003D0B18" w:rsidP="003D0B18">
      <w:r w:rsidRPr="000E01D9">
        <w:rPr>
          <w:rStyle w:val="Emphasis"/>
        </w:rPr>
        <w:t>Our lives are messages</w:t>
      </w:r>
      <w:r w:rsidRPr="000E01D9">
        <w:t xml:space="preserve">.5 </w:t>
      </w:r>
      <w:r w:rsidRPr="00BD3CFF">
        <w:rPr>
          <w:rStyle w:val="Emphasis"/>
          <w:highlight w:val="cyan"/>
        </w:rPr>
        <w:t>Role experimentation can disrupt and redirect</w:t>
      </w:r>
      <w:r w:rsidRPr="000E01D9">
        <w:rPr>
          <w:rStyle w:val="Emphasis"/>
        </w:rPr>
        <w:t xml:space="preserve"> the flow of </w:t>
      </w:r>
      <w:r w:rsidRPr="00BD3CFF">
        <w:rPr>
          <w:rStyle w:val="Emphasis"/>
          <w:highlight w:val="cyan"/>
        </w:rPr>
        <w:t>authority, habit, institutional regularity</w:t>
      </w:r>
      <w:r w:rsidRPr="000E01D9">
        <w:rPr>
          <w:rStyle w:val="Emphasis"/>
        </w:rPr>
        <w:t>, and future projection</w:t>
      </w:r>
      <w:r w:rsidRPr="000E01D9">
        <w:t xml:space="preserve">. </w:t>
      </w:r>
      <w:r w:rsidRPr="00BD3CFF">
        <w:rPr>
          <w:rStyle w:val="Emphasis"/>
          <w:highlight w:val="cyan"/>
        </w:rPr>
        <w:t>It can also encourage others to look more closely at their own performances</w:t>
      </w:r>
      <w:r w:rsidRPr="000E01D9">
        <w:rPr>
          <w:rStyle w:val="Emphasis"/>
        </w:rPr>
        <w:t xml:space="preserve"> in this or that domain</w:t>
      </w:r>
      <w:r w:rsidRPr="000E01D9">
        <w:t xml:space="preserve">. </w:t>
      </w:r>
      <w:r w:rsidRPr="000E01D9">
        <w:rPr>
          <w:rStyle w:val="Emphasis"/>
        </w:rPr>
        <w:t xml:space="preserve">Such </w:t>
      </w:r>
      <w:r w:rsidRPr="00BD3CFF">
        <w:rPr>
          <w:rStyle w:val="Emphasis"/>
          <w:highlight w:val="cyan"/>
        </w:rPr>
        <w:t>experiments can</w:t>
      </w:r>
      <w:r w:rsidRPr="000E01D9">
        <w:rPr>
          <w:rStyle w:val="Emphasis"/>
        </w:rPr>
        <w:t xml:space="preserve"> also </w:t>
      </w:r>
      <w:r w:rsidRPr="00BD3CFF">
        <w:rPr>
          <w:rStyle w:val="Emphasis"/>
          <w:highlight w:val="cyan"/>
        </w:rPr>
        <w:t>set the stage for</w:t>
      </w:r>
      <w:r w:rsidRPr="000E01D9">
        <w:rPr>
          <w:rStyle w:val="Emphasis"/>
        </w:rPr>
        <w:t xml:space="preserve"> more adventurous and </w:t>
      </w:r>
      <w:r w:rsidRPr="00BD3CFF">
        <w:rPr>
          <w:rStyle w:val="Emphasis"/>
          <w:highlight w:val="cyan"/>
        </w:rPr>
        <w:t>larger scale actions</w:t>
      </w:r>
      <w:r w:rsidRPr="000E01D9">
        <w:t xml:space="preserve">. My examples will be limited to con- stituencies who are the most apt to read this book, though they could easily be adjusted to a broader array. </w:t>
      </w:r>
    </w:p>
    <w:p w14:paraId="1B61C728" w14:textId="77777777" w:rsidR="003D0B18" w:rsidRPr="000E01D9" w:rsidRDefault="003D0B18" w:rsidP="003D0B18">
      <w:r w:rsidRPr="00BD3CFF">
        <w:rPr>
          <w:rStyle w:val="Emphasis"/>
          <w:highlight w:val="cyan"/>
        </w:rPr>
        <w:t>Suppose a constellation of students</w:t>
      </w:r>
      <w:r w:rsidRPr="000E01D9">
        <w:rPr>
          <w:rStyle w:val="Emphasis"/>
        </w:rPr>
        <w:t xml:space="preserve">, studying to enter professional life, </w:t>
      </w:r>
      <w:r w:rsidRPr="00BD3CFF">
        <w:rPr>
          <w:rStyle w:val="Emphasis"/>
          <w:highlight w:val="cyan"/>
        </w:rPr>
        <w:t>forms study groups to explore</w:t>
      </w:r>
      <w:r w:rsidRPr="000E01D9">
        <w:rPr>
          <w:rStyle w:val="Emphasis"/>
        </w:rPr>
        <w:t xml:space="preserve"> more closely how those </w:t>
      </w:r>
      <w:r w:rsidRPr="00BD3CFF">
        <w:rPr>
          <w:rStyle w:val="Emphasis"/>
          <w:highlight w:val="cyan"/>
        </w:rPr>
        <w:t>professions</w:t>
      </w:r>
      <w:r w:rsidRPr="000E01D9">
        <w:rPr>
          <w:rStyle w:val="Emphasis"/>
        </w:rPr>
        <w:t xml:space="preserve"> presuppose and enforce a set of practices that contribute to the fragility of things as they simultaneously draw attention away from that contribution</w:t>
      </w:r>
      <w:r w:rsidRPr="000E01D9">
        <w:t xml:space="preserve">. </w:t>
      </w:r>
      <w:r w:rsidRPr="00BD3CFF">
        <w:rPr>
          <w:rStyle w:val="StyleUnderline"/>
          <w:highlight w:val="cyan"/>
        </w:rPr>
        <w:t xml:space="preserve">The students may pose </w:t>
      </w:r>
      <w:r w:rsidRPr="00BD3CFF">
        <w:rPr>
          <w:rStyle w:val="Emphasis"/>
          <w:highlight w:val="cyan"/>
        </w:rPr>
        <w:t>untimely questions</w:t>
      </w:r>
      <w:r w:rsidRPr="00BD3CFF">
        <w:rPr>
          <w:rStyle w:val="StyleUnderline"/>
          <w:highlight w:val="cyan"/>
        </w:rPr>
        <w:t xml:space="preserve"> in their political science</w:t>
      </w:r>
      <w:r w:rsidRPr="00BD3CFF">
        <w:rPr>
          <w:highlight w:val="cyan"/>
        </w:rPr>
        <w:t xml:space="preserve">, </w:t>
      </w:r>
      <w:r w:rsidRPr="00BD3CFF">
        <w:rPr>
          <w:rStyle w:val="StyleUnderline"/>
          <w:highlight w:val="cyan"/>
        </w:rPr>
        <w:t>economics, engineering, medical, business, legal, and biology classes</w:t>
      </w:r>
      <w:r w:rsidRPr="00BD3CFF">
        <w:rPr>
          <w:highlight w:val="cyan"/>
        </w:rPr>
        <w:t>.</w:t>
      </w:r>
      <w:r w:rsidRPr="000E01D9">
        <w:t xml:space="preserve"> </w:t>
      </w:r>
      <w:r w:rsidRPr="000E01D9">
        <w:rPr>
          <w:rStyle w:val="StyleUnderline"/>
        </w:rPr>
        <w:t>If in a secular institution, they may seek out courses that complicate the assumptions of secularism. If in a religious school, they may organize a group to explore the history of atheism or of minority faiths that eschew the theme of a per- sonal God</w:t>
      </w:r>
      <w:r w:rsidRPr="000E01D9">
        <w:t xml:space="preserve">. </w:t>
      </w:r>
      <w:r w:rsidRPr="000E01D9">
        <w:rPr>
          <w:rStyle w:val="Emphasis"/>
        </w:rPr>
        <w:t>They can engage experimental artistic work that stretches their habitual patterns of perception and judgment</w:t>
      </w:r>
      <w:r w:rsidRPr="000E01D9">
        <w:t xml:space="preserve">. The nature- and soundscape compositions of John Luther Adams have salutary effects on many in this respect. </w:t>
      </w:r>
      <w:r w:rsidRPr="00BD3CFF">
        <w:rPr>
          <w:rStyle w:val="Emphasis"/>
          <w:highlight w:val="cyan"/>
        </w:rPr>
        <w:t>Such activities can</w:t>
      </w:r>
      <w:r w:rsidRPr="000E01D9">
        <w:rPr>
          <w:rStyle w:val="Emphasis"/>
        </w:rPr>
        <w:t xml:space="preserve"> also </w:t>
      </w:r>
      <w:r w:rsidRPr="00BD3CFF">
        <w:rPr>
          <w:rStyle w:val="Emphasis"/>
          <w:highlight w:val="cyan"/>
        </w:rPr>
        <w:t>prime you to experiment with other role performances once you enter professional life</w:t>
      </w:r>
      <w:r w:rsidRPr="00BD3CFF">
        <w:rPr>
          <w:highlight w:val="cyan"/>
        </w:rPr>
        <w:t xml:space="preserve">. </w:t>
      </w:r>
      <w:r w:rsidRPr="00BD3CFF">
        <w:rPr>
          <w:rStyle w:val="Emphasis"/>
          <w:highlight w:val="cyan"/>
        </w:rPr>
        <w:t>If a lawyer, you may</w:t>
      </w:r>
      <w:r w:rsidRPr="000E01D9">
        <w:rPr>
          <w:rStyle w:val="Emphasis"/>
        </w:rPr>
        <w:t xml:space="preserve"> organize to </w:t>
      </w:r>
      <w:r w:rsidRPr="00BD3CFF">
        <w:rPr>
          <w:rStyle w:val="Emphasis"/>
          <w:highlight w:val="cyan"/>
        </w:rPr>
        <w:t>rethink your connections to the ugly prison system and to adjust your practice</w:t>
      </w:r>
      <w:r w:rsidRPr="000E01D9">
        <w:rPr>
          <w:rStyle w:val="Emphasis"/>
        </w:rPr>
        <w:t xml:space="preserve"> to protest its ugliness</w:t>
      </w:r>
      <w:r w:rsidRPr="000E01D9">
        <w:t xml:space="preserve">. Or </w:t>
      </w:r>
      <w:r w:rsidRPr="00BD3CFF">
        <w:rPr>
          <w:rStyle w:val="Emphasis"/>
          <w:highlight w:val="cyan"/>
        </w:rPr>
        <w:t>you may give a portion of your time to challenge corporations</w:t>
      </w:r>
      <w:r w:rsidRPr="000E01D9">
        <w:rPr>
          <w:rStyle w:val="Emphasis"/>
        </w:rPr>
        <w:t xml:space="preserve">, localities, and states </w:t>
      </w:r>
      <w:r w:rsidRPr="00BD3CFF">
        <w:rPr>
          <w:rStyle w:val="Emphasis"/>
          <w:highlight w:val="cyan"/>
        </w:rPr>
        <w:t>that defile the environment</w:t>
      </w:r>
      <w:r w:rsidRPr="000E01D9">
        <w:t xml:space="preserve">. </w:t>
      </w:r>
      <w:r w:rsidRPr="000E01D9">
        <w:rPr>
          <w:rStyle w:val="StyleUnderline"/>
        </w:rPr>
        <w:t>If a doctor, you may organize voluntary medical care for the poor and publicize what you are doing</w:t>
      </w:r>
      <w:r w:rsidRPr="000E01D9">
        <w:t xml:space="preserve">. In both cases </w:t>
      </w:r>
      <w:r w:rsidRPr="00BD3CFF">
        <w:rPr>
          <w:rStyle w:val="Emphasis"/>
          <w:highlight w:val="cyan"/>
        </w:rPr>
        <w:t>these experimentations</w:t>
      </w:r>
      <w:r w:rsidRPr="000E01D9">
        <w:rPr>
          <w:rStyle w:val="Emphasis"/>
        </w:rPr>
        <w:t xml:space="preserve"> make a modest difference on their own, prime our capacities for more sensitive perception in other domains of life, </w:t>
      </w:r>
      <w:r w:rsidRPr="00BD3CFF">
        <w:rPr>
          <w:rStyle w:val="Emphasis"/>
          <w:highlight w:val="cyan"/>
        </w:rPr>
        <w:t>and may prepare us to participate</w:t>
      </w:r>
      <w:r w:rsidRPr="000E01D9">
        <w:rPr>
          <w:rStyle w:val="Emphasis"/>
        </w:rPr>
        <w:t xml:space="preserve"> with others </w:t>
      </w:r>
      <w:r w:rsidRPr="00BD3CFF">
        <w:rPr>
          <w:rStyle w:val="Emphasis"/>
          <w:highlight w:val="cyan"/>
        </w:rPr>
        <w:t>in yet more adventurous activities</w:t>
      </w:r>
      <w:r w:rsidRPr="000E01D9">
        <w:t xml:space="preserve">. </w:t>
      </w:r>
      <w:r w:rsidRPr="000E01D9">
        <w:rPr>
          <w:rStyle w:val="Emphasis"/>
        </w:rPr>
        <w:t xml:space="preserve">These are </w:t>
      </w:r>
      <w:r w:rsidRPr="00BD3CFF">
        <w:rPr>
          <w:rStyle w:val="Emphasis"/>
          <w:highlight w:val="cyan"/>
        </w:rPr>
        <w:t>minor moments</w:t>
      </w:r>
      <w:r w:rsidRPr="000E01D9">
        <w:rPr>
          <w:rStyle w:val="Emphasis"/>
        </w:rPr>
        <w:t xml:space="preserve">, but an accumulation of minor moments </w:t>
      </w:r>
      <w:r w:rsidRPr="00BD3CFF">
        <w:rPr>
          <w:rStyle w:val="Emphasis"/>
          <w:highlight w:val="cyan"/>
        </w:rPr>
        <w:t>can jostle settled habits of perception</w:t>
      </w:r>
      <w:r w:rsidRPr="000E01D9">
        <w:rPr>
          <w:rStyle w:val="Emphasis"/>
        </w:rPr>
        <w:t xml:space="preserve">; they can encourage a readiness to become more exploratory; and </w:t>
      </w:r>
      <w:r w:rsidRPr="00BD3CFF">
        <w:rPr>
          <w:rStyle w:val="Emphasis"/>
          <w:highlight w:val="cyan"/>
        </w:rPr>
        <w:t>they can extend the time horizon within which we think and act</w:t>
      </w:r>
      <w:r w:rsidRPr="00BD3CFF">
        <w:rPr>
          <w:highlight w:val="cyan"/>
        </w:rPr>
        <w:t>.</w:t>
      </w:r>
      <w:r w:rsidRPr="000E01D9">
        <w:t xml:space="preserve"> </w:t>
      </w:r>
    </w:p>
    <w:p w14:paraId="11221776" w14:textId="77777777" w:rsidR="003D0B18" w:rsidRPr="000E01D9" w:rsidRDefault="003D0B18" w:rsidP="003D0B18">
      <w:pPr>
        <w:rPr>
          <w:rStyle w:val="StyleUnderline"/>
        </w:rPr>
      </w:pPr>
      <w:r w:rsidRPr="000E01D9">
        <w:rPr>
          <w:rStyle w:val="StyleUnderline"/>
        </w:rPr>
        <w:t>Suppose</w:t>
      </w:r>
      <w:r w:rsidRPr="000E01D9">
        <w:t xml:space="preserve">, now, </w:t>
      </w:r>
      <w:r w:rsidRPr="000E01D9">
        <w:rPr>
          <w:rStyle w:val="StyleUnderline"/>
        </w:rPr>
        <w:t>you are middle- or upper-middle-class citizens in a polity that has competitive elections</w:t>
      </w:r>
      <w:r w:rsidRPr="000E01D9">
        <w:t xml:space="preserve">. </w:t>
      </w:r>
      <w:r w:rsidRPr="000E01D9">
        <w:rPr>
          <w:rStyle w:val="StyleUnderline"/>
        </w:rPr>
        <w:t xml:space="preserve">You have become increasingly dissatisfied with the course your society is taking. </w:t>
      </w:r>
      <w:r w:rsidRPr="00BD3CFF">
        <w:rPr>
          <w:rStyle w:val="Emphasis"/>
          <w:highlight w:val="cyan"/>
        </w:rPr>
        <w:t>Voting</w:t>
      </w:r>
      <w:r w:rsidRPr="000E01D9">
        <w:t xml:space="preserve">, while pertinent, </w:t>
      </w:r>
      <w:r w:rsidRPr="00BD3CFF">
        <w:rPr>
          <w:rStyle w:val="Emphasis"/>
          <w:highlight w:val="cyan"/>
        </w:rPr>
        <w:t>seems radically insufficient</w:t>
      </w:r>
      <w:r w:rsidRPr="000E01D9">
        <w:t xml:space="preserve"> to the issues involved. Its time horizon is too short and the strategic place of ill-informed undecided voters in electoral politics skews campaigns too sharply. </w:t>
      </w:r>
      <w:r w:rsidRPr="000E01D9">
        <w:rPr>
          <w:rStyle w:val="StyleUnderline"/>
        </w:rPr>
        <w:t>Inequality has been extended</w:t>
      </w:r>
      <w:r w:rsidRPr="000E01D9">
        <w:t xml:space="preserve">. The </w:t>
      </w:r>
      <w:r w:rsidRPr="000E01D9">
        <w:rPr>
          <w:rStyle w:val="StyleUnderline"/>
        </w:rPr>
        <w:t>lower reaches of society are left out in the cold and often blamed for the suffering they undergo. The news media are organized around scandal and a brief time horizon</w:t>
      </w:r>
      <w:r w:rsidRPr="000E01D9">
        <w:t xml:space="preserve">. </w:t>
      </w:r>
      <w:r w:rsidRPr="000E01D9">
        <w:rPr>
          <w:rStyle w:val="Emphasis"/>
        </w:rPr>
        <w:t>Racial differences are exploited to break up potential coalitions on the left.</w:t>
      </w:r>
      <w:r w:rsidRPr="000E01D9">
        <w:t xml:space="preserve"> </w:t>
      </w:r>
      <w:r w:rsidRPr="000E01D9">
        <w:rPr>
          <w:rStyle w:val="StyleUnderline"/>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p>
    <w:p w14:paraId="63EAB9BF" w14:textId="77777777" w:rsidR="003D0B18" w:rsidRPr="000E01D9" w:rsidRDefault="003D0B18" w:rsidP="003D0B18">
      <w:pPr>
        <w:rPr>
          <w:rStyle w:val="Emphasis"/>
        </w:rPr>
      </w:pPr>
      <w:r w:rsidRPr="000E01D9">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sidRPr="000E01D9">
        <w:rPr>
          <w:rStyle w:val="StyleUnderline"/>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sidRPr="00BD3CFF">
        <w:rPr>
          <w:rStyle w:val="Emphasis"/>
          <w:highlight w:val="cyan"/>
        </w:rPr>
        <w:t>Now is the time to join others in becoming role experimentalists</w:t>
      </w:r>
      <w:r w:rsidRPr="000E01D9">
        <w:rPr>
          <w:rStyle w:val="Emphasis"/>
        </w:rPr>
        <w:t xml:space="preserve">. </w:t>
      </w:r>
    </w:p>
    <w:p w14:paraId="3EE4B0D9" w14:textId="77777777" w:rsidR="003D0B18" w:rsidRPr="000E01D9" w:rsidRDefault="003D0B18" w:rsidP="003D0B18">
      <w:pPr>
        <w:rPr>
          <w:rStyle w:val="Emphasis"/>
        </w:rPr>
      </w:pPr>
      <w:r w:rsidRPr="00BD3CFF">
        <w:rPr>
          <w:rStyle w:val="StyleUnderline"/>
          <w:highlight w:val="cyan"/>
        </w:rPr>
        <w:t>You may</w:t>
      </w:r>
      <w:r w:rsidRPr="000E01D9">
        <w:rPr>
          <w:rStyle w:val="StyleUnderline"/>
        </w:rPr>
        <w:t xml:space="preserve"> actively support the </w:t>
      </w:r>
      <w:r w:rsidRPr="000E01D9">
        <w:rPr>
          <w:rStyle w:val="Emphasis"/>
        </w:rPr>
        <w:t>farm-to-table movement</w:t>
      </w:r>
      <w:r w:rsidRPr="000E01D9">
        <w:rPr>
          <w:rStyle w:val="StyleUnderline"/>
        </w:rPr>
        <w:t xml:space="preserve"> in the restaurants you visit</w:t>
      </w:r>
      <w:r w:rsidRPr="000E01D9">
        <w:t xml:space="preserve">; you may support </w:t>
      </w:r>
      <w:r w:rsidRPr="000E01D9">
        <w:rPr>
          <w:rStyle w:val="Emphasis"/>
        </w:rPr>
        <w:t>the slow food movement</w:t>
      </w:r>
      <w:r w:rsidRPr="000E01D9">
        <w:t xml:space="preserve">; you may </w:t>
      </w:r>
      <w:r w:rsidRPr="000E01D9">
        <w:rPr>
          <w:rStyle w:val="StyleUnderline"/>
        </w:rPr>
        <w:t>frequent stores that offer food based on sustainable processes</w:t>
      </w:r>
      <w:r w:rsidRPr="000E01D9">
        <w:t xml:space="preserve">; you may </w:t>
      </w:r>
      <w:r w:rsidRPr="00BD3CFF">
        <w:rPr>
          <w:rStyle w:val="Emphasis"/>
          <w:highlight w:val="cyan"/>
        </w:rPr>
        <w:t>buy a hybrid</w:t>
      </w:r>
      <w:r w:rsidRPr="000E01D9">
        <w:rPr>
          <w:rStyle w:val="Emphasis"/>
        </w:rPr>
        <w:t xml:space="preserve"> or, if feasible, join an urban zip-car collective</w:t>
      </w:r>
      <w:r w:rsidRPr="000E01D9">
        <w:t xml:space="preserve">, explaining to friends, family, and neighbors what effect </w:t>
      </w:r>
      <w:r w:rsidRPr="000E01D9">
        <w:rPr>
          <w:rStyle w:val="StyleUnderline"/>
        </w:rPr>
        <w:t>such choices could have on late modern ecology if a majority of the populace did one or the other</w:t>
      </w:r>
      <w:r w:rsidRPr="000E01D9">
        <w:t xml:space="preserve">; you may press your neighborhood association and workplace to buy solar panels and install them yourself; </w:t>
      </w:r>
      <w:r w:rsidRPr="00BD3CFF">
        <w:rPr>
          <w:rStyle w:val="Emphasis"/>
          <w:highlight w:val="cyan"/>
        </w:rPr>
        <w:t>you may</w:t>
      </w:r>
      <w:r w:rsidRPr="000E01D9">
        <w:rPr>
          <w:rStyle w:val="Emphasis"/>
        </w:rPr>
        <w:t xml:space="preserve"> use writing and media skills developed in school to </w:t>
      </w:r>
      <w:r w:rsidRPr="00BD3CFF">
        <w:rPr>
          <w:rStyle w:val="Emphasis"/>
          <w:highlight w:val="cyan"/>
        </w:rPr>
        <w:t>write for a blog</w:t>
      </w:r>
      <w:r w:rsidRPr="00BD3CFF">
        <w:rPr>
          <w:highlight w:val="cyan"/>
        </w:rPr>
        <w:t xml:space="preserve">; </w:t>
      </w:r>
      <w:r w:rsidRPr="00BD3CFF">
        <w:rPr>
          <w:rStyle w:val="Emphasis"/>
          <w:highlight w:val="cyan"/>
        </w:rPr>
        <w:t>you may shift</w:t>
      </w:r>
      <w:r w:rsidRPr="000E01D9">
        <w:rPr>
          <w:rStyle w:val="Emphasis"/>
        </w:rPr>
        <w:t xml:space="preserve"> a large portion of </w:t>
      </w:r>
      <w:r w:rsidRPr="00BD3CFF">
        <w:rPr>
          <w:rStyle w:val="Emphasis"/>
          <w:highlight w:val="cyan"/>
        </w:rPr>
        <w:t>your</w:t>
      </w:r>
      <w:r w:rsidRPr="000E01D9">
        <w:rPr>
          <w:rStyle w:val="Emphasis"/>
        </w:rPr>
        <w:t xml:space="preserve"> retirement </w:t>
      </w:r>
      <w:r w:rsidRPr="00BD3CFF">
        <w:rPr>
          <w:rStyle w:val="Emphasis"/>
          <w:highlight w:val="cyan"/>
        </w:rPr>
        <w:t>account into investments that support sustainable energy</w:t>
      </w:r>
      <w:r w:rsidRPr="000E01D9">
        <w:t xml:space="preserve">;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w:t>
      </w:r>
      <w:r w:rsidRPr="000E01D9">
        <w:rPr>
          <w:rStyle w:val="StyleUnderline"/>
        </w:rPr>
        <w:t>you may probe and publicize the multimodal tactics by which twenty-four-hour news stations work on the visceral register of their viewers, as you explore ways to counter those techniques</w:t>
      </w:r>
      <w:r w:rsidRPr="000E01D9">
        <w:t xml:space="preserve">;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w:t>
      </w:r>
      <w:r w:rsidRPr="000E01D9">
        <w:rPr>
          <w:rStyle w:val="StyleUnderline"/>
        </w:rPr>
        <w:t xml:space="preserve">you may seek out new friends who are also moving in these directions. You may regularly relay pregnant essays you encounter to friends, colleagues, and relatives. </w:t>
      </w:r>
      <w:r w:rsidRPr="00BD3CFF">
        <w:rPr>
          <w:rStyle w:val="Emphasis"/>
          <w:highlight w:val="cyan"/>
        </w:rPr>
        <w:t>A series of minor role experiments.</w:t>
      </w:r>
      <w:r w:rsidRPr="000E01D9">
        <w:rPr>
          <w:rStyle w:val="Emphasis"/>
        </w:rPr>
        <w:t xml:space="preserve"> </w:t>
      </w:r>
    </w:p>
    <w:p w14:paraId="66615437" w14:textId="77777777" w:rsidR="003D0B18" w:rsidRPr="000E01D9" w:rsidRDefault="003D0B18" w:rsidP="003D0B18">
      <w:r w:rsidRPr="000E01D9">
        <w:rPr>
          <w:rStyle w:val="StyleUnderline"/>
        </w:rPr>
        <w:t xml:space="preserve">As we proceed our aspirational selves may now begin to exceed our operational selves, and the shame we feel about the discrepancy between these two aspects of the self </w:t>
      </w:r>
      <w:r w:rsidRPr="00BD3CFF">
        <w:rPr>
          <w:rStyle w:val="StyleUnderline"/>
          <w:highlight w:val="cyan"/>
        </w:rPr>
        <w:t xml:space="preserve">may </w:t>
      </w:r>
      <w:r w:rsidRPr="00BD3CFF">
        <w:rPr>
          <w:rStyle w:val="Emphasis"/>
          <w:highlight w:val="cyan"/>
        </w:rPr>
        <w:t>generate energy to enter into yet new modes of role experimentation</w:t>
      </w:r>
      <w:r w:rsidRPr="000E01D9">
        <w:t xml:space="preserve">.6 </w:t>
      </w:r>
      <w:r w:rsidRPr="000E01D9">
        <w:rPr>
          <w:rStyle w:val="StyleUnderline"/>
        </w:rPr>
        <w:t>We</w:t>
      </w:r>
      <w:r w:rsidRPr="000E01D9">
        <w:t xml:space="preserve"> thus </w:t>
      </w:r>
      <w:r w:rsidRPr="000E01D9">
        <w:rPr>
          <w:rStyle w:val="StyleUnderline"/>
        </w:rPr>
        <w:t xml:space="preserve">begin to make ourselves and our engagements </w:t>
      </w:r>
      <w:r w:rsidRPr="000E01D9">
        <w:rPr>
          <w:rStyle w:val="Emphasis"/>
        </w:rPr>
        <w:t>more experimental</w:t>
      </w:r>
      <w:r w:rsidRPr="000E01D9">
        <w:rPr>
          <w:rStyle w:val="StyleUnderline"/>
        </w:rPr>
        <w:t xml:space="preserve"> rather than simply falling into a ready- made set of role expectations</w:t>
      </w:r>
      <w:r w:rsidRPr="000E01D9">
        <w:t xml:space="preserve">. We have begun to become what Nietzsche calls “our own guinea pigs” rather than merely being the guinea pigs of those in charge of these institutions. </w:t>
      </w:r>
    </w:p>
    <w:p w14:paraId="3EE8A496" w14:textId="77777777" w:rsidR="003D0B18" w:rsidRPr="000E01D9" w:rsidRDefault="003D0B18" w:rsidP="003D0B18">
      <w:r w:rsidRPr="000E01D9">
        <w:rPr>
          <w:rStyle w:val="StyleUnderline"/>
        </w:rPr>
        <w:t>As such experiments accumulate, the ice in and around us begins to crack</w:t>
      </w:r>
      <w:r w:rsidRPr="000E01D9">
        <w:t xml:space="preserve">. First, </w:t>
      </w:r>
      <w:r w:rsidRPr="00BD3CFF">
        <w:rPr>
          <w:rStyle w:val="StyleUnderline"/>
          <w:highlight w:val="cyan"/>
        </w:rPr>
        <w:t xml:space="preserve">the </w:t>
      </w:r>
      <w:r w:rsidRPr="00BD3CFF">
        <w:rPr>
          <w:rStyle w:val="Emphasis"/>
          <w:highlight w:val="cyan"/>
        </w:rPr>
        <w:t>shaky perceptions</w:t>
      </w:r>
      <w:r w:rsidRPr="000E01D9">
        <w:rPr>
          <w:rStyle w:val="Emphasis"/>
        </w:rPr>
        <w:t>, feelings, and beliefs</w:t>
      </w:r>
      <w:r w:rsidRPr="000E01D9">
        <w:rPr>
          <w:rStyle w:val="StyleUnderline"/>
        </w:rPr>
        <w:t xml:space="preserve"> </w:t>
      </w:r>
      <w:r w:rsidRPr="00BD3CFF">
        <w:rPr>
          <w:rStyle w:val="StyleUnderline"/>
          <w:highlight w:val="cyan"/>
        </w:rPr>
        <w:t>with which we started these experimentations now become more refined</w:t>
      </w:r>
      <w:r w:rsidRPr="000E01D9">
        <w:rPr>
          <w:rStyle w:val="StyleUnderline"/>
        </w:rPr>
        <w:t xml:space="preserve"> and more entrenched</w:t>
      </w:r>
      <w:r w:rsidRPr="000E01D9">
        <w:t xml:space="preserve">. Second, </w:t>
      </w:r>
      <w:r w:rsidRPr="00BD3CFF">
        <w:rPr>
          <w:rStyle w:val="Emphasis"/>
          <w:highlight w:val="cyan"/>
        </w:rPr>
        <w:t>we are now better situated to forge connections with</w:t>
      </w:r>
      <w:r w:rsidRPr="000E01D9">
        <w:rPr>
          <w:rStyle w:val="Emphasis"/>
        </w:rPr>
        <w:t xml:space="preserve"> yet </w:t>
      </w:r>
      <w:r w:rsidRPr="00BD3CFF">
        <w:rPr>
          <w:rStyle w:val="Emphasis"/>
          <w:highlight w:val="cyan"/>
        </w:rPr>
        <w:t>larger constituencies</w:t>
      </w:r>
      <w:r w:rsidRPr="000E01D9">
        <w:rPr>
          <w:rStyle w:val="Emphasis"/>
        </w:rPr>
        <w:t xml:space="preserve"> engaging in similar experiments</w:t>
      </w:r>
      <w:r w:rsidRPr="000E01D9">
        <w:t xml:space="preserve">. Third, </w:t>
      </w:r>
      <w:r w:rsidRPr="000E01D9">
        <w:rPr>
          <w:rStyle w:val="StyleUnderline"/>
        </w:rPr>
        <w:t>as these connections accumulate we may be more inspired to join macropolitical movements that speak to the issues</w:t>
      </w:r>
      <w:r w:rsidRPr="000E01D9">
        <w:t xml:space="preserve">. Fourth, </w:t>
      </w:r>
      <w:r w:rsidRPr="000E01D9">
        <w:rPr>
          <w:rStyle w:val="Emphasis"/>
        </w:rPr>
        <w:t>as we now join protests, slowdowns, and confrontational meetings with corporate managers, church leaders, union officials, university officials, and neighborhood leaders, we may now become more alert to the institutional pressures that propel these constituencies forward too</w:t>
      </w:r>
      <w:r w:rsidRPr="000E01D9">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p>
    <w:p w14:paraId="7DFEE9D4" w14:textId="77777777" w:rsidR="003D0B18" w:rsidRPr="000E01D9" w:rsidRDefault="003D0B18" w:rsidP="003D0B18">
      <w:pPr>
        <w:rPr>
          <w:rStyle w:val="Emphasis"/>
        </w:rPr>
      </w:pPr>
      <w:r w:rsidRPr="000E01D9">
        <w:rPr>
          <w:rStyle w:val="StyleUnderline"/>
        </w:rPr>
        <w:t xml:space="preserve">One advantage of </w:t>
      </w:r>
      <w:r w:rsidRPr="00BD3CFF">
        <w:rPr>
          <w:rStyle w:val="StyleUnderline"/>
          <w:highlight w:val="cyan"/>
        </w:rPr>
        <w:t>role experimentation</w:t>
      </w:r>
      <w:r w:rsidRPr="000E01D9">
        <w:rPr>
          <w:rStyle w:val="StyleUnderline"/>
        </w:rPr>
        <w:t xml:space="preserve"> by several constituencies at multiple sites is that it </w:t>
      </w:r>
      <w:r w:rsidRPr="00BD3CFF">
        <w:rPr>
          <w:rStyle w:val="StyleUnderline"/>
          <w:highlight w:val="cyan"/>
        </w:rPr>
        <w:t xml:space="preserve">speaks to a time in which </w:t>
      </w:r>
      <w:r w:rsidRPr="00BD3CFF">
        <w:rPr>
          <w:rStyle w:val="Emphasis"/>
          <w:highlight w:val="cyan"/>
        </w:rPr>
        <w:t>the drive to significant change must today be mobilized by a</w:t>
      </w:r>
      <w:r w:rsidRPr="000E01D9">
        <w:rPr>
          <w:rStyle w:val="Emphasis"/>
        </w:rPr>
        <w:t xml:space="preserve"> large, </w:t>
      </w:r>
      <w:r w:rsidRPr="00BD3CFF">
        <w:rPr>
          <w:rStyle w:val="Emphasis"/>
          <w:highlight w:val="cyan"/>
        </w:rPr>
        <w:t>pluralist assemblage rather than</w:t>
      </w:r>
      <w:r w:rsidRPr="000E01D9">
        <w:rPr>
          <w:rStyle w:val="Emphasis"/>
        </w:rPr>
        <w:t xml:space="preserve"> by </w:t>
      </w:r>
      <w:r w:rsidRPr="00BD3CFF">
        <w:rPr>
          <w:rStyle w:val="Emphasis"/>
          <w:highlight w:val="cyan"/>
        </w:rPr>
        <w:t>a</w:t>
      </w:r>
      <w:r w:rsidRPr="000E01D9">
        <w:rPr>
          <w:rStyle w:val="Emphasis"/>
        </w:rPr>
        <w:t xml:space="preserve"> single class or other </w:t>
      </w:r>
      <w:r w:rsidRPr="00BD3CFF">
        <w:rPr>
          <w:rStyle w:val="Emphasis"/>
          <w:highlight w:val="cyan"/>
        </w:rPr>
        <w:t>core constituency</w:t>
      </w:r>
      <w:r w:rsidRPr="000E01D9">
        <w:t xml:space="preserve">. </w:t>
      </w:r>
      <w:r w:rsidRPr="000E01D9">
        <w:rPr>
          <w:rStyle w:val="StyleUnderline"/>
        </w:rPr>
        <w:t xml:space="preserve">Such an assemblage must be primed and loaded by several constituencies at many sites. </w:t>
      </w:r>
      <w:r w:rsidRPr="000E01D9">
        <w:rPr>
          <w:rStyle w:val="Emphasis"/>
        </w:rPr>
        <w:t xml:space="preserve">Role experimentations and the shape of a pluralist assemblage thus inflect one another. </w:t>
      </w:r>
    </w:p>
    <w:p w14:paraId="375D53F7" w14:textId="77777777" w:rsidR="003D0B18" w:rsidRPr="000E01D9" w:rsidRDefault="003D0B18" w:rsidP="003D0B18">
      <w:pPr>
        <w:rPr>
          <w:rStyle w:val="Emphasis"/>
        </w:rPr>
      </w:pPr>
      <w:r w:rsidRPr="000E01D9">
        <w:t xml:space="preserve">We must condense some of the steps involved. But </w:t>
      </w:r>
      <w:r w:rsidRPr="000E01D9">
        <w:rPr>
          <w:rStyle w:val="StyleUnderline"/>
        </w:rPr>
        <w:t xml:space="preserve">perhaps </w:t>
      </w:r>
      <w:r w:rsidRPr="000E01D9">
        <w:rPr>
          <w:rStyle w:val="Emphasis"/>
        </w:rPr>
        <w:t>the multidimensional pluralist assemblage</w:t>
      </w:r>
      <w:r w:rsidRPr="000E01D9">
        <w:rPr>
          <w:rStyle w:val="StyleUnderline"/>
        </w:rPr>
        <w:t xml:space="preserve"> in which you have now </w:t>
      </w:r>
      <w:r w:rsidRPr="000E01D9">
        <w:rPr>
          <w:rStyle w:val="Emphasis"/>
        </w:rPr>
        <w:t>begun to participate</w:t>
      </w:r>
      <w:r w:rsidRPr="000E01D9">
        <w:rPr>
          <w:rStyle w:val="StyleUnderline"/>
        </w:rPr>
        <w:t xml:space="preserve"> approaches a </w:t>
      </w:r>
      <w:r w:rsidRPr="000E01D9">
        <w:rPr>
          <w:rStyle w:val="Emphasis"/>
        </w:rPr>
        <w:t>tipping point</w:t>
      </w:r>
      <w:r w:rsidRPr="000E01D9">
        <w:rPr>
          <w:rStyle w:val="StyleUnderline"/>
        </w:rPr>
        <w:t>—crystallized, say, by movement back and forth between role experiments, shifts in the priorities of some strategic in- stitutions, and a change in the contours of electoral politics</w:t>
      </w:r>
      <w:r w:rsidRPr="000E01D9">
        <w:t xml:space="preserve">. Now </w:t>
      </w:r>
      <w:r w:rsidRPr="000E01D9">
        <w:rPr>
          <w:rStyle w:val="StyleUnderline"/>
        </w:rPr>
        <w:t>a surprising event may occur, allowing these emergent energies to be crystallized</w:t>
      </w:r>
      <w:r w:rsidRPr="000E01D9">
        <w:t xml:space="preserve">. At this point </w:t>
      </w:r>
      <w:r w:rsidRPr="00BD3CFF">
        <w:rPr>
          <w:rStyle w:val="Emphasis"/>
          <w:highlight w:val="cyan"/>
        </w:rPr>
        <w:t>some will</w:t>
      </w:r>
      <w:r w:rsidRPr="000E01D9">
        <w:rPr>
          <w:rStyle w:val="Emphasis"/>
        </w:rPr>
        <w:t xml:space="preserve"> enter the scene to say </w:t>
      </w:r>
      <w:r w:rsidRPr="00BD3CFF">
        <w:rPr>
          <w:rStyle w:val="Emphasis"/>
          <w:highlight w:val="cyan"/>
        </w:rPr>
        <w:t>that no kind of “reformism</w:t>
      </w:r>
      <w:r w:rsidRPr="000E01D9">
        <w:rPr>
          <w:rStyle w:val="Emphasis"/>
        </w:rPr>
        <w:t>,” no matter how extensive</w:t>
      </w:r>
      <w:r w:rsidRPr="00BD3CFF">
        <w:rPr>
          <w:rStyle w:val="Emphasis"/>
          <w:highlight w:val="cyan"/>
        </w:rPr>
        <w:t>, is acceptable</w:t>
      </w:r>
      <w:r w:rsidRPr="00BD3CFF">
        <w:rPr>
          <w:highlight w:val="cyan"/>
        </w:rPr>
        <w:t xml:space="preserve">. </w:t>
      </w:r>
      <w:r w:rsidRPr="00BD3CFF">
        <w:rPr>
          <w:rStyle w:val="Emphasis"/>
          <w:highlight w:val="cyan"/>
        </w:rPr>
        <w:t xml:space="preserve">We must wait for a </w:t>
      </w:r>
      <w:r w:rsidRPr="000E01D9">
        <w:rPr>
          <w:rStyle w:val="Emphasis"/>
        </w:rPr>
        <w:t>bigger</w:t>
      </w:r>
      <w:r w:rsidRPr="00BD3CFF">
        <w:rPr>
          <w:rStyle w:val="Emphasis"/>
          <w:highlight w:val="cyan"/>
        </w:rPr>
        <w:t>, more total transformation, they will say</w:t>
      </w:r>
      <w:r w:rsidRPr="00BD3CFF">
        <w:rPr>
          <w:highlight w:val="cyan"/>
        </w:rPr>
        <w:t xml:space="preserve">. </w:t>
      </w:r>
      <w:r w:rsidRPr="00BD3CFF">
        <w:rPr>
          <w:rStyle w:val="Emphasis"/>
          <w:highlight w:val="cyan"/>
        </w:rPr>
        <w:t>Such an account will be</w:t>
      </w:r>
      <w:r w:rsidRPr="000E01D9">
        <w:rPr>
          <w:rStyle w:val="Emphasis"/>
        </w:rPr>
        <w:t xml:space="preserve"> </w:t>
      </w:r>
      <w:r w:rsidRPr="00BD3CFF">
        <w:rPr>
          <w:rStyle w:val="Emphasis"/>
          <w:highlight w:val="cyan"/>
        </w:rPr>
        <w:t>offered at</w:t>
      </w:r>
      <w:r w:rsidRPr="000E01D9">
        <w:rPr>
          <w:rStyle w:val="Emphasis"/>
        </w:rPr>
        <w:t xml:space="preserve"> precisely </w:t>
      </w:r>
      <w:r w:rsidRPr="00BD3CFF">
        <w:rPr>
          <w:rStyle w:val="Emphasis"/>
          <w:highlight w:val="cyan"/>
        </w:rPr>
        <w:t>this tipping point as the only sophisticated reading of the world</w:t>
      </w:r>
      <w:r w:rsidRPr="000E01D9">
        <w:t xml:space="preserve">. </w:t>
      </w:r>
      <w:r w:rsidRPr="000E01D9">
        <w:rPr>
          <w:rStyle w:val="Emphasis"/>
        </w:rPr>
        <w:t>But it is not</w:t>
      </w:r>
      <w:r w:rsidRPr="000E01D9">
        <w:t xml:space="preserve">. Yes, </w:t>
      </w:r>
      <w:r w:rsidRPr="000E01D9">
        <w:rPr>
          <w:rStyle w:val="Emphasis"/>
        </w:rPr>
        <w:t>roles, institutions, events, constitutive acts, and larger structures are interinvolved, with each enabling and limiting others</w:t>
      </w:r>
      <w:r w:rsidRPr="000E01D9">
        <w:t xml:space="preserve">. Yes, </w:t>
      </w:r>
      <w:r w:rsidRPr="000E01D9">
        <w:rPr>
          <w:rStyle w:val="StyleUnderline"/>
        </w:rPr>
        <w:t>we do inhabit a world of multiple entanglements and interconnections</w:t>
      </w:r>
      <w:r w:rsidRPr="000E01D9">
        <w:t xml:space="preserve">. Yes, </w:t>
      </w:r>
      <w:r w:rsidRPr="00BD3CFF">
        <w:rPr>
          <w:rStyle w:val="StyleUnderline"/>
          <w:highlight w:val="cyan"/>
        </w:rPr>
        <w:t>the primacy of capitalist markets</w:t>
      </w:r>
      <w:r w:rsidRPr="000E01D9">
        <w:rPr>
          <w:rStyle w:val="StyleUnderline"/>
        </w:rPr>
        <w:t xml:space="preserve"> and private ownership </w:t>
      </w:r>
      <w:r w:rsidRPr="00BD3CFF">
        <w:rPr>
          <w:rStyle w:val="StyleUnderline"/>
          <w:highlight w:val="cyan"/>
        </w:rPr>
        <w:t>does give owners</w:t>
      </w:r>
      <w:r w:rsidRPr="000E01D9">
        <w:rPr>
          <w:rStyle w:val="StyleUnderline"/>
        </w:rPr>
        <w:t xml:space="preserve"> and high-rolling investors </w:t>
      </w:r>
      <w:r w:rsidRPr="00BD3CFF">
        <w:rPr>
          <w:rStyle w:val="StyleUnderline"/>
          <w:highlight w:val="cyan"/>
        </w:rPr>
        <w:t>key advantages</w:t>
      </w:r>
      <w:r w:rsidRPr="000E01D9">
        <w:rPr>
          <w:rStyle w:val="StyleUnderline"/>
        </w:rPr>
        <w:t xml:space="preserve"> in setting the agenda of the state</w:t>
      </w:r>
      <w:r w:rsidRPr="000E01D9">
        <w:t xml:space="preserve">. </w:t>
      </w:r>
      <w:r w:rsidRPr="000E01D9">
        <w:rPr>
          <w:rStyle w:val="StyleUnderline"/>
        </w:rPr>
        <w:t>Yes, states subject to public elections are also limited by systemic relations to corporate structures and the threat of capital strikes</w:t>
      </w:r>
      <w:r w:rsidRPr="000E01D9">
        <w:t xml:space="preserve">. </w:t>
      </w:r>
      <w:r w:rsidRPr="000E01D9">
        <w:rPr>
          <w:rStyle w:val="Emphasis"/>
        </w:rPr>
        <w:t>Yes, extreme inequality, combined with legislative and court decisions inspired by neo- liberal ideology, do disenfranchise many as they release billions of dollars to right-wing electoral campaigns</w:t>
      </w:r>
      <w:r w:rsidRPr="000E01D9">
        <w:t xml:space="preserve">. Yes, private ownership of the media does give great advantages to the corporate establishment. Yes, dependent workers do face uphill battles in limiting capital through labor organiza- tion. Yes, the limited reach of semisovereign states in the global economy exerts corporate pressure on them, just as, inside the United States at least, the right-wing Supreme Court’s devolution of authority to states in a fed- eral system forces states to compete with each other for corporate favors. </w:t>
      </w:r>
      <w:r w:rsidRPr="000E01D9">
        <w:rPr>
          <w:rStyle w:val="StyleUnderline"/>
        </w:rPr>
        <w:t>Yes, elected representatives are dependent on campaign money and their desires to find jobs as lobbyists after they leave office</w:t>
      </w:r>
      <w:r w:rsidRPr="000E01D9">
        <w:t xml:space="preserve">. Yes, </w:t>
      </w:r>
      <w:r w:rsidRPr="000E01D9">
        <w:rPr>
          <w:rStyle w:val="StyleUnderline"/>
        </w:rPr>
        <w:t>there are pressures on many in the lower middle class to identify with the vision of the future publicized by those above them</w:t>
      </w:r>
      <w:r w:rsidRPr="000E01D9">
        <w:t xml:space="preserve">. </w:t>
      </w:r>
      <w:r w:rsidRPr="000E01D9">
        <w:rPr>
          <w:rStyle w:val="Emphasis"/>
        </w:rPr>
        <w:t>It may therefore appear that there are no cracks and fissures in these interconnected processes</w:t>
      </w:r>
      <w:r w:rsidRPr="000E01D9">
        <w:t xml:space="preserve">. </w:t>
      </w:r>
      <w:r w:rsidRPr="000E01D9">
        <w:rPr>
          <w:rStyle w:val="Emphasis"/>
        </w:rPr>
        <w:t>I</w:t>
      </w:r>
      <w:r w:rsidRPr="00BD3CFF">
        <w:rPr>
          <w:rStyle w:val="Emphasis"/>
          <w:highlight w:val="cyan"/>
        </w:rPr>
        <w:t xml:space="preserve">t may seem that you must either embrace the system with fervor, </w:t>
      </w:r>
      <w:r w:rsidRPr="000E01D9">
        <w:rPr>
          <w:rStyle w:val="Emphasis"/>
        </w:rPr>
        <w:t>withdraw as much as possible from it,</w:t>
      </w:r>
      <w:r w:rsidRPr="00BD3CFF">
        <w:rPr>
          <w:rStyle w:val="Emphasis"/>
          <w:highlight w:val="cyan"/>
        </w:rPr>
        <w:t xml:space="preserve"> or wait for an explosio</w:t>
      </w:r>
      <w:r w:rsidRPr="000E01D9">
        <w:rPr>
          <w:rStyle w:val="Emphasis"/>
        </w:rPr>
        <w:t xml:space="preserve">n that changes everything rapidly. </w:t>
      </w:r>
    </w:p>
    <w:p w14:paraId="126AFE94" w14:textId="77777777" w:rsidR="003D0B18" w:rsidRPr="000E01D9" w:rsidRDefault="003D0B18" w:rsidP="003D0B18">
      <w:r w:rsidRPr="00BD3CFF">
        <w:rPr>
          <w:rStyle w:val="Emphasis"/>
          <w:sz w:val="32"/>
          <w:szCs w:val="32"/>
          <w:highlight w:val="cyan"/>
        </w:rPr>
        <w:t>The hegemony of neoliberal ideology reinforces such a reading of the alternatives</w:t>
      </w:r>
      <w:r w:rsidRPr="000E01D9">
        <w:rPr>
          <w:rStyle w:val="Emphasis"/>
          <w:sz w:val="32"/>
          <w:szCs w:val="32"/>
        </w:rPr>
        <w:t>, in its way, even as it otherwise emphasizes our inability to have a bird’s-eye view of the system</w:t>
      </w:r>
      <w:r w:rsidRPr="000E01D9">
        <w:t xml:space="preserve">. It offers a bird’s-eye view of the whole whenever it insists that market self-organization means impersonal market rationality. But repeated experience belies such an equation. </w:t>
      </w:r>
      <w:r w:rsidRPr="000E01D9">
        <w:rPr>
          <w:rStyle w:val="Emphasis"/>
        </w:rPr>
        <w:t>There are numerous examples of surprising economic meltdowns, often ushered into being by submission to that very ideology</w:t>
      </w:r>
      <w:r w:rsidRPr="000E01D9">
        <w:t xml:space="preserve">. And </w:t>
      </w:r>
      <w:r w:rsidRPr="00BD3CFF">
        <w:rPr>
          <w:rStyle w:val="Emphasis"/>
          <w:highlight w:val="cyan"/>
        </w:rPr>
        <w:t>periodically critical movements emerge</w:t>
      </w:r>
      <w:r w:rsidRPr="000E01D9">
        <w:rPr>
          <w:rStyle w:val="Emphasis"/>
        </w:rPr>
        <w:t xml:space="preserve">, as if from nowhere, </w:t>
      </w:r>
      <w:r w:rsidRPr="00BD3CFF">
        <w:rPr>
          <w:rStyle w:val="Emphasis"/>
          <w:highlight w:val="cyan"/>
        </w:rPr>
        <w:t>to challenge existing priorities</w:t>
      </w:r>
      <w:r w:rsidRPr="000E01D9">
        <w:rPr>
          <w:rStyle w:val="Emphasis"/>
        </w:rPr>
        <w:t xml:space="preserve"> at vulnerable sites</w:t>
      </w:r>
      <w:r w:rsidRPr="000E01D9">
        <w:t xml:space="preserve">. </w:t>
      </w:r>
      <w:r w:rsidRPr="000E01D9">
        <w:rPr>
          <w:rStyle w:val="StyleUnderline"/>
        </w:rPr>
        <w:t>There is</w:t>
      </w:r>
      <w:r w:rsidRPr="000E01D9">
        <w:t xml:space="preserve">, for starters, </w:t>
      </w:r>
      <w:r w:rsidRPr="00BD3CFF">
        <w:rPr>
          <w:rStyle w:val="StyleUnderline"/>
          <w:highlight w:val="cyan"/>
        </w:rPr>
        <w:t xml:space="preserve">the surprise of </w:t>
      </w:r>
      <w:r w:rsidRPr="00BD3CFF">
        <w:rPr>
          <w:rStyle w:val="Emphasis"/>
          <w:highlight w:val="cyan"/>
        </w:rPr>
        <w:t>the Arab Spring</w:t>
      </w:r>
      <w:r w:rsidRPr="000E01D9">
        <w:rPr>
          <w:rStyle w:val="StyleUnderline"/>
        </w:rPr>
        <w:t>, with its ambivalent possibilities</w:t>
      </w:r>
      <w:r w:rsidRPr="000E01D9">
        <w:t xml:space="preserve">; </w:t>
      </w:r>
      <w:r w:rsidRPr="00BD3CFF">
        <w:rPr>
          <w:rStyle w:val="StyleUnderline"/>
          <w:highlight w:val="cyan"/>
        </w:rPr>
        <w:t xml:space="preserve">the </w:t>
      </w:r>
      <w:r w:rsidRPr="00BD3CFF">
        <w:rPr>
          <w:rStyle w:val="Emphasis"/>
          <w:highlight w:val="cyan"/>
        </w:rPr>
        <w:t>emergence of a New Left</w:t>
      </w:r>
      <w:r w:rsidRPr="000E01D9">
        <w:rPr>
          <w:rStyle w:val="StyleUnderline"/>
        </w:rPr>
        <w:t xml:space="preserve"> in Euro-American countries in the 1960s and 1970s</w:t>
      </w:r>
      <w:r w:rsidRPr="000E01D9">
        <w:t xml:space="preserve">; </w:t>
      </w:r>
      <w:r w:rsidRPr="00BD3CFF">
        <w:rPr>
          <w:rStyle w:val="StyleUnderline"/>
          <w:highlight w:val="cyan"/>
        </w:rPr>
        <w:t xml:space="preserve">the birth of </w:t>
      </w:r>
      <w:r w:rsidRPr="00BD3CFF">
        <w:rPr>
          <w:rStyle w:val="Emphasis"/>
          <w:highlight w:val="cyan"/>
        </w:rPr>
        <w:t>feminist and gay rights movements</w:t>
      </w:r>
      <w:r w:rsidRPr="000E01D9">
        <w:rPr>
          <w:rStyle w:val="StyleUnderline"/>
        </w:rPr>
        <w:t xml:space="preserve"> in those same countries that have probed soft spots in churches, the media, corporate benefit packages, universities, state policy, and families</w:t>
      </w:r>
      <w:r w:rsidRPr="000E01D9">
        <w:t xml:space="preserve">; </w:t>
      </w:r>
      <w:r w:rsidRPr="00BD3CFF">
        <w:rPr>
          <w:rStyle w:val="StyleUnderline"/>
          <w:highlight w:val="cyan"/>
        </w:rPr>
        <w:t xml:space="preserve">there is </w:t>
      </w:r>
      <w:r w:rsidRPr="00BD3CFF">
        <w:rPr>
          <w:rStyle w:val="Emphasis"/>
          <w:highlight w:val="cyan"/>
        </w:rPr>
        <w:t>the “slut walk”</w:t>
      </w:r>
      <w:r w:rsidRPr="000E01D9">
        <w:rPr>
          <w:rStyle w:val="StyleUnderline"/>
        </w:rPr>
        <w:t xml:space="preserve"> by which young women challenged the idea that how they dress determines whether they deserve sexual assault</w:t>
      </w:r>
      <w:r w:rsidRPr="000E01D9">
        <w:t xml:space="preserve">; </w:t>
      </w:r>
      <w:r w:rsidRPr="00BD3CFF">
        <w:rPr>
          <w:rStyle w:val="StyleUnderline"/>
          <w:highlight w:val="cyan"/>
        </w:rPr>
        <w:t xml:space="preserve">there is </w:t>
      </w:r>
      <w:r w:rsidRPr="00BD3CFF">
        <w:rPr>
          <w:rStyle w:val="Emphasis"/>
          <w:highlight w:val="cyan"/>
        </w:rPr>
        <w:t>Tiananmen Square</w:t>
      </w:r>
      <w:r w:rsidRPr="000E01D9">
        <w:rPr>
          <w:rStyle w:val="StyleUnderline"/>
        </w:rPr>
        <w:t>, which revealed currents of energy and protest in China that are still festering</w:t>
      </w:r>
      <w:r w:rsidRPr="000E01D9">
        <w:t xml:space="preserve">; </w:t>
      </w:r>
      <w:r w:rsidRPr="00BD3CFF">
        <w:rPr>
          <w:rStyle w:val="StyleUnderline"/>
          <w:highlight w:val="cyan"/>
        </w:rPr>
        <w:t xml:space="preserve">there is the </w:t>
      </w:r>
      <w:r w:rsidRPr="00BD3CFF">
        <w:rPr>
          <w:rStyle w:val="Emphasis"/>
          <w:highlight w:val="cyan"/>
        </w:rPr>
        <w:t>Occupy</w:t>
      </w:r>
      <w:r w:rsidRPr="000E01D9">
        <w:rPr>
          <w:rStyle w:val="StyleUnderline"/>
        </w:rPr>
        <w:t xml:space="preserve"> movement</w:t>
      </w:r>
      <w:r w:rsidRPr="000E01D9">
        <w:t xml:space="preserve">, springing as if from nowhere, </w:t>
      </w:r>
      <w:r w:rsidRPr="000E01D9">
        <w:rPr>
          <w:rStyle w:val="StyleUnderline"/>
        </w:rPr>
        <w:t>to galvanize previously isolated pockets of dissatisfaction and unrest</w:t>
      </w:r>
      <w:r w:rsidRPr="000E01D9">
        <w:t xml:space="preserve">; </w:t>
      </w:r>
      <w:r w:rsidRPr="00BD3CFF">
        <w:rPr>
          <w:rStyle w:val="StyleUnderline"/>
          <w:highlight w:val="cyan"/>
        </w:rPr>
        <w:t xml:space="preserve">there is the </w:t>
      </w:r>
      <w:r w:rsidRPr="00BD3CFF">
        <w:rPr>
          <w:rStyle w:val="Emphasis"/>
          <w:highlight w:val="cyan"/>
        </w:rPr>
        <w:t>civil rights</w:t>
      </w:r>
      <w:r w:rsidRPr="00BD3CFF">
        <w:rPr>
          <w:rStyle w:val="StyleUnderline"/>
          <w:highlight w:val="cyan"/>
        </w:rPr>
        <w:t xml:space="preserve"> movement</w:t>
      </w:r>
      <w:r w:rsidRPr="000E01D9">
        <w:t xml:space="preserve">, which </w:t>
      </w:r>
      <w:r w:rsidRPr="000E01D9">
        <w:rPr>
          <w:rStyle w:val="StyleUnderline"/>
        </w:rPr>
        <w:t>has reenergized itself several times</w:t>
      </w:r>
      <w:r w:rsidRPr="000E01D9">
        <w:t xml:space="preserve">; </w:t>
      </w:r>
      <w:r w:rsidRPr="00BD3CFF">
        <w:rPr>
          <w:rStyle w:val="StyleUnderline"/>
          <w:highlight w:val="cyan"/>
        </w:rPr>
        <w:t>there are</w:t>
      </w:r>
      <w:r w:rsidRPr="000E01D9">
        <w:rPr>
          <w:rStyle w:val="StyleUnderline"/>
        </w:rPr>
        <w:t xml:space="preserve"> several </w:t>
      </w:r>
      <w:r w:rsidRPr="00BD3CFF">
        <w:rPr>
          <w:rStyle w:val="Emphasis"/>
          <w:highlight w:val="cyan"/>
        </w:rPr>
        <w:t>ecological movements</w:t>
      </w:r>
      <w:r w:rsidRPr="000E01D9">
        <w:rPr>
          <w:rStyle w:val="StyleUnderline"/>
        </w:rPr>
        <w:t>, mobilizing diffuse dissatisfactions with the direction neoliberal regimes have taken</w:t>
      </w:r>
      <w:r w:rsidRPr="000E01D9">
        <w:t xml:space="preserve">. </w:t>
      </w:r>
      <w:r w:rsidRPr="000E01D9">
        <w:rPr>
          <w:rStyle w:val="Emphasis"/>
        </w:rPr>
        <w:t xml:space="preserve">Each of </w:t>
      </w:r>
      <w:r w:rsidRPr="00BD3CFF">
        <w:rPr>
          <w:rStyle w:val="Emphasis"/>
          <w:highlight w:val="cyan"/>
        </w:rPr>
        <w:t>these events and movements exposes soft spots</w:t>
      </w:r>
      <w:r w:rsidRPr="000E01D9">
        <w:rPr>
          <w:rStyle w:val="Emphasis"/>
        </w:rPr>
        <w:t xml:space="preserve">, cracks, uneven edges, and leakages </w:t>
      </w:r>
      <w:r w:rsidRPr="00BD3CFF">
        <w:rPr>
          <w:rStyle w:val="Emphasis"/>
          <w:highlight w:val="cyan"/>
        </w:rPr>
        <w:t>in “the system</w:t>
      </w:r>
      <w:r w:rsidRPr="000E01D9">
        <w:rPr>
          <w:rStyle w:val="Emphasis"/>
        </w:rPr>
        <w:t xml:space="preserve">,” through which new lines of creative activity can form and pass. </w:t>
      </w:r>
    </w:p>
    <w:p w14:paraId="2DB5310F" w14:textId="77777777" w:rsidR="003D0B18" w:rsidRPr="000E01D9" w:rsidRDefault="003D0B18" w:rsidP="003D0B18">
      <w:pPr>
        <w:rPr>
          <w:rStyle w:val="StyleUnderline"/>
        </w:rPr>
      </w:pPr>
      <w:r w:rsidRPr="000E01D9">
        <w:t xml:space="preserve">While under way, </w:t>
      </w:r>
      <w:r w:rsidRPr="000E01D9">
        <w:rPr>
          <w:rStyle w:val="StyleUnderline"/>
        </w:rPr>
        <w:t>these become creative forays with differing degrees of self-organization built into them</w:t>
      </w:r>
      <w:r w:rsidRPr="000E01D9">
        <w:t xml:space="preserve">. If and </w:t>
      </w:r>
      <w:r w:rsidRPr="00BD3CFF">
        <w:rPr>
          <w:rStyle w:val="Emphasis"/>
          <w:highlight w:val="cyan"/>
        </w:rPr>
        <w:t>as their success grows</w:t>
      </w:r>
      <w:r w:rsidRPr="00BD3CFF">
        <w:rPr>
          <w:highlight w:val="cyan"/>
        </w:rPr>
        <w:t xml:space="preserve">, </w:t>
      </w:r>
      <w:r w:rsidRPr="00BD3CFF">
        <w:rPr>
          <w:rStyle w:val="Emphasis"/>
          <w:highlight w:val="cyan"/>
        </w:rPr>
        <w:t>they may expose</w:t>
      </w:r>
      <w:r w:rsidRPr="000E01D9">
        <w:rPr>
          <w:rStyle w:val="Emphasis"/>
        </w:rPr>
        <w:t xml:space="preserve"> yet </w:t>
      </w:r>
      <w:r w:rsidRPr="00BD3CFF">
        <w:rPr>
          <w:rStyle w:val="Emphasis"/>
          <w:highlight w:val="cyan"/>
        </w:rPr>
        <w:t>more seams and cracks in a system</w:t>
      </w:r>
      <w:r w:rsidRPr="000E01D9">
        <w:rPr>
          <w:rStyle w:val="Emphasis"/>
        </w:rPr>
        <w:t xml:space="preserve"> that is far more replete with rough edges between its subsystems than either its most ardent ideologues or some of its structural critics may acknowledge</w:t>
      </w:r>
      <w:r w:rsidRPr="000E01D9">
        <w:t xml:space="preserve">. </w:t>
      </w:r>
      <w:r w:rsidRPr="000E01D9">
        <w:rPr>
          <w:rStyle w:val="Emphasis"/>
        </w:rPr>
        <w:t xml:space="preserve">The </w:t>
      </w:r>
      <w:r w:rsidRPr="00BD3CFF">
        <w:rPr>
          <w:rStyle w:val="Emphasis"/>
          <w:highlight w:val="cyan"/>
        </w:rPr>
        <w:t>cracks</w:t>
      </w:r>
      <w:r w:rsidRPr="000E01D9">
        <w:rPr>
          <w:rStyle w:val="Emphasis"/>
        </w:rPr>
        <w:t xml:space="preserve">, edges, fissures, noise, and renegade flows in these processes, hidden by this or that streamlined view, </w:t>
      </w:r>
      <w:r w:rsidRPr="00BD3CFF">
        <w:rPr>
          <w:rStyle w:val="Emphasis"/>
          <w:highlight w:val="cyan"/>
        </w:rPr>
        <w:t>are</w:t>
      </w:r>
      <w:r w:rsidRPr="000E01D9">
        <w:rPr>
          <w:rStyle w:val="Emphasis"/>
        </w:rPr>
        <w:t xml:space="preserve"> often </w:t>
      </w:r>
      <w:r w:rsidRPr="00BD3CFF">
        <w:rPr>
          <w:rStyle w:val="Emphasis"/>
          <w:highlight w:val="cyan"/>
        </w:rPr>
        <w:t>rendered visible by such experimental actions</w:t>
      </w:r>
      <w:r w:rsidRPr="000E01D9">
        <w:t xml:space="preserve">. One creative thing about that slut walk is how it incited erotic energy and recruited that energy for critical politics. More such experiments of this sort are needed in other domains. </w:t>
      </w:r>
      <w:r w:rsidRPr="000E01D9">
        <w:rPr>
          <w:rStyle w:val="StyleUnderline"/>
        </w:rPr>
        <w:t xml:space="preserve">There is no reason in the world to allow sensual desire to flow into the advertisement, sale, and purchase of cars, clothing, perfume, vacations, and jewelry but yet to purge it from areas in which it could help to instigate and mobilize productive political activism. </w:t>
      </w:r>
      <w:r w:rsidRPr="000E01D9">
        <w:rPr>
          <w:rStyle w:val="Emphasis"/>
        </w:rPr>
        <w:t>Except a self-denying Puritanism within radicalism itself.</w:t>
      </w:r>
      <w:r w:rsidRPr="000E01D9">
        <w:rPr>
          <w:rStyle w:val="StyleUnderline"/>
        </w:rPr>
        <w:t xml:space="preserve"> </w:t>
      </w:r>
    </w:p>
    <w:p w14:paraId="1B27D642" w14:textId="77777777" w:rsidR="003D0B18" w:rsidRPr="000E01D9" w:rsidRDefault="003D0B18" w:rsidP="003D0B18">
      <w:pPr>
        <w:rPr>
          <w:sz w:val="16"/>
        </w:rPr>
      </w:pPr>
    </w:p>
    <w:p w14:paraId="6253523B" w14:textId="77777777" w:rsidR="003D0B18" w:rsidRPr="000E01D9" w:rsidRDefault="003D0B18" w:rsidP="003D0B18"/>
    <w:p w14:paraId="31867A60" w14:textId="77777777" w:rsidR="003D0B18" w:rsidRPr="000E01D9" w:rsidRDefault="003D0B18" w:rsidP="003D0B18">
      <w:pPr>
        <w:pStyle w:val="Heading3"/>
        <w:rPr>
          <w:rFonts w:cs="Arial"/>
        </w:rPr>
      </w:pPr>
      <w:r w:rsidRPr="000E01D9">
        <w:rPr>
          <w:rFonts w:cs="Arial"/>
        </w:rPr>
        <w:t>at: root cause / alt solvency</w:t>
      </w:r>
    </w:p>
    <w:p w14:paraId="0F117FA8" w14:textId="77777777" w:rsidR="003D0B18" w:rsidRPr="000E01D9" w:rsidRDefault="003D0B18" w:rsidP="003D0B18">
      <w:pPr>
        <w:pStyle w:val="Heading4"/>
        <w:rPr>
          <w:rFonts w:cs="Arial"/>
        </w:rPr>
      </w:pPr>
      <w:r w:rsidRPr="000E01D9">
        <w:rPr>
          <w:rFonts w:cs="Arial"/>
        </w:rPr>
        <w:t>Ascribing violence to metaphysical concepts like the subject is essentialist and wrong---ontology does not determine politics</w:t>
      </w:r>
    </w:p>
    <w:p w14:paraId="2D5B0E26" w14:textId="77777777" w:rsidR="003D0B18" w:rsidRPr="000E01D9" w:rsidRDefault="003D0B18" w:rsidP="003D0B18">
      <w:pPr>
        <w:tabs>
          <w:tab w:val="left" w:pos="7200"/>
          <w:tab w:val="left" w:pos="8620"/>
        </w:tabs>
      </w:pPr>
      <w:r w:rsidRPr="000E01D9">
        <w:rPr>
          <w:b/>
        </w:rPr>
        <w:t>Schwartz 8</w:t>
      </w:r>
      <w:r w:rsidRPr="000E01D9">
        <w:t xml:space="preserve"> [Joseph M., professor of political science at Temple, </w:t>
      </w:r>
      <w:r w:rsidRPr="000E01D9">
        <w:rPr>
          <w:i/>
        </w:rPr>
        <w:t>The Future of Democratic Equality</w:t>
      </w:r>
      <w:r w:rsidRPr="000E01D9">
        <w:t>, p 59-60, google books]</w:t>
      </w:r>
    </w:p>
    <w:p w14:paraId="193A9189" w14:textId="77777777" w:rsidR="003D0B18" w:rsidRPr="000E01D9" w:rsidRDefault="003D0B18" w:rsidP="003D0B18">
      <w:pPr>
        <w:rPr>
          <w:sz w:val="16"/>
        </w:rPr>
      </w:pPr>
      <w:r w:rsidRPr="00BD3CFF">
        <w:rPr>
          <w:rStyle w:val="StyleUnderline"/>
          <w:highlight w:val="cyan"/>
        </w:rPr>
        <w:t>To contend that only an anti-foundationalist</w:t>
      </w:r>
      <w:r w:rsidRPr="000E01D9">
        <w:rPr>
          <w:sz w:val="16"/>
        </w:rPr>
        <w:t xml:space="preserve">, anti-realist </w:t>
      </w:r>
      <w:r w:rsidRPr="00BD3CFF">
        <w:rPr>
          <w:rStyle w:val="StyleUnderline"/>
          <w:highlight w:val="cyan"/>
        </w:rPr>
        <w:t>epistemology can sustain democracy</w:t>
      </w:r>
      <w:r w:rsidRPr="000E01D9">
        <w:rPr>
          <w:rStyle w:val="StyleUnderline"/>
        </w:rPr>
        <w:t xml:space="preserve"> is to argue</w:t>
      </w:r>
      <w:r w:rsidRPr="000E01D9">
        <w:rPr>
          <w:sz w:val="16"/>
        </w:rPr>
        <w:t xml:space="preserve"> precisely </w:t>
      </w:r>
      <w:r w:rsidRPr="000E01D9">
        <w:rPr>
          <w:rStyle w:val="StyleUnderline"/>
        </w:rPr>
        <w:t>for a</w:t>
      </w:r>
      <w:r w:rsidRPr="000E01D9">
        <w:rPr>
          <w:sz w:val="16"/>
        </w:rPr>
        <w:t xml:space="preserve"> </w:t>
      </w:r>
      <w:r w:rsidRPr="000E01D9">
        <w:rPr>
          <w:rStyle w:val="Emphasis"/>
        </w:rPr>
        <w:t>foundational metaphysical grounding</w:t>
      </w:r>
      <w:r w:rsidRPr="000E01D9">
        <w:rPr>
          <w:sz w:val="16"/>
        </w:rPr>
        <w:t xml:space="preserve"> </w:t>
      </w:r>
      <w:r w:rsidRPr="000E01D9">
        <w:rPr>
          <w:rStyle w:val="StyleUnderline"/>
        </w:rPr>
        <w:t xml:space="preserve">for the democratic project. </w:t>
      </w:r>
      <w:r w:rsidRPr="000E01D9">
        <w:rPr>
          <w:rStyle w:val="Emphasis"/>
        </w:rPr>
        <w:t xml:space="preserve">It </w:t>
      </w:r>
      <w:r w:rsidRPr="00BD3CFF">
        <w:rPr>
          <w:rStyle w:val="Emphasis"/>
          <w:highlight w:val="cyan"/>
        </w:rPr>
        <w:t xml:space="preserve">is to contend </w:t>
      </w:r>
      <w:r w:rsidRPr="000E01D9">
        <w:rPr>
          <w:rStyle w:val="Emphasis"/>
        </w:rPr>
        <w:t xml:space="preserve">that one’s </w:t>
      </w:r>
      <w:r w:rsidRPr="00BD3CFF">
        <w:rPr>
          <w:rStyle w:val="Emphasis"/>
          <w:highlight w:val="cyan"/>
        </w:rPr>
        <w:t xml:space="preserve">epistemology determines </w:t>
      </w:r>
      <w:r w:rsidRPr="000E01D9">
        <w:rPr>
          <w:rStyle w:val="Emphasis"/>
        </w:rPr>
        <w:t xml:space="preserve">one’s </w:t>
      </w:r>
      <w:r w:rsidRPr="00BD3CFF">
        <w:rPr>
          <w:rStyle w:val="Emphasis"/>
          <w:highlight w:val="cyan"/>
        </w:rPr>
        <w:t>politics</w:t>
      </w:r>
      <w:r w:rsidRPr="000E01D9">
        <w:rPr>
          <w:rStyle w:val="StyleUnderline"/>
        </w:rPr>
        <w:t>.</w:t>
      </w:r>
      <w:r w:rsidRPr="000E01D9">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0E01D9">
        <w:rPr>
          <w:sz w:val="12"/>
        </w:rPr>
        <w:t>¶</w:t>
      </w:r>
      <w:r w:rsidRPr="000E01D9">
        <w:rPr>
          <w:sz w:val="16"/>
        </w:rPr>
        <w:t xml:space="preserve"> One query that post-structuralist theorists might ask themselves: </w:t>
      </w:r>
      <w:r w:rsidRPr="00BD3CFF">
        <w:rPr>
          <w:rStyle w:val="StyleUnderline"/>
          <w:highlight w:val="cyan"/>
        </w:rPr>
        <w:t xml:space="preserve">has </w:t>
      </w:r>
      <w:r w:rsidRPr="000E01D9">
        <w:rPr>
          <w:rStyle w:val="StyleUnderline"/>
        </w:rPr>
        <w:t xml:space="preserve">there </w:t>
      </w:r>
      <w:r w:rsidRPr="00BD3CFF">
        <w:rPr>
          <w:rStyle w:val="StyleUnderline"/>
          <w:highlight w:val="cyan"/>
        </w:rPr>
        <w:t xml:space="preserve">ever </w:t>
      </w:r>
      <w:r w:rsidRPr="000E01D9">
        <w:rPr>
          <w:rStyle w:val="StyleUnderline"/>
        </w:rPr>
        <w:t xml:space="preserve">existed </w:t>
      </w:r>
      <w:r w:rsidRPr="00BD3CFF">
        <w:rPr>
          <w:rStyle w:val="StyleUnderline"/>
          <w:highlight w:val="cyan"/>
        </w:rPr>
        <w:t xml:space="preserve">a </w:t>
      </w:r>
      <w:r w:rsidRPr="000E01D9">
        <w:rPr>
          <w:rStyle w:val="StyleUnderline"/>
        </w:rPr>
        <w:t xml:space="preserve">mass social </w:t>
      </w:r>
      <w:r w:rsidRPr="00BD3CFF">
        <w:rPr>
          <w:rStyle w:val="StyleUnderline"/>
          <w:highlight w:val="cyan"/>
        </w:rPr>
        <w:t xml:space="preserve">movement </w:t>
      </w:r>
      <w:r w:rsidRPr="000E01D9">
        <w:rPr>
          <w:rStyle w:val="StyleUnderline"/>
        </w:rPr>
        <w:t xml:space="preserve">that </w:t>
      </w:r>
      <w:r w:rsidRPr="00BD3CFF">
        <w:rPr>
          <w:rStyle w:val="StyleUnderline"/>
          <w:highlight w:val="cyan"/>
        </w:rPr>
        <w:t xml:space="preserve">defined its primary </w:t>
      </w:r>
      <w:r w:rsidRPr="000E01D9">
        <w:rPr>
          <w:rStyle w:val="StyleUnderline"/>
        </w:rPr>
        <w:t xml:space="preserve">“ethical” </w:t>
      </w:r>
      <w:r w:rsidRPr="00BD3CFF">
        <w:rPr>
          <w:rStyle w:val="StyleUnderline"/>
          <w:highlight w:val="cyan"/>
        </w:rPr>
        <w:t>values as</w:t>
      </w:r>
      <w:r w:rsidRPr="000E01D9">
        <w:rPr>
          <w:rStyle w:val="StyleUnderline"/>
        </w:rPr>
        <w:t xml:space="preserve"> being those of “</w:t>
      </w:r>
      <w:r w:rsidRPr="00BD3CFF">
        <w:rPr>
          <w:rStyle w:val="Emphasis"/>
          <w:highlight w:val="cyan"/>
        </w:rPr>
        <w:t>instability and flux</w:t>
      </w:r>
      <w:r w:rsidRPr="000E01D9">
        <w:rPr>
          <w:rStyle w:val="StyleUnderline"/>
        </w:rPr>
        <w:t>”?</w:t>
      </w:r>
      <w:r w:rsidRPr="000E01D9">
        <w:rPr>
          <w:sz w:val="16"/>
        </w:rPr>
        <w:t xml:space="preserve"> Certainly many sexual politics activists are cognizant of the fluid nature of sexuality and sexual and gender identity. But </w:t>
      </w:r>
      <w:r w:rsidRPr="00BD3CFF">
        <w:rPr>
          <w:rStyle w:val="StyleUnderline"/>
          <w:highlight w:val="cyan"/>
        </w:rPr>
        <w:t>only a small</w:t>
      </w:r>
      <w:r w:rsidRPr="000E01D9">
        <w:rPr>
          <w:sz w:val="16"/>
        </w:rPr>
        <w:t xml:space="preserve"> (disproportionately university educated) </w:t>
      </w:r>
      <w:r w:rsidRPr="00BD3CFF">
        <w:rPr>
          <w:rStyle w:val="StyleUnderline"/>
          <w:highlight w:val="cyan"/>
        </w:rPr>
        <w:t xml:space="preserve">segment of the women’s </w:t>
      </w:r>
      <w:r w:rsidRPr="000E01D9">
        <w:rPr>
          <w:rStyle w:val="StyleUnderline"/>
        </w:rPr>
        <w:t xml:space="preserve">and </w:t>
      </w:r>
      <w:r w:rsidRPr="00BD3CFF">
        <w:rPr>
          <w:rStyle w:val="StyleUnderline"/>
          <w:highlight w:val="cyan"/>
        </w:rPr>
        <w:t xml:space="preserve">gay and lesbian movement </w:t>
      </w:r>
      <w:r w:rsidRPr="000E01D9">
        <w:rPr>
          <w:rStyle w:val="StyleUnderline"/>
        </w:rPr>
        <w:t xml:space="preserve">would </w:t>
      </w:r>
      <w:r w:rsidRPr="00BD3CFF">
        <w:rPr>
          <w:rStyle w:val="StyleUnderline"/>
          <w:highlight w:val="cyan"/>
        </w:rPr>
        <w:t>subscribe to</w:t>
      </w:r>
      <w:r w:rsidRPr="000E01D9">
        <w:rPr>
          <w:sz w:val="16"/>
        </w:rPr>
        <w:t xml:space="preserve"> (or even be aware of) </w:t>
      </w:r>
      <w:r w:rsidRPr="000E01D9">
        <w:rPr>
          <w:rStyle w:val="StyleUnderline"/>
        </w:rPr>
        <w:t xml:space="preserve">the core principles of </w:t>
      </w:r>
      <w:r w:rsidRPr="00BD3CFF">
        <w:rPr>
          <w:rStyle w:val="StyleUnderline"/>
          <w:highlight w:val="cyan"/>
        </w:rPr>
        <w:t>post-structuralist</w:t>
      </w:r>
      <w:r w:rsidRPr="000E01D9">
        <w:rPr>
          <w:rStyle w:val="StyleUnderline"/>
        </w:rPr>
        <w:t xml:space="preserve"> “anti-essentialist </w:t>
      </w:r>
      <w:r w:rsidRPr="00BD3CFF">
        <w:rPr>
          <w:rStyle w:val="StyleUnderline"/>
          <w:highlight w:val="cyan"/>
        </w:rPr>
        <w:t xml:space="preserve">epistemology.” </w:t>
      </w:r>
      <w:r w:rsidRPr="00BD3CFF">
        <w:rPr>
          <w:rStyle w:val="Emphasis"/>
          <w:highlight w:val="cyan"/>
        </w:rPr>
        <w:t>Nor would they be agnostic as to whether the state should protect</w:t>
      </w:r>
      <w:r w:rsidRPr="000E01D9">
        <w:rPr>
          <w:rStyle w:val="Emphasis"/>
        </w:rPr>
        <w:t xml:space="preserve"> their </w:t>
      </w:r>
      <w:r w:rsidRPr="00BD3CFF">
        <w:rPr>
          <w:rStyle w:val="Emphasis"/>
          <w:highlight w:val="cyan"/>
        </w:rPr>
        <w:t>rights</w:t>
      </w:r>
      <w:r w:rsidRPr="000E01D9">
        <w:rPr>
          <w:rStyle w:val="Emphasis"/>
        </w:rPr>
        <w:t xml:space="preserve"> to express their sexuality.</w:t>
      </w:r>
      <w:r w:rsidRPr="000E01D9">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0E01D9">
        <w:rPr>
          <w:sz w:val="12"/>
        </w:rPr>
        <w:t>¶</w:t>
      </w:r>
      <w:r w:rsidRPr="000E01D9">
        <w:rPr>
          <w:sz w:val="16"/>
        </w:rPr>
        <w:t xml:space="preserve"> </w:t>
      </w:r>
      <w:r w:rsidRPr="000E01D9">
        <w:rPr>
          <w:rStyle w:val="StyleUnderline"/>
        </w:rPr>
        <w:t xml:space="preserve">A politics of </w:t>
      </w:r>
      <w:r w:rsidRPr="00BD3CFF">
        <w:rPr>
          <w:rStyle w:val="StyleUnderline"/>
          <w:highlight w:val="cyan"/>
        </w:rPr>
        <w:t>radical</w:t>
      </w:r>
      <w:r w:rsidRPr="000E01D9">
        <w:rPr>
          <w:rStyle w:val="StyleUnderline"/>
        </w:rPr>
        <w:t xml:space="preserve"> democratic </w:t>
      </w:r>
      <w:r w:rsidRPr="00BD3CFF">
        <w:rPr>
          <w:rStyle w:val="StyleUnderline"/>
          <w:highlight w:val="cyan"/>
        </w:rPr>
        <w:t xml:space="preserve">pluralism </w:t>
      </w:r>
      <w:r w:rsidRPr="00BD3CFF">
        <w:rPr>
          <w:rStyle w:val="Emphasis"/>
          <w:highlight w:val="cyan"/>
        </w:rPr>
        <w:t>cannot be</w:t>
      </w:r>
      <w:r w:rsidRPr="000E01D9">
        <w:rPr>
          <w:sz w:val="16"/>
        </w:rPr>
        <w:t xml:space="preserve"> securely </w:t>
      </w:r>
      <w:r w:rsidRPr="00BD3CFF">
        <w:rPr>
          <w:rStyle w:val="Emphasis"/>
          <w:highlight w:val="cyan"/>
        </w:rPr>
        <w:t>grounded</w:t>
      </w:r>
      <w:r w:rsidRPr="00BD3CFF">
        <w:rPr>
          <w:sz w:val="16"/>
          <w:highlight w:val="cyan"/>
        </w:rPr>
        <w:t xml:space="preserve"> </w:t>
      </w:r>
      <w:r w:rsidRPr="00BD3CFF">
        <w:rPr>
          <w:rStyle w:val="StyleUnderline"/>
          <w:highlight w:val="cyan"/>
        </w:rPr>
        <w:t xml:space="preserve">by </w:t>
      </w:r>
      <w:r w:rsidRPr="000E01D9">
        <w:rPr>
          <w:rStyle w:val="StyleUnderline"/>
        </w:rPr>
        <w:t xml:space="preserve">a </w:t>
      </w:r>
      <w:r w:rsidRPr="000E01D9">
        <w:rPr>
          <w:rStyle w:val="Emphasis"/>
        </w:rPr>
        <w:t xml:space="preserve">whole-hearted epistemological </w:t>
      </w:r>
      <w:r w:rsidRPr="00BD3CFF">
        <w:rPr>
          <w:rStyle w:val="Emphasis"/>
          <w:highlight w:val="cyan"/>
        </w:rPr>
        <w:t>critique of “enlightenment rationality.”</w:t>
      </w:r>
      <w:r w:rsidRPr="00BD3CFF">
        <w:rPr>
          <w:sz w:val="16"/>
          <w:highlight w:val="cyan"/>
        </w:rPr>
        <w:t xml:space="preserve"> </w:t>
      </w:r>
      <w:r w:rsidRPr="00BD3CFF">
        <w:rPr>
          <w:rStyle w:val="StyleUnderline"/>
          <w:highlight w:val="cyan"/>
        </w:rPr>
        <w:t>For implicit</w:t>
      </w:r>
      <w:r w:rsidRPr="000E01D9">
        <w:rPr>
          <w:rStyle w:val="StyleUnderline"/>
        </w:rPr>
        <w:t xml:space="preserve"> to any radical</w:t>
      </w:r>
      <w:r w:rsidRPr="000E01D9">
        <w:rPr>
          <w:sz w:val="16"/>
        </w:rPr>
        <w:t xml:space="preserve"> democratic </w:t>
      </w:r>
      <w:r w:rsidRPr="000E01D9">
        <w:rPr>
          <w:rStyle w:val="StyleUnderline"/>
        </w:rPr>
        <w:t xml:space="preserve">project </w:t>
      </w:r>
      <w:r w:rsidRPr="00BD3CFF">
        <w:rPr>
          <w:rStyle w:val="StyleUnderline"/>
          <w:highlight w:val="cyan"/>
        </w:rPr>
        <w:t xml:space="preserve">is </w:t>
      </w:r>
      <w:r w:rsidRPr="000E01D9">
        <w:rPr>
          <w:rStyle w:val="StyleUnderline"/>
        </w:rPr>
        <w:t xml:space="preserve">a </w:t>
      </w:r>
      <w:r w:rsidRPr="00BD3CFF">
        <w:rPr>
          <w:rStyle w:val="StyleUnderline"/>
          <w:highlight w:val="cyan"/>
        </w:rPr>
        <w:t xml:space="preserve">belief in the </w:t>
      </w:r>
      <w:r w:rsidRPr="00BD3CFF">
        <w:rPr>
          <w:rStyle w:val="Emphasis"/>
          <w:highlight w:val="cyan"/>
        </w:rPr>
        <w:t>equal moral worth of persons</w:t>
      </w:r>
      <w:r w:rsidRPr="000E01D9">
        <w:rPr>
          <w:sz w:val="16"/>
        </w:rPr>
        <w:t xml:space="preserve">; </w:t>
      </w:r>
      <w:r w:rsidRPr="000E01D9">
        <w:rPr>
          <w:rStyle w:val="StyleUnderline"/>
        </w:rPr>
        <w:t>to embrace such a position renders one</w:t>
      </w:r>
      <w:r w:rsidRPr="000E01D9">
        <w:rPr>
          <w:sz w:val="16"/>
        </w:rPr>
        <w:t xml:space="preserve"> at least </w:t>
      </w:r>
      <w:r w:rsidRPr="000E01D9">
        <w:rPr>
          <w:rStyle w:val="StyleUnderline"/>
        </w:rPr>
        <w:t>a</w:t>
      </w:r>
      <w:r w:rsidRPr="000E01D9">
        <w:rPr>
          <w:sz w:val="16"/>
        </w:rPr>
        <w:t xml:space="preserve"> “critical </w:t>
      </w:r>
      <w:r w:rsidRPr="000E01D9">
        <w:rPr>
          <w:rStyle w:val="StyleUnderline"/>
        </w:rPr>
        <w:t>defender” of enlightenment values of equality and justice</w:t>
      </w:r>
      <w:r w:rsidRPr="000E01D9">
        <w:rPr>
          <w:sz w:val="16"/>
        </w:rPr>
        <w:t xml:space="preserve">, even if one rejects “enlightenment metaphysics” and believes that such values are often embraced by non-Western cultures. Of course, </w:t>
      </w:r>
      <w:r w:rsidRPr="00BD3CFF">
        <w:rPr>
          <w:rStyle w:val="StyleUnderline"/>
          <w:highlight w:val="cyan"/>
        </w:rPr>
        <w:t xml:space="preserve">democratic norms are developed by political practice </w:t>
      </w:r>
      <w:r w:rsidRPr="000E01D9">
        <w:rPr>
          <w:rStyle w:val="StyleUnderline"/>
        </w:rPr>
        <w:t xml:space="preserve">and struggle </w:t>
      </w:r>
      <w:r w:rsidRPr="00BD3CFF">
        <w:rPr>
          <w:rStyle w:val="Emphasis"/>
          <w:highlight w:val="cyan"/>
        </w:rPr>
        <w:t xml:space="preserve">rather than </w:t>
      </w:r>
      <w:r w:rsidRPr="000E01D9">
        <w:rPr>
          <w:rStyle w:val="Emphasis"/>
        </w:rPr>
        <w:t xml:space="preserve">by </w:t>
      </w:r>
      <w:r w:rsidRPr="00BD3CFF">
        <w:rPr>
          <w:rStyle w:val="Emphasis"/>
          <w:highlight w:val="cyan"/>
        </w:rPr>
        <w:t xml:space="preserve">abstract </w:t>
      </w:r>
      <w:r w:rsidRPr="000E01D9">
        <w:rPr>
          <w:rStyle w:val="Emphasis"/>
        </w:rPr>
        <w:t xml:space="preserve">philosophical </w:t>
      </w:r>
      <w:r w:rsidRPr="00BD3CFF">
        <w:rPr>
          <w:rStyle w:val="Emphasis"/>
          <w:highlight w:val="cyan"/>
        </w:rPr>
        <w:t>argument</w:t>
      </w:r>
      <w:r w:rsidRPr="000E01D9">
        <w:rPr>
          <w:rStyle w:val="StyleUnderline"/>
        </w:rPr>
        <w:t>.</w:t>
      </w:r>
      <w:r w:rsidRPr="000E01D9">
        <w:rPr>
          <w:sz w:val="16"/>
        </w:rPr>
        <w:t xml:space="preserve"> But this is a sociological and historical reality rather than a trumping philosophical proof. Liberal democratic </w:t>
      </w:r>
      <w:r w:rsidRPr="00BD3CFF">
        <w:rPr>
          <w:rStyle w:val="StyleUnderline"/>
          <w:highlight w:val="cyan"/>
        </w:rPr>
        <w:t xml:space="preserve">publics </w:t>
      </w:r>
      <w:r w:rsidRPr="00BD3CFF">
        <w:rPr>
          <w:rStyle w:val="Emphasis"/>
          <w:highlight w:val="cyan"/>
        </w:rPr>
        <w:t xml:space="preserve">rarely ground </w:t>
      </w:r>
      <w:r w:rsidRPr="000E01D9">
        <w:rPr>
          <w:rStyle w:val="Emphasis"/>
        </w:rPr>
        <w:t xml:space="preserve">their </w:t>
      </w:r>
      <w:r w:rsidRPr="00BD3CFF">
        <w:rPr>
          <w:rStyle w:val="Emphasis"/>
          <w:highlight w:val="cyan"/>
        </w:rPr>
        <w:t>politics in coherent ontologies and epistemologies</w:t>
      </w:r>
      <w:r w:rsidRPr="000E01D9">
        <w:rPr>
          <w:rStyle w:val="StyleUnderline"/>
        </w:rPr>
        <w:t xml:space="preserve">; </w:t>
      </w:r>
      <w:r w:rsidRPr="00BD3CFF">
        <w:rPr>
          <w:rStyle w:val="StyleUnderline"/>
          <w:highlight w:val="cyan"/>
        </w:rPr>
        <w:t>and</w:t>
      </w:r>
      <w:r w:rsidRPr="000E01D9">
        <w:rPr>
          <w:sz w:val="16"/>
        </w:rPr>
        <w:t xml:space="preserve"> even among trained philosophers </w:t>
      </w:r>
      <w:r w:rsidRPr="00BD3CFF">
        <w:rPr>
          <w:rStyle w:val="StyleUnderline"/>
          <w:highlight w:val="cyan"/>
        </w:rPr>
        <w:t xml:space="preserve">there is </w:t>
      </w:r>
      <w:r w:rsidRPr="00BD3CFF">
        <w:rPr>
          <w:rStyle w:val="Emphasis"/>
          <w:highlight w:val="cyan"/>
        </w:rPr>
        <w:t xml:space="preserve">no necessary connection between </w:t>
      </w:r>
      <w:r w:rsidRPr="000E01D9">
        <w:rPr>
          <w:rStyle w:val="Emphasis"/>
        </w:rPr>
        <w:t xml:space="preserve">one’s </w:t>
      </w:r>
      <w:r w:rsidRPr="00BD3CFF">
        <w:rPr>
          <w:rStyle w:val="Emphasis"/>
          <w:highlight w:val="cyan"/>
        </w:rPr>
        <w:t>metaphysics and</w:t>
      </w:r>
      <w:r w:rsidRPr="000E01D9">
        <w:rPr>
          <w:rStyle w:val="Emphasis"/>
        </w:rPr>
        <w:t xml:space="preserve"> one’s </w:t>
      </w:r>
      <w:r w:rsidRPr="00BD3CFF">
        <w:rPr>
          <w:rStyle w:val="Emphasis"/>
          <w:highlight w:val="cyan"/>
        </w:rPr>
        <w:t>politics</w:t>
      </w:r>
      <w:r w:rsidRPr="00BD3CFF">
        <w:rPr>
          <w:rStyle w:val="StyleUnderline"/>
          <w:highlight w:val="cyan"/>
        </w:rPr>
        <w:t>. There</w:t>
      </w:r>
      <w:r w:rsidRPr="000E01D9">
        <w:rPr>
          <w:sz w:val="16"/>
        </w:rPr>
        <w:t xml:space="preserve"> have, </w:t>
      </w:r>
      <w:r w:rsidRPr="00BD3CFF">
        <w:rPr>
          <w:rStyle w:val="StyleUnderline"/>
          <w:highlight w:val="cyan"/>
        </w:rPr>
        <w:t>are</w:t>
      </w:r>
      <w:r w:rsidRPr="000E01D9">
        <w:rPr>
          <w:sz w:val="16"/>
        </w:rPr>
        <w:t xml:space="preserve">, and will be </w:t>
      </w:r>
      <w:r w:rsidRPr="000E01D9">
        <w:rPr>
          <w:rStyle w:val="StyleUnderline"/>
        </w:rPr>
        <w:t>Kantian conservatives</w:t>
      </w:r>
      <w:r w:rsidRPr="000E01D9">
        <w:rPr>
          <w:sz w:val="16"/>
        </w:rPr>
        <w:t xml:space="preserve"> (Nozick), </w:t>
      </w:r>
      <w:r w:rsidRPr="000E01D9">
        <w:rPr>
          <w:rStyle w:val="StyleUnderline"/>
        </w:rPr>
        <w:t>liberals</w:t>
      </w:r>
      <w:r w:rsidRPr="000E01D9">
        <w:rPr>
          <w:sz w:val="16"/>
        </w:rPr>
        <w:t xml:space="preserve"> (Rawls), </w:t>
      </w:r>
      <w:r w:rsidRPr="000E01D9">
        <w:rPr>
          <w:rStyle w:val="StyleUnderline"/>
        </w:rPr>
        <w:t>and radicals</w:t>
      </w:r>
      <w:r w:rsidRPr="000E01D9">
        <w:rPr>
          <w:sz w:val="16"/>
        </w:rPr>
        <w:t xml:space="preserve"> (Joshua Cohen; Sosuan Okin); </w:t>
      </w:r>
      <w:r w:rsidRPr="00BD3CFF">
        <w:rPr>
          <w:rStyle w:val="StyleUnderline"/>
          <w:highlight w:val="cyan"/>
        </w:rPr>
        <w:t xml:space="preserve">teleologists, </w:t>
      </w:r>
      <w:r w:rsidRPr="00BD3CFF">
        <w:rPr>
          <w:rStyle w:val="Emphasis"/>
          <w:highlight w:val="cyan"/>
        </w:rPr>
        <w:t>left, center, and right</w:t>
      </w:r>
      <w:r w:rsidRPr="000E01D9">
        <w:rPr>
          <w:sz w:val="16"/>
        </w:rPr>
        <w:t xml:space="preserve"> (Michael Sandel, Alasdair McIntyre, or Leo Strauss); </w:t>
      </w:r>
      <w:r w:rsidRPr="000E01D9">
        <w:rPr>
          <w:rStyle w:val="StyleUnderline"/>
        </w:rPr>
        <w:t>anti-universalist feminists</w:t>
      </w:r>
      <w:r w:rsidRPr="000E01D9">
        <w:rPr>
          <w:sz w:val="16"/>
        </w:rPr>
        <w:t xml:space="preserve"> (Judith Butler, Wendy Brown) </w:t>
      </w:r>
      <w:r w:rsidRPr="000E01D9">
        <w:rPr>
          <w:rStyle w:val="StyleUnderline"/>
        </w:rPr>
        <w:t>and quasi-universalist, Habermasian feminists</w:t>
      </w:r>
      <w:r w:rsidRPr="000E01D9">
        <w:rPr>
          <w:sz w:val="16"/>
        </w:rPr>
        <w:t xml:space="preserve"> (Seyla Benhabib, Nancy Fraser).</w:t>
      </w:r>
      <w:r w:rsidRPr="000E01D9">
        <w:rPr>
          <w:sz w:val="12"/>
        </w:rPr>
        <w:t>¶</w:t>
      </w:r>
      <w:r w:rsidRPr="000E01D9">
        <w:rPr>
          <w:sz w:val="16"/>
        </w:rPr>
        <w:t xml:space="preserve"> </w:t>
      </w:r>
      <w:r w:rsidRPr="00BD3CFF">
        <w:rPr>
          <w:rStyle w:val="StyleUnderline"/>
          <w:highlight w:val="cyan"/>
        </w:rPr>
        <w:t xml:space="preserve">Post-structuralists try to </w:t>
      </w:r>
      <w:r w:rsidRPr="00BD3CFF">
        <w:rPr>
          <w:rStyle w:val="Emphasis"/>
          <w:highlight w:val="cyan"/>
        </w:rPr>
        <w:t>read off from</w:t>
      </w:r>
      <w:r w:rsidRPr="000E01D9">
        <w:rPr>
          <w:sz w:val="16"/>
        </w:rPr>
        <w:t xml:space="preserve"> an epistemology or </w:t>
      </w:r>
      <w:r w:rsidRPr="00BD3CFF">
        <w:rPr>
          <w:rStyle w:val="Emphasis"/>
          <w:highlight w:val="cyan"/>
        </w:rPr>
        <w:t>ontology a politics;</w:t>
      </w:r>
      <w:r w:rsidRPr="00BD3CFF">
        <w:rPr>
          <w:sz w:val="16"/>
          <w:highlight w:val="cyan"/>
        </w:rPr>
        <w:t xml:space="preserve"> </w:t>
      </w:r>
      <w:r w:rsidRPr="00BD3CFF">
        <w:rPr>
          <w:rStyle w:val="StyleUnderline"/>
          <w:highlight w:val="cyan"/>
        </w:rPr>
        <w:t xml:space="preserve">such attempts simply </w:t>
      </w:r>
      <w:r w:rsidRPr="00BD3CFF">
        <w:rPr>
          <w:rStyle w:val="Emphasis"/>
          <w:highlight w:val="cyan"/>
        </w:rPr>
        <w:t xml:space="preserve">replace enlightenment </w:t>
      </w:r>
      <w:r w:rsidRPr="000E01D9">
        <w:rPr>
          <w:rStyle w:val="Emphasis"/>
        </w:rPr>
        <w:t>meta-narratives</w:t>
      </w:r>
      <w:r w:rsidRPr="000E01D9">
        <w:rPr>
          <w:sz w:val="16"/>
        </w:rPr>
        <w:t xml:space="preserve"> </w:t>
      </w:r>
      <w:r w:rsidRPr="00BD3CFF">
        <w:rPr>
          <w:rStyle w:val="StyleUnderline"/>
          <w:highlight w:val="cyan"/>
        </w:rPr>
        <w:t>with postmodern</w:t>
      </w:r>
      <w:r w:rsidRPr="000E01D9">
        <w:rPr>
          <w:sz w:val="16"/>
        </w:rPr>
        <w:t xml:space="preserve"> (allegedly anti-) </w:t>
      </w:r>
      <w:r w:rsidRPr="00BD3CFF">
        <w:rPr>
          <w:rStyle w:val="StyleUnderline"/>
          <w:highlight w:val="cyan"/>
        </w:rPr>
        <w:t>meta-narratives</w:t>
      </w:r>
      <w:r w:rsidRPr="000E01D9">
        <w:rPr>
          <w:sz w:val="16"/>
        </w:rPr>
        <w:t xml:space="preserve">. Such </w:t>
      </w:r>
      <w:r w:rsidRPr="000E01D9">
        <w:rPr>
          <w:rStyle w:val="StyleUnderline"/>
        </w:rPr>
        <w:t>efforts represent an idealist</w:t>
      </w:r>
      <w:r w:rsidRPr="000E01D9">
        <w:rPr>
          <w:sz w:val="16"/>
        </w:rPr>
        <w:t xml:space="preserve"> version of the materialist </w:t>
      </w:r>
      <w:r w:rsidRPr="000E01D9">
        <w:rPr>
          <w:rStyle w:val="StyleUnderline"/>
        </w:rPr>
        <w:t>effort</w:t>
      </w:r>
      <w:r w:rsidRPr="000E01D9">
        <w:rPr>
          <w:sz w:val="16"/>
        </w:rPr>
        <w:t>—which post-structuralists explicitly condemn—</w:t>
      </w:r>
      <w:r w:rsidRPr="000E01D9">
        <w:rPr>
          <w:rStyle w:val="StyleUnderline"/>
        </w:rPr>
        <w:t>to read social consciousness off the structural position of “the agent.”</w:t>
      </w:r>
      <w:r w:rsidRPr="000E01D9">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BD3CFF">
        <w:rPr>
          <w:rStyle w:val="StyleUnderline"/>
          <w:highlight w:val="cyan"/>
        </w:rPr>
        <w:t xml:space="preserve">post-structuralist theory has </w:t>
      </w:r>
      <w:r w:rsidRPr="00BD3CFF">
        <w:rPr>
          <w:rStyle w:val="Emphasis"/>
          <w:highlight w:val="cyan"/>
        </w:rPr>
        <w:t>abandoned</w:t>
      </w:r>
      <w:r w:rsidRPr="000E01D9">
        <w:rPr>
          <w:rStyle w:val="Emphasis"/>
        </w:rPr>
        <w:t xml:space="preserve"> the </w:t>
      </w:r>
      <w:r w:rsidRPr="00BD3CFF">
        <w:rPr>
          <w:rStyle w:val="Emphasis"/>
          <w:highlight w:val="cyan"/>
        </w:rPr>
        <w:t>institutional analysis of social theory</w:t>
      </w:r>
      <w:r w:rsidRPr="00BD3CFF">
        <w:rPr>
          <w:rStyle w:val="StyleUnderline"/>
          <w:highlight w:val="cyan"/>
        </w:rPr>
        <w:t xml:space="preserve"> for the </w:t>
      </w:r>
      <w:r w:rsidRPr="00BD3CFF">
        <w:rPr>
          <w:rStyle w:val="Emphasis"/>
          <w:highlight w:val="cyan"/>
        </w:rPr>
        <w:t>idealism of abstract philosophy</w:t>
      </w:r>
      <w:r w:rsidRPr="000E01D9">
        <w:rPr>
          <w:sz w:val="16"/>
        </w:rPr>
        <w:t>.</w:t>
      </w:r>
    </w:p>
    <w:p w14:paraId="76EE046A" w14:textId="77777777" w:rsidR="003D0B18" w:rsidRPr="000E01D9" w:rsidRDefault="003D0B18" w:rsidP="003D0B18"/>
    <w:p w14:paraId="242C59EF" w14:textId="77777777" w:rsidR="003D0B18" w:rsidRPr="000E01D9" w:rsidRDefault="003D0B18" w:rsidP="003D0B18"/>
    <w:p w14:paraId="5482F060" w14:textId="77777777" w:rsidR="003D0B18" w:rsidRPr="000E01D9" w:rsidRDefault="003D0B18" w:rsidP="003D0B18"/>
    <w:p w14:paraId="3E4C88D0" w14:textId="77777777" w:rsidR="003D0B18" w:rsidRPr="000E01D9" w:rsidRDefault="003D0B18" w:rsidP="003D0B18">
      <w:pPr>
        <w:pStyle w:val="Heading3"/>
        <w:rPr>
          <w:rFonts w:cs="Arial"/>
        </w:rPr>
      </w:pPr>
      <w:r w:rsidRPr="000E01D9">
        <w:rPr>
          <w:rFonts w:cs="Arial"/>
        </w:rPr>
        <w:t xml:space="preserve">at: state bad </w:t>
      </w:r>
    </w:p>
    <w:p w14:paraId="192969A8" w14:textId="77777777" w:rsidR="003D0B18" w:rsidRPr="000E01D9" w:rsidRDefault="003D0B18" w:rsidP="003D0B18">
      <w:pPr>
        <w:pStyle w:val="Heading4"/>
        <w:rPr>
          <w:rFonts w:cs="Arial"/>
        </w:rPr>
      </w:pPr>
      <w:r w:rsidRPr="000E01D9">
        <w:rPr>
          <w:rFonts w:cs="Arial"/>
        </w:rPr>
        <w:t xml:space="preserve">Saying that the state is always bad is a terrible misreading of Deleuze – piecemeal reform is important and you should affirm it – rejecting the state in a totalizing way means the aff links to itself, since they turn difference into opposition – creativity with democratic politics solves all their offense </w:t>
      </w:r>
    </w:p>
    <w:p w14:paraId="64C7208E" w14:textId="77777777" w:rsidR="003D0B18" w:rsidRPr="000E01D9" w:rsidRDefault="003D0B18" w:rsidP="003D0B18">
      <w:pPr>
        <w:rPr>
          <w:sz w:val="16"/>
          <w:szCs w:val="20"/>
        </w:rPr>
      </w:pPr>
      <w:r w:rsidRPr="000E01D9">
        <w:rPr>
          <w:b/>
        </w:rPr>
        <w:t>Patton, ’05</w:t>
      </w:r>
      <w:r w:rsidRPr="000E01D9">
        <w:rPr>
          <w:sz w:val="16"/>
        </w:rPr>
        <w:t xml:space="preserve"> (Paul Patton, </w:t>
      </w:r>
      <w:r w:rsidRPr="000E01D9">
        <w:rPr>
          <w:i/>
          <w:sz w:val="16"/>
          <w:szCs w:val="20"/>
        </w:rPr>
        <w:t>Deleuze and Democracy</w:t>
      </w:r>
      <w:r w:rsidRPr="000E01D9">
        <w:rPr>
          <w:sz w:val="16"/>
          <w:szCs w:val="20"/>
        </w:rPr>
        <w:t>, Contemporary Political Theory, http://www.palgrave-journals.com/cpt/journal/v4/n4/full/9300236a.html)</w:t>
      </w:r>
    </w:p>
    <w:p w14:paraId="4638CF36" w14:textId="77777777" w:rsidR="003D0B18" w:rsidRPr="000E01D9" w:rsidRDefault="003D0B18" w:rsidP="003D0B18">
      <w:pPr>
        <w:rPr>
          <w:sz w:val="16"/>
        </w:rPr>
      </w:pPr>
    </w:p>
    <w:p w14:paraId="0C722C7A" w14:textId="77777777" w:rsidR="003D0B18" w:rsidRPr="000E01D9" w:rsidRDefault="003D0B18" w:rsidP="003D0B18">
      <w:pPr>
        <w:rPr>
          <w:sz w:val="16"/>
        </w:rPr>
      </w:pPr>
      <w:r w:rsidRPr="00BD3CFF">
        <w:rPr>
          <w:rStyle w:val="StyleUnderline"/>
          <w:highlight w:val="cyan"/>
        </w:rPr>
        <w:t>Mengue turns</w:t>
      </w:r>
      <w:r w:rsidRPr="000E01D9">
        <w:rPr>
          <w:sz w:val="16"/>
        </w:rPr>
        <w:t xml:space="preserve"> this </w:t>
      </w:r>
      <w:r w:rsidRPr="00BD3CFF">
        <w:rPr>
          <w:rStyle w:val="StyleUnderline"/>
          <w:highlight w:val="cyan"/>
        </w:rPr>
        <w:t>difference into opposition in suggesting</w:t>
      </w:r>
      <w:r w:rsidRPr="000E01D9">
        <w:rPr>
          <w:sz w:val="16"/>
        </w:rPr>
        <w:t xml:space="preserve"> that the position of majority is by nature opposed to the creativity of the minoritarian: </w:t>
      </w:r>
      <w:r w:rsidRPr="00BD3CFF">
        <w:rPr>
          <w:rStyle w:val="StyleUnderline"/>
          <w:highlight w:val="cyan"/>
        </w:rPr>
        <w:t>majoritarian democratic politics inevitably 'crush</w:t>
      </w:r>
      <w:r w:rsidRPr="000E01D9">
        <w:rPr>
          <w:sz w:val="16"/>
        </w:rPr>
        <w:t xml:space="preserve">es' </w:t>
      </w:r>
      <w:r w:rsidRPr="00BD3CFF">
        <w:rPr>
          <w:rStyle w:val="StyleUnderline"/>
          <w:highlight w:val="cyan"/>
        </w:rPr>
        <w:t>creative becomings</w:t>
      </w:r>
      <w:r w:rsidRPr="000E01D9">
        <w:rPr>
          <w:sz w:val="16"/>
        </w:rPr>
        <w:t xml:space="preserve"> (Mengue, 2003, 102). According to this view, to adopt the standpoint of the majority is always to abandon the standpoint of the untimely and the creative in favour of the state and established values. </w:t>
      </w:r>
      <w:r w:rsidRPr="00BD3CFF">
        <w:rPr>
          <w:rStyle w:val="StyleUnderline"/>
          <w:highlight w:val="cyan"/>
        </w:rPr>
        <w:t xml:space="preserve">This is a </w:t>
      </w:r>
      <w:r w:rsidRPr="00BD3CFF">
        <w:rPr>
          <w:rStyle w:val="Emphasis"/>
          <w:highlight w:val="cyan"/>
        </w:rPr>
        <w:t>misrepresentation</w:t>
      </w:r>
      <w:r w:rsidRPr="00BD3CFF">
        <w:rPr>
          <w:rStyle w:val="StyleUnderline"/>
          <w:highlight w:val="cyan"/>
        </w:rPr>
        <w:t xml:space="preserve"> of Deleuze and Guattari's view and an </w:t>
      </w:r>
      <w:r w:rsidRPr="00BD3CFF">
        <w:rPr>
          <w:highlight w:val="cyan"/>
          <w:u w:val="single"/>
        </w:rPr>
        <w:t>implausible view of democratic politics</w:t>
      </w:r>
      <w:r w:rsidRPr="00BD3CFF">
        <w:rPr>
          <w:rStyle w:val="StyleUnderline"/>
          <w:highlight w:val="cyan"/>
        </w:rPr>
        <w:t>. Legi</w:t>
      </w:r>
      <w:r w:rsidRPr="00BD3CFF">
        <w:rPr>
          <w:highlight w:val="cyan"/>
          <w:u w:val="single"/>
        </w:rPr>
        <w:t>slative measures introduced in</w:t>
      </w:r>
      <w:r w:rsidRPr="000E01D9">
        <w:rPr>
          <w:u w:val="single"/>
        </w:rPr>
        <w:t xml:space="preserve"> a number of </w:t>
      </w:r>
      <w:r w:rsidRPr="00BD3CFF">
        <w:rPr>
          <w:highlight w:val="cyan"/>
          <w:u w:val="single"/>
        </w:rPr>
        <w:t>democracies</w:t>
      </w:r>
      <w:r w:rsidRPr="000E01D9">
        <w:rPr>
          <w:sz w:val="16"/>
        </w:rPr>
        <w:t xml:space="preserve"> in recent years </w:t>
      </w:r>
      <w:r w:rsidRPr="00BD3CFF">
        <w:rPr>
          <w:highlight w:val="cyan"/>
          <w:u w:val="single"/>
        </w:rPr>
        <w:t>have served to broaden the standard to include non-whites, non-males and</w:t>
      </w:r>
      <w:r w:rsidRPr="000E01D9">
        <w:rPr>
          <w:sz w:val="16"/>
        </w:rPr>
        <w:t xml:space="preserve"> even </w:t>
      </w:r>
      <w:r w:rsidRPr="00BD3CFF">
        <w:rPr>
          <w:highlight w:val="cyan"/>
          <w:u w:val="single"/>
        </w:rPr>
        <w:t>to allow equal rights to homosexual partners</w:t>
      </w:r>
      <w:r w:rsidRPr="000E01D9">
        <w:rPr>
          <w:sz w:val="16"/>
        </w:rPr>
        <w:t xml:space="preserve">. </w:t>
      </w:r>
      <w:r w:rsidRPr="000E01D9">
        <w:rPr>
          <w:u w:val="single"/>
        </w:rPr>
        <w:t>These measures suggest that</w:t>
      </w:r>
      <w:r w:rsidRPr="000E01D9">
        <w:rPr>
          <w:sz w:val="16"/>
        </w:rPr>
        <w:t xml:space="preserve">, </w:t>
      </w:r>
      <w:r w:rsidRPr="000E01D9">
        <w:rPr>
          <w:u w:val="single"/>
        </w:rPr>
        <w:t>far from 'crushing novelty'</w:t>
      </w:r>
      <w:r w:rsidRPr="000E01D9">
        <w:rPr>
          <w:sz w:val="16"/>
        </w:rPr>
        <w:t xml:space="preserve"> as Mengue suggests, </w:t>
      </w:r>
      <w:r w:rsidRPr="00BD3CFF">
        <w:rPr>
          <w:rStyle w:val="Emphasis"/>
          <w:highlight w:val="cyan"/>
        </w:rPr>
        <w:t>democratic politics can have its own forms of creativity</w:t>
      </w:r>
      <w:r w:rsidRPr="000E01D9">
        <w:rPr>
          <w:sz w:val="16"/>
        </w:rPr>
        <w:t xml:space="preserve">. No doubt </w:t>
      </w:r>
      <w:r w:rsidRPr="000E01D9">
        <w:rPr>
          <w:u w:val="single"/>
        </w:rPr>
        <w:t>such measures have been implemented in response to micropolitical changes already underway</w:t>
      </w:r>
      <w:r w:rsidRPr="000E01D9">
        <w:rPr>
          <w:sz w:val="16"/>
        </w:rPr>
        <w:t xml:space="preserve">. For this reason, William Connolly reminds us that in order to be responsive to new claims for the reconfiguration of the standard </w:t>
      </w:r>
      <w:r w:rsidRPr="00BD3CFF">
        <w:rPr>
          <w:highlight w:val="cyan"/>
          <w:u w:val="single"/>
        </w:rPr>
        <w:t>democratic political life needs to be infused with a public ethos of critical engagement</w:t>
      </w:r>
      <w:r w:rsidRPr="000E01D9">
        <w:rPr>
          <w:sz w:val="16"/>
        </w:rPr>
        <w:t xml:space="preserve"> (Connolly, 1999, 51). For Deleuze and Guattari, the different forms of minority becoming provide the impulse for change at the level of social and political institutions, but </w:t>
      </w:r>
      <w:r w:rsidRPr="00BD3CFF">
        <w:rPr>
          <w:highlight w:val="cyan"/>
          <w:u w:val="single"/>
        </w:rPr>
        <w:t>this</w:t>
      </w:r>
      <w:r w:rsidRPr="000E01D9">
        <w:rPr>
          <w:u w:val="single"/>
        </w:rPr>
        <w:t xml:space="preserve"> change </w:t>
      </w:r>
      <w:r w:rsidRPr="00BD3CFF">
        <w:rPr>
          <w:highlight w:val="cyan"/>
          <w:u w:val="single"/>
        </w:rPr>
        <w:t xml:space="preserve">only occurs to the extent that there is </w:t>
      </w:r>
      <w:r w:rsidRPr="00BD3CFF">
        <w:rPr>
          <w:rStyle w:val="Emphasis"/>
          <w:highlight w:val="cyan"/>
        </w:rPr>
        <w:t>adaptation and incorporation</w:t>
      </w:r>
      <w:r w:rsidRPr="00BD3CFF">
        <w:rPr>
          <w:highlight w:val="cyan"/>
          <w:u w:val="single"/>
        </w:rPr>
        <w:t xml:space="preserve"> on the side of the majority</w:t>
      </w:r>
      <w:r w:rsidRPr="000E01D9">
        <w:rPr>
          <w:sz w:val="16"/>
        </w:rPr>
        <w:t xml:space="preserve">. </w:t>
      </w:r>
      <w:r w:rsidRPr="000E01D9">
        <w:rPr>
          <w:u w:val="single"/>
        </w:rPr>
        <w:t xml:space="preserve">When they say that the power of minorities 'is not measured by their capacity to enter into and make themselves felt within the majority system, nor even to reverse the necessarily tautological criterion of the majority', they mean that the </w:t>
      </w:r>
      <w:r w:rsidRPr="00BD3CFF">
        <w:rPr>
          <w:highlight w:val="cyan"/>
          <w:u w:val="single"/>
        </w:rPr>
        <w:t xml:space="preserve">majorities do not determine the limits of </w:t>
      </w:r>
      <w:r w:rsidRPr="000E01D9">
        <w:rPr>
          <w:u w:val="single"/>
        </w:rPr>
        <w:t xml:space="preserve">the potential for </w:t>
      </w:r>
      <w:r w:rsidRPr="00BD3CFF">
        <w:rPr>
          <w:highlight w:val="cyan"/>
          <w:u w:val="single"/>
        </w:rPr>
        <w:t>transformation</w:t>
      </w:r>
      <w:r w:rsidRPr="000E01D9">
        <w:rPr>
          <w:sz w:val="16"/>
        </w:rPr>
        <w:t xml:space="preserve"> (Deleuze and Guattari, 1987, 471). They do not mean to suggest that minorities do not enter into and produce effects upon the majority. On the contrary</w:t>
      </w:r>
      <w:r w:rsidRPr="00BD3CFF">
        <w:rPr>
          <w:sz w:val="16"/>
          <w:highlight w:val="cyan"/>
        </w:rPr>
        <w:t>,</w:t>
      </w:r>
      <w:r w:rsidRPr="000E01D9">
        <w:rPr>
          <w:rStyle w:val="Emphasis"/>
        </w:rPr>
        <w:t xml:space="preserve"> </w:t>
      </w:r>
      <w:r w:rsidRPr="00BD3CFF">
        <w:rPr>
          <w:rStyle w:val="Emphasis"/>
          <w:highlight w:val="cyan"/>
        </w:rPr>
        <w:t>they insist upon the importance of piecemeal changes</w:t>
      </w:r>
      <w:r w:rsidRPr="000E01D9">
        <w:rPr>
          <w:sz w:val="16"/>
        </w:rPr>
        <w:t xml:space="preserve"> to the form and content of a given majority: </w:t>
      </w:r>
      <w:r w:rsidRPr="00BD3CFF">
        <w:rPr>
          <w:highlight w:val="cyan"/>
          <w:u w:val="single"/>
        </w:rPr>
        <w:t>'molecular escapes and movements would be nothing if they did not return to the molar organizations to reshuffle their segments</w:t>
      </w:r>
      <w:r w:rsidRPr="000E01D9">
        <w:rPr>
          <w:u w:val="single"/>
        </w:rPr>
        <w:t>, their binary distributions of sexes, classes and parties'</w:t>
      </w:r>
      <w:r w:rsidRPr="000E01D9">
        <w:rPr>
          <w:sz w:val="16"/>
        </w:rPr>
        <w:t xml:space="preserve"> (Deleuze and Guattari, 1987, 216–217).6 Deleuze and Guattari's insistence on the transformative potential of minoritarian becomings does not imply a refusal of democratic politics, much less a rejection of democratic principles. The irreducible character of the difference in kind between majority and minority aligns them firmly with the proponents of democratic pluralism such as Connolly, for whom the key to an open-ended democratic process lies in the 'productive tension' between majoritarian governance, rights and recognition on the one hand, and minoritarian becoming on the other (Connolly, 2002, 172). For Deleuze and Guattari, </w:t>
      </w:r>
      <w:r w:rsidRPr="000E01D9">
        <w:rPr>
          <w:u w:val="single"/>
        </w:rPr>
        <w:t>it is precisely those excluded from the majority as defined by a given set of axioms who are the potential bearers of the power to transform that set</w:t>
      </w:r>
      <w:r w:rsidRPr="000E01D9">
        <w:rPr>
          <w:sz w:val="16"/>
        </w:rPr>
        <w:t xml:space="preserve">, whether in the direction of a new set of axioms or an altogether new axiomatic. </w:t>
      </w:r>
      <w:r w:rsidRPr="000E01D9">
        <w:rPr>
          <w:u w:val="single"/>
        </w:rPr>
        <w:t>These are the source of minoritarian becomings that carry the potential for new earths and peoples unlike like those found in existing democracies</w:t>
      </w:r>
      <w:r w:rsidRPr="000E01D9">
        <w:rPr>
          <w:sz w:val="16"/>
        </w:rPr>
        <w:t>.</w:t>
      </w:r>
    </w:p>
    <w:p w14:paraId="13210057" w14:textId="77777777" w:rsidR="003D0B18" w:rsidRPr="000E01D9" w:rsidRDefault="003D0B18" w:rsidP="003D0B18">
      <w:pPr>
        <w:pStyle w:val="Heading4"/>
        <w:rPr>
          <w:rFonts w:cs="Arial"/>
        </w:rPr>
      </w:pPr>
      <w:r w:rsidRPr="000E01D9">
        <w:rPr>
          <w:rFonts w:cs="Arial"/>
        </w:rPr>
        <w:t xml:space="preserve">Or, as Deleuze and Guattari would say, mimic the strata – experimentation within macropolitical forms leaves room for meaningful reform – the aff’s wild destratification causes catastrophe by totally abandoning subjectivity </w:t>
      </w:r>
    </w:p>
    <w:p w14:paraId="7416D009" w14:textId="77777777" w:rsidR="003D0B18" w:rsidRPr="000E01D9" w:rsidRDefault="003D0B18" w:rsidP="003D0B18">
      <w:pPr>
        <w:rPr>
          <w:bCs/>
          <w:color w:val="000000"/>
          <w:sz w:val="16"/>
          <w:szCs w:val="20"/>
        </w:rPr>
      </w:pPr>
      <w:r w:rsidRPr="000E01D9">
        <w:rPr>
          <w:b/>
          <w:bCs/>
          <w:color w:val="000000"/>
          <w:szCs w:val="24"/>
        </w:rPr>
        <w:t>Deleuze &amp; Guattari, ’80</w:t>
      </w:r>
      <w:r w:rsidRPr="000E01D9">
        <w:rPr>
          <w:bCs/>
          <w:color w:val="000000"/>
          <w:sz w:val="16"/>
          <w:szCs w:val="20"/>
        </w:rPr>
        <w:t xml:space="preserve"> (Gilles and Felix, </w:t>
      </w:r>
      <w:r w:rsidRPr="000E01D9">
        <w:rPr>
          <w:bCs/>
          <w:i/>
          <w:color w:val="000000"/>
          <w:sz w:val="16"/>
          <w:szCs w:val="20"/>
        </w:rPr>
        <w:t>A Thousand Plateaus</w:t>
      </w:r>
      <w:r w:rsidRPr="000E01D9">
        <w:rPr>
          <w:bCs/>
          <w:color w:val="000000"/>
          <w:sz w:val="16"/>
          <w:szCs w:val="20"/>
        </w:rPr>
        <w:t>, p160-161)</w:t>
      </w:r>
    </w:p>
    <w:p w14:paraId="2A37DF95" w14:textId="77777777" w:rsidR="003D0B18" w:rsidRPr="00BD3CFF" w:rsidRDefault="003D0B18" w:rsidP="003D0B18">
      <w:pPr>
        <w:rPr>
          <w:color w:val="000000"/>
          <w:szCs w:val="20"/>
          <w:highlight w:val="cyan"/>
          <w:u w:val="single"/>
        </w:rPr>
      </w:pPr>
    </w:p>
    <w:p w14:paraId="3C8929C6" w14:textId="77777777" w:rsidR="003D0B18" w:rsidRPr="000E01D9" w:rsidRDefault="003D0B18" w:rsidP="003D0B18">
      <w:pPr>
        <w:rPr>
          <w:color w:val="000000"/>
          <w:sz w:val="16"/>
          <w:szCs w:val="20"/>
        </w:rPr>
      </w:pPr>
      <w:r w:rsidRPr="00BD3CFF">
        <w:rPr>
          <w:color w:val="000000"/>
          <w:szCs w:val="20"/>
          <w:highlight w:val="cyan"/>
          <w:u w:val="single"/>
        </w:rPr>
        <w:t>You have to keep enough of the organism for it to reform each dawn</w:t>
      </w:r>
      <w:r w:rsidRPr="000E01D9">
        <w:rPr>
          <w:color w:val="000000"/>
          <w:sz w:val="16"/>
          <w:szCs w:val="20"/>
        </w:rPr>
        <w:t>; and </w:t>
      </w:r>
      <w:r w:rsidRPr="00BD3CFF">
        <w:rPr>
          <w:color w:val="000000"/>
          <w:szCs w:val="20"/>
          <w:highlight w:val="cyan"/>
          <w:u w:val="single"/>
        </w:rPr>
        <w:t>you have to keep small supplies of</w:t>
      </w:r>
      <w:r w:rsidRPr="000E01D9">
        <w:rPr>
          <w:color w:val="000000"/>
          <w:szCs w:val="20"/>
          <w:u w:val="single"/>
        </w:rPr>
        <w:t xml:space="preserve"> significance</w:t>
      </w:r>
      <w:r w:rsidRPr="000E01D9">
        <w:rPr>
          <w:color w:val="000000"/>
          <w:sz w:val="16"/>
          <w:szCs w:val="20"/>
        </w:rPr>
        <w:t xml:space="preserve"> and </w:t>
      </w:r>
      <w:r w:rsidRPr="00BD3CFF">
        <w:rPr>
          <w:rStyle w:val="StyleUnderline"/>
          <w:highlight w:val="cyan"/>
        </w:rPr>
        <w:t>subjectification</w:t>
      </w:r>
      <w:r w:rsidRPr="000E01D9">
        <w:rPr>
          <w:color w:val="000000"/>
          <w:sz w:val="16"/>
          <w:szCs w:val="20"/>
        </w:rPr>
        <w:t xml:space="preserve">, </w:t>
      </w:r>
      <w:r w:rsidRPr="000E01D9">
        <w:rPr>
          <w:color w:val="000000"/>
          <w:szCs w:val="20"/>
          <w:u w:val="single"/>
        </w:rPr>
        <w:t>if only to turn them against their own systems when the circumstances demand it</w:t>
      </w:r>
      <w:r w:rsidRPr="000E01D9">
        <w:rPr>
          <w:color w:val="000000"/>
          <w:sz w:val="16"/>
          <w:szCs w:val="20"/>
        </w:rPr>
        <w:t>, when things, persons, even situations force you to</w:t>
      </w:r>
      <w:r w:rsidRPr="00BD3CFF">
        <w:rPr>
          <w:rStyle w:val="StyleUnderline"/>
          <w:highlight w:val="cyan"/>
        </w:rPr>
        <w:t xml:space="preserve">; and you have to keep small rations of subjectivity in sufficient quantity to </w:t>
      </w:r>
      <w:r w:rsidRPr="00BD3CFF">
        <w:rPr>
          <w:rStyle w:val="Emphasis"/>
          <w:highlight w:val="cyan"/>
        </w:rPr>
        <w:t>enable you to respond to the dominant reality.</w:t>
      </w:r>
      <w:r w:rsidRPr="000E01D9">
        <w:rPr>
          <w:rStyle w:val="Emphasis"/>
        </w:rPr>
        <w:t xml:space="preserve"> </w:t>
      </w:r>
      <w:r w:rsidRPr="00BD3CFF">
        <w:rPr>
          <w:color w:val="000000"/>
          <w:szCs w:val="20"/>
          <w:highlight w:val="cyan"/>
          <w:u w:val="single"/>
        </w:rPr>
        <w:t>Mimic the strata. You don't reach the BwO</w:t>
      </w:r>
      <w:r w:rsidRPr="00BD3CFF">
        <w:rPr>
          <w:color w:val="000000"/>
          <w:sz w:val="16"/>
          <w:szCs w:val="20"/>
          <w:highlight w:val="cyan"/>
        </w:rPr>
        <w:t>,</w:t>
      </w:r>
      <w:r w:rsidRPr="000E01D9">
        <w:rPr>
          <w:color w:val="000000"/>
          <w:sz w:val="16"/>
          <w:szCs w:val="20"/>
        </w:rPr>
        <w:t xml:space="preserve"> and its plane of consistency, </w:t>
      </w:r>
      <w:r w:rsidRPr="00BD3CFF">
        <w:rPr>
          <w:color w:val="000000"/>
          <w:szCs w:val="20"/>
          <w:highlight w:val="cyan"/>
          <w:u w:val="single"/>
        </w:rPr>
        <w:t>by wildly destratifying</w:t>
      </w:r>
      <w:r w:rsidRPr="000E01D9">
        <w:rPr>
          <w:color w:val="000000"/>
          <w:sz w:val="16"/>
          <w:szCs w:val="20"/>
        </w:rPr>
        <w:t>. That is why we encountered the paradox of those emptied and dreary bodies at the very beginning: </w:t>
      </w:r>
      <w:r w:rsidRPr="000E01D9">
        <w:rPr>
          <w:i/>
          <w:iCs/>
          <w:color w:val="000000"/>
          <w:sz w:val="16"/>
          <w:szCs w:val="20"/>
        </w:rPr>
        <w:t xml:space="preserve">they had emptied themselves of their organs </w:t>
      </w:r>
      <w:r w:rsidRPr="000E01D9">
        <w:rPr>
          <w:color w:val="000000"/>
          <w:sz w:val="16"/>
          <w:szCs w:val="20"/>
        </w:rPr>
        <w:t xml:space="preserve">instead of looking for the point which they could patiently and momentarily dismantle the organization of organs we call the organism. There are, in fact, several ways of botching the BwO: either one fails to produce it, or one produces it more or less, but nothing is produced on it, intensities do not pass or are blocked. This is because </w:t>
      </w:r>
      <w:r w:rsidRPr="000E01D9">
        <w:rPr>
          <w:color w:val="000000"/>
          <w:szCs w:val="20"/>
          <w:u w:val="single"/>
        </w:rPr>
        <w:t xml:space="preserve">the BwO is always swinging between the surfaces that stratify it and the plane that sets it free. </w:t>
      </w:r>
      <w:r w:rsidRPr="00BD3CFF">
        <w:rPr>
          <w:color w:val="000000"/>
          <w:szCs w:val="20"/>
          <w:highlight w:val="cyan"/>
          <w:u w:val="single"/>
        </w:rPr>
        <w:t>If you free it with too violent an action, if you blow apart the strata without taking precautions, then</w:t>
      </w:r>
      <w:r w:rsidRPr="000E01D9">
        <w:rPr>
          <w:color w:val="000000"/>
          <w:szCs w:val="20"/>
          <w:u w:val="single"/>
        </w:rPr>
        <w:t xml:space="preserve"> instead of drawing the plane </w:t>
      </w:r>
      <w:r w:rsidRPr="00BD3CFF">
        <w:rPr>
          <w:color w:val="000000"/>
          <w:szCs w:val="20"/>
          <w:highlight w:val="cyan"/>
          <w:u w:val="single"/>
        </w:rPr>
        <w:t>you will be</w:t>
      </w:r>
      <w:r w:rsidRPr="000E01D9">
        <w:rPr>
          <w:color w:val="000000"/>
          <w:szCs w:val="20"/>
          <w:u w:val="single"/>
        </w:rPr>
        <w:t xml:space="preserve"> killed, </w:t>
      </w:r>
      <w:r w:rsidRPr="000E01D9">
        <w:rPr>
          <w:b/>
          <w:color w:val="000000"/>
          <w:szCs w:val="20"/>
          <w:u w:val="single"/>
        </w:rPr>
        <w:t xml:space="preserve">plunged into a black hole, or even </w:t>
      </w:r>
      <w:r w:rsidRPr="00BD3CFF">
        <w:rPr>
          <w:b/>
          <w:color w:val="000000"/>
          <w:szCs w:val="20"/>
          <w:highlight w:val="cyan"/>
          <w:u w:val="single"/>
        </w:rPr>
        <w:t xml:space="preserve">dragged toward </w:t>
      </w:r>
      <w:r w:rsidRPr="00BD3CFF">
        <w:rPr>
          <w:b/>
          <w:color w:val="000000"/>
          <w:highlight w:val="cyan"/>
          <w:u w:val="single"/>
        </w:rPr>
        <w:t>catastrophe</w:t>
      </w:r>
      <w:r w:rsidRPr="00BD3CFF">
        <w:rPr>
          <w:color w:val="000000"/>
          <w:highlight w:val="cyan"/>
          <w:u w:val="single"/>
        </w:rPr>
        <w:t>. Staying stratified - organized, signified, subjected - is not the worst that can happen; the worst that</w:t>
      </w:r>
      <w:r w:rsidRPr="00BD3CFF">
        <w:rPr>
          <w:color w:val="000000"/>
          <w:szCs w:val="20"/>
          <w:highlight w:val="cyan"/>
          <w:u w:val="single"/>
        </w:rPr>
        <w:t xml:space="preserve"> can happen is if you throw the strata into</w:t>
      </w:r>
      <w:r w:rsidRPr="000E01D9">
        <w:rPr>
          <w:color w:val="000000"/>
          <w:szCs w:val="20"/>
          <w:u w:val="single"/>
        </w:rPr>
        <w:t xml:space="preserve"> demented or </w:t>
      </w:r>
      <w:r w:rsidRPr="00BD3CFF">
        <w:rPr>
          <w:color w:val="000000"/>
          <w:szCs w:val="20"/>
          <w:highlight w:val="cyan"/>
          <w:u w:val="single"/>
        </w:rPr>
        <w:t>suicidal collapse, which brings them back down on us heavier than</w:t>
      </w:r>
      <w:r w:rsidRPr="000E01D9">
        <w:rPr>
          <w:color w:val="000000"/>
          <w:szCs w:val="20"/>
          <w:u w:val="single"/>
        </w:rPr>
        <w:t xml:space="preserve"> </w:t>
      </w:r>
      <w:r w:rsidRPr="00BD3CFF">
        <w:rPr>
          <w:color w:val="000000"/>
          <w:szCs w:val="20"/>
          <w:highlight w:val="cyan"/>
          <w:u w:val="single"/>
        </w:rPr>
        <w:t>ever</w:t>
      </w:r>
      <w:r w:rsidRPr="00BD3CFF">
        <w:rPr>
          <w:color w:val="000000"/>
          <w:sz w:val="16"/>
          <w:szCs w:val="20"/>
          <w:highlight w:val="cyan"/>
        </w:rPr>
        <w:t>.</w:t>
      </w:r>
      <w:r w:rsidRPr="000E01D9">
        <w:rPr>
          <w:color w:val="000000"/>
          <w:sz w:val="16"/>
          <w:szCs w:val="20"/>
        </w:rPr>
        <w:t xml:space="preserve"> This is how it should be done: </w:t>
      </w:r>
      <w:r w:rsidRPr="00BD3CFF">
        <w:rPr>
          <w:color w:val="000000"/>
          <w:szCs w:val="20"/>
          <w:highlight w:val="cyan"/>
          <w:u w:val="single"/>
        </w:rPr>
        <w:t>Lodge yourself on a stratum, experiment with the opportunities it offers</w:t>
      </w:r>
      <w:r w:rsidRPr="000E01D9">
        <w:rPr>
          <w:color w:val="000000"/>
          <w:sz w:val="16"/>
          <w:szCs w:val="20"/>
        </w:rPr>
        <w:t>, find an advantageous place on it, find potential movements of deterritorialization, possible lines of flight, experience them, produce flow conjunctions here and there, try out continuums of intensities segment by segment, have a small plot of new land at all times. </w:t>
      </w:r>
      <w:r w:rsidRPr="000E01D9">
        <w:rPr>
          <w:color w:val="000000"/>
          <w:szCs w:val="20"/>
          <w:u w:val="single"/>
        </w:rPr>
        <w:t xml:space="preserve">It is through </w:t>
      </w:r>
      <w:r w:rsidRPr="00BD3CFF">
        <w:rPr>
          <w:color w:val="000000"/>
          <w:szCs w:val="20"/>
          <w:highlight w:val="cyan"/>
          <w:u w:val="single"/>
        </w:rPr>
        <w:t>a meticulous relation with the strata</w:t>
      </w:r>
      <w:r w:rsidRPr="000E01D9">
        <w:rPr>
          <w:color w:val="000000"/>
          <w:szCs w:val="20"/>
          <w:u w:val="single"/>
        </w:rPr>
        <w:t xml:space="preserve"> that one </w:t>
      </w:r>
      <w:r w:rsidRPr="00BD3CFF">
        <w:rPr>
          <w:color w:val="000000"/>
          <w:szCs w:val="20"/>
          <w:highlight w:val="cyan"/>
          <w:u w:val="single"/>
        </w:rPr>
        <w:t>succeeds in freeing lines of flight</w:t>
      </w:r>
      <w:r w:rsidRPr="000E01D9">
        <w:rPr>
          <w:color w:val="000000"/>
          <w:sz w:val="16"/>
          <w:szCs w:val="20"/>
        </w:rPr>
        <w:t>, causing conjugated flows to pass and escape and bringing forth continuous intensities for a BwO. Connect, conjugate, continue: a whole "diagram," as opposed to still signifying and subjective programs. We are in a social formation; first see how it is stratified for us and in us and at the place where we are; then descend from the strata to the deeper assemblage within which we are held; gently tip the assemblage, making it pass over to the side of the plane of consistency. It is only there that the BwO reveals itself for what it is: connection of desires, conjunction of flows, continuum of intensities. You have constructed your own little machine, ready when needed to be plugged into other collective machines.</w:t>
      </w:r>
    </w:p>
    <w:p w14:paraId="7514782E" w14:textId="77777777" w:rsidR="003D0B18" w:rsidRPr="000E01D9" w:rsidRDefault="003D0B18" w:rsidP="003D0B18">
      <w:pPr>
        <w:pStyle w:val="Heading3"/>
        <w:rPr>
          <w:rFonts w:cs="Arial"/>
        </w:rPr>
      </w:pPr>
      <w:r w:rsidRPr="000E01D9">
        <w:rPr>
          <w:rFonts w:cs="Arial"/>
        </w:rPr>
        <w:t>at: anthropocene k</w:t>
      </w:r>
    </w:p>
    <w:p w14:paraId="2D536217" w14:textId="77777777" w:rsidR="003D0B18" w:rsidRPr="000E01D9" w:rsidRDefault="003D0B18" w:rsidP="003D0B18"/>
    <w:p w14:paraId="72E6DD0D" w14:textId="77777777" w:rsidR="003D0B18" w:rsidRPr="000E01D9" w:rsidRDefault="003D0B18" w:rsidP="003D0B18">
      <w:pPr>
        <w:pStyle w:val="Heading4"/>
        <w:rPr>
          <w:rFonts w:cs="Arial"/>
        </w:rPr>
      </w:pPr>
      <w:r w:rsidRPr="000E01D9">
        <w:rPr>
          <w:rFonts w:cs="Arial"/>
        </w:rPr>
        <w:t>No extinction ---- environment resilient</w:t>
      </w:r>
    </w:p>
    <w:p w14:paraId="1DBB2D9E" w14:textId="77777777" w:rsidR="003D0B18" w:rsidRPr="000E01D9" w:rsidRDefault="003D0B18" w:rsidP="003D0B18"/>
    <w:p w14:paraId="30D1BD79" w14:textId="77777777" w:rsidR="003D0B18" w:rsidRPr="000E01D9" w:rsidRDefault="003D0B18" w:rsidP="003D0B18">
      <w:pPr>
        <w:pStyle w:val="Heading4"/>
        <w:rPr>
          <w:rFonts w:cs="Arial"/>
        </w:rPr>
      </w:pPr>
      <w:r w:rsidRPr="000E01D9">
        <w:rPr>
          <w:rFonts w:cs="Arial"/>
        </w:rPr>
        <w:t xml:space="preserve">The world is </w:t>
      </w:r>
      <w:r w:rsidRPr="000E01D9">
        <w:rPr>
          <w:rFonts w:cs="Arial"/>
          <w:u w:val="single"/>
        </w:rPr>
        <w:t>not</w:t>
      </w:r>
      <w:r w:rsidRPr="000E01D9">
        <w:rPr>
          <w:rFonts w:cs="Arial"/>
        </w:rPr>
        <w:t xml:space="preserve"> defined by the anthropocene. Utilizing geopolitical theories and analysis can best solve ecological crisis and prevent crisis.</w:t>
      </w:r>
    </w:p>
    <w:p w14:paraId="795E91D6" w14:textId="77777777" w:rsidR="003D0B18" w:rsidRPr="000E01D9" w:rsidRDefault="003D0B18" w:rsidP="003D0B18">
      <w:r w:rsidRPr="000E01D9">
        <w:rPr>
          <w:rStyle w:val="Style13ptBold"/>
        </w:rPr>
        <w:t>Mott, 20</w:t>
      </w:r>
      <w:r w:rsidRPr="000E01D9">
        <w:t xml:space="preserve">—PhD in Political Science from St. Andrews, Master’s degree from London Metropolitan in IR, former Scholar in Residence at the Helmerich Center for American Research at the Gilcrease Museum (Christopher, “Savage Ecology: War and Geopolitics at the End of the World, A Book Review,” </w:t>
      </w:r>
      <w:hyperlink r:id="rId708" w:history="1">
        <w:r w:rsidRPr="000E01D9">
          <w:rPr>
            <w:rStyle w:val="Hyperlink"/>
          </w:rPr>
          <w:t>https://geotrickster.com/2020/01/01/savage-ecology-war-and-geopolitics-at-the-end-of-the-world-a-book-review/</w:t>
        </w:r>
      </w:hyperlink>
      <w:r w:rsidRPr="000E01D9">
        <w:rPr>
          <w:rStyle w:val="Hyperlink"/>
        </w:rPr>
        <w:t>, dml) [typo correction denoted by brackets]</w:t>
      </w:r>
    </w:p>
    <w:p w14:paraId="3C0DB880" w14:textId="77777777" w:rsidR="003D0B18" w:rsidRPr="000E01D9" w:rsidRDefault="003D0B18" w:rsidP="003D0B18">
      <w:pPr>
        <w:rPr>
          <w:sz w:val="16"/>
        </w:rPr>
      </w:pPr>
      <w:r w:rsidRPr="000E01D9">
        <w:rPr>
          <w:sz w:val="16"/>
        </w:rPr>
        <w:t xml:space="preserve">Where </w:t>
      </w:r>
      <w:r w:rsidRPr="000E01D9">
        <w:rPr>
          <w:rStyle w:val="StyleUnderline"/>
        </w:rPr>
        <w:t xml:space="preserve">I </w:t>
      </w:r>
      <w:r w:rsidRPr="000E01D9">
        <w:rPr>
          <w:rStyle w:val="Emphasis"/>
        </w:rPr>
        <w:t>disagree</w:t>
      </w:r>
      <w:r w:rsidRPr="000E01D9">
        <w:rPr>
          <w:rStyle w:val="StyleUnderline"/>
        </w:rPr>
        <w:t xml:space="preserve"> with the</w:t>
      </w:r>
      <w:r w:rsidRPr="000E01D9">
        <w:rPr>
          <w:sz w:val="16"/>
        </w:rPr>
        <w:t xml:space="preserve"> author, however, is his </w:t>
      </w:r>
      <w:r w:rsidRPr="000E01D9">
        <w:rPr>
          <w:rStyle w:val="Emphasis"/>
        </w:rPr>
        <w:t>very concept</w:t>
      </w:r>
      <w:r w:rsidRPr="000E01D9">
        <w:rPr>
          <w:rStyle w:val="StyleUnderline"/>
        </w:rPr>
        <w:t xml:space="preserve"> of the ‘</w:t>
      </w:r>
      <w:r w:rsidRPr="000E01D9">
        <w:rPr>
          <w:rStyle w:val="Emphasis"/>
        </w:rPr>
        <w:t>Eurocene</w:t>
      </w:r>
      <w:r w:rsidRPr="000E01D9">
        <w:rPr>
          <w:rStyle w:val="StyleUnderline"/>
        </w:rPr>
        <w:t xml:space="preserve">.’ </w:t>
      </w:r>
      <w:r w:rsidRPr="00BD3CFF">
        <w:rPr>
          <w:rStyle w:val="StyleUnderline"/>
          <w:highlight w:val="cyan"/>
        </w:rPr>
        <w:t>If the</w:t>
      </w:r>
      <w:r w:rsidRPr="000E01D9">
        <w:rPr>
          <w:rStyle w:val="StyleUnderline"/>
        </w:rPr>
        <w:t xml:space="preserve"> present </w:t>
      </w:r>
      <w:r w:rsidRPr="00BD3CFF">
        <w:rPr>
          <w:rStyle w:val="StyleUnderline"/>
          <w:highlight w:val="cyan"/>
        </w:rPr>
        <w:t>international</w:t>
      </w:r>
      <w:r w:rsidRPr="000E01D9">
        <w:rPr>
          <w:rStyle w:val="StyleUnderline"/>
        </w:rPr>
        <w:t xml:space="preserve"> state </w:t>
      </w:r>
      <w:r w:rsidRPr="00BD3CFF">
        <w:rPr>
          <w:rStyle w:val="StyleUnderline"/>
          <w:highlight w:val="cyan"/>
        </w:rPr>
        <w:t xml:space="preserve">system </w:t>
      </w:r>
      <w:r w:rsidRPr="00BD3CFF">
        <w:rPr>
          <w:rStyle w:val="Emphasis"/>
          <w:highlight w:val="cyan"/>
        </w:rPr>
        <w:t>wasn’t working</w:t>
      </w:r>
      <w:r w:rsidRPr="000E01D9">
        <w:rPr>
          <w:rStyle w:val="StyleUnderline"/>
        </w:rPr>
        <w:t xml:space="preserve"> for states across the globe </w:t>
      </w:r>
      <w:r w:rsidRPr="00BD3CFF">
        <w:rPr>
          <w:rStyle w:val="StyleUnderline"/>
          <w:highlight w:val="cyan"/>
        </w:rPr>
        <w:t xml:space="preserve">it would be </w:t>
      </w:r>
      <w:r w:rsidRPr="00BD3CFF">
        <w:rPr>
          <w:rStyle w:val="Emphasis"/>
          <w:highlight w:val="cyan"/>
        </w:rPr>
        <w:t>dying</w:t>
      </w:r>
      <w:r w:rsidRPr="000E01D9">
        <w:rPr>
          <w:rStyle w:val="Emphasis"/>
        </w:rPr>
        <w:t xml:space="preserve"> out</w:t>
      </w:r>
      <w:r w:rsidRPr="000E01D9">
        <w:rPr>
          <w:rStyle w:val="StyleUnderline"/>
        </w:rPr>
        <w:t xml:space="preserve">, </w:t>
      </w:r>
      <w:r w:rsidRPr="00BD3CFF">
        <w:rPr>
          <w:rStyle w:val="StyleUnderline"/>
          <w:highlight w:val="cyan"/>
        </w:rPr>
        <w:t>but it seems</w:t>
      </w:r>
      <w:r w:rsidRPr="000E01D9">
        <w:rPr>
          <w:rStyle w:val="StyleUnderline"/>
        </w:rPr>
        <w:t xml:space="preserve"> to </w:t>
      </w:r>
      <w:r w:rsidRPr="000E01D9">
        <w:rPr>
          <w:rStyle w:val="Emphasis"/>
        </w:rPr>
        <w:t>strengthening</w:t>
      </w:r>
      <w:r w:rsidRPr="000E01D9">
        <w:rPr>
          <w:rStyle w:val="StyleUnderline"/>
        </w:rPr>
        <w:t xml:space="preserve">. </w:t>
      </w:r>
      <w:r w:rsidRPr="00BD3CFF">
        <w:rPr>
          <w:rStyle w:val="StyleUnderline"/>
          <w:highlight w:val="cyan"/>
        </w:rPr>
        <w:t xml:space="preserve">There is </w:t>
      </w:r>
      <w:r w:rsidRPr="00BD3CFF">
        <w:rPr>
          <w:rStyle w:val="Emphasis"/>
          <w:highlight w:val="cyan"/>
        </w:rPr>
        <w:t>no way</w:t>
      </w:r>
      <w:r w:rsidRPr="00BD3CFF">
        <w:rPr>
          <w:rStyle w:val="StyleUnderline"/>
          <w:highlight w:val="cyan"/>
        </w:rPr>
        <w:t xml:space="preserve"> we</w:t>
      </w:r>
      <w:r w:rsidRPr="000E01D9">
        <w:rPr>
          <w:rStyle w:val="StyleUnderline"/>
        </w:rPr>
        <w:t xml:space="preserve"> are </w:t>
      </w:r>
      <w:r w:rsidRPr="00BD3CFF">
        <w:rPr>
          <w:rStyle w:val="StyleUnderline"/>
          <w:highlight w:val="cyan"/>
        </w:rPr>
        <w:t>get</w:t>
      </w:r>
      <w:r w:rsidRPr="000E01D9">
        <w:rPr>
          <w:rStyle w:val="StyleUnderline"/>
        </w:rPr>
        <w:t xml:space="preserve">ting </w:t>
      </w:r>
      <w:r w:rsidRPr="00BD3CFF">
        <w:rPr>
          <w:rStyle w:val="StyleUnderline"/>
          <w:highlight w:val="cyan"/>
        </w:rPr>
        <w:t>through</w:t>
      </w:r>
      <w:r w:rsidRPr="000E01D9">
        <w:rPr>
          <w:sz w:val="16"/>
        </w:rPr>
        <w:t xml:space="preserve"> what I will remain calling </w:t>
      </w:r>
      <w:r w:rsidRPr="00BD3CFF">
        <w:rPr>
          <w:rStyle w:val="StyleUnderline"/>
          <w:highlight w:val="cyan"/>
        </w:rPr>
        <w:t xml:space="preserve">the anthropocene without </w:t>
      </w:r>
      <w:r w:rsidRPr="00BD3CFF">
        <w:rPr>
          <w:rStyle w:val="Emphasis"/>
          <w:highlight w:val="cyan"/>
        </w:rPr>
        <w:t>some</w:t>
      </w:r>
      <w:r w:rsidRPr="000E01D9">
        <w:rPr>
          <w:rStyle w:val="Emphasis"/>
        </w:rPr>
        <w:t xml:space="preserve"> level</w:t>
      </w:r>
      <w:r w:rsidRPr="000E01D9">
        <w:rPr>
          <w:rStyle w:val="StyleUnderline"/>
        </w:rPr>
        <w:t xml:space="preserve"> of a command </w:t>
      </w:r>
      <w:r w:rsidRPr="00BD3CFF">
        <w:rPr>
          <w:rStyle w:val="StyleUnderline"/>
          <w:highlight w:val="cyan"/>
        </w:rPr>
        <w:t>economy for</w:t>
      </w:r>
      <w:r w:rsidRPr="000E01D9">
        <w:rPr>
          <w:rStyle w:val="StyleUnderline"/>
        </w:rPr>
        <w:t xml:space="preserve"> resources and research direction for </w:t>
      </w:r>
      <w:r w:rsidRPr="00BD3CFF">
        <w:rPr>
          <w:rStyle w:val="StyleUnderline"/>
          <w:highlight w:val="cyan"/>
        </w:rPr>
        <w:t>technologies</w:t>
      </w:r>
      <w:r w:rsidRPr="000E01D9">
        <w:rPr>
          <w:rStyle w:val="StyleUnderline"/>
        </w:rPr>
        <w:t xml:space="preserve">. Many of these </w:t>
      </w:r>
      <w:r w:rsidRPr="00BD3CFF">
        <w:rPr>
          <w:rStyle w:val="StyleUnderline"/>
          <w:highlight w:val="cyan"/>
        </w:rPr>
        <w:t>resources</w:t>
      </w:r>
      <w:r w:rsidRPr="000E01D9">
        <w:rPr>
          <w:sz w:val="16"/>
        </w:rPr>
        <w:t xml:space="preserve"> will be scare and </w:t>
      </w:r>
      <w:r w:rsidRPr="00BD3CFF">
        <w:rPr>
          <w:rStyle w:val="StyleUnderline"/>
          <w:highlight w:val="cyan"/>
        </w:rPr>
        <w:t xml:space="preserve">will be </w:t>
      </w:r>
      <w:r w:rsidRPr="00BD3CFF">
        <w:rPr>
          <w:rStyle w:val="Emphasis"/>
          <w:highlight w:val="cyan"/>
        </w:rPr>
        <w:t>competed over</w:t>
      </w:r>
      <w:r w:rsidRPr="000E01D9">
        <w:rPr>
          <w:sz w:val="16"/>
        </w:rPr>
        <w:t xml:space="preserve">. The competitive nature of the state system means something Darwinistic is occurring, which is good as </w:t>
      </w:r>
      <w:r w:rsidRPr="000E01D9">
        <w:rPr>
          <w:rStyle w:val="StyleUnderline"/>
        </w:rPr>
        <w:t xml:space="preserve">we </w:t>
      </w:r>
      <w:r w:rsidRPr="000E01D9">
        <w:rPr>
          <w:rStyle w:val="Emphasis"/>
        </w:rPr>
        <w:t>do not yet have the answer</w:t>
      </w:r>
      <w:r w:rsidRPr="000E01D9">
        <w:rPr>
          <w:rStyle w:val="StyleUnderline"/>
        </w:rPr>
        <w:t xml:space="preserve"> for surviving our current era and so </w:t>
      </w:r>
      <w:r w:rsidRPr="000E01D9">
        <w:rPr>
          <w:rStyle w:val="Emphasis"/>
        </w:rPr>
        <w:t>multiple approaches</w:t>
      </w:r>
      <w:r w:rsidRPr="000E01D9">
        <w:rPr>
          <w:rStyle w:val="StyleUnderline"/>
        </w:rPr>
        <w:t xml:space="preserve"> must be tried and the </w:t>
      </w:r>
      <w:r w:rsidRPr="000E01D9">
        <w:rPr>
          <w:rStyle w:val="Emphasis"/>
        </w:rPr>
        <w:t>best will serve as models</w:t>
      </w:r>
      <w:r w:rsidRPr="000E01D9">
        <w:rPr>
          <w:rStyle w:val="StyleUnderline"/>
        </w:rPr>
        <w:t xml:space="preserve"> for others and the </w:t>
      </w:r>
      <w:r w:rsidRPr="000E01D9">
        <w:rPr>
          <w:rStyle w:val="Emphasis"/>
        </w:rPr>
        <w:t>worst will die out</w:t>
      </w:r>
      <w:r w:rsidRPr="000E01D9">
        <w:rPr>
          <w:sz w:val="16"/>
        </w:rPr>
        <w:t>.</w:t>
      </w:r>
    </w:p>
    <w:p w14:paraId="756BE6C8" w14:textId="77777777" w:rsidR="003D0B18" w:rsidRPr="000E01D9" w:rsidRDefault="003D0B18" w:rsidP="003D0B18">
      <w:pPr>
        <w:rPr>
          <w:sz w:val="16"/>
        </w:rPr>
      </w:pPr>
      <w:r w:rsidRPr="00BD3CFF">
        <w:rPr>
          <w:rStyle w:val="StyleUnderline"/>
          <w:highlight w:val="cyan"/>
        </w:rPr>
        <w:t>I</w:t>
      </w:r>
      <w:r w:rsidRPr="000E01D9">
        <w:rPr>
          <w:sz w:val="16"/>
        </w:rPr>
        <w:t xml:space="preserve"> also </w:t>
      </w:r>
      <w:r w:rsidRPr="00BD3CFF">
        <w:rPr>
          <w:rStyle w:val="Emphasis"/>
          <w:highlight w:val="cyan"/>
        </w:rPr>
        <w:t>do not see anything</w:t>
      </w:r>
      <w:r w:rsidRPr="000E01D9">
        <w:rPr>
          <w:rStyle w:val="Emphasis"/>
        </w:rPr>
        <w:t xml:space="preserve"> particularly </w:t>
      </w:r>
      <w:r w:rsidRPr="00BD3CFF">
        <w:rPr>
          <w:rStyle w:val="Emphasis"/>
          <w:highlight w:val="cyan"/>
        </w:rPr>
        <w:t>European</w:t>
      </w:r>
      <w:r w:rsidRPr="00BD3CFF">
        <w:rPr>
          <w:rStyle w:val="StyleUnderline"/>
          <w:highlight w:val="cyan"/>
        </w:rPr>
        <w:t xml:space="preserve"> about modernity</w:t>
      </w:r>
      <w:r w:rsidRPr="000E01D9">
        <w:rPr>
          <w:rStyle w:val="StyleUnderline"/>
        </w:rPr>
        <w:t xml:space="preserve"> anymore. While a new era </w:t>
      </w:r>
      <w:r w:rsidRPr="000E01D9">
        <w:rPr>
          <w:rStyle w:val="Emphasis"/>
        </w:rPr>
        <w:t>did begin</w:t>
      </w:r>
      <w:r w:rsidRPr="000E01D9">
        <w:rPr>
          <w:rStyle w:val="StyleUnderline"/>
        </w:rPr>
        <w:t xml:space="preserve"> with the</w:t>
      </w:r>
      <w:r w:rsidRPr="000E01D9">
        <w:rPr>
          <w:sz w:val="16"/>
        </w:rPr>
        <w:t xml:space="preserve"> biological and demographic </w:t>
      </w:r>
      <w:r w:rsidRPr="000E01D9">
        <w:rPr>
          <w:rStyle w:val="StyleUnderline"/>
        </w:rPr>
        <w:t>takeover of the western hemisphere and its forceable wedding to Europe</w:t>
      </w:r>
      <w:r w:rsidRPr="000E01D9">
        <w:rPr>
          <w:sz w:val="16"/>
        </w:rPr>
        <w:t>-previously a minor and not particularly important subcontinental peninsula of Asia-</w:t>
      </w:r>
      <w:r w:rsidRPr="00BD3CFF">
        <w:rPr>
          <w:rStyle w:val="Emphasis"/>
          <w:highlight w:val="cyan"/>
        </w:rPr>
        <w:t>any Eurasian</w:t>
      </w:r>
      <w:r w:rsidRPr="000E01D9">
        <w:rPr>
          <w:rStyle w:val="Emphasis"/>
        </w:rPr>
        <w:t xml:space="preserve"> actor</w:t>
      </w:r>
      <w:r w:rsidRPr="000E01D9">
        <w:rPr>
          <w:rStyle w:val="StyleUnderline"/>
        </w:rPr>
        <w:t xml:space="preserve"> </w:t>
      </w:r>
      <w:r w:rsidRPr="00BD3CFF">
        <w:rPr>
          <w:rStyle w:val="StyleUnderline"/>
          <w:highlight w:val="cyan"/>
        </w:rPr>
        <w:t>could have</w:t>
      </w:r>
      <w:r w:rsidRPr="000E01D9">
        <w:rPr>
          <w:rStyle w:val="StyleUnderline"/>
        </w:rPr>
        <w:t xml:space="preserve"> potentially </w:t>
      </w:r>
      <w:r w:rsidRPr="00BD3CFF">
        <w:rPr>
          <w:rStyle w:val="StyleUnderline"/>
          <w:highlight w:val="cyan"/>
        </w:rPr>
        <w:t>done the same thing. The</w:t>
      </w:r>
      <w:r w:rsidRPr="000E01D9">
        <w:rPr>
          <w:rStyle w:val="StyleUnderline"/>
        </w:rPr>
        <w:t xml:space="preserve"> bureaucratic </w:t>
      </w:r>
      <w:r w:rsidRPr="00BD3CFF">
        <w:rPr>
          <w:rStyle w:val="StyleUnderline"/>
          <w:highlight w:val="cyan"/>
        </w:rPr>
        <w:t>state was</w:t>
      </w:r>
      <w:r w:rsidRPr="000E01D9">
        <w:rPr>
          <w:rStyle w:val="StyleUnderline"/>
        </w:rPr>
        <w:t xml:space="preserve"> </w:t>
      </w:r>
      <w:r w:rsidRPr="000E01D9">
        <w:rPr>
          <w:rStyle w:val="Emphasis"/>
        </w:rPr>
        <w:t xml:space="preserve">first </w:t>
      </w:r>
      <w:r w:rsidRPr="00BD3CFF">
        <w:rPr>
          <w:rStyle w:val="Emphasis"/>
          <w:highlight w:val="cyan"/>
        </w:rPr>
        <w:t>born in China</w:t>
      </w:r>
      <w:r w:rsidRPr="000E01D9">
        <w:rPr>
          <w:rStyle w:val="StyleUnderline"/>
        </w:rPr>
        <w:t xml:space="preserve"> and the </w:t>
      </w:r>
      <w:r w:rsidRPr="00BD3CFF">
        <w:rPr>
          <w:rStyle w:val="StyleUnderline"/>
          <w:highlight w:val="cyan"/>
        </w:rPr>
        <w:t>agricultur</w:t>
      </w:r>
      <w:r w:rsidRPr="000E01D9">
        <w:rPr>
          <w:rStyle w:val="StyleUnderline"/>
        </w:rPr>
        <w:t xml:space="preserve">al state </w:t>
      </w:r>
      <w:r w:rsidRPr="00BD3CFF">
        <w:rPr>
          <w:rStyle w:val="StyleUnderline"/>
          <w:highlight w:val="cyan"/>
        </w:rPr>
        <w:t xml:space="preserve">came from the </w:t>
      </w:r>
      <w:r w:rsidRPr="00BD3CFF">
        <w:rPr>
          <w:rStyle w:val="Emphasis"/>
          <w:highlight w:val="cyan"/>
        </w:rPr>
        <w:t>Middle East</w:t>
      </w:r>
      <w:r w:rsidRPr="000E01D9">
        <w:rPr>
          <w:rStyle w:val="StyleUnderline"/>
        </w:rPr>
        <w:t xml:space="preserve">, and those strike me as </w:t>
      </w:r>
      <w:r w:rsidRPr="000E01D9">
        <w:rPr>
          <w:rStyle w:val="Emphasis"/>
        </w:rPr>
        <w:t>just as relevant</w:t>
      </w:r>
      <w:r w:rsidRPr="000E01D9">
        <w:rPr>
          <w:rStyle w:val="StyleUnderline"/>
        </w:rPr>
        <w:t xml:space="preserve"> to where we are now than the maritime-industrial states of post medieval Europe</w:t>
      </w:r>
      <w:r w:rsidRPr="000E01D9">
        <w:rPr>
          <w:sz w:val="16"/>
        </w:rPr>
        <w:t xml:space="preserve">. Furthermore, </w:t>
      </w:r>
      <w:r w:rsidRPr="000E01D9">
        <w:rPr>
          <w:rStyle w:val="StyleUnderline"/>
        </w:rPr>
        <w:t xml:space="preserve">as </w:t>
      </w:r>
      <w:r w:rsidRPr="00BD3CFF">
        <w:rPr>
          <w:rStyle w:val="Emphasis"/>
          <w:highlight w:val="cyan"/>
        </w:rPr>
        <w:t>India</w:t>
      </w:r>
      <w:r w:rsidRPr="00BD3CFF">
        <w:rPr>
          <w:rStyle w:val="StyleUnderline"/>
          <w:highlight w:val="cyan"/>
        </w:rPr>
        <w:t xml:space="preserve"> and </w:t>
      </w:r>
      <w:r w:rsidRPr="00BD3CFF">
        <w:rPr>
          <w:rStyle w:val="Emphasis"/>
          <w:highlight w:val="cyan"/>
        </w:rPr>
        <w:t>China</w:t>
      </w:r>
      <w:r w:rsidRPr="00BD3CFF">
        <w:rPr>
          <w:rStyle w:val="StyleUnderline"/>
          <w:highlight w:val="cyan"/>
        </w:rPr>
        <w:t xml:space="preserve"> move</w:t>
      </w:r>
      <w:r w:rsidRPr="000E01D9">
        <w:rPr>
          <w:rStyle w:val="StyleUnderline"/>
        </w:rPr>
        <w:t xml:space="preserve"> their way </w:t>
      </w:r>
      <w:r w:rsidRPr="00BD3CFF">
        <w:rPr>
          <w:rStyle w:val="StyleUnderline"/>
          <w:highlight w:val="cyan"/>
        </w:rPr>
        <w:t>into</w:t>
      </w:r>
      <w:r w:rsidRPr="000E01D9">
        <w:rPr>
          <w:rStyle w:val="StyleUnderline"/>
        </w:rPr>
        <w:t xml:space="preserve"> </w:t>
      </w:r>
      <w:r w:rsidRPr="000E01D9">
        <w:rPr>
          <w:rStyle w:val="Emphasis"/>
        </w:rPr>
        <w:t xml:space="preserve">full </w:t>
      </w:r>
      <w:r w:rsidRPr="00BD3CFF">
        <w:rPr>
          <w:rStyle w:val="Emphasis"/>
          <w:highlight w:val="cyan"/>
        </w:rPr>
        <w:t>industrialization</w:t>
      </w:r>
      <w:r w:rsidRPr="000E01D9">
        <w:rPr>
          <w:rStyle w:val="StyleUnderline"/>
        </w:rPr>
        <w:t xml:space="preserve"> on their own terms and countries like </w:t>
      </w:r>
      <w:r w:rsidRPr="000E01D9">
        <w:rPr>
          <w:rStyle w:val="Emphasis"/>
        </w:rPr>
        <w:t>Japan</w:t>
      </w:r>
      <w:r w:rsidRPr="000E01D9">
        <w:rPr>
          <w:rStyle w:val="StyleUnderline"/>
        </w:rPr>
        <w:t xml:space="preserve"> have long held that position dating back to the colonial era, I find </w:t>
      </w:r>
      <w:r w:rsidRPr="000E01D9">
        <w:rPr>
          <w:rStyle w:val="Emphasis"/>
        </w:rPr>
        <w:t>little</w:t>
      </w:r>
      <w:r w:rsidRPr="000E01D9">
        <w:rPr>
          <w:rStyle w:val="StyleUnderline"/>
        </w:rPr>
        <w:t xml:space="preserve"> to argue for something called specifically ‘The Eurocene.’</w:t>
      </w:r>
      <w:r w:rsidRPr="000E01D9">
        <w:rPr>
          <w:sz w:val="16"/>
        </w:rPr>
        <w:t xml:space="preserve"> That being said, the author is entirely correct that our currently unsustainable methods of development are a type of self-replicating virus imposed by force. But so too will any solutions have to follow that path.</w:t>
      </w:r>
    </w:p>
    <w:p w14:paraId="47817028" w14:textId="77777777" w:rsidR="003D0B18" w:rsidRPr="000E01D9" w:rsidRDefault="003D0B18" w:rsidP="003D0B18">
      <w:pPr>
        <w:rPr>
          <w:sz w:val="16"/>
        </w:rPr>
      </w:pPr>
      <w:r w:rsidRPr="000E01D9">
        <w:rPr>
          <w:sz w:val="16"/>
        </w:rPr>
        <w:t xml:space="preserve">It may come as no surprise that I, a person very into geopolitics (and making speculative realist geopolitics in particular) also take a more neutral tone on the field than this author. I think </w:t>
      </w:r>
      <w:r w:rsidRPr="00BD3CFF">
        <w:rPr>
          <w:rStyle w:val="StyleUnderline"/>
          <w:highlight w:val="cyan"/>
        </w:rPr>
        <w:t>geopolitics are</w:t>
      </w:r>
      <w:r w:rsidRPr="000E01D9">
        <w:rPr>
          <w:rStyle w:val="StyleUnderline"/>
        </w:rPr>
        <w:t xml:space="preserve"> </w:t>
      </w:r>
      <w:r w:rsidRPr="000E01D9">
        <w:rPr>
          <w:rStyle w:val="Emphasis"/>
        </w:rPr>
        <w:t xml:space="preserve">as likely </w:t>
      </w:r>
      <w:r w:rsidRPr="00BD3CFF">
        <w:rPr>
          <w:rStyle w:val="Emphasis"/>
          <w:highlight w:val="cyan"/>
        </w:rPr>
        <w:t>to get us out of this mess</w:t>
      </w:r>
      <w:r w:rsidRPr="000E01D9">
        <w:rPr>
          <w:rStyle w:val="StyleUnderline"/>
        </w:rPr>
        <w:t xml:space="preserve"> as they are to dig us deeper</w:t>
      </w:r>
      <w:r w:rsidRPr="000E01D9">
        <w:rPr>
          <w:sz w:val="16"/>
        </w:rPr>
        <w:t xml:space="preserve">. Aside from general environmental goals, </w:t>
      </w:r>
      <w:r w:rsidRPr="00BD3CFF">
        <w:rPr>
          <w:rStyle w:val="StyleUnderline"/>
          <w:highlight w:val="cyan"/>
        </w:rPr>
        <w:t xml:space="preserve">I see </w:t>
      </w:r>
      <w:r w:rsidRPr="00BD3CFF">
        <w:rPr>
          <w:rStyle w:val="Emphasis"/>
          <w:highlight w:val="cyan"/>
        </w:rPr>
        <w:t>little universal</w:t>
      </w:r>
      <w:r w:rsidRPr="00BD3CFF">
        <w:rPr>
          <w:rStyle w:val="StyleUnderline"/>
          <w:highlight w:val="cyan"/>
        </w:rPr>
        <w:t xml:space="preserve"> in how we</w:t>
      </w:r>
      <w:r w:rsidRPr="000E01D9">
        <w:rPr>
          <w:rStyle w:val="StyleUnderline"/>
        </w:rPr>
        <w:t xml:space="preserve"> will </w:t>
      </w:r>
      <w:r w:rsidRPr="00BD3CFF">
        <w:rPr>
          <w:rStyle w:val="StyleUnderline"/>
          <w:highlight w:val="cyan"/>
        </w:rPr>
        <w:t>escape from</w:t>
      </w:r>
      <w:r w:rsidRPr="000E01D9">
        <w:rPr>
          <w:rStyle w:val="StyleUnderline"/>
        </w:rPr>
        <w:t xml:space="preserve"> </w:t>
      </w:r>
      <w:r w:rsidRPr="000E01D9">
        <w:rPr>
          <w:rStyle w:val="Emphasis"/>
        </w:rPr>
        <w:t>pollution</w:t>
      </w:r>
      <w:r w:rsidRPr="000E01D9">
        <w:rPr>
          <w:rStyle w:val="StyleUnderline"/>
        </w:rPr>
        <w:t xml:space="preserve"> and </w:t>
      </w:r>
      <w:r w:rsidRPr="000E01D9">
        <w:rPr>
          <w:rStyle w:val="Emphasis"/>
        </w:rPr>
        <w:t xml:space="preserve">mass </w:t>
      </w:r>
      <w:r w:rsidRPr="00BD3CFF">
        <w:rPr>
          <w:rStyle w:val="Emphasis"/>
          <w:highlight w:val="cyan"/>
        </w:rPr>
        <w:t>extinction</w:t>
      </w:r>
      <w:r w:rsidRPr="000E01D9">
        <w:rPr>
          <w:rStyle w:val="StyleUnderline"/>
        </w:rPr>
        <w:t xml:space="preserve"> and </w:t>
      </w:r>
      <w:r w:rsidRPr="00BD3CFF">
        <w:rPr>
          <w:rStyle w:val="StyleUnderline"/>
          <w:highlight w:val="cyan"/>
        </w:rPr>
        <w:t xml:space="preserve">more a </w:t>
      </w:r>
      <w:r w:rsidRPr="00BD3CFF">
        <w:rPr>
          <w:rStyle w:val="Emphasis"/>
          <w:highlight w:val="cyan"/>
        </w:rPr>
        <w:t>variety of paths</w:t>
      </w:r>
      <w:r w:rsidRPr="00BD3CFF">
        <w:rPr>
          <w:rStyle w:val="StyleUnderline"/>
          <w:highlight w:val="cyan"/>
        </w:rPr>
        <w:t xml:space="preserve"> which depend on</w:t>
      </w:r>
      <w:r w:rsidRPr="000E01D9">
        <w:rPr>
          <w:rStyle w:val="StyleUnderline"/>
        </w:rPr>
        <w:t xml:space="preserve"> the </w:t>
      </w:r>
      <w:r w:rsidRPr="000E01D9">
        <w:rPr>
          <w:rStyle w:val="Emphasis"/>
        </w:rPr>
        <w:t xml:space="preserve">varying ecologies of different </w:t>
      </w:r>
      <w:r w:rsidRPr="00BD3CFF">
        <w:rPr>
          <w:rStyle w:val="Emphasis"/>
          <w:highlight w:val="cyan"/>
        </w:rPr>
        <w:t>countries</w:t>
      </w:r>
      <w:r w:rsidRPr="000E01D9">
        <w:rPr>
          <w:sz w:val="16"/>
        </w:rPr>
        <w:t xml:space="preserve">. As it is, some countries will benefit from climate change and their interests cannot be said to be comparable with those who will suffer. </w:t>
      </w:r>
      <w:r w:rsidRPr="00BD3CFF">
        <w:rPr>
          <w:rStyle w:val="StyleUnderline"/>
          <w:highlight w:val="cyan"/>
        </w:rPr>
        <w:t xml:space="preserve">A </w:t>
      </w:r>
      <w:r w:rsidRPr="00BD3CFF">
        <w:rPr>
          <w:rStyle w:val="Emphasis"/>
          <w:highlight w:val="cyan"/>
        </w:rPr>
        <w:t>stateless</w:t>
      </w:r>
      <w:r w:rsidRPr="00BD3CFF">
        <w:rPr>
          <w:rStyle w:val="StyleUnderline"/>
          <w:highlight w:val="cyan"/>
        </w:rPr>
        <w:t xml:space="preserve"> world is</w:t>
      </w:r>
      <w:r w:rsidRPr="000E01D9">
        <w:rPr>
          <w:rStyle w:val="StyleUnderline"/>
        </w:rPr>
        <w:t xml:space="preserve"> a </w:t>
      </w:r>
      <w:r w:rsidRPr="000E01D9">
        <w:rPr>
          <w:rStyle w:val="Emphasis"/>
        </w:rPr>
        <w:t xml:space="preserve">de facto </w:t>
      </w:r>
      <w:r w:rsidRPr="00BD3CFF">
        <w:rPr>
          <w:rStyle w:val="Emphasis"/>
          <w:highlight w:val="cyan"/>
        </w:rPr>
        <w:t>neoliberal</w:t>
      </w:r>
      <w:r w:rsidRPr="000E01D9">
        <w:rPr>
          <w:rStyle w:val="StyleUnderline"/>
        </w:rPr>
        <w:t xml:space="preserve"> world in practice and the author’s fear of political </w:t>
      </w:r>
      <w:r w:rsidRPr="00BD3CFF">
        <w:rPr>
          <w:rStyle w:val="StyleUnderline"/>
          <w:highlight w:val="cyan"/>
        </w:rPr>
        <w:t xml:space="preserve">homogenization is </w:t>
      </w:r>
      <w:r w:rsidRPr="00BD3CFF">
        <w:rPr>
          <w:rStyle w:val="Emphasis"/>
          <w:highlight w:val="cyan"/>
        </w:rPr>
        <w:t>not caused by realism</w:t>
      </w:r>
      <w:r w:rsidRPr="000E01D9">
        <w:rPr>
          <w:rStyle w:val="StyleUnderline"/>
        </w:rPr>
        <w:t xml:space="preserve"> or </w:t>
      </w:r>
      <w:r w:rsidRPr="000E01D9">
        <w:rPr>
          <w:rStyle w:val="Emphasis"/>
        </w:rPr>
        <w:t>geopolitics</w:t>
      </w:r>
      <w:r w:rsidRPr="000E01D9">
        <w:rPr>
          <w:rStyle w:val="StyleUnderline"/>
        </w:rPr>
        <w:t xml:space="preserve"> </w:t>
      </w:r>
      <w:r w:rsidRPr="00BD3CFF">
        <w:rPr>
          <w:rStyle w:val="StyleUnderline"/>
          <w:highlight w:val="cyan"/>
        </w:rPr>
        <w:t>but</w:t>
      </w:r>
      <w:r w:rsidRPr="000E01D9">
        <w:rPr>
          <w:rStyle w:val="StyleUnderline"/>
        </w:rPr>
        <w:t xml:space="preserve"> rather </w:t>
      </w:r>
      <w:r w:rsidRPr="00BD3CFF">
        <w:rPr>
          <w:rStyle w:val="Emphasis"/>
          <w:highlight w:val="cyan"/>
        </w:rPr>
        <w:t>prevented</w:t>
      </w:r>
      <w:r w:rsidRPr="000E01D9">
        <w:rPr>
          <w:rStyle w:val="Emphasis"/>
        </w:rPr>
        <w:t xml:space="preserve"> by those same actors</w:t>
      </w:r>
      <w:r w:rsidRPr="000E01D9">
        <w:rPr>
          <w:rStyle w:val="StyleUnderline"/>
        </w:rPr>
        <w:t xml:space="preserve">. Diversity can only thrive in the </w:t>
      </w:r>
      <w:r w:rsidRPr="000E01D9">
        <w:rPr>
          <w:rStyle w:val="Emphasis"/>
        </w:rPr>
        <w:t>absence of grand universal projects</w:t>
      </w:r>
      <w:r w:rsidRPr="000E01D9">
        <w:rPr>
          <w:sz w:val="16"/>
        </w:rPr>
        <w:t>.</w:t>
      </w:r>
    </w:p>
    <w:p w14:paraId="4BB87EC7" w14:textId="77777777" w:rsidR="003D0B18" w:rsidRPr="000E01D9" w:rsidRDefault="003D0B18" w:rsidP="003D0B18">
      <w:pPr>
        <w:rPr>
          <w:sz w:val="16"/>
        </w:rPr>
      </w:pPr>
      <w:r w:rsidRPr="000E01D9">
        <w:rPr>
          <w:sz w:val="16"/>
        </w:rPr>
        <w:t xml:space="preserve">So our approaches are very clearly different as </w:t>
      </w:r>
      <w:r w:rsidRPr="000E01D9">
        <w:rPr>
          <w:rStyle w:val="StyleUnderline"/>
        </w:rPr>
        <w:t>I see realist geopolitics as the</w:t>
      </w:r>
      <w:r w:rsidRPr="000E01D9">
        <w:rPr>
          <w:sz w:val="16"/>
        </w:rPr>
        <w:t xml:space="preserve"> garuntor </w:t>
      </w:r>
      <w:r w:rsidRPr="000E01D9">
        <w:rPr>
          <w:rStyle w:val="StyleUnderline"/>
        </w:rPr>
        <w:t>[</w:t>
      </w:r>
      <w:r w:rsidRPr="000E01D9">
        <w:rPr>
          <w:rStyle w:val="Emphasis"/>
        </w:rPr>
        <w:t>guarantor</w:t>
      </w:r>
      <w:r w:rsidRPr="000E01D9">
        <w:rPr>
          <w:rStyle w:val="StyleUnderline"/>
        </w:rPr>
        <w:t xml:space="preserve">] of ideological, economic, and ecological diversity, </w:t>
      </w:r>
      <w:r w:rsidRPr="000E01D9">
        <w:rPr>
          <w:rStyle w:val="Emphasis"/>
        </w:rPr>
        <w:t>not its foe</w:t>
      </w:r>
      <w:r w:rsidRPr="000E01D9">
        <w:rPr>
          <w:sz w:val="16"/>
        </w:rPr>
        <w:t>. But Grove is an excellent writer so I enjoyed his take on it anyway.</w:t>
      </w:r>
    </w:p>
    <w:p w14:paraId="7FE486BC" w14:textId="77777777" w:rsidR="003D0B18" w:rsidRPr="000E01D9" w:rsidRDefault="003D0B18" w:rsidP="003D0B18">
      <w:pPr>
        <w:pStyle w:val="Heading4"/>
        <w:rPr>
          <w:rFonts w:cs="Arial"/>
        </w:rPr>
      </w:pPr>
      <w:r w:rsidRPr="000E01D9">
        <w:rPr>
          <w:rFonts w:cs="Arial"/>
        </w:rPr>
        <w:t>Newton 4 life --- Linear predictions good and alternatives paradigm result in inability to influence global affairs</w:t>
      </w:r>
    </w:p>
    <w:p w14:paraId="7D11D075" w14:textId="77777777" w:rsidR="003D0B18" w:rsidRPr="000E01D9" w:rsidRDefault="003D0B18" w:rsidP="003D0B18">
      <w:r w:rsidRPr="000E01D9">
        <w:rPr>
          <w:rStyle w:val="Heading4Char"/>
          <w:rFonts w:cs="Arial"/>
        </w:rPr>
        <w:t>DURLAUf, 99</w:t>
      </w:r>
      <w:r w:rsidRPr="000E01D9">
        <w:t xml:space="preserve"> (Steven N.; Professor of Economics – University of Wisconsin-Madison “System Effects: Complexity in Political and Social Life,” Emergence: Complexity and Organization, 1.2, April)</w:t>
      </w:r>
    </w:p>
    <w:p w14:paraId="2F770394" w14:textId="77777777" w:rsidR="003D0B18" w:rsidRPr="000E01D9" w:rsidRDefault="003D0B18" w:rsidP="003D0B18"/>
    <w:p w14:paraId="03D10DF9" w14:textId="77777777" w:rsidR="003D0B18" w:rsidRPr="000E01D9" w:rsidRDefault="003D0B18" w:rsidP="003D0B18">
      <w:pPr>
        <w:rPr>
          <w:rStyle w:val="TitleChar"/>
        </w:rPr>
      </w:pPr>
      <w:r w:rsidRPr="000E01D9">
        <w:rPr>
          <w:sz w:val="8"/>
        </w:rPr>
        <w:t>Similarly, the presence of positive feedback effects does not logically entail, as is claimed (p. 146), that there are nonlinearities in a system. This is not to say that the examples that Jervis gives of nonlinear systems are actually linear systems, but</w:t>
      </w:r>
      <w:r w:rsidRPr="000E01D9">
        <w:rPr>
          <w:rStyle w:val="TitleChar"/>
          <w:sz w:val="16"/>
        </w:rPr>
        <w:t xml:space="preserve"> </w:t>
      </w:r>
      <w:r w:rsidRPr="00BD3CFF">
        <w:rPr>
          <w:rStyle w:val="StyleUnderline"/>
          <w:highlight w:val="cyan"/>
        </w:rPr>
        <w:t>the arguments</w:t>
      </w:r>
      <w:r w:rsidRPr="00BD3CFF">
        <w:rPr>
          <w:rStyle w:val="TitleChar"/>
          <w:highlight w:val="cyan"/>
        </w:rPr>
        <w:t xml:space="preserve"> made in </w:t>
      </w:r>
      <w:r w:rsidRPr="00BD3CFF">
        <w:rPr>
          <w:rStyle w:val="Emphasis"/>
          <w:highlight w:val="cyan"/>
        </w:rPr>
        <w:t>support</w:t>
      </w:r>
      <w:r w:rsidRPr="00BD3CFF">
        <w:rPr>
          <w:rStyle w:val="TitleChar"/>
          <w:highlight w:val="cyan"/>
        </w:rPr>
        <w:t xml:space="preserve"> of nonlinearity are</w:t>
      </w:r>
      <w:r w:rsidRPr="000E01D9">
        <w:rPr>
          <w:rStyle w:val="TitleChar"/>
        </w:rPr>
        <w:t xml:space="preserve"> frequently </w:t>
      </w:r>
      <w:r w:rsidRPr="00BD3CFF">
        <w:rPr>
          <w:rStyle w:val="TitleChar"/>
          <w:highlight w:val="cyan"/>
        </w:rPr>
        <w:t>incorrect</w:t>
      </w:r>
      <w:r w:rsidRPr="000E01D9">
        <w:rPr>
          <w:rStyle w:val="TitleChar"/>
          <w:sz w:val="16"/>
        </w:rPr>
        <w:t xml:space="preserve">. </w:t>
      </w:r>
      <w:r w:rsidRPr="000E01D9">
        <w:rPr>
          <w:rStyle w:val="TitleChar"/>
        </w:rPr>
        <w:t>In other cases, Jervis, in adopting systemswide metaphors, is really placing new labels on old bottles</w:t>
      </w:r>
      <w:r w:rsidRPr="000E01D9">
        <w:rPr>
          <w:rStyle w:val="TitleChar"/>
          <w:sz w:val="16"/>
        </w:rPr>
        <w:t xml:space="preserve">. </w:t>
      </w:r>
      <w:r w:rsidRPr="000E01D9">
        <w:rPr>
          <w:rStyle w:val="TitleChar"/>
        </w:rPr>
        <w:t>Many of the examples in System Effects are cases where government policies, because they ignore interdependences between social, economic and political actors, have proven to be counterproductive</w:t>
      </w:r>
      <w:r w:rsidRPr="000E01D9">
        <w:rPr>
          <w:rStyle w:val="TitleChar"/>
          <w:sz w:val="16"/>
        </w:rPr>
        <w:t xml:space="preserve">. </w:t>
      </w:r>
      <w:r w:rsidRPr="000E01D9">
        <w:rPr>
          <w:rStyle w:val="TitleChar"/>
        </w:rPr>
        <w:t xml:space="preserve">To an economist, </w:t>
      </w:r>
      <w:r w:rsidRPr="000E01D9">
        <w:rPr>
          <w:rStyle w:val="Emphasis"/>
        </w:rPr>
        <w:t>this is old hat.</w:t>
      </w:r>
      <w:r w:rsidRPr="000E01D9">
        <w:rPr>
          <w:rStyle w:val="TitleChar"/>
          <w:sz w:val="16"/>
        </w:rPr>
        <w:t xml:space="preserve"> </w:t>
      </w:r>
      <w:r w:rsidRPr="00BD3CFF">
        <w:rPr>
          <w:rStyle w:val="TitleChar"/>
          <w:highlight w:val="cyan"/>
        </w:rPr>
        <w:t xml:space="preserve">In a system </w:t>
      </w:r>
      <w:r w:rsidRPr="000E01D9">
        <w:rPr>
          <w:rStyle w:val="TitleChar"/>
        </w:rPr>
        <w:t xml:space="preserve">of actors whose behaviors are linearly connected, </w:t>
      </w:r>
      <w:r w:rsidRPr="00BD3CFF">
        <w:rPr>
          <w:rStyle w:val="TitleChar"/>
          <w:highlight w:val="cyan"/>
        </w:rPr>
        <w:t xml:space="preserve">it is </w:t>
      </w:r>
      <w:r w:rsidRPr="00BD3CFF">
        <w:rPr>
          <w:rStyle w:val="Emphasis"/>
          <w:highlight w:val="cyan"/>
        </w:rPr>
        <w:t>possible</w:t>
      </w:r>
      <w:r w:rsidRPr="00BD3CFF">
        <w:rPr>
          <w:rStyle w:val="TitleChar"/>
          <w:highlight w:val="cyan"/>
        </w:rPr>
        <w:t xml:space="preserve"> for the direct effect of the change in a variable on one actor's behavior to have the</w:t>
      </w:r>
      <w:r w:rsidRPr="000E01D9">
        <w:rPr>
          <w:rStyle w:val="TitleChar"/>
        </w:rPr>
        <w:t xml:space="preserve"> opposite sign as the equilibrium </w:t>
      </w:r>
      <w:r w:rsidRPr="00BD3CFF">
        <w:rPr>
          <w:rStyle w:val="TitleChar"/>
          <w:highlight w:val="cyan"/>
        </w:rPr>
        <w:t>effect of</w:t>
      </w:r>
      <w:r w:rsidRPr="000E01D9">
        <w:rPr>
          <w:rStyle w:val="TitleChar"/>
        </w:rPr>
        <w:t xml:space="preserve"> the </w:t>
      </w:r>
      <w:r w:rsidRPr="00BD3CFF">
        <w:rPr>
          <w:rStyle w:val="TitleChar"/>
          <w:highlight w:val="cyan"/>
        </w:rPr>
        <w:t>change</w:t>
      </w:r>
      <w:r w:rsidRPr="000E01D9">
        <w:rPr>
          <w:rStyle w:val="TitleChar"/>
        </w:rPr>
        <w:t>, due to indirect effects</w:t>
      </w:r>
      <w:r w:rsidRPr="000E01D9">
        <w:rPr>
          <w:rStyle w:val="TitleChar"/>
          <w:sz w:val="16"/>
        </w:rPr>
        <w:t xml:space="preserve">. </w:t>
      </w:r>
      <w:r w:rsidRPr="000E01D9">
        <w:rPr>
          <w:sz w:val="8"/>
        </w:rPr>
        <w:t>In linear economic models, this is known as the difference between structural and reduced form equations, where only the latter, when derived from the former, allow one to compute the full effect of a change in an exogenous variable on the equilibrium of a system.</w:t>
      </w:r>
      <w:r w:rsidRPr="000E01D9">
        <w:rPr>
          <w:rStyle w:val="TitleChar"/>
          <w:sz w:val="16"/>
        </w:rPr>
        <w:t xml:space="preserve"> </w:t>
      </w:r>
      <w:r w:rsidRPr="000E01D9">
        <w:rPr>
          <w:rStyle w:val="TitleChar"/>
        </w:rPr>
        <w:t xml:space="preserve">Indeed, the many cases of </w:t>
      </w:r>
      <w:r w:rsidRPr="00BD3CFF">
        <w:rPr>
          <w:rStyle w:val="TitleChar"/>
          <w:highlight w:val="cyan"/>
        </w:rPr>
        <w:t>unintended consequences</w:t>
      </w:r>
      <w:r w:rsidRPr="000E01D9">
        <w:rPr>
          <w:rStyle w:val="TitleChar"/>
        </w:rPr>
        <w:t xml:space="preserve"> described by Jervis </w:t>
      </w:r>
      <w:r w:rsidRPr="00BD3CFF">
        <w:rPr>
          <w:rStyle w:val="TitleChar"/>
          <w:highlight w:val="cyan"/>
        </w:rPr>
        <w:t xml:space="preserve">seem to </w:t>
      </w:r>
      <w:r w:rsidRPr="00BD3CFF">
        <w:rPr>
          <w:rStyle w:val="Emphasis"/>
          <w:highlight w:val="cyan"/>
        </w:rPr>
        <w:t>result from a failure to consider the full range of causes</w:t>
      </w:r>
      <w:r w:rsidRPr="000E01D9">
        <w:rPr>
          <w:rStyle w:val="TitleChar"/>
        </w:rPr>
        <w:t xml:space="preserve"> of individual and group behavior, </w:t>
      </w:r>
      <w:r w:rsidRPr="00BD3CFF">
        <w:rPr>
          <w:rStyle w:val="TitleChar"/>
          <w:highlight w:val="cyan"/>
        </w:rPr>
        <w:t>not because of</w:t>
      </w:r>
      <w:r w:rsidRPr="000E01D9">
        <w:rPr>
          <w:rStyle w:val="TitleChar"/>
        </w:rPr>
        <w:t xml:space="preserve"> interactions, emergence, </w:t>
      </w:r>
      <w:r w:rsidRPr="00BD3CFF">
        <w:rPr>
          <w:rStyle w:val="Emphasis"/>
          <w:highlight w:val="cyan"/>
        </w:rPr>
        <w:t>nonlinearity</w:t>
      </w:r>
      <w:r w:rsidRPr="000E01D9">
        <w:rPr>
          <w:rStyle w:val="TitleChar"/>
        </w:rPr>
        <w:t>, etc</w:t>
      </w:r>
      <w:r w:rsidRPr="000E01D9">
        <w:rPr>
          <w:rStyle w:val="TitleChar"/>
          <w:sz w:val="16"/>
        </w:rPr>
        <w:t xml:space="preserve">. </w:t>
      </w:r>
      <w:r w:rsidRPr="000E01D9">
        <w:rPr>
          <w:rStyle w:val="TitleChar"/>
        </w:rPr>
        <w:t>In other cases, there is a lack of clarity in the definitions of terms such as nonlinearity</w:t>
      </w:r>
      <w:r w:rsidRPr="000E01D9">
        <w:rPr>
          <w:rStyle w:val="TitleChar"/>
          <w:sz w:val="16"/>
        </w:rPr>
        <w:t>.</w:t>
      </w:r>
      <w:r w:rsidRPr="000E01D9">
        <w:rPr>
          <w:sz w:val="8"/>
        </w:rPr>
        <w:t xml:space="preserve"> Statistics provides a simple example. A standard statistical problem is the modeling of the probability of a binary outcome (e.g., go to war or remain at peace) as a function of a set of causal factors. Suppose that the probability of going to war depends on the linear combination of a set of factors. Since probabilities are bounded between zero and one, it is generally the case that the effect of this combination on the probability must be nonlinear. So, is this a nonlinear model, in that the sum of the factors has a nonlinear effect on the probability of the outcome of interest, or is it linear, because the different factors can be traded off at fixed rates with no effect on the net probability? (Models of this type are sometimes referred to as generalized linear models!) More broadly, the problem is that one can construct models that from one perspective are linear and from another are not. In such cases, how does one determine what it is about nonlinearity that matters in explaining the phenomenon of interest? While this determination can be made through a careful consideration of the structure of a system (or a historical episode of interest), the analyses in System Effects are far too cursory to be persuasive. My most serious concern is that it is unclear how complexity, nonlinearity, and related formal ideas enrich the sorts of analyses that Jervis conducts. Consider Jervis's discussion of Vietnam, where he argues that the success of the US in conventional fighting had the unintended consequence of causing the North Vietnamese to choose guerrilla tactics and thereby win the war, providing a clear example of unintended consequences. </w:t>
      </w:r>
      <w:r w:rsidRPr="000E01D9">
        <w:rPr>
          <w:rStyle w:val="TitleChar"/>
        </w:rPr>
        <w:t>What makes such an example persuasive is a deep examination of the history of the case in question</w:t>
      </w:r>
      <w:r w:rsidRPr="000E01D9">
        <w:rPr>
          <w:rStyle w:val="TitleChar"/>
          <w:sz w:val="16"/>
        </w:rPr>
        <w:t xml:space="preserve">. </w:t>
      </w:r>
      <w:r w:rsidRPr="000E01D9">
        <w:rPr>
          <w:rStyle w:val="TitleChar"/>
        </w:rPr>
        <w:t>It is not made more persuasive by the ex post determination that aspects of the example are similar to some features of certain formal systems</w:t>
      </w:r>
      <w:r w:rsidRPr="000E01D9">
        <w:rPr>
          <w:rStyle w:val="TitleChar"/>
          <w:sz w:val="16"/>
        </w:rPr>
        <w:t xml:space="preserve">. </w:t>
      </w:r>
      <w:r w:rsidRPr="000E01D9">
        <w:rPr>
          <w:rStyle w:val="TitleChar"/>
        </w:rPr>
        <w:t>Nor is it obvious that ex ante knowledge of such systems would have led to any differences in the analysis or interpretation of the historical episode in question</w:t>
      </w:r>
      <w:r w:rsidRPr="000E01D9">
        <w:rPr>
          <w:rStyle w:val="TitleChar"/>
          <w:sz w:val="16"/>
        </w:rPr>
        <w:t xml:space="preserve">. </w:t>
      </w:r>
      <w:r w:rsidRPr="000E01D9">
        <w:rPr>
          <w:rStyle w:val="TitleChar"/>
        </w:rPr>
        <w:t xml:space="preserve">In general, </w:t>
      </w:r>
      <w:r w:rsidRPr="00BD3CFF">
        <w:rPr>
          <w:rStyle w:val="TitleChar"/>
          <w:highlight w:val="cyan"/>
        </w:rPr>
        <w:t>I am strongly skeptical that the wisdom required to develop</w:t>
      </w:r>
      <w:r w:rsidRPr="000E01D9">
        <w:rPr>
          <w:rStyle w:val="TitleChar"/>
        </w:rPr>
        <w:t xml:space="preserve"> careful historical </w:t>
      </w:r>
      <w:r w:rsidRPr="00BD3CFF">
        <w:rPr>
          <w:rStyle w:val="TitleChar"/>
          <w:highlight w:val="cyan"/>
        </w:rPr>
        <w:t>arguments can be</w:t>
      </w:r>
      <w:r w:rsidRPr="000E01D9">
        <w:rPr>
          <w:rStyle w:val="TitleChar"/>
        </w:rPr>
        <w:t xml:space="preserve"> substantially </w:t>
      </w:r>
      <w:r w:rsidRPr="00BD3CFF">
        <w:rPr>
          <w:rStyle w:val="TitleChar"/>
          <w:highlight w:val="cyan"/>
        </w:rPr>
        <w:t>augmented by a knowledge of</w:t>
      </w:r>
      <w:r w:rsidRPr="000E01D9">
        <w:rPr>
          <w:rStyle w:val="TitleChar"/>
        </w:rPr>
        <w:t xml:space="preserve"> the basic ideas of </w:t>
      </w:r>
      <w:r w:rsidRPr="00BD3CFF">
        <w:rPr>
          <w:rStyle w:val="Emphasis"/>
          <w:highlight w:val="cyan"/>
        </w:rPr>
        <w:t>complexity</w:t>
      </w:r>
      <w:r w:rsidRPr="00BD3CFF">
        <w:rPr>
          <w:rStyle w:val="TitleChar"/>
          <w:highlight w:val="cyan"/>
        </w:rPr>
        <w:t xml:space="preserve"> theory</w:t>
      </w:r>
      <w:r w:rsidRPr="000E01D9">
        <w:rPr>
          <w:rStyle w:val="TitleChar"/>
          <w:sz w:val="16"/>
        </w:rPr>
        <w:t xml:space="preserve">. </w:t>
      </w:r>
      <w:r w:rsidRPr="000E01D9">
        <w:rPr>
          <w:rStyle w:val="TitleChar"/>
        </w:rPr>
        <w:t xml:space="preserve">Indeed, </w:t>
      </w:r>
      <w:r w:rsidRPr="00BD3CFF">
        <w:rPr>
          <w:rStyle w:val="TitleChar"/>
          <w:highlight w:val="cyan"/>
        </w:rPr>
        <w:t xml:space="preserve">there is a </w:t>
      </w:r>
      <w:r w:rsidRPr="000E01D9">
        <w:rPr>
          <w:rStyle w:val="TitleChar"/>
        </w:rPr>
        <w:t xml:space="preserve">certain </w:t>
      </w:r>
      <w:r w:rsidRPr="00BD3CFF">
        <w:rPr>
          <w:rStyle w:val="TitleChar"/>
          <w:highlight w:val="cyan"/>
        </w:rPr>
        <w:t xml:space="preserve">sense in which the use of </w:t>
      </w:r>
      <w:r w:rsidRPr="000E01D9">
        <w:rPr>
          <w:rStyle w:val="TitleChar"/>
        </w:rPr>
        <w:t xml:space="preserve">mathematical </w:t>
      </w:r>
      <w:r w:rsidRPr="00BD3CFF">
        <w:rPr>
          <w:rStyle w:val="TitleChar"/>
          <w:highlight w:val="cyan"/>
        </w:rPr>
        <w:t>tools</w:t>
      </w:r>
      <w:r w:rsidRPr="000E01D9">
        <w:rPr>
          <w:rStyle w:val="TitleChar"/>
        </w:rPr>
        <w:t xml:space="preserve"> conventionally associated </w:t>
      </w:r>
      <w:r w:rsidRPr="00BD3CFF">
        <w:rPr>
          <w:rStyle w:val="TitleChar"/>
          <w:highlight w:val="cyan"/>
        </w:rPr>
        <w:t xml:space="preserve">with nonlinear systems can stymie </w:t>
      </w:r>
      <w:r w:rsidRPr="000E01D9">
        <w:rPr>
          <w:sz w:val="8"/>
        </w:rPr>
        <w:t>(</w:t>
      </w:r>
      <w:r w:rsidRPr="000E01D9">
        <w:rPr>
          <w:dstrike/>
          <w:sz w:val="8"/>
        </w:rPr>
        <w:t>retard</w:t>
      </w:r>
      <w:r w:rsidRPr="000E01D9">
        <w:rPr>
          <w:sz w:val="8"/>
        </w:rPr>
        <w:t>)</w:t>
      </w:r>
      <w:r w:rsidRPr="00BD3CFF">
        <w:rPr>
          <w:rStyle w:val="TitleChar"/>
          <w:highlight w:val="cyan"/>
        </w:rPr>
        <w:t xml:space="preserve"> the understanding of social science phenomena</w:t>
      </w:r>
      <w:r w:rsidRPr="000E01D9">
        <w:rPr>
          <w:rStyle w:val="TitleChar"/>
          <w:sz w:val="16"/>
        </w:rPr>
        <w:t xml:space="preserve">. </w:t>
      </w:r>
      <w:r w:rsidRPr="000E01D9">
        <w:rPr>
          <w:rStyle w:val="TitleChar"/>
        </w:rPr>
        <w:t xml:space="preserve">When utilizing these tools, </w:t>
      </w:r>
      <w:r w:rsidRPr="00BD3CFF">
        <w:rPr>
          <w:rStyle w:val="TitleChar"/>
          <w:highlight w:val="cyan"/>
        </w:rPr>
        <w:t xml:space="preserve">mathematical tractability can </w:t>
      </w:r>
      <w:r w:rsidRPr="000E01D9">
        <w:rPr>
          <w:rStyle w:val="TitleChar"/>
        </w:rPr>
        <w:t xml:space="preserve">frequently </w:t>
      </w:r>
      <w:r w:rsidRPr="00BD3CFF">
        <w:rPr>
          <w:rStyle w:val="TitleChar"/>
          <w:highlight w:val="cyan"/>
        </w:rPr>
        <w:t>require one</w:t>
      </w:r>
      <w:r w:rsidRPr="000E01D9">
        <w:rPr>
          <w:rStyle w:val="TitleChar"/>
        </w:rPr>
        <w:t xml:space="preserve"> </w:t>
      </w:r>
      <w:r w:rsidRPr="00BD3CFF">
        <w:rPr>
          <w:rStyle w:val="TitleChar"/>
          <w:highlight w:val="cyan"/>
        </w:rPr>
        <w:t>to make assumptions</w:t>
      </w:r>
      <w:r w:rsidRPr="000E01D9">
        <w:rPr>
          <w:rStyle w:val="TitleChar"/>
        </w:rPr>
        <w:t xml:space="preserve"> about human behavior </w:t>
      </w:r>
      <w:r w:rsidRPr="00BD3CFF">
        <w:rPr>
          <w:rStyle w:val="TitleChar"/>
          <w:highlight w:val="cyan"/>
        </w:rPr>
        <w:t>that fail to reflect the</w:t>
      </w:r>
      <w:r w:rsidRPr="000E01D9">
        <w:rPr>
          <w:rStyle w:val="TitleChar"/>
        </w:rPr>
        <w:t xml:space="preserve"> cognitive power and purposeful </w:t>
      </w:r>
      <w:r w:rsidRPr="00BD3CFF">
        <w:rPr>
          <w:rStyle w:val="TitleChar"/>
          <w:highlight w:val="cyan"/>
        </w:rPr>
        <w:t>nature of individuals</w:t>
      </w:r>
      <w:r w:rsidRPr="000E01D9">
        <w:rPr>
          <w:rStyle w:val="TitleChar"/>
          <w:sz w:val="16"/>
        </w:rPr>
        <w:t xml:space="preserve"> </w:t>
      </w:r>
      <w:r w:rsidRPr="000E01D9">
        <w:rPr>
          <w:sz w:val="8"/>
        </w:rPr>
        <w:t xml:space="preserve">(who after all, behave differently than the particles, atoms or species whose behavior nonlinear systems were generally designed to explain). </w:t>
      </w:r>
      <w:r w:rsidRPr="000E01D9">
        <w:rPr>
          <w:rStyle w:val="TitleChar"/>
        </w:rPr>
        <w:t xml:space="preserve">Without strong </w:t>
      </w:r>
      <w:r w:rsidRPr="000E01D9">
        <w:rPr>
          <w:rStyle w:val="Emphasis"/>
        </w:rPr>
        <w:t>cognitive foundations</w:t>
      </w:r>
      <w:r w:rsidRPr="000E01D9">
        <w:rPr>
          <w:rStyle w:val="TitleChar"/>
        </w:rPr>
        <w:t xml:space="preserve">, </w:t>
      </w:r>
      <w:r w:rsidRPr="00BD3CFF">
        <w:rPr>
          <w:rStyle w:val="Emphasis"/>
          <w:highlight w:val="cyan"/>
        </w:rPr>
        <w:t>the conclusions of complex</w:t>
      </w:r>
      <w:r w:rsidRPr="000E01D9">
        <w:rPr>
          <w:rStyle w:val="TitleChar"/>
        </w:rPr>
        <w:t xml:space="preserve"> interactive system </w:t>
      </w:r>
      <w:r w:rsidRPr="00BD3CFF">
        <w:rPr>
          <w:rStyle w:val="TitleChar"/>
          <w:highlight w:val="cyan"/>
        </w:rPr>
        <w:t>models can be as misleading</w:t>
      </w:r>
      <w:r w:rsidRPr="000E01D9">
        <w:rPr>
          <w:rStyle w:val="TitleChar"/>
        </w:rPr>
        <w:t xml:space="preserve"> </w:t>
      </w:r>
      <w:r w:rsidRPr="00BD3CFF">
        <w:rPr>
          <w:rStyle w:val="TitleChar"/>
          <w:highlight w:val="cyan"/>
        </w:rPr>
        <w:t>as non-system-based thinking is shown to be</w:t>
      </w:r>
      <w:r w:rsidRPr="000E01D9">
        <w:rPr>
          <w:rStyle w:val="TitleChar"/>
          <w:sz w:val="16"/>
        </w:rPr>
        <w:t xml:space="preserve">. </w:t>
      </w:r>
      <w:r w:rsidRPr="000E01D9">
        <w:rPr>
          <w:rStyle w:val="TitleChar"/>
        </w:rPr>
        <w:t>This is, in my judgment, the main failure in the current use of various complex or agent-based systems to study social phenomena, namely, the failure of many implementations of such systems to reflect the cognitive strengths of human actors</w:t>
      </w:r>
      <w:r w:rsidRPr="000E01D9">
        <w:rPr>
          <w:rStyle w:val="TitleChar"/>
          <w:sz w:val="16"/>
        </w:rPr>
        <w:t xml:space="preserve">. </w:t>
      </w:r>
      <w:r w:rsidRPr="000E01D9">
        <w:rPr>
          <w:rStyle w:val="TitleChar"/>
        </w:rPr>
        <w:t>I do not mean that formal social science models need to assume the complete rationality of some neoclassical economic models, but that irrationality is no substitute for a properly modeled bounded rationality</w:t>
      </w:r>
      <w:r w:rsidRPr="000E01D9">
        <w:rPr>
          <w:sz w:val="8"/>
        </w:rPr>
        <w:t>. Now, Jervis himself is certainly not guilty of this failing (except indirectly through his insouciant enthusiasm for these methods); much of the value of the narrative in System Effects is that it avoids making the sorts of unrealistic assumptions often required when using the various formal methods to which Jervis frequently refers. In my view,</w:t>
      </w:r>
      <w:r w:rsidRPr="000E01D9">
        <w:rPr>
          <w:rStyle w:val="TitleChar"/>
        </w:rPr>
        <w:t xml:space="preserve"> </w:t>
      </w:r>
      <w:r w:rsidRPr="00BD3CFF">
        <w:rPr>
          <w:rStyle w:val="TitleChar"/>
          <w:highlight w:val="cyan"/>
        </w:rPr>
        <w:t>Jervis underestimates the extent to which</w:t>
      </w:r>
      <w:r w:rsidRPr="000E01D9">
        <w:rPr>
          <w:rStyle w:val="TitleChar"/>
        </w:rPr>
        <w:t xml:space="preserve"> the </w:t>
      </w:r>
      <w:r w:rsidRPr="00BD3CFF">
        <w:rPr>
          <w:rStyle w:val="TitleChar"/>
          <w:highlight w:val="cyan"/>
        </w:rPr>
        <w:t>careful</w:t>
      </w:r>
      <w:r w:rsidRPr="000E01D9">
        <w:rPr>
          <w:rStyle w:val="TitleChar"/>
        </w:rPr>
        <w:t xml:space="preserve">, albeit nonmathematical, </w:t>
      </w:r>
      <w:r w:rsidRPr="00BD3CFF">
        <w:rPr>
          <w:rStyle w:val="TitleChar"/>
          <w:highlight w:val="cyan"/>
        </w:rPr>
        <w:t xml:space="preserve">reasoning </w:t>
      </w:r>
      <w:r w:rsidRPr="000E01D9">
        <w:rPr>
          <w:rStyle w:val="TitleChar"/>
        </w:rPr>
        <w:t xml:space="preserve">in which he engages </w:t>
      </w:r>
      <w:r w:rsidRPr="00BD3CFF">
        <w:rPr>
          <w:rStyle w:val="TitleChar"/>
          <w:highlight w:val="cyan"/>
        </w:rPr>
        <w:t>can successfully explain patterns in social phenomena</w:t>
      </w:r>
      <w:r w:rsidRPr="000E01D9">
        <w:rPr>
          <w:rStyle w:val="TitleChar"/>
          <w:sz w:val="16"/>
        </w:rPr>
        <w:t xml:space="preserve">. In </w:t>
      </w:r>
      <w:r w:rsidRPr="000E01D9">
        <w:rPr>
          <w:sz w:val="8"/>
        </w:rPr>
        <w:t>short, System Effects is fascinating both for the imagination and erudition it presents, as well as for its demonstration of how formal systems methods have yet to contribute much beyond metaphors to certain aspects of social and historical science.</w:t>
      </w:r>
      <w:r w:rsidRPr="000E01D9">
        <w:rPr>
          <w:rStyle w:val="TitleChar"/>
        </w:rPr>
        <w:t xml:space="preserve"> </w:t>
      </w:r>
    </w:p>
    <w:p w14:paraId="0611CEB2" w14:textId="77777777" w:rsidR="003D0B18" w:rsidRPr="000E01D9" w:rsidRDefault="003D0B18" w:rsidP="003D0B18">
      <w:pPr>
        <w:rPr>
          <w:rStyle w:val="TitleChar"/>
        </w:rPr>
      </w:pPr>
    </w:p>
    <w:p w14:paraId="74332FD8" w14:textId="77777777" w:rsidR="003D0B18" w:rsidRPr="000E01D9" w:rsidRDefault="003D0B18" w:rsidP="003D0B18">
      <w:pPr>
        <w:pStyle w:val="Heading3"/>
        <w:rPr>
          <w:rFonts w:cs="Arial"/>
        </w:rPr>
      </w:pPr>
      <w:r w:rsidRPr="000E01D9">
        <w:rPr>
          <w:rFonts w:cs="Arial"/>
        </w:rPr>
        <w:t>1ar nonlinearity</w:t>
      </w:r>
    </w:p>
    <w:p w14:paraId="6ABF5F9C" w14:textId="77777777" w:rsidR="003D0B18" w:rsidRPr="000E01D9" w:rsidRDefault="003D0B18" w:rsidP="003D0B18">
      <w:pPr>
        <w:pStyle w:val="Heading4"/>
        <w:rPr>
          <w:rFonts w:cs="Arial"/>
        </w:rPr>
      </w:pPr>
      <w:r w:rsidRPr="000E01D9">
        <w:rPr>
          <w:rFonts w:cs="Arial"/>
        </w:rPr>
        <w:t xml:space="preserve">Rejecting linear theory is </w:t>
      </w:r>
      <w:r w:rsidRPr="000E01D9">
        <w:rPr>
          <w:rFonts w:cs="Arial"/>
          <w:u w:val="single"/>
        </w:rPr>
        <w:t>too totalizing</w:t>
      </w:r>
      <w:r w:rsidRPr="000E01D9">
        <w:rPr>
          <w:rFonts w:cs="Arial"/>
        </w:rPr>
        <w:t xml:space="preserve"> and doesn’t disprove our scenarios</w:t>
      </w:r>
    </w:p>
    <w:p w14:paraId="4AC3E479" w14:textId="77777777" w:rsidR="003D0B18" w:rsidRPr="000E01D9" w:rsidRDefault="003D0B18" w:rsidP="003D0B18">
      <w:pPr>
        <w:rPr>
          <w:rStyle w:val="Style13ptBold"/>
        </w:rPr>
      </w:pPr>
      <w:r w:rsidRPr="000E01D9">
        <w:rPr>
          <w:rStyle w:val="Style13ptBold"/>
        </w:rPr>
        <w:t>Betts 2K</w:t>
      </w:r>
    </w:p>
    <w:p w14:paraId="5820D903" w14:textId="77777777" w:rsidR="003D0B18" w:rsidRPr="000E01D9" w:rsidRDefault="003D0B18" w:rsidP="003D0B18">
      <w:r w:rsidRPr="000E01D9">
        <w:t>Richard K. Betts, Leo A. Shifrin Professor of War and Peace Studies and Arnold A. Saltzman Professor of War and Peace Studies; Director of the Saltzman Institute of War and Peace Studies; Director of SIPA's International Security Policy program, International Security, Vol. 25, No. 2. (Autumn, 2000), pp. 5-50</w:t>
      </w:r>
    </w:p>
    <w:p w14:paraId="7F3226DF" w14:textId="77777777" w:rsidR="003D0B18" w:rsidRPr="000E01D9" w:rsidRDefault="003D0B18" w:rsidP="003D0B18"/>
    <w:p w14:paraId="420A3099" w14:textId="77777777" w:rsidR="003D0B18" w:rsidRPr="000E01D9" w:rsidRDefault="003D0B18" w:rsidP="003D0B18">
      <w:r w:rsidRPr="000E01D9">
        <w:t>RESPONSE 2</w:t>
      </w:r>
    </w:p>
    <w:p w14:paraId="1BF73387" w14:textId="77777777" w:rsidR="003D0B18" w:rsidRPr="000E01D9" w:rsidRDefault="003D0B18" w:rsidP="003D0B18">
      <w:r w:rsidRPr="000E01D9">
        <w:rPr>
          <w:rStyle w:val="IntenseEmphasis"/>
        </w:rPr>
        <w:t xml:space="preserve">Chaotic </w:t>
      </w:r>
      <w:r w:rsidRPr="00BD3CFF">
        <w:rPr>
          <w:rStyle w:val="IntenseEmphasis"/>
          <w:highlight w:val="cyan"/>
        </w:rPr>
        <w:t>nonlinearity is</w:t>
      </w:r>
      <w:r w:rsidRPr="000E01D9">
        <w:t xml:space="preserve"> common, but </w:t>
      </w:r>
      <w:r w:rsidRPr="00BD3CFF">
        <w:rPr>
          <w:highlight w:val="cyan"/>
          <w:u w:val="single"/>
        </w:rPr>
        <w:t>neither absolute nor pervasive</w:t>
      </w:r>
      <w:r w:rsidRPr="000E01D9">
        <w:rPr>
          <w:u w:val="single"/>
        </w:rPr>
        <w:t xml:space="preserve">. Sometimes </w:t>
      </w:r>
      <w:r w:rsidRPr="00BD3CFF">
        <w:rPr>
          <w:rStyle w:val="IntenseEmphasis"/>
          <w:highlight w:val="cyan"/>
        </w:rPr>
        <w:t>there can be</w:t>
      </w:r>
      <w:r w:rsidRPr="000E01D9">
        <w:rPr>
          <w:u w:val="single"/>
        </w:rPr>
        <w:t xml:space="preserve"> enough </w:t>
      </w:r>
      <w:r w:rsidRPr="00BD3CFF">
        <w:rPr>
          <w:highlight w:val="cyan"/>
          <w:u w:val="single"/>
        </w:rPr>
        <w:t>method in the madness to make</w:t>
      </w:r>
      <w:r w:rsidRPr="000E01D9">
        <w:rPr>
          <w:u w:val="single"/>
        </w:rPr>
        <w:t xml:space="preserve"> resort to </w:t>
      </w:r>
      <w:r w:rsidRPr="00BD3CFF">
        <w:rPr>
          <w:highlight w:val="cyan"/>
          <w:u w:val="single"/>
        </w:rPr>
        <w:t xml:space="preserve">force </w:t>
      </w:r>
      <w:r w:rsidRPr="00BD3CFF">
        <w:rPr>
          <w:rStyle w:val="IntenseEmphasis"/>
          <w:highlight w:val="cyan"/>
        </w:rPr>
        <w:t>a means likely</w:t>
      </w:r>
      <w:r w:rsidRPr="000E01D9">
        <w:rPr>
          <w:u w:val="single"/>
        </w:rPr>
        <w:t>-in some measure-</w:t>
      </w:r>
      <w:r w:rsidRPr="00BD3CFF">
        <w:rPr>
          <w:rStyle w:val="IntenseEmphasis"/>
          <w:highlight w:val="cyan"/>
        </w:rPr>
        <w:t>to achieve a</w:t>
      </w:r>
      <w:r w:rsidRPr="000E01D9">
        <w:rPr>
          <w:rStyle w:val="IntenseEmphasis"/>
        </w:rPr>
        <w:t xml:space="preserve"> given </w:t>
      </w:r>
      <w:r w:rsidRPr="00BD3CFF">
        <w:rPr>
          <w:rStyle w:val="IntenseEmphasis"/>
          <w:highlight w:val="cyan"/>
        </w:rPr>
        <w:t>goal</w:t>
      </w:r>
      <w:r w:rsidRPr="00BD3CFF">
        <w:rPr>
          <w:highlight w:val="cyan"/>
          <w:u w:val="single"/>
        </w:rPr>
        <w:t>. If chaos theory</w:t>
      </w:r>
      <w:r w:rsidRPr="000E01D9">
        <w:rPr>
          <w:u w:val="single"/>
        </w:rPr>
        <w:t xml:space="preserve"> really </w:t>
      </w:r>
      <w:r w:rsidRPr="00BD3CFF">
        <w:rPr>
          <w:highlight w:val="cyan"/>
          <w:u w:val="single"/>
        </w:rPr>
        <w:t>meant</w:t>
      </w:r>
      <w:r w:rsidRPr="000E01D9">
        <w:rPr>
          <w:u w:val="single"/>
        </w:rPr>
        <w:t xml:space="preserve"> that </w:t>
      </w:r>
      <w:r w:rsidRPr="00BD3CFF">
        <w:rPr>
          <w:highlight w:val="cyan"/>
          <w:u w:val="single"/>
        </w:rPr>
        <w:t>no prediction</w:t>
      </w:r>
      <w:r w:rsidRPr="000E01D9">
        <w:rPr>
          <w:u w:val="single"/>
        </w:rPr>
        <w:t xml:space="preserve"> is possible, </w:t>
      </w:r>
      <w:r w:rsidRPr="00BD3CFF">
        <w:rPr>
          <w:highlight w:val="cyan"/>
          <w:u w:val="single"/>
        </w:rPr>
        <w:t>there would be no</w:t>
      </w:r>
      <w:r w:rsidRPr="000E01D9">
        <w:rPr>
          <w:u w:val="single"/>
        </w:rPr>
        <w:t xml:space="preserve"> point in any </w:t>
      </w:r>
      <w:r w:rsidRPr="00BD3CFF">
        <w:rPr>
          <w:highlight w:val="cyan"/>
          <w:u w:val="single"/>
        </w:rPr>
        <w:t>analysis</w:t>
      </w:r>
      <w:r w:rsidRPr="000E01D9">
        <w:t xml:space="preserve"> of the conduct of war. </w:t>
      </w:r>
      <w:r w:rsidRPr="000E01D9">
        <w:rPr>
          <w:rStyle w:val="IntenseEmphasis"/>
        </w:rPr>
        <w:t>Those who criticize social science</w:t>
      </w:r>
      <w:r w:rsidRPr="000E01D9">
        <w:t xml:space="preserve"> approaches to strategy </w:t>
      </w:r>
      <w:r w:rsidRPr="000E01D9">
        <w:rPr>
          <w:rStyle w:val="IntenseEmphasis"/>
        </w:rPr>
        <w:t>for false confidence in predictability</w:t>
      </w:r>
      <w:r w:rsidRPr="000E01D9">
        <w:t xml:space="preserve"> cannot rest on a rejection of prediction altogether without negating all rationale for strategy. Yet critics such as Watts do not reject the possibility of strategy. </w:t>
      </w:r>
      <w:r w:rsidRPr="00BD3CFF">
        <w:rPr>
          <w:rStyle w:val="IntenseEmphasis"/>
          <w:highlight w:val="cyan"/>
        </w:rPr>
        <w:t>Any assumption</w:t>
      </w:r>
      <w:r w:rsidRPr="000E01D9">
        <w:rPr>
          <w:rStyle w:val="IntenseEmphasis"/>
        </w:rPr>
        <w:t xml:space="preserve"> that </w:t>
      </w:r>
      <w:r w:rsidRPr="00BD3CFF">
        <w:rPr>
          <w:rStyle w:val="IntenseEmphasis"/>
          <w:highlight w:val="cyan"/>
        </w:rPr>
        <w:t>some knowledge</w:t>
      </w:r>
      <w:r w:rsidRPr="000E01D9">
        <w:rPr>
          <w:rStyle w:val="IntenseEmphasis"/>
        </w:rPr>
        <w:t xml:space="preserve">, whether </w:t>
      </w:r>
      <w:r w:rsidRPr="00BD3CFF">
        <w:rPr>
          <w:rStyle w:val="IntenseEmphasis"/>
          <w:highlight w:val="cyan"/>
        </w:rPr>
        <w:t>intuitive or explicit</w:t>
      </w:r>
      <w:r w:rsidRPr="000E01D9">
        <w:t xml:space="preserve">ly formalized, </w:t>
      </w:r>
      <w:r w:rsidRPr="00BD3CFF">
        <w:rPr>
          <w:rStyle w:val="IntenseEmphasis"/>
          <w:highlight w:val="cyan"/>
        </w:rPr>
        <w:t>provides guidance</w:t>
      </w:r>
      <w:r w:rsidRPr="000E01D9">
        <w:rPr>
          <w:rStyle w:val="IntenseEmphasis"/>
        </w:rPr>
        <w:t xml:space="preserve"> about what should be done</w:t>
      </w:r>
      <w:r w:rsidRPr="000E01D9">
        <w:t xml:space="preserve"> is a presumption that there is reason to believe the choice will produce a </w:t>
      </w:r>
      <w:r w:rsidRPr="00BD3CFF">
        <w:rPr>
          <w:highlight w:val="cyan"/>
          <w:u w:val="single"/>
        </w:rPr>
        <w:t>s</w:t>
      </w:r>
      <w:r w:rsidRPr="000E01D9">
        <w:rPr>
          <w:u w:val="single"/>
        </w:rPr>
        <w:t xml:space="preserve">atisfactory outcome-that is, it </w:t>
      </w:r>
      <w:r w:rsidRPr="00BD3CFF">
        <w:rPr>
          <w:highlight w:val="cyan"/>
          <w:u w:val="single"/>
        </w:rPr>
        <w:t>is a prediction</w:t>
      </w:r>
      <w:r w:rsidRPr="000E01D9">
        <w:rPr>
          <w:u w:val="single"/>
        </w:rPr>
        <w:t xml:space="preserve">, however rough it may be. </w:t>
      </w:r>
      <w:r w:rsidRPr="00BD3CFF">
        <w:rPr>
          <w:highlight w:val="cyan"/>
          <w:u w:val="single"/>
        </w:rPr>
        <w:t>If there is no hope</w:t>
      </w:r>
      <w:r w:rsidRPr="000E01D9">
        <w:rPr>
          <w:u w:val="single"/>
        </w:rPr>
        <w:t xml:space="preserve"> of discerning and manipulating causes to produce intended effects, analysts as well as </w:t>
      </w:r>
      <w:r w:rsidRPr="00BD3CFF">
        <w:rPr>
          <w:rStyle w:val="IntenseEmphasis"/>
          <w:highlight w:val="cyan"/>
        </w:rPr>
        <w:t>politicians</w:t>
      </w:r>
      <w:r w:rsidRPr="000E01D9">
        <w:rPr>
          <w:rStyle w:val="IntenseEmphasis"/>
        </w:rPr>
        <w:t xml:space="preserve"> and generals </w:t>
      </w:r>
      <w:r w:rsidRPr="00BD3CFF">
        <w:rPr>
          <w:rStyle w:val="IntenseEmphasis"/>
          <w:highlight w:val="cyan"/>
        </w:rPr>
        <w:t>should all</w:t>
      </w:r>
      <w:r w:rsidRPr="000E01D9">
        <w:rPr>
          <w:rStyle w:val="IntenseEmphasis"/>
        </w:rPr>
        <w:t xml:space="preserve"> quit and </w:t>
      </w:r>
      <w:r w:rsidRPr="00BD3CFF">
        <w:rPr>
          <w:rStyle w:val="IntenseEmphasis"/>
          <w:highlight w:val="cyan"/>
        </w:rPr>
        <w:t>go fishing</w:t>
      </w:r>
      <w:r w:rsidRPr="000E01D9">
        <w:rPr>
          <w:rStyle w:val="IntenseEmphasis"/>
        </w:rPr>
        <w:t>.</w:t>
      </w:r>
      <w:r w:rsidRPr="000E01D9">
        <w:t>29</w:t>
      </w:r>
    </w:p>
    <w:p w14:paraId="758082A1" w14:textId="77777777" w:rsidR="003D0B18" w:rsidRPr="000E01D9" w:rsidRDefault="003D0B18" w:rsidP="003D0B18">
      <w:pPr>
        <w:rPr>
          <w:rStyle w:val="IntenseEmphasis"/>
        </w:rPr>
      </w:pPr>
      <w:r w:rsidRPr="00BD3CFF">
        <w:rPr>
          <w:rStyle w:val="Emphasis"/>
          <w:highlight w:val="cyan"/>
        </w:rPr>
        <w:t>Jervis mitigates</w:t>
      </w:r>
      <w:r w:rsidRPr="000E01D9">
        <w:t xml:space="preserve"> the thrust of </w:t>
      </w:r>
      <w:r w:rsidRPr="00BD3CFF">
        <w:rPr>
          <w:rStyle w:val="Emphasis"/>
          <w:highlight w:val="cyan"/>
        </w:rPr>
        <w:t>his own argument</w:t>
      </w:r>
      <w:r w:rsidRPr="000E01D9">
        <w:t xml:space="preserve"> against prediction </w:t>
      </w:r>
      <w:r w:rsidRPr="000E01D9">
        <w:rPr>
          <w:rStyle w:val="IntenseEmphasis"/>
        </w:rPr>
        <w:t>by noting</w:t>
      </w:r>
      <w:r w:rsidRPr="000E01D9">
        <w:t xml:space="preserve">, "As Albert Hirschman has stressed, </w:t>
      </w:r>
      <w:r w:rsidRPr="00BD3CFF">
        <w:rPr>
          <w:highlight w:val="cyan"/>
          <w:u w:val="single"/>
        </w:rPr>
        <w:t>straightforward effects are common and</w:t>
      </w:r>
      <w:r w:rsidRPr="00BD3CFF">
        <w:rPr>
          <w:highlight w:val="cyan"/>
        </w:rPr>
        <w:t xml:space="preserve"> </w:t>
      </w:r>
      <w:r w:rsidRPr="00BD3CFF">
        <w:rPr>
          <w:rStyle w:val="Emphasis"/>
          <w:highlight w:val="cyan"/>
        </w:rPr>
        <w:t>often dominate</w:t>
      </w:r>
      <w:r w:rsidRPr="00BD3CFF">
        <w:rPr>
          <w:highlight w:val="cyan"/>
        </w:rPr>
        <w:t xml:space="preserve"> </w:t>
      </w:r>
      <w:r w:rsidRPr="00BD3CFF">
        <w:rPr>
          <w:highlight w:val="cyan"/>
          <w:u w:val="single"/>
        </w:rPr>
        <w:t>perverse ones. If</w:t>
      </w:r>
      <w:r w:rsidRPr="000E01D9">
        <w:rPr>
          <w:u w:val="single"/>
        </w:rPr>
        <w:t xml:space="preserve"> this were </w:t>
      </w:r>
      <w:r w:rsidRPr="00BD3CFF">
        <w:rPr>
          <w:highlight w:val="cyan"/>
          <w:u w:val="single"/>
        </w:rPr>
        <w:t>not</w:t>
      </w:r>
      <w:r w:rsidRPr="000E01D9">
        <w:rPr>
          <w:u w:val="single"/>
        </w:rPr>
        <w:t xml:space="preserve"> the case, </w:t>
      </w:r>
      <w:r w:rsidRPr="00BD3CFF">
        <w:rPr>
          <w:rStyle w:val="IntenseEmphasis"/>
          <w:highlight w:val="cyan"/>
        </w:rPr>
        <w:t>it would be hard to see how</w:t>
      </w:r>
      <w:r w:rsidRPr="000E01D9">
        <w:rPr>
          <w:rStyle w:val="IntenseEmphasis"/>
        </w:rPr>
        <w:t xml:space="preserve"> society</w:t>
      </w:r>
      <w:r w:rsidRPr="000E01D9">
        <w:rPr>
          <w:u w:val="single"/>
        </w:rPr>
        <w:t xml:space="preserve">, progress, </w:t>
      </w:r>
      <w:r w:rsidRPr="000E01D9">
        <w:rPr>
          <w:rStyle w:val="IntenseEmphasis"/>
        </w:rPr>
        <w:t xml:space="preserve">or </w:t>
      </w:r>
      <w:r w:rsidRPr="00BD3CFF">
        <w:rPr>
          <w:rStyle w:val="IntenseEmphasis"/>
          <w:highlight w:val="cyan"/>
        </w:rPr>
        <w:t>any</w:t>
      </w:r>
      <w:r w:rsidRPr="000E01D9">
        <w:rPr>
          <w:rStyle w:val="IntenseEmphasis"/>
        </w:rPr>
        <w:t xml:space="preserve"> stable </w:t>
      </w:r>
      <w:r w:rsidRPr="00BD3CFF">
        <w:rPr>
          <w:rStyle w:val="IntenseEmphasis"/>
          <w:highlight w:val="cyan"/>
        </w:rPr>
        <w:t>human interaction could develop</w:t>
      </w:r>
      <w:r w:rsidRPr="000E01D9">
        <w:rPr>
          <w:rStyle w:val="IntenseEmphasis"/>
        </w:rPr>
        <w:t>.</w:t>
      </w:r>
      <w:r w:rsidRPr="000E01D9">
        <w:t>"~</w:t>
      </w:r>
      <w:r w:rsidRPr="000E01D9">
        <w:rPr>
          <w:rStyle w:val="IntenseEmphasis"/>
        </w:rPr>
        <w:t>No model succeeds in forecasting weather two weeks ahead, but</w:t>
      </w:r>
      <w:r w:rsidRPr="000E01D9">
        <w:t xml:space="preserve"> near-term </w:t>
      </w:r>
      <w:r w:rsidRPr="000E01D9">
        <w:rPr>
          <w:rStyle w:val="IntenseEmphasis"/>
        </w:rPr>
        <w:t>forecasting can often work.</w:t>
      </w:r>
      <w:r w:rsidRPr="000E01D9">
        <w:t xml:space="preserve">31 Some phenomena are linear, but predictability declines with complexity and time. So effective strategy is not impossible, but complex strategies with close tolerances are riskier than simple ones with few moving parts, and strategies that project far ahead and depend on several phases of interaction are riskier than ones with short time horizons. This limited confidence comports with the tension in Clausewitz between his emphasis on the prevalence of chance and unpredictability and the folly of faith in calculation in war, on one hand, and on the other, his stern warning of how imperative is "the need not to take the first step without considering the last."32 </w:t>
      </w:r>
      <w:r w:rsidRPr="000E01D9">
        <w:rPr>
          <w:rStyle w:val="IntenseEmphasis"/>
        </w:rPr>
        <w:t>Clausewitz recognized nonlinearity, but</w:t>
      </w:r>
      <w:r w:rsidRPr="000E01D9">
        <w:t xml:space="preserve"> he </w:t>
      </w:r>
      <w:r w:rsidRPr="000E01D9">
        <w:rPr>
          <w:rStyle w:val="IntenseEmphasis"/>
        </w:rPr>
        <w:t>still believed in strategy.</w:t>
      </w:r>
    </w:p>
    <w:p w14:paraId="5E204A5B" w14:textId="77777777" w:rsidR="003D0B18" w:rsidRPr="000E01D9" w:rsidRDefault="003D0B18" w:rsidP="003D0B18">
      <w:r w:rsidRPr="000E01D9">
        <w:t>[BEGIN FOOTNOTE 30]</w:t>
      </w:r>
    </w:p>
    <w:p w14:paraId="17D1663E" w14:textId="77777777" w:rsidR="003D0B18" w:rsidRPr="000E01D9" w:rsidRDefault="003D0B18" w:rsidP="003D0B18">
      <w:pPr>
        <w:rPr>
          <w:u w:val="single"/>
        </w:rPr>
      </w:pPr>
      <w:r w:rsidRPr="000E01D9">
        <w:t xml:space="preserve">30. </w:t>
      </w:r>
      <w:r w:rsidRPr="00BD3CFF">
        <w:rPr>
          <w:highlight w:val="cyan"/>
          <w:u w:val="single"/>
        </w:rPr>
        <w:t>Jervis says</w:t>
      </w:r>
      <w:r w:rsidRPr="000E01D9">
        <w:rPr>
          <w:u w:val="single"/>
        </w:rPr>
        <w:t xml:space="preserve"> of his own work, "</w:t>
      </w:r>
      <w:r w:rsidRPr="00BD3CFF">
        <w:rPr>
          <w:rStyle w:val="IntenseEmphasis"/>
          <w:highlight w:val="cyan"/>
        </w:rPr>
        <w:t>Books like this</w:t>
      </w:r>
      <w:r w:rsidRPr="00BD3CFF">
        <w:rPr>
          <w:highlight w:val="cyan"/>
          <w:u w:val="single"/>
        </w:rPr>
        <w:t xml:space="preserve"> select a </w:t>
      </w:r>
      <w:r w:rsidRPr="00BD3CFF">
        <w:rPr>
          <w:rStyle w:val="Emphasis"/>
          <w:highlight w:val="cyan"/>
        </w:rPr>
        <w:t>biased sample</w:t>
      </w:r>
      <w:r w:rsidRPr="00BD3CFF">
        <w:rPr>
          <w:highlight w:val="cyan"/>
          <w:u w:val="single"/>
        </w:rPr>
        <w:t xml:space="preserve"> of cases; when things work</w:t>
      </w:r>
    </w:p>
    <w:p w14:paraId="574C228D" w14:textId="77777777" w:rsidR="003D0B18" w:rsidRPr="000E01D9" w:rsidRDefault="003D0B18" w:rsidP="003D0B18">
      <w:r w:rsidRPr="000E01D9">
        <w:rPr>
          <w:u w:val="single"/>
        </w:rPr>
        <w:t xml:space="preserve">out, </w:t>
      </w:r>
      <w:r w:rsidRPr="00BD3CFF">
        <w:rPr>
          <w:highlight w:val="cyan"/>
          <w:u w:val="single"/>
        </w:rPr>
        <w:t>we do</w:t>
      </w:r>
      <w:r w:rsidRPr="000E01D9">
        <w:rPr>
          <w:u w:val="single"/>
        </w:rPr>
        <w:t xml:space="preserve"> not study</w:t>
      </w:r>
      <w:r w:rsidRPr="000E01D9">
        <w:t xml:space="preserve"> </w:t>
      </w:r>
      <w:r w:rsidRPr="000E01D9">
        <w:rPr>
          <w:rStyle w:val="Emphasis"/>
        </w:rPr>
        <w:t xml:space="preserve">or </w:t>
      </w:r>
      <w:r w:rsidRPr="00BD3CFF">
        <w:rPr>
          <w:rStyle w:val="Emphasis"/>
          <w:highlight w:val="cyan"/>
        </w:rPr>
        <w:t>even notice them</w:t>
      </w:r>
      <w:r w:rsidRPr="000E01D9">
        <w:t>." System Effects, p. 68.</w:t>
      </w:r>
    </w:p>
    <w:p w14:paraId="1ED666BF" w14:textId="77777777" w:rsidR="003D0B18" w:rsidRPr="000E01D9" w:rsidRDefault="003D0B18" w:rsidP="003D0B18">
      <w:r w:rsidRPr="000E01D9">
        <w:t>[END FOOTNOTE 30]</w:t>
      </w:r>
    </w:p>
    <w:p w14:paraId="223079F7" w14:textId="77777777" w:rsidR="003D0B18" w:rsidRPr="000E01D9" w:rsidRDefault="003D0B18" w:rsidP="003D0B18"/>
    <w:p w14:paraId="38C3C4A2" w14:textId="77777777" w:rsidR="003D0B18" w:rsidRPr="000E01D9" w:rsidRDefault="003D0B18" w:rsidP="003D0B18"/>
    <w:p w14:paraId="495B54C4" w14:textId="77777777" w:rsidR="003D0B18" w:rsidRPr="000E01D9" w:rsidRDefault="003D0B18" w:rsidP="003D0B18">
      <w:pPr>
        <w:rPr>
          <w:color w:val="000000"/>
          <w:sz w:val="16"/>
          <w:szCs w:val="20"/>
        </w:rPr>
      </w:pPr>
    </w:p>
    <w:p w14:paraId="4FCFBBD8" w14:textId="77777777" w:rsidR="003D0B18" w:rsidRPr="000E01D9" w:rsidRDefault="003D0B18" w:rsidP="003D0B18">
      <w:pPr>
        <w:pStyle w:val="Heading2"/>
        <w:rPr>
          <w:rFonts w:cs="Arial"/>
        </w:rPr>
      </w:pPr>
      <w:r w:rsidRPr="000E01D9">
        <w:rPr>
          <w:rFonts w:cs="Arial"/>
        </w:rPr>
        <w:t>at: baudrillard</w:t>
      </w:r>
    </w:p>
    <w:p w14:paraId="6F6622BC" w14:textId="77777777" w:rsidR="003D0B18" w:rsidRPr="000E01D9" w:rsidRDefault="003D0B18" w:rsidP="003D0B18">
      <w:pPr>
        <w:pStyle w:val="Heading3"/>
        <w:rPr>
          <w:rFonts w:cs="Arial"/>
        </w:rPr>
      </w:pPr>
      <w:r w:rsidRPr="000E01D9">
        <w:rPr>
          <w:rFonts w:cs="Arial"/>
        </w:rPr>
        <w:t>baudrillard k cards</w:t>
      </w:r>
    </w:p>
    <w:p w14:paraId="3C4F7B43" w14:textId="77777777" w:rsidR="003D0B18" w:rsidRPr="000E01D9" w:rsidRDefault="003D0B18" w:rsidP="003D0B18">
      <w:pPr>
        <w:pStyle w:val="Heading4"/>
        <w:rPr>
          <w:rFonts w:cs="Arial"/>
        </w:rPr>
      </w:pPr>
      <w:r w:rsidRPr="000E01D9">
        <w:rPr>
          <w:rFonts w:cs="Arial"/>
        </w:rPr>
        <w:t xml:space="preserve">The AFF’s understanding of death as the biological end of life to be constantly warded off denies the symbolic meaning of death. “death is not the opposite of life, but a part of it.” The AFF is unable to come to grips with this symbolic reversibility of life and death; thus, they erect a politics of security against death, reducing life to mere industrial prolongation and laying the foundation for ALL exclusion. The AFF’s conception of death vacates the possibile value to death and life, ensuring a violent relationship to otherness, making war, genocide and discrimination inevitable and omnipresent. </w:t>
      </w:r>
    </w:p>
    <w:p w14:paraId="503881A5" w14:textId="77777777" w:rsidR="003D0B18" w:rsidRPr="000E01D9" w:rsidRDefault="003D0B18" w:rsidP="003D0B18">
      <w:pPr>
        <w:rPr>
          <w:b/>
          <w:bCs/>
          <w:smallCaps/>
          <w:u w:val="single"/>
        </w:rPr>
      </w:pPr>
      <w:r w:rsidRPr="000E01D9">
        <w:rPr>
          <w:rStyle w:val="Style13ptBold"/>
        </w:rPr>
        <w:t>Robinson ‘12</w:t>
      </w:r>
      <w:r w:rsidRPr="000E01D9">
        <w:t xml:space="preserve"> /Andrew, Political Theorist, Activist Based in the UK and research fellow affiliated to the Centre for the Study of Social and Global Justice (CSSGJ), University of Nottingham, “Jean Baudrillard: The Rise of Capitalism &amp; the Exclusion of Death”, March 30, http://ceasefiremagazine.co.uk/in-theory-baudrillard-2/</w:t>
      </w:r>
    </w:p>
    <w:p w14:paraId="22D27BA6" w14:textId="77777777" w:rsidR="003D0B18" w:rsidRPr="000E01D9" w:rsidRDefault="003D0B18" w:rsidP="003D0B18">
      <w:r w:rsidRPr="00BD3CFF">
        <w:rPr>
          <w:rStyle w:val="StyleUnderline"/>
          <w:highlight w:val="cyan"/>
        </w:rPr>
        <w:t>Symbolic exchange</w:t>
      </w:r>
      <w:r w:rsidRPr="000E01D9">
        <w:rPr>
          <w:rStyle w:val="StyleUnderline"/>
        </w:rPr>
        <w:t xml:space="preserve"> </w:t>
      </w:r>
      <w:r w:rsidRPr="000E01D9">
        <w:t xml:space="preserve">– or rather, its </w:t>
      </w:r>
      <w:r w:rsidRPr="00BD3CFF">
        <w:rPr>
          <w:rStyle w:val="StyleUnderline"/>
          <w:highlight w:val="cyan"/>
        </w:rPr>
        <w:t>suppression – plays a central role in the emergence of capitalism</w:t>
      </w:r>
      <w:r w:rsidRPr="00BD3CFF">
        <w:rPr>
          <w:highlight w:val="cyan"/>
        </w:rPr>
        <w:t>.</w:t>
      </w:r>
      <w:r w:rsidRPr="000E01D9">
        <w:t xml:space="preserve"> </w:t>
      </w:r>
      <w:r w:rsidRPr="000E01D9">
        <w:rPr>
          <w:szCs w:val="16"/>
        </w:rPr>
        <w:t>Baudrillard sees a change happening over time</w:t>
      </w:r>
      <w:r w:rsidRPr="000E01D9">
        <w:t xml:space="preserve">. </w:t>
      </w:r>
      <w:r w:rsidRPr="000E01D9">
        <w:rPr>
          <w:rStyle w:val="StyleUnderline"/>
        </w:rPr>
        <w:t xml:space="preserve">Regimes based on </w:t>
      </w:r>
      <w:r w:rsidRPr="00BD3CFF">
        <w:rPr>
          <w:rStyle w:val="StyleUnderline"/>
          <w:highlight w:val="cyan"/>
        </w:rPr>
        <w:t>symbolic exchange</w:t>
      </w:r>
      <w:r w:rsidRPr="000E01D9">
        <w:t xml:space="preserve"> </w:t>
      </w:r>
      <w:r w:rsidRPr="000E01D9">
        <w:rPr>
          <w:szCs w:val="16"/>
        </w:rPr>
        <w:t>(differences are exchangeable and related)</w:t>
      </w:r>
      <w:r w:rsidRPr="000E01D9">
        <w:t xml:space="preserve"> </w:t>
      </w:r>
      <w:r w:rsidRPr="00BD3CFF">
        <w:rPr>
          <w:rStyle w:val="StyleUnderline"/>
          <w:highlight w:val="cyan"/>
        </w:rPr>
        <w:t>are replaced by</w:t>
      </w:r>
      <w:r w:rsidRPr="000E01D9">
        <w:rPr>
          <w:rStyle w:val="StyleUnderline"/>
        </w:rPr>
        <w:t xml:space="preserve"> regimes based on </w:t>
      </w:r>
      <w:r w:rsidRPr="00BD3CFF">
        <w:rPr>
          <w:rStyle w:val="StyleUnderline"/>
          <w:highlight w:val="cyan"/>
        </w:rPr>
        <w:t>equivalence</w:t>
      </w:r>
      <w:r w:rsidRPr="000E01D9">
        <w:t xml:space="preserve"> </w:t>
      </w:r>
      <w:r w:rsidRPr="000E01D9">
        <w:rPr>
          <w:szCs w:val="16"/>
        </w:rPr>
        <w:t>(everything is, or means, the same).</w:t>
      </w:r>
      <w:r w:rsidRPr="000E01D9">
        <w:t xml:space="preserve"> </w:t>
      </w:r>
      <w:r w:rsidRPr="000E01D9">
        <w:rPr>
          <w:rStyle w:val="StyleUnderline"/>
        </w:rPr>
        <w:t>Ceremony gives way to spectacle</w:t>
      </w:r>
      <w:r w:rsidRPr="000E01D9">
        <w:t xml:space="preserve">, </w:t>
      </w:r>
      <w:r w:rsidRPr="000E01D9">
        <w:rPr>
          <w:szCs w:val="16"/>
        </w:rPr>
        <w:t>immanence to transcendence.  Baudrillard’s view of capitalism is derived from Marx’s analysis of value. Baudrillard accepts Marx’s view that capitalism is based on a general equivalent. Money is the general equivalent because it can be exchanged for any commodity. In turn, it expresses the value of abstract labour-</w:t>
      </w:r>
      <w:r w:rsidRPr="000E01D9">
        <w:rPr>
          <w:szCs w:val="26"/>
        </w:rPr>
        <w:t>time</w:t>
      </w:r>
      <w:r w:rsidRPr="000E01D9">
        <w:rPr>
          <w:szCs w:val="16"/>
        </w:rPr>
        <w:t>. Abstract labour-time is itself an effect of the regimenting of processes of life, so that different kinds of labour can be compare</w:t>
      </w:r>
      <w:r w:rsidRPr="000E01D9">
        <w:t xml:space="preserve">d. </w:t>
      </w:r>
      <w:r w:rsidRPr="00BD3CFF">
        <w:rPr>
          <w:rStyle w:val="StyleUnderline"/>
          <w:highlight w:val="cyan"/>
        </w:rPr>
        <w:t>Capitalism is derived from the autonomisation</w:t>
      </w:r>
      <w:r w:rsidRPr="000E01D9">
        <w:rPr>
          <w:rStyle w:val="StyleUnderline"/>
        </w:rPr>
        <w:t xml:space="preserve"> or separation </w:t>
      </w:r>
      <w:r w:rsidRPr="00BD3CFF">
        <w:rPr>
          <w:rStyle w:val="StyleUnderline"/>
          <w:highlight w:val="cyan"/>
        </w:rPr>
        <w:t>of economics from</w:t>
      </w:r>
      <w:r w:rsidRPr="000E01D9">
        <w:rPr>
          <w:rStyle w:val="StyleUnderline"/>
        </w:rPr>
        <w:t xml:space="preserve"> the rest of </w:t>
      </w:r>
      <w:r w:rsidRPr="00BD3CFF">
        <w:rPr>
          <w:rStyle w:val="StyleUnderline"/>
          <w:highlight w:val="cyan"/>
        </w:rPr>
        <w:t>life.</w:t>
      </w:r>
      <w:r w:rsidRPr="000E01D9">
        <w:rPr>
          <w:rStyle w:val="StyleUnderline"/>
        </w:rPr>
        <w:t xml:space="preserve"> It turns economics into the ‘reality-principle’. </w:t>
      </w:r>
      <w:r w:rsidRPr="00BD3CFF">
        <w:rPr>
          <w:rStyle w:val="StyleUnderline"/>
          <w:highlight w:val="cyan"/>
        </w:rPr>
        <w:t>It is a kind of sorcery</w:t>
      </w:r>
      <w:r w:rsidRPr="000E01D9">
        <w:rPr>
          <w:rStyle w:val="StyleUnderline"/>
        </w:rPr>
        <w:t xml:space="preserve">, connected in some way to the disavowed symbolic level. </w:t>
      </w:r>
      <w:r w:rsidRPr="00BD3CFF">
        <w:rPr>
          <w:rStyle w:val="StyleUnderline"/>
          <w:highlight w:val="cyan"/>
        </w:rPr>
        <w:t>It subtly shifts the social world from an exchange of death with the Other to an eternal return of the Same.</w:t>
      </w:r>
      <w:r w:rsidRPr="000E01D9">
        <w:rPr>
          <w:rStyle w:val="StyleUnderline"/>
        </w:rPr>
        <w:t xml:space="preserve"> Capitalism functions by reducing everything to a regime based on value and the production of value.</w:t>
      </w:r>
      <w:r w:rsidRPr="000E01D9">
        <w:t xml:space="preserve"> </w:t>
      </w:r>
      <w:r w:rsidRPr="000E01D9">
        <w:rPr>
          <w:rStyle w:val="StyleUnderline"/>
        </w:rPr>
        <w:t>To be accepted by capital, something must contribute value.</w:t>
      </w:r>
      <w:r w:rsidRPr="000E01D9">
        <w:t xml:space="preserve"> </w:t>
      </w:r>
      <w:r w:rsidRPr="000E01D9">
        <w:rPr>
          <w:szCs w:val="16"/>
        </w:rPr>
        <w:t>This creates an immense regime of social exchange. However, this social exchange has little in common with symbolic exchange. It ultimately depends on the mark of value itself being unexchangeable. Capital must be endlessly accumulated. States must not collapse. Capitalism thus introduces the irreversible into social life, by means of accumulation.  According to Baudrillard,</w:t>
      </w:r>
      <w:r w:rsidRPr="000E01D9">
        <w:t xml:space="preserve"> </w:t>
      </w:r>
      <w:r w:rsidRPr="00BD3CFF">
        <w:rPr>
          <w:rStyle w:val="StyleUnderline"/>
          <w:highlight w:val="cyan"/>
        </w:rPr>
        <w:t>capitalism rests on an obsession with the abolition of death.</w:t>
      </w:r>
      <w:r w:rsidRPr="000E01D9">
        <w:rPr>
          <w:rStyle w:val="StyleUnderline"/>
        </w:rPr>
        <w:t xml:space="preserve"> Capitalism tries to abolish death through accumulation</w:t>
      </w:r>
      <w:r w:rsidRPr="000E01D9">
        <w:t xml:space="preserve">. It tries to ward off ambivalence (associated with death) through value (associated with life). </w:t>
      </w:r>
      <w:r w:rsidRPr="000E01D9">
        <w:rPr>
          <w:rStyle w:val="StyleUnderline"/>
        </w:rPr>
        <w:t xml:space="preserve">But </w:t>
      </w:r>
      <w:r w:rsidRPr="00BD3CFF">
        <w:rPr>
          <w:rStyle w:val="StyleUnderline"/>
          <w:highlight w:val="cyan"/>
        </w:rPr>
        <w:t>this is bound to fail.</w:t>
      </w:r>
      <w:r w:rsidRPr="000E01D9">
        <w:t xml:space="preserve"> </w:t>
      </w:r>
      <w:r w:rsidRPr="000E01D9">
        <w:rPr>
          <w:rStyle w:val="StyleUnderline"/>
        </w:rPr>
        <w:t>General equivalence – the basis of capitalism – is itself the ever-presence of death</w:t>
      </w:r>
      <w:r w:rsidRPr="000E01D9">
        <w:t xml:space="preserve">. </w:t>
      </w:r>
      <w:r w:rsidRPr="00BD3CFF">
        <w:rPr>
          <w:rStyle w:val="StyleUnderline"/>
          <w:highlight w:val="cyan"/>
        </w:rPr>
        <w:t>The more the system runs from death, the more it places everyone in solitude, facing their own death.</w:t>
      </w:r>
      <w:r w:rsidRPr="000E01D9">
        <w:rPr>
          <w:rStyle w:val="StyleUnderline"/>
        </w:rPr>
        <w:t xml:space="preserve"> Life itself is fundamentally ambivalent. The attempt to abolish death through fixed value is itself deathly</w:t>
      </w:r>
      <w:r w:rsidRPr="000E01D9">
        <w:rPr>
          <w:szCs w:val="16"/>
        </w:rPr>
        <w:t>.  Accumulation also spreads to other fields. The idea of progress, and linear time, comes from the accumulation of time, and of stockpiles of the past. The idea of truth comes from the accumulation of scientific knowledge.</w:t>
      </w:r>
      <w:r w:rsidRPr="000E01D9">
        <w:t xml:space="preserve"> </w:t>
      </w:r>
      <w:r w:rsidRPr="00BD3CFF">
        <w:rPr>
          <w:rStyle w:val="StyleUnderline"/>
          <w:highlight w:val="cyan"/>
        </w:rPr>
        <w:t>Biology rests on the separation of living and non-living</w:t>
      </w:r>
      <w:r w:rsidRPr="000E01D9">
        <w:t xml:space="preserve">. </w:t>
      </w:r>
      <w:r w:rsidRPr="000E01D9">
        <w:rPr>
          <w:szCs w:val="16"/>
        </w:rPr>
        <w:t>According to Baudrillard, such accumulations are now in crisis. For instance, the accumulation of the past is undermined, because historical objects now have to be concealed to be preserved – otherwise they will be destroyed by excessive consumption. Value is produced from the residue or remainder of an incomplete symbolic exchange. The repressed, market value, and sign-value all come from this remainder. To destroy the remainder would be to destroy value.  Capitalist exchange is always based on negotiation, even when it is violent. The symbolic order does not know this kind of equivalential exchange or calculation.</w:t>
      </w:r>
      <w:r w:rsidRPr="000E01D9">
        <w:t xml:space="preserve"> </w:t>
      </w:r>
      <w:r w:rsidRPr="000E01D9">
        <w:rPr>
          <w:rStyle w:val="StyleUnderline"/>
        </w:rPr>
        <w:t xml:space="preserve">And </w:t>
      </w:r>
      <w:r w:rsidRPr="00BD3CFF">
        <w:rPr>
          <w:rStyle w:val="StyleUnderline"/>
          <w:highlight w:val="cyan"/>
        </w:rPr>
        <w:t>capitalist extraction is always one-way.</w:t>
      </w:r>
      <w:r w:rsidRPr="000E01D9">
        <w:rPr>
          <w:rStyle w:val="StyleUnderline"/>
        </w:rPr>
        <w:t xml:space="preserve"> It amounts to a non-reversible aggression in which one act (of dominating or killing) cannot be returned by the other. It is also </w:t>
      </w:r>
      <w:r w:rsidRPr="00BD3CFF">
        <w:rPr>
          <w:rStyle w:val="StyleUnderline"/>
          <w:highlight w:val="cyan"/>
        </w:rPr>
        <w:t>this regime</w:t>
      </w:r>
      <w:r w:rsidRPr="000E01D9">
        <w:rPr>
          <w:rStyle w:val="StyleUnderline"/>
        </w:rPr>
        <w:t xml:space="preserve"> which </w:t>
      </w:r>
      <w:r w:rsidRPr="00BD3CFF">
        <w:rPr>
          <w:rStyle w:val="StyleUnderline"/>
          <w:highlight w:val="cyan"/>
        </w:rPr>
        <w:t>produces scarcity</w:t>
      </w:r>
      <w:r w:rsidRPr="000E01D9">
        <w:t xml:space="preserve"> </w:t>
      </w:r>
      <w:r w:rsidRPr="000E01D9">
        <w:rPr>
          <w:szCs w:val="16"/>
        </w:rPr>
        <w:t xml:space="preserve">– Baudrillard here endorses Sahlins’ argument. Capitalism produces the Freudian “death drive”, which is actually an effect of the capitalist culture of death. For Baudrillard, the limit to both Marx and Freud is that they fail to theorise the separation of the domains they study – the economy and the unconscious. It is the separation which grounds their functioning, which therefore only occurs under the regime of the code.  Baudrillard also criticises theories of desire, including those of Deleuze, Foucault, Freud and Lacan. He believes </w:t>
      </w:r>
      <w:r w:rsidRPr="000E01D9">
        <w:rPr>
          <w:rStyle w:val="StyleUnderline"/>
        </w:rPr>
        <w:t>desire comes into existence based on repression. It is an effect of the denial of the symbolic.</w:t>
      </w:r>
      <w:r w:rsidRPr="000E01D9">
        <w:t xml:space="preserve"> </w:t>
      </w:r>
      <w:r w:rsidRPr="000E01D9">
        <w:rPr>
          <w:szCs w:val="16"/>
        </w:rPr>
        <w:t xml:space="preserve">Liberated energies always leave a new remainder; they do not escape the basis of the unconscious in the remainder. Baudrillard argues that indigenous groups do not claim to live naturally or by their desires – they simply claim to live in societies. This social life is an effect of the symbolic. Baudrillard therefore criticises the view that human liberation can come about through the liberation of desire. He thinks that such a liberation will keep certain elements of the repression of desire active.  Baudrillard argues that the processes which operate collectively in indigenous groups are repressed into the unconscious in metropolitan societies. This leads to the autonomy of the psyche as a separate sphere. It is only after this repression has occurred that a politics of desire becomes conceivable. He professes broad agreement with the Deleuzian project of unbinding energies from fixed categories and encouraging flows and intensities. However, he is concerned that capitalism can recuperate such releases of energy, disconnecting them so they can eventually reconnect to it. Unbinding and drifting are not fatal to capitalism, because capitalism itself unbinds things, and re-binds things which are unbound. What is fatal to it is, rather, reversibility. </w:t>
      </w:r>
      <w:r w:rsidRPr="000E01D9">
        <w:t xml:space="preserve"> </w:t>
      </w:r>
      <w:r w:rsidRPr="00BD3CFF">
        <w:rPr>
          <w:rStyle w:val="StyleUnderline"/>
          <w:highlight w:val="cyan"/>
        </w:rPr>
        <w:t>Capitalism continues to be haunted by the forces it has repressed</w:t>
      </w:r>
      <w:r w:rsidRPr="000E01D9">
        <w:t xml:space="preserve">. </w:t>
      </w:r>
      <w:r w:rsidRPr="000E01D9">
        <w:rPr>
          <w:szCs w:val="16"/>
        </w:rPr>
        <w:t xml:space="preserve">Separation does not destroy the remainder. Quite the opposite. </w:t>
      </w:r>
      <w:r w:rsidRPr="00BD3CFF">
        <w:rPr>
          <w:rStyle w:val="StyleUnderline"/>
          <w:highlight w:val="cyan"/>
        </w:rPr>
        <w:t>The remainder</w:t>
      </w:r>
      <w:r w:rsidRPr="000E01D9">
        <w:rPr>
          <w:rStyle w:val="StyleUnderline"/>
        </w:rPr>
        <w:t xml:space="preserve"> continues to exist, and </w:t>
      </w:r>
      <w:r w:rsidRPr="00BD3CFF">
        <w:rPr>
          <w:rStyle w:val="StyleUnderline"/>
          <w:highlight w:val="cyan"/>
        </w:rPr>
        <w:t>gains power from its repression. This turns the</w:t>
      </w:r>
      <w:r w:rsidRPr="000E01D9">
        <w:rPr>
          <w:rStyle w:val="StyleUnderline"/>
        </w:rPr>
        <w:t xml:space="preserve"> double or </w:t>
      </w:r>
      <w:r w:rsidRPr="00BD3CFF">
        <w:rPr>
          <w:rStyle w:val="StyleUnderline"/>
          <w:highlight w:val="cyan"/>
        </w:rPr>
        <w:t>shadow into something</w:t>
      </w:r>
      <w:r w:rsidRPr="000E01D9">
        <w:rPr>
          <w:rStyle w:val="StyleUnderline"/>
        </w:rPr>
        <w:t xml:space="preserve"> unquiet, </w:t>
      </w:r>
      <w:r w:rsidRPr="00BD3CFF">
        <w:rPr>
          <w:rStyle w:val="StyleUnderline"/>
          <w:highlight w:val="cyan"/>
        </w:rPr>
        <w:t>vampiric, and threatening.</w:t>
      </w:r>
      <w:r w:rsidRPr="000E01D9">
        <w:rPr>
          <w:rStyle w:val="StyleUnderline"/>
        </w:rPr>
        <w:t xml:space="preserve"> It becomes an image of the forgotten dead</w:t>
      </w:r>
      <w:r w:rsidRPr="000E01D9">
        <w:t xml:space="preserve">. </w:t>
      </w:r>
      <w:r w:rsidRPr="000E01D9">
        <w:rPr>
          <w:szCs w:val="16"/>
        </w:rPr>
        <w:t xml:space="preserve">Anything which reminds us of the repressed aspects excluded from the subject is experienced as uncanny and threatening. It becomes the ‘obscene’, which is present in excess over the ‘scene’ of what is imagined.  This is different from theories of lack, such as the Lacanian Real. Baudrillard’s remainder is an excess rather than a lack. It is the carrier of the force of symbolic exchange.  Modern culture dreams of radical difference. The reason for this is that it exterminated radical difference by simulating it. The energy of production, the unconscious, and signification all in fact come from the repressed </w:t>
      </w:r>
      <w:r w:rsidRPr="000E01D9">
        <w:t>remainder</w:t>
      </w:r>
      <w:r w:rsidRPr="000E01D9">
        <w:rPr>
          <w:rStyle w:val="StyleUnderline"/>
        </w:rPr>
        <w:t xml:space="preserve">. </w:t>
      </w:r>
      <w:r w:rsidRPr="00BD3CFF">
        <w:rPr>
          <w:rStyle w:val="StyleUnderline"/>
          <w:highlight w:val="cyan"/>
        </w:rPr>
        <w:t>Our culture is dead from having broken the pact with</w:t>
      </w:r>
      <w:r w:rsidRPr="000E01D9">
        <w:rPr>
          <w:rStyle w:val="StyleUnderline"/>
        </w:rPr>
        <w:t xml:space="preserve"> monstrosity, with </w:t>
      </w:r>
      <w:r w:rsidRPr="00BD3CFF">
        <w:rPr>
          <w:rStyle w:val="StyleUnderline"/>
          <w:highlight w:val="cyan"/>
        </w:rPr>
        <w:t>radical difference. The West continues to perpetrate genocide on indigenous groups</w:t>
      </w:r>
      <w:r w:rsidRPr="000E01D9">
        <w:t xml:space="preserve">. </w:t>
      </w:r>
      <w:r w:rsidRPr="000E01D9">
        <w:rPr>
          <w:szCs w:val="16"/>
        </w:rPr>
        <w:t>But for Baudrillard</w:t>
      </w:r>
      <w:r w:rsidRPr="000E01D9">
        <w:t xml:space="preserve">, </w:t>
      </w:r>
      <w:r w:rsidRPr="00BD3CFF">
        <w:rPr>
          <w:rStyle w:val="StyleUnderline"/>
          <w:highlight w:val="cyan"/>
        </w:rPr>
        <w:t>it did the same thing to itself first</w:t>
      </w:r>
      <w:r w:rsidRPr="000E01D9">
        <w:rPr>
          <w:rStyle w:val="StyleUnderline"/>
        </w:rPr>
        <w:t xml:space="preserve"> – destroying its own indigenous logics of symbolic exchange</w:t>
      </w:r>
      <w:r w:rsidRPr="000E01D9">
        <w:t xml:space="preserve">. </w:t>
      </w:r>
      <w:r w:rsidRPr="000E01D9">
        <w:rPr>
          <w:szCs w:val="16"/>
        </w:rPr>
        <w:t xml:space="preserve">Indigenous groups have also increasingly lost the symbolic dimension, as modern forms of life have been imported or imposed. This according to Baudrillard produces chronic confusion and instability. </w:t>
      </w:r>
      <w:r w:rsidRPr="000E01D9">
        <w:t xml:space="preserve"> </w:t>
      </w:r>
      <w:r w:rsidRPr="00BD3CFF">
        <w:rPr>
          <w:rStyle w:val="StyleUnderline"/>
          <w:highlight w:val="cyan"/>
        </w:rPr>
        <w:t>Gift-exchange is radically subversive</w:t>
      </w:r>
      <w:r w:rsidRPr="000E01D9">
        <w:rPr>
          <w:rStyle w:val="StyleUnderline"/>
        </w:rPr>
        <w:t xml:space="preserve"> of the system</w:t>
      </w:r>
      <w:r w:rsidRPr="000E01D9">
        <w:t xml:space="preserve">. </w:t>
      </w:r>
      <w:r w:rsidRPr="000E01D9">
        <w:rPr>
          <w:rStyle w:val="StyleUnderline"/>
        </w:rPr>
        <w:t>This is</w:t>
      </w:r>
      <w:r w:rsidRPr="000E01D9">
        <w:t xml:space="preserve"> </w:t>
      </w:r>
      <w:r w:rsidRPr="000E01D9">
        <w:rPr>
          <w:szCs w:val="16"/>
        </w:rPr>
        <w:t>not because it is rebellious. Baudrillard thinks the system can survive defections or exodus. It is</w:t>
      </w:r>
      <w:r w:rsidRPr="000E01D9">
        <w:t xml:space="preserve"> </w:t>
      </w:r>
      <w:r w:rsidRPr="00BD3CFF">
        <w:rPr>
          <w:rStyle w:val="StyleUnderline"/>
          <w:highlight w:val="cyan"/>
        </w:rPr>
        <w:t>because it counterposes a different ‘principle of sociality’ to</w:t>
      </w:r>
      <w:r w:rsidRPr="000E01D9">
        <w:rPr>
          <w:rStyle w:val="StyleUnderline"/>
        </w:rPr>
        <w:t xml:space="preserve"> that of </w:t>
      </w:r>
      <w:r w:rsidRPr="00BD3CFF">
        <w:rPr>
          <w:rStyle w:val="StyleUnderline"/>
          <w:highlight w:val="cyan"/>
        </w:rPr>
        <w:t>the dominant system</w:t>
      </w:r>
      <w:r w:rsidRPr="000E01D9">
        <w:t xml:space="preserve">. </w:t>
      </w:r>
      <w:r w:rsidRPr="000E01D9">
        <w:rPr>
          <w:szCs w:val="16"/>
        </w:rPr>
        <w:t>According to Baudrillard,</w:t>
      </w:r>
      <w:r w:rsidRPr="000E01D9">
        <w:t xml:space="preserve"> </w:t>
      </w:r>
      <w:r w:rsidRPr="000E01D9">
        <w:rPr>
          <w:rStyle w:val="StyleUnderline"/>
        </w:rPr>
        <w:t>the mediations of capitalism exist so that nobody has the opportunity to offer a symbolic challenge or an irreversible gift. They exist to keep the symbolic at</w:t>
      </w:r>
      <w:r w:rsidRPr="000E01D9">
        <w:t xml:space="preserve"> </w:t>
      </w:r>
      <w:r w:rsidRPr="000E01D9">
        <w:rPr>
          <w:rStyle w:val="StyleUnderline"/>
        </w:rPr>
        <w:t>bay. The affective charge of death remains present among the oppressed</w:t>
      </w:r>
      <w:r w:rsidRPr="000E01D9">
        <w:t xml:space="preserve">, </w:t>
      </w:r>
      <w:r w:rsidRPr="000E01D9">
        <w:rPr>
          <w:szCs w:val="16"/>
        </w:rPr>
        <w:t xml:space="preserve">but not with the ‘properly symbolic rhythm’ of immediate retaliation.  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Baudrillard seems to think that earlier forms of the state and capitalism retained some degree of symbolic exchange, but in an alienated, partially repressed form. For instance, the imaginary of the ‘social contract’ was based on the idea of a sacrifice – this time of liberty for the common good. In psychoanalysis, symbolic exchange is displaced onto the relationship to the master-signifier. I haven’t seen Baudrillard say it directly, but the impression he gives is that this is a distorted, authoritarian imitation of the original symbolic exchange. Nonetheless, it retains some of its intensity and energy. Art, theatre and language have worked to maintain a minimum of ceremonial power.  It is the reason older orders did not suffer the particular malaise of the present. It is easy to read certain passages in Baudrillard as if he is bemoaning the loss of these kinds of strong significations. This is initially how I read Baudrillard’s work. But on closer inspection, this seems to be a misreading. Baudrillard is nostalgic for repression only to the extent that the repressed continued to carry symbolic force as a referential. He is nostalgic for the return of symbolic exchange, as an aspect of diffuse, autonomous, dis-alienated social groups.  Death </w:t>
      </w:r>
      <w:r w:rsidRPr="000E01D9">
        <w:t xml:space="preserve"> </w:t>
      </w:r>
      <w:r w:rsidRPr="000E01D9">
        <w:rPr>
          <w:rStyle w:val="StyleUnderline"/>
        </w:rPr>
        <w:t>Death plays a central role</w:t>
      </w:r>
      <w:r w:rsidRPr="000E01D9">
        <w:t xml:space="preserve"> </w:t>
      </w:r>
      <w:r w:rsidRPr="000E01D9">
        <w:rPr>
          <w:szCs w:val="16"/>
        </w:rPr>
        <w:t xml:space="preserve">in Baudrillard’s theory, and is closely related to symbolic exchange. According to Baudrillard, </w:t>
      </w:r>
      <w:r w:rsidRPr="00BD3CFF">
        <w:rPr>
          <w:rStyle w:val="StyleUnderline"/>
          <w:highlight w:val="cyan"/>
        </w:rPr>
        <w:t>what we have lost above all in the transition to alienated society is the ability to engage in exchanges with death. Death should not be seen</w:t>
      </w:r>
      <w:r w:rsidRPr="000E01D9">
        <w:rPr>
          <w:rStyle w:val="StyleUnderline"/>
        </w:rPr>
        <w:t xml:space="preserve"> here </w:t>
      </w:r>
      <w:r w:rsidRPr="00BD3CFF">
        <w:rPr>
          <w:rStyle w:val="StyleUnderline"/>
          <w:highlight w:val="cyan"/>
        </w:rPr>
        <w:t>in purely literal terms</w:t>
      </w:r>
      <w:r w:rsidRPr="00BD3CFF">
        <w:rPr>
          <w:b/>
          <w:highlight w:val="cyan"/>
        </w:rPr>
        <w:t>.</w:t>
      </w:r>
      <w:r w:rsidRPr="000E01D9">
        <w:t xml:space="preserve"> </w:t>
      </w:r>
      <w:r w:rsidRPr="000E01D9">
        <w:rPr>
          <w:szCs w:val="16"/>
        </w:rPr>
        <w:t>Baudrillard specifies early on that</w:t>
      </w:r>
      <w:r w:rsidRPr="000E01D9">
        <w:t xml:space="preserve"> </w:t>
      </w:r>
      <w:r w:rsidRPr="000E01D9">
        <w:rPr>
          <w:rStyle w:val="StyleUnderline"/>
        </w:rPr>
        <w:t xml:space="preserve">he does not mean an event affecting a body, </w:t>
      </w:r>
      <w:r w:rsidRPr="00BD3CFF">
        <w:rPr>
          <w:rStyle w:val="StyleUnderline"/>
          <w:highlight w:val="cyan"/>
        </w:rPr>
        <w:t>but rather, a form which destroys the determinacy of the subject and</w:t>
      </w:r>
      <w:r w:rsidRPr="000E01D9">
        <w:rPr>
          <w:rStyle w:val="StyleUnderline"/>
        </w:rPr>
        <w:t xml:space="preserve"> of </w:t>
      </w:r>
      <w:r w:rsidRPr="00BD3CFF">
        <w:rPr>
          <w:rStyle w:val="StyleUnderline"/>
          <w:highlight w:val="cyan"/>
        </w:rPr>
        <w:t>value</w:t>
      </w:r>
      <w:r w:rsidRPr="000E01D9">
        <w:t xml:space="preserve"> – </w:t>
      </w:r>
      <w:r w:rsidRPr="000E01D9">
        <w:rPr>
          <w:rStyle w:val="StyleUnderline"/>
        </w:rPr>
        <w:t>which returns things to a state of indeterminacy</w:t>
      </w:r>
      <w:r w:rsidRPr="000E01D9">
        <w:t xml:space="preserve">. </w:t>
      </w:r>
      <w:r w:rsidRPr="000E01D9">
        <w:rPr>
          <w:szCs w:val="16"/>
        </w:rPr>
        <w:t>Baudrillard certainly discusses actual deaths, risk-taking, suicide and so on. But he also sees death figuratively, in relation to the decomposition of existing relations, the “death” of the self-image or ego, the interchangeability of processes of life across different categories. For instance, eroticism or sexuality is related to death, because it leads to fusion and communication between bodies. Sexual reproduction carries shades of death because one generation replaces another. Baudrillard’s concept of death is thus quite similar to Bakhtin’s concept of the grotesque</w:t>
      </w:r>
      <w:r w:rsidRPr="000E01D9">
        <w:t xml:space="preserve">. </w:t>
      </w:r>
      <w:r w:rsidRPr="00BD3CFF">
        <w:rPr>
          <w:rStyle w:val="StyleUnderline"/>
          <w:highlight w:val="cyan"/>
        </w:rPr>
        <w:t>Death refers to metamorphosis, reversibility</w:t>
      </w:r>
      <w:r w:rsidRPr="000E01D9">
        <w:rPr>
          <w:rStyle w:val="StyleUnderline"/>
        </w:rPr>
        <w:t xml:space="preserve">, unexpected mutations, social change, subjective transformation, </w:t>
      </w:r>
      <w:r w:rsidRPr="00BD3CFF">
        <w:rPr>
          <w:rStyle w:val="StyleUnderline"/>
          <w:highlight w:val="cyan"/>
        </w:rPr>
        <w:t>as well as physical death</w:t>
      </w:r>
      <w:r w:rsidRPr="000E01D9">
        <w:t xml:space="preserve">.  According to Baudrillard, </w:t>
      </w:r>
      <w:r w:rsidRPr="00BD3CFF">
        <w:rPr>
          <w:rStyle w:val="StyleUnderline"/>
          <w:highlight w:val="cyan"/>
        </w:rPr>
        <w:t>indigenous groups see death as social</w:t>
      </w:r>
      <w:r w:rsidRPr="000E01D9">
        <w:rPr>
          <w:rStyle w:val="StyleUnderline"/>
        </w:rPr>
        <w:t xml:space="preserve">, not natural or biological. They see it as </w:t>
      </w:r>
      <w:r w:rsidRPr="00BD3CFF">
        <w:rPr>
          <w:rStyle w:val="StyleUnderline"/>
          <w:highlight w:val="cyan"/>
        </w:rPr>
        <w:t>an effect of an adversarial will, which they must absorb.</w:t>
      </w:r>
      <w:r w:rsidRPr="000E01D9">
        <w:rPr>
          <w:rStyle w:val="StyleUnderline"/>
        </w:rPr>
        <w:t xml:space="preserve"> And they mark it with feasting and rituals. This is a way of preventing death from becoming an event which does not signify.</w:t>
      </w:r>
      <w:r w:rsidRPr="000E01D9">
        <w:t xml:space="preserve"> </w:t>
      </w:r>
      <w:r w:rsidRPr="000E01D9">
        <w:rPr>
          <w:szCs w:val="16"/>
        </w:rPr>
        <w:t xml:space="preserve">Such a non-signifying event is absolute disorder from the standpoint of symbolic exchange. For Baudrillard, </w:t>
      </w:r>
      <w:r w:rsidRPr="00BD3CFF">
        <w:rPr>
          <w:rStyle w:val="StyleUnderline"/>
          <w:highlight w:val="cyan"/>
        </w:rPr>
        <w:t>the west’s idea of a biological</w:t>
      </w:r>
      <w:r w:rsidRPr="000E01D9">
        <w:rPr>
          <w:rStyle w:val="StyleUnderline"/>
        </w:rPr>
        <w:t xml:space="preserve">, material </w:t>
      </w:r>
      <w:r w:rsidRPr="00BD3CFF">
        <w:rPr>
          <w:rStyle w:val="StyleUnderline"/>
          <w:highlight w:val="cyan"/>
        </w:rPr>
        <w:t>death is</w:t>
      </w:r>
      <w:r w:rsidRPr="000E01D9">
        <w:rPr>
          <w:rStyle w:val="StyleUnderline"/>
        </w:rPr>
        <w:t xml:space="preserve"> actually </w:t>
      </w:r>
      <w:r w:rsidRPr="00BD3CFF">
        <w:rPr>
          <w:rStyle w:val="StyleUnderline"/>
          <w:highlight w:val="cyan"/>
        </w:rPr>
        <w:t>an idealist illusion</w:t>
      </w:r>
      <w:r w:rsidRPr="000E01D9">
        <w:rPr>
          <w:rStyle w:val="StyleUnderline"/>
        </w:rPr>
        <w:t>, ignoring the sociality of death.</w:t>
      </w:r>
      <w:r w:rsidRPr="000E01D9">
        <w:t xml:space="preserve"> Poststructuralists generally maintain that </w:t>
      </w:r>
      <w:r w:rsidRPr="00BD3CFF">
        <w:rPr>
          <w:rStyle w:val="StyleUnderline"/>
          <w:highlight w:val="cyan"/>
        </w:rPr>
        <w:t>the problems of the present are rooted in the splitting of life into binary oppositions</w:t>
      </w:r>
      <w:r w:rsidRPr="000E01D9">
        <w:t xml:space="preserve">. For Baudrillard, </w:t>
      </w:r>
      <w:r w:rsidRPr="000E01D9">
        <w:rPr>
          <w:rStyle w:val="StyleUnderline"/>
        </w:rPr>
        <w:t>the division between life and death is the original, founding opposition on which the others are founded</w:t>
      </w:r>
      <w:r w:rsidRPr="000E01D9">
        <w:t xml:space="preserve">. </w:t>
      </w:r>
      <w:r w:rsidRPr="000E01D9">
        <w:rPr>
          <w:rStyle w:val="StyleUnderline"/>
        </w:rPr>
        <w:t>After this first split, a whole series of others have been created, confining particular groups – the “mad”, prisoners, children, the old, sexual minorities, women and so on – to particular segregated situations</w:t>
      </w:r>
      <w:r w:rsidRPr="000E01D9">
        <w:t xml:space="preserve">. </w:t>
      </w:r>
      <w:r w:rsidRPr="000E01D9">
        <w:rPr>
          <w:szCs w:val="16"/>
        </w:rPr>
        <w:t>The definition of the ‘normal human’ has been narrowed over time. Today, nearly everyone belongs to one or another marked or deviant category.</w:t>
      </w:r>
      <w:r w:rsidRPr="000E01D9">
        <w:t xml:space="preserve">  </w:t>
      </w:r>
      <w:r w:rsidRPr="000E01D9">
        <w:rPr>
          <w:rStyle w:val="StyleUnderline"/>
        </w:rPr>
        <w:t xml:space="preserve">The original exclusion was of the dead – it is defined as abnormal to be dead. </w:t>
      </w:r>
      <w:r w:rsidRPr="00BD3CFF">
        <w:rPr>
          <w:rStyle w:val="StyleUnderline"/>
          <w:highlight w:val="cyan"/>
        </w:rPr>
        <w:t>“You livies hate us deadies”</w:t>
      </w:r>
      <w:r w:rsidRPr="00BD3CFF">
        <w:rPr>
          <w:highlight w:val="cyan"/>
        </w:rPr>
        <w:t>.</w:t>
      </w:r>
      <w:r w:rsidRPr="000E01D9">
        <w:t xml:space="preserve"> </w:t>
      </w:r>
      <w:r w:rsidRPr="00BD3CFF">
        <w:rPr>
          <w:rStyle w:val="StyleUnderline"/>
          <w:highlight w:val="cyan"/>
        </w:rPr>
        <w:t>This first</w:t>
      </w:r>
      <w:r w:rsidRPr="000E01D9">
        <w:rPr>
          <w:rStyle w:val="StyleUnderline"/>
        </w:rPr>
        <w:t xml:space="preserve"> split and </w:t>
      </w:r>
      <w:r w:rsidRPr="00BD3CFF">
        <w:rPr>
          <w:rStyle w:val="StyleUnderline"/>
          <w:highlight w:val="cyan"/>
        </w:rPr>
        <w:t>exclusion forms the basis</w:t>
      </w:r>
      <w:r w:rsidRPr="000E01D9">
        <w:rPr>
          <w:rStyle w:val="StyleUnderline"/>
        </w:rPr>
        <w:t xml:space="preserve">, or archetype, </w:t>
      </w:r>
      <w:r w:rsidRPr="00BD3CFF">
        <w:rPr>
          <w:rStyle w:val="StyleUnderline"/>
          <w:highlight w:val="cyan"/>
        </w:rPr>
        <w:t>for all the other splits and exclusions – along lines of gender, disability, species, class, and so on.</w:t>
      </w:r>
      <w:r w:rsidRPr="000E01D9">
        <w:t xml:space="preserve"> </w:t>
      </w:r>
      <w:r w:rsidRPr="000E01D9">
        <w:rPr>
          <w:rStyle w:val="StyleUnderline"/>
        </w:rPr>
        <w:t xml:space="preserve">This discrimination against the dead brings into being the modern experience of death. </w:t>
      </w:r>
      <w:r w:rsidRPr="000E01D9">
        <w:rPr>
          <w:szCs w:val="16"/>
        </w:rPr>
        <w:t>Baudrillard suggests that</w:t>
      </w:r>
      <w:r w:rsidRPr="000E01D9">
        <w:t xml:space="preserve"> </w:t>
      </w:r>
      <w:r w:rsidRPr="00BD3CFF">
        <w:rPr>
          <w:rStyle w:val="StyleUnderline"/>
          <w:highlight w:val="cyan"/>
        </w:rPr>
        <w:t>death as we know it does not exist outside of this separation between living and dead.</w:t>
      </w:r>
      <w:r w:rsidRPr="00BD3CFF">
        <w:rPr>
          <w:highlight w:val="cyan"/>
        </w:rPr>
        <w:t xml:space="preserve"> </w:t>
      </w:r>
      <w:r w:rsidRPr="00BD3CFF">
        <w:rPr>
          <w:rStyle w:val="StyleUnderline"/>
          <w:highlight w:val="cyan"/>
        </w:rPr>
        <w:t>The modern view</w:t>
      </w:r>
      <w:r w:rsidRPr="000E01D9">
        <w:rPr>
          <w:rStyle w:val="StyleUnderline"/>
        </w:rPr>
        <w:t xml:space="preserve"> of death </w:t>
      </w:r>
      <w:r w:rsidRPr="00BD3CFF">
        <w:rPr>
          <w:rStyle w:val="StyleUnderline"/>
          <w:highlight w:val="cyan"/>
        </w:rPr>
        <w:t>is constructed on the model of the machine</w:t>
      </w:r>
      <w:r w:rsidRPr="000E01D9">
        <w:rPr>
          <w:rStyle w:val="StyleUnderline"/>
        </w:rPr>
        <w:t xml:space="preserve"> and the function. </w:t>
      </w:r>
      <w:r w:rsidRPr="00BD3CFF">
        <w:rPr>
          <w:rStyle w:val="StyleUnderline"/>
          <w:highlight w:val="cyan"/>
        </w:rPr>
        <w:t>A machine either functions or it does not.</w:t>
      </w:r>
      <w:r w:rsidRPr="000E01D9">
        <w:rPr>
          <w:rStyle w:val="StyleUnderline"/>
        </w:rPr>
        <w:t xml:space="preserve"> The human body is treated as a machine</w:t>
      </w:r>
      <w:r w:rsidRPr="000E01D9">
        <w:t xml:space="preserve"> </w:t>
      </w:r>
      <w:r w:rsidRPr="000E01D9">
        <w:rPr>
          <w:szCs w:val="16"/>
        </w:rPr>
        <w:t>which similarly, either functions or does not. For Baudrillard, this misunderstands the nature of life and death.</w:t>
      </w:r>
      <w:r w:rsidRPr="000E01D9">
        <w:t xml:space="preserve">  </w:t>
      </w:r>
      <w:r w:rsidRPr="000E01D9">
        <w:rPr>
          <w:rStyle w:val="StyleUnderline"/>
        </w:rPr>
        <w:t>The modern view of death is also necessitated by the rise of subjectivity</w:t>
      </w:r>
      <w:r w:rsidRPr="000E01D9">
        <w:t xml:space="preserve">. </w:t>
      </w:r>
      <w:r w:rsidRPr="000E01D9">
        <w:rPr>
          <w:szCs w:val="16"/>
        </w:rPr>
        <w:t>The subject needs a beginning and an end, so as to be reducible to the story it tells</w:t>
      </w:r>
      <w:r w:rsidRPr="000E01D9">
        <w:t xml:space="preserve">. </w:t>
      </w:r>
      <w:r w:rsidRPr="00BD3CFF">
        <w:rPr>
          <w:rStyle w:val="StyleUnderline"/>
          <w:highlight w:val="cyan"/>
        </w:rPr>
        <w:t>This requires an idea of death as an end</w:t>
      </w:r>
      <w:r w:rsidRPr="000E01D9">
        <w:rPr>
          <w:rStyle w:val="StyleUnderline"/>
        </w:rPr>
        <w:t xml:space="preserve">. It is </w:t>
      </w:r>
      <w:r w:rsidRPr="00BD3CFF">
        <w:rPr>
          <w:rStyle w:val="StyleUnderline"/>
          <w:highlight w:val="cyan"/>
        </w:rPr>
        <w:t>counterposed to the immortality of social institutions.</w:t>
      </w:r>
      <w:r w:rsidRPr="000E01D9">
        <w:t xml:space="preserve"> </w:t>
      </w:r>
      <w:r w:rsidRPr="000E01D9">
        <w:rPr>
          <w:szCs w:val="16"/>
        </w:rPr>
        <w:t>In relation to individuals, ideas of religious immortality is simply an ideological cover for the real exclusion of the dead. But institutions try to remain truly immortal.</w:t>
      </w:r>
      <w:r w:rsidRPr="000E01D9">
        <w:t xml:space="preserve"> </w:t>
      </w:r>
      <w:r w:rsidRPr="00BD3CFF">
        <w:rPr>
          <w:rStyle w:val="StyleUnderline"/>
          <w:highlight w:val="cyan"/>
        </w:rPr>
        <w:t>Modern systems</w:t>
      </w:r>
      <w:r w:rsidRPr="000E01D9">
        <w:rPr>
          <w:rStyle w:val="StyleUnderline"/>
        </w:rPr>
        <w:t xml:space="preserve">, especially bureaucracies, </w:t>
      </w:r>
      <w:r w:rsidRPr="00BD3CFF">
        <w:rPr>
          <w:rStyle w:val="StyleUnderline"/>
          <w:highlight w:val="cyan"/>
        </w:rPr>
        <w:t>no longer know how to die</w:t>
      </w:r>
      <w:r w:rsidRPr="000E01D9">
        <w:rPr>
          <w:rStyle w:val="StyleUnderline"/>
        </w:rPr>
        <w:t xml:space="preserve"> – or how to do anything but keep reproducing themselves. </w:t>
      </w:r>
      <w:r w:rsidRPr="00BD3CFF">
        <w:rPr>
          <w:rStyle w:val="StyleUnderline"/>
          <w:highlight w:val="cyan"/>
        </w:rPr>
        <w:t>The internalisation of the idea of the subject</w:t>
      </w:r>
      <w:r w:rsidRPr="000E01D9">
        <w:rPr>
          <w:rStyle w:val="StyleUnderline"/>
        </w:rPr>
        <w:t xml:space="preserve"> or the soul </w:t>
      </w:r>
      <w:r w:rsidRPr="00BD3CFF">
        <w:rPr>
          <w:rStyle w:val="StyleUnderline"/>
          <w:highlight w:val="cyan"/>
        </w:rPr>
        <w:t>alienates us</w:t>
      </w:r>
      <w:r w:rsidRPr="000E01D9">
        <w:rPr>
          <w:rStyle w:val="StyleUnderline"/>
        </w:rPr>
        <w:t xml:space="preserve"> from our bodies,</w:t>
      </w:r>
      <w:r w:rsidRPr="000E01D9">
        <w:t xml:space="preserve"> voices and so on. </w:t>
      </w:r>
      <w:r w:rsidRPr="000E01D9">
        <w:rPr>
          <w:rStyle w:val="StyleUnderline"/>
        </w:rPr>
        <w:t>It creates a split</w:t>
      </w:r>
      <w:r w:rsidRPr="000E01D9">
        <w:t xml:space="preserve">, as Stirner would say, </w:t>
      </w:r>
      <w:r w:rsidRPr="000E01D9">
        <w:rPr>
          <w:rStyle w:val="StyleUnderline"/>
        </w:rPr>
        <w:t xml:space="preserve">between the category of ‘man’ and the ‘un-man’, the real self irreducible to such categories. </w:t>
      </w:r>
      <w:r w:rsidRPr="00BD3CFF">
        <w:rPr>
          <w:rStyle w:val="StyleUnderline"/>
          <w:highlight w:val="cyan"/>
        </w:rPr>
        <w:t>It</w:t>
      </w:r>
      <w:r w:rsidRPr="000E01D9">
        <w:rPr>
          <w:rStyle w:val="StyleUnderline"/>
        </w:rPr>
        <w:t xml:space="preserve"> also </w:t>
      </w:r>
      <w:r w:rsidRPr="00BD3CFF">
        <w:rPr>
          <w:rStyle w:val="StyleUnderline"/>
          <w:highlight w:val="cyan"/>
        </w:rPr>
        <w:t>individualises people, by destroying their actual connections</w:t>
      </w:r>
      <w:r w:rsidRPr="000E01D9">
        <w:rPr>
          <w:rStyle w:val="StyleUnderline"/>
        </w:rPr>
        <w:t xml:space="preserve"> to others.</w:t>
      </w:r>
      <w:r w:rsidRPr="000E01D9">
        <w:t xml:space="preserve"> </w:t>
      </w:r>
      <w:r w:rsidRPr="000E01D9">
        <w:rPr>
          <w:szCs w:val="16"/>
        </w:rPr>
        <w:t xml:space="preserve">The symbolic haunts the code as the threat of its own death. The society of the code works constantly to ward off the danger of irruptions of the symbolic.  </w:t>
      </w:r>
      <w:r w:rsidRPr="000E01D9">
        <w:rPr>
          <w:rStyle w:val="StyleUnderline"/>
        </w:rPr>
        <w:t>The mortal body is actually an effect of the split introduced by the foreclosure of death.</w:t>
      </w:r>
      <w:r w:rsidRPr="000E01D9">
        <w:t xml:space="preserve"> </w:t>
      </w:r>
      <w:r w:rsidRPr="000E01D9">
        <w:rPr>
          <w:szCs w:val="16"/>
        </w:rPr>
        <w:t>The split never actually stops exchanges across the categories</w:t>
      </w:r>
      <w:r w:rsidRPr="000E01D9">
        <w:t xml:space="preserve">. </w:t>
      </w:r>
      <w:r w:rsidRPr="00BD3CFF">
        <w:rPr>
          <w:rStyle w:val="StyleUnderline"/>
          <w:highlight w:val="cyan"/>
        </w:rPr>
        <w:t>In the case of death, we still ‘exchange’ with the dead</w:t>
      </w:r>
      <w:r w:rsidRPr="000E01D9">
        <w:rPr>
          <w:rStyle w:val="StyleUnderline"/>
        </w:rPr>
        <w:t xml:space="preserve"> through our own deaths and our anxiety about death. </w:t>
      </w:r>
      <w:r w:rsidRPr="00BD3CFF">
        <w:rPr>
          <w:rStyle w:val="StyleUnderline"/>
          <w:highlight w:val="cyan"/>
        </w:rPr>
        <w:t>We no longer have living</w:t>
      </w:r>
      <w:r w:rsidRPr="000E01D9">
        <w:rPr>
          <w:rStyle w:val="StyleUnderline"/>
        </w:rPr>
        <w:t xml:space="preserve">, mortal </w:t>
      </w:r>
      <w:r w:rsidRPr="00BD3CFF">
        <w:rPr>
          <w:rStyle w:val="StyleUnderline"/>
          <w:highlight w:val="cyan"/>
        </w:rPr>
        <w:t>relationships with objects either.</w:t>
      </w:r>
      <w:r w:rsidRPr="000E01D9">
        <w:rPr>
          <w:rStyle w:val="StyleUnderline"/>
        </w:rPr>
        <w:t xml:space="preserve"> They are reduced to the instrumental. It is as if we have a transparent veil between us</w:t>
      </w:r>
      <w:r w:rsidRPr="000E01D9">
        <w:t xml:space="preserve">.  </w:t>
      </w:r>
      <w:r w:rsidRPr="00BD3CFF">
        <w:rPr>
          <w:rStyle w:val="StyleUnderline"/>
          <w:highlight w:val="cyan"/>
        </w:rPr>
        <w:t>Symbolic exchange is based on a game</w:t>
      </w:r>
      <w:r w:rsidRPr="000E01D9">
        <w:rPr>
          <w:rStyle w:val="StyleUnderline"/>
        </w:rPr>
        <w:t>,</w:t>
      </w:r>
      <w:r w:rsidRPr="000E01D9">
        <w:t xml:space="preserve"> with game-like rules. </w:t>
      </w:r>
      <w:r w:rsidRPr="00BD3CFF">
        <w:rPr>
          <w:rStyle w:val="StyleUnderline"/>
          <w:highlight w:val="cyan"/>
        </w:rPr>
        <w:t>When this disappears, laws and the state are invented to take their place.</w:t>
      </w:r>
      <w:r w:rsidRPr="000E01D9">
        <w:rPr>
          <w:rStyle w:val="StyleUnderline"/>
        </w:rPr>
        <w:t xml:space="preserve"> It is the process of excluding, marking, or barring which allows concentrated or transcendental power to come into existenc</w:t>
      </w:r>
      <w:r w:rsidRPr="000E01D9">
        <w:t xml:space="preserve">e. </w:t>
      </w:r>
      <w:r w:rsidRPr="000E01D9">
        <w:rPr>
          <w:rStyle w:val="StyleUnderline"/>
        </w:rPr>
        <w:t xml:space="preserve">Through splits, people turn the other into their ‘imaginary’. For instance, </w:t>
      </w:r>
      <w:r w:rsidRPr="00BD3CFF">
        <w:rPr>
          <w:rStyle w:val="StyleUnderline"/>
          <w:highlight w:val="cyan"/>
        </w:rPr>
        <w:t>westerners invest the “Third World” with racist fantasies</w:t>
      </w:r>
      <w:r w:rsidRPr="000E01D9">
        <w:rPr>
          <w:rStyle w:val="StyleUnderline"/>
        </w:rPr>
        <w:t xml:space="preserve"> and revolutionary aspirations; </w:t>
      </w:r>
      <w:r w:rsidRPr="00BD3CFF">
        <w:rPr>
          <w:rStyle w:val="StyleUnderline"/>
          <w:highlight w:val="cyan"/>
        </w:rPr>
        <w:t>the “Third World” invests the west with aspirational fantasies of development</w:t>
      </w:r>
      <w:r w:rsidRPr="00BD3CFF">
        <w:rPr>
          <w:highlight w:val="cyan"/>
        </w:rPr>
        <w:t>.</w:t>
      </w:r>
      <w:r w:rsidRPr="000E01D9">
        <w:t xml:space="preserve"> </w:t>
      </w:r>
      <w:r w:rsidRPr="000E01D9">
        <w:rPr>
          <w:szCs w:val="16"/>
        </w:rPr>
        <w:t>In separation, the other exists only as an imaginary object. Yet the resultant purity is illusory. For Baudrillard,</w:t>
      </w:r>
      <w:r w:rsidRPr="000E01D9">
        <w:t xml:space="preserve"> </w:t>
      </w:r>
      <w:r w:rsidRPr="000E01D9">
        <w:rPr>
          <w:rStyle w:val="StyleUnderline"/>
        </w:rPr>
        <w:t xml:space="preserve">any such marking or barring of the other brings the other to the core of society. </w:t>
      </w:r>
      <w:r w:rsidRPr="00BD3CFF">
        <w:rPr>
          <w:rStyle w:val="StyleUnderline"/>
          <w:highlight w:val="cyan"/>
        </w:rPr>
        <w:t>“We all” become dead</w:t>
      </w:r>
      <w:r w:rsidRPr="000E01D9">
        <w:rPr>
          <w:rStyle w:val="StyleUnderline"/>
        </w:rPr>
        <w:t xml:space="preserve">, or mad, or prisoners, and so on, through their exclusion. </w:t>
      </w:r>
      <w:r w:rsidRPr="00BD3CFF">
        <w:rPr>
          <w:rStyle w:val="StyleUnderline"/>
          <w:highlight w:val="cyan"/>
        </w:rPr>
        <w:t>The goal of ‘survival’ is fundamental to the birth of power.</w:t>
      </w:r>
      <w:r w:rsidRPr="000E01D9">
        <w:rPr>
          <w:rStyle w:val="StyleUnderline"/>
        </w:rPr>
        <w:t xml:space="preserve"> Social control emerges when the union of the living and the dead is shattered, and the dead become prohibited. The social repression of death grounds the repressive socialisation of life. </w:t>
      </w:r>
      <w:r w:rsidRPr="00BD3CFF">
        <w:rPr>
          <w:rStyle w:val="StyleUnderline"/>
          <w:highlight w:val="cyan"/>
        </w:rPr>
        <w:t>People are compelled to survive so as to become useful.</w:t>
      </w:r>
      <w:r w:rsidRPr="000E01D9">
        <w:t xml:space="preserve"> For Baudrillard, </w:t>
      </w:r>
      <w:r w:rsidRPr="000E01D9">
        <w:rPr>
          <w:rStyle w:val="StyleUnderline"/>
        </w:rPr>
        <w:t>capitalism’s original relationship to death has historically been concealed by the system of productio</w:t>
      </w:r>
      <w:r w:rsidRPr="000E01D9">
        <w:t xml:space="preserve">n, </w:t>
      </w:r>
      <w:r w:rsidRPr="000E01D9">
        <w:rPr>
          <w:szCs w:val="16"/>
        </w:rPr>
        <w:t>and its ends. It only becomes fully visible now this system is collapsing, and production is reduced to operation</w:t>
      </w:r>
      <w:r w:rsidRPr="000E01D9">
        <w:t xml:space="preserve">. </w:t>
      </w:r>
      <w:r w:rsidRPr="000E01D9">
        <w:rPr>
          <w:rStyle w:val="StyleUnderline"/>
        </w:rPr>
        <w:t xml:space="preserve">In modern societies, </w:t>
      </w:r>
      <w:r w:rsidRPr="00BD3CFF">
        <w:rPr>
          <w:rStyle w:val="StyleUnderline"/>
          <w:highlight w:val="cyan"/>
        </w:rPr>
        <w:t>death is made invisible</w:t>
      </w:r>
      <w:r w:rsidRPr="000E01D9">
        <w:rPr>
          <w:rStyle w:val="StyleUnderline"/>
        </w:rPr>
        <w:t>, denied, and placed outside society.</w:t>
      </w:r>
      <w:r w:rsidRPr="000E01D9">
        <w:t xml:space="preserve"> </w:t>
      </w:r>
      <w:r w:rsidRPr="000E01D9">
        <w:rPr>
          <w:szCs w:val="16"/>
        </w:rPr>
        <w:t>For example, elderly people are excluded from society.</w:t>
      </w:r>
      <w:r w:rsidRPr="000E01D9">
        <w:t xml:space="preserve"> </w:t>
      </w:r>
      <w:r w:rsidRPr="00BD3CFF">
        <w:rPr>
          <w:rStyle w:val="StyleUnderline"/>
          <w:highlight w:val="cyan"/>
        </w:rPr>
        <w:t>People no longer expect their own death.</w:t>
      </w:r>
      <w:r w:rsidRPr="000E01D9">
        <w:rPr>
          <w:rStyle w:val="StyleUnderline"/>
        </w:rPr>
        <w:t xml:space="preserve"> As a result, </w:t>
      </w:r>
      <w:r w:rsidRPr="00BD3CFF">
        <w:rPr>
          <w:rStyle w:val="StyleUnderline"/>
          <w:highlight w:val="cyan"/>
        </w:rPr>
        <w:t>it becomes unintelligible</w:t>
      </w:r>
      <w:r w:rsidRPr="000E01D9">
        <w:t xml:space="preserve">. </w:t>
      </w:r>
      <w:r w:rsidRPr="000E01D9">
        <w:rPr>
          <w:szCs w:val="16"/>
        </w:rPr>
        <w:t xml:space="preserve">It keeps returning as ‘nature which will not abide by objective laws’. It can no longer be absorbed through ritual. </w:t>
      </w:r>
      <w:r w:rsidRPr="000E01D9">
        <w:rPr>
          <w:rStyle w:val="StyleUnderline"/>
        </w:rPr>
        <w:t xml:space="preserve">Western society is arranged so death is never done by someone else, but always attributable to ‘nature’. </w:t>
      </w:r>
      <w:r w:rsidRPr="00BD3CFF">
        <w:rPr>
          <w:rStyle w:val="StyleUnderline"/>
          <w:highlight w:val="cyan"/>
        </w:rPr>
        <w:t>This creates a bureaucratic, judicial regime of death, of which the concentration camp is the ultimate symbol. The system now commands that we must</w:t>
      </w:r>
      <w:r w:rsidRPr="000E01D9">
        <w:rPr>
          <w:rStyle w:val="StyleUnderline"/>
        </w:rPr>
        <w:t xml:space="preserve"> not </w:t>
      </w:r>
      <w:r w:rsidRPr="00BD3CFF">
        <w:rPr>
          <w:rStyle w:val="StyleUnderline"/>
          <w:highlight w:val="cyan"/>
        </w:rPr>
        <w:t>die</w:t>
      </w:r>
      <w:r w:rsidRPr="000E01D9">
        <w:t xml:space="preserve"> – at least not </w:t>
      </w:r>
      <w:r w:rsidRPr="000E01D9">
        <w:rPr>
          <w:rStyle w:val="StyleUnderline"/>
        </w:rPr>
        <w:t xml:space="preserve">in any old way. We may </w:t>
      </w:r>
      <w:r w:rsidRPr="00BD3CFF">
        <w:rPr>
          <w:rStyle w:val="StyleUnderline"/>
          <w:highlight w:val="cyan"/>
        </w:rPr>
        <w:t>only die if law and medicine allow it.</w:t>
      </w:r>
      <w:r w:rsidRPr="000E01D9">
        <w:t xml:space="preserve"> </w:t>
      </w:r>
      <w:r w:rsidRPr="000E01D9">
        <w:rPr>
          <w:szCs w:val="16"/>
        </w:rPr>
        <w:t>Hence for instance the spread of health and safety regulations. On the other hand,</w:t>
      </w:r>
      <w:r w:rsidRPr="000E01D9">
        <w:t xml:space="preserve"> </w:t>
      </w:r>
      <w:r w:rsidRPr="000E01D9">
        <w:rPr>
          <w:rStyle w:val="StyleUnderline"/>
        </w:rPr>
        <w:t>murder and violence are legalised, provided they can be re-converted into economic value.</w:t>
      </w:r>
      <w:r w:rsidRPr="000E01D9">
        <w:t xml:space="preserve"> Baudrillard sees </w:t>
      </w:r>
      <w:r w:rsidRPr="000E01D9">
        <w:rPr>
          <w:rStyle w:val="StyleUnderline"/>
        </w:rPr>
        <w:t>this as a regressive redistribution of death. It is wrested from the circuit of social exchanges and vested in centralised agencies</w:t>
      </w:r>
      <w:r w:rsidRPr="000E01D9">
        <w:t xml:space="preserve">.  For Baudrillard, </w:t>
      </w:r>
      <w:r w:rsidRPr="000E01D9">
        <w:rPr>
          <w:rStyle w:val="StyleUnderline"/>
        </w:rPr>
        <w:t xml:space="preserve">there is not a social improvement here. </w:t>
      </w:r>
      <w:r w:rsidRPr="00BD3CFF">
        <w:rPr>
          <w:rStyle w:val="StyleUnderline"/>
          <w:highlight w:val="cyan"/>
        </w:rPr>
        <w:t>People are effectively being killed, or left to die, by a process which never treats them as having value.</w:t>
      </w:r>
      <w:r w:rsidRPr="000E01D9">
        <w:t xml:space="preserve"> On the other hand, </w:t>
      </w:r>
      <w:r w:rsidRPr="000E01D9">
        <w:rPr>
          <w:rStyle w:val="StyleUnderline"/>
        </w:rPr>
        <w:t>even when capitalism becomes permissive, inclusive and tolerant, it still creates an underlying anxiety about being reduced to the status of an object or a marionette</w:t>
      </w:r>
      <w:r w:rsidRPr="000E01D9">
        <w:t xml:space="preserve">. </w:t>
      </w:r>
      <w:r w:rsidRPr="000E01D9">
        <w:rPr>
          <w:szCs w:val="16"/>
        </w:rPr>
        <w:t xml:space="preserve">This appears as a constant fear of being manipulated. </w:t>
      </w:r>
      <w:r w:rsidRPr="000E01D9">
        <w:rPr>
          <w:rStyle w:val="StyleUnderline"/>
        </w:rPr>
        <w:t>The slave remains within the master’s dialectic for as long as ‘his’ life or death serves the reproduction of domination</w:t>
      </w:r>
      <w:r w:rsidRPr="000E01D9">
        <w:t>.</w:t>
      </w:r>
    </w:p>
    <w:p w14:paraId="7FDE4793" w14:textId="77777777" w:rsidR="003D0B18" w:rsidRPr="000E01D9" w:rsidRDefault="003D0B18" w:rsidP="003D0B18"/>
    <w:p w14:paraId="0D6CBC0E" w14:textId="77777777" w:rsidR="003D0B18" w:rsidRPr="000E01D9" w:rsidRDefault="003D0B18" w:rsidP="003D0B18">
      <w:pPr>
        <w:pStyle w:val="Heading4"/>
        <w:rPr>
          <w:rFonts w:cs="Arial"/>
        </w:rPr>
      </w:pPr>
      <w:r w:rsidRPr="000E01D9">
        <w:rPr>
          <w:rFonts w:cs="Arial"/>
        </w:rPr>
        <w:t>The binary opposition of life and death is foolish. Assuming you can prove a subject exists, death is the condition of possibility of this subject’s life – the invisible non-place or end-point which grants them coherence. To adopt a biological interpretation of life is to already have killed us by way of consigning the body to the status of an inert object, which will ultimately take its revenge. Death borders upon our birth; and our cradle stands in our grave. Only a symbolic understanding of life and death as in constant exchange is capable of confronting this fundamental reversibility, that in trying to save our lives you have killed us all.</w:t>
      </w:r>
    </w:p>
    <w:p w14:paraId="1F771D0F" w14:textId="77777777" w:rsidR="003D0B18" w:rsidRPr="000E01D9" w:rsidRDefault="003D0B18" w:rsidP="003D0B18">
      <w:pPr>
        <w:rPr>
          <w:b/>
          <w:bCs/>
          <w:smallCaps/>
          <w:u w:val="single"/>
        </w:rPr>
      </w:pPr>
      <w:r w:rsidRPr="000E01D9">
        <w:rPr>
          <w:rStyle w:val="Style13ptBold"/>
        </w:rPr>
        <w:t>Baudrillard ’76</w:t>
      </w:r>
      <w:r w:rsidRPr="000E01D9">
        <w:t xml:space="preserve"> /Jean, Professor at the European Graduate School, </w:t>
      </w:r>
      <w:r w:rsidRPr="000E01D9">
        <w:rPr>
          <w:i/>
        </w:rPr>
        <w:t>Symbolic Exchange and Death</w:t>
      </w:r>
      <w:r w:rsidRPr="000E01D9">
        <w:t>, Sage Publications, pg.158-160/</w:t>
      </w:r>
    </w:p>
    <w:p w14:paraId="37A2963A" w14:textId="77777777" w:rsidR="003D0B18" w:rsidRPr="000E01D9" w:rsidRDefault="003D0B18" w:rsidP="003D0B18">
      <w:r w:rsidRPr="00BD3CFF">
        <w:rPr>
          <w:rStyle w:val="StyleUnderline"/>
          <w:highlight w:val="cyan"/>
        </w:rPr>
        <w:t>The irreversibility of biological death</w:t>
      </w:r>
      <w:r w:rsidRPr="000E01D9">
        <w:t xml:space="preserve">, its objective and punctual character, </w:t>
      </w:r>
      <w:r w:rsidRPr="00BD3CFF">
        <w:rPr>
          <w:rStyle w:val="StyleUnderline"/>
          <w:highlight w:val="cyan"/>
        </w:rPr>
        <w:t>is a modern fact of science</w:t>
      </w:r>
      <w:r w:rsidRPr="000E01D9">
        <w:t xml:space="preserve">. It is </w:t>
      </w:r>
      <w:r w:rsidRPr="00BD3CFF">
        <w:rPr>
          <w:rStyle w:val="StyleUnderline"/>
          <w:highlight w:val="cyan"/>
        </w:rPr>
        <w:t>specific to our culture</w:t>
      </w:r>
      <w:r w:rsidRPr="00BD3CFF">
        <w:rPr>
          <w:highlight w:val="cyan"/>
        </w:rPr>
        <w:t xml:space="preserve">. </w:t>
      </w:r>
      <w:r w:rsidRPr="00BD3CFF">
        <w:rPr>
          <w:rStyle w:val="StyleUnderline"/>
          <w:highlight w:val="cyan"/>
        </w:rPr>
        <w:t>Every other culture says that death begins before death, that life goes on after life</w:t>
      </w:r>
      <w:r w:rsidRPr="000E01D9">
        <w:rPr>
          <w:rStyle w:val="StyleUnderline"/>
        </w:rPr>
        <w:t>, and that it is impossible to distinguish life from death</w:t>
      </w:r>
      <w:r w:rsidRPr="000E01D9">
        <w:t xml:space="preserve">. Against the representation which sees in one the term of the other, </w:t>
      </w:r>
      <w:r w:rsidRPr="00BD3CFF">
        <w:rPr>
          <w:rStyle w:val="StyleUnderline"/>
          <w:highlight w:val="cyan"/>
        </w:rPr>
        <w:t>we must try to see the radical indeterminacy</w:t>
      </w:r>
      <w:r w:rsidRPr="000E01D9">
        <w:rPr>
          <w:rStyle w:val="StyleUnderline"/>
        </w:rPr>
        <w:t xml:space="preserve"> of life and death</w:t>
      </w:r>
      <w:r w:rsidRPr="000E01D9">
        <w:t xml:space="preserve">, and </w:t>
      </w:r>
      <w:r w:rsidRPr="000E01D9">
        <w:rPr>
          <w:rStyle w:val="StyleUnderline"/>
        </w:rPr>
        <w:t>the impossibility of their autonomy in the symbolic order</w:t>
      </w:r>
      <w:r w:rsidRPr="000E01D9">
        <w:t xml:space="preserve">. </w:t>
      </w:r>
      <w:r w:rsidRPr="00BD3CFF">
        <w:rPr>
          <w:rStyle w:val="StyleUnderline"/>
          <w:highlight w:val="cyan"/>
        </w:rPr>
        <w:t>Death</w:t>
      </w:r>
      <w:r w:rsidRPr="000E01D9">
        <w:rPr>
          <w:rStyle w:val="StyleUnderline"/>
        </w:rPr>
        <w:t xml:space="preserve"> is not a due payment</w:t>
      </w:r>
      <w:r w:rsidRPr="000E01D9">
        <w:t xml:space="preserve"> [echeance], </w:t>
      </w:r>
      <w:r w:rsidRPr="000E01D9">
        <w:rPr>
          <w:rStyle w:val="StyleUnderline"/>
        </w:rPr>
        <w:t xml:space="preserve">it </w:t>
      </w:r>
      <w:r w:rsidRPr="00BD3CFF">
        <w:rPr>
          <w:rStyle w:val="StyleUnderline"/>
          <w:highlight w:val="cyan"/>
        </w:rPr>
        <w:t>is a nuance of life</w:t>
      </w:r>
      <w:r w:rsidRPr="000E01D9">
        <w:rPr>
          <w:rStyle w:val="StyleUnderline"/>
        </w:rPr>
        <w:t>; or, life is a nuance of death</w:t>
      </w:r>
      <w:r w:rsidRPr="000E01D9">
        <w:t xml:space="preserve">. But </w:t>
      </w:r>
      <w:r w:rsidRPr="00BD3CFF">
        <w:rPr>
          <w:rStyle w:val="StyleUnderline"/>
          <w:highlight w:val="cyan"/>
        </w:rPr>
        <w:t>our modern idea of death is controlled by</w:t>
      </w:r>
      <w:r w:rsidRPr="000E01D9">
        <w:t xml:space="preserve"> a very different system of </w:t>
      </w:r>
      <w:r w:rsidRPr="00BD3CFF">
        <w:rPr>
          <w:rStyle w:val="StyleUnderline"/>
          <w:highlight w:val="cyan"/>
        </w:rPr>
        <w:t>representations</w:t>
      </w:r>
      <w:r w:rsidRPr="000E01D9">
        <w:t xml:space="preserve">: that </w:t>
      </w:r>
      <w:r w:rsidRPr="00BD3CFF">
        <w:rPr>
          <w:rStyle w:val="StyleUnderline"/>
          <w:highlight w:val="cyan"/>
        </w:rPr>
        <w:t>of the machine</w:t>
      </w:r>
      <w:r w:rsidRPr="000E01D9">
        <w:rPr>
          <w:rStyle w:val="StyleUnderline"/>
        </w:rPr>
        <w:t xml:space="preserve"> and the function</w:t>
      </w:r>
      <w:r w:rsidRPr="000E01D9">
        <w:t xml:space="preserve">. </w:t>
      </w:r>
      <w:r w:rsidRPr="000E01D9">
        <w:rPr>
          <w:rStyle w:val="StyleUnderline"/>
        </w:rPr>
        <w:t>A machine either works or it does not</w:t>
      </w:r>
      <w:r w:rsidRPr="000E01D9">
        <w:t xml:space="preserve">. Thus </w:t>
      </w:r>
      <w:r w:rsidRPr="000E01D9">
        <w:rPr>
          <w:rStyle w:val="StyleUnderline"/>
        </w:rPr>
        <w:t>the biological machine is either dead or alive</w:t>
      </w:r>
      <w:r w:rsidRPr="000E01D9">
        <w:t xml:space="preserve">. </w:t>
      </w:r>
      <w:r w:rsidRPr="000E01D9">
        <w:rPr>
          <w:rStyle w:val="StyleUnderline"/>
        </w:rPr>
        <w:t>The symbolic order is ignorant of this</w:t>
      </w:r>
      <w:r w:rsidRPr="000E01D9">
        <w:t xml:space="preserve"> digital abstraction. </w:t>
      </w:r>
      <w:r w:rsidRPr="000E01D9">
        <w:rPr>
          <w:rStyle w:val="StyleUnderline"/>
        </w:rPr>
        <w:t xml:space="preserve">And </w:t>
      </w:r>
      <w:r w:rsidRPr="00BD3CFF">
        <w:rPr>
          <w:rStyle w:val="StyleUnderline"/>
          <w:highlight w:val="cyan"/>
        </w:rPr>
        <w:t>even biology acknowledges that we start dying at birth</w:t>
      </w:r>
      <w:r w:rsidRPr="000E01D9">
        <w:t xml:space="preserve">, but this remains with the category of a functional definition.25 [25: It is, moreover, curious to see how, technically, </w:t>
      </w:r>
      <w:r w:rsidRPr="00BD3CFF">
        <w:rPr>
          <w:rStyle w:val="StyleUnderline"/>
          <w:highlight w:val="cyan"/>
        </w:rPr>
        <w:t>death becomes increasingly undecidable for science itself</w:t>
      </w:r>
      <w:r w:rsidRPr="000E01D9">
        <w:t xml:space="preserve">: heart failure, then a level encephalogram; but then what? </w:t>
      </w:r>
      <w:r w:rsidRPr="00BD3CFF">
        <w:rPr>
          <w:rStyle w:val="StyleUnderline"/>
          <w:highlight w:val="cyan"/>
        </w:rPr>
        <w:t>There is no longer any objective progress here</w:t>
      </w:r>
      <w:r w:rsidRPr="000E01D9">
        <w:rPr>
          <w:rStyle w:val="StyleUnderline"/>
        </w:rPr>
        <w:t xml:space="preserve">: </w:t>
      </w:r>
      <w:r w:rsidRPr="000E01D9">
        <w:t xml:space="preserve">something of </w:t>
      </w:r>
      <w:r w:rsidRPr="00BD3CFF">
        <w:rPr>
          <w:rStyle w:val="StyleUnderline"/>
          <w:highlight w:val="cyan"/>
        </w:rPr>
        <w:t>the indeterminacy and undecidability</w:t>
      </w:r>
      <w:r w:rsidRPr="000E01D9">
        <w:rPr>
          <w:rStyle w:val="StyleUnderline"/>
        </w:rPr>
        <w:t xml:space="preserve"> of death in the heart of science itself </w:t>
      </w:r>
      <w:r w:rsidRPr="00BD3CFF">
        <w:rPr>
          <w:rStyle w:val="StyleUnderline"/>
          <w:highlight w:val="cyan"/>
        </w:rPr>
        <w:t>is reflected on the symbolic plane</w:t>
      </w:r>
      <w:r w:rsidRPr="000E01D9">
        <w:t xml:space="preserve">.] It is quite another thing to say that </w:t>
      </w:r>
      <w:r w:rsidRPr="000E01D9">
        <w:rPr>
          <w:rStyle w:val="StyleUnderline"/>
        </w:rPr>
        <w:t>death articulates life, is exchanged with life and is the apogee of life</w:t>
      </w:r>
      <w:r w:rsidRPr="000E01D9">
        <w:t xml:space="preserve">: for then </w:t>
      </w:r>
      <w:r w:rsidRPr="00BD3CFF">
        <w:rPr>
          <w:rStyle w:val="StyleUnderline"/>
          <w:highlight w:val="cyan"/>
        </w:rPr>
        <w:t>it becomes absurd to make life a process which expires with death</w:t>
      </w:r>
      <w:r w:rsidRPr="000E01D9">
        <w:rPr>
          <w:rStyle w:val="StyleUnderline"/>
        </w:rPr>
        <w:t>, and more absurd still to make death equivalent to a deficit and an accelerated repayment. Neither life nor death can any longer be assigned a given end: there is</w:t>
      </w:r>
      <w:r w:rsidRPr="000E01D9">
        <w:t xml:space="preserve"> therefore </w:t>
      </w:r>
      <w:r w:rsidRPr="000E01D9">
        <w:rPr>
          <w:rStyle w:val="StyleUnderline"/>
        </w:rPr>
        <w:t>no</w:t>
      </w:r>
      <w:r w:rsidRPr="000E01D9">
        <w:t xml:space="preserve"> punctuality nor any </w:t>
      </w:r>
      <w:r w:rsidRPr="000E01D9">
        <w:rPr>
          <w:rStyle w:val="StyleUnderline"/>
        </w:rPr>
        <w:t>possible definition of death.</w:t>
      </w:r>
      <w:r w:rsidRPr="000E01D9">
        <w:t xml:space="preserve"> </w:t>
      </w:r>
      <w:r w:rsidRPr="00BD3CFF">
        <w:rPr>
          <w:rStyle w:val="StyleUnderline"/>
          <w:highlight w:val="cyan"/>
        </w:rPr>
        <w:t>We are living</w:t>
      </w:r>
      <w:r w:rsidRPr="000E01D9">
        <w:t xml:space="preserve"> entirely </w:t>
      </w:r>
      <w:r w:rsidRPr="00BD3CFF">
        <w:rPr>
          <w:rStyle w:val="StyleUnderline"/>
          <w:highlight w:val="cyan"/>
        </w:rPr>
        <w:t>within evolutionist thought, which states that we go from Life to death: this is the illusion of the subject</w:t>
      </w:r>
      <w:r w:rsidRPr="000E01D9">
        <w:rPr>
          <w:rStyle w:val="StyleUnderline"/>
        </w:rPr>
        <w:t xml:space="preserve"> that sustains both biology and metaphysics</w:t>
      </w:r>
      <w:r w:rsidRPr="000E01D9">
        <w:t xml:space="preserve"> (biology wishes to reverse metaphysics, but merely prolongs it). But there is no longer even a subject who dies at a given moment. It is more real to say that whole parts of 'ourselves' (of our bodies, our language) fall from life to death, while the living are subjected to the work of mourning. In this way, a few of the living manage to forget them gradually, as God managed to forget the drowned girl who was carried away by the stream of water in Brecht's song: Und es geschah, dass Gott sie allmiihlich vergass,/zuerst das Gesicht, dann die Hiinde, und zuletzt das Haar/[It happened (very slowly) that it gently slid from God's thoughts: /First her face, then her hands, and right at the end her hair.]('The Drowned Girl' in Bertolt Brecht: Poems and Songs, ed and tr John Willett, London: Methuen, 1990, p. 14] </w:t>
      </w:r>
      <w:r w:rsidRPr="000E01D9">
        <w:rPr>
          <w:rStyle w:val="StyleUnderline"/>
        </w:rPr>
        <w:t>The subject's identity is continually falling apart</w:t>
      </w:r>
      <w:r w:rsidRPr="000E01D9">
        <w:t xml:space="preserve">, falling into God's forgetting. </w:t>
      </w:r>
      <w:r w:rsidRPr="000E01D9">
        <w:rPr>
          <w:rStyle w:val="StyleUnderline"/>
        </w:rPr>
        <w:t>But this death is not at all biological.</w:t>
      </w:r>
      <w:r w:rsidRPr="000E01D9">
        <w:t xml:space="preserve"> At one pole, biochemistry, asexual protozoa are not affected by death, they divide and branch out (nor is the genetic code, for its part, ever affected by death: it is transmitted unchanged beyond individual fates). </w:t>
      </w:r>
      <w:r w:rsidRPr="000E01D9">
        <w:rPr>
          <w:rStyle w:val="StyleUnderline"/>
        </w:rPr>
        <w:t>At the</w:t>
      </w:r>
      <w:r w:rsidRPr="000E01D9">
        <w:t xml:space="preserve"> other, </w:t>
      </w:r>
      <w:r w:rsidRPr="000E01D9">
        <w:rPr>
          <w:rStyle w:val="StyleUnderline"/>
        </w:rPr>
        <w:t>symbolic, pole, death and nothingness no longer exist, since in the symbolic, life and death are reversible</w:t>
      </w:r>
      <w:r w:rsidRPr="000E01D9">
        <w:t xml:space="preserve">. </w:t>
      </w:r>
      <w:r w:rsidRPr="00BD3CFF">
        <w:rPr>
          <w:rStyle w:val="StyleUnderline"/>
          <w:highlight w:val="cyan"/>
        </w:rPr>
        <w:t>Only in the infinitesimal space of the individual conscious subject does death take on an irreversible meaning. Even here, death is not an event, but a myth</w:t>
      </w:r>
      <w:r w:rsidRPr="000E01D9">
        <w:rPr>
          <w:rStyle w:val="StyleUnderline"/>
        </w:rPr>
        <w:t xml:space="preserve"> experienced as anticipation. </w:t>
      </w:r>
      <w:r w:rsidRPr="00BD3CFF">
        <w:rPr>
          <w:rStyle w:val="StyleUnderline"/>
          <w:highlight w:val="cyan"/>
        </w:rPr>
        <w:t>The subject needs a myth of its end</w:t>
      </w:r>
      <w:r w:rsidRPr="000E01D9">
        <w:t xml:space="preserve">, as of its origin, </w:t>
      </w:r>
      <w:r w:rsidRPr="00BD3CFF">
        <w:rPr>
          <w:rStyle w:val="StyleUnderline"/>
          <w:highlight w:val="cyan"/>
        </w:rPr>
        <w:t>to form its identity.</w:t>
      </w:r>
      <w:r w:rsidRPr="000E01D9">
        <w:t xml:space="preserve"> </w:t>
      </w:r>
      <w:r w:rsidRPr="000E01D9">
        <w:rPr>
          <w:rStyle w:val="StyleUnderline"/>
        </w:rPr>
        <w:t>In reality, the subject is never there</w:t>
      </w:r>
      <w:r w:rsidRPr="000E01D9">
        <w:t xml:space="preserve">: like the face, the hands and the hair, and even before no doubt, it </w:t>
      </w:r>
      <w:r w:rsidRPr="000E01D9">
        <w:rPr>
          <w:rStyle w:val="StyleUnderline"/>
        </w:rPr>
        <w:t>is always already somewhere else, trapped in a senseless distribution, an end­less cycle impelled by death</w:t>
      </w:r>
      <w:r w:rsidRPr="000E01D9">
        <w:t xml:space="preserve">. </w:t>
      </w:r>
      <w:r w:rsidRPr="00BD3CFF">
        <w:rPr>
          <w:rStyle w:val="StyleUnderline"/>
          <w:highlight w:val="cyan"/>
        </w:rPr>
        <w:t>This death, everywhere in life, must be conjured up and localised in a precise point</w:t>
      </w:r>
      <w:r w:rsidRPr="000E01D9">
        <w:rPr>
          <w:rStyle w:val="StyleUnderline"/>
        </w:rPr>
        <w:t xml:space="preserve"> of time and a precise place: the body</w:t>
      </w:r>
      <w:r w:rsidRPr="000E01D9">
        <w:t xml:space="preserve">. </w:t>
      </w:r>
      <w:r w:rsidRPr="000E01D9">
        <w:rPr>
          <w:rStyle w:val="StyleUnderline"/>
        </w:rPr>
        <w:t xml:space="preserve">In biological death, </w:t>
      </w:r>
      <w:r w:rsidRPr="00BD3CFF">
        <w:rPr>
          <w:rStyle w:val="StyleUnderline"/>
          <w:highlight w:val="cyan"/>
        </w:rPr>
        <w:t>death and the body neutralise instead of stimulating each other.</w:t>
      </w:r>
      <w:r w:rsidRPr="000E01D9">
        <w:rPr>
          <w:rStyle w:val="StyleUnderline"/>
        </w:rPr>
        <w:t xml:space="preserve"> The mind-body duality is biology's fundamental presupposition.</w:t>
      </w:r>
      <w:r w:rsidRPr="000E01D9">
        <w:t xml:space="preserve"> In a certain sense, </w:t>
      </w:r>
      <w:r w:rsidRPr="000E01D9">
        <w:rPr>
          <w:rStyle w:val="StyleUnderline"/>
        </w:rPr>
        <w:t>this duality is death itself, since it objectifies the body as residual, as a bad object which takes its revenge by dyin</w:t>
      </w:r>
      <w:r w:rsidRPr="000E01D9">
        <w:t xml:space="preserve">g. It is according to the mind that the body becomes the brute, objective fact, fated for sex, anguish and death. </w:t>
      </w:r>
      <w:r w:rsidRPr="00BD3CFF">
        <w:rPr>
          <w:rStyle w:val="StyleUnderline"/>
          <w:highlight w:val="cyan"/>
        </w:rPr>
        <w:t>It is according to the mind</w:t>
      </w:r>
      <w:r w:rsidRPr="000E01D9">
        <w:t xml:space="preserve">, this imaginary schizz, </w:t>
      </w:r>
      <w:r w:rsidRPr="00BD3CFF">
        <w:rPr>
          <w:rStyle w:val="StyleUnderline"/>
          <w:highlight w:val="cyan"/>
        </w:rPr>
        <w:t>that the body becomes the 'reality' that exists only in being condemned to death</w:t>
      </w:r>
      <w:r w:rsidRPr="00BD3CFF">
        <w:rPr>
          <w:highlight w:val="cyan"/>
        </w:rPr>
        <w:t>.</w:t>
      </w:r>
      <w:r w:rsidRPr="000E01D9">
        <w:t xml:space="preserve"> Therefore the mortal body is no more 'real' than the immortal soul: both result simultaneously from the same abstraction, and with them the two great complementary metaphysics: the idealism of the soul (with all its moral metamorphoses) and the 'materialist' idealism of the body, prolonged in biology. </w:t>
      </w:r>
      <w:r w:rsidRPr="00BD3CFF">
        <w:rPr>
          <w:rStyle w:val="StyleUnderline"/>
          <w:highlight w:val="cyan"/>
        </w:rPr>
        <w:t>Biology</w:t>
      </w:r>
      <w:r w:rsidRPr="000E01D9">
        <w:rPr>
          <w:rStyle w:val="StyleUnderline"/>
        </w:rPr>
        <w:t xml:space="preserve"> lives on as much by the separation of mind and body as from any other Christian or Cartesian metaphysics</w:t>
      </w:r>
      <w:r w:rsidRPr="000E01D9">
        <w:t xml:space="preserve">, </w:t>
      </w:r>
      <w:r w:rsidRPr="000E01D9">
        <w:rPr>
          <w:rStyle w:val="StyleUnderline"/>
        </w:rPr>
        <w:t>but it no longer declares this</w:t>
      </w:r>
      <w:r w:rsidRPr="000E01D9">
        <w:t xml:space="preserve">. The mind or soul is not mentioned any more: as an ideal principle, </w:t>
      </w:r>
      <w:r w:rsidRPr="000E01D9">
        <w:rPr>
          <w:rStyle w:val="StyleUnderline"/>
        </w:rPr>
        <w:t xml:space="preserve">it </w:t>
      </w:r>
      <w:r w:rsidRPr="00BD3CFF">
        <w:rPr>
          <w:rStyle w:val="StyleUnderline"/>
          <w:highlight w:val="cyan"/>
        </w:rPr>
        <w:t>has entirely passed into the moral discipline of science; into the legitimating principle of technical operations on the real and</w:t>
      </w:r>
      <w:r w:rsidRPr="000E01D9">
        <w:rPr>
          <w:rStyle w:val="StyleUnderline"/>
        </w:rPr>
        <w:t xml:space="preserve"> on </w:t>
      </w:r>
      <w:r w:rsidRPr="00BD3CFF">
        <w:rPr>
          <w:rStyle w:val="StyleUnderline"/>
          <w:highlight w:val="cyan"/>
        </w:rPr>
        <w:t>the world</w:t>
      </w:r>
      <w:r w:rsidRPr="000E01D9">
        <w:rPr>
          <w:rStyle w:val="StyleUnderline"/>
        </w:rPr>
        <w:t>; into the principles of an 'objective' materialism</w:t>
      </w:r>
      <w:r w:rsidRPr="000E01D9">
        <w:t>. In the Middle Ages, those who practised the discourse of the mind or soul were closer to the 'bodily signs' (Octavio Paz, Conjunctions and Disjunctions [tr Helen Lane, New York: Arcade, 1990] ) than biological science, which, techniques and axioms, has passed entirely over to the side of the 'non-body.'</w:t>
      </w:r>
    </w:p>
    <w:p w14:paraId="7369F760" w14:textId="77777777" w:rsidR="003D0B18" w:rsidRPr="000E01D9" w:rsidRDefault="003D0B18" w:rsidP="003D0B18"/>
    <w:p w14:paraId="43440294" w14:textId="77777777" w:rsidR="003D0B18" w:rsidRPr="000E01D9" w:rsidRDefault="003D0B18" w:rsidP="003D0B18">
      <w:pPr>
        <w:pStyle w:val="Heading3"/>
        <w:rPr>
          <w:rFonts w:cs="Arial"/>
        </w:rPr>
      </w:pPr>
      <w:r w:rsidRPr="000E01D9">
        <w:rPr>
          <w:rFonts w:cs="Arial"/>
        </w:rPr>
        <w:t>at: charity cannibalism</w:t>
      </w:r>
    </w:p>
    <w:p w14:paraId="2323C667" w14:textId="77777777" w:rsidR="003D0B18" w:rsidRPr="000E01D9" w:rsidRDefault="003D0B18" w:rsidP="003D0B18">
      <w:pPr>
        <w:pStyle w:val="Heading4"/>
        <w:rPr>
          <w:rFonts w:cs="Arial"/>
        </w:rPr>
      </w:pPr>
      <w:r w:rsidRPr="000E01D9">
        <w:rPr>
          <w:rFonts w:cs="Arial"/>
        </w:rPr>
        <w:t>They obviously link to this --- they have impacts, ergo they are charity cannibals</w:t>
      </w:r>
    </w:p>
    <w:p w14:paraId="2E7F20B4" w14:textId="77777777" w:rsidR="003D0B18" w:rsidRPr="000E01D9" w:rsidRDefault="003D0B18" w:rsidP="003D0B18"/>
    <w:p w14:paraId="5E167793" w14:textId="77777777" w:rsidR="003D0B18" w:rsidRPr="000E01D9" w:rsidRDefault="003D0B18" w:rsidP="003D0B18">
      <w:pPr>
        <w:pStyle w:val="Heading4"/>
        <w:rPr>
          <w:rFonts w:cs="Arial"/>
        </w:rPr>
      </w:pPr>
      <w:r w:rsidRPr="000E01D9">
        <w:rPr>
          <w:rFonts w:cs="Arial"/>
        </w:rPr>
        <w:t xml:space="preserve">Alt cause --- every other proclamation of catastrophe rhetoric should cause wars and invasions </w:t>
      </w:r>
    </w:p>
    <w:p w14:paraId="1EF6289B" w14:textId="77777777" w:rsidR="003D0B18" w:rsidRPr="000E01D9" w:rsidRDefault="003D0B18" w:rsidP="003D0B18"/>
    <w:p w14:paraId="648092DB" w14:textId="77777777" w:rsidR="003D0B18" w:rsidRPr="000E01D9" w:rsidRDefault="003D0B18" w:rsidP="003D0B18">
      <w:pPr>
        <w:pStyle w:val="Heading4"/>
        <w:rPr>
          <w:rFonts w:cs="Arial"/>
        </w:rPr>
      </w:pPr>
      <w:r w:rsidRPr="000E01D9">
        <w:rPr>
          <w:rFonts w:cs="Arial"/>
        </w:rPr>
        <w:t xml:space="preserve">The fact that we talk about problems outside of this room we plainly lack the immediate ability to solve sadly----and obviously----applies to all of debate. But they don’t solve it, and actually make it far worse by vilifying attempts to engage compassionately with the world of others  </w:t>
      </w:r>
    </w:p>
    <w:p w14:paraId="338EBF84" w14:textId="77777777" w:rsidR="003D0B18" w:rsidRPr="000E01D9" w:rsidRDefault="003D0B18" w:rsidP="003D0B18">
      <w:pPr>
        <w:pStyle w:val="Heading4"/>
        <w:rPr>
          <w:rFonts w:cs="Arial"/>
        </w:rPr>
      </w:pPr>
      <w:r w:rsidRPr="000E01D9">
        <w:rPr>
          <w:rFonts w:cs="Arial"/>
        </w:rPr>
        <w:t>Kim</w:t>
      </w:r>
      <w:r w:rsidRPr="000E01D9">
        <w:rPr>
          <w:rStyle w:val="Style13ptBold"/>
          <w:rFonts w:cs="Arial"/>
        </w:rPr>
        <w:t xml:space="preserve"> Sawchuk 2</w:t>
      </w:r>
      <w:r w:rsidRPr="000E01D9">
        <w:rPr>
          <w:rFonts w:cs="Arial"/>
        </w:rPr>
        <w:t>, PhD, Social and Political Thought, York University, prof of comm at Concordia, editor of the Canadian Journal of Communication, general book review of Distant Suffering by Luc Boltanski, Canadian journal of Communication Vol 27, No 1 (2002)</w:t>
      </w:r>
    </w:p>
    <w:p w14:paraId="0655EA45" w14:textId="77777777" w:rsidR="003D0B18" w:rsidRPr="000E01D9" w:rsidRDefault="003D0B18" w:rsidP="003D0B18">
      <w:pPr>
        <w:pStyle w:val="cardtext"/>
        <w:rPr>
          <w:sz w:val="12"/>
        </w:rPr>
      </w:pPr>
      <w:r w:rsidRPr="00BD3CFF">
        <w:rPr>
          <w:rStyle w:val="underline"/>
          <w:rFonts w:ascii="Arial" w:hAnsi="Arial"/>
          <w:highlight w:val="cyan"/>
        </w:rPr>
        <w:t>Inherent</w:t>
      </w:r>
      <w:r w:rsidRPr="000E01D9">
        <w:rPr>
          <w:rStyle w:val="underline"/>
          <w:rFonts w:ascii="Arial" w:hAnsi="Arial"/>
        </w:rPr>
        <w:t xml:space="preserve"> in</w:t>
      </w:r>
      <w:r w:rsidRPr="000E01D9">
        <w:rPr>
          <w:sz w:val="12"/>
        </w:rPr>
        <w:t xml:space="preserve"> the </w:t>
      </w:r>
      <w:r w:rsidRPr="000E01D9">
        <w:rPr>
          <w:rStyle w:val="underline"/>
          <w:rFonts w:ascii="Arial" w:hAnsi="Arial"/>
        </w:rPr>
        <w:t>politics of pity</w:t>
      </w:r>
      <w:r w:rsidRPr="000E01D9">
        <w:rPr>
          <w:sz w:val="12"/>
        </w:rPr>
        <w:t xml:space="preserve"> in the modern period </w:t>
      </w:r>
      <w:r w:rsidRPr="00BD3CFF">
        <w:rPr>
          <w:rStyle w:val="underline"/>
          <w:rFonts w:ascii="Arial" w:hAnsi="Arial"/>
          <w:highlight w:val="cyan"/>
        </w:rPr>
        <w:t>is</w:t>
      </w:r>
      <w:r w:rsidRPr="000E01D9">
        <w:rPr>
          <w:rStyle w:val="underline"/>
          <w:rFonts w:ascii="Arial" w:hAnsi="Arial"/>
        </w:rPr>
        <w:t xml:space="preserve"> the </w:t>
      </w:r>
      <w:r w:rsidRPr="00BD3CFF">
        <w:rPr>
          <w:rStyle w:val="underline"/>
          <w:rFonts w:ascii="Arial" w:hAnsi="Arial"/>
          <w:highlight w:val="cyan"/>
        </w:rPr>
        <w:t>problem of dealing with suffering from a distance</w:t>
      </w:r>
      <w:r w:rsidRPr="000E01D9">
        <w:rPr>
          <w:sz w:val="12"/>
        </w:rPr>
        <w:t xml:space="preserve"> and the "massification of a collection of unfortunates who are not there in person" (p. 13). </w:t>
      </w:r>
      <w:r w:rsidRPr="000E01D9">
        <w:rPr>
          <w:rStyle w:val="underline"/>
          <w:rFonts w:ascii="Arial" w:hAnsi="Arial"/>
        </w:rPr>
        <w:t>Although contemporary media may have "dramatized" the spectacle of distant suffering</w:t>
      </w:r>
      <w:r w:rsidRPr="000E01D9">
        <w:rPr>
          <w:sz w:val="12"/>
        </w:rPr>
        <w:t xml:space="preserve"> in the past 30 years, </w:t>
      </w:r>
      <w:r w:rsidRPr="000E01D9">
        <w:rPr>
          <w:rStyle w:val="Emphasis"/>
        </w:rPr>
        <w:t>they neither invented nor caused this condition.</w:t>
      </w:r>
      <w:r w:rsidRPr="000E01D9">
        <w:rPr>
          <w:sz w:val="12"/>
        </w:rPr>
        <w:t xml:space="preserve"> Historical examples also bolster Boltanski's claim that the media did not inaugurate the politics of pity - rather, its logic was set out more than 200 years ago. Boltanski carefully examines this logic and the paradoxes it creates in the book's three sections. Part 1 lays out the argument. Part 2 relies heavily on literary sources to analyze the "topos," a term he borrows from rhetoric, of the idea of pity and suffering. The third section deals with the question of pity and misfortune, drawing primarily on historical and contemporary examples, such as the work of Doctors Without Borders and the clash in the late 1950s between Sartre and Merleau-Ponty. Each chapter is replete with insight, making this a difficult book to summarize. Every word and every argument is so intricately intertwined with the next that paraphrasing seems a travesty.¶ The third section should be of interest to those located in the disciplines of communications or media studies. Here it is important to recall the subtitle of the book, Morality, the Media and Politics. </w:t>
      </w:r>
      <w:r w:rsidRPr="000E01D9">
        <w:rPr>
          <w:rStyle w:val="underline"/>
          <w:rFonts w:ascii="Arial" w:hAnsi="Arial"/>
        </w:rPr>
        <w:t>Boltanski returns to the question of the spectator and the anxieties of those who wish to do something about what they see unfolding on their screens</w:t>
      </w:r>
      <w:r w:rsidRPr="000E01D9">
        <w:rPr>
          <w:sz w:val="12"/>
        </w:rPr>
        <w:t xml:space="preserve">. He asks: "[H]ow might the contemporary spectators' anxiety be reduced without averting their gaze from misfortune or by abandoning the project inherent in the modern definition of politics of facing up to unnecessary suffering and relieving it[?]" (p. 159). </w:t>
      </w:r>
      <w:r w:rsidRPr="00BD3CFF">
        <w:rPr>
          <w:rStyle w:val="underline"/>
          <w:rFonts w:ascii="Arial" w:hAnsi="Arial"/>
          <w:highlight w:val="cyan"/>
        </w:rPr>
        <w:t>What could political action be, given the fact that suffering does occur at a distance and that not every struggle can be taken on with equal commitment</w:t>
      </w:r>
      <w:r w:rsidRPr="000E01D9">
        <w:rPr>
          <w:sz w:val="12"/>
        </w:rPr>
        <w:t xml:space="preserve">? First, he argues that </w:t>
      </w:r>
      <w:r w:rsidRPr="000E01D9">
        <w:rPr>
          <w:rStyle w:val="Emphasis"/>
        </w:rPr>
        <w:t>there is a political, technical, and moral necessity to open up a discussion of commitment and ideology, although what he means by ideology is not adequately explained.</w:t>
      </w:r>
      <w:r w:rsidRPr="000E01D9">
        <w:rPr>
          <w:sz w:val="12"/>
        </w:rPr>
        <w:t xml:space="preserve"> Second, he contends that witnessing suffering means that morally we are asked to act. </w:t>
      </w:r>
      <w:r w:rsidRPr="000E01D9">
        <w:rPr>
          <w:rStyle w:val="Emphasis"/>
        </w:rPr>
        <w:t>Commitment is commitment to some kind of action</w:t>
      </w:r>
      <w:r w:rsidRPr="000E01D9">
        <w:rPr>
          <w:sz w:val="12"/>
        </w:rPr>
        <w:t xml:space="preserve">. Third, </w:t>
      </w:r>
      <w:r w:rsidRPr="000E01D9">
        <w:rPr>
          <w:rStyle w:val="Emphasis"/>
        </w:rPr>
        <w:t xml:space="preserve">he promotes the idea that </w:t>
      </w:r>
      <w:r w:rsidRPr="00BD3CFF">
        <w:rPr>
          <w:rStyle w:val="Emphasis"/>
          <w:highlight w:val="cyan"/>
        </w:rPr>
        <w:t>speech is action. "One can commit</w:t>
      </w:r>
      <w:r w:rsidRPr="000E01D9">
        <w:rPr>
          <w:rStyle w:val="Emphasis"/>
        </w:rPr>
        <w:t xml:space="preserve"> oneself through speech;</w:t>
      </w:r>
      <w:r w:rsidRPr="000E01D9">
        <w:rPr>
          <w:sz w:val="12"/>
        </w:rPr>
        <w:t xml:space="preserve"> </w:t>
      </w:r>
      <w:r w:rsidRPr="00BD3CFF">
        <w:rPr>
          <w:rStyle w:val="Emphasis"/>
          <w:highlight w:val="cyan"/>
        </w:rPr>
        <w:t>by taking a stance</w:t>
      </w:r>
      <w:r w:rsidRPr="000E01D9">
        <w:rPr>
          <w:rStyle w:val="Emphasis"/>
        </w:rPr>
        <w:t>, even when alone, of someone who speaks to somebody else about what they have seen"</w:t>
      </w:r>
      <w:r w:rsidRPr="000E01D9">
        <w:rPr>
          <w:sz w:val="12"/>
        </w:rPr>
        <w:t xml:space="preserve"> (p. xv). </w:t>
      </w:r>
      <w:r w:rsidRPr="00BD3CFF">
        <w:rPr>
          <w:rStyle w:val="Emphasis"/>
          <w:highlight w:val="cyan"/>
        </w:rPr>
        <w:t>By speaking - to others</w:t>
      </w:r>
      <w:r w:rsidRPr="000E01D9">
        <w:rPr>
          <w:sz w:val="12"/>
        </w:rPr>
        <w:t xml:space="preserve"> and even to oneself </w:t>
      </w:r>
      <w:r w:rsidRPr="000E01D9">
        <w:rPr>
          <w:rStyle w:val="Emphasis"/>
        </w:rPr>
        <w:t xml:space="preserve">- </w:t>
      </w:r>
      <w:r w:rsidRPr="00BD3CFF">
        <w:rPr>
          <w:rStyle w:val="Emphasis"/>
          <w:highlight w:val="cyan"/>
        </w:rPr>
        <w:t xml:space="preserve">we recognize </w:t>
      </w:r>
      <w:r w:rsidRPr="000E01D9">
        <w:rPr>
          <w:rStyle w:val="Emphasis"/>
        </w:rPr>
        <w:t xml:space="preserve">and acknowledge </w:t>
      </w:r>
      <w:r w:rsidRPr="00BD3CFF">
        <w:rPr>
          <w:rStyle w:val="Emphasis"/>
          <w:highlight w:val="cyan"/>
        </w:rPr>
        <w:t>that speech must be understood as a form of action</w:t>
      </w:r>
      <w:r w:rsidRPr="000E01D9">
        <w:rPr>
          <w:sz w:val="12"/>
        </w:rPr>
        <w:t xml:space="preserve"> (p. 154).¶ One of the conditions of Boltanski's argument is a clear distinction between the world of representation and the world of action. He writes: "Informed by representation, words must really be deployed in the world of action in order to be effective" (p. 154). </w:t>
      </w:r>
      <w:r w:rsidRPr="000E01D9">
        <w:rPr>
          <w:rStyle w:val="Emphasis"/>
        </w:rPr>
        <w:t>He is critical of</w:t>
      </w:r>
      <w:r w:rsidRPr="000E01D9">
        <w:rPr>
          <w:sz w:val="12"/>
        </w:rPr>
        <w:t xml:space="preserve"> deconstructionist criticism, primarily meaning the writings of Jean </w:t>
      </w:r>
      <w:r w:rsidRPr="00BD3CFF">
        <w:rPr>
          <w:rStyle w:val="Emphasis"/>
          <w:highlight w:val="cyan"/>
        </w:rPr>
        <w:t>Baudrillard</w:t>
      </w:r>
      <w:r w:rsidRPr="000E01D9">
        <w:rPr>
          <w:rStyle w:val="Emphasis"/>
        </w:rPr>
        <w:t xml:space="preserve">, which </w:t>
      </w:r>
      <w:r w:rsidRPr="00BD3CFF">
        <w:rPr>
          <w:rStyle w:val="Emphasis"/>
          <w:highlight w:val="cyan"/>
        </w:rPr>
        <w:t>blurs this distinction to too great an extreme</w:t>
      </w:r>
      <w:r w:rsidRPr="000E01D9">
        <w:rPr>
          <w:sz w:val="12"/>
        </w:rPr>
        <w:t xml:space="preserve">, thereby </w:t>
      </w:r>
      <w:r w:rsidRPr="000E01D9">
        <w:rPr>
          <w:rStyle w:val="Emphasis"/>
        </w:rPr>
        <w:t>"</w:t>
      </w:r>
      <w:r w:rsidRPr="00BD3CFF">
        <w:rPr>
          <w:rStyle w:val="Emphasis"/>
          <w:highlight w:val="cyan"/>
        </w:rPr>
        <w:t>holding</w:t>
      </w:r>
      <w:r w:rsidRPr="000E01D9">
        <w:rPr>
          <w:rStyle w:val="Emphasis"/>
        </w:rPr>
        <w:t xml:space="preserve"> the order of </w:t>
      </w:r>
      <w:r w:rsidRPr="00BD3CFF">
        <w:rPr>
          <w:rStyle w:val="Emphasis"/>
          <w:highlight w:val="cyan"/>
        </w:rPr>
        <w:t xml:space="preserve">action" at arm's length </w:t>
      </w:r>
      <w:r w:rsidRPr="000E01D9">
        <w:rPr>
          <w:rStyle w:val="Emphasis"/>
        </w:rPr>
        <w:t>or making it illusionary</w:t>
      </w:r>
      <w:r w:rsidRPr="000E01D9">
        <w:rPr>
          <w:sz w:val="12"/>
        </w:rPr>
        <w:t xml:space="preserve"> (p. 154). He contends that </w:t>
      </w:r>
      <w:r w:rsidRPr="000E01D9">
        <w:rPr>
          <w:rStyle w:val="underline"/>
          <w:rFonts w:ascii="Arial" w:hAnsi="Arial"/>
        </w:rPr>
        <w:t>this position makes the very intention to act nothing but a naïve illusion creating an "empire of suspicion"</w:t>
      </w:r>
      <w:r w:rsidRPr="000E01D9">
        <w:rPr>
          <w:sz w:val="12"/>
        </w:rPr>
        <w:t xml:space="preserve"> (p. 158). Boltanski does not claim that we remain without an emotional commitment to causes, but rather that "to prevent the unacceptable drift of emotions close towards the fictional </w:t>
      </w:r>
      <w:r w:rsidRPr="000E01D9">
        <w:rPr>
          <w:rStyle w:val="Emphasis"/>
        </w:rPr>
        <w:t>we must maintain an orientation towards action, a disposition to act, even if this is only by speaking out in support of the unfortunate"</w:t>
      </w:r>
      <w:r w:rsidRPr="000E01D9">
        <w:rPr>
          <w:sz w:val="12"/>
        </w:rPr>
        <w:t xml:space="preserve"> (p. 153).¶ What then are the properties of effective speech? Boltanski turns to phenomenology and semantics, concluding that effective speech involves: (a) intentionality; (b) incorporation in bodily gestures and movements; (c) sacrifice of other possible actions; (d) the presence of others; and, (e) a commitment (p. 185). Intentionality involves an intention to speak meaningfully, not just engage in idle chatter. Action and intention are connected to each other in effective action realized in the world. Intention incorporated in action is "expression." This kind of expressive political speech must involve risk for spectators - they may be chastized, they may be contested, or they may be at physical risk in authoritarian regimes. Boltanski goes on to classify different types of action as strong and weak, collective and individual. He builds an argument for local chapters of groups supporting humanitarian movements, such as Amnesty International, for they enable one to avoid the alternative of either on-the-spot involvement or distant spectacle. They are one way to breach the schism between abstract universalism and communitarian withdrawal: "The humanitarian claim for more or less distant causes can thus avoid the alternative of abstract universalism - easily accused of being fired up for distant suffering the better to avert its eyes from those close at hand - or of communitarian withdrawal into itself - which only attends to misfortune when it affects those nearest - by being rooted in groups and thereby linked to preexisting solidarities and local interests" (p. 190). In other words, expression is most "authentic" for Boltanski when made manifest in actions, like participating in a demonstration or protest, which incarnates our beliefs and displays our commitments. By incorporating an action, the person communicates an observable tendency.¶ But is this enough? Boltanski is </w:t>
      </w:r>
      <w:r w:rsidRPr="00BD3CFF">
        <w:rPr>
          <w:rStyle w:val="Emphasis"/>
          <w:highlight w:val="cyan"/>
        </w:rPr>
        <w:t>concerned by apathy</w:t>
      </w:r>
      <w:r w:rsidRPr="000E01D9">
        <w:rPr>
          <w:sz w:val="12"/>
        </w:rPr>
        <w:t xml:space="preserve"> and asks us to consider that we are doomed, inevitably, to imperfection in our politics. Despite this, </w:t>
      </w:r>
      <w:r w:rsidRPr="00BD3CFF">
        <w:rPr>
          <w:rStyle w:val="Emphasis"/>
          <w:highlight w:val="cyan"/>
        </w:rPr>
        <w:t>we must make the attempt to be</w:t>
      </w:r>
      <w:r w:rsidRPr="000E01D9">
        <w:rPr>
          <w:sz w:val="12"/>
        </w:rPr>
        <w:t xml:space="preserve"> "moral subjects" - that is, </w:t>
      </w:r>
      <w:r w:rsidRPr="00BD3CFF">
        <w:rPr>
          <w:rStyle w:val="Emphasis"/>
          <w:highlight w:val="cyan"/>
        </w:rPr>
        <w:t>committed and engaged subjects.</w:t>
      </w:r>
      <w:r w:rsidRPr="000E01D9">
        <w:rPr>
          <w:sz w:val="12"/>
        </w:rPr>
        <w:t xml:space="preserve"> Because he recognizes the difficulties of negotiating these contradictions, he avoids moralizing. He is no Habermasian trying to outline the conditions for an ideal-speech situation. In Boltanski's book, </w:t>
      </w:r>
      <w:r w:rsidRPr="00BD3CFF">
        <w:rPr>
          <w:rStyle w:val="Emphasis"/>
          <w:highlight w:val="cyan"/>
        </w:rPr>
        <w:t>we live in imperfect worlds and we must contend with this.</w:t>
      </w:r>
      <w:r w:rsidRPr="000E01D9">
        <w:rPr>
          <w:sz w:val="12"/>
        </w:rPr>
        <w:t xml:space="preserve"> He </w:t>
      </w:r>
      <w:r w:rsidRPr="000E01D9">
        <w:rPr>
          <w:rStyle w:val="underline"/>
          <w:rFonts w:ascii="Arial" w:hAnsi="Arial"/>
        </w:rPr>
        <w:t xml:space="preserve">asks that </w:t>
      </w:r>
      <w:r w:rsidRPr="000E01D9">
        <w:rPr>
          <w:rStyle w:val="Emphasis"/>
        </w:rPr>
        <w:t>we resurrect compassion into our politics</w:t>
      </w:r>
      <w:r w:rsidRPr="000E01D9">
        <w:rPr>
          <w:rStyle w:val="underline"/>
          <w:rFonts w:ascii="Arial" w:hAnsi="Arial"/>
        </w:rPr>
        <w:t>,</w:t>
      </w:r>
      <w:r w:rsidRPr="000E01D9">
        <w:rPr>
          <w:sz w:val="12"/>
        </w:rPr>
        <w:t xml:space="preserve"> </w:t>
      </w:r>
      <w:r w:rsidRPr="000E01D9">
        <w:rPr>
          <w:rStyle w:val="underline"/>
          <w:rFonts w:ascii="Arial" w:hAnsi="Arial"/>
        </w:rPr>
        <w:t>which</w:t>
      </w:r>
      <w:r w:rsidRPr="000E01D9">
        <w:rPr>
          <w:sz w:val="12"/>
        </w:rPr>
        <w:t xml:space="preserve"> he says </w:t>
      </w:r>
      <w:r w:rsidRPr="000E01D9">
        <w:rPr>
          <w:rStyle w:val="Emphasis"/>
        </w:rPr>
        <w:t>is always particular and practical, as it is oriented toward doing something about a situation</w:t>
      </w:r>
      <w:r w:rsidRPr="000E01D9">
        <w:rPr>
          <w:sz w:val="12"/>
        </w:rPr>
        <w:t>. Unlike pity, it engages with the person suffering</w:t>
      </w:r>
      <w:r w:rsidRPr="000E01D9">
        <w:rPr>
          <w:rStyle w:val="Emphasis"/>
        </w:rPr>
        <w:t>.</w:t>
      </w:r>
      <w:r w:rsidRPr="000E01D9">
        <w:rPr>
          <w:sz w:val="12"/>
        </w:rPr>
        <w:t xml:space="preserve"> But pity isn't always a bad thing in this analysis. Pity generalizes in order to deal with distance, and in so doing one may discover emotion and feeling for others that may translate into speech or action. </w:t>
      </w:r>
      <w:r w:rsidRPr="000E01D9">
        <w:rPr>
          <w:rStyle w:val="underline"/>
          <w:rFonts w:ascii="Arial" w:hAnsi="Arial"/>
        </w:rPr>
        <w:t xml:space="preserve">A </w:t>
      </w:r>
      <w:r w:rsidRPr="00BD3CFF">
        <w:rPr>
          <w:rStyle w:val="underline"/>
          <w:rFonts w:ascii="Arial" w:hAnsi="Arial"/>
          <w:highlight w:val="cyan"/>
        </w:rPr>
        <w:t>spectacle of suffering may end with a commitment to involvement.</w:t>
      </w:r>
      <w:r w:rsidRPr="000E01D9">
        <w:rPr>
          <w:sz w:val="12"/>
        </w:rPr>
        <w:t xml:space="preserve">¶ Boltanski realizes the challenge, yet </w:t>
      </w:r>
      <w:r w:rsidRPr="000E01D9">
        <w:rPr>
          <w:rStyle w:val="underline"/>
          <w:rFonts w:ascii="Arial" w:hAnsi="Arial"/>
        </w:rPr>
        <w:t>remains optimistic that humans are capable of such a move</w:t>
      </w:r>
      <w:r w:rsidRPr="000E01D9">
        <w:rPr>
          <w:sz w:val="12"/>
        </w:rPr>
        <w:t xml:space="preserve">. There are, as he notes, an "excess of unfortunates" in our world. The problem remains to whom we extend aid or pity, given their great numbers (p. 155). This is true both in the realm of action, but also in the realm of representation. So many people are suffering and there is not enough media space for them all (p. 155). Boltanski does not prioritize causes or instances of grief. He does, however, suggest that the media represent any unfortunate groups taking action to confront and escape their distress. It is unethical to only depict them in the passive act of suffering (p. 190). He acknowledges that the mediatization of suffering may incite action. For example, it may protect populations against their own rulers, if only temporarily, for such depictions do not necessarily change the internal political situation. His analysis assumes that spectators, who are </w:t>
      </w:r>
      <w:r w:rsidRPr="000E01D9">
        <w:rPr>
          <w:rStyle w:val="Emphasis"/>
        </w:rPr>
        <w:t xml:space="preserve">democratic citizens, have a role to play in lobbying and pressuring their own governments to take action </w:t>
      </w:r>
      <w:r w:rsidRPr="000E01D9">
        <w:rPr>
          <w:sz w:val="12"/>
        </w:rPr>
        <w:t xml:space="preserve">(p. 184). Again, while aware that public opinion may be manipulated, he argues that public-opinion polls are powerful tools. Answering a poll is depicted as a potentially effective form of speech and an "adequate response to the call for action" (p. 185).¶ Distant Suffering thus describes, in sometimes painful detail, a </w:t>
      </w:r>
      <w:r w:rsidRPr="000E01D9">
        <w:rPr>
          <w:rStyle w:val="underline"/>
          <w:rFonts w:ascii="Arial" w:hAnsi="Arial"/>
        </w:rPr>
        <w:t xml:space="preserve">wavering between selfish egoism and </w:t>
      </w:r>
      <w:r w:rsidRPr="00BD3CFF">
        <w:rPr>
          <w:rStyle w:val="underline"/>
          <w:rFonts w:ascii="Arial" w:hAnsi="Arial"/>
          <w:highlight w:val="cyan"/>
        </w:rPr>
        <w:t>altruistic commitment to causes</w:t>
      </w:r>
      <w:r w:rsidRPr="000E01D9">
        <w:rPr>
          <w:sz w:val="12"/>
        </w:rPr>
        <w:t xml:space="preserve">. Boltanski describes how we may, unfortunately, cultivate ourselves by becoming absorbed in our own pity when looking at the spectacle of someone else's suffering, a phenomenon that has been far too present since the September 11 bombing of the World Trade Center in New York. Boltanski </w:t>
      </w:r>
      <w:r w:rsidRPr="00BD3CFF">
        <w:rPr>
          <w:rStyle w:val="Emphasis"/>
          <w:highlight w:val="cyan"/>
        </w:rPr>
        <w:t>tries to lead us out of</w:t>
      </w:r>
      <w:r w:rsidRPr="000E01D9">
        <w:rPr>
          <w:rStyle w:val="Emphasis"/>
        </w:rPr>
        <w:t xml:space="preserve"> this </w:t>
      </w:r>
      <w:r w:rsidRPr="00BD3CFF">
        <w:rPr>
          <w:rStyle w:val="Emphasis"/>
          <w:highlight w:val="cyan"/>
        </w:rPr>
        <w:t>self-absorption into the world of effective political action</w:t>
      </w:r>
      <w:r w:rsidRPr="000E01D9">
        <w:rPr>
          <w:rStyle w:val="Emphasis"/>
        </w:rPr>
        <w:t xml:space="preserve"> by </w:t>
      </w:r>
      <w:r w:rsidRPr="00BD3CFF">
        <w:rPr>
          <w:rStyle w:val="Emphasis"/>
          <w:highlight w:val="cyan"/>
        </w:rPr>
        <w:t>offering a range of involvement.</w:t>
      </w:r>
      <w:r w:rsidRPr="000E01D9">
        <w:rPr>
          <w:sz w:val="12"/>
        </w:rPr>
        <w:t xml:space="preserve"> While advocating commitment and debates about morality as part of the solution, this is no smug celebration of the "return to kindness" or an easy denunciation of the perverse delight of spectacles of suffering. In considering distant suffering as the "logical consequence" of the introduction of pity into politics over 200 years ago, we are asked to concern ourselves with the present.¶ Boltanski ends his fine treatise by exhorting us to quit looking to past injustices, to stop anticipating future injustice, and to stay focused on the present. "</w:t>
      </w:r>
      <w:r w:rsidRPr="000E01D9">
        <w:rPr>
          <w:rStyle w:val="underline"/>
          <w:rFonts w:ascii="Arial" w:hAnsi="Arial"/>
        </w:rPr>
        <w:t>To be concerned with the present is no small matter</w:t>
      </w:r>
      <w:r w:rsidRPr="000E01D9">
        <w:rPr>
          <w:sz w:val="12"/>
        </w:rPr>
        <w:t xml:space="preserve">. For over the past, ever gone by, and over the future, still non-existent, </w:t>
      </w:r>
      <w:r w:rsidRPr="000E01D9">
        <w:rPr>
          <w:rStyle w:val="underline"/>
          <w:rFonts w:ascii="Arial" w:hAnsi="Arial"/>
        </w:rPr>
        <w:t xml:space="preserve">the present has an overwhelming privilege: </w:t>
      </w:r>
      <w:r w:rsidRPr="00BD3CFF">
        <w:rPr>
          <w:rStyle w:val="underline"/>
          <w:rFonts w:ascii="Arial" w:hAnsi="Arial"/>
          <w:highlight w:val="cyan"/>
        </w:rPr>
        <w:t xml:space="preserve">that </w:t>
      </w:r>
      <w:r w:rsidRPr="000E01D9">
        <w:rPr>
          <w:rStyle w:val="underline"/>
          <w:rFonts w:ascii="Arial" w:hAnsi="Arial"/>
        </w:rPr>
        <w:t>of being real</w:t>
      </w:r>
      <w:r w:rsidRPr="000E01D9">
        <w:rPr>
          <w:sz w:val="12"/>
        </w:rPr>
        <w:t xml:space="preserve">" (p. 192). Naive? Perhaps. Boltanski does not provide simple or quick answers to the dilemma, but leaves one with the hope that pity might </w:t>
      </w:r>
      <w:r w:rsidRPr="00BD3CFF">
        <w:rPr>
          <w:rStyle w:val="Emphasis"/>
          <w:highlight w:val="cyan"/>
        </w:rPr>
        <w:t>lead to compassion, commitment, and social change -</w:t>
      </w:r>
      <w:r w:rsidRPr="00BD3CFF">
        <w:rPr>
          <w:sz w:val="12"/>
          <w:highlight w:val="cyan"/>
        </w:rPr>
        <w:t xml:space="preserve"> </w:t>
      </w:r>
      <w:r w:rsidRPr="00BD3CFF">
        <w:rPr>
          <w:rStyle w:val="underline"/>
          <w:rFonts w:ascii="Arial" w:hAnsi="Arial"/>
          <w:highlight w:val="cyan"/>
        </w:rPr>
        <w:t>even if such measures do not end all suffering</w:t>
      </w:r>
      <w:r w:rsidRPr="000E01D9">
        <w:rPr>
          <w:rStyle w:val="underline"/>
          <w:rFonts w:ascii="Arial" w:hAnsi="Arial"/>
        </w:rPr>
        <w:t xml:space="preserve"> once and for</w:t>
      </w:r>
      <w:r w:rsidRPr="000E01D9">
        <w:rPr>
          <w:sz w:val="12"/>
        </w:rPr>
        <w:t xml:space="preserve"> all. As such, this translation from the original French text is a welcome addition to contemporary debates in political communication.</w:t>
      </w:r>
    </w:p>
    <w:p w14:paraId="29091F33" w14:textId="77777777" w:rsidR="003D0B18" w:rsidRPr="000E01D9" w:rsidRDefault="003D0B18" w:rsidP="003D0B18"/>
    <w:p w14:paraId="5DFEC1F7" w14:textId="77777777" w:rsidR="003D0B18" w:rsidRPr="000E01D9" w:rsidRDefault="003D0B18" w:rsidP="003D0B18">
      <w:pPr>
        <w:pStyle w:val="Heading3"/>
        <w:rPr>
          <w:rFonts w:cs="Arial"/>
        </w:rPr>
      </w:pPr>
      <w:r w:rsidRPr="000E01D9">
        <w:rPr>
          <w:rFonts w:cs="Arial"/>
        </w:rPr>
        <w:t>at: death k (robinson)</w:t>
      </w:r>
    </w:p>
    <w:p w14:paraId="116403CA" w14:textId="77777777" w:rsidR="003D0B18" w:rsidRPr="000E01D9" w:rsidRDefault="003D0B18" w:rsidP="003D0B18">
      <w:pPr>
        <w:pStyle w:val="Heading4"/>
        <w:rPr>
          <w:rFonts w:cs="Arial"/>
        </w:rPr>
      </w:pPr>
      <w:r w:rsidRPr="000E01D9">
        <w:rPr>
          <w:rFonts w:cs="Arial"/>
        </w:rPr>
        <w:t xml:space="preserve">No link --- we don’t exclude the dead from society, and we don’t say there shouldn’t be multiple ways of understanding or embracing death. The 1AC doesn’t have one particular relationship or orientation towards death other than saying we should avoid causing our particular scenarios for it. They obviously link to the death K because they have tons of death impacts. </w:t>
      </w:r>
    </w:p>
    <w:p w14:paraId="44F214CE" w14:textId="77777777" w:rsidR="003D0B18" w:rsidRPr="000E01D9" w:rsidRDefault="003D0B18" w:rsidP="003D0B18">
      <w:pPr>
        <w:pStyle w:val="Heading4"/>
        <w:rPr>
          <w:rFonts w:cs="Arial"/>
        </w:rPr>
      </w:pPr>
      <w:r w:rsidRPr="000E01D9">
        <w:rPr>
          <w:rFonts w:cs="Arial"/>
        </w:rPr>
        <w:t xml:space="preserve">Their assertion that “modern society is premised upon the exclusion of the dead” is ungrounded mysticism that fetishizes death as a truly authentic experience  </w:t>
      </w:r>
    </w:p>
    <w:p w14:paraId="1614F410" w14:textId="77777777" w:rsidR="003D0B18" w:rsidRPr="000E01D9" w:rsidRDefault="003D0B18" w:rsidP="003D0B18">
      <w:r w:rsidRPr="000E01D9">
        <w:rPr>
          <w:b/>
        </w:rPr>
        <w:t>Noys 5</w:t>
      </w:r>
      <w:r w:rsidRPr="000E01D9">
        <w:t xml:space="preserve"> [Benjamin, BSc, MA, DPhil, Professor of Critical Theory at the University of Chichester, </w:t>
      </w:r>
      <w:r w:rsidRPr="000E01D9">
        <w:rPr>
          <w:i/>
        </w:rPr>
        <w:t>The Culture of Death</w:t>
      </w:r>
      <w:r w:rsidRPr="000E01D9">
        <w:t>, Berg: New York, NY (2005), p. 24-27]</w:t>
      </w:r>
    </w:p>
    <w:p w14:paraId="3CE3B964" w14:textId="77777777" w:rsidR="003D0B18" w:rsidRPr="000E01D9" w:rsidRDefault="003D0B18" w:rsidP="003D0B18"/>
    <w:p w14:paraId="074C1849" w14:textId="77777777" w:rsidR="003D0B18" w:rsidRPr="000E01D9" w:rsidRDefault="003D0B18" w:rsidP="003D0B18">
      <w:pPr>
        <w:rPr>
          <w:sz w:val="16"/>
        </w:rPr>
      </w:pPr>
      <w:r w:rsidRPr="000E01D9">
        <w:rPr>
          <w:rStyle w:val="StyleUnderline"/>
        </w:rPr>
        <w:t>For Baudrillard this eclipse of</w:t>
      </w:r>
      <w:r w:rsidRPr="000E01D9">
        <w:rPr>
          <w:rStyle w:val="StyleUnderline"/>
          <w:sz w:val="12"/>
        </w:rPr>
        <w:t xml:space="preserve"> </w:t>
      </w:r>
      <w:r w:rsidRPr="000E01D9">
        <w:rPr>
          <w:rStyle w:val="StyleUnderline"/>
        </w:rPr>
        <w:t>symbolic exchange also affected our relationship with death.</w:t>
      </w:r>
      <w:r w:rsidRPr="000E01D9">
        <w:rPr>
          <w:rStyle w:val="StyleUnderline"/>
          <w:sz w:val="12"/>
        </w:rPr>
        <w:t xml:space="preserve"> </w:t>
      </w:r>
      <w:r w:rsidRPr="000E01D9">
        <w:rPr>
          <w:rStyle w:val="StyleUnderline"/>
        </w:rPr>
        <w:t>As symbolic exchange is destroyed</w:t>
      </w:r>
      <w:r w:rsidRPr="000E01D9">
        <w:rPr>
          <w:sz w:val="16"/>
        </w:rPr>
        <w:t xml:space="preserve">, including our exchanges with the dead, so ‘little by little, </w:t>
      </w:r>
      <w:r w:rsidRPr="000E01D9">
        <w:rPr>
          <w:rStyle w:val="Emphasis"/>
        </w:rPr>
        <w:t>the dead cease to exist</w:t>
      </w:r>
      <w:r w:rsidRPr="000E01D9">
        <w:rPr>
          <w:rStyle w:val="StyleUnderline"/>
        </w:rPr>
        <w:t>’</w:t>
      </w:r>
      <w:r w:rsidRPr="000E01D9">
        <w:rPr>
          <w:sz w:val="16"/>
        </w:rPr>
        <w:t xml:space="preserve"> (Baudrillard, 1993: 126). </w:t>
      </w:r>
      <w:r w:rsidRPr="000E01D9">
        <w:rPr>
          <w:rStyle w:val="StyleUnderline"/>
        </w:rPr>
        <w:t>Once</w:t>
      </w:r>
      <w:r w:rsidRPr="000E01D9">
        <w:rPr>
          <w:sz w:val="16"/>
        </w:rPr>
        <w:t xml:space="preserve"> </w:t>
      </w:r>
      <w:r w:rsidRPr="000E01D9">
        <w:rPr>
          <w:rStyle w:val="StyleUnderline"/>
        </w:rPr>
        <w:t>we had exchanges with the dead, we traded or bargained with them</w:t>
      </w:r>
      <w:r w:rsidRPr="000E01D9">
        <w:rPr>
          <w:sz w:val="16"/>
        </w:rPr>
        <w:t xml:space="preserve">, or made offerings to them. This extends to practices like the Irish wake, when a party would be held while the body of the dead was still in the house to celebrate the life of the deceased. Now, the dead are excluded, we remove them as rapidly as possible to be buried or cremated and mourning rituals have also been curtailed. Baudrillard argues that we can never completely eliminate symbolic exchange or our dealings with the dead. The more we try to exclude the dead the more they return in traumatic forms. Perhaps the modern fashion for zombie films, such as the trilogy of George A. Romero, Night of the Living Dead (1969), Dawn of the Dead (1979) and Day of the Dead (1985), is a sign of this? What is interesting is that in the second film of the trilogy, Dawn of the Dead, the zombies invade that bastion of capitalist culture the shopping mall (although they seem strangely pacified by the muzak!). What is also interesting is that this film is the one from the trilogy that has recently been remade. In a sense death takes its revenge on us as, for Baudrillard, death can never be fully programmed or contained by the postmodern society of images. </w:t>
      </w:r>
      <w:r w:rsidRPr="000E01D9">
        <w:rPr>
          <w:rStyle w:val="StyleUnderline"/>
        </w:rPr>
        <w:t>The dead resist the process of exchange and cannot be fully integrated</w:t>
      </w:r>
      <w:r w:rsidRPr="000E01D9">
        <w:rPr>
          <w:rStyle w:val="StyleUnderline"/>
          <w:sz w:val="12"/>
        </w:rPr>
        <w:t xml:space="preserve"> </w:t>
      </w:r>
      <w:r w:rsidRPr="000E01D9">
        <w:rPr>
          <w:rStyle w:val="StyleUnderline"/>
        </w:rPr>
        <w:t>into the capitalist economy.</w:t>
      </w:r>
      <w:r w:rsidRPr="000E01D9">
        <w:rPr>
          <w:sz w:val="16"/>
        </w:rPr>
        <w:t xml:space="preserve"> This is despite the fact that, as Nancy Mitford pointed out in her 1963 book The American Way of Death (1998), a scathing exposé of funeral home practices, there is a great deal of money to be made in the funeral business. </w:t>
      </w:r>
      <w:r w:rsidRPr="000E01D9">
        <w:rPr>
          <w:rStyle w:val="StyleUnderline"/>
        </w:rPr>
        <w:t>Baudrillard emphasised that this return of the dead</w:t>
      </w:r>
      <w:r w:rsidRPr="000E01D9">
        <w:rPr>
          <w:rStyle w:val="StyleUnderline"/>
          <w:sz w:val="12"/>
        </w:rPr>
        <w:t xml:space="preserve"> </w:t>
      </w:r>
      <w:r w:rsidRPr="000E01D9">
        <w:rPr>
          <w:rStyle w:val="StyleUnderline"/>
        </w:rPr>
        <w:t>would force us to rediscover symbolic exchange or we would be left with</w:t>
      </w:r>
      <w:r w:rsidRPr="000E01D9">
        <w:rPr>
          <w:rStyle w:val="StyleUnderline"/>
          <w:sz w:val="12"/>
        </w:rPr>
        <w:t xml:space="preserve"> </w:t>
      </w:r>
      <w:r w:rsidRPr="000E01D9">
        <w:rPr>
          <w:rStyle w:val="StyleUnderline"/>
        </w:rPr>
        <w:t>a culture that had become terminal. Either we deal with the dead through</w:t>
      </w:r>
      <w:r w:rsidRPr="000E01D9">
        <w:rPr>
          <w:rStyle w:val="StyleUnderline"/>
          <w:sz w:val="12"/>
        </w:rPr>
        <w:t xml:space="preserve"> </w:t>
      </w:r>
      <w:r w:rsidRPr="000E01D9">
        <w:rPr>
          <w:rStyle w:val="StyleUnderline"/>
        </w:rPr>
        <w:t>symbolic exchange, or we become the living dead</w:t>
      </w:r>
      <w:r w:rsidRPr="000E01D9">
        <w:rPr>
          <w:sz w:val="16"/>
        </w:rPr>
        <w:t xml:space="preserve">, like the zombie consumers of Dawn of the Dead. His work is almost a parody of those radical thinkers of the 1960s who tried to find resistance in those who could not be integrated into the system, whether that was women, students, lesbians and gays, petty criminals or African-Americans. It seems as if, for Baudrillard, the dead are the only ones who cannot be integrated! </w:t>
      </w:r>
      <w:r w:rsidRPr="000E01D9">
        <w:rPr>
          <w:rStyle w:val="StyleUnderline"/>
        </w:rPr>
        <w:t xml:space="preserve">The problem with </w:t>
      </w:r>
      <w:r w:rsidRPr="00BD3CFF">
        <w:rPr>
          <w:rStyle w:val="StyleUnderline"/>
          <w:highlight w:val="cyan"/>
        </w:rPr>
        <w:t>his model</w:t>
      </w:r>
      <w:r w:rsidRPr="000E01D9">
        <w:rPr>
          <w:rStyle w:val="StyleUnderline"/>
        </w:rPr>
        <w:t xml:space="preserve"> is that it </w:t>
      </w:r>
      <w:r w:rsidRPr="00BD3CFF">
        <w:rPr>
          <w:rStyle w:val="StyleUnderline"/>
          <w:highlight w:val="cyan"/>
        </w:rPr>
        <w:t xml:space="preserve">offers </w:t>
      </w:r>
      <w:r w:rsidRPr="00BD3CFF">
        <w:rPr>
          <w:rStyle w:val="Emphasis"/>
          <w:highlight w:val="cyan"/>
        </w:rPr>
        <w:t>no real explanation</w:t>
      </w:r>
      <w:r w:rsidRPr="00BD3CFF">
        <w:rPr>
          <w:rStyle w:val="StyleUnderline"/>
          <w:highlight w:val="cyan"/>
        </w:rPr>
        <w:t xml:space="preserve"> for why</w:t>
      </w:r>
      <w:r w:rsidRPr="00BD3CFF">
        <w:rPr>
          <w:rStyle w:val="StyleUnderline"/>
          <w:sz w:val="12"/>
          <w:highlight w:val="cyan"/>
        </w:rPr>
        <w:t xml:space="preserve"> </w:t>
      </w:r>
      <w:r w:rsidRPr="00BD3CFF">
        <w:rPr>
          <w:rStyle w:val="StyleUnderline"/>
          <w:highlight w:val="cyan"/>
        </w:rPr>
        <w:t>death comes to invade our whole culture</w:t>
      </w:r>
      <w:r w:rsidRPr="000E01D9">
        <w:rPr>
          <w:sz w:val="16"/>
        </w:rPr>
        <w:t xml:space="preserve">. </w:t>
      </w:r>
      <w:r w:rsidRPr="00BD3CFF">
        <w:rPr>
          <w:rStyle w:val="Emphasis"/>
          <w:highlight w:val="cyan"/>
        </w:rPr>
        <w:t>His idea of a radical reversal</w:t>
      </w:r>
      <w:r w:rsidRPr="000E01D9">
        <w:rPr>
          <w:sz w:val="16"/>
        </w:rPr>
        <w:t xml:space="preserve">, </w:t>
      </w:r>
      <w:r w:rsidRPr="00BD3CFF">
        <w:rPr>
          <w:rStyle w:val="StyleUnderline"/>
          <w:highlight w:val="cyan"/>
        </w:rPr>
        <w:t>when what is excluded returns</w:t>
      </w:r>
      <w:r w:rsidRPr="000E01D9">
        <w:rPr>
          <w:rStyle w:val="StyleUnderline"/>
        </w:rPr>
        <w:t xml:space="preserve"> in a more virulent form, </w:t>
      </w:r>
      <w:r w:rsidRPr="00BD3CFF">
        <w:rPr>
          <w:rStyle w:val="StyleUnderline"/>
          <w:highlight w:val="cyan"/>
        </w:rPr>
        <w:t xml:space="preserve">is </w:t>
      </w:r>
      <w:r w:rsidRPr="00BD3CFF">
        <w:rPr>
          <w:rStyle w:val="Emphasis"/>
          <w:highlight w:val="cyan"/>
        </w:rPr>
        <w:t>extremely hard</w:t>
      </w:r>
      <w:r w:rsidRPr="00BD3CFF">
        <w:rPr>
          <w:rStyle w:val="Emphasis"/>
          <w:sz w:val="12"/>
          <w:highlight w:val="cyan"/>
        </w:rPr>
        <w:t xml:space="preserve"> </w:t>
      </w:r>
      <w:r w:rsidRPr="00BD3CFF">
        <w:rPr>
          <w:rStyle w:val="Emphasis"/>
          <w:highlight w:val="cyan"/>
        </w:rPr>
        <w:t>to pin down</w:t>
      </w:r>
      <w:r w:rsidRPr="000E01D9">
        <w:rPr>
          <w:rStyle w:val="Emphasis"/>
        </w:rPr>
        <w:t xml:space="preserve"> </w:t>
      </w:r>
      <w:r w:rsidRPr="00BD3CFF">
        <w:rPr>
          <w:rStyle w:val="Emphasis"/>
          <w:highlight w:val="cyan"/>
        </w:rPr>
        <w:t>concretely</w:t>
      </w:r>
      <w:r w:rsidRPr="000E01D9">
        <w:rPr>
          <w:sz w:val="16"/>
        </w:rPr>
        <w:t xml:space="preserve">. </w:t>
      </w:r>
      <w:r w:rsidRPr="00BD3CFF">
        <w:rPr>
          <w:rStyle w:val="Emphasis"/>
          <w:highlight w:val="cyan"/>
        </w:rPr>
        <w:t>This leaves his argument ungrounded</w:t>
      </w:r>
      <w:r w:rsidRPr="000E01D9">
        <w:rPr>
          <w:sz w:val="16"/>
        </w:rPr>
        <w:t xml:space="preserve"> and it is no surprise that it has been greeted with scepticism. In comparison, whatever criticisms we might want to make of it, Agamben’s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Agamben does not regard death as some point of resistance that somehow lies outside our culture. </w:t>
      </w:r>
      <w:r w:rsidRPr="00BD3CFF">
        <w:rPr>
          <w:rStyle w:val="StyleUnderline"/>
          <w:highlight w:val="cyan"/>
        </w:rPr>
        <w:t xml:space="preserve">In </w:t>
      </w:r>
      <w:r w:rsidRPr="00BD3CFF">
        <w:rPr>
          <w:rStyle w:val="Emphasis"/>
          <w:highlight w:val="cyan"/>
        </w:rPr>
        <w:t>treating death as a point</w:t>
      </w:r>
      <w:r w:rsidRPr="00BD3CFF">
        <w:rPr>
          <w:rStyle w:val="Emphasis"/>
          <w:sz w:val="12"/>
          <w:highlight w:val="cyan"/>
        </w:rPr>
        <w:t xml:space="preserve"> </w:t>
      </w:r>
      <w:r w:rsidRPr="00BD3CFF">
        <w:rPr>
          <w:rStyle w:val="Emphasis"/>
          <w:highlight w:val="cyan"/>
        </w:rPr>
        <w:t>of resistance</w:t>
      </w:r>
      <w:r w:rsidRPr="00BD3CFF">
        <w:rPr>
          <w:rStyle w:val="StyleUnderline"/>
          <w:highlight w:val="cyan"/>
        </w:rPr>
        <w:t xml:space="preserve"> Baudrillard is in danger of turning death into some sort of</w:t>
      </w:r>
      <w:r w:rsidRPr="00BD3CFF">
        <w:rPr>
          <w:rStyle w:val="StyleUnderline"/>
          <w:sz w:val="12"/>
          <w:highlight w:val="cyan"/>
        </w:rPr>
        <w:t xml:space="preserve"> </w:t>
      </w:r>
      <w:r w:rsidRPr="00BD3CFF">
        <w:rPr>
          <w:rStyle w:val="Emphasis"/>
          <w:highlight w:val="cyan"/>
        </w:rPr>
        <w:t>authentic experience where we can find</w:t>
      </w:r>
      <w:r w:rsidRPr="000E01D9">
        <w:rPr>
          <w:sz w:val="16"/>
        </w:rPr>
        <w:t xml:space="preserve">, or recover, </w:t>
      </w:r>
      <w:r w:rsidRPr="00BD3CFF">
        <w:rPr>
          <w:rStyle w:val="StyleUnderline"/>
          <w:highlight w:val="cyan"/>
        </w:rPr>
        <w:t>our true values</w:t>
      </w:r>
      <w:r w:rsidRPr="000E01D9">
        <w:rPr>
          <w:rStyle w:val="StyleUnderline"/>
        </w:rPr>
        <w:t>. In fact,</w:t>
      </w:r>
      <w:r w:rsidRPr="000E01D9">
        <w:rPr>
          <w:rStyle w:val="StyleUnderline"/>
          <w:sz w:val="12"/>
        </w:rPr>
        <w:t xml:space="preserve"> </w:t>
      </w:r>
      <w:r w:rsidRPr="00BD3CFF">
        <w:rPr>
          <w:rStyle w:val="StyleUnderline"/>
          <w:highlight w:val="cyan"/>
        </w:rPr>
        <w:t xml:space="preserve">the </w:t>
      </w:r>
      <w:r w:rsidRPr="00BD3CFF">
        <w:rPr>
          <w:rStyle w:val="Emphasis"/>
          <w:highlight w:val="cyan"/>
        </w:rPr>
        <w:t>exposure to death</w:t>
      </w:r>
      <w:r w:rsidRPr="00BD3CFF">
        <w:rPr>
          <w:rStyle w:val="StyleUnderline"/>
          <w:highlight w:val="cyan"/>
        </w:rPr>
        <w:t xml:space="preserve"> in modern culture </w:t>
      </w:r>
      <w:r w:rsidRPr="00BD3CFF">
        <w:rPr>
          <w:rStyle w:val="Emphasis"/>
          <w:highlight w:val="cyan"/>
        </w:rPr>
        <w:t>seems to be</w:t>
      </w:r>
      <w:r w:rsidRPr="000E01D9">
        <w:rPr>
          <w:sz w:val="16"/>
        </w:rPr>
        <w:t xml:space="preserve">, as we shall see later in this book, </w:t>
      </w:r>
      <w:r w:rsidRPr="00BD3CFF">
        <w:rPr>
          <w:rStyle w:val="Emphasis"/>
          <w:highlight w:val="cyan"/>
        </w:rPr>
        <w:t>a far more banal</w:t>
      </w:r>
      <w:r w:rsidRPr="000E01D9">
        <w:rPr>
          <w:rStyle w:val="Emphasis"/>
        </w:rPr>
        <w:t xml:space="preserve"> </w:t>
      </w:r>
      <w:r w:rsidRPr="00BD3CFF">
        <w:rPr>
          <w:rStyle w:val="Emphasis"/>
          <w:highlight w:val="cyan"/>
        </w:rPr>
        <w:t>and everyday process</w:t>
      </w:r>
      <w:r w:rsidRPr="000E01D9">
        <w:rPr>
          <w:sz w:val="16"/>
        </w:rPr>
        <w:t xml:space="preserve">. </w:t>
      </w:r>
      <w:r w:rsidRPr="00BD3CFF">
        <w:rPr>
          <w:rStyle w:val="StyleUnderline"/>
          <w:highlight w:val="cyan"/>
        </w:rPr>
        <w:t>Baudrillard’s model</w:t>
      </w:r>
      <w:r w:rsidRPr="000E01D9">
        <w:rPr>
          <w:rStyle w:val="StyleUnderline"/>
        </w:rPr>
        <w:t xml:space="preserve"> does explore our exposure to death</w:t>
      </w:r>
      <w:r w:rsidRPr="000E01D9">
        <w:rPr>
          <w:sz w:val="16"/>
        </w:rPr>
        <w:t xml:space="preserve"> in modern culture </w:t>
      </w:r>
      <w:r w:rsidRPr="000E01D9">
        <w:rPr>
          <w:rStyle w:val="StyleUnderline"/>
        </w:rPr>
        <w:t xml:space="preserve">but it </w:t>
      </w:r>
      <w:r w:rsidRPr="00BD3CFF">
        <w:rPr>
          <w:rStyle w:val="StyleUnderline"/>
          <w:highlight w:val="cyan"/>
        </w:rPr>
        <w:t>seems to offer no adequate</w:t>
      </w:r>
      <w:r w:rsidRPr="000E01D9">
        <w:rPr>
          <w:rStyle w:val="StyleUnderline"/>
        </w:rPr>
        <w:t xml:space="preserve"> </w:t>
      </w:r>
      <w:r w:rsidRPr="00BD3CFF">
        <w:rPr>
          <w:rStyle w:val="StyleUnderline"/>
          <w:highlight w:val="cyan"/>
        </w:rPr>
        <w:t>explanation for that exposure.</w:t>
      </w:r>
      <w:r w:rsidRPr="000E01D9">
        <w:rPr>
          <w:rStyle w:val="StyleUnderline"/>
        </w:rPr>
        <w:t xml:space="preserve"> </w:t>
      </w:r>
      <w:r w:rsidRPr="00BD3CFF">
        <w:rPr>
          <w:rStyle w:val="StyleUnderline"/>
          <w:highlight w:val="cyan"/>
        </w:rPr>
        <w:t>Instead</w:t>
      </w:r>
      <w:r w:rsidRPr="00BD3CFF">
        <w:rPr>
          <w:rStyle w:val="StyleUnderline"/>
          <w:sz w:val="12"/>
          <w:highlight w:val="cyan"/>
        </w:rPr>
        <w:t xml:space="preserve"> </w:t>
      </w:r>
      <w:r w:rsidRPr="00BD3CFF">
        <w:rPr>
          <w:rStyle w:val="StyleUnderline"/>
          <w:highlight w:val="cyan"/>
        </w:rPr>
        <w:t xml:space="preserve">it offers something like a </w:t>
      </w:r>
      <w:r w:rsidRPr="00BD3CFF">
        <w:rPr>
          <w:rStyle w:val="Emphasis"/>
          <w:highlight w:val="cyan"/>
        </w:rPr>
        <w:t>magical</w:t>
      </w:r>
      <w:r w:rsidRPr="000E01D9">
        <w:rPr>
          <w:rStyle w:val="StyleUnderline"/>
        </w:rPr>
        <w:t xml:space="preserve"> or </w:t>
      </w:r>
      <w:r w:rsidRPr="00BD3CFF">
        <w:rPr>
          <w:rStyle w:val="StyleUnderline"/>
          <w:highlight w:val="cyan"/>
        </w:rPr>
        <w:t>metaphysical thinking where what is</w:t>
      </w:r>
      <w:r w:rsidRPr="00BD3CFF">
        <w:rPr>
          <w:rStyle w:val="StyleUnderline"/>
          <w:sz w:val="12"/>
          <w:highlight w:val="cyan"/>
        </w:rPr>
        <w:t xml:space="preserve"> </w:t>
      </w:r>
      <w:r w:rsidRPr="00BD3CFF">
        <w:rPr>
          <w:rStyle w:val="StyleUnderline"/>
          <w:highlight w:val="cyan"/>
        </w:rPr>
        <w:t>excluded can only</w:t>
      </w:r>
      <w:r w:rsidRPr="000E01D9">
        <w:rPr>
          <w:rStyle w:val="StyleUnderline"/>
        </w:rPr>
        <w:t xml:space="preserve"> </w:t>
      </w:r>
      <w:r w:rsidRPr="00BD3CFF">
        <w:rPr>
          <w:rStyle w:val="StyleUnderline"/>
          <w:highlight w:val="cyan"/>
        </w:rPr>
        <w:t xml:space="preserve">ever return in a </w:t>
      </w:r>
      <w:r w:rsidRPr="00BD3CFF">
        <w:rPr>
          <w:rStyle w:val="Emphasis"/>
          <w:highlight w:val="cyan"/>
        </w:rPr>
        <w:t>more extreme form</w:t>
      </w:r>
      <w:r w:rsidRPr="000E01D9">
        <w:rPr>
          <w:rStyle w:val="StyleUnderline"/>
        </w:rPr>
        <w:t>. A</w:t>
      </w:r>
      <w:r w:rsidRPr="000E01D9">
        <w:rPr>
          <w:sz w:val="16"/>
        </w:rPr>
        <w:t>gamben provides an analysis which is more precise but which is also not beyond criticism. If Baudrillard’s thesis has proven controversial and been treated with scepticism then so have Agamben’s claims. In particular, his history of bare life has faced five major criticisms. The first is that Agamben’s theory concerning bare life is not well supported by the historical evidence and that he is selective in the evidence he draws on. Secondly, that Agamben’s history of bare life is too straightforward, too linear, and so doesn’t really deal with the complex nature of the social history of death. Thirdly, that in only studying Western culture Agamben is ethnocentric, and that he excludes evidence from other cultures and tends to treat Western culture as a monolithic whole. Fourthly, that Agamben’s model of biopolitics tends to erase the important distinctions between different political systems, especially between democracies and totalitarian states. And, finally, that he does not consider in enough depth the different experiences of exposure to death, or the fact that this exposure to death is unevenly distributed.</w:t>
      </w:r>
    </w:p>
    <w:p w14:paraId="0D4C4BAA" w14:textId="77777777" w:rsidR="003D0B18" w:rsidRPr="000E01D9" w:rsidRDefault="003D0B18" w:rsidP="003D0B18">
      <w:pPr>
        <w:pStyle w:val="Heading4"/>
        <w:rPr>
          <w:rFonts w:cs="Arial"/>
        </w:rPr>
      </w:pPr>
      <w:r w:rsidRPr="000E01D9">
        <w:rPr>
          <w:rFonts w:cs="Arial"/>
        </w:rPr>
        <w:t xml:space="preserve">That celebration of death culminates in juvenile shock tactics that are fascinated with the aesthetics of mass death, resulting in apolitical apathy to suffering – the negative’s exposure to the banal and profound suffering through the mass suffering caused by capitalism encourages new modes of communal thinking capable of challenging modern death culture </w:t>
      </w:r>
    </w:p>
    <w:p w14:paraId="42FF7380" w14:textId="77777777" w:rsidR="003D0B18" w:rsidRPr="000E01D9" w:rsidRDefault="003D0B18" w:rsidP="003D0B18">
      <w:r w:rsidRPr="000E01D9">
        <w:rPr>
          <w:b/>
        </w:rPr>
        <w:t>Noys 5</w:t>
      </w:r>
      <w:r w:rsidRPr="000E01D9">
        <w:t xml:space="preserve"> [Benjamin, BSc, MA, DPhil, Professor of Critical Theory at the University of Chichester, </w:t>
      </w:r>
      <w:r w:rsidRPr="000E01D9">
        <w:rPr>
          <w:i/>
        </w:rPr>
        <w:t>The Culture of Death</w:t>
      </w:r>
      <w:r w:rsidRPr="000E01D9">
        <w:t>, Berg: New York, NY (2005), p. 144-6]</w:t>
      </w:r>
    </w:p>
    <w:p w14:paraId="5CFEDEEC" w14:textId="77777777" w:rsidR="003D0B18" w:rsidRPr="000E01D9" w:rsidRDefault="003D0B18" w:rsidP="003D0B18"/>
    <w:p w14:paraId="38BAF361" w14:textId="77777777" w:rsidR="003D0B18" w:rsidRPr="000E01D9" w:rsidRDefault="003D0B18" w:rsidP="003D0B18">
      <w:pPr>
        <w:rPr>
          <w:sz w:val="16"/>
        </w:rPr>
      </w:pPr>
      <w:r w:rsidRPr="000E01D9">
        <w:rPr>
          <w:sz w:val="16"/>
        </w:rPr>
        <w:t xml:space="preserve">Chapter Five examined </w:t>
      </w:r>
      <w:r w:rsidRPr="00BD3CFF">
        <w:rPr>
          <w:rStyle w:val="StyleUnderline"/>
          <w:highlight w:val="cyan"/>
        </w:rPr>
        <w:t xml:space="preserve">the </w:t>
      </w:r>
      <w:r w:rsidRPr="00BD3CFF">
        <w:rPr>
          <w:rStyle w:val="Emphasis"/>
          <w:highlight w:val="cyan"/>
        </w:rPr>
        <w:t>celebration of death</w:t>
      </w:r>
      <w:r w:rsidRPr="00BD3CFF">
        <w:rPr>
          <w:rStyle w:val="StyleUnderline"/>
          <w:highlight w:val="cyan"/>
        </w:rPr>
        <w:t xml:space="preserve"> as</w:t>
      </w:r>
      <w:r w:rsidRPr="000E01D9">
        <w:rPr>
          <w:rStyle w:val="StyleUnderline"/>
        </w:rPr>
        <w:t xml:space="preserve"> a </w:t>
      </w:r>
      <w:r w:rsidRPr="00BD3CFF">
        <w:rPr>
          <w:rStyle w:val="Emphasis"/>
          <w:highlight w:val="cyan"/>
        </w:rPr>
        <w:t>transgressive</w:t>
      </w:r>
      <w:r w:rsidRPr="000E01D9">
        <w:rPr>
          <w:rStyle w:val="Emphasis"/>
        </w:rPr>
        <w:t xml:space="preserve"> experience</w:t>
      </w:r>
      <w:r w:rsidRPr="000E01D9">
        <w:rPr>
          <w:sz w:val="16"/>
        </w:rPr>
        <w:t xml:space="preserve"> in contemporary art. This celebration </w:t>
      </w:r>
      <w:r w:rsidRPr="00BD3CFF">
        <w:rPr>
          <w:rStyle w:val="StyleUnderline"/>
          <w:highlight w:val="cyan"/>
        </w:rPr>
        <w:t>can be understood as</w:t>
      </w:r>
      <w:r w:rsidRPr="000E01D9">
        <w:rPr>
          <w:rStyle w:val="StyleUnderline"/>
        </w:rPr>
        <w:t xml:space="preserve"> </w:t>
      </w:r>
      <w:r w:rsidRPr="00BD3CFF">
        <w:rPr>
          <w:rStyle w:val="StyleUnderline"/>
          <w:highlight w:val="cyan"/>
        </w:rPr>
        <w:t>the result of our</w:t>
      </w:r>
      <w:r w:rsidRPr="00BD3CFF">
        <w:rPr>
          <w:rStyle w:val="StyleUnderline"/>
          <w:sz w:val="12"/>
          <w:highlight w:val="cyan"/>
        </w:rPr>
        <w:t xml:space="preserve"> </w:t>
      </w:r>
      <w:r w:rsidRPr="00BD3CFF">
        <w:rPr>
          <w:rStyle w:val="Emphasis"/>
          <w:highlight w:val="cyan"/>
        </w:rPr>
        <w:t>exposure to death as bare life</w:t>
      </w:r>
      <w:r w:rsidRPr="000E01D9">
        <w:rPr>
          <w:rStyle w:val="StyleUnderline"/>
        </w:rPr>
        <w:t xml:space="preserve"> in modern culture</w:t>
      </w:r>
      <w:r w:rsidRPr="000E01D9">
        <w:rPr>
          <w:sz w:val="16"/>
        </w:rPr>
        <w:t xml:space="preserve">. What is problematic is </w:t>
      </w:r>
      <w:r w:rsidRPr="000E01D9">
        <w:rPr>
          <w:rStyle w:val="StyleUnderline"/>
        </w:rPr>
        <w:t xml:space="preserve">that </w:t>
      </w:r>
      <w:r w:rsidRPr="00BD3CFF">
        <w:rPr>
          <w:rStyle w:val="StyleUnderline"/>
          <w:highlight w:val="cyan"/>
        </w:rPr>
        <w:t>it remains bewitched by bare life</w:t>
      </w:r>
      <w:r w:rsidRPr="000E01D9">
        <w:rPr>
          <w:rStyle w:val="StyleUnderline"/>
        </w:rPr>
        <w:t xml:space="preserve"> and </w:t>
      </w:r>
      <w:r w:rsidRPr="00BD3CFF">
        <w:rPr>
          <w:rStyle w:val="Emphasis"/>
          <w:highlight w:val="cyan"/>
        </w:rPr>
        <w:t>fascinated with</w:t>
      </w:r>
      <w:r w:rsidRPr="000E01D9">
        <w:rPr>
          <w:rStyle w:val="Emphasis"/>
        </w:rPr>
        <w:t xml:space="preserve"> the threat of </w:t>
      </w:r>
      <w:r w:rsidRPr="00BD3CFF">
        <w:rPr>
          <w:rStyle w:val="Emphasis"/>
          <w:highlight w:val="cyan"/>
        </w:rPr>
        <w:t>mass</w:t>
      </w:r>
      <w:r w:rsidRPr="00BD3CFF">
        <w:rPr>
          <w:rStyle w:val="Emphasis"/>
          <w:sz w:val="12"/>
          <w:highlight w:val="cyan"/>
        </w:rPr>
        <w:t xml:space="preserve"> </w:t>
      </w:r>
      <w:r w:rsidRPr="00BD3CFF">
        <w:rPr>
          <w:rStyle w:val="Emphasis"/>
          <w:highlight w:val="cyan"/>
        </w:rPr>
        <w:t>death</w:t>
      </w:r>
      <w:r w:rsidRPr="00BD3CFF">
        <w:rPr>
          <w:rStyle w:val="StyleUnderline"/>
          <w:highlight w:val="cyan"/>
        </w:rPr>
        <w:t>.</w:t>
      </w:r>
      <w:r w:rsidRPr="000E01D9">
        <w:rPr>
          <w:rStyle w:val="StyleUnderline"/>
        </w:rPr>
        <w:t xml:space="preserve"> Although it might make that threat visible</w:t>
      </w:r>
      <w:r w:rsidRPr="000E01D9">
        <w:rPr>
          <w:sz w:val="16"/>
        </w:rPr>
        <w:t xml:space="preserve">, quite literally, </w:t>
      </w:r>
      <w:r w:rsidRPr="000E01D9">
        <w:rPr>
          <w:rStyle w:val="Emphasis"/>
        </w:rPr>
        <w:t>it leaves the</w:t>
      </w:r>
      <w:r w:rsidRPr="000E01D9">
        <w:rPr>
          <w:rStyle w:val="Emphasis"/>
          <w:sz w:val="12"/>
        </w:rPr>
        <w:t xml:space="preserve"> </w:t>
      </w:r>
      <w:r w:rsidRPr="000E01D9">
        <w:rPr>
          <w:rStyle w:val="Emphasis"/>
        </w:rPr>
        <w:t>politics of modern death invisible</w:t>
      </w:r>
      <w:r w:rsidRPr="000E01D9">
        <w:rPr>
          <w:sz w:val="16"/>
        </w:rPr>
        <w:t xml:space="preserve">. </w:t>
      </w:r>
      <w:r w:rsidRPr="00BD3CFF">
        <w:rPr>
          <w:rStyle w:val="StyleUnderline"/>
          <w:highlight w:val="cyan"/>
        </w:rPr>
        <w:t xml:space="preserve">The desire to </w:t>
      </w:r>
      <w:r w:rsidRPr="00BD3CFF">
        <w:rPr>
          <w:rStyle w:val="Emphasis"/>
          <w:highlight w:val="cyan"/>
        </w:rPr>
        <w:t>shock</w:t>
      </w:r>
      <w:r w:rsidRPr="00BD3CFF">
        <w:rPr>
          <w:rStyle w:val="StyleUnderline"/>
          <w:highlight w:val="cyan"/>
        </w:rPr>
        <w:t xml:space="preserve"> and </w:t>
      </w:r>
      <w:r w:rsidRPr="00BD3CFF">
        <w:rPr>
          <w:rStyle w:val="Emphasis"/>
          <w:highlight w:val="cyan"/>
        </w:rPr>
        <w:t>scandalise</w:t>
      </w:r>
      <w:r w:rsidRPr="000E01D9">
        <w:rPr>
          <w:sz w:val="16"/>
        </w:rPr>
        <w:t xml:space="preserve">, the desire to find in the confrontation with death an experience of intensity, </w:t>
      </w:r>
      <w:r w:rsidRPr="00BD3CFF">
        <w:rPr>
          <w:rStyle w:val="StyleUnderline"/>
          <w:highlight w:val="cyan"/>
        </w:rPr>
        <w:t>is</w:t>
      </w:r>
      <w:r w:rsidRPr="000E01D9">
        <w:rPr>
          <w:rStyle w:val="StyleUnderline"/>
          <w:sz w:val="12"/>
        </w:rPr>
        <w:t xml:space="preserve"> </w:t>
      </w:r>
      <w:r w:rsidRPr="000E01D9">
        <w:rPr>
          <w:rStyle w:val="StyleUnderline"/>
        </w:rPr>
        <w:t xml:space="preserve">actually </w:t>
      </w:r>
      <w:r w:rsidRPr="00BD3CFF">
        <w:rPr>
          <w:rStyle w:val="StyleUnderline"/>
          <w:highlight w:val="cyan"/>
        </w:rPr>
        <w:t>quite limited.</w:t>
      </w:r>
      <w:r w:rsidRPr="000E01D9">
        <w:rPr>
          <w:rStyle w:val="StyleUnderline"/>
        </w:rPr>
        <w:t xml:space="preserve"> What </w:t>
      </w:r>
      <w:r w:rsidRPr="00BD3CFF">
        <w:rPr>
          <w:rStyle w:val="StyleUnderline"/>
          <w:highlight w:val="cyan"/>
        </w:rPr>
        <w:t>we need to</w:t>
      </w:r>
      <w:r w:rsidRPr="000E01D9">
        <w:rPr>
          <w:rStyle w:val="StyleUnderline"/>
        </w:rPr>
        <w:t xml:space="preserve"> do is to </w:t>
      </w:r>
      <w:r w:rsidRPr="00BD3CFF">
        <w:rPr>
          <w:rStyle w:val="StyleUnderline"/>
          <w:highlight w:val="cyan"/>
        </w:rPr>
        <w:t xml:space="preserve">move </w:t>
      </w:r>
      <w:r w:rsidRPr="00BD3CFF">
        <w:rPr>
          <w:rStyle w:val="Emphasis"/>
          <w:highlight w:val="cyan"/>
        </w:rPr>
        <w:t>beyond an aesthetics</w:t>
      </w:r>
      <w:r w:rsidRPr="00BD3CFF">
        <w:rPr>
          <w:rStyle w:val="Emphasis"/>
          <w:sz w:val="12"/>
          <w:highlight w:val="cyan"/>
        </w:rPr>
        <w:t xml:space="preserve"> </w:t>
      </w:r>
      <w:r w:rsidRPr="00BD3CFF">
        <w:rPr>
          <w:rStyle w:val="Emphasis"/>
          <w:highlight w:val="cyan"/>
        </w:rPr>
        <w:t>of transgressive death</w:t>
      </w:r>
      <w:r w:rsidRPr="000E01D9">
        <w:rPr>
          <w:sz w:val="16"/>
        </w:rPr>
        <w:t xml:space="preserve"> (Bataille), or an aesthetics of intense life (Bacon/ Deleuze), </w:t>
      </w:r>
      <w:r w:rsidRPr="000E01D9">
        <w:rPr>
          <w:rStyle w:val="Emphasis"/>
        </w:rPr>
        <w:t>to an aesthetics of bare life</w:t>
      </w:r>
      <w:r w:rsidRPr="000E01D9">
        <w:rPr>
          <w:rStyle w:val="StyleUnderline"/>
        </w:rPr>
        <w:t>.</w:t>
      </w:r>
      <w:r w:rsidRPr="000E01D9">
        <w:rPr>
          <w:sz w:val="16"/>
        </w:rPr>
        <w:t xml:space="preserve"> I suggested that </w:t>
      </w:r>
      <w:r w:rsidRPr="000E01D9">
        <w:rPr>
          <w:rStyle w:val="StyleUnderline"/>
        </w:rPr>
        <w:t>the profane and banal</w:t>
      </w:r>
      <w:r w:rsidRPr="000E01D9">
        <w:rPr>
          <w:rStyle w:val="StyleUnderline"/>
          <w:sz w:val="12"/>
        </w:rPr>
        <w:t xml:space="preserve"> </w:t>
      </w:r>
      <w:r w:rsidRPr="000E01D9">
        <w:rPr>
          <w:rStyle w:val="StyleUnderline"/>
        </w:rPr>
        <w:t>death in the car crash might be a better model of death in modern culture</w:t>
      </w:r>
      <w:r w:rsidRPr="000E01D9">
        <w:rPr>
          <w:rStyle w:val="StyleUnderline"/>
          <w:sz w:val="12"/>
        </w:rPr>
        <w:t xml:space="preserve"> </w:t>
      </w:r>
      <w:r w:rsidRPr="000E01D9">
        <w:rPr>
          <w:sz w:val="16"/>
        </w:rPr>
        <w:t xml:space="preserve">than the extreme experiences on which artists have so often concentrated. This is not to deny or ignore the need for an aesthetics of modern death, as Agamben seems to do. Instead, it is to suggest that </w:t>
      </w:r>
      <w:r w:rsidRPr="000E01D9">
        <w:rPr>
          <w:rStyle w:val="StyleUnderline"/>
        </w:rPr>
        <w:t xml:space="preserve">the aesthetics of </w:t>
      </w:r>
      <w:r w:rsidRPr="00BD3CFF">
        <w:rPr>
          <w:rStyle w:val="StyleUnderline"/>
          <w:highlight w:val="cyan"/>
        </w:rPr>
        <w:t>bare life</w:t>
      </w:r>
      <w:r w:rsidRPr="00BD3CFF">
        <w:rPr>
          <w:rStyle w:val="StyleUnderline"/>
          <w:sz w:val="12"/>
          <w:highlight w:val="cyan"/>
        </w:rPr>
        <w:t xml:space="preserve"> </w:t>
      </w:r>
      <w:r w:rsidRPr="00BD3CFF">
        <w:rPr>
          <w:rStyle w:val="StyleUnderline"/>
          <w:highlight w:val="cyan"/>
        </w:rPr>
        <w:t>is an</w:t>
      </w:r>
      <w:r w:rsidRPr="000E01D9">
        <w:rPr>
          <w:rStyle w:val="StyleUnderline"/>
        </w:rPr>
        <w:t xml:space="preserve"> aesthetics of exposure: the </w:t>
      </w:r>
      <w:r w:rsidRPr="00BD3CFF">
        <w:rPr>
          <w:rStyle w:val="Emphasis"/>
          <w:highlight w:val="cyan"/>
        </w:rPr>
        <w:t>exposure to a</w:t>
      </w:r>
      <w:r w:rsidRPr="000E01D9">
        <w:rPr>
          <w:rStyle w:val="Emphasis"/>
        </w:rPr>
        <w:t xml:space="preserve"> </w:t>
      </w:r>
      <w:r w:rsidRPr="00BD3CFF">
        <w:rPr>
          <w:rStyle w:val="Emphasis"/>
          <w:highlight w:val="cyan"/>
        </w:rPr>
        <w:t>banal and profane death</w:t>
      </w:r>
      <w:r w:rsidRPr="000E01D9">
        <w:rPr>
          <w:rStyle w:val="StyleUnderline"/>
        </w:rPr>
        <w:t>.</w:t>
      </w:r>
      <w:r w:rsidRPr="000E01D9">
        <w:rPr>
          <w:rStyle w:val="StyleUnderline"/>
          <w:sz w:val="12"/>
        </w:rPr>
        <w:t xml:space="preserve"> </w:t>
      </w:r>
      <w:r w:rsidRPr="000E01D9">
        <w:rPr>
          <w:sz w:val="16"/>
        </w:rPr>
        <w:t xml:space="preserve">In this final chapter, I </w:t>
      </w:r>
      <w:r w:rsidRPr="000E01D9">
        <w:rPr>
          <w:rStyle w:val="StyleUnderline"/>
        </w:rPr>
        <w:t>have turned to the politics of resistance to modern</w:t>
      </w:r>
      <w:r w:rsidRPr="000E01D9">
        <w:rPr>
          <w:rStyle w:val="StyleUnderline"/>
          <w:sz w:val="12"/>
        </w:rPr>
        <w:t xml:space="preserve"> </w:t>
      </w:r>
      <w:r w:rsidRPr="000E01D9">
        <w:rPr>
          <w:rStyle w:val="StyleUnderline"/>
        </w:rPr>
        <w:t>death. If the boundary between life and death is political, then it may well</w:t>
      </w:r>
      <w:r w:rsidRPr="000E01D9">
        <w:rPr>
          <w:rStyle w:val="StyleUnderline"/>
          <w:sz w:val="12"/>
        </w:rPr>
        <w:t xml:space="preserve"> </w:t>
      </w:r>
      <w:r w:rsidRPr="000E01D9">
        <w:rPr>
          <w:rStyle w:val="StyleUnderline"/>
        </w:rPr>
        <w:t xml:space="preserve">be that </w:t>
      </w:r>
      <w:r w:rsidRPr="00BD3CFF">
        <w:rPr>
          <w:rStyle w:val="Emphasis"/>
          <w:highlight w:val="cyan"/>
        </w:rPr>
        <w:t>we need a politics of modern death</w:t>
      </w:r>
      <w:r w:rsidRPr="000E01D9">
        <w:rPr>
          <w:rStyle w:val="StyleUnderline"/>
        </w:rPr>
        <w:t xml:space="preserve"> to resist the new forms of our</w:t>
      </w:r>
      <w:r w:rsidRPr="000E01D9">
        <w:rPr>
          <w:rStyle w:val="StyleUnderline"/>
          <w:sz w:val="12"/>
        </w:rPr>
        <w:t xml:space="preserve"> </w:t>
      </w:r>
      <w:r w:rsidRPr="000E01D9">
        <w:rPr>
          <w:rStyle w:val="StyleUnderline"/>
        </w:rPr>
        <w:t>exposure to death.</w:t>
      </w:r>
      <w:r w:rsidRPr="000E01D9">
        <w:rPr>
          <w:sz w:val="16"/>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0E01D9">
        <w:rPr>
          <w:rStyle w:val="StyleUnderline"/>
        </w:rPr>
        <w:t xml:space="preserve">. It may well be that </w:t>
      </w:r>
      <w:r w:rsidRPr="00BD3CFF">
        <w:rPr>
          <w:rStyle w:val="StyleUnderline"/>
          <w:highlight w:val="cyan"/>
        </w:rPr>
        <w:t>the value of resistance is exhausted in the face of</w:t>
      </w:r>
      <w:r w:rsidRPr="00BD3CFF">
        <w:rPr>
          <w:rStyle w:val="StyleUnderline"/>
          <w:sz w:val="12"/>
          <w:highlight w:val="cyan"/>
        </w:rPr>
        <w:t xml:space="preserve"> </w:t>
      </w:r>
      <w:r w:rsidRPr="00BD3CFF">
        <w:rPr>
          <w:rStyle w:val="StyleUnderline"/>
          <w:highlight w:val="cyan"/>
        </w:rPr>
        <w:t>our exposure to death</w:t>
      </w:r>
      <w:r w:rsidRPr="000E01D9">
        <w:rPr>
          <w:rStyle w:val="StyleUnderline"/>
        </w:rPr>
        <w:t xml:space="preserve"> and that we need a new politics of exodus from power.</w:t>
      </w:r>
      <w:r w:rsidRPr="000E01D9">
        <w:rPr>
          <w:rStyle w:val="StyleUnderline"/>
          <w:sz w:val="12"/>
        </w:rPr>
        <w:t xml:space="preserve"> </w:t>
      </w:r>
      <w:r w:rsidRPr="000E01D9">
        <w:rPr>
          <w:rStyle w:val="StyleUnderline"/>
        </w:rPr>
        <w:t>This politics is extremely ambiguous and has hardly even been developed</w:t>
      </w:r>
      <w:r w:rsidRPr="000E01D9">
        <w:rPr>
          <w:rStyle w:val="StyleUnderline"/>
          <w:sz w:val="12"/>
        </w:rPr>
        <w:t xml:space="preserve"> </w:t>
      </w:r>
      <w:r w:rsidRPr="000E01D9">
        <w:rPr>
          <w:rStyle w:val="StyleUnderline"/>
        </w:rPr>
        <w:t xml:space="preserve">yet. </w:t>
      </w:r>
      <w:r w:rsidRPr="00BD3CFF">
        <w:rPr>
          <w:rStyle w:val="StyleUnderline"/>
          <w:highlight w:val="cyan"/>
        </w:rPr>
        <w:t>To develop</w:t>
      </w:r>
      <w:r w:rsidRPr="000E01D9">
        <w:rPr>
          <w:rStyle w:val="StyleUnderline"/>
        </w:rPr>
        <w:t xml:space="preserve"> </w:t>
      </w:r>
      <w:r w:rsidRPr="00BD3CFF">
        <w:rPr>
          <w:rStyle w:val="StyleUnderline"/>
          <w:highlight w:val="cyan"/>
        </w:rPr>
        <w:t>it further,</w:t>
      </w:r>
      <w:r w:rsidRPr="000E01D9">
        <w:rPr>
          <w:rStyle w:val="StyleUnderline"/>
        </w:rPr>
        <w:t xml:space="preserve"> and so to gauge its worth, </w:t>
      </w:r>
      <w:r w:rsidRPr="00BD3CFF">
        <w:rPr>
          <w:rStyle w:val="StyleUnderline"/>
          <w:highlight w:val="cyan"/>
        </w:rPr>
        <w:t>is not just a matter of</w:t>
      </w:r>
      <w:r w:rsidRPr="00BD3CFF">
        <w:rPr>
          <w:rStyle w:val="StyleUnderline"/>
          <w:sz w:val="12"/>
          <w:highlight w:val="cyan"/>
        </w:rPr>
        <w:t xml:space="preserve"> </w:t>
      </w:r>
      <w:r w:rsidRPr="00BD3CFF">
        <w:rPr>
          <w:rStyle w:val="StyleUnderline"/>
          <w:highlight w:val="cyan"/>
        </w:rPr>
        <w:t>critical analysis but also of practical and communal politics. The theorist</w:t>
      </w:r>
      <w:r w:rsidRPr="000E01D9">
        <w:rPr>
          <w:rStyle w:val="StyleUnderline"/>
          <w:sz w:val="12"/>
        </w:rPr>
        <w:t xml:space="preserve"> </w:t>
      </w:r>
      <w:r w:rsidRPr="000E01D9">
        <w:rPr>
          <w:sz w:val="16"/>
        </w:rPr>
        <w:t xml:space="preserve">cannot stand in for the practice of politics, but </w:t>
      </w:r>
      <w:r w:rsidRPr="00BD3CFF">
        <w:rPr>
          <w:rStyle w:val="StyleUnderline"/>
          <w:highlight w:val="cyan"/>
        </w:rPr>
        <w:t xml:space="preserve">must encourage </w:t>
      </w:r>
      <w:r w:rsidRPr="00BD3CFF">
        <w:rPr>
          <w:rStyle w:val="Emphasis"/>
          <w:highlight w:val="cyan"/>
        </w:rPr>
        <w:t>new and</w:t>
      </w:r>
      <w:r w:rsidRPr="00BD3CFF">
        <w:rPr>
          <w:rStyle w:val="Emphasis"/>
          <w:sz w:val="12"/>
          <w:highlight w:val="cyan"/>
        </w:rPr>
        <w:t xml:space="preserve"> </w:t>
      </w:r>
      <w:r w:rsidRPr="00BD3CFF">
        <w:rPr>
          <w:rStyle w:val="Emphasis"/>
          <w:highlight w:val="cyan"/>
        </w:rPr>
        <w:t>inventive modes of communal thinking</w:t>
      </w:r>
      <w:r w:rsidRPr="00BD3CFF">
        <w:rPr>
          <w:rStyle w:val="StyleUnderline"/>
          <w:highlight w:val="cyan"/>
        </w:rPr>
        <w:t xml:space="preserve"> that might allow us to </w:t>
      </w:r>
      <w:r w:rsidRPr="00BD3CFF">
        <w:rPr>
          <w:rStyle w:val="Emphasis"/>
          <w:highlight w:val="cyan"/>
        </w:rPr>
        <w:t>think beyond</w:t>
      </w:r>
      <w:r w:rsidRPr="00BD3CFF">
        <w:rPr>
          <w:rStyle w:val="Emphasis"/>
          <w:sz w:val="12"/>
          <w:highlight w:val="cyan"/>
        </w:rPr>
        <w:t xml:space="preserve"> </w:t>
      </w:r>
      <w:r w:rsidRPr="00BD3CFF">
        <w:rPr>
          <w:rStyle w:val="Emphasis"/>
          <w:highlight w:val="cyan"/>
        </w:rPr>
        <w:t>the modern culture of death</w:t>
      </w:r>
      <w:r w:rsidRPr="000E01D9">
        <w:rPr>
          <w:rStyle w:val="StyleUnderline"/>
        </w:rPr>
        <w:t>.</w:t>
      </w:r>
      <w:r w:rsidRPr="000E01D9">
        <w:rPr>
          <w:rStyle w:val="StyleUnderline"/>
          <w:sz w:val="12"/>
        </w:rPr>
        <w:t xml:space="preserve"> </w:t>
      </w:r>
      <w:r w:rsidRPr="000E01D9">
        <w:rPr>
          <w:rStyle w:val="StyleUnderline"/>
        </w:rPr>
        <w:t>I am not sure that it is possible to end on the reversal of the desperate</w:t>
      </w:r>
      <w:r w:rsidRPr="000E01D9">
        <w:rPr>
          <w:rStyle w:val="StyleUnderline"/>
          <w:sz w:val="12"/>
        </w:rPr>
        <w:t xml:space="preserve"> </w:t>
      </w:r>
      <w:r w:rsidRPr="000E01D9">
        <w:rPr>
          <w:rStyle w:val="StyleUnderline"/>
        </w:rPr>
        <w:t>state of the current situation into a new hope</w:t>
      </w:r>
      <w:r w:rsidRPr="000E01D9">
        <w:rPr>
          <w:sz w:val="16"/>
        </w:rPr>
        <w:t xml:space="preserve">, as Agamben suggests. We might well actually require more careful and extended analysis of the culture of death, which contests some of the limits of our contemporary thinking. One way to do this, which I have used here, is to </w:t>
      </w:r>
      <w:r w:rsidRPr="000E01D9">
        <w:rPr>
          <w:rStyle w:val="StyleUnderline"/>
        </w:rPr>
        <w:t>approach modern death</w:t>
      </w:r>
      <w:r w:rsidRPr="000E01D9">
        <w:rPr>
          <w:rStyle w:val="StyleUnderline"/>
          <w:sz w:val="12"/>
        </w:rPr>
        <w:t xml:space="preserve"> </w:t>
      </w:r>
      <w:r w:rsidRPr="000E01D9">
        <w:rPr>
          <w:rStyle w:val="StyleUnderline"/>
        </w:rPr>
        <w:t>through the concept of our exposure to death</w:t>
      </w:r>
      <w:r w:rsidRPr="000E01D9">
        <w:rPr>
          <w:sz w:val="16"/>
        </w:rPr>
        <w:t xml:space="preserve">. This approach has no pretence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0E01D9">
        <w:rPr>
          <w:rStyle w:val="StyleUnderline"/>
        </w:rPr>
        <w:t xml:space="preserve">The model of </w:t>
      </w:r>
      <w:r w:rsidRPr="00BD3CFF">
        <w:rPr>
          <w:rStyle w:val="StyleUnderline"/>
          <w:highlight w:val="cyan"/>
        </w:rPr>
        <w:t>exposure to death allows</w:t>
      </w:r>
      <w:r w:rsidRPr="00BD3CFF">
        <w:rPr>
          <w:rStyle w:val="StyleUnderline"/>
          <w:sz w:val="12"/>
          <w:highlight w:val="cyan"/>
        </w:rPr>
        <w:t xml:space="preserve"> </w:t>
      </w:r>
      <w:r w:rsidRPr="00BD3CFF">
        <w:rPr>
          <w:rStyle w:val="StyleUnderline"/>
          <w:highlight w:val="cyan"/>
        </w:rPr>
        <w:t>us to recast the culture of death</w:t>
      </w:r>
      <w:r w:rsidRPr="000E01D9">
        <w:rPr>
          <w:rStyle w:val="StyleUnderline"/>
        </w:rPr>
        <w:t xml:space="preserve">, </w:t>
      </w:r>
      <w:r w:rsidRPr="00BD3CFF">
        <w:rPr>
          <w:rStyle w:val="StyleUnderline"/>
          <w:highlight w:val="cyan"/>
        </w:rPr>
        <w:t>to approach our history</w:t>
      </w:r>
      <w:r w:rsidRPr="000E01D9">
        <w:rPr>
          <w:rStyle w:val="StyleUnderline"/>
        </w:rPr>
        <w:t xml:space="preserve"> </w:t>
      </w:r>
      <w:r w:rsidRPr="00BD3CFF">
        <w:rPr>
          <w:rStyle w:val="StyleUnderline"/>
          <w:highlight w:val="cyan"/>
        </w:rPr>
        <w:t>and the present in</w:t>
      </w:r>
      <w:r w:rsidRPr="00BD3CFF">
        <w:rPr>
          <w:rStyle w:val="StyleUnderline"/>
          <w:sz w:val="12"/>
          <w:highlight w:val="cyan"/>
        </w:rPr>
        <w:t xml:space="preserve"> </w:t>
      </w:r>
      <w:r w:rsidRPr="00BD3CFF">
        <w:rPr>
          <w:rStyle w:val="StyleUnderline"/>
          <w:highlight w:val="cyan"/>
        </w:rPr>
        <w:t>new ways</w:t>
      </w:r>
      <w:r w:rsidRPr="000E01D9">
        <w:rPr>
          <w:rStyle w:val="StyleUnderline"/>
        </w:rPr>
        <w:t xml:space="preserve">. </w:t>
      </w:r>
      <w:r w:rsidRPr="00BD3CFF">
        <w:rPr>
          <w:rStyle w:val="StyleUnderline"/>
          <w:highlight w:val="cyan"/>
        </w:rPr>
        <w:t>Perhaps it might also allow us to challenge both the visibility and</w:t>
      </w:r>
      <w:r w:rsidRPr="00BD3CFF">
        <w:rPr>
          <w:rStyle w:val="StyleUnderline"/>
          <w:sz w:val="12"/>
          <w:highlight w:val="cyan"/>
        </w:rPr>
        <w:t xml:space="preserve"> </w:t>
      </w:r>
      <w:r w:rsidRPr="00BD3CFF">
        <w:rPr>
          <w:rStyle w:val="StyleUnderline"/>
          <w:highlight w:val="cyan"/>
        </w:rPr>
        <w:t>invisibility of death in modern</w:t>
      </w:r>
      <w:r w:rsidRPr="000E01D9">
        <w:rPr>
          <w:rStyle w:val="StyleUnderline"/>
        </w:rPr>
        <w:t xml:space="preserve"> </w:t>
      </w:r>
      <w:r w:rsidRPr="00BD3CFF">
        <w:rPr>
          <w:rStyle w:val="StyleUnderline"/>
          <w:highlight w:val="cyan"/>
        </w:rPr>
        <w:t>culture</w:t>
      </w:r>
      <w:r w:rsidRPr="000E01D9">
        <w:rPr>
          <w:rStyle w:val="StyleUnderline"/>
        </w:rPr>
        <w:t>, and to analyse the culture of death</w:t>
      </w:r>
      <w:r w:rsidRPr="000E01D9">
        <w:rPr>
          <w:rStyle w:val="StyleUnderline"/>
          <w:sz w:val="12"/>
        </w:rPr>
        <w:t xml:space="preserve"> </w:t>
      </w:r>
      <w:r w:rsidRPr="000E01D9">
        <w:rPr>
          <w:rStyle w:val="StyleUnderline"/>
        </w:rPr>
        <w:t>as the culture of our survival in the face of the exposure to death</w:t>
      </w:r>
      <w:r w:rsidRPr="000E01D9">
        <w:rPr>
          <w:sz w:val="16"/>
        </w:rPr>
        <w:t>.</w:t>
      </w:r>
    </w:p>
    <w:p w14:paraId="77179C70" w14:textId="77777777" w:rsidR="003D0B18" w:rsidRPr="000E01D9" w:rsidRDefault="003D0B18" w:rsidP="003D0B18"/>
    <w:p w14:paraId="5FD96A79" w14:textId="77777777" w:rsidR="003D0B18" w:rsidRPr="000E01D9" w:rsidRDefault="003D0B18" w:rsidP="003D0B18"/>
    <w:p w14:paraId="32D6927A" w14:textId="77777777" w:rsidR="003D0B18" w:rsidRPr="000E01D9" w:rsidRDefault="003D0B18" w:rsidP="003D0B18">
      <w:pPr>
        <w:pStyle w:val="Heading4"/>
        <w:rPr>
          <w:rFonts w:cs="Arial"/>
        </w:rPr>
      </w:pPr>
      <w:r w:rsidRPr="000E01D9">
        <w:rPr>
          <w:rFonts w:cs="Arial"/>
        </w:rPr>
        <w:t>Their K is too reductive- their attempt to investigate death is counterproductive and constitutes theoretical violence</w:t>
      </w:r>
    </w:p>
    <w:p w14:paraId="6CBE2916" w14:textId="77777777" w:rsidR="003D0B18" w:rsidRPr="000E01D9" w:rsidRDefault="003D0B18" w:rsidP="003D0B18">
      <w:pPr>
        <w:rPr>
          <w:b/>
        </w:rPr>
      </w:pPr>
      <w:r w:rsidRPr="000E01D9">
        <w:rPr>
          <w:b/>
        </w:rPr>
        <w:t xml:space="preserve">Dollimore, PhD, 2013 </w:t>
      </w:r>
    </w:p>
    <w:p w14:paraId="563B17DE" w14:textId="77777777" w:rsidR="003D0B18" w:rsidRPr="000E01D9" w:rsidRDefault="003D0B18" w:rsidP="003D0B18">
      <w:pPr>
        <w:rPr>
          <w:sz w:val="12"/>
        </w:rPr>
      </w:pPr>
      <w:r w:rsidRPr="000E01D9">
        <w:rPr>
          <w:sz w:val="12"/>
        </w:rPr>
        <w:t xml:space="preserve">(Jonathan, </w:t>
      </w:r>
      <w:r w:rsidRPr="000E01D9">
        <w:rPr>
          <w:u w:val="single"/>
        </w:rPr>
        <w:t>Death, Desire and Loss in Western Culture</w:t>
      </w:r>
      <w:r w:rsidRPr="000E01D9">
        <w:rPr>
          <w:sz w:val="12"/>
        </w:rPr>
        <w:t xml:space="preserve"> ) </w:t>
      </w:r>
    </w:p>
    <w:p w14:paraId="340F88A0" w14:textId="77777777" w:rsidR="003D0B18" w:rsidRPr="000E01D9" w:rsidRDefault="003D0B18" w:rsidP="003D0B18">
      <w:pPr>
        <w:rPr>
          <w:sz w:val="12"/>
        </w:rPr>
      </w:pPr>
      <w:r w:rsidRPr="000E01D9">
        <w:rPr>
          <w:sz w:val="12"/>
        </w:rPr>
        <w:t xml:space="preserve">Jean </w:t>
      </w:r>
      <w:r w:rsidRPr="000E01D9">
        <w:rPr>
          <w:u w:val="single"/>
        </w:rPr>
        <w:t>Baudrillard presents</w:t>
      </w:r>
      <w:r w:rsidRPr="000E01D9">
        <w:rPr>
          <w:sz w:val="12"/>
        </w:rPr>
        <w:t xml:space="preserve"> the argument for the existence of a </w:t>
      </w:r>
      <w:r w:rsidRPr="000E01D9">
        <w:rPr>
          <w:u w:val="single"/>
        </w:rPr>
        <w:t>denial of death in</w:t>
      </w:r>
      <w:r w:rsidRPr="000E01D9">
        <w:rPr>
          <w:sz w:val="12"/>
        </w:rPr>
        <w:t xml:space="preserve"> its most </w:t>
      </w:r>
      <w:r w:rsidRPr="000E01D9">
        <w:rPr>
          <w:u w:val="single"/>
        </w:rPr>
        <w:t>extreme form. For him</w:t>
      </w:r>
      <w:r w:rsidRPr="000E01D9">
        <w:rPr>
          <w:sz w:val="12"/>
        </w:rPr>
        <w:t xml:space="preserve">, this </w:t>
      </w:r>
      <w:r w:rsidRPr="000E01D9">
        <w:rPr>
          <w:u w:val="single"/>
        </w:rPr>
        <w:t xml:space="preserve">denial </w:t>
      </w:r>
      <w:r w:rsidRPr="000E01D9">
        <w:rPr>
          <w:sz w:val="12"/>
        </w:rPr>
        <w:t xml:space="preserve">is not only deeply symptomatic of contemporary reality, but </w:t>
      </w:r>
      <w:r w:rsidRPr="000E01D9">
        <w:rPr>
          <w:u w:val="single"/>
        </w:rPr>
        <w:t>represents</w:t>
      </w:r>
      <w:r w:rsidRPr="000E01D9">
        <w:rPr>
          <w:sz w:val="12"/>
        </w:rPr>
        <w:t xml:space="preserve"> an </w:t>
      </w:r>
      <w:r w:rsidRPr="000E01D9">
        <w:rPr>
          <w:u w:val="single"/>
        </w:rPr>
        <w:t>insidious</w:t>
      </w:r>
      <w:r w:rsidRPr="000E01D9">
        <w:rPr>
          <w:sz w:val="12"/>
        </w:rPr>
        <w:t xml:space="preserve"> and pervasive form of </w:t>
      </w:r>
      <w:r w:rsidRPr="000E01D9">
        <w:rPr>
          <w:u w:val="single"/>
        </w:rPr>
        <w:t>ideological control</w:t>
      </w:r>
      <w:r w:rsidRPr="000E01D9">
        <w:rPr>
          <w:sz w:val="12"/>
        </w:rPr>
        <w:t xml:space="preserve">. His account depends heavily upon a familiar critique of the Enlightenment's intellectual, cultural and political legacy. This critique has become influential in recent cultural theory, though </w:t>
      </w:r>
      <w:r w:rsidRPr="00BD3CFF">
        <w:rPr>
          <w:highlight w:val="cyan"/>
          <w:u w:val="single"/>
        </w:rPr>
        <w:t>Baudrillard's</w:t>
      </w:r>
      <w:r w:rsidRPr="000E01D9">
        <w:rPr>
          <w:u w:val="single"/>
        </w:rPr>
        <w:t xml:space="preserve"> </w:t>
      </w:r>
      <w:r w:rsidRPr="00BD3CFF">
        <w:rPr>
          <w:highlight w:val="cyan"/>
          <w:u w:val="single"/>
        </w:rPr>
        <w:t>version</w:t>
      </w:r>
      <w:r w:rsidRPr="000E01D9">
        <w:rPr>
          <w:sz w:val="12"/>
        </w:rPr>
        <w:t xml:space="preserve"> of it </w:t>
      </w:r>
      <w:r w:rsidRPr="000E01D9">
        <w:rPr>
          <w:u w:val="single"/>
        </w:rPr>
        <w:t>is</w:t>
      </w:r>
      <w:r w:rsidRPr="000E01D9">
        <w:rPr>
          <w:sz w:val="12"/>
        </w:rPr>
        <w:t xml:space="preserve"> </w:t>
      </w:r>
      <w:r w:rsidRPr="000E01D9">
        <w:rPr>
          <w:u w:val="single"/>
        </w:rPr>
        <w:t xml:space="preserve">characteristically uncompromising and </w:t>
      </w:r>
      <w:r w:rsidRPr="00BD3CFF">
        <w:rPr>
          <w:highlight w:val="cyan"/>
          <w:u w:val="single"/>
        </w:rPr>
        <w:t>sweeping</w:t>
      </w:r>
      <w:r w:rsidRPr="00BD3CFF">
        <w:rPr>
          <w:sz w:val="12"/>
          <w:highlight w:val="cyan"/>
        </w:rPr>
        <w:t xml:space="preserve">, </w:t>
      </w:r>
      <w:r w:rsidRPr="00BD3CFF">
        <w:rPr>
          <w:b/>
          <w:highlight w:val="cyan"/>
          <w:u w:val="single"/>
          <w:bdr w:val="single" w:sz="4" w:space="0" w:color="auto"/>
        </w:rPr>
        <w:t>and</w:t>
      </w:r>
      <w:r w:rsidRPr="000E01D9">
        <w:rPr>
          <w:b/>
          <w:u w:val="single"/>
          <w:bdr w:val="single" w:sz="4" w:space="0" w:color="auto"/>
        </w:rPr>
        <w:t xml:space="preserve"> more </w:t>
      </w:r>
      <w:r w:rsidRPr="00BD3CFF">
        <w:rPr>
          <w:b/>
          <w:highlight w:val="cyan"/>
          <w:u w:val="single"/>
          <w:bdr w:val="single" w:sz="4" w:space="0" w:color="auto"/>
        </w:rPr>
        <w:t>reductive</w:t>
      </w:r>
      <w:r w:rsidRPr="000E01D9">
        <w:rPr>
          <w:b/>
          <w:u w:val="single"/>
          <w:bdr w:val="single" w:sz="4" w:space="0" w:color="auto"/>
        </w:rPr>
        <w:t xml:space="preserve"> than most</w:t>
      </w:r>
      <w:r w:rsidRPr="000E01D9">
        <w:rPr>
          <w:sz w:val="12"/>
        </w:rPr>
        <w:t xml:space="preserve">. The main claim is that Enlightenment rationality is an instrument not of freedom and democratic empowerment but, on the contrary, of repression and violence. Likewise with </w:t>
      </w:r>
      <w:r w:rsidRPr="000E01D9">
        <w:rPr>
          <w:u w:val="single"/>
        </w:rPr>
        <w:t>the Enlightenment's secular emphasis upon a common humanity</w:t>
      </w:r>
      <w:r w:rsidRPr="000E01D9">
        <w:rPr>
          <w:sz w:val="12"/>
        </w:rPr>
        <w:t xml:space="preserve">; for Baudrillard this </w:t>
      </w:r>
      <w:r w:rsidRPr="000E01D9">
        <w:rPr>
          <w:u w:val="single"/>
        </w:rPr>
        <w:t>resulted in</w:t>
      </w:r>
      <w:r w:rsidRPr="000E01D9">
        <w:rPr>
          <w:sz w:val="12"/>
        </w:rPr>
        <w:t xml:space="preserve"> what he calls </w:t>
      </w:r>
      <w:r w:rsidRPr="000E01D9">
        <w:rPr>
          <w:u w:val="single"/>
        </w:rPr>
        <w:t>'the cancer of the Human'</w:t>
      </w:r>
      <w:r w:rsidRPr="000E01D9">
        <w:rPr>
          <w:sz w:val="12"/>
        </w:rPr>
        <w:t xml:space="preserve">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Baudrillard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w:t>
      </w:r>
      <w:r w:rsidRPr="000E01D9">
        <w:rPr>
          <w:u w:val="single"/>
        </w:rPr>
        <w:t>To be dead is an unthinkable anomaly</w:t>
      </w:r>
      <w:r w:rsidRPr="000E01D9">
        <w:rPr>
          <w:sz w:val="12"/>
        </w:rPr>
        <w:t xml:space="preserve">; nothing else is as offensive as this. Death is a delinquency, and an incurable deviancy' (p. 126). </w:t>
      </w:r>
      <w:r w:rsidRPr="000E01D9">
        <w:rPr>
          <w:u w:val="single"/>
        </w:rPr>
        <w:t>He insists that the attempt to abolish death</w:t>
      </w:r>
      <w:r w:rsidRPr="000E01D9">
        <w:rPr>
          <w:sz w:val="12"/>
        </w:rPr>
        <w:t xml:space="preserve"> (especially through capitalist accumulation), to separate it from life, </w:t>
      </w:r>
      <w:r w:rsidRPr="000E01D9">
        <w:rPr>
          <w:u w:val="single"/>
        </w:rPr>
        <w:t>leads only to a culture permeated by death</w:t>
      </w:r>
      <w:r w:rsidRPr="000E01D9">
        <w:rPr>
          <w:sz w:val="12"/>
        </w:rPr>
        <w:t xml:space="preserve"> - 'quite simply, ours is a culture of death' (p. 127). Moreover, it is the repression of death which facilitates 'the repressive socialization of life'; all existing agencies of repression and control take root in the disastrous separation of death from life (p. 130). And, as if that were not enough, our very concept of reality has its origin in the same separation or disjunction (pp. 130-33). Modern culture is contrasted with that of the primitive and the savage, in which, allegedly, life and death were not separated; also with that of the Middle Ages, where, allegedly, there was still a collectivist, 'folkloric and joyous' conception of death. This and </w:t>
      </w:r>
      <w:r w:rsidRPr="000E01D9">
        <w:rPr>
          <w:u w:val="single"/>
        </w:rPr>
        <w:t>many</w:t>
      </w:r>
      <w:r w:rsidRPr="000E01D9">
        <w:rPr>
          <w:sz w:val="12"/>
        </w:rPr>
        <w:t xml:space="preserve"> other </w:t>
      </w:r>
      <w:r w:rsidRPr="000E01D9">
        <w:rPr>
          <w:u w:val="single"/>
        </w:rPr>
        <w:t>aspects of the argument are questionable</w:t>
      </w:r>
      <w:r w:rsidRPr="000E01D9">
        <w:rPr>
          <w:sz w:val="12"/>
        </w:rPr>
        <w:t xml:space="preserve">, </w:t>
      </w:r>
      <w:r w:rsidRPr="000E01D9">
        <w:rPr>
          <w:u w:val="single"/>
        </w:rPr>
        <w:t xml:space="preserve">but perhaps </w:t>
      </w:r>
      <w:r w:rsidRPr="00BD3CFF">
        <w:rPr>
          <w:highlight w:val="cyan"/>
          <w:u w:val="single"/>
        </w:rPr>
        <w:t>the main objection</w:t>
      </w:r>
      <w:r w:rsidRPr="000E01D9">
        <w:rPr>
          <w:sz w:val="12"/>
        </w:rPr>
        <w:t xml:space="preserve"> to Baudrillard's case </w:t>
      </w:r>
      <w:r w:rsidRPr="00BD3CFF">
        <w:rPr>
          <w:highlight w:val="cyan"/>
          <w:u w:val="single"/>
          <w:bdr w:val="single" w:sz="4" w:space="0" w:color="auto"/>
        </w:rPr>
        <w:t>is his view of culture as a macro-conspiracy</w:t>
      </w:r>
      <w:r w:rsidRPr="000E01D9">
        <w:rPr>
          <w:u w:val="single"/>
          <w:bdr w:val="single" w:sz="4" w:space="0" w:color="auto"/>
        </w:rPr>
        <w:t xml:space="preserve"> conducted by an insidious ideological prime-mover whose agency is always invisibly at work</w:t>
      </w:r>
      <w:r w:rsidRPr="000E01D9">
        <w:rPr>
          <w:sz w:val="12"/>
        </w:rPr>
        <w:t xml:space="preserve"> (rather like God). Thus (from just one page), </w:t>
      </w:r>
      <w:r w:rsidRPr="000E01D9">
        <w:rPr>
          <w:u w:val="single"/>
        </w:rPr>
        <w:t>the political economy supposedly ^intends* to eliminate death through accumulation; and 'our whole culture is just one huge effort to dissociate life and death'</w:t>
      </w:r>
      <w:r w:rsidRPr="000E01D9">
        <w:rPr>
          <w:sz w:val="12"/>
        </w:rPr>
        <w:t xml:space="preserve"> {p. 147; my emphases). </w:t>
      </w:r>
      <w:r w:rsidRPr="000E01D9">
        <w:rPr>
          <w:u w:val="single"/>
        </w:rPr>
        <w:t>What those like Baudrillard find interesting</w:t>
      </w:r>
      <w:r w:rsidRPr="000E01D9">
        <w:rPr>
          <w:sz w:val="12"/>
        </w:rPr>
        <w:t xml:space="preserve"> about death </w:t>
      </w:r>
      <w:r w:rsidRPr="000E01D9">
        <w:rPr>
          <w:u w:val="single"/>
        </w:rPr>
        <w:t>is</w:t>
      </w:r>
      <w:r w:rsidRPr="000E01D9">
        <w:rPr>
          <w:sz w:val="12"/>
        </w:rPr>
        <w:t xml:space="preserve"> not the old conception of it as a pre-cultural constant which diminishes the significance of all cultural achievement, but, on the contrary, </w:t>
      </w:r>
      <w:r w:rsidRPr="000E01D9">
        <w:rPr>
          <w:u w:val="single"/>
        </w:rPr>
        <w:t>its function as a culturally relative</w:t>
      </w:r>
      <w:r w:rsidRPr="000E01D9">
        <w:rPr>
          <w:sz w:val="12"/>
        </w:rPr>
        <w:t xml:space="preserve"> - which is to say culturally formative </w:t>
      </w:r>
      <w:r w:rsidRPr="000E01D9">
        <w:rPr>
          <w:u w:val="single"/>
        </w:rPr>
        <w:t>- construct</w:t>
      </w:r>
      <w:r w:rsidRPr="000E01D9">
        <w:rPr>
          <w:sz w:val="12"/>
        </w:rPr>
        <w:t xml:space="preserve">. And, if cultural relativism is on the one hand about relinquishing the comfort of the absolute, for those like Baudrillard it is also about the new strategies of intellectual mastery made possible by the very disappearance of the absolute. </w:t>
      </w:r>
      <w:r w:rsidRPr="000E01D9">
        <w:rPr>
          <w:u w:val="single"/>
        </w:rPr>
        <w:t>Such modern accounts of how death is allegedly denied</w:t>
      </w:r>
      <w:r w:rsidRPr="000E01D9">
        <w:rPr>
          <w:sz w:val="12"/>
        </w:rPr>
        <w:t xml:space="preserve">, of how death is the supreme ideological fix, </w:t>
      </w:r>
      <w:r w:rsidRPr="000E01D9">
        <w:rPr>
          <w:u w:val="single"/>
        </w:rPr>
        <w:t>entail a new intensity and complexity of interpretation and decipherment, a kind of hermeneutics of death.</w:t>
      </w:r>
      <w:r w:rsidRPr="000E01D9">
        <w:rPr>
          <w:sz w:val="12"/>
        </w:rPr>
        <w:t xml:space="preserve"> </w:t>
      </w:r>
      <w:r w:rsidRPr="00BD3CFF">
        <w:rPr>
          <w:highlight w:val="cyan"/>
          <w:u w:val="single"/>
        </w:rPr>
        <w:t xml:space="preserve">To reinterpret death as a </w:t>
      </w:r>
      <w:r w:rsidRPr="00BD3CFF">
        <w:rPr>
          <w:b/>
          <w:highlight w:val="cyan"/>
          <w:u w:val="single"/>
          <w:bdr w:val="single" w:sz="4" w:space="0" w:color="auto"/>
        </w:rPr>
        <w:t>deep effect of</w:t>
      </w:r>
      <w:r w:rsidRPr="000E01D9">
        <w:rPr>
          <w:b/>
          <w:u w:val="single"/>
          <w:bdr w:val="single" w:sz="4" w:space="0" w:color="auto"/>
        </w:rPr>
        <w:t xml:space="preserve"> </w:t>
      </w:r>
      <w:r w:rsidRPr="00BD3CFF">
        <w:rPr>
          <w:b/>
          <w:highlight w:val="cyan"/>
          <w:u w:val="single"/>
          <w:bdr w:val="single" w:sz="4" w:space="0" w:color="auto"/>
        </w:rPr>
        <w:t>ideology</w:t>
      </w:r>
      <w:r w:rsidRPr="000E01D9">
        <w:rPr>
          <w:b/>
          <w:bdr w:val="single" w:sz="4" w:space="0" w:color="auto"/>
        </w:rPr>
        <w:t>,</w:t>
      </w:r>
      <w:r w:rsidRPr="000E01D9">
        <w:rPr>
          <w:sz w:val="12"/>
        </w:rPr>
        <w:t xml:space="preserve"> even to the extent of regarding it as the most fundamental ideological adhesive of modern political repression and social control, </w:t>
      </w:r>
      <w:r w:rsidRPr="00BD3CFF">
        <w:rPr>
          <w:highlight w:val="cyan"/>
          <w:u w:val="single"/>
        </w:rPr>
        <w:t>is</w:t>
      </w:r>
      <w:r w:rsidRPr="000E01D9">
        <w:rPr>
          <w:u w:val="single"/>
        </w:rPr>
        <w:t xml:space="preserve"> simultaneously </w:t>
      </w:r>
      <w:r w:rsidRPr="00BD3CFF">
        <w:rPr>
          <w:highlight w:val="cyan"/>
          <w:u w:val="single"/>
        </w:rPr>
        <w:t>to denounce it as</w:t>
      </w:r>
      <w:r w:rsidRPr="000E01D9">
        <w:rPr>
          <w:u w:val="single"/>
        </w:rPr>
        <w:t xml:space="preserve"> in some sense a deception or </w:t>
      </w:r>
      <w:r w:rsidRPr="00BD3CFF">
        <w:rPr>
          <w:highlight w:val="cyan"/>
          <w:u w:val="single"/>
        </w:rPr>
        <w:t>an illusion</w:t>
      </w:r>
      <w:r w:rsidRPr="000E01D9">
        <w:rPr>
          <w:u w:val="single"/>
        </w:rPr>
        <w:t xml:space="preserve">, and to bring it within the domain of knowledge </w:t>
      </w:r>
      <w:r w:rsidRPr="000E01D9">
        <w:rPr>
          <w:sz w:val="12"/>
        </w:rPr>
        <w:t xml:space="preserve">and analysis as never before. </w:t>
      </w:r>
      <w:r w:rsidRPr="00BD3CFF">
        <w:rPr>
          <w:highlight w:val="cyan"/>
          <w:u w:val="single"/>
        </w:rPr>
        <w:t>Death</w:t>
      </w:r>
      <w:r w:rsidRPr="000E01D9">
        <w:rPr>
          <w:u w:val="single"/>
        </w:rPr>
        <w:t>, for so long regarded as the ultimate reality</w:t>
      </w:r>
      <w:r w:rsidRPr="000E01D9">
        <w:rPr>
          <w:sz w:val="12"/>
        </w:rPr>
        <w:t xml:space="preserve"> - </w:t>
      </w:r>
      <w:r w:rsidRPr="000E01D9">
        <w:rPr>
          <w:u w:val="single"/>
        </w:rPr>
        <w:t>that which disempowers the human and obliterates all human achievement</w:t>
      </w:r>
      <w:r w:rsidRPr="000E01D9">
        <w:rPr>
          <w:sz w:val="12"/>
        </w:rPr>
        <w:t xml:space="preserve">, including the achievements of knowledge - </w:t>
      </w:r>
      <w:r w:rsidRPr="000E01D9">
        <w:rPr>
          <w:b/>
          <w:u w:val="single"/>
          <w:bdr w:val="single" w:sz="4" w:space="0" w:color="auto"/>
        </w:rPr>
        <w:t xml:space="preserve">now </w:t>
      </w:r>
      <w:r w:rsidRPr="00BD3CFF">
        <w:rPr>
          <w:b/>
          <w:highlight w:val="cyan"/>
          <w:u w:val="single"/>
          <w:bdr w:val="single" w:sz="4" w:space="0" w:color="auto"/>
        </w:rPr>
        <w:t>becomes the object of a hugely empowering knowledge</w:t>
      </w:r>
      <w:r w:rsidRPr="000E01D9">
        <w:rPr>
          <w:sz w:val="12"/>
        </w:rPr>
        <w:t xml:space="preserve">. </w:t>
      </w:r>
      <w:r w:rsidRPr="00BD3CFF">
        <w:rPr>
          <w:b/>
          <w:highlight w:val="cyan"/>
          <w:u w:val="single"/>
          <w:bdr w:val="single" w:sz="4" w:space="0" w:color="auto"/>
        </w:rPr>
        <w:t>Like omniscient seers</w:t>
      </w:r>
      <w:r w:rsidRPr="000E01D9">
        <w:rPr>
          <w:sz w:val="12"/>
        </w:rPr>
        <w:t xml:space="preserve">, </w:t>
      </w:r>
      <w:r w:rsidRPr="000E01D9">
        <w:rPr>
          <w:u w:val="single"/>
        </w:rPr>
        <w:t>intellectuals like Baudrillard</w:t>
      </w:r>
      <w:r w:rsidRPr="000E01D9">
        <w:rPr>
          <w:sz w:val="12"/>
        </w:rPr>
        <w:t xml:space="preserve"> and Bauman </w:t>
      </w:r>
      <w:r w:rsidRPr="000E01D9">
        <w:rPr>
          <w:u w:val="single"/>
        </w:rPr>
        <w:t>relentlessly anatomize and diagnose the modern</w:t>
      </w:r>
      <w:r w:rsidRPr="000E01D9">
        <w:rPr>
          <w:sz w:val="12"/>
        </w:rPr>
        <w:t xml:space="preserve"> (or post-modern) </w:t>
      </w:r>
      <w:r w:rsidRPr="000E01D9">
        <w:rPr>
          <w:u w:val="single"/>
        </w:rPr>
        <w:t>human condition in relation to an ideology of death which becomes the key with which to unlock the secret workings of Western culture</w:t>
      </w:r>
      <w:r w:rsidRPr="000E01D9">
        <w:rPr>
          <w:sz w:val="12"/>
        </w:rPr>
        <w:t xml:space="preserve"> in all its insidiousness. </w:t>
      </w:r>
      <w:r w:rsidRPr="000E01D9">
        <w:rPr>
          <w:u w:val="single"/>
        </w:rPr>
        <w:t xml:space="preserve">Baudrillard </w:t>
      </w:r>
      <w:r w:rsidRPr="000E01D9">
        <w:rPr>
          <w:sz w:val="12"/>
        </w:rPr>
        <w:t xml:space="preserve">in particular </w:t>
      </w:r>
      <w:r w:rsidRPr="000E01D9">
        <w:rPr>
          <w:u w:val="single"/>
        </w:rPr>
        <w:t>applies his theory relentlessly, steamrollering across the cultural significance of the quotidian and the contingent</w:t>
      </w:r>
      <w:r w:rsidRPr="000E01D9">
        <w:rPr>
          <w:sz w:val="12"/>
        </w:rPr>
        <w:t xml:space="preserve">. </w:t>
      </w:r>
      <w:r w:rsidRPr="00BD3CFF">
        <w:rPr>
          <w:b/>
          <w:highlight w:val="cyan"/>
          <w:u w:val="single"/>
          <w:bdr w:val="single" w:sz="4" w:space="0" w:color="auto"/>
        </w:rPr>
        <w:t>His is an imperialist</w:t>
      </w:r>
      <w:r w:rsidRPr="000E01D9">
        <w:rPr>
          <w:b/>
          <w:u w:val="single"/>
          <w:bdr w:val="single" w:sz="4" w:space="0" w:color="auto"/>
        </w:rPr>
        <w:t xml:space="preserve">, omniscient analytic, a perpetual act of reductive </w:t>
      </w:r>
      <w:r w:rsidRPr="00BD3CFF">
        <w:rPr>
          <w:b/>
          <w:highlight w:val="cyan"/>
          <w:u w:val="single"/>
          <w:bdr w:val="single" w:sz="4" w:space="0" w:color="auto"/>
        </w:rPr>
        <w:t>generalization</w:t>
      </w:r>
      <w:r w:rsidRPr="000E01D9">
        <w:rPr>
          <w:sz w:val="12"/>
        </w:rPr>
        <w:t xml:space="preserve">, </w:t>
      </w:r>
      <w:r w:rsidRPr="000E01D9">
        <w:rPr>
          <w:u w:val="single"/>
        </w:rPr>
        <w:t xml:space="preserve">a self-empowering intellectual performance </w:t>
      </w:r>
      <w:r w:rsidRPr="00BD3CFF">
        <w:rPr>
          <w:highlight w:val="cyan"/>
          <w:u w:val="single"/>
        </w:rPr>
        <w:t>which proceeds without</w:t>
      </w:r>
      <w:r w:rsidRPr="000E01D9">
        <w:rPr>
          <w:u w:val="single"/>
        </w:rPr>
        <w:t xml:space="preserve"> </w:t>
      </w:r>
      <w:r w:rsidRPr="00BD3CFF">
        <w:rPr>
          <w:highlight w:val="cyan"/>
          <w:u w:val="single"/>
        </w:rPr>
        <w:t>qualification</w:t>
      </w:r>
      <w:r w:rsidRPr="000E01D9">
        <w:rPr>
          <w:u w:val="single"/>
        </w:rPr>
        <w:t xml:space="preserve"> and without any sense that something might be mysterious or inexplicable</w:t>
      </w:r>
      <w:r w:rsidRPr="000E01D9">
        <w:rPr>
          <w:sz w:val="12"/>
        </w:rPr>
        <w:t xml:space="preserve">. As such </w:t>
      </w:r>
      <w:r w:rsidRPr="00BD3CFF">
        <w:rPr>
          <w:b/>
          <w:highlight w:val="cyan"/>
          <w:u w:val="single"/>
          <w:bdr w:val="single" w:sz="4" w:space="0" w:color="auto"/>
        </w:rPr>
        <w:t>it constitutes</w:t>
      </w:r>
      <w:r w:rsidRPr="000E01D9">
        <w:rPr>
          <w:b/>
          <w:u w:val="single"/>
          <w:bdr w:val="single" w:sz="4" w:space="0" w:color="auto"/>
        </w:rPr>
        <w:t xml:space="preserve"> a kind of </w:t>
      </w:r>
      <w:r w:rsidRPr="00BD3CFF">
        <w:rPr>
          <w:b/>
          <w:highlight w:val="cyan"/>
          <w:u w:val="single"/>
          <w:bdr w:val="single" w:sz="4" w:space="0" w:color="auto"/>
        </w:rPr>
        <w:t>interpretative</w:t>
      </w:r>
      <w:r w:rsidRPr="000E01D9">
        <w:rPr>
          <w:b/>
          <w:u w:val="single"/>
          <w:bdr w:val="single" w:sz="4" w:space="0" w:color="auto"/>
        </w:rPr>
        <w:t xml:space="preserve">, theoretical </w:t>
      </w:r>
      <w:r w:rsidRPr="00BD3CFF">
        <w:rPr>
          <w:b/>
          <w:highlight w:val="cyan"/>
          <w:u w:val="single"/>
          <w:bdr w:val="single" w:sz="4" w:space="0" w:color="auto"/>
        </w:rPr>
        <w:t>violence</w:t>
      </w:r>
      <w:r w:rsidRPr="000E01D9">
        <w:rPr>
          <w:b/>
          <w:u w:val="single"/>
          <w:bdr w:val="single" w:sz="4" w:space="0" w:color="auto"/>
        </w:rPr>
        <w:t>,</w:t>
      </w:r>
      <w:r w:rsidRPr="000E01D9">
        <w:rPr>
          <w:sz w:val="12"/>
        </w:rPr>
        <w:t xml:space="preserve"> </w:t>
      </w:r>
      <w:r w:rsidRPr="000E01D9">
        <w:rPr>
          <w:u w:val="single"/>
        </w:rPr>
        <w:t>an extreme but still representative instance of how the relentless anatomizing and diagnosis of death in the modern world has become a struggle for empowerment through</w:t>
      </w:r>
      <w:r w:rsidRPr="000E01D9">
        <w:rPr>
          <w:sz w:val="12"/>
        </w:rPr>
        <w:t xml:space="preserve"> masterful -i.e. </w:t>
      </w:r>
      <w:r w:rsidRPr="000E01D9">
        <w:rPr>
          <w:b/>
          <w:u w:val="single"/>
        </w:rPr>
        <w:t>reductive - critique</w:t>
      </w:r>
      <w:r w:rsidRPr="000E01D9">
        <w:rPr>
          <w:sz w:val="12"/>
        </w:rPr>
        <w:t xml:space="preserve">. Occasionally </w:t>
      </w:r>
      <w:r w:rsidRPr="000E01D9">
        <w:rPr>
          <w:u w:val="single"/>
        </w:rPr>
        <w:t xml:space="preserve">one wonders if the </w:t>
      </w:r>
      <w:r w:rsidRPr="00BD3CFF">
        <w:rPr>
          <w:highlight w:val="cyan"/>
          <w:u w:val="single"/>
        </w:rPr>
        <w:t>advocates</w:t>
      </w:r>
      <w:r w:rsidRPr="000E01D9">
        <w:rPr>
          <w:u w:val="single"/>
        </w:rPr>
        <w:t xml:space="preserve"> of the denial-of-death argument are not </w:t>
      </w:r>
      <w:r w:rsidRPr="000E01D9">
        <w:rPr>
          <w:b/>
          <w:u w:val="single"/>
          <w:bdr w:val="single" w:sz="4" w:space="0" w:color="auto"/>
        </w:rPr>
        <w:t>themselves in denial</w:t>
      </w:r>
      <w:r w:rsidRPr="000E01D9">
        <w:rPr>
          <w:u w:val="single"/>
        </w:rPr>
        <w:t>.</w:t>
      </w:r>
      <w:r w:rsidRPr="000E01D9">
        <w:rPr>
          <w:sz w:val="12"/>
        </w:rPr>
        <w:t xml:space="preserve"> </w:t>
      </w:r>
      <w:r w:rsidRPr="000E01D9">
        <w:rPr>
          <w:u w:val="single"/>
        </w:rPr>
        <w:t xml:space="preserve">They </w:t>
      </w:r>
      <w:r w:rsidRPr="00BD3CFF">
        <w:rPr>
          <w:highlight w:val="cyan"/>
          <w:u w:val="single"/>
        </w:rPr>
        <w:t>speak about death endlessly</w:t>
      </w:r>
      <w:r w:rsidRPr="000E01D9">
        <w:rPr>
          <w:u w:val="single"/>
        </w:rPr>
        <w:t xml:space="preserve"> yet indirectly, analysing not death so much as our culture's attitude</w:t>
      </w:r>
      <w:r w:rsidRPr="000E01D9">
        <w:rPr>
          <w:sz w:val="12"/>
        </w:rPr>
        <w:t xml:space="preserve"> towards it. To that extent </w:t>
      </w:r>
      <w:r w:rsidRPr="000E01D9">
        <w:rPr>
          <w:u w:val="single"/>
        </w:rPr>
        <w:t>it is not the truth of death but the truth of our culture that they seek.</w:t>
      </w:r>
      <w:r w:rsidRPr="000E01D9">
        <w:rPr>
          <w:sz w:val="12"/>
        </w:rPr>
        <w:t xml:space="preserve"> But, </w:t>
      </w:r>
      <w:r w:rsidRPr="000E01D9">
        <w:rPr>
          <w:u w:val="single"/>
        </w:rPr>
        <w:t xml:space="preserve">even as they make death signify in this indirect way, </w:t>
      </w:r>
      <w:r w:rsidRPr="00BD3CFF">
        <w:rPr>
          <w:b/>
          <w:highlight w:val="cyan"/>
          <w:u w:val="single"/>
          <w:bdr w:val="single" w:sz="4" w:space="0" w:color="auto"/>
        </w:rPr>
        <w:t>it is still death that is compelling them to speak</w:t>
      </w:r>
      <w:r w:rsidRPr="000E01D9">
        <w:rPr>
          <w:u w:val="single"/>
        </w:rPr>
        <w:t>.</w:t>
      </w:r>
      <w:r w:rsidRPr="000E01D9">
        <w:rPr>
          <w:sz w:val="12"/>
        </w:rPr>
        <w:t xml:space="preserve"> And </w:t>
      </w:r>
      <w:r w:rsidRPr="000E01D9">
        <w:rPr>
          <w:u w:val="single"/>
        </w:rPr>
        <w:t>those like Baudrillard</w:t>
      </w:r>
      <w:r w:rsidRPr="000E01D9">
        <w:rPr>
          <w:sz w:val="12"/>
        </w:rPr>
        <w:t xml:space="preserve"> and Bauman </w:t>
      </w:r>
      <w:r w:rsidRPr="000E01D9">
        <w:rPr>
          <w:u w:val="single"/>
        </w:rPr>
        <w:t xml:space="preserve">speak urgently, </w:t>
      </w:r>
      <w:r w:rsidRPr="00BD3CFF">
        <w:rPr>
          <w:b/>
          <w:highlight w:val="cyan"/>
          <w:u w:val="single"/>
          <w:bdr w:val="single" w:sz="4" w:space="0" w:color="auto"/>
        </w:rPr>
        <w:t>performing intellectually a desperate mimicry of the</w:t>
      </w:r>
      <w:r w:rsidRPr="000E01D9">
        <w:rPr>
          <w:b/>
          <w:u w:val="single"/>
          <w:bdr w:val="single" w:sz="4" w:space="0" w:color="auto"/>
        </w:rPr>
        <w:t xml:space="preserve"> </w:t>
      </w:r>
      <w:r w:rsidRPr="00BD3CFF">
        <w:rPr>
          <w:b/>
          <w:highlight w:val="cyan"/>
          <w:u w:val="single"/>
          <w:bdr w:val="single" w:sz="4" w:space="0" w:color="auto"/>
        </w:rPr>
        <w:t>omniscience which death denies</w:t>
      </w:r>
      <w:r w:rsidRPr="000E01D9">
        <w:rPr>
          <w:sz w:val="12"/>
        </w:rPr>
        <w:t xml:space="preserve">. One senses that </w:t>
      </w:r>
      <w:r w:rsidRPr="000E01D9">
        <w:rPr>
          <w:u w:val="single"/>
        </w:rPr>
        <w:t xml:space="preserve">the entire modern enterprise of </w:t>
      </w:r>
      <w:r w:rsidRPr="00BD3CFF">
        <w:rPr>
          <w:highlight w:val="cyan"/>
          <w:u w:val="single"/>
        </w:rPr>
        <w:t>relativizing death</w:t>
      </w:r>
      <w:r w:rsidRPr="000E01D9">
        <w:rPr>
          <w:sz w:val="12"/>
        </w:rPr>
        <w:t xml:space="preserve">, of understanding it culturally and socially, </w:t>
      </w:r>
      <w:r w:rsidRPr="00BD3CFF">
        <w:rPr>
          <w:b/>
          <w:szCs w:val="28"/>
          <w:highlight w:val="cyan"/>
          <w:u w:val="single"/>
          <w:bdr w:val="single" w:sz="4" w:space="0" w:color="auto"/>
        </w:rPr>
        <w:t>may be an attempt to disavow it</w:t>
      </w:r>
      <w:r w:rsidRPr="000E01D9">
        <w:rPr>
          <w:b/>
          <w:szCs w:val="28"/>
          <w:u w:val="single"/>
          <w:bdr w:val="single" w:sz="4" w:space="0" w:color="auto"/>
        </w:rPr>
        <w:t xml:space="preserve"> in the very act of analysing and demystifying it.</w:t>
      </w:r>
      <w:r w:rsidRPr="000E01D9">
        <w:rPr>
          <w:sz w:val="12"/>
        </w:rPr>
        <w:t xml:space="preserve"> </w:t>
      </w:r>
      <w:r w:rsidRPr="000E01D9">
        <w:rPr>
          <w:u w:val="single"/>
        </w:rPr>
        <w:t xml:space="preserve">Ironically </w:t>
      </w:r>
      <w:r w:rsidRPr="000E01D9">
        <w:rPr>
          <w:sz w:val="12"/>
        </w:rPr>
        <w:t xml:space="preserve">then, </w:t>
      </w:r>
      <w:r w:rsidRPr="000E01D9">
        <w:rPr>
          <w:u w:val="single"/>
        </w:rPr>
        <w:t xml:space="preserve">for all its rejection </w:t>
      </w:r>
      <w:r w:rsidRPr="000E01D9">
        <w:rPr>
          <w:sz w:val="12"/>
        </w:rPr>
        <w:t xml:space="preserve">of the Enlightenment's arrogant belief in the power of rationality, </w:t>
      </w:r>
      <w:r w:rsidRPr="000E01D9">
        <w:rPr>
          <w:u w:val="single"/>
        </w:rPr>
        <w:t xml:space="preserve">this analysis of death remains indebted to a fundamental Enlightenment aspiration to mastery through knowledge. </w:t>
      </w:r>
      <w:r w:rsidRPr="00BD3CFF">
        <w:rPr>
          <w:b/>
          <w:highlight w:val="cyan"/>
          <w:u w:val="single"/>
          <w:bdr w:val="single" w:sz="4" w:space="0" w:color="auto"/>
        </w:rPr>
        <w:t>Nothing could be more 'Enlightenment'</w:t>
      </w:r>
      <w:r w:rsidRPr="000E01D9">
        <w:rPr>
          <w:b/>
          <w:u w:val="single"/>
          <w:bdr w:val="single" w:sz="4" w:space="0" w:color="auto"/>
        </w:rPr>
        <w:t xml:space="preserve">, in the pejorative sense that Baudrillard describes, </w:t>
      </w:r>
      <w:r w:rsidRPr="00BD3CFF">
        <w:rPr>
          <w:b/>
          <w:highlight w:val="cyan"/>
          <w:u w:val="single"/>
          <w:bdr w:val="single" w:sz="4" w:space="0" w:color="auto"/>
        </w:rPr>
        <w:t>than his</w:t>
      </w:r>
      <w:r w:rsidRPr="000E01D9">
        <w:rPr>
          <w:b/>
          <w:u w:val="single"/>
          <w:bdr w:val="single" w:sz="4" w:space="0" w:color="auto"/>
        </w:rPr>
        <w:t xml:space="preserve"> own almost megalomaniac </w:t>
      </w:r>
      <w:r w:rsidRPr="00BD3CFF">
        <w:rPr>
          <w:b/>
          <w:highlight w:val="cyan"/>
          <w:u w:val="single"/>
          <w:bdr w:val="single" w:sz="4" w:space="0" w:color="auto"/>
        </w:rPr>
        <w:t>wish to penetrate the truth of death</w:t>
      </w:r>
      <w:r w:rsidRPr="000E01D9">
        <w:rPr>
          <w:b/>
          <w:u w:val="single"/>
          <w:bdr w:val="single" w:sz="4" w:space="0" w:color="auto"/>
        </w:rPr>
        <w:t xml:space="preserve">, </w:t>
      </w:r>
      <w:r w:rsidRPr="00BD3CFF">
        <w:rPr>
          <w:b/>
          <w:highlight w:val="cyan"/>
          <w:u w:val="single"/>
          <w:bdr w:val="single" w:sz="4" w:space="0" w:color="auto"/>
        </w:rPr>
        <w:t>and the masterful controlling intellectual</w:t>
      </w:r>
      <w:r w:rsidRPr="000E01D9">
        <w:rPr>
          <w:b/>
          <w:u w:val="single"/>
          <w:bdr w:val="single" w:sz="4" w:space="0" w:color="auto"/>
        </w:rPr>
        <w:t xml:space="preserve"> </w:t>
      </w:r>
      <w:r w:rsidRPr="00BD3CFF">
        <w:rPr>
          <w:b/>
          <w:highlight w:val="cyan"/>
          <w:u w:val="single"/>
          <w:bdr w:val="single" w:sz="4" w:space="0" w:color="auto"/>
        </w:rPr>
        <w:t>subject which that attempt presupposes</w:t>
      </w:r>
      <w:r w:rsidRPr="000E01D9">
        <w:rPr>
          <w:sz w:val="12"/>
        </w:rPr>
        <w:t xml:space="preserve">.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death in the twentieth: it has not been repressed so much as resignified in new, complex and productive ways which then legitimate a never-ending analysis of it. </w:t>
      </w:r>
      <w:r w:rsidRPr="00BD3CFF">
        <w:rPr>
          <w:highlight w:val="cyan"/>
          <w:u w:val="single"/>
        </w:rPr>
        <w:t>It is questionable whether</w:t>
      </w:r>
      <w:r w:rsidRPr="000E01D9">
        <w:rPr>
          <w:u w:val="single"/>
        </w:rPr>
        <w:t xml:space="preserve"> the denial of </w:t>
      </w:r>
      <w:r w:rsidRPr="00BD3CFF">
        <w:rPr>
          <w:highlight w:val="cyan"/>
          <w:u w:val="single"/>
        </w:rPr>
        <w:t>death has ever really</w:t>
      </w:r>
      <w:r w:rsidRPr="000E01D9">
        <w:rPr>
          <w:u w:val="single"/>
        </w:rPr>
        <w:t xml:space="preserve"> </w:t>
      </w:r>
      <w:r w:rsidRPr="00BD3CFF">
        <w:rPr>
          <w:highlight w:val="cyan"/>
          <w:u w:val="single"/>
        </w:rPr>
        <w:t>figured in our culture</w:t>
      </w:r>
      <w:r w:rsidRPr="000E01D9">
        <w:rPr>
          <w:u w:val="single"/>
        </w:rPr>
        <w:t xml:space="preserve"> in the way</w:t>
      </w:r>
      <w:r w:rsidRPr="000E01D9">
        <w:rPr>
          <w:sz w:val="12"/>
        </w:rPr>
        <w:t xml:space="preserve"> that </w:t>
      </w:r>
      <w:r w:rsidRPr="000E01D9">
        <w:rPr>
          <w:u w:val="single"/>
        </w:rPr>
        <w:t xml:space="preserve">Baudrillard </w:t>
      </w:r>
      <w:r w:rsidRPr="000E01D9">
        <w:rPr>
          <w:sz w:val="12"/>
        </w:rPr>
        <w:t xml:space="preserve">and Bauman </w:t>
      </w:r>
      <w:r w:rsidRPr="000E01D9">
        <w:rPr>
          <w:u w:val="single"/>
        </w:rPr>
        <w:t>suggest</w:t>
      </w:r>
      <w:r w:rsidRPr="000E01D9">
        <w:rPr>
          <w:sz w:val="12"/>
        </w:rPr>
        <w:t xml:space="preserve">. Of course, the ways of dealing with and speaking about death have changed hugely, and have in some respects involved something like denial. But </w:t>
      </w:r>
      <w:r w:rsidRPr="00BD3CFF">
        <w:rPr>
          <w:highlight w:val="cyan"/>
          <w:u w:val="single"/>
        </w:rPr>
        <w:t>in philosophical</w:t>
      </w:r>
      <w:r w:rsidRPr="000E01D9">
        <w:rPr>
          <w:u w:val="single"/>
        </w:rPr>
        <w:t xml:space="preserve"> and literary </w:t>
      </w:r>
      <w:r w:rsidRPr="00BD3CFF">
        <w:rPr>
          <w:highlight w:val="cyan"/>
          <w:u w:val="single"/>
        </w:rPr>
        <w:t>terms there has never been a denial of death</w:t>
      </w:r>
      <w:r w:rsidRPr="000E01D9">
        <w:rPr>
          <w:sz w:val="12"/>
        </w:rPr>
        <w:t>.2 Moreover, however understood, the pre-modern period can hardly be said to have been characterized by the 'healthy* attitude that advocates of the denial argument often claim, imply or assume. In fact it could be said that we can begin to understand the vital role of death in Western culture only when we accept death as profoundly, compellingly and irreducibly traumatic.(123-6)</w:t>
      </w:r>
    </w:p>
    <w:p w14:paraId="52F927F5" w14:textId="77777777" w:rsidR="003D0B18" w:rsidRPr="000E01D9" w:rsidRDefault="003D0B18" w:rsidP="003D0B18">
      <w:pPr>
        <w:rPr>
          <w:sz w:val="12"/>
        </w:rPr>
      </w:pPr>
    </w:p>
    <w:p w14:paraId="3B7EC6EF" w14:textId="77777777" w:rsidR="003D0B18" w:rsidRPr="000E01D9" w:rsidRDefault="003D0B18" w:rsidP="003D0B18">
      <w:pPr>
        <w:pStyle w:val="Heading3"/>
        <w:rPr>
          <w:rFonts w:cs="Arial"/>
        </w:rPr>
      </w:pPr>
      <w:r w:rsidRPr="000E01D9">
        <w:rPr>
          <w:rFonts w:cs="Arial"/>
        </w:rPr>
        <w:t>at: info dissuasive</w:t>
      </w:r>
    </w:p>
    <w:p w14:paraId="09A28C01" w14:textId="77777777" w:rsidR="003D0B18" w:rsidRPr="000E01D9" w:rsidRDefault="003D0B18" w:rsidP="003D0B18">
      <w:pPr>
        <w:pStyle w:val="Heading4"/>
        <w:rPr>
          <w:rFonts w:cs="Arial"/>
        </w:rPr>
      </w:pPr>
      <w:r w:rsidRPr="000E01D9">
        <w:rPr>
          <w:rFonts w:cs="Arial"/>
        </w:rPr>
        <w:t xml:space="preserve">They obviously link to this --- they present information, which means we are less likely to agree with and understand your args. Vote aff to reject their information if they win this arg, which makes us smarter and more capable. </w:t>
      </w:r>
    </w:p>
    <w:p w14:paraId="3BE1B949" w14:textId="77777777" w:rsidR="003D0B18" w:rsidRPr="000E01D9" w:rsidRDefault="003D0B18" w:rsidP="003D0B18">
      <w:pPr>
        <w:pStyle w:val="Heading4"/>
        <w:rPr>
          <w:rStyle w:val="Style13ptBold"/>
          <w:rFonts w:cs="Arial"/>
          <w:b/>
        </w:rPr>
      </w:pPr>
      <w:r w:rsidRPr="000E01D9">
        <w:rPr>
          <w:rStyle w:val="Style13ptBold"/>
          <w:rFonts w:cs="Arial"/>
          <w:b/>
        </w:rPr>
        <w:t xml:space="preserve">Bush could have escalated the war </w:t>
      </w:r>
      <w:r w:rsidRPr="000E01D9">
        <w:rPr>
          <w:rStyle w:val="Style13ptBold"/>
          <w:rFonts w:cs="Arial"/>
          <w:b/>
          <w:u w:val="single"/>
        </w:rPr>
        <w:t>further</w:t>
      </w:r>
      <w:r w:rsidRPr="000E01D9">
        <w:rPr>
          <w:rStyle w:val="Style13ptBold"/>
          <w:rFonts w:cs="Arial"/>
          <w:b/>
        </w:rPr>
        <w:t xml:space="preserve"> absent significant anti-war activism --- proves that information with clear goals works sometimes </w:t>
      </w:r>
    </w:p>
    <w:p w14:paraId="5D8E04D4" w14:textId="77777777" w:rsidR="003D0B18" w:rsidRPr="000E01D9" w:rsidRDefault="003D0B18" w:rsidP="003D0B18">
      <w:r w:rsidRPr="000E01D9">
        <w:rPr>
          <w:rStyle w:val="Style13ptBold"/>
        </w:rPr>
        <w:t>Heaney 12</w:t>
      </w:r>
      <w:r w:rsidRPr="000E01D9">
        <w:t xml:space="preserve">, Assistant Professor of Organizational Studies and Political Science @ Umich (Michael, “The Policy, Political, and Social Effects of the Antiwar Movement after 9/11,” </w:t>
      </w:r>
      <w:hyperlink r:id="rId709" w:history="1">
        <w:r w:rsidRPr="000E01D9">
          <w:rPr>
            <w:rStyle w:val="Hyperlink"/>
          </w:rPr>
          <w:t>https://mobilizingideas.wordpress.com/2012/07/02/the-policy-political-and-social-effects-of-the-antiwar-movement-after-911/</w:t>
        </w:r>
      </w:hyperlink>
      <w:r w:rsidRPr="000E01D9">
        <w:t xml:space="preserve">) </w:t>
      </w:r>
    </w:p>
    <w:p w14:paraId="2C5C14A8" w14:textId="77777777" w:rsidR="003D0B18" w:rsidRPr="000E01D9" w:rsidRDefault="003D0B18" w:rsidP="003D0B18">
      <w:pPr>
        <w:rPr>
          <w:sz w:val="14"/>
        </w:rPr>
      </w:pPr>
      <w:r w:rsidRPr="000E01D9">
        <w:rPr>
          <w:sz w:val="14"/>
        </w:rPr>
        <w:t xml:space="preserve">Of course, </w:t>
      </w:r>
      <w:r w:rsidRPr="00BD3CFF">
        <w:rPr>
          <w:rStyle w:val="StyleUnderline"/>
          <w:highlight w:val="cyan"/>
        </w:rPr>
        <w:t>it is</w:t>
      </w:r>
      <w:r w:rsidRPr="00BD3CFF">
        <w:rPr>
          <w:sz w:val="14"/>
          <w:highlight w:val="cyan"/>
        </w:rPr>
        <w:t xml:space="preserve"> </w:t>
      </w:r>
      <w:r w:rsidRPr="00BD3CFF">
        <w:rPr>
          <w:rStyle w:val="Emphasis"/>
          <w:highlight w:val="cyan"/>
        </w:rPr>
        <w:t>impossible</w:t>
      </w:r>
      <w:r w:rsidRPr="00BD3CFF">
        <w:rPr>
          <w:sz w:val="14"/>
          <w:highlight w:val="cyan"/>
        </w:rPr>
        <w:t xml:space="preserve"> </w:t>
      </w:r>
      <w:r w:rsidRPr="00BD3CFF">
        <w:rPr>
          <w:rStyle w:val="StyleUnderline"/>
          <w:highlight w:val="cyan"/>
        </w:rPr>
        <w:t>to establish</w:t>
      </w:r>
      <w:r w:rsidRPr="000E01D9">
        <w:rPr>
          <w:rStyle w:val="StyleUnderline"/>
        </w:rPr>
        <w:t xml:space="preserve"> definitely </w:t>
      </w:r>
      <w:r w:rsidRPr="00BD3CFF">
        <w:rPr>
          <w:rStyle w:val="StyleUnderline"/>
          <w:highlight w:val="cyan"/>
        </w:rPr>
        <w:t xml:space="preserve">the nonimpact of the antiwar movement </w:t>
      </w:r>
      <w:r w:rsidRPr="00BD3CFF">
        <w:rPr>
          <w:rStyle w:val="Emphasis"/>
          <w:highlight w:val="cyan"/>
        </w:rPr>
        <w:t>on policy</w:t>
      </w:r>
      <w:r w:rsidRPr="000E01D9">
        <w:rPr>
          <w:sz w:val="14"/>
        </w:rPr>
        <w:t xml:space="preserve">. </w:t>
      </w:r>
      <w:r w:rsidRPr="000E01D9">
        <w:rPr>
          <w:rStyle w:val="StyleUnderline"/>
        </w:rPr>
        <w:t xml:space="preserve">Doing so requires the evaluation of </w:t>
      </w:r>
      <w:r w:rsidRPr="000E01D9">
        <w:rPr>
          <w:rStyle w:val="Emphasis"/>
        </w:rPr>
        <w:t>counterfactual scenarios</w:t>
      </w:r>
      <w:r w:rsidRPr="000E01D9">
        <w:rPr>
          <w:rStyle w:val="StyleUnderline"/>
        </w:rPr>
        <w:t xml:space="preserve"> that cannot be tested </w:t>
      </w:r>
      <w:r w:rsidRPr="000E01D9">
        <w:rPr>
          <w:rStyle w:val="Emphasis"/>
        </w:rPr>
        <w:t>empirically</w:t>
      </w:r>
      <w:r w:rsidRPr="000E01D9">
        <w:rPr>
          <w:sz w:val="14"/>
        </w:rPr>
        <w:t xml:space="preserve">. For example, </w:t>
      </w:r>
      <w:r w:rsidRPr="00BD3CFF">
        <w:rPr>
          <w:rStyle w:val="StyleUnderline"/>
          <w:highlight w:val="cyan"/>
        </w:rPr>
        <w:t>if there had been no</w:t>
      </w:r>
      <w:r w:rsidRPr="000E01D9">
        <w:rPr>
          <w:rStyle w:val="StyleUnderline"/>
        </w:rPr>
        <w:t xml:space="preserve"> antiwar </w:t>
      </w:r>
      <w:r w:rsidRPr="00BD3CFF">
        <w:rPr>
          <w:rStyle w:val="StyleUnderline"/>
          <w:highlight w:val="cyan"/>
        </w:rPr>
        <w:t>movement</w:t>
      </w:r>
      <w:r w:rsidRPr="000E01D9">
        <w:rPr>
          <w:rStyle w:val="StyleUnderline"/>
        </w:rPr>
        <w:t xml:space="preserve"> at all</w:t>
      </w:r>
      <w:r w:rsidRPr="000E01D9">
        <w:rPr>
          <w:sz w:val="14"/>
        </w:rPr>
        <w:t xml:space="preserve"> – if nobody had protested the war policies of the Bush Administration – </w:t>
      </w:r>
      <w:r w:rsidRPr="000E01D9">
        <w:rPr>
          <w:rStyle w:val="StyleUnderline"/>
        </w:rPr>
        <w:t xml:space="preserve">it is plausible to believe that </w:t>
      </w:r>
      <w:r w:rsidRPr="00BD3CFF">
        <w:rPr>
          <w:rStyle w:val="StyleUnderline"/>
          <w:highlight w:val="cyan"/>
        </w:rPr>
        <w:t>the admin</w:t>
      </w:r>
      <w:r w:rsidRPr="000E01D9">
        <w:rPr>
          <w:rStyle w:val="StyleUnderline"/>
        </w:rPr>
        <w:t xml:space="preserve">istration </w:t>
      </w:r>
      <w:r w:rsidRPr="00BD3CFF">
        <w:rPr>
          <w:rStyle w:val="StyleUnderline"/>
          <w:highlight w:val="cyan"/>
        </w:rPr>
        <w:t xml:space="preserve">would have been emboldened to take more aggressive </w:t>
      </w:r>
      <w:r w:rsidRPr="00BD3CFF">
        <w:rPr>
          <w:rStyle w:val="Emphasis"/>
          <w:highlight w:val="cyan"/>
        </w:rPr>
        <w:t>military actions</w:t>
      </w:r>
      <w:r w:rsidRPr="00BD3CFF">
        <w:rPr>
          <w:sz w:val="14"/>
          <w:highlight w:val="cyan"/>
        </w:rPr>
        <w:t xml:space="preserve">, </w:t>
      </w:r>
      <w:r w:rsidRPr="00BD3CFF">
        <w:rPr>
          <w:rStyle w:val="StyleUnderline"/>
          <w:highlight w:val="cyan"/>
        </w:rPr>
        <w:t xml:space="preserve">possibly invading </w:t>
      </w:r>
      <w:r w:rsidRPr="00BD3CFF">
        <w:rPr>
          <w:rStyle w:val="Emphasis"/>
          <w:highlight w:val="cyan"/>
        </w:rPr>
        <w:t>Syria or Iran.</w:t>
      </w:r>
      <w:r w:rsidRPr="000E01D9">
        <w:rPr>
          <w:sz w:val="14"/>
        </w:rPr>
        <w:t xml:space="preserve"> Or,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r w:rsidRPr="00BD3CFF">
        <w:rPr>
          <w:rStyle w:val="StyleUnderline"/>
          <w:highlight w:val="cyan"/>
        </w:rPr>
        <w:t>To claim</w:t>
      </w:r>
      <w:r w:rsidRPr="000E01D9">
        <w:rPr>
          <w:rStyle w:val="StyleUnderline"/>
        </w:rPr>
        <w:t xml:space="preserve"> that the </w:t>
      </w:r>
      <w:r w:rsidRPr="00BD3CFF">
        <w:rPr>
          <w:rStyle w:val="StyleUnderline"/>
          <w:highlight w:val="cyan"/>
        </w:rPr>
        <w:t>policy</w:t>
      </w:r>
      <w:r w:rsidRPr="000E01D9">
        <w:rPr>
          <w:rStyle w:val="StyleUnderline"/>
        </w:rPr>
        <w:t xml:space="preserve"> and political </w:t>
      </w:r>
      <w:r w:rsidRPr="00BD3CFF">
        <w:rPr>
          <w:rStyle w:val="StyleUnderline"/>
          <w:highlight w:val="cyan"/>
        </w:rPr>
        <w:t xml:space="preserve">effects </w:t>
      </w:r>
      <w:r w:rsidRPr="000E01D9">
        <w:rPr>
          <w:rStyle w:val="StyleUnderline"/>
        </w:rPr>
        <w:t xml:space="preserve">of the antiwar movement </w:t>
      </w:r>
      <w:r w:rsidRPr="00BD3CFF">
        <w:rPr>
          <w:rStyle w:val="StyleUnderline"/>
          <w:highlight w:val="cyan"/>
        </w:rPr>
        <w:t xml:space="preserve">were limited is not to say that the movement </w:t>
      </w:r>
      <w:r w:rsidRPr="00BD3CFF">
        <w:rPr>
          <w:rStyle w:val="Emphasis"/>
          <w:highlight w:val="cyan"/>
        </w:rPr>
        <w:t>was unimportant</w:t>
      </w:r>
      <w:r w:rsidRPr="000E01D9">
        <w:rPr>
          <w:sz w:val="14"/>
        </w:rPr>
        <w:t>. Indeed</w:t>
      </w:r>
      <w:r w:rsidRPr="000E01D9">
        <w:rPr>
          <w:rStyle w:val="StyleUnderline"/>
        </w:rPr>
        <w:t xml:space="preserve">, the </w:t>
      </w:r>
      <w:r w:rsidRPr="000E01D9">
        <w:rPr>
          <w:rStyle w:val="Emphasis"/>
        </w:rPr>
        <w:t>social effects</w:t>
      </w:r>
      <w:r w:rsidRPr="000E01D9">
        <w:rPr>
          <w:rStyle w:val="StyleUnderline"/>
        </w:rPr>
        <w:t xml:space="preserve"> of the movement may have been its most </w:t>
      </w:r>
      <w:r w:rsidRPr="000E01D9">
        <w:rPr>
          <w:rStyle w:val="Emphasis"/>
        </w:rPr>
        <w:t>lasting contribution</w:t>
      </w:r>
      <w:r w:rsidRPr="000E01D9">
        <w:rPr>
          <w:sz w:val="14"/>
        </w:rPr>
        <w:t>.</w:t>
      </w:r>
      <w:r w:rsidRPr="00BD3CFF">
        <w:rPr>
          <w:sz w:val="14"/>
          <w:highlight w:val="cyan"/>
        </w:rPr>
        <w:t xml:space="preserve"> </w:t>
      </w:r>
      <w:r w:rsidRPr="00BD3CFF">
        <w:rPr>
          <w:rStyle w:val="StyleUnderline"/>
          <w:highlight w:val="cyan"/>
        </w:rPr>
        <w:t xml:space="preserve">The antiwar movement exposed </w:t>
      </w:r>
      <w:r w:rsidRPr="00BD3CFF">
        <w:rPr>
          <w:rStyle w:val="Emphasis"/>
          <w:highlight w:val="cyan"/>
        </w:rPr>
        <w:t>millions</w:t>
      </w:r>
      <w:r w:rsidRPr="000E01D9">
        <w:rPr>
          <w:rStyle w:val="StyleUnderline"/>
        </w:rPr>
        <w:t xml:space="preserve"> of people </w:t>
      </w:r>
      <w:r w:rsidRPr="00BD3CFF">
        <w:rPr>
          <w:rStyle w:val="StyleUnderline"/>
          <w:highlight w:val="cyan"/>
        </w:rPr>
        <w:t>to</w:t>
      </w:r>
      <w:r w:rsidRPr="000E01D9">
        <w:rPr>
          <w:rStyle w:val="StyleUnderline"/>
        </w:rPr>
        <w:t xml:space="preserve"> their </w:t>
      </w:r>
      <w:r w:rsidRPr="00BD3CFF">
        <w:rPr>
          <w:rStyle w:val="StyleUnderline"/>
          <w:highlight w:val="cyan"/>
        </w:rPr>
        <w:t xml:space="preserve">first experiences </w:t>
      </w:r>
      <w:r w:rsidRPr="00BD3CFF">
        <w:rPr>
          <w:rStyle w:val="Emphasis"/>
          <w:highlight w:val="cyan"/>
        </w:rPr>
        <w:t>with activism</w:t>
      </w:r>
      <w:r w:rsidRPr="00BD3CFF">
        <w:rPr>
          <w:rStyle w:val="StyleUnderline"/>
          <w:highlight w:val="cyan"/>
        </w:rPr>
        <w:t>, which will</w:t>
      </w:r>
      <w:r w:rsidRPr="000E01D9">
        <w:rPr>
          <w:rStyle w:val="StyleUnderline"/>
        </w:rPr>
        <w:t xml:space="preserve"> likely </w:t>
      </w:r>
      <w:r w:rsidRPr="00BD3CFF">
        <w:rPr>
          <w:rStyle w:val="StyleUnderline"/>
          <w:highlight w:val="cyan"/>
        </w:rPr>
        <w:t>shape the way</w:t>
      </w:r>
      <w:r w:rsidRPr="000E01D9">
        <w:rPr>
          <w:rStyle w:val="StyleUnderline"/>
        </w:rPr>
        <w:t xml:space="preserve"> that </w:t>
      </w:r>
      <w:r w:rsidRPr="00BD3CFF">
        <w:rPr>
          <w:rStyle w:val="StyleUnderline"/>
          <w:highlight w:val="cyan"/>
        </w:rPr>
        <w:t>many</w:t>
      </w:r>
      <w:r w:rsidRPr="000E01D9">
        <w:rPr>
          <w:rStyle w:val="StyleUnderline"/>
        </w:rPr>
        <w:t xml:space="preserve"> of them </w:t>
      </w:r>
      <w:r w:rsidRPr="00BD3CFF">
        <w:rPr>
          <w:rStyle w:val="StyleUnderline"/>
          <w:highlight w:val="cyan"/>
        </w:rPr>
        <w:t>think</w:t>
      </w:r>
      <w:r w:rsidRPr="000E01D9">
        <w:rPr>
          <w:rStyle w:val="StyleUnderline"/>
        </w:rPr>
        <w:t xml:space="preserve"> of, </w:t>
      </w:r>
      <w:r w:rsidRPr="00BD3CFF">
        <w:rPr>
          <w:rStyle w:val="Emphasis"/>
          <w:highlight w:val="cyan"/>
        </w:rPr>
        <w:t>and participate in</w:t>
      </w:r>
      <w:r w:rsidRPr="00BD3CFF">
        <w:rPr>
          <w:sz w:val="14"/>
          <w:highlight w:val="cyan"/>
        </w:rPr>
        <w:t xml:space="preserve">, </w:t>
      </w:r>
      <w:r w:rsidRPr="00BD3CFF">
        <w:rPr>
          <w:rStyle w:val="StyleUnderline"/>
          <w:highlight w:val="cyan"/>
        </w:rPr>
        <w:t xml:space="preserve">politics for the </w:t>
      </w:r>
      <w:r w:rsidRPr="00BD3CFF">
        <w:rPr>
          <w:rStyle w:val="Emphasis"/>
          <w:highlight w:val="cyan"/>
        </w:rPr>
        <w:t>remainder of their lives.</w:t>
      </w:r>
      <w:r w:rsidRPr="000E01D9">
        <w:rPr>
          <w:sz w:val="14"/>
        </w:rPr>
        <w:t>[7]</w:t>
      </w:r>
    </w:p>
    <w:p w14:paraId="63912A20" w14:textId="77777777" w:rsidR="003D0B18" w:rsidRPr="000E01D9" w:rsidRDefault="003D0B18" w:rsidP="003D0B18">
      <w:pPr>
        <w:rPr>
          <w:rStyle w:val="Emphasis"/>
        </w:rPr>
      </w:pPr>
      <w:r w:rsidRPr="00BD3CFF">
        <w:rPr>
          <w:rStyle w:val="StyleUnderline"/>
          <w:highlight w:val="cyan"/>
        </w:rPr>
        <w:t>The movement provided critical opportunities</w:t>
      </w:r>
      <w:r w:rsidRPr="000E01D9">
        <w:rPr>
          <w:rStyle w:val="StyleUnderline"/>
        </w:rPr>
        <w:t xml:space="preserve"> for activists </w:t>
      </w:r>
      <w:r w:rsidRPr="00BD3CFF">
        <w:rPr>
          <w:rStyle w:val="StyleUnderline"/>
          <w:highlight w:val="cyan"/>
        </w:rPr>
        <w:t xml:space="preserve">to </w:t>
      </w:r>
      <w:r w:rsidRPr="00BD3CFF">
        <w:rPr>
          <w:rStyle w:val="Emphasis"/>
          <w:highlight w:val="cyan"/>
        </w:rPr>
        <w:t>learn</w:t>
      </w:r>
      <w:r w:rsidRPr="000E01D9">
        <w:rPr>
          <w:rStyle w:val="Emphasis"/>
        </w:rPr>
        <w:t xml:space="preserve"> about </w:t>
      </w:r>
      <w:r w:rsidRPr="00BD3CFF">
        <w:rPr>
          <w:rStyle w:val="Emphasis"/>
          <w:highlight w:val="cyan"/>
        </w:rPr>
        <w:t>new tactics</w:t>
      </w:r>
      <w:r w:rsidRPr="000E01D9">
        <w:rPr>
          <w:rStyle w:val="StyleUnderline"/>
        </w:rPr>
        <w:t xml:space="preserve"> and to implement them on unfamiliar terrain</w:t>
      </w:r>
      <w:r w:rsidRPr="000E01D9">
        <w:rPr>
          <w:sz w:val="14"/>
        </w:rPr>
        <w:t xml:space="preserve">.[8] Alliances and conflicts within coalitions shaped the structure of the social networks of movement participants.[9] </w:t>
      </w:r>
      <w:r w:rsidRPr="000E01D9">
        <w:rPr>
          <w:rStyle w:val="StyleUnderline"/>
        </w:rPr>
        <w:t xml:space="preserve">The movement provided </w:t>
      </w:r>
      <w:r w:rsidRPr="00BD3CFF">
        <w:rPr>
          <w:rStyle w:val="StyleUnderline"/>
          <w:highlight w:val="cyan"/>
        </w:rPr>
        <w:t>activists</w:t>
      </w:r>
      <w:r w:rsidRPr="000E01D9">
        <w:rPr>
          <w:rStyle w:val="StyleUnderline"/>
        </w:rPr>
        <w:t xml:space="preserve"> with opportunities to </w:t>
      </w:r>
      <w:r w:rsidRPr="00BD3CFF">
        <w:rPr>
          <w:rStyle w:val="Emphasis"/>
          <w:highlight w:val="cyan"/>
        </w:rPr>
        <w:t>explore their identities</w:t>
      </w:r>
      <w:r w:rsidRPr="000E01D9">
        <w:rPr>
          <w:rStyle w:val="StyleUnderline"/>
        </w:rPr>
        <w:t>[</w:t>
      </w:r>
      <w:r w:rsidRPr="000E01D9">
        <w:rPr>
          <w:sz w:val="14"/>
        </w:rPr>
        <w:t xml:space="preserve">10] </w:t>
      </w:r>
      <w:r w:rsidRPr="00BD3CFF">
        <w:rPr>
          <w:rStyle w:val="StyleUnderline"/>
          <w:highlight w:val="cyan"/>
        </w:rPr>
        <w:t>and</w:t>
      </w:r>
      <w:r w:rsidRPr="000E01D9">
        <w:rPr>
          <w:rStyle w:val="StyleUnderline"/>
        </w:rPr>
        <w:t xml:space="preserve"> to </w:t>
      </w:r>
      <w:r w:rsidRPr="00BD3CFF">
        <w:rPr>
          <w:rStyle w:val="StyleUnderline"/>
          <w:highlight w:val="cyan"/>
        </w:rPr>
        <w:t>create new organizations by hybridizing</w:t>
      </w:r>
      <w:r w:rsidRPr="000E01D9">
        <w:rPr>
          <w:rStyle w:val="StyleUnderline"/>
        </w:rPr>
        <w:t xml:space="preserve"> elements of </w:t>
      </w:r>
      <w:r w:rsidRPr="00BD3CFF">
        <w:rPr>
          <w:rStyle w:val="Emphasis"/>
          <w:highlight w:val="cyan"/>
        </w:rPr>
        <w:t>intersecting</w:t>
      </w:r>
      <w:r w:rsidRPr="000E01D9">
        <w:rPr>
          <w:rStyle w:val="StyleUnderline"/>
        </w:rPr>
        <w:t xml:space="preserve"> social </w:t>
      </w:r>
      <w:r w:rsidRPr="00BD3CFF">
        <w:rPr>
          <w:rStyle w:val="Emphasis"/>
          <w:highlight w:val="cyan"/>
        </w:rPr>
        <w:t>movements</w:t>
      </w:r>
      <w:r w:rsidRPr="000E01D9">
        <w:rPr>
          <w:sz w:val="14"/>
        </w:rPr>
        <w:t xml:space="preserve">.[11] In many ways, </w:t>
      </w:r>
      <w:r w:rsidRPr="00BD3CFF">
        <w:rPr>
          <w:rStyle w:val="Emphasis"/>
          <w:highlight w:val="cyan"/>
        </w:rPr>
        <w:t>we have only begun to see</w:t>
      </w:r>
      <w:r w:rsidRPr="000E01D9">
        <w:rPr>
          <w:rStyle w:val="Emphasis"/>
        </w:rPr>
        <w:t xml:space="preserve"> the </w:t>
      </w:r>
      <w:r w:rsidRPr="00BD3CFF">
        <w:rPr>
          <w:rStyle w:val="Emphasis"/>
          <w:highlight w:val="cyan"/>
        </w:rPr>
        <w:t>long-term consequences of a generation shaped by the antiwar movement.</w:t>
      </w:r>
    </w:p>
    <w:p w14:paraId="5309F733" w14:textId="77777777" w:rsidR="003D0B18" w:rsidRPr="000E01D9" w:rsidRDefault="003D0B18" w:rsidP="003D0B18"/>
    <w:p w14:paraId="405D36BF" w14:textId="77777777" w:rsidR="003D0B18" w:rsidRPr="000E01D9" w:rsidRDefault="003D0B18" w:rsidP="003D0B18">
      <w:pPr>
        <w:pStyle w:val="Heading4"/>
        <w:rPr>
          <w:rFonts w:cs="Arial"/>
        </w:rPr>
      </w:pPr>
      <w:r w:rsidRPr="000E01D9">
        <w:rPr>
          <w:rFonts w:cs="Arial"/>
        </w:rPr>
        <w:t xml:space="preserve">Baudrillard’s critique </w:t>
      </w:r>
      <w:r w:rsidRPr="000E01D9">
        <w:rPr>
          <w:rFonts w:cs="Arial"/>
          <w:u w:val="single"/>
        </w:rPr>
        <w:t>does not</w:t>
      </w:r>
      <w:r w:rsidRPr="000E01D9">
        <w:rPr>
          <w:rFonts w:cs="Arial"/>
        </w:rPr>
        <w:t xml:space="preserve"> generalize to the thesis that </w:t>
      </w:r>
      <w:r w:rsidRPr="000E01D9">
        <w:rPr>
          <w:rFonts w:cs="Arial"/>
          <w:u w:val="single"/>
        </w:rPr>
        <w:t>all</w:t>
      </w:r>
      <w:r w:rsidRPr="000E01D9">
        <w:rPr>
          <w:rFonts w:cs="Arial"/>
        </w:rPr>
        <w:t xml:space="preserve"> information-production is pure spectacle </w:t>
      </w:r>
    </w:p>
    <w:p w14:paraId="530A0159" w14:textId="77777777" w:rsidR="003D0B18" w:rsidRPr="000E01D9" w:rsidRDefault="003D0B18" w:rsidP="003D0B18">
      <w:r w:rsidRPr="000E01D9">
        <w:t xml:space="preserve">Patrick </w:t>
      </w:r>
      <w:r w:rsidRPr="000E01D9">
        <w:rPr>
          <w:rStyle w:val="Style13ptBold"/>
        </w:rPr>
        <w:t>Wilcken 95</w:t>
      </w:r>
      <w:r w:rsidRPr="000E01D9">
        <w:t xml:space="preserve"> Department of Anthropology, Goldsmiths’ College, University of London “The Intellectuals, the Media and the Gulf War” Critique of Anthropology 1995 15: 37</w:t>
      </w:r>
    </w:p>
    <w:p w14:paraId="41E28381" w14:textId="77777777" w:rsidR="003D0B18" w:rsidRPr="000E01D9" w:rsidRDefault="003D0B18" w:rsidP="003D0B18">
      <w:pPr>
        <w:rPr>
          <w:sz w:val="16"/>
        </w:rPr>
      </w:pPr>
      <w:r w:rsidRPr="000E01D9">
        <w:rPr>
          <w:sz w:val="16"/>
        </w:rPr>
        <w:t xml:space="preserve">There are strong links between the theoretical meanderings described above and intellectuals’ response to an event like the Gulf War. The ’no comment’ approach was perhaps the most widespread in keeping with an indifferent critical climate, but for those who put their oar in, agnosticism was the order of the day. </w:t>
      </w:r>
      <w:r w:rsidRPr="00BD3CFF">
        <w:rPr>
          <w:rStyle w:val="StyleUnderline"/>
          <w:highlight w:val="cyan"/>
        </w:rPr>
        <w:t>Baudrillard</w:t>
      </w:r>
      <w:r w:rsidRPr="000E01D9">
        <w:rPr>
          <w:sz w:val="16"/>
        </w:rPr>
        <w:t xml:space="preserve">, for example, in his infamous article ’The Reality Gulf’ (1991a) written on the eve of hostilities, </w:t>
      </w:r>
      <w:r w:rsidRPr="000E01D9">
        <w:rPr>
          <w:rStyle w:val="StyleUnderline"/>
        </w:rPr>
        <w:t xml:space="preserve">claimed that the war would not in fact take place. By this he </w:t>
      </w:r>
      <w:r w:rsidRPr="00BD3CFF">
        <w:rPr>
          <w:rStyle w:val="StyleUnderline"/>
          <w:highlight w:val="cyan"/>
        </w:rPr>
        <w:t>meant</w:t>
      </w:r>
      <w:r w:rsidRPr="000E01D9">
        <w:rPr>
          <w:rStyle w:val="StyleUnderline"/>
        </w:rPr>
        <w:t xml:space="preserve"> that </w:t>
      </w:r>
      <w:r w:rsidRPr="00BD3CFF">
        <w:rPr>
          <w:rStyle w:val="StyleUnderline"/>
          <w:highlight w:val="cyan"/>
        </w:rPr>
        <w:t>the media had created a ’hyper real scenario’ of fallacious commentary</w:t>
      </w:r>
      <w:r w:rsidRPr="000E01D9">
        <w:rPr>
          <w:rStyle w:val="StyleUnderline"/>
        </w:rPr>
        <w:t xml:space="preserve">, empty predictions </w:t>
      </w:r>
      <w:r w:rsidRPr="00BD3CFF">
        <w:rPr>
          <w:rStyle w:val="StyleUnderline"/>
          <w:highlight w:val="cyan"/>
        </w:rPr>
        <w:t xml:space="preserve">and reports of threats and counterthreats that were </w:t>
      </w:r>
      <w:r w:rsidRPr="00BD3CFF">
        <w:rPr>
          <w:rStyle w:val="Emphasis"/>
          <w:highlight w:val="cyan"/>
        </w:rPr>
        <w:t>staged for the media in the first place</w:t>
      </w:r>
      <w:r w:rsidRPr="000E01D9">
        <w:rPr>
          <w:rStyle w:val="StyleUnderline"/>
        </w:rPr>
        <w:t xml:space="preserve">. In Baudrillard’s opinion, </w:t>
      </w:r>
      <w:r w:rsidRPr="00BD3CFF">
        <w:rPr>
          <w:rStyle w:val="StyleUnderline"/>
          <w:highlight w:val="cyan"/>
        </w:rPr>
        <w:t>the only real ’strategic cite is the TV screen</w:t>
      </w:r>
      <w:r w:rsidRPr="000E01D9">
        <w:rPr>
          <w:sz w:val="16"/>
        </w:rPr>
        <w:t xml:space="preserve"> from which we are daily bombarded’. </w:t>
      </w:r>
      <w:r w:rsidRPr="00BD3CFF">
        <w:rPr>
          <w:rStyle w:val="Emphasis"/>
          <w:highlight w:val="cyan"/>
        </w:rPr>
        <w:t>There is no other reality</w:t>
      </w:r>
      <w:r w:rsidRPr="000E01D9">
        <w:rPr>
          <w:rStyle w:val="StyleUnderline"/>
        </w:rPr>
        <w:t>; images and their referents are interchangeable</w:t>
      </w:r>
      <w:r w:rsidRPr="000E01D9">
        <w:rPr>
          <w:sz w:val="16"/>
        </w:rPr>
        <w:t>. As a result we have on our hands, under the auspices of the UN as an ’extended contraceptive’, a ’Safe War’ (like safe sex) - ’a form of war which means never having to face up to war’ (1991a: 25).</w:t>
      </w:r>
    </w:p>
    <w:p w14:paraId="29DBD357" w14:textId="77777777" w:rsidR="003D0B18" w:rsidRPr="000E01D9" w:rsidRDefault="003D0B18" w:rsidP="003D0B18">
      <w:pPr>
        <w:rPr>
          <w:sz w:val="16"/>
        </w:rPr>
      </w:pPr>
      <w:r w:rsidRPr="00BD3CFF">
        <w:rPr>
          <w:rStyle w:val="StyleUnderline"/>
          <w:highlight w:val="cyan"/>
        </w:rPr>
        <w:t>Baudrillard’s piece as a description of the way the media worked</w:t>
      </w:r>
      <w:r w:rsidRPr="000E01D9">
        <w:rPr>
          <w:rStyle w:val="StyleUnderline"/>
        </w:rPr>
        <w:t xml:space="preserve"> during the crisis </w:t>
      </w:r>
      <w:r w:rsidRPr="00BD3CFF">
        <w:rPr>
          <w:rStyle w:val="StyleUnderline"/>
          <w:highlight w:val="cyan"/>
        </w:rPr>
        <w:t>holds</w:t>
      </w:r>
      <w:r w:rsidRPr="000E01D9">
        <w:rPr>
          <w:rStyle w:val="StyleUnderline"/>
        </w:rPr>
        <w:t xml:space="preserve"> some </w:t>
      </w:r>
      <w:r w:rsidRPr="00BD3CFF">
        <w:rPr>
          <w:rStyle w:val="StyleUnderline"/>
          <w:highlight w:val="cyan"/>
        </w:rPr>
        <w:t>validity</w:t>
      </w:r>
      <w:r w:rsidRPr="000E01D9">
        <w:rPr>
          <w:sz w:val="16"/>
        </w:rPr>
        <w:t xml:space="preserve">,&amp;dquo; </w:t>
      </w:r>
      <w:r w:rsidRPr="00BD3CFF">
        <w:rPr>
          <w:rStyle w:val="StyleUnderline"/>
          <w:highlight w:val="cyan"/>
        </w:rPr>
        <w:t xml:space="preserve">but </w:t>
      </w:r>
      <w:r w:rsidRPr="00BD3CFF">
        <w:rPr>
          <w:rStyle w:val="Emphasis"/>
          <w:highlight w:val="cyan"/>
        </w:rPr>
        <w:t>to go from there</w:t>
      </w:r>
      <w:r w:rsidRPr="00BD3CFF">
        <w:rPr>
          <w:rStyle w:val="StyleUnderline"/>
          <w:highlight w:val="cyan"/>
        </w:rPr>
        <w:t xml:space="preserve"> and suggest</w:t>
      </w:r>
      <w:r w:rsidRPr="000E01D9">
        <w:rPr>
          <w:sz w:val="16"/>
        </w:rPr>
        <w:t xml:space="preserve"> that </w:t>
      </w:r>
      <w:r w:rsidRPr="00BD3CFF">
        <w:rPr>
          <w:rStyle w:val="Emphasis"/>
          <w:highlight w:val="cyan"/>
        </w:rPr>
        <w:t>taking any position on</w:t>
      </w:r>
      <w:r w:rsidRPr="000E01D9">
        <w:rPr>
          <w:rStyle w:val="Emphasis"/>
        </w:rPr>
        <w:t xml:space="preserve"> such </w:t>
      </w:r>
      <w:r w:rsidRPr="00BD3CFF">
        <w:rPr>
          <w:rStyle w:val="Emphasis"/>
          <w:highlight w:val="cyan"/>
        </w:rPr>
        <w:t>an event</w:t>
      </w:r>
      <w:r w:rsidRPr="00BD3CFF">
        <w:rPr>
          <w:rStyle w:val="StyleUnderline"/>
          <w:highlight w:val="cyan"/>
        </w:rPr>
        <w:t xml:space="preserve"> by attempting to demystify the media ’simulacrum’ is</w:t>
      </w:r>
      <w:r w:rsidRPr="000E01D9">
        <w:rPr>
          <w:rStyle w:val="StyleUnderline"/>
        </w:rPr>
        <w:t xml:space="preserve"> simply </w:t>
      </w:r>
      <w:r w:rsidRPr="00BD3CFF">
        <w:rPr>
          <w:rStyle w:val="StyleUnderline"/>
          <w:highlight w:val="cyan"/>
        </w:rPr>
        <w:t>mistaken</w:t>
      </w:r>
      <w:r w:rsidRPr="000E01D9">
        <w:rPr>
          <w:sz w:val="16"/>
        </w:rPr>
        <w:t xml:space="preserve"> - in effect </w:t>
      </w:r>
      <w:r w:rsidRPr="00BD3CFF">
        <w:rPr>
          <w:rStyle w:val="StyleUnderline"/>
          <w:highlight w:val="cyan"/>
        </w:rPr>
        <w:t>just one more illusory exercise</w:t>
      </w:r>
      <w:r w:rsidRPr="00BD3CFF">
        <w:rPr>
          <w:sz w:val="16"/>
          <w:highlight w:val="cyan"/>
        </w:rPr>
        <w:t xml:space="preserve"> - </w:t>
      </w:r>
      <w:r w:rsidRPr="00BD3CFF">
        <w:rPr>
          <w:rStyle w:val="Emphasis"/>
          <w:highlight w:val="cyan"/>
        </w:rPr>
        <w:t>is absurd to say the least</w:t>
      </w:r>
      <w:r w:rsidRPr="000E01D9">
        <w:rPr>
          <w:sz w:val="16"/>
        </w:rPr>
        <w:t xml:space="preserve">. Baudrillard’s second article published in Liberation (1991b) entitled ’La guerre du Golfe n’a pas eu lieu’ (’The Gulf War Did Not Take Place’) goes even further in this direction. </w:t>
      </w:r>
      <w:r w:rsidRPr="00BD3CFF">
        <w:rPr>
          <w:rStyle w:val="StyleUnderline"/>
          <w:highlight w:val="cyan"/>
        </w:rPr>
        <w:t>Baudrillard is willing to concede</w:t>
      </w:r>
      <w:r w:rsidRPr="000E01D9">
        <w:rPr>
          <w:rStyle w:val="StyleUnderline"/>
        </w:rPr>
        <w:t xml:space="preserve"> that in the event </w:t>
      </w:r>
      <w:r w:rsidRPr="00BD3CFF">
        <w:rPr>
          <w:rStyle w:val="StyleUnderline"/>
          <w:highlight w:val="cyan"/>
        </w:rPr>
        <w:t>mass destruction did take place, but he goes on to argue</w:t>
      </w:r>
      <w:r w:rsidRPr="000E01D9">
        <w:rPr>
          <w:rStyle w:val="StyleUnderline"/>
        </w:rPr>
        <w:t xml:space="preserve"> that </w:t>
      </w:r>
      <w:r w:rsidRPr="00BD3CFF">
        <w:rPr>
          <w:rStyle w:val="Emphasis"/>
          <w:highlight w:val="cyan"/>
        </w:rPr>
        <w:t>we must not be deceived into taking a moral stand</w:t>
      </w:r>
      <w:r w:rsidRPr="000E01D9">
        <w:rPr>
          <w:rStyle w:val="Emphasis"/>
        </w:rPr>
        <w:t xml:space="preserve"> on such an issue</w:t>
      </w:r>
      <w:r w:rsidRPr="000E01D9">
        <w:rPr>
          <w:rStyle w:val="StyleUnderline"/>
        </w:rPr>
        <w:t xml:space="preserve">, </w:t>
      </w:r>
      <w:r w:rsidRPr="00BD3CFF">
        <w:rPr>
          <w:rStyle w:val="StyleUnderline"/>
          <w:highlight w:val="cyan"/>
        </w:rPr>
        <w:t>but must instead engage in</w:t>
      </w:r>
      <w:r w:rsidRPr="000E01D9">
        <w:rPr>
          <w:rStyle w:val="StyleUnderline"/>
        </w:rPr>
        <w:t xml:space="preserve"> a sort of </w:t>
      </w:r>
      <w:r w:rsidRPr="00BD3CFF">
        <w:rPr>
          <w:rStyle w:val="StyleUnderline"/>
          <w:highlight w:val="cyan"/>
        </w:rPr>
        <w:t xml:space="preserve">postmodern oneupmanship and </w:t>
      </w:r>
      <w:r w:rsidRPr="00BD3CFF">
        <w:rPr>
          <w:rStyle w:val="Emphasis"/>
          <w:highlight w:val="cyan"/>
        </w:rPr>
        <w:t>reject all evidence so as to be ’more virtual than the events themselves’</w:t>
      </w:r>
      <w:r w:rsidRPr="000E01D9">
        <w:rPr>
          <w:sz w:val="16"/>
        </w:rPr>
        <w:t xml:space="preserve"> (trans. in Norris, 1992: 194).</w:t>
      </w:r>
    </w:p>
    <w:p w14:paraId="71478486" w14:textId="77777777" w:rsidR="003D0B18" w:rsidRPr="000E01D9" w:rsidRDefault="003D0B18" w:rsidP="003D0B18">
      <w:pPr>
        <w:rPr>
          <w:sz w:val="16"/>
        </w:rPr>
      </w:pPr>
      <w:r w:rsidRPr="000E01D9">
        <w:rPr>
          <w:sz w:val="16"/>
        </w:rPr>
        <w:t>Baudrillard’s position is perhaps somewhat extreme, but its controversial avant-garde flavour assured it copy space. But similar sentiments dressed up differently begin to look disturbingly representative of the intellectual response in the media when one considers Michael Ignatieff’s article in the Observer (1991). ’The languages of moral concern hardly connect,’ writes Ignatieff. Some people decry the carnage on the road to Basra, others, like Ignatieff himself, support the war on the grounds that sanctions would have failed. But in the final analysis ’neither side has the slightest hope of convincing the other’ . What kind of critical commentary is this? Ignatieff’s relativist stance renders informed debate irrelevant and absolves him from having to defend his pro-war position.</w:t>
      </w:r>
    </w:p>
    <w:p w14:paraId="5FB3F34D" w14:textId="77777777" w:rsidR="003D0B18" w:rsidRPr="000E01D9" w:rsidRDefault="003D0B18" w:rsidP="003D0B18">
      <w:pPr>
        <w:rPr>
          <w:sz w:val="16"/>
        </w:rPr>
      </w:pPr>
      <w:r w:rsidRPr="000E01D9">
        <w:rPr>
          <w:sz w:val="16"/>
        </w:rPr>
        <w:t>On the other side of the Atlantic, Barbara Ehrenreich (one of Garafola’s new generation public intellectuals) in an article for Time magazine (1990), ’The Warrior Culture’, attributes the eagerness of the US to confront the Iraqis militarily to America’s culture of aggression. She starts off with a sort of Victorian anthropological chamber of horrors: dozens of ’pretechnological peoples’ including the Masai of East Africa and the North American Plains Indians rule that men cannot marry until they have killed in battle; in the Solomon Islands a chief’s status is reckoned by the number of skulls displayed around his door; Aztec kings use human hearts in religious rituals. America possesses just such a ’warrior culture’ with its unquenchable thirst for violence on television, its willingness to go to war on any pretext, and its warrior elite siphoning off nearly a third of the federal budget even in peace time. While left-wingers may blame this war on imperialism, Ehrenreich concludes, and right-wingers ’internationalism’ the real villain is in the culture itself.</w:t>
      </w:r>
    </w:p>
    <w:p w14:paraId="1589BD19" w14:textId="77777777" w:rsidR="003D0B18" w:rsidRPr="000E01D9" w:rsidRDefault="003D0B18" w:rsidP="003D0B18">
      <w:pPr>
        <w:rPr>
          <w:sz w:val="16"/>
        </w:rPr>
      </w:pPr>
      <w:r w:rsidRPr="000E01D9">
        <w:rPr>
          <w:sz w:val="16"/>
        </w:rPr>
        <w:t>Ehrenreich’s well-intentioned piece not only fails to convince ethnographically but, reducing international politics to culture, eliminates the possibility of dissent. Ehrenreich is arguing in effect, that Americans are unable to help themselves: their culture inculcates them with the urge to fight. Historical precedent, economic considerations and global power relations become irrelevant.</w:t>
      </w:r>
    </w:p>
    <w:p w14:paraId="60281FAD" w14:textId="77777777" w:rsidR="003D0B18" w:rsidRPr="000E01D9" w:rsidRDefault="003D0B18" w:rsidP="003D0B18">
      <w:pPr>
        <w:rPr>
          <w:sz w:val="16"/>
        </w:rPr>
      </w:pPr>
      <w:r w:rsidRPr="00BD3CFF">
        <w:rPr>
          <w:rStyle w:val="underline"/>
          <w:rFonts w:ascii="Arial" w:hAnsi="Arial"/>
          <w:highlight w:val="cyan"/>
        </w:rPr>
        <w:t>These</w:t>
      </w:r>
      <w:r w:rsidRPr="000E01D9">
        <w:rPr>
          <w:rStyle w:val="underline"/>
          <w:rFonts w:ascii="Arial" w:hAnsi="Arial"/>
        </w:rPr>
        <w:t xml:space="preserve"> three </w:t>
      </w:r>
      <w:r w:rsidRPr="00BD3CFF">
        <w:rPr>
          <w:rStyle w:val="underline"/>
          <w:rFonts w:ascii="Arial" w:hAnsi="Arial"/>
          <w:highlight w:val="cyan"/>
        </w:rPr>
        <w:t>public intellectuals</w:t>
      </w:r>
      <w:r w:rsidRPr="000E01D9">
        <w:rPr>
          <w:rStyle w:val="underline"/>
          <w:rFonts w:ascii="Arial" w:hAnsi="Arial"/>
        </w:rPr>
        <w:t xml:space="preserve">, highly visible in their respective countries, </w:t>
      </w:r>
      <w:r w:rsidRPr="00BD3CFF">
        <w:rPr>
          <w:rStyle w:val="underline"/>
          <w:rFonts w:ascii="Arial" w:hAnsi="Arial"/>
          <w:highlight w:val="cyan"/>
        </w:rPr>
        <w:t>are unable to assess critically a major political event like the Gulf War. Baudrillard wants to live in ’virtual reality’</w:t>
      </w:r>
      <w:r w:rsidRPr="000E01D9">
        <w:rPr>
          <w:sz w:val="16"/>
        </w:rPr>
        <w:t>, Ignatieff concludes that any adjudication is impossible and Ehrenreich reduces the conflict to specious cultural predispositions. Their lack of conviction, though, owes as much to the theoretical climate as to the requirements of the media. Baudrillard’s piece satisfies the market for the bizarre - the intellectual eccentric going over the top; Ignatieff encapsulates the views of the soft liberal readership of the Observer; while Ehrenreich’s article has obvious exotic appeal.</w:t>
      </w:r>
    </w:p>
    <w:p w14:paraId="7E542781" w14:textId="77777777" w:rsidR="003D0B18" w:rsidRPr="000E01D9" w:rsidRDefault="003D0B18" w:rsidP="003D0B18">
      <w:pPr>
        <w:rPr>
          <w:sz w:val="16"/>
        </w:rPr>
      </w:pPr>
      <w:r w:rsidRPr="000E01D9">
        <w:rPr>
          <w:rStyle w:val="underline"/>
          <w:rFonts w:ascii="Arial" w:hAnsi="Arial"/>
        </w:rPr>
        <w:t xml:space="preserve">But even outside the requirements of the media, </w:t>
      </w:r>
      <w:r w:rsidRPr="00BD3CFF">
        <w:rPr>
          <w:rStyle w:val="underline"/>
          <w:rFonts w:ascii="Arial" w:hAnsi="Arial"/>
          <w:highlight w:val="cyan"/>
        </w:rPr>
        <w:t>the Gulf War highlighted the general paralysis of the intellectual community</w:t>
      </w:r>
      <w:r w:rsidRPr="000E01D9">
        <w:rPr>
          <w:rStyle w:val="underline"/>
          <w:rFonts w:ascii="Arial" w:hAnsi="Arial"/>
        </w:rPr>
        <w:t xml:space="preserve"> worldwide</w:t>
      </w:r>
      <w:r w:rsidRPr="000E01D9">
        <w:rPr>
          <w:rStyle w:val="underline"/>
          <w:rFonts w:ascii="Arial" w:hAnsi="Arial"/>
          <w:sz w:val="16"/>
        </w:rPr>
        <w:t xml:space="preserve">. In the USA, Edward Said argues that </w:t>
      </w:r>
      <w:r w:rsidRPr="00BD3CFF">
        <w:rPr>
          <w:rStyle w:val="underline"/>
          <w:rFonts w:ascii="Arial" w:hAnsi="Arial"/>
          <w:highlight w:val="cyan"/>
        </w:rPr>
        <w:t>intellectuals failed to join the debate because of their lack of ’affiliation with the public sphere’</w:t>
      </w:r>
      <w:r w:rsidRPr="000E01D9">
        <w:rPr>
          <w:sz w:val="16"/>
        </w:rPr>
        <w:t>, provinciality and impotence (1991: 15). Even the editorial board of Dissent was divided over the issue, producing a wide spectrum of opinion. Todd Gitlin described the war as a ’catastrophe’ which was ’avoidable’, the late Irving Howe felt compelled to take a pro-war position but felt that the stance was ’uncomfortable’ for the Left, while Dennis Wrong concluded that because of the UN’s role this was a ’legal and just war’ (Morton et al., 1991:153-60). In France ex-radical ’soixante huitard’ Alaine Touraine gave the war his unequivocal support, while Pierre Bourdieu denounced it as ’drunken war-mongering’ (Zamiti, 1992 : 53 ; author’s trans.). In Britain, Christopher Norris comments that few intellectuals were able to resist the ’pressures of ideological recruitment’ (1992: 25) and The Times, in an article written during the conflict, described the ’old constituency of intellectual protest’ as ’in confusion’ (27 January 1991). But perhaps the most striking example of intellectual disarray was in Germany, where the issue of the war was the first event to break up decisively one of the most politically cohesive left-wing groups in Europe. Veterans of 1968 Enzensberger and Brumlik came out in support of the Allies as other intellectuals appeared to flounder in self-contradiction: Jurgen Habermas commented that the war was ’justified’ (as opposed to ’just’); Cohn-Bendit supported the war while at the same time condemned the hypocrisy of the intellectuals for ignoring the suffering of the Iraqi people (Rabinbach, 1991 : 462).</w:t>
      </w:r>
    </w:p>
    <w:p w14:paraId="7D7C8322" w14:textId="77777777" w:rsidR="003D0B18" w:rsidRPr="000E01D9" w:rsidRDefault="003D0B18" w:rsidP="003D0B18">
      <w:pPr>
        <w:pStyle w:val="Heading3"/>
        <w:rPr>
          <w:rFonts w:cs="Arial"/>
        </w:rPr>
      </w:pPr>
      <w:r w:rsidRPr="000E01D9">
        <w:rPr>
          <w:rFonts w:cs="Arial"/>
        </w:rPr>
        <w:t xml:space="preserve">at: liberal war </w:t>
      </w:r>
    </w:p>
    <w:p w14:paraId="2CBFB88C" w14:textId="77777777" w:rsidR="003D0B18" w:rsidRPr="000E01D9" w:rsidRDefault="003D0B18" w:rsidP="003D0B18">
      <w:pPr>
        <w:pStyle w:val="Heading4"/>
        <w:rPr>
          <w:rFonts w:cs="Arial"/>
        </w:rPr>
      </w:pPr>
      <w:r w:rsidRPr="000E01D9">
        <w:rPr>
          <w:rFonts w:cs="Arial"/>
        </w:rPr>
        <w:t>“Liberal warfare” impact is so abstract that it’s analytically useless and doesn’t provide any accurate method to understand war</w:t>
      </w:r>
    </w:p>
    <w:p w14:paraId="52179CD0" w14:textId="77777777" w:rsidR="003D0B18" w:rsidRPr="000E01D9" w:rsidRDefault="003D0B18" w:rsidP="003D0B18">
      <w:r w:rsidRPr="000E01D9">
        <w:t xml:space="preserve">David </w:t>
      </w:r>
      <w:r w:rsidRPr="000E01D9">
        <w:rPr>
          <w:b/>
        </w:rPr>
        <w:t>Chandler 9</w:t>
      </w:r>
      <w:r w:rsidRPr="000E01D9">
        <w:t xml:space="preserve">, Professor of IR at University of Westminster, "Liberal War and Foucaultian Metaphysics", Review of Dillon and Reid’s </w:t>
      </w:r>
      <w:r w:rsidRPr="000E01D9">
        <w:rPr>
          <w:i/>
        </w:rPr>
        <w:t>The Liberal Way of War: Killing to Make Life Live</w:t>
      </w:r>
      <w:r w:rsidRPr="000E01D9">
        <w:t>, www.research.kobe-u.ac.jp/gsics-publication/jics/chandler_18-1.pdf</w:t>
      </w:r>
    </w:p>
    <w:p w14:paraId="6EE7BC1D" w14:textId="77777777" w:rsidR="003D0B18" w:rsidRPr="000E01D9" w:rsidRDefault="003D0B18" w:rsidP="003D0B18">
      <w:pPr>
        <w:rPr>
          <w:sz w:val="16"/>
        </w:rPr>
      </w:pPr>
      <w:r w:rsidRPr="000E01D9">
        <w:rPr>
          <w:rStyle w:val="StyleUnderline"/>
        </w:rPr>
        <w:t>This is a book about the ‘liberal way of war’</w:t>
      </w:r>
      <w:r w:rsidRPr="000E01D9">
        <w:rPr>
          <w:sz w:val="16"/>
        </w:rPr>
        <w:t xml:space="preserve">. But </w:t>
      </w:r>
      <w:r w:rsidRPr="000E01D9">
        <w:rPr>
          <w:rStyle w:val="StyleUnderline"/>
        </w:rPr>
        <w:t>the liberal referred to in the title remains under theorized</w:t>
      </w:r>
      <w:r w:rsidRPr="000E01D9">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0E01D9">
        <w:rPr>
          <w:rFonts w:eastAsia="MS Gothic"/>
          <w:sz w:val="16"/>
        </w:rPr>
        <w:t>（</w:t>
      </w:r>
      <w:r w:rsidRPr="000E01D9">
        <w:rPr>
          <w:sz w:val="16"/>
        </w:rPr>
        <w:t xml:space="preserve">p.83). They therefore seek to define liberalism and the liberal way of war as distinct from war in the liberal era. </w:t>
      </w:r>
      <w:r w:rsidRPr="00BD3CFF">
        <w:rPr>
          <w:rStyle w:val="Emphasis"/>
          <w:highlight w:val="cyan"/>
        </w:rPr>
        <w:t>The liberal way of war refers not to real wars</w:t>
      </w:r>
      <w:r w:rsidRPr="000E01D9">
        <w:rPr>
          <w:rStyle w:val="Emphasis"/>
        </w:rPr>
        <w:t xml:space="preserve"> and conflicts </w:t>
      </w:r>
      <w:r w:rsidRPr="00BD3CFF">
        <w:rPr>
          <w:rStyle w:val="Emphasis"/>
          <w:highlight w:val="cyan"/>
        </w:rPr>
        <w:t>but</w:t>
      </w:r>
      <w:r w:rsidRPr="000E01D9">
        <w:rPr>
          <w:rStyle w:val="Emphasis"/>
        </w:rPr>
        <w:t xml:space="preserve"> to </w:t>
      </w:r>
      <w:r w:rsidRPr="00BD3CFF">
        <w:rPr>
          <w:rStyle w:val="Emphasis"/>
          <w:highlight w:val="cyan"/>
        </w:rPr>
        <w:t xml:space="preserve">an abstract model </w:t>
      </w:r>
      <w:r w:rsidRPr="000E01D9">
        <w:rPr>
          <w:rStyle w:val="Emphasis"/>
        </w:rPr>
        <w:t>of conflict</w:t>
      </w:r>
      <w:r w:rsidRPr="000E01D9">
        <w:rPr>
          <w:sz w:val="16"/>
        </w:rPr>
        <w:t>, defined as a desire to‘remove war from the life of humanity’which‘derives from the way in which liberalism takes the life of the species as its referent object of politics ─ biopolitics’</w:t>
      </w:r>
      <w:r w:rsidRPr="000E01D9">
        <w:rPr>
          <w:rFonts w:eastAsia="MS Gothic"/>
          <w:sz w:val="16"/>
        </w:rPr>
        <w:t>（</w:t>
      </w:r>
      <w:r w:rsidRPr="000E01D9">
        <w:rPr>
          <w:sz w:val="16"/>
        </w:rPr>
        <w:t>p.84</w:t>
      </w:r>
      <w:r w:rsidRPr="000E01D9">
        <w:rPr>
          <w:rFonts w:eastAsia="MS Gothic"/>
          <w:sz w:val="16"/>
        </w:rPr>
        <w:t>）</w:t>
      </w:r>
      <w:r w:rsidRPr="000E01D9">
        <w:rPr>
          <w:sz w:val="16"/>
        </w:rPr>
        <w:t xml:space="preserve">. </w:t>
      </w:r>
      <w:r w:rsidRPr="000E01D9">
        <w:rPr>
          <w:rStyle w:val="StyleUnderline"/>
        </w:rPr>
        <w:t>In this framing, the liberal nature of war very much depends on the self-description of the conflict by its proponents</w:t>
      </w:r>
      <w:r w:rsidRPr="000E01D9">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0E01D9">
        <w:rPr>
          <w:rFonts w:eastAsia="MS Gothic"/>
          <w:sz w:val="16"/>
        </w:rPr>
        <w:t>（</w:t>
      </w:r>
      <w:r w:rsidRPr="000E01D9">
        <w:rPr>
          <w:sz w:val="16"/>
        </w:rPr>
        <w:t>p.6</w:t>
      </w:r>
      <w:r w:rsidRPr="000E01D9">
        <w:rPr>
          <w:rFonts w:eastAsia="MS Gothic"/>
          <w:sz w:val="16"/>
        </w:rPr>
        <w:t>）</w:t>
      </w:r>
      <w:r w:rsidRPr="000E01D9">
        <w:rPr>
          <w:sz w:val="16"/>
        </w:rPr>
        <w:t xml:space="preserve">. As the authors state, of course, </w:t>
      </w:r>
      <w:r w:rsidRPr="000E01D9">
        <w:rPr>
          <w:rStyle w:val="StyleUnderline"/>
        </w:rPr>
        <w:t>wars may be fought on other grounds than universal humanity: ‘liberal states may…also act as geopolitical sovereign actors as well…and may also have geopolitical motives</w:t>
      </w:r>
      <w:r w:rsidRPr="000E01D9">
        <w:rPr>
          <w:sz w:val="16"/>
        </w:rPr>
        <w:t xml:space="preserve"> for the wars they wage’</w:t>
      </w:r>
      <w:r w:rsidRPr="000E01D9">
        <w:rPr>
          <w:rFonts w:eastAsia="MS Gothic"/>
          <w:sz w:val="16"/>
        </w:rPr>
        <w:t>（</w:t>
      </w:r>
      <w:r w:rsidRPr="000E01D9">
        <w:rPr>
          <w:sz w:val="16"/>
        </w:rPr>
        <w:t>p.84</w:t>
      </w:r>
      <w:r w:rsidRPr="000E01D9">
        <w:rPr>
          <w:rFonts w:eastAsia="MS Gothic"/>
          <w:sz w:val="16"/>
        </w:rPr>
        <w:t>）</w:t>
      </w:r>
      <w:r w:rsidRPr="000E01D9">
        <w:rPr>
          <w:sz w:val="16"/>
        </w:rPr>
        <w:t>.</w:t>
      </w:r>
      <w:r w:rsidRPr="000E01D9">
        <w:rPr>
          <w:sz w:val="12"/>
        </w:rPr>
        <w:t>¶</w:t>
      </w:r>
      <w:r w:rsidRPr="000E01D9">
        <w:rPr>
          <w:sz w:val="16"/>
        </w:rPr>
        <w:t xml:space="preserve"> </w:t>
      </w:r>
      <w:r w:rsidRPr="000E01D9">
        <w:rPr>
          <w:rStyle w:val="Emphasis"/>
        </w:rPr>
        <w:t xml:space="preserve">It is clear from the beginning that </w:t>
      </w:r>
      <w:r w:rsidRPr="00BD3CFF">
        <w:rPr>
          <w:rStyle w:val="Emphasis"/>
          <w:highlight w:val="cyan"/>
        </w:rPr>
        <w:t>the distinctiveness of ‘</w:t>
      </w:r>
      <w:r w:rsidRPr="000E01D9">
        <w:rPr>
          <w:rStyle w:val="Emphasis"/>
        </w:rPr>
        <w:t xml:space="preserve">the </w:t>
      </w:r>
      <w:r w:rsidRPr="00BD3CFF">
        <w:rPr>
          <w:rStyle w:val="Emphasis"/>
          <w:highlight w:val="cyan"/>
        </w:rPr>
        <w:t xml:space="preserve">liberal </w:t>
      </w:r>
      <w:r w:rsidRPr="000E01D9">
        <w:rPr>
          <w:rStyle w:val="Emphasis"/>
        </w:rPr>
        <w:t xml:space="preserve">way of </w:t>
      </w:r>
      <w:r w:rsidRPr="00BD3CFF">
        <w:rPr>
          <w:rStyle w:val="Emphasis"/>
          <w:highlight w:val="cyan"/>
        </w:rPr>
        <w:t>war</w:t>
      </w:r>
      <w:r w:rsidRPr="000E01D9">
        <w:rPr>
          <w:rStyle w:val="Emphasis"/>
        </w:rPr>
        <w:t xml:space="preserve">’ which they seek to explore </w:t>
      </w:r>
      <w:r w:rsidRPr="00BD3CFF">
        <w:rPr>
          <w:rStyle w:val="Emphasis"/>
          <w:highlight w:val="cyan"/>
        </w:rPr>
        <w:t>cannot be more than a fool’s quest</w:t>
      </w:r>
      <w:r w:rsidRPr="000E01D9">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BD3CFF">
        <w:rPr>
          <w:rStyle w:val="Emphasis"/>
          <w:highlight w:val="cyan"/>
        </w:rPr>
        <w:t>this starting point is</w:t>
      </w:r>
      <w:r w:rsidRPr="000E01D9">
        <w:rPr>
          <w:rStyle w:val="Emphasis"/>
        </w:rPr>
        <w:t xml:space="preserve"> already </w:t>
      </w:r>
      <w:r w:rsidRPr="00BD3CFF">
        <w:rPr>
          <w:rStyle w:val="Emphasis"/>
          <w:highlight w:val="cyan"/>
        </w:rPr>
        <w:t>an ideological dead end</w:t>
      </w:r>
      <w:r w:rsidRPr="000E01D9">
        <w:rPr>
          <w:sz w:val="16"/>
        </w:rPr>
        <w:t xml:space="preserve"> </w:t>
      </w:r>
      <w:r w:rsidRPr="000E01D9">
        <w:rPr>
          <w:rStyle w:val="StyleUnderline"/>
        </w:rPr>
        <w:t xml:space="preserve">─ the </w:t>
      </w:r>
      <w:r w:rsidRPr="00BD3CFF">
        <w:rPr>
          <w:rStyle w:val="StyleUnderline"/>
          <w:highlight w:val="cyan"/>
        </w:rPr>
        <w:t>wars of the twentieth century give the lie to the</w:t>
      </w:r>
      <w:r w:rsidRPr="000E01D9">
        <w:rPr>
          <w:rStyle w:val="StyleUnderline"/>
        </w:rPr>
        <w:t xml:space="preserve"> idea that there is some </w:t>
      </w:r>
      <w:r w:rsidRPr="00BD3CFF">
        <w:rPr>
          <w:rStyle w:val="StyleUnderline"/>
          <w:highlight w:val="cyan"/>
        </w:rPr>
        <w:t>distinction between ‘unending crusades’ and ‘limited jousts</w:t>
      </w:r>
      <w:r w:rsidRPr="000E01D9">
        <w:rPr>
          <w:rStyle w:val="StyleUnderline"/>
        </w:rPr>
        <w:t xml:space="preserve"> between rationally calculative political subjects’: war has its own dynamic</w:t>
      </w:r>
      <w:r w:rsidRPr="000E01D9">
        <w:rPr>
          <w:rFonts w:eastAsia="MS Gothic"/>
          <w:sz w:val="16"/>
        </w:rPr>
        <w:t>（</w:t>
      </w:r>
      <w:r w:rsidRPr="000E01D9">
        <w:rPr>
          <w:sz w:val="16"/>
        </w:rPr>
        <w:t xml:space="preserve">p.7). </w:t>
      </w:r>
      <w:r w:rsidRPr="000E01D9">
        <w:rPr>
          <w:rStyle w:val="StyleUnderline"/>
        </w:rPr>
        <w:t>Nevertheless, Dillon and Reid press on and seek to go beyond a Schmittian critique</w:t>
      </w:r>
      <w:r w:rsidRPr="000E01D9">
        <w:rPr>
          <w:sz w:val="16"/>
        </w:rPr>
        <w:t xml:space="preserve"> to ground this paradox in the biopolitical‘driver’of the liberal way of rule ─ biopolitics: wars waged under the banner of the human</w:t>
      </w:r>
      <w:r w:rsidRPr="000E01D9">
        <w:rPr>
          <w:rFonts w:eastAsia="MS Gothic"/>
          <w:sz w:val="16"/>
        </w:rPr>
        <w:t>（</w:t>
      </w:r>
      <w:r w:rsidRPr="000E01D9">
        <w:rPr>
          <w:sz w:val="16"/>
        </w:rPr>
        <w:t>against humans</w:t>
      </w:r>
      <w:r w:rsidRPr="000E01D9">
        <w:rPr>
          <w:rFonts w:eastAsia="MS Gothic"/>
          <w:sz w:val="16"/>
        </w:rPr>
        <w:t>）</w:t>
      </w:r>
      <w:r w:rsidRPr="000E01D9">
        <w:rPr>
          <w:sz w:val="16"/>
        </w:rPr>
        <w:t xml:space="preserve">are liberal and, allegedly biopolitical, as human life is declared to be the referent in need of being secured. </w:t>
      </w:r>
      <w:r w:rsidRPr="000E01D9">
        <w:rPr>
          <w:rStyle w:val="StyleUnderline"/>
        </w:rPr>
        <w:t xml:space="preserve">These wars are </w:t>
      </w:r>
      <w:r w:rsidRPr="00BD3CFF">
        <w:rPr>
          <w:rStyle w:val="StyleUnderline"/>
          <w:highlight w:val="cyan"/>
        </w:rPr>
        <w:t>alleged</w:t>
      </w:r>
      <w:r w:rsidRPr="000E01D9">
        <w:rPr>
          <w:rStyle w:val="StyleUnderline"/>
        </w:rPr>
        <w:t xml:space="preserve"> to be fought differently to geo-political wars for territory, because the ‘</w:t>
      </w:r>
      <w:r w:rsidRPr="00BD3CFF">
        <w:rPr>
          <w:rStyle w:val="StyleUnderline"/>
          <w:highlight w:val="cyan"/>
        </w:rPr>
        <w:t>drivers’ of war are</w:t>
      </w:r>
      <w:r w:rsidRPr="000E01D9">
        <w:rPr>
          <w:rStyle w:val="StyleUnderline"/>
        </w:rPr>
        <w:t xml:space="preserve"> not territorialized interests but the biopolitical </w:t>
      </w:r>
      <w:r w:rsidRPr="00BD3CFF">
        <w:rPr>
          <w:rStyle w:val="StyleUnderline"/>
          <w:highlight w:val="cyan"/>
        </w:rPr>
        <w:t>framings of the</w:t>
      </w:r>
      <w:r w:rsidRPr="000E01D9">
        <w:rPr>
          <w:rStyle w:val="StyleUnderline"/>
        </w:rPr>
        <w:t xml:space="preserve"> needs of the </w:t>
      </w:r>
      <w:r w:rsidRPr="00BD3CFF">
        <w:rPr>
          <w:rStyle w:val="StyleUnderline"/>
          <w:highlight w:val="cyan"/>
        </w:rPr>
        <w:t>human</w:t>
      </w:r>
      <w:r w:rsidRPr="000E01D9">
        <w:rPr>
          <w:rStyle w:val="StyleUnderline"/>
        </w:rPr>
        <w:t>, how human life can and should be lived.</w:t>
      </w:r>
      <w:r w:rsidRPr="000E01D9">
        <w:rPr>
          <w:sz w:val="16"/>
        </w:rPr>
        <w:t xml:space="preserve"> </w:t>
      </w:r>
      <w:r w:rsidRPr="000E01D9">
        <w:rPr>
          <w:rStyle w:val="StyleUnderline"/>
        </w:rPr>
        <w:t xml:space="preserve">Inevitably </w:t>
      </w:r>
      <w:r w:rsidRPr="00BD3CFF">
        <w:rPr>
          <w:rStyle w:val="StyleUnderline"/>
          <w:highlight w:val="cyan"/>
        </w:rPr>
        <w:t xml:space="preserve">there are </w:t>
      </w:r>
      <w:r w:rsidRPr="00BD3CFF">
        <w:rPr>
          <w:rStyle w:val="Emphasis"/>
          <w:highlight w:val="cyan"/>
        </w:rPr>
        <w:t>insuperable methodological hurdles</w:t>
      </w:r>
      <w:r w:rsidRPr="00BD3CFF">
        <w:rPr>
          <w:rStyle w:val="StyleUnderline"/>
          <w:highlight w:val="cyan"/>
        </w:rPr>
        <w:t xml:space="preserve"> to this </w:t>
      </w:r>
      <w:r w:rsidRPr="000E01D9">
        <w:rPr>
          <w:rStyle w:val="StyleUnderline"/>
        </w:rPr>
        <w:t>Sisyphusian task</w:t>
      </w:r>
      <w:r w:rsidRPr="000E01D9">
        <w:rPr>
          <w:sz w:val="16"/>
        </w:rPr>
        <w:t xml:space="preserve">. Already, </w:t>
      </w:r>
      <w:r w:rsidRPr="000E01D9">
        <w:rPr>
          <w:rStyle w:val="StyleUnderline"/>
        </w:rPr>
        <w:t xml:space="preserve">there occurs the first fundamental aporia: </w:t>
      </w:r>
      <w:r w:rsidRPr="00BD3CFF">
        <w:rPr>
          <w:rStyle w:val="StyleUnderline"/>
          <w:highlight w:val="cyan"/>
        </w:rPr>
        <w:t>how do we tell the difference between a liberal and non-liberal war?</w:t>
      </w:r>
      <w:r w:rsidRPr="000E01D9">
        <w:rPr>
          <w:sz w:val="16"/>
        </w:rPr>
        <w:t xml:space="preserve"> </w:t>
      </w:r>
      <w:r w:rsidRPr="000E01D9">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0E01D9">
        <w:rPr>
          <w:sz w:val="16"/>
        </w:rPr>
        <w:t>.</w:t>
      </w:r>
      <w:r w:rsidRPr="000E01D9">
        <w:rPr>
          <w:sz w:val="12"/>
        </w:rPr>
        <w:t>¶</w:t>
      </w:r>
      <w:r w:rsidRPr="000E01D9">
        <w:rPr>
          <w:sz w:val="16"/>
        </w:rPr>
        <w:t xml:space="preserve"> </w:t>
      </w:r>
      <w:r w:rsidRPr="00BD3CFF">
        <w:rPr>
          <w:rStyle w:val="Emphasis"/>
          <w:highlight w:val="cyan"/>
        </w:rPr>
        <w:t>This separation of liberal ways of war from territorialised framings</w:t>
      </w:r>
      <w:r w:rsidRPr="000E01D9">
        <w:rPr>
          <w:rStyle w:val="Emphasis"/>
        </w:rPr>
        <w:t xml:space="preserve"> of geostrategic contestation </w:t>
      </w:r>
      <w:r w:rsidRPr="00BD3CFF">
        <w:rPr>
          <w:rStyle w:val="Emphasis"/>
          <w:highlight w:val="cyan"/>
        </w:rPr>
        <w:t>makes little sense</w:t>
      </w:r>
      <w:r w:rsidRPr="000E01D9">
        <w:rPr>
          <w:sz w:val="16"/>
        </w:rPr>
        <w:t xml:space="preserve"> </w:t>
      </w:r>
      <w:r w:rsidRPr="000E01D9">
        <w:rPr>
          <w:rStyle w:val="StyleUnderline"/>
        </w:rPr>
        <w:t>as a framework for understanding</w:t>
      </w:r>
      <w:r w:rsidRPr="000E01D9">
        <w:rPr>
          <w:sz w:val="16"/>
        </w:rPr>
        <w:t xml:space="preserve"> either liberal rule or liberal ways of </w:t>
      </w:r>
      <w:r w:rsidRPr="000E01D9">
        <w:rPr>
          <w:rStyle w:val="StyleUnderline"/>
        </w:rPr>
        <w:t>war</w:t>
      </w:r>
      <w:r w:rsidRPr="000E01D9">
        <w:rPr>
          <w:sz w:val="16"/>
        </w:rPr>
        <w:t xml:space="preserve">. In fact, </w:t>
      </w:r>
      <w:r w:rsidRPr="000E01D9">
        <w:rPr>
          <w:rStyle w:val="StyleUnderline"/>
        </w:rPr>
        <w:t>in defining liberal war in this way the connection between liberal rule and war is entirely severed</w:t>
      </w:r>
      <w:r w:rsidRPr="000E01D9">
        <w:rPr>
          <w:sz w:val="16"/>
        </w:rPr>
        <w:t xml:space="preserve">. </w:t>
      </w:r>
      <w:r w:rsidRPr="000E01D9">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0E01D9">
        <w:rPr>
          <w:rStyle w:val="StyleUnderline"/>
          <w:rFonts w:eastAsia="MS Gothic"/>
        </w:rPr>
        <w:t>（</w:t>
      </w:r>
      <w:r w:rsidRPr="000E01D9">
        <w:rPr>
          <w:rStyle w:val="StyleUnderline"/>
        </w:rPr>
        <w:t>p.85</w:t>
      </w:r>
      <w:r w:rsidRPr="000E01D9">
        <w:rPr>
          <w:rStyle w:val="StyleUnderline"/>
          <w:rFonts w:eastAsia="MS Gothic"/>
        </w:rPr>
        <w:t>）</w:t>
      </w:r>
      <w:r w:rsidRPr="000E01D9">
        <w:rPr>
          <w:rStyle w:val="StyleUnderline"/>
        </w:rPr>
        <w:t>Liberal rule has also resulted in wars for territory or in defence of territories</w:t>
      </w:r>
      <w:r w:rsidRPr="000E01D9">
        <w:rPr>
          <w:sz w:val="16"/>
        </w:rPr>
        <w:t xml:space="preserve">; nevertheless, a story, of course, could have been told about how views of the human fitted those of struggles to command territory. </w:t>
      </w:r>
      <w:r w:rsidRPr="000E01D9">
        <w:rPr>
          <w:rStyle w:val="StyleUnderline"/>
        </w:rPr>
        <w:t>This is acknowledged, but sits uneasily with the narrow view of liberal war for species life.</w:t>
      </w:r>
      <w:r w:rsidRPr="000E01D9">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0E01D9">
        <w:rPr>
          <w:rStyle w:val="StyleUnderline"/>
        </w:rPr>
        <w:t>it seems difficult to separate a liberal way of war from allegedly ‘non-liberal’ wars of territorial control</w:t>
      </w:r>
      <w:r w:rsidRPr="000E01D9">
        <w:rPr>
          <w:sz w:val="16"/>
        </w:rPr>
        <w:t>.</w:t>
      </w:r>
      <w:r w:rsidRPr="000E01D9">
        <w:rPr>
          <w:sz w:val="12"/>
        </w:rPr>
        <w:t>¶</w:t>
      </w:r>
      <w:r w:rsidRPr="000E01D9">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0E01D9">
        <w:rPr>
          <w:rStyle w:val="Emphasis"/>
        </w:rPr>
        <w:t>a second aporia arises: on what basis is this specifically ‘liberal’?</w:t>
      </w:r>
      <w:r w:rsidRPr="000E01D9">
        <w:rPr>
          <w:sz w:val="16"/>
        </w:rPr>
        <w:t xml:space="preserve"> </w:t>
      </w:r>
      <w:r w:rsidRPr="00BD3CFF">
        <w:rPr>
          <w:rStyle w:val="StyleUnderline"/>
          <w:highlight w:val="cyan"/>
        </w:rPr>
        <w:t>It would appear</w:t>
      </w:r>
      <w:r w:rsidRPr="000E01D9">
        <w:rPr>
          <w:rStyle w:val="StyleUnderline"/>
        </w:rPr>
        <w:t xml:space="preserve"> that </w:t>
      </w:r>
      <w:r w:rsidRPr="00BD3CFF">
        <w:rPr>
          <w:rStyle w:val="StyleUnderline"/>
          <w:highlight w:val="cyan"/>
        </w:rPr>
        <w:t>every form of rule</w:t>
      </w:r>
      <w:r w:rsidRPr="000E01D9">
        <w:rPr>
          <w:rStyle w:val="StyleUnderline"/>
        </w:rPr>
        <w:t xml:space="preserve"> and of war </w:t>
      </w:r>
      <w:r w:rsidRPr="00BD3CFF">
        <w:rPr>
          <w:rStyle w:val="StyleUnderline"/>
          <w:highlight w:val="cyan"/>
        </w:rPr>
        <w:t>has</w:t>
      </w:r>
      <w:r w:rsidRPr="000E01D9">
        <w:rPr>
          <w:rStyle w:val="StyleUnderline"/>
        </w:rPr>
        <w:t xml:space="preserve"> at least </w:t>
      </w:r>
      <w:r w:rsidRPr="00BD3CFF">
        <w:rPr>
          <w:rStyle w:val="StyleUnderline"/>
          <w:highlight w:val="cyan"/>
        </w:rPr>
        <w:t>an implicit view of the ‘human’</w:t>
      </w:r>
      <w:r w:rsidRPr="000E01D9">
        <w:rPr>
          <w:rStyle w:val="StyleUnderline"/>
        </w:rPr>
        <w:t xml:space="preserve"> and through this view of the human the form of rule and the way of war are rationalized. </w:t>
      </w:r>
      <w:r w:rsidRPr="00BD3CFF">
        <w:rPr>
          <w:rStyle w:val="StyleUnderline"/>
          <w:highlight w:val="cyan"/>
        </w:rPr>
        <w:t xml:space="preserve">There is not </w:t>
      </w:r>
      <w:r w:rsidRPr="000E01D9">
        <w:rPr>
          <w:rStyle w:val="StyleUnderline"/>
        </w:rPr>
        <w:t xml:space="preserve">and cannot be </w:t>
      </w:r>
      <w:r w:rsidRPr="00BD3CFF">
        <w:rPr>
          <w:rStyle w:val="StyleUnderline"/>
          <w:highlight w:val="cyan"/>
        </w:rPr>
        <w:t xml:space="preserve">anything </w:t>
      </w:r>
      <w:r w:rsidRPr="000E01D9">
        <w:rPr>
          <w:rStyle w:val="StyleUnderline"/>
        </w:rPr>
        <w:t xml:space="preserve">specifically </w:t>
      </w:r>
      <w:r w:rsidRPr="00BD3CFF">
        <w:rPr>
          <w:rStyle w:val="StyleUnderline"/>
          <w:highlight w:val="cyan"/>
        </w:rPr>
        <w:t>‘liberal’ about this</w:t>
      </w:r>
      <w:r w:rsidRPr="000E01D9">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0E01D9">
        <w:rPr>
          <w:sz w:val="12"/>
        </w:rPr>
        <w:t>¶</w:t>
      </w:r>
      <w:r w:rsidRPr="000E01D9">
        <w:rPr>
          <w:sz w:val="16"/>
        </w:rPr>
        <w:t xml:space="preserve"> </w:t>
      </w:r>
      <w:r w:rsidRPr="00BD3CFF">
        <w:rPr>
          <w:rStyle w:val="Emphasis"/>
          <w:highlight w:val="cyan"/>
        </w:rPr>
        <w:t>The</w:t>
      </w:r>
      <w:r w:rsidRPr="000E01D9">
        <w:rPr>
          <w:rStyle w:val="Emphasis"/>
        </w:rPr>
        <w:t xml:space="preserve"> key starting </w:t>
      </w:r>
      <w:r w:rsidRPr="00BD3CFF">
        <w:rPr>
          <w:rStyle w:val="Emphasis"/>
          <w:highlight w:val="cyan"/>
        </w:rPr>
        <w:t>assumption</w:t>
      </w:r>
      <w:r w:rsidRPr="000E01D9">
        <w:rPr>
          <w:rStyle w:val="Emphasis"/>
        </w:rPr>
        <w:t xml:space="preserve">, that </w:t>
      </w:r>
      <w:r w:rsidRPr="00BD3CFF">
        <w:rPr>
          <w:rStyle w:val="Emphasis"/>
          <w:highlight w:val="cyan"/>
        </w:rPr>
        <w:t>the liberal way of war can be isolated</w:t>
      </w:r>
      <w:r w:rsidRPr="000E01D9">
        <w:rPr>
          <w:rStyle w:val="Emphasis"/>
        </w:rPr>
        <w:t xml:space="preserve"> from any other - </w:t>
      </w:r>
      <w:r w:rsidRPr="00BD3CFF">
        <w:rPr>
          <w:rStyle w:val="Emphasis"/>
          <w:highlight w:val="cyan"/>
        </w:rPr>
        <w:t>and</w:t>
      </w:r>
      <w:r w:rsidRPr="000E01D9">
        <w:rPr>
          <w:sz w:val="16"/>
        </w:rPr>
        <w:t xml:space="preserve"> its alleged specific form, of ‘</w:t>
      </w:r>
      <w:r w:rsidRPr="00BD3CFF">
        <w:rPr>
          <w:rStyle w:val="Emphasis"/>
          <w:highlight w:val="cyan"/>
        </w:rPr>
        <w:t>unending violence’, explained by its referent</w:t>
      </w:r>
      <w:r w:rsidRPr="000E01D9">
        <w:rPr>
          <w:rStyle w:val="Emphasis"/>
        </w:rPr>
        <w:t xml:space="preserve"> of the human - </w:t>
      </w:r>
      <w:r w:rsidRPr="00BD3CFF">
        <w:rPr>
          <w:rStyle w:val="Emphasis"/>
          <w:highlight w:val="cyan"/>
        </w:rPr>
        <w:t>appears</w:t>
      </w:r>
      <w:r w:rsidRPr="000E01D9">
        <w:rPr>
          <w:rStyle w:val="Emphasis"/>
        </w:rPr>
        <w:t xml:space="preserve"> to be</w:t>
      </w:r>
      <w:r w:rsidRPr="000E01D9">
        <w:rPr>
          <w:sz w:val="16"/>
        </w:rPr>
        <w:t xml:space="preserve"> a </w:t>
      </w:r>
      <w:r w:rsidRPr="000E01D9">
        <w:rPr>
          <w:rStyle w:val="Emphasis"/>
        </w:rPr>
        <w:t xml:space="preserve">particularly </w:t>
      </w:r>
      <w:r w:rsidRPr="00BD3CFF">
        <w:rPr>
          <w:rStyle w:val="Emphasis"/>
          <w:highlight w:val="cyan"/>
        </w:rPr>
        <w:t>unproductive</w:t>
      </w:r>
      <w:r w:rsidRPr="000E01D9">
        <w:rPr>
          <w:sz w:val="16"/>
        </w:rPr>
        <w:t xml:space="preserve"> one. </w:t>
      </w:r>
      <w:r w:rsidRPr="000E01D9">
        <w:rPr>
          <w:rStyle w:val="StyleUnderline"/>
        </w:rPr>
        <w:t>At the level of abstraction at which Dillon and Reid choose to work, there is very little here that would help to distinguish between a liberal and a non-liberal way of war</w:t>
      </w:r>
      <w:r w:rsidRPr="000E01D9">
        <w:rPr>
          <w:rFonts w:eastAsia="MS Gothic"/>
          <w:sz w:val="16"/>
        </w:rPr>
        <w:t>（</w:t>
      </w:r>
      <w:r w:rsidRPr="000E01D9">
        <w:rPr>
          <w:sz w:val="16"/>
        </w:rPr>
        <w:t>the asserted purpose of the book</w:t>
      </w:r>
      <w:r w:rsidRPr="000E01D9">
        <w:rPr>
          <w:rFonts w:eastAsia="MS Gothic"/>
          <w:sz w:val="16"/>
        </w:rPr>
        <w:t>）</w:t>
      </w:r>
      <w:r w:rsidRPr="000E01D9">
        <w:rPr>
          <w:sz w:val="16"/>
        </w:rPr>
        <w:t xml:space="preserve">. Of course, what matters is what this view of the human is. Here </w:t>
      </w:r>
      <w:r w:rsidRPr="000E01D9">
        <w:rPr>
          <w:rStyle w:val="StyleUnderline"/>
        </w:rPr>
        <w:t>Dillon and Reid</w:t>
      </w:r>
      <w:r w:rsidRPr="000E01D9">
        <w:rPr>
          <w:sz w:val="16"/>
        </w:rPr>
        <w:t xml:space="preserve"> appear to </w:t>
      </w:r>
      <w:r w:rsidRPr="000E01D9">
        <w:rPr>
          <w:rStyle w:val="StyleUnderline"/>
        </w:rPr>
        <w:t>recognise the limits of their essentializing approach</w:t>
      </w:r>
      <w:r w:rsidRPr="000E01D9">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0E01D9">
        <w:rPr>
          <w:rFonts w:eastAsia="MS Gothic"/>
          <w:sz w:val="16"/>
        </w:rPr>
        <w:t>（</w:t>
      </w:r>
      <w:r w:rsidRPr="000E01D9">
        <w:rPr>
          <w:sz w:val="16"/>
        </w:rPr>
        <w:t>p.84</w:t>
      </w:r>
      <w:r w:rsidRPr="000E01D9">
        <w:rPr>
          <w:rFonts w:eastAsia="MS Gothic"/>
          <w:sz w:val="16"/>
        </w:rPr>
        <w:t>）</w:t>
      </w:r>
      <w:r w:rsidRPr="000E01D9">
        <w:rPr>
          <w:sz w:val="12"/>
        </w:rPr>
        <w:t>¶</w:t>
      </w:r>
      <w:r w:rsidRPr="000E01D9">
        <w:rPr>
          <w:sz w:val="16"/>
        </w:rPr>
        <w:t xml:space="preserve"> </w:t>
      </w:r>
      <w:r w:rsidRPr="000E01D9">
        <w:rPr>
          <w:rStyle w:val="StyleUnderline"/>
        </w:rPr>
        <w:t>Rather than understand our forms of post-political rule and post-territorial war today on their own terms</w:t>
      </w:r>
      <w:r w:rsidRPr="000E01D9">
        <w:rPr>
          <w:sz w:val="16"/>
        </w:rPr>
        <w:t xml:space="preserve"> and then consider to what extent this way of rule and war can be theorized, and to what extent, if any, Foucault’s conception of biopolitics may be of assistance, </w:t>
      </w:r>
      <w:r w:rsidRPr="000E01D9">
        <w:rPr>
          <w:rStyle w:val="StyleUnderline"/>
        </w:rPr>
        <w:t xml:space="preserve">Dillon and Reid start out from the assumption that we live in a liberal world of rule and war and that therefore both can be critiqued </w:t>
      </w:r>
      <w:r w:rsidRPr="000E01D9">
        <w:rPr>
          <w:sz w:val="16"/>
        </w:rPr>
        <w:t xml:space="preserve">through the framework developed by Foucault in his engagement with understanding the rise and transformation of liberal forms of rule. </w:t>
      </w:r>
      <w:r w:rsidRPr="000E01D9">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0E01D9">
        <w:rPr>
          <w:sz w:val="16"/>
        </w:rPr>
        <w:t>This is no mean feat; how they manage this accomplishment will be discussed in the next two sections.</w:t>
      </w:r>
    </w:p>
    <w:p w14:paraId="4B289B99" w14:textId="77777777" w:rsidR="003D0B18" w:rsidRPr="000E01D9" w:rsidRDefault="003D0B18" w:rsidP="003D0B18">
      <w:pPr>
        <w:pStyle w:val="Heading4"/>
        <w:rPr>
          <w:rFonts w:cs="Arial"/>
        </w:rPr>
      </w:pPr>
      <w:r w:rsidRPr="000E01D9">
        <w:rPr>
          <w:rFonts w:cs="Arial"/>
        </w:rPr>
        <w:t xml:space="preserve">‘Wars for humanity’ are an ahistorical myth – their “Empire” impact can’t explain why Western intervention happened in Libya and Iraq but not in Yemen </w:t>
      </w:r>
    </w:p>
    <w:p w14:paraId="6FE6082F" w14:textId="77777777" w:rsidR="003D0B18" w:rsidRPr="000E01D9" w:rsidRDefault="003D0B18" w:rsidP="003D0B18">
      <w:pPr>
        <w:rPr>
          <w:rFonts w:eastAsia="Palatino"/>
        </w:rPr>
      </w:pPr>
      <w:r w:rsidRPr="000E01D9">
        <w:rPr>
          <w:rFonts w:eastAsia="Palatino"/>
        </w:rPr>
        <w:t xml:space="preserve">Benno Gerhard </w:t>
      </w:r>
      <w:r w:rsidRPr="000E01D9">
        <w:rPr>
          <w:b/>
        </w:rPr>
        <w:t>Teschke 11</w:t>
      </w:r>
      <w:r w:rsidRPr="000E01D9">
        <w:rPr>
          <w:rFonts w:eastAsia="Palatino"/>
        </w:rPr>
        <w:t>, IR prof at the University of Sussex, “Fatal attraction: a critique of Carl Schmitt's international political and legal theory”, International Theory (2011), 3 : pp 179-227</w:t>
      </w:r>
    </w:p>
    <w:p w14:paraId="66D4D77A" w14:textId="77777777" w:rsidR="003D0B18" w:rsidRPr="000E01D9" w:rsidRDefault="003D0B18" w:rsidP="003D0B18">
      <w:pPr>
        <w:rPr>
          <w:rFonts w:eastAsia="Palatino"/>
          <w:sz w:val="14"/>
        </w:rPr>
      </w:pPr>
      <w:r w:rsidRPr="000E01D9">
        <w:rPr>
          <w:rFonts w:eastAsia="Palatino"/>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0E01D9">
        <w:rPr>
          <w:rFonts w:eastAsia="Palatino"/>
          <w:bCs/>
          <w:u w:val="single"/>
        </w:rPr>
        <w:t>Liberal world-ordering proceeds via the conduit of wars for humanity</w:t>
      </w:r>
      <w:r w:rsidRPr="000E01D9">
        <w:rPr>
          <w:rFonts w:eastAsia="Palatino"/>
          <w:sz w:val="14"/>
        </w:rPr>
        <w:t xml:space="preserve">, leading to Schmitt's ‘spaceless universalism’. In this perspective, </w:t>
      </w:r>
      <w:r w:rsidRPr="00BD3CFF">
        <w:rPr>
          <w:rStyle w:val="Emphasis"/>
          <w:highlight w:val="cyan"/>
        </w:rPr>
        <w:t xml:space="preserve">a straight line is drawn from WWI to the War on Terror </w:t>
      </w:r>
      <w:r w:rsidRPr="000E01D9">
        <w:rPr>
          <w:rStyle w:val="Emphasis"/>
        </w:rPr>
        <w:t>to verify Schmitt's long-term prognostic</w:t>
      </w:r>
      <w:r w:rsidRPr="000E01D9">
        <w:rPr>
          <w:rFonts w:eastAsia="Palatino"/>
          <w:bCs/>
          <w:u w:val="single"/>
        </w:rPr>
        <w:t xml:space="preserve"> of the 20th century as the age of ‘neutralizations and de-politicizations’</w:t>
      </w:r>
      <w:r w:rsidRPr="000E01D9">
        <w:rPr>
          <w:rFonts w:eastAsia="Palatino"/>
          <w:sz w:val="14"/>
        </w:rPr>
        <w:t xml:space="preserve"> (Schmitt 1993). </w:t>
      </w:r>
      <w:r w:rsidRPr="000E01D9">
        <w:rPr>
          <w:rStyle w:val="Emphasis"/>
        </w:rPr>
        <w:t xml:space="preserve">But </w:t>
      </w:r>
      <w:r w:rsidRPr="00BD3CFF">
        <w:rPr>
          <w:rStyle w:val="Emphasis"/>
          <w:highlight w:val="cyan"/>
        </w:rPr>
        <w:t>this</w:t>
      </w:r>
      <w:r w:rsidRPr="00BD3CFF">
        <w:rPr>
          <w:rFonts w:eastAsia="Palatino"/>
          <w:b/>
          <w:highlight w:val="cyan"/>
          <w:u w:val="single"/>
        </w:rPr>
        <w:t xml:space="preserve"> attempt to </w:t>
      </w:r>
      <w:r w:rsidRPr="00BD3CFF">
        <w:rPr>
          <w:rStyle w:val="Emphasis"/>
          <w:highlight w:val="cyan"/>
        </w:rPr>
        <w:t>read</w:t>
      </w:r>
      <w:r w:rsidRPr="000E01D9">
        <w:rPr>
          <w:rFonts w:eastAsia="Palatino"/>
          <w:b/>
          <w:u w:val="single"/>
        </w:rPr>
        <w:t xml:space="preserve"> the </w:t>
      </w:r>
      <w:r w:rsidRPr="00BD3CFF">
        <w:rPr>
          <w:rFonts w:eastAsia="Palatino"/>
          <w:b/>
          <w:highlight w:val="cyan"/>
          <w:u w:val="single"/>
        </w:rPr>
        <w:t>history</w:t>
      </w:r>
      <w:r w:rsidRPr="000E01D9">
        <w:rPr>
          <w:rFonts w:eastAsia="Palatino"/>
          <w:b/>
          <w:u w:val="single"/>
        </w:rPr>
        <w:t xml:space="preserve"> of 20th century international relations in terms of a succession of confrontations between the carrier-nations of liberal modernity and the criminalized foes at its outer margins </w:t>
      </w:r>
      <w:r w:rsidRPr="00BD3CFF">
        <w:rPr>
          <w:rStyle w:val="Emphasis"/>
          <w:highlight w:val="cyan"/>
        </w:rPr>
        <w:t>seems unable to comprehend</w:t>
      </w:r>
      <w:r w:rsidRPr="000E01D9">
        <w:rPr>
          <w:rStyle w:val="Emphasis"/>
        </w:rPr>
        <w:t xml:space="preserve"> the </w:t>
      </w:r>
      <w:r w:rsidRPr="00BD3CFF">
        <w:rPr>
          <w:rStyle w:val="Emphasis"/>
          <w:highlight w:val="cyan"/>
        </w:rPr>
        <w:t xml:space="preserve">complexities </w:t>
      </w:r>
      <w:r w:rsidRPr="000E01D9">
        <w:rPr>
          <w:rStyle w:val="Emphasis"/>
        </w:rPr>
        <w:t>and specificities</w:t>
      </w:r>
      <w:r w:rsidRPr="00BD3CFF">
        <w:rPr>
          <w:rStyle w:val="Emphasis"/>
          <w:highlight w:val="cyan"/>
        </w:rPr>
        <w:t xml:space="preserve"> of ‘liberal’ world-ordering</w:t>
      </w:r>
      <w:r w:rsidRPr="000E01D9">
        <w:rPr>
          <w:rStyle w:val="Emphasis"/>
        </w:rPr>
        <w:t>, then and now</w:t>
      </w:r>
      <w:r w:rsidRPr="000E01D9">
        <w:rPr>
          <w:rFonts w:eastAsia="Palatino"/>
          <w:sz w:val="14"/>
        </w:rPr>
        <w:t xml:space="preserve">. </w:t>
      </w:r>
      <w:r w:rsidRPr="000E01D9">
        <w:rPr>
          <w:rFonts w:eastAsia="Palatino"/>
          <w:bCs/>
          <w:u w:val="single"/>
        </w:rPr>
        <w:t>For in the cases of Wilhelmine, Weimar and fascist Germany</w:t>
      </w:r>
      <w:r w:rsidRPr="000E01D9">
        <w:rPr>
          <w:rFonts w:eastAsia="Palatino"/>
          <w:sz w:val="14"/>
        </w:rPr>
        <w:t xml:space="preserve">, the assumption that their conflicts with the Anglo-American liberal-capitalist heartland were grounded in an </w:t>
      </w:r>
      <w:r w:rsidRPr="000E01D9">
        <w:rPr>
          <w:rFonts w:eastAsia="Palatino"/>
          <w:bCs/>
          <w:u w:val="single"/>
        </w:rPr>
        <w:t>antagonism</w:t>
      </w:r>
      <w:r w:rsidRPr="000E01D9">
        <w:rPr>
          <w:rFonts w:eastAsia="Palatino"/>
          <w:sz w:val="14"/>
        </w:rPr>
        <w:t xml:space="preserve"> </w:t>
      </w:r>
      <w:r w:rsidRPr="000E01D9">
        <w:rPr>
          <w:rStyle w:val="StyleUnderline"/>
        </w:rPr>
        <w:t>between liberal modernity</w:t>
      </w:r>
      <w:r w:rsidRPr="000E01D9">
        <w:rPr>
          <w:rFonts w:eastAsia="Palatino"/>
          <w:sz w:val="14"/>
        </w:rPr>
        <w:t xml:space="preserve"> </w:t>
      </w:r>
      <w:r w:rsidRPr="000E01D9">
        <w:rPr>
          <w:rStyle w:val="StyleUnderline"/>
        </w:rPr>
        <w:t>and a recalcitrant Germany outside its geographical and conceptual lines</w:t>
      </w:r>
      <w:r w:rsidRPr="000E01D9">
        <w:rPr>
          <w:rFonts w:eastAsia="Palatino"/>
          <w:sz w:val="14"/>
        </w:rPr>
        <w:t xml:space="preserve"> </w:t>
      </w:r>
      <w:r w:rsidRPr="000E01D9">
        <w:rPr>
          <w:rFonts w:eastAsia="Palatino"/>
          <w:bCs/>
          <w:u w:val="single"/>
        </w:rPr>
        <w:t>runs counter to the historical evidence</w:t>
      </w:r>
      <w:r w:rsidRPr="000E01D9">
        <w:rPr>
          <w:rFonts w:eastAsia="Palatino"/>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0E01D9">
        <w:rPr>
          <w:rFonts w:eastAsia="Palatino"/>
          <w:bCs/>
          <w:u w:val="single"/>
        </w:rPr>
        <w:t>confrontations were interstate conflicts within the crisis-ridden and nationally uneven capitalist project of modernity</w:t>
      </w:r>
      <w:r w:rsidRPr="000E01D9">
        <w:rPr>
          <w:rFonts w:eastAsia="Palatino"/>
          <w:sz w:val="14"/>
        </w:rPr>
        <w:t xml:space="preserve">. Similar objections and caveats to the binary opposition between the Western discourse of liberal humanity against non-liberal foes apply to the more recent period. </w:t>
      </w:r>
      <w:r w:rsidRPr="000E01D9">
        <w:rPr>
          <w:rFonts w:eastAsia="Palatino"/>
          <w:bCs/>
          <w:u w:val="single"/>
        </w:rPr>
        <w:t xml:space="preserve">For how can this optic explain that </w:t>
      </w:r>
      <w:r w:rsidRPr="00BD3CFF">
        <w:rPr>
          <w:rStyle w:val="Emphasis"/>
          <w:highlight w:val="cyan"/>
        </w:rPr>
        <w:t>the ‘liberal West’ coexisted</w:t>
      </w:r>
      <w:r w:rsidRPr="000E01D9">
        <w:rPr>
          <w:rFonts w:eastAsia="Palatino"/>
          <w:sz w:val="14"/>
        </w:rPr>
        <w:t xml:space="preserve"> (and keeps coexisting) </w:t>
      </w:r>
      <w:r w:rsidRPr="00BD3CFF">
        <w:rPr>
          <w:rStyle w:val="Emphasis"/>
          <w:highlight w:val="cyan"/>
        </w:rPr>
        <w:t>with</w:t>
      </w:r>
      <w:r w:rsidRPr="000E01D9">
        <w:rPr>
          <w:rStyle w:val="Emphasis"/>
        </w:rPr>
        <w:t xml:space="preserve"> a large number of</w:t>
      </w:r>
      <w:r w:rsidRPr="000E01D9">
        <w:rPr>
          <w:rFonts w:eastAsia="Palatino"/>
          <w:bCs/>
          <w:u w:val="single"/>
        </w:rPr>
        <w:t xml:space="preserve"> pliant </w:t>
      </w:r>
      <w:r w:rsidRPr="00BD3CFF">
        <w:rPr>
          <w:rStyle w:val="Emphasis"/>
          <w:highlight w:val="cyan"/>
        </w:rPr>
        <w:t>authoritarian client-regimes</w:t>
      </w:r>
      <w:r w:rsidRPr="000E01D9">
        <w:rPr>
          <w:rFonts w:eastAsia="Palatino"/>
          <w:sz w:val="14"/>
        </w:rPr>
        <w:t xml:space="preserve"> (Mubarak's </w:t>
      </w:r>
      <w:r w:rsidRPr="000E01D9">
        <w:rPr>
          <w:rFonts w:eastAsia="Palatino"/>
          <w:bCs/>
          <w:u w:val="single"/>
        </w:rPr>
        <w:t>Egypt</w:t>
      </w:r>
      <w:r w:rsidRPr="000E01D9">
        <w:rPr>
          <w:rFonts w:eastAsia="Palatino"/>
          <w:sz w:val="14"/>
        </w:rPr>
        <w:t xml:space="preserve">, Suharto's Indonesia, Pahlavi's Iran, Fahd's </w:t>
      </w:r>
      <w:r w:rsidRPr="000E01D9">
        <w:rPr>
          <w:rFonts w:eastAsia="Palatino"/>
          <w:bCs/>
          <w:u w:val="single"/>
        </w:rPr>
        <w:t>Saudi-Arabia, even</w:t>
      </w:r>
      <w:r w:rsidRPr="000E01D9">
        <w:rPr>
          <w:rFonts w:eastAsia="Palatino"/>
          <w:sz w:val="14"/>
        </w:rPr>
        <w:t xml:space="preserve"> Gaddafi's pre-intervention </w:t>
      </w:r>
      <w:r w:rsidRPr="000E01D9">
        <w:rPr>
          <w:rFonts w:eastAsia="Palatino"/>
          <w:bCs/>
          <w:u w:val="single"/>
        </w:rPr>
        <w:t>Libya</w:t>
      </w:r>
      <w:r w:rsidRPr="000E01D9">
        <w:rPr>
          <w:rFonts w:eastAsia="Palatino"/>
          <w:sz w:val="14"/>
        </w:rPr>
        <w:t xml:space="preserve">, to name but a few), </w:t>
      </w:r>
      <w:r w:rsidRPr="00BD3CFF">
        <w:rPr>
          <w:rStyle w:val="Emphasis"/>
          <w:highlight w:val="cyan"/>
        </w:rPr>
        <w:t>which</w:t>
      </w:r>
      <w:r w:rsidRPr="000E01D9">
        <w:rPr>
          <w:rFonts w:eastAsia="Palatino"/>
          <w:bCs/>
          <w:u w:val="single"/>
        </w:rPr>
        <w:t xml:space="preserve"> were and </w:t>
      </w:r>
      <w:r w:rsidRPr="00BD3CFF">
        <w:rPr>
          <w:rStyle w:val="Emphasis"/>
          <w:highlight w:val="cyan"/>
        </w:rPr>
        <w:t>are</w:t>
      </w:r>
      <w:r w:rsidRPr="000E01D9">
        <w:rPr>
          <w:rStyle w:val="Emphasis"/>
        </w:rPr>
        <w:t xml:space="preserve"> actively </w:t>
      </w:r>
      <w:r w:rsidRPr="00BD3CFF">
        <w:rPr>
          <w:rStyle w:val="Emphasis"/>
          <w:highlight w:val="cyan"/>
        </w:rPr>
        <w:t>managed</w:t>
      </w:r>
      <w:r w:rsidRPr="000E01D9">
        <w:rPr>
          <w:rFonts w:eastAsia="Palatino"/>
          <w:bCs/>
          <w:u w:val="single"/>
        </w:rPr>
        <w:t xml:space="preserve"> and supported by the West </w:t>
      </w:r>
      <w:r w:rsidRPr="00BD3CFF">
        <w:rPr>
          <w:rStyle w:val="Emphasis"/>
          <w:highlight w:val="cyan"/>
        </w:rPr>
        <w:t>as anti-liberal</w:t>
      </w:r>
      <w:r w:rsidRPr="000E01D9">
        <w:rPr>
          <w:rFonts w:eastAsia="Palatino"/>
          <w:bCs/>
          <w:u w:val="single"/>
        </w:rPr>
        <w:t xml:space="preserve"> Schmittian </w:t>
      </w:r>
      <w:r w:rsidRPr="00BD3CFF">
        <w:rPr>
          <w:rStyle w:val="Emphasis"/>
          <w:highlight w:val="cyan"/>
        </w:rPr>
        <w:t>states of emergency</w:t>
      </w:r>
      <w:r w:rsidRPr="000E01D9">
        <w:rPr>
          <w:rFonts w:eastAsia="Palatino"/>
          <w:bCs/>
          <w:u w:val="single"/>
        </w:rPr>
        <w:t>, with concerns for liberal subjectivities and Human Rights secondary to the strategic interests of political and geopolitical stability and economic access</w:t>
      </w:r>
      <w:r w:rsidRPr="000E01D9">
        <w:rPr>
          <w:rFonts w:eastAsia="Palatino"/>
          <w:sz w:val="14"/>
        </w:rPr>
        <w:t xml:space="preserve">? Even in the more obvious cases of Afghanistan, Iraq, and, now, Libya, </w:t>
      </w:r>
      <w:r w:rsidRPr="000E01D9">
        <w:rPr>
          <w:rFonts w:eastAsia="Palatino"/>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0E01D9">
        <w:rPr>
          <w:rFonts w:eastAsia="Palatino"/>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0E01D9">
        <w:rPr>
          <w:rFonts w:eastAsia="Palatino"/>
          <w:bCs/>
          <w:u w:val="single"/>
        </w:rPr>
        <w:t>And as</w:t>
      </w:r>
      <w:r w:rsidRPr="000E01D9">
        <w:rPr>
          <w:sz w:val="14"/>
        </w:rPr>
        <w:t xml:space="preserve"> </w:t>
      </w:r>
      <w:r w:rsidRPr="00BD3CFF">
        <w:rPr>
          <w:rStyle w:val="Emphasis"/>
          <w:highlight w:val="cyan"/>
        </w:rPr>
        <w:t xml:space="preserve">the </w:t>
      </w:r>
      <w:r w:rsidRPr="000E01D9">
        <w:rPr>
          <w:rStyle w:val="Emphasis"/>
        </w:rPr>
        <w:t xml:space="preserve">Schmittian analytical </w:t>
      </w:r>
      <w:r w:rsidRPr="00BD3CFF">
        <w:rPr>
          <w:rStyle w:val="Emphasis"/>
          <w:highlight w:val="cyan"/>
        </w:rPr>
        <w:t>vocabulary</w:t>
      </w:r>
      <w:r w:rsidRPr="000E01D9">
        <w:rPr>
          <w:rStyle w:val="Emphasis"/>
        </w:rPr>
        <w:t xml:space="preserve"> </w:t>
      </w:r>
      <w:r w:rsidRPr="000E01D9">
        <w:rPr>
          <w:rFonts w:eastAsia="Palatino"/>
          <w:bCs/>
          <w:u w:val="single"/>
        </w:rPr>
        <w:t xml:space="preserve">does not include a conception of human agency and social forces – only friend/enemy groupings and collective political entities governed by executive decision – </w:t>
      </w:r>
      <w:r w:rsidRPr="000E01D9">
        <w:rPr>
          <w:rFonts w:eastAsia="Palatino"/>
          <w:b/>
          <w:u w:val="single"/>
        </w:rPr>
        <w:t>it</w:t>
      </w:r>
      <w:r w:rsidRPr="000E01D9">
        <w:rPr>
          <w:rFonts w:eastAsia="Palatino"/>
          <w:sz w:val="14"/>
        </w:rPr>
        <w:t xml:space="preserve"> </w:t>
      </w:r>
      <w:r w:rsidRPr="000E01D9">
        <w:rPr>
          <w:rFonts w:eastAsia="Palatino"/>
          <w:bCs/>
          <w:u w:val="single"/>
        </w:rPr>
        <w:t xml:space="preserve">also </w:t>
      </w:r>
      <w:r w:rsidRPr="00BD3CFF">
        <w:rPr>
          <w:rStyle w:val="Emphasis"/>
          <w:highlight w:val="cyan"/>
        </w:rPr>
        <w:t>lacks</w:t>
      </w:r>
      <w:r w:rsidRPr="000E01D9">
        <w:rPr>
          <w:rStyle w:val="Emphasis"/>
        </w:rPr>
        <w:t xml:space="preserve"> the </w:t>
      </w:r>
      <w:r w:rsidRPr="00BD3CFF">
        <w:rPr>
          <w:rStyle w:val="Emphasis"/>
          <w:highlight w:val="cyan"/>
        </w:rPr>
        <w:t>categories of analysis to comprehend</w:t>
      </w:r>
      <w:r w:rsidRPr="000E01D9">
        <w:rPr>
          <w:rFonts w:eastAsia="Palatino"/>
          <w:bCs/>
          <w:u w:val="single"/>
        </w:rPr>
        <w:t xml:space="preserve"> the social dynamics that drive the </w:t>
      </w:r>
      <w:r w:rsidRPr="00BD3CFF">
        <w:rPr>
          <w:rStyle w:val="Emphasis"/>
          <w:highlight w:val="cyan"/>
        </w:rPr>
        <w:t>struggles around sovereign power and</w:t>
      </w:r>
      <w:r w:rsidRPr="000E01D9">
        <w:rPr>
          <w:rStyle w:val="Emphasis"/>
        </w:rPr>
        <w:t xml:space="preserve"> the eventual </w:t>
      </w:r>
      <w:r w:rsidRPr="00BD3CFF">
        <w:rPr>
          <w:rStyle w:val="Emphasis"/>
          <w:highlight w:val="cyan"/>
        </w:rPr>
        <w:t>overcoming</w:t>
      </w:r>
      <w:r w:rsidRPr="000E01D9">
        <w:rPr>
          <w:rFonts w:eastAsia="Palatino"/>
          <w:sz w:val="14"/>
        </w:rPr>
        <w:t xml:space="preserve">, for example, </w:t>
      </w:r>
      <w:r w:rsidRPr="00BD3CFF">
        <w:rPr>
          <w:rStyle w:val="Emphasis"/>
          <w:highlight w:val="cyan"/>
        </w:rPr>
        <w:t>of Tunisian and Egyptian states of emergency without US-led wars for humanity</w:t>
      </w:r>
      <w:r w:rsidRPr="000E01D9">
        <w:rPr>
          <w:rFonts w:eastAsia="Palatino"/>
          <w:sz w:val="14"/>
        </w:rPr>
        <w:t xml:space="preserve">. Similarly, </w:t>
      </w:r>
      <w:r w:rsidRPr="00BD3CFF">
        <w:rPr>
          <w:rFonts w:eastAsia="Palatino"/>
          <w:bCs/>
          <w:highlight w:val="cyan"/>
          <w:u w:val="single"/>
        </w:rPr>
        <w:t>it seems unlikely that</w:t>
      </w:r>
      <w:r w:rsidRPr="000E01D9">
        <w:rPr>
          <w:rFonts w:eastAsia="Palatino"/>
          <w:u w:val="single"/>
        </w:rPr>
        <w:t xml:space="preserve"> the generic idea of liberal world-ordering and</w:t>
      </w:r>
      <w:r w:rsidRPr="000E01D9">
        <w:rPr>
          <w:rFonts w:eastAsia="Palatino"/>
          <w:bCs/>
          <w:u w:val="single"/>
        </w:rPr>
        <w:t xml:space="preserve"> the production of </w:t>
      </w:r>
      <w:r w:rsidRPr="00BD3CFF">
        <w:rPr>
          <w:rFonts w:eastAsia="Palatino"/>
          <w:highlight w:val="cyan"/>
          <w:u w:val="single"/>
        </w:rPr>
        <w:t xml:space="preserve">liberal </w:t>
      </w:r>
      <w:r w:rsidRPr="00BD3CFF">
        <w:rPr>
          <w:rFonts w:eastAsia="Palatino"/>
          <w:bCs/>
          <w:highlight w:val="cyan"/>
          <w:u w:val="single"/>
        </w:rPr>
        <w:t xml:space="preserve">subjectivities can </w:t>
      </w:r>
      <w:r w:rsidRPr="000E01D9">
        <w:rPr>
          <w:rFonts w:eastAsia="Palatino"/>
          <w:u w:val="single"/>
        </w:rPr>
        <w:t xml:space="preserve">actually </w:t>
      </w:r>
      <w:r w:rsidRPr="00BD3CFF">
        <w:rPr>
          <w:rFonts w:eastAsia="Palatino"/>
          <w:bCs/>
          <w:highlight w:val="cyan"/>
          <w:u w:val="single"/>
        </w:rPr>
        <w:t>explain why Western intervention seems improbable in some cases</w:t>
      </w:r>
      <w:r w:rsidRPr="000E01D9">
        <w:rPr>
          <w:rFonts w:eastAsia="Palatino"/>
          <w:sz w:val="14"/>
        </w:rPr>
        <w:t xml:space="preserve"> (e.g. Bahrain, Qatar, </w:t>
      </w:r>
      <w:r w:rsidRPr="00BD3CFF">
        <w:rPr>
          <w:highlight w:val="cyan"/>
          <w:u w:val="single"/>
        </w:rPr>
        <w:t>Yemen</w:t>
      </w:r>
      <w:r w:rsidRPr="000E01D9">
        <w:rPr>
          <w:rFonts w:eastAsia="Palatino"/>
          <w:sz w:val="14"/>
        </w:rPr>
        <w:t xml:space="preserve"> or Syria) </w:t>
      </w:r>
      <w:r w:rsidRPr="000E01D9">
        <w:rPr>
          <w:rFonts w:eastAsia="Palatino"/>
          <w:u w:val="single"/>
        </w:rPr>
        <w:t xml:space="preserve">and </w:t>
      </w:r>
      <w:r w:rsidRPr="00BD3CFF">
        <w:rPr>
          <w:rFonts w:eastAsia="Palatino"/>
          <w:bCs/>
          <w:highlight w:val="cyan"/>
          <w:u w:val="single"/>
        </w:rPr>
        <w:t>more likely in others</w:t>
      </w:r>
      <w:r w:rsidRPr="000E01D9">
        <w:rPr>
          <w:rFonts w:eastAsia="Palatino"/>
          <w:sz w:val="14"/>
        </w:rPr>
        <w:t xml:space="preserve"> (e.g. Serbia, </w:t>
      </w:r>
      <w:r w:rsidRPr="000E01D9">
        <w:rPr>
          <w:rStyle w:val="Emphasis"/>
        </w:rPr>
        <w:t xml:space="preserve">Afghanistan, </w:t>
      </w:r>
      <w:r w:rsidRPr="00BD3CFF">
        <w:rPr>
          <w:rStyle w:val="Emphasis"/>
          <w:highlight w:val="cyan"/>
        </w:rPr>
        <w:t>Iraq</w:t>
      </w:r>
      <w:r w:rsidRPr="000E01D9">
        <w:rPr>
          <w:rFonts w:eastAsia="Palatino"/>
          <w:sz w:val="14"/>
        </w:rPr>
        <w:t xml:space="preserve">, </w:t>
      </w:r>
      <w:r w:rsidRPr="00BD3CFF">
        <w:rPr>
          <w:rStyle w:val="StyleUnderline"/>
          <w:highlight w:val="cyan"/>
        </w:rPr>
        <w:t>and Libya</w:t>
      </w:r>
      <w:r w:rsidRPr="000E01D9">
        <w:rPr>
          <w:rFonts w:eastAsia="Palatino"/>
          <w:sz w:val="14"/>
        </w:rPr>
        <w:t xml:space="preserve">). Liberal world-ordering consists of differential strategies of building, coordinating, and drawing liberal and anti-liberal states into the Western orbit, and overtly or covertly intervening and refashioning them once they step out of line. </w:t>
      </w:r>
      <w:r w:rsidRPr="000E01D9">
        <w:rPr>
          <w:rStyle w:val="StyleUnderline"/>
        </w:rPr>
        <w:t>These are conflicts within a world, which seem to push the term liberalism beyond its original meaning. The</w:t>
      </w:r>
      <w:r w:rsidRPr="000E01D9">
        <w:rPr>
          <w:rFonts w:eastAsia="Palatino"/>
          <w:bCs/>
          <w:u w:val="single"/>
        </w:rPr>
        <w:t xml:space="preserve"> generic Schmittian </w:t>
      </w:r>
      <w:r w:rsidRPr="000E01D9">
        <w:rPr>
          <w:rFonts w:eastAsia="Palatino"/>
          <w:u w:val="single"/>
        </w:rPr>
        <w:t>idea of a liberal ‘spaceless universalism’ sits uncomfortably with</w:t>
      </w:r>
      <w:r w:rsidRPr="000E01D9">
        <w:rPr>
          <w:rFonts w:eastAsia="Palatino"/>
          <w:bCs/>
          <w:u w:val="single"/>
        </w:rPr>
        <w:t xml:space="preserve"> the realities of maintaining </w:t>
      </w:r>
      <w:r w:rsidRPr="000E01D9">
        <w:rPr>
          <w:rFonts w:eastAsia="Palatino"/>
          <w:u w:val="single"/>
        </w:rPr>
        <w:t>an America</w:t>
      </w:r>
      <w:r w:rsidRPr="000E01D9">
        <w:rPr>
          <w:rFonts w:eastAsia="Palatino"/>
          <w:bCs/>
          <w:u w:val="single"/>
        </w:rPr>
        <w:t xml:space="preserve">-supervised ‘informal empire’, </w:t>
      </w:r>
      <w:r w:rsidRPr="000E01D9">
        <w:rPr>
          <w:rFonts w:eastAsia="Palatino"/>
          <w:b/>
          <w:u w:val="single"/>
        </w:rPr>
        <w:t>which has to manage a persisting interstate system in diverse and case-specific ways</w:t>
      </w:r>
      <w:r w:rsidRPr="000E01D9">
        <w:rPr>
          <w:rFonts w:eastAsia="Palatino"/>
          <w:sz w:val="14"/>
        </w:rPr>
        <w:t>. But it is this persistence of a worldwide system of states, which encase national particularities, which renders challenges to American supremacy possible in the first place.</w:t>
      </w:r>
    </w:p>
    <w:p w14:paraId="0E5B4C73" w14:textId="77777777" w:rsidR="003D0B18" w:rsidRPr="000E01D9" w:rsidRDefault="003D0B18" w:rsidP="003D0B18"/>
    <w:p w14:paraId="5F90852F" w14:textId="77777777" w:rsidR="003D0B18" w:rsidRPr="000E01D9" w:rsidRDefault="003D0B18" w:rsidP="003D0B18">
      <w:pPr>
        <w:pStyle w:val="Heading3"/>
        <w:rPr>
          <w:rFonts w:cs="Arial"/>
        </w:rPr>
      </w:pPr>
      <w:r w:rsidRPr="000E01D9">
        <w:rPr>
          <w:rFonts w:cs="Arial"/>
        </w:rPr>
        <w:t>at: liberal subjectivity bad</w:t>
      </w:r>
    </w:p>
    <w:p w14:paraId="465238C3" w14:textId="77777777" w:rsidR="003D0B18" w:rsidRPr="000E01D9" w:rsidRDefault="003D0B18" w:rsidP="003D0B18"/>
    <w:p w14:paraId="5B585EC4" w14:textId="77777777" w:rsidR="003D0B18" w:rsidRPr="000E01D9" w:rsidRDefault="003D0B18" w:rsidP="003D0B18">
      <w:pPr>
        <w:pStyle w:val="Heading4"/>
        <w:rPr>
          <w:rFonts w:cs="Arial"/>
        </w:rPr>
      </w:pPr>
      <w:r w:rsidRPr="000E01D9">
        <w:rPr>
          <w:rFonts w:cs="Arial"/>
        </w:rPr>
        <w:t>Ascribing violence to metaphysical concepts like the liberal subject is essentialist and wrong---ontology does not determine politics</w:t>
      </w:r>
    </w:p>
    <w:p w14:paraId="68385B72" w14:textId="77777777" w:rsidR="003D0B18" w:rsidRPr="000E01D9" w:rsidRDefault="003D0B18" w:rsidP="003D0B18">
      <w:pPr>
        <w:tabs>
          <w:tab w:val="left" w:pos="7200"/>
          <w:tab w:val="left" w:pos="8620"/>
        </w:tabs>
      </w:pPr>
      <w:r w:rsidRPr="000E01D9">
        <w:rPr>
          <w:b/>
        </w:rPr>
        <w:t>Schwartz 8</w:t>
      </w:r>
      <w:r w:rsidRPr="000E01D9">
        <w:t xml:space="preserve"> [Joseph M., professor of political science at Temple, </w:t>
      </w:r>
      <w:r w:rsidRPr="000E01D9">
        <w:rPr>
          <w:i/>
        </w:rPr>
        <w:t>The Future of Democratic Equality</w:t>
      </w:r>
      <w:r w:rsidRPr="000E01D9">
        <w:t>, p 59-60, google books]</w:t>
      </w:r>
    </w:p>
    <w:p w14:paraId="551900E0" w14:textId="77777777" w:rsidR="003D0B18" w:rsidRPr="000E01D9" w:rsidRDefault="003D0B18" w:rsidP="003D0B18">
      <w:pPr>
        <w:tabs>
          <w:tab w:val="left" w:pos="7200"/>
          <w:tab w:val="left" w:pos="8620"/>
        </w:tabs>
      </w:pPr>
    </w:p>
    <w:p w14:paraId="3B4370C2" w14:textId="77777777" w:rsidR="003D0B18" w:rsidRPr="000E01D9" w:rsidRDefault="003D0B18" w:rsidP="003D0B18">
      <w:pPr>
        <w:rPr>
          <w:sz w:val="16"/>
        </w:rPr>
      </w:pPr>
      <w:r w:rsidRPr="00BD3CFF">
        <w:rPr>
          <w:rStyle w:val="StyleUnderline"/>
          <w:highlight w:val="cyan"/>
        </w:rPr>
        <w:t>To contend that only an anti-foundationalist</w:t>
      </w:r>
      <w:r w:rsidRPr="000E01D9">
        <w:rPr>
          <w:sz w:val="16"/>
        </w:rPr>
        <w:t xml:space="preserve">, anti-realist </w:t>
      </w:r>
      <w:r w:rsidRPr="00BD3CFF">
        <w:rPr>
          <w:rStyle w:val="StyleUnderline"/>
          <w:highlight w:val="cyan"/>
        </w:rPr>
        <w:t>epistemology can sustain democracy</w:t>
      </w:r>
      <w:r w:rsidRPr="000E01D9">
        <w:rPr>
          <w:rStyle w:val="StyleUnderline"/>
        </w:rPr>
        <w:t xml:space="preserve"> is to argue</w:t>
      </w:r>
      <w:r w:rsidRPr="000E01D9">
        <w:rPr>
          <w:sz w:val="16"/>
        </w:rPr>
        <w:t xml:space="preserve"> precisely </w:t>
      </w:r>
      <w:r w:rsidRPr="000E01D9">
        <w:rPr>
          <w:rStyle w:val="StyleUnderline"/>
        </w:rPr>
        <w:t>for a</w:t>
      </w:r>
      <w:r w:rsidRPr="000E01D9">
        <w:rPr>
          <w:sz w:val="16"/>
        </w:rPr>
        <w:t xml:space="preserve"> </w:t>
      </w:r>
      <w:r w:rsidRPr="000E01D9">
        <w:rPr>
          <w:rStyle w:val="Emphasis"/>
        </w:rPr>
        <w:t>foundational metaphysical grounding</w:t>
      </w:r>
      <w:r w:rsidRPr="000E01D9">
        <w:rPr>
          <w:sz w:val="16"/>
        </w:rPr>
        <w:t xml:space="preserve"> </w:t>
      </w:r>
      <w:r w:rsidRPr="000E01D9">
        <w:rPr>
          <w:rStyle w:val="StyleUnderline"/>
        </w:rPr>
        <w:t xml:space="preserve">for the democratic project. </w:t>
      </w:r>
      <w:r w:rsidRPr="000E01D9">
        <w:rPr>
          <w:rStyle w:val="Emphasis"/>
        </w:rPr>
        <w:t xml:space="preserve">It </w:t>
      </w:r>
      <w:r w:rsidRPr="00BD3CFF">
        <w:rPr>
          <w:rStyle w:val="Emphasis"/>
          <w:highlight w:val="cyan"/>
        </w:rPr>
        <w:t xml:space="preserve">is to contend </w:t>
      </w:r>
      <w:r w:rsidRPr="000E01D9">
        <w:rPr>
          <w:rStyle w:val="Emphasis"/>
        </w:rPr>
        <w:t xml:space="preserve">that one’s </w:t>
      </w:r>
      <w:r w:rsidRPr="00BD3CFF">
        <w:rPr>
          <w:rStyle w:val="Emphasis"/>
          <w:highlight w:val="cyan"/>
        </w:rPr>
        <w:t xml:space="preserve">epistemology determines </w:t>
      </w:r>
      <w:r w:rsidRPr="000E01D9">
        <w:rPr>
          <w:rStyle w:val="Emphasis"/>
        </w:rPr>
        <w:t xml:space="preserve">one’s </w:t>
      </w:r>
      <w:r w:rsidRPr="00BD3CFF">
        <w:rPr>
          <w:rStyle w:val="Emphasis"/>
          <w:highlight w:val="cyan"/>
        </w:rPr>
        <w:t>politics</w:t>
      </w:r>
      <w:r w:rsidRPr="000E01D9">
        <w:rPr>
          <w:rStyle w:val="StyleUnderline"/>
        </w:rPr>
        <w:t>.</w:t>
      </w:r>
      <w:r w:rsidRPr="000E01D9">
        <w:rPr>
          <w:sz w:val="16"/>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0E01D9">
        <w:rPr>
          <w:sz w:val="12"/>
        </w:rPr>
        <w:t>¶</w:t>
      </w:r>
      <w:r w:rsidRPr="000E01D9">
        <w:rPr>
          <w:sz w:val="16"/>
        </w:rPr>
        <w:t xml:space="preserve"> One query that post-structuralist theorists might ask themselves: </w:t>
      </w:r>
      <w:r w:rsidRPr="00BD3CFF">
        <w:rPr>
          <w:rStyle w:val="StyleUnderline"/>
          <w:highlight w:val="cyan"/>
        </w:rPr>
        <w:t xml:space="preserve">has </w:t>
      </w:r>
      <w:r w:rsidRPr="000E01D9">
        <w:rPr>
          <w:rStyle w:val="StyleUnderline"/>
        </w:rPr>
        <w:t xml:space="preserve">there </w:t>
      </w:r>
      <w:r w:rsidRPr="00BD3CFF">
        <w:rPr>
          <w:rStyle w:val="StyleUnderline"/>
          <w:highlight w:val="cyan"/>
        </w:rPr>
        <w:t xml:space="preserve">ever </w:t>
      </w:r>
      <w:r w:rsidRPr="000E01D9">
        <w:rPr>
          <w:rStyle w:val="StyleUnderline"/>
        </w:rPr>
        <w:t xml:space="preserve">existed </w:t>
      </w:r>
      <w:r w:rsidRPr="00BD3CFF">
        <w:rPr>
          <w:rStyle w:val="StyleUnderline"/>
          <w:highlight w:val="cyan"/>
        </w:rPr>
        <w:t xml:space="preserve">a </w:t>
      </w:r>
      <w:r w:rsidRPr="000E01D9">
        <w:rPr>
          <w:rStyle w:val="StyleUnderline"/>
        </w:rPr>
        <w:t xml:space="preserve">mass social </w:t>
      </w:r>
      <w:r w:rsidRPr="00BD3CFF">
        <w:rPr>
          <w:rStyle w:val="StyleUnderline"/>
          <w:highlight w:val="cyan"/>
        </w:rPr>
        <w:t xml:space="preserve">movement </w:t>
      </w:r>
      <w:r w:rsidRPr="000E01D9">
        <w:rPr>
          <w:rStyle w:val="StyleUnderline"/>
        </w:rPr>
        <w:t xml:space="preserve">that </w:t>
      </w:r>
      <w:r w:rsidRPr="00BD3CFF">
        <w:rPr>
          <w:rStyle w:val="StyleUnderline"/>
          <w:highlight w:val="cyan"/>
        </w:rPr>
        <w:t xml:space="preserve">defined its primary </w:t>
      </w:r>
      <w:r w:rsidRPr="000E01D9">
        <w:rPr>
          <w:rStyle w:val="StyleUnderline"/>
        </w:rPr>
        <w:t xml:space="preserve">“ethical” </w:t>
      </w:r>
      <w:r w:rsidRPr="00BD3CFF">
        <w:rPr>
          <w:rStyle w:val="StyleUnderline"/>
          <w:highlight w:val="cyan"/>
        </w:rPr>
        <w:t>values as</w:t>
      </w:r>
      <w:r w:rsidRPr="000E01D9">
        <w:rPr>
          <w:rStyle w:val="StyleUnderline"/>
        </w:rPr>
        <w:t xml:space="preserve"> being those of “</w:t>
      </w:r>
      <w:r w:rsidRPr="00BD3CFF">
        <w:rPr>
          <w:rStyle w:val="Emphasis"/>
          <w:highlight w:val="cyan"/>
        </w:rPr>
        <w:t>instability and flux</w:t>
      </w:r>
      <w:r w:rsidRPr="000E01D9">
        <w:rPr>
          <w:rStyle w:val="StyleUnderline"/>
        </w:rPr>
        <w:t>”?</w:t>
      </w:r>
      <w:r w:rsidRPr="000E01D9">
        <w:rPr>
          <w:sz w:val="16"/>
        </w:rPr>
        <w:t xml:space="preserve"> Certainly many sexual politics activists are cognizant of the fluid nature of sexuality and sexual and gender identity. But </w:t>
      </w:r>
      <w:r w:rsidRPr="00BD3CFF">
        <w:rPr>
          <w:rStyle w:val="StyleUnderline"/>
          <w:highlight w:val="cyan"/>
        </w:rPr>
        <w:t>only a small</w:t>
      </w:r>
      <w:r w:rsidRPr="000E01D9">
        <w:rPr>
          <w:sz w:val="16"/>
        </w:rPr>
        <w:t xml:space="preserve"> (disproportionately university educated) </w:t>
      </w:r>
      <w:r w:rsidRPr="00BD3CFF">
        <w:rPr>
          <w:rStyle w:val="StyleUnderline"/>
          <w:highlight w:val="cyan"/>
        </w:rPr>
        <w:t xml:space="preserve">segment of the women’s </w:t>
      </w:r>
      <w:r w:rsidRPr="000E01D9">
        <w:rPr>
          <w:rStyle w:val="StyleUnderline"/>
        </w:rPr>
        <w:t xml:space="preserve">and </w:t>
      </w:r>
      <w:r w:rsidRPr="00BD3CFF">
        <w:rPr>
          <w:rStyle w:val="StyleUnderline"/>
          <w:highlight w:val="cyan"/>
        </w:rPr>
        <w:t xml:space="preserve">gay and lesbian movement </w:t>
      </w:r>
      <w:r w:rsidRPr="000E01D9">
        <w:rPr>
          <w:rStyle w:val="StyleUnderline"/>
        </w:rPr>
        <w:t xml:space="preserve">would </w:t>
      </w:r>
      <w:r w:rsidRPr="00BD3CFF">
        <w:rPr>
          <w:rStyle w:val="StyleUnderline"/>
          <w:highlight w:val="cyan"/>
        </w:rPr>
        <w:t>subscribe to</w:t>
      </w:r>
      <w:r w:rsidRPr="000E01D9">
        <w:rPr>
          <w:sz w:val="16"/>
        </w:rPr>
        <w:t xml:space="preserve"> (or even be aware of) </w:t>
      </w:r>
      <w:r w:rsidRPr="000E01D9">
        <w:rPr>
          <w:rStyle w:val="StyleUnderline"/>
        </w:rPr>
        <w:t xml:space="preserve">the core principles of </w:t>
      </w:r>
      <w:r w:rsidRPr="00BD3CFF">
        <w:rPr>
          <w:rStyle w:val="StyleUnderline"/>
          <w:highlight w:val="cyan"/>
        </w:rPr>
        <w:t>post-structuralist</w:t>
      </w:r>
      <w:r w:rsidRPr="000E01D9">
        <w:rPr>
          <w:rStyle w:val="StyleUnderline"/>
        </w:rPr>
        <w:t xml:space="preserve"> “anti-essentialist </w:t>
      </w:r>
      <w:r w:rsidRPr="00BD3CFF">
        <w:rPr>
          <w:rStyle w:val="StyleUnderline"/>
          <w:highlight w:val="cyan"/>
        </w:rPr>
        <w:t xml:space="preserve">epistemology.” </w:t>
      </w:r>
      <w:r w:rsidRPr="00BD3CFF">
        <w:rPr>
          <w:rStyle w:val="Emphasis"/>
          <w:highlight w:val="cyan"/>
        </w:rPr>
        <w:t>Nor would they be agnostic as to whether the state should protect</w:t>
      </w:r>
      <w:r w:rsidRPr="000E01D9">
        <w:rPr>
          <w:rStyle w:val="Emphasis"/>
        </w:rPr>
        <w:t xml:space="preserve"> their </w:t>
      </w:r>
      <w:r w:rsidRPr="00BD3CFF">
        <w:rPr>
          <w:rStyle w:val="Emphasis"/>
          <w:highlight w:val="cyan"/>
        </w:rPr>
        <w:t>rights</w:t>
      </w:r>
      <w:r w:rsidRPr="000E01D9">
        <w:rPr>
          <w:rStyle w:val="Emphasis"/>
        </w:rPr>
        <w:t xml:space="preserve"> to express their sexuality.</w:t>
      </w:r>
      <w:r w:rsidRPr="000E01D9">
        <w:rPr>
          <w:sz w:val="16"/>
        </w:rPr>
        <w:t xml:space="preserve">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0E01D9">
        <w:rPr>
          <w:sz w:val="12"/>
        </w:rPr>
        <w:t>¶</w:t>
      </w:r>
      <w:r w:rsidRPr="000E01D9">
        <w:rPr>
          <w:sz w:val="16"/>
        </w:rPr>
        <w:t xml:space="preserve"> </w:t>
      </w:r>
      <w:r w:rsidRPr="000E01D9">
        <w:rPr>
          <w:rStyle w:val="StyleUnderline"/>
        </w:rPr>
        <w:t xml:space="preserve">A politics of </w:t>
      </w:r>
      <w:r w:rsidRPr="00BD3CFF">
        <w:rPr>
          <w:rStyle w:val="StyleUnderline"/>
          <w:highlight w:val="cyan"/>
        </w:rPr>
        <w:t>radical</w:t>
      </w:r>
      <w:r w:rsidRPr="000E01D9">
        <w:rPr>
          <w:rStyle w:val="StyleUnderline"/>
        </w:rPr>
        <w:t xml:space="preserve"> democratic </w:t>
      </w:r>
      <w:r w:rsidRPr="00BD3CFF">
        <w:rPr>
          <w:rStyle w:val="StyleUnderline"/>
          <w:highlight w:val="cyan"/>
        </w:rPr>
        <w:t xml:space="preserve">pluralism </w:t>
      </w:r>
      <w:r w:rsidRPr="00BD3CFF">
        <w:rPr>
          <w:rStyle w:val="Emphasis"/>
          <w:highlight w:val="cyan"/>
        </w:rPr>
        <w:t>cannot be</w:t>
      </w:r>
      <w:r w:rsidRPr="000E01D9">
        <w:rPr>
          <w:sz w:val="16"/>
        </w:rPr>
        <w:t xml:space="preserve"> securely </w:t>
      </w:r>
      <w:r w:rsidRPr="00BD3CFF">
        <w:rPr>
          <w:rStyle w:val="Emphasis"/>
          <w:highlight w:val="cyan"/>
        </w:rPr>
        <w:t>grounded</w:t>
      </w:r>
      <w:r w:rsidRPr="00BD3CFF">
        <w:rPr>
          <w:sz w:val="16"/>
          <w:highlight w:val="cyan"/>
        </w:rPr>
        <w:t xml:space="preserve"> </w:t>
      </w:r>
      <w:r w:rsidRPr="00BD3CFF">
        <w:rPr>
          <w:rStyle w:val="StyleUnderline"/>
          <w:highlight w:val="cyan"/>
        </w:rPr>
        <w:t xml:space="preserve">by </w:t>
      </w:r>
      <w:r w:rsidRPr="000E01D9">
        <w:rPr>
          <w:rStyle w:val="StyleUnderline"/>
        </w:rPr>
        <w:t xml:space="preserve">a </w:t>
      </w:r>
      <w:r w:rsidRPr="000E01D9">
        <w:rPr>
          <w:rStyle w:val="Emphasis"/>
        </w:rPr>
        <w:t xml:space="preserve">whole-hearted epistemological </w:t>
      </w:r>
      <w:r w:rsidRPr="00BD3CFF">
        <w:rPr>
          <w:rStyle w:val="Emphasis"/>
          <w:highlight w:val="cyan"/>
        </w:rPr>
        <w:t>critique of “enlightenment rationality.”</w:t>
      </w:r>
      <w:r w:rsidRPr="00BD3CFF">
        <w:rPr>
          <w:sz w:val="16"/>
          <w:highlight w:val="cyan"/>
        </w:rPr>
        <w:t xml:space="preserve"> </w:t>
      </w:r>
      <w:r w:rsidRPr="00BD3CFF">
        <w:rPr>
          <w:rStyle w:val="StyleUnderline"/>
          <w:highlight w:val="cyan"/>
        </w:rPr>
        <w:t>For implicit</w:t>
      </w:r>
      <w:r w:rsidRPr="000E01D9">
        <w:rPr>
          <w:rStyle w:val="StyleUnderline"/>
        </w:rPr>
        <w:t xml:space="preserve"> to any radical</w:t>
      </w:r>
      <w:r w:rsidRPr="000E01D9">
        <w:rPr>
          <w:sz w:val="16"/>
        </w:rPr>
        <w:t xml:space="preserve"> democratic </w:t>
      </w:r>
      <w:r w:rsidRPr="000E01D9">
        <w:rPr>
          <w:rStyle w:val="StyleUnderline"/>
        </w:rPr>
        <w:t xml:space="preserve">project </w:t>
      </w:r>
      <w:r w:rsidRPr="00BD3CFF">
        <w:rPr>
          <w:rStyle w:val="StyleUnderline"/>
          <w:highlight w:val="cyan"/>
        </w:rPr>
        <w:t xml:space="preserve">is </w:t>
      </w:r>
      <w:r w:rsidRPr="000E01D9">
        <w:rPr>
          <w:rStyle w:val="StyleUnderline"/>
        </w:rPr>
        <w:t xml:space="preserve">a </w:t>
      </w:r>
      <w:r w:rsidRPr="00BD3CFF">
        <w:rPr>
          <w:rStyle w:val="StyleUnderline"/>
          <w:highlight w:val="cyan"/>
        </w:rPr>
        <w:t xml:space="preserve">belief in the </w:t>
      </w:r>
      <w:r w:rsidRPr="00BD3CFF">
        <w:rPr>
          <w:rStyle w:val="Emphasis"/>
          <w:highlight w:val="cyan"/>
        </w:rPr>
        <w:t>equal moral worth of persons</w:t>
      </w:r>
      <w:r w:rsidRPr="000E01D9">
        <w:rPr>
          <w:sz w:val="16"/>
        </w:rPr>
        <w:t xml:space="preserve">; </w:t>
      </w:r>
      <w:r w:rsidRPr="000E01D9">
        <w:rPr>
          <w:rStyle w:val="StyleUnderline"/>
        </w:rPr>
        <w:t>to embrace such a position renders one</w:t>
      </w:r>
      <w:r w:rsidRPr="000E01D9">
        <w:rPr>
          <w:sz w:val="16"/>
        </w:rPr>
        <w:t xml:space="preserve"> at least </w:t>
      </w:r>
      <w:r w:rsidRPr="000E01D9">
        <w:rPr>
          <w:rStyle w:val="StyleUnderline"/>
        </w:rPr>
        <w:t>a</w:t>
      </w:r>
      <w:r w:rsidRPr="000E01D9">
        <w:rPr>
          <w:sz w:val="16"/>
        </w:rPr>
        <w:t xml:space="preserve"> “critical </w:t>
      </w:r>
      <w:r w:rsidRPr="000E01D9">
        <w:rPr>
          <w:rStyle w:val="StyleUnderline"/>
        </w:rPr>
        <w:t>defender” of enlightenment values of equality and justice</w:t>
      </w:r>
      <w:r w:rsidRPr="000E01D9">
        <w:rPr>
          <w:sz w:val="16"/>
        </w:rPr>
        <w:t xml:space="preserve">, even if one rejects “enlightenment metaphysics” and believes that such values are often embraced by non-Western cultures. Of course, </w:t>
      </w:r>
      <w:r w:rsidRPr="00BD3CFF">
        <w:rPr>
          <w:rStyle w:val="StyleUnderline"/>
          <w:highlight w:val="cyan"/>
        </w:rPr>
        <w:t xml:space="preserve">democratic norms are developed by political practice </w:t>
      </w:r>
      <w:r w:rsidRPr="000E01D9">
        <w:rPr>
          <w:rStyle w:val="StyleUnderline"/>
        </w:rPr>
        <w:t xml:space="preserve">and struggle </w:t>
      </w:r>
      <w:r w:rsidRPr="00BD3CFF">
        <w:rPr>
          <w:rStyle w:val="Emphasis"/>
          <w:highlight w:val="cyan"/>
        </w:rPr>
        <w:t xml:space="preserve">rather than </w:t>
      </w:r>
      <w:r w:rsidRPr="000E01D9">
        <w:rPr>
          <w:rStyle w:val="Emphasis"/>
        </w:rPr>
        <w:t xml:space="preserve">by </w:t>
      </w:r>
      <w:r w:rsidRPr="00BD3CFF">
        <w:rPr>
          <w:rStyle w:val="Emphasis"/>
          <w:highlight w:val="cyan"/>
        </w:rPr>
        <w:t xml:space="preserve">abstract </w:t>
      </w:r>
      <w:r w:rsidRPr="000E01D9">
        <w:rPr>
          <w:rStyle w:val="Emphasis"/>
        </w:rPr>
        <w:t xml:space="preserve">philosophical </w:t>
      </w:r>
      <w:r w:rsidRPr="00BD3CFF">
        <w:rPr>
          <w:rStyle w:val="Emphasis"/>
          <w:highlight w:val="cyan"/>
        </w:rPr>
        <w:t>argument</w:t>
      </w:r>
      <w:r w:rsidRPr="000E01D9">
        <w:rPr>
          <w:rStyle w:val="StyleUnderline"/>
        </w:rPr>
        <w:t>.</w:t>
      </w:r>
      <w:r w:rsidRPr="000E01D9">
        <w:rPr>
          <w:sz w:val="16"/>
        </w:rPr>
        <w:t xml:space="preserve"> But this is a sociological and historical reality rather than a trumping philosophical proof. Liberal democratic </w:t>
      </w:r>
      <w:r w:rsidRPr="00BD3CFF">
        <w:rPr>
          <w:rStyle w:val="StyleUnderline"/>
          <w:highlight w:val="cyan"/>
        </w:rPr>
        <w:t xml:space="preserve">publics </w:t>
      </w:r>
      <w:r w:rsidRPr="00BD3CFF">
        <w:rPr>
          <w:rStyle w:val="Emphasis"/>
          <w:highlight w:val="cyan"/>
        </w:rPr>
        <w:t xml:space="preserve">rarely ground </w:t>
      </w:r>
      <w:r w:rsidRPr="000E01D9">
        <w:rPr>
          <w:rStyle w:val="Emphasis"/>
        </w:rPr>
        <w:t xml:space="preserve">their </w:t>
      </w:r>
      <w:r w:rsidRPr="00BD3CFF">
        <w:rPr>
          <w:rStyle w:val="Emphasis"/>
          <w:highlight w:val="cyan"/>
        </w:rPr>
        <w:t>politics in coherent ontologies</w:t>
      </w:r>
      <w:r w:rsidRPr="000E01D9">
        <w:rPr>
          <w:rStyle w:val="Emphasis"/>
        </w:rPr>
        <w:t xml:space="preserve"> and epistemologies</w:t>
      </w:r>
      <w:r w:rsidRPr="000E01D9">
        <w:rPr>
          <w:rStyle w:val="StyleUnderline"/>
        </w:rPr>
        <w:t xml:space="preserve">; </w:t>
      </w:r>
      <w:r w:rsidRPr="00BD3CFF">
        <w:rPr>
          <w:rStyle w:val="StyleUnderline"/>
          <w:highlight w:val="cyan"/>
        </w:rPr>
        <w:t>and</w:t>
      </w:r>
      <w:r w:rsidRPr="000E01D9">
        <w:rPr>
          <w:sz w:val="16"/>
        </w:rPr>
        <w:t xml:space="preserve"> even among trained philosophers </w:t>
      </w:r>
      <w:r w:rsidRPr="00BD3CFF">
        <w:rPr>
          <w:rStyle w:val="StyleUnderline"/>
          <w:highlight w:val="cyan"/>
        </w:rPr>
        <w:t xml:space="preserve">there is </w:t>
      </w:r>
      <w:r w:rsidRPr="00BD3CFF">
        <w:rPr>
          <w:rStyle w:val="Emphasis"/>
          <w:highlight w:val="cyan"/>
        </w:rPr>
        <w:t xml:space="preserve">no necessary connection between </w:t>
      </w:r>
      <w:r w:rsidRPr="000E01D9">
        <w:rPr>
          <w:rStyle w:val="Emphasis"/>
        </w:rPr>
        <w:t xml:space="preserve">one’s </w:t>
      </w:r>
      <w:r w:rsidRPr="00BD3CFF">
        <w:rPr>
          <w:rStyle w:val="Emphasis"/>
          <w:highlight w:val="cyan"/>
        </w:rPr>
        <w:t>metaphysics and</w:t>
      </w:r>
      <w:r w:rsidRPr="000E01D9">
        <w:rPr>
          <w:rStyle w:val="Emphasis"/>
        </w:rPr>
        <w:t xml:space="preserve"> one’s </w:t>
      </w:r>
      <w:r w:rsidRPr="00BD3CFF">
        <w:rPr>
          <w:rStyle w:val="Emphasis"/>
          <w:highlight w:val="cyan"/>
        </w:rPr>
        <w:t>politics</w:t>
      </w:r>
      <w:r w:rsidRPr="00BD3CFF">
        <w:rPr>
          <w:rStyle w:val="StyleUnderline"/>
          <w:highlight w:val="cyan"/>
        </w:rPr>
        <w:t>. There</w:t>
      </w:r>
      <w:r w:rsidRPr="000E01D9">
        <w:rPr>
          <w:sz w:val="16"/>
        </w:rPr>
        <w:t xml:space="preserve"> have, </w:t>
      </w:r>
      <w:r w:rsidRPr="00BD3CFF">
        <w:rPr>
          <w:rStyle w:val="StyleUnderline"/>
          <w:highlight w:val="cyan"/>
        </w:rPr>
        <w:t>are</w:t>
      </w:r>
      <w:r w:rsidRPr="000E01D9">
        <w:rPr>
          <w:sz w:val="16"/>
        </w:rPr>
        <w:t xml:space="preserve">, and will be </w:t>
      </w:r>
      <w:r w:rsidRPr="000E01D9">
        <w:rPr>
          <w:rStyle w:val="StyleUnderline"/>
        </w:rPr>
        <w:t>Kantian conservatives</w:t>
      </w:r>
      <w:r w:rsidRPr="000E01D9">
        <w:rPr>
          <w:sz w:val="16"/>
        </w:rPr>
        <w:t xml:space="preserve"> (Nozick), </w:t>
      </w:r>
      <w:r w:rsidRPr="000E01D9">
        <w:rPr>
          <w:rStyle w:val="StyleUnderline"/>
        </w:rPr>
        <w:t>liberals</w:t>
      </w:r>
      <w:r w:rsidRPr="000E01D9">
        <w:rPr>
          <w:sz w:val="16"/>
        </w:rPr>
        <w:t xml:space="preserve"> (Rawls), </w:t>
      </w:r>
      <w:r w:rsidRPr="000E01D9">
        <w:rPr>
          <w:rStyle w:val="StyleUnderline"/>
        </w:rPr>
        <w:t>and radicals</w:t>
      </w:r>
      <w:r w:rsidRPr="000E01D9">
        <w:rPr>
          <w:sz w:val="16"/>
        </w:rPr>
        <w:t xml:space="preserve"> (Joshua Cohen; Sosuan Okin); </w:t>
      </w:r>
      <w:r w:rsidRPr="00BD3CFF">
        <w:rPr>
          <w:rStyle w:val="StyleUnderline"/>
          <w:highlight w:val="cyan"/>
        </w:rPr>
        <w:t xml:space="preserve">teleologists, </w:t>
      </w:r>
      <w:r w:rsidRPr="00BD3CFF">
        <w:rPr>
          <w:rStyle w:val="Emphasis"/>
          <w:highlight w:val="cyan"/>
        </w:rPr>
        <w:t>left, center, and right</w:t>
      </w:r>
      <w:r w:rsidRPr="000E01D9">
        <w:rPr>
          <w:sz w:val="16"/>
        </w:rPr>
        <w:t xml:space="preserve"> (Michael Sandel, Alasdair McIntyre, or Leo Strauss); </w:t>
      </w:r>
      <w:r w:rsidRPr="000E01D9">
        <w:rPr>
          <w:rStyle w:val="StyleUnderline"/>
        </w:rPr>
        <w:t>anti-universalist feminists</w:t>
      </w:r>
      <w:r w:rsidRPr="000E01D9">
        <w:rPr>
          <w:sz w:val="16"/>
        </w:rPr>
        <w:t xml:space="preserve"> (Judith Butler, Wendy Brown) </w:t>
      </w:r>
      <w:r w:rsidRPr="000E01D9">
        <w:rPr>
          <w:rStyle w:val="StyleUnderline"/>
        </w:rPr>
        <w:t>and quasi-universalist, Habermasian feminists</w:t>
      </w:r>
      <w:r w:rsidRPr="000E01D9">
        <w:rPr>
          <w:sz w:val="16"/>
        </w:rPr>
        <w:t xml:space="preserve"> (Seyla Benhabib, Nancy Fraser).</w:t>
      </w:r>
      <w:r w:rsidRPr="000E01D9">
        <w:rPr>
          <w:sz w:val="12"/>
        </w:rPr>
        <w:t>¶</w:t>
      </w:r>
      <w:r w:rsidRPr="000E01D9">
        <w:rPr>
          <w:sz w:val="16"/>
        </w:rPr>
        <w:t xml:space="preserve"> </w:t>
      </w:r>
      <w:r w:rsidRPr="00BD3CFF">
        <w:rPr>
          <w:rStyle w:val="StyleUnderline"/>
          <w:highlight w:val="cyan"/>
        </w:rPr>
        <w:t xml:space="preserve">Post-structuralists try to </w:t>
      </w:r>
      <w:r w:rsidRPr="00BD3CFF">
        <w:rPr>
          <w:rStyle w:val="Emphasis"/>
          <w:highlight w:val="cyan"/>
        </w:rPr>
        <w:t>read off from</w:t>
      </w:r>
      <w:r w:rsidRPr="000E01D9">
        <w:rPr>
          <w:sz w:val="16"/>
        </w:rPr>
        <w:t xml:space="preserve"> an epistemology or </w:t>
      </w:r>
      <w:r w:rsidRPr="00BD3CFF">
        <w:rPr>
          <w:rStyle w:val="Emphasis"/>
          <w:highlight w:val="cyan"/>
        </w:rPr>
        <w:t>ontology a politics;</w:t>
      </w:r>
      <w:r w:rsidRPr="00BD3CFF">
        <w:rPr>
          <w:sz w:val="16"/>
          <w:highlight w:val="cyan"/>
        </w:rPr>
        <w:t xml:space="preserve"> </w:t>
      </w:r>
      <w:r w:rsidRPr="00BD3CFF">
        <w:rPr>
          <w:rStyle w:val="StyleUnderline"/>
          <w:highlight w:val="cyan"/>
        </w:rPr>
        <w:t xml:space="preserve">such attempts simply </w:t>
      </w:r>
      <w:r w:rsidRPr="00BD3CFF">
        <w:rPr>
          <w:rStyle w:val="Emphasis"/>
          <w:highlight w:val="cyan"/>
        </w:rPr>
        <w:t xml:space="preserve">replace enlightenment </w:t>
      </w:r>
      <w:r w:rsidRPr="000E01D9">
        <w:rPr>
          <w:rStyle w:val="Emphasis"/>
        </w:rPr>
        <w:t>meta-narratives</w:t>
      </w:r>
      <w:r w:rsidRPr="000E01D9">
        <w:rPr>
          <w:sz w:val="16"/>
        </w:rPr>
        <w:t xml:space="preserve"> </w:t>
      </w:r>
      <w:r w:rsidRPr="00BD3CFF">
        <w:rPr>
          <w:rStyle w:val="StyleUnderline"/>
          <w:highlight w:val="cyan"/>
        </w:rPr>
        <w:t>with postmodern</w:t>
      </w:r>
      <w:r w:rsidRPr="000E01D9">
        <w:rPr>
          <w:sz w:val="16"/>
        </w:rPr>
        <w:t xml:space="preserve"> (allegedly anti-) </w:t>
      </w:r>
      <w:r w:rsidRPr="00BD3CFF">
        <w:rPr>
          <w:rStyle w:val="StyleUnderline"/>
          <w:highlight w:val="cyan"/>
        </w:rPr>
        <w:t>meta-narratives</w:t>
      </w:r>
      <w:r w:rsidRPr="000E01D9">
        <w:rPr>
          <w:sz w:val="16"/>
        </w:rPr>
        <w:t xml:space="preserve">. Such </w:t>
      </w:r>
      <w:r w:rsidRPr="000E01D9">
        <w:rPr>
          <w:rStyle w:val="StyleUnderline"/>
        </w:rPr>
        <w:t>efforts represent an idealist</w:t>
      </w:r>
      <w:r w:rsidRPr="000E01D9">
        <w:rPr>
          <w:sz w:val="16"/>
        </w:rPr>
        <w:t xml:space="preserve"> version of the materialist </w:t>
      </w:r>
      <w:r w:rsidRPr="000E01D9">
        <w:rPr>
          <w:rStyle w:val="StyleUnderline"/>
        </w:rPr>
        <w:t>effort</w:t>
      </w:r>
      <w:r w:rsidRPr="000E01D9">
        <w:rPr>
          <w:sz w:val="16"/>
        </w:rPr>
        <w:t>—which post-structuralists explicitly condemn—</w:t>
      </w:r>
      <w:r w:rsidRPr="000E01D9">
        <w:rPr>
          <w:rStyle w:val="StyleUnderline"/>
        </w:rPr>
        <w:t>to read social consciousness off the structural position of “the agent.”</w:t>
      </w:r>
      <w:r w:rsidRPr="000E01D9">
        <w:rPr>
          <w:sz w:val="16"/>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BD3CFF">
        <w:rPr>
          <w:rStyle w:val="StyleUnderline"/>
          <w:highlight w:val="cyan"/>
        </w:rPr>
        <w:t xml:space="preserve">post-structuralist theory has </w:t>
      </w:r>
      <w:r w:rsidRPr="00BD3CFF">
        <w:rPr>
          <w:rStyle w:val="Emphasis"/>
          <w:highlight w:val="cyan"/>
        </w:rPr>
        <w:t>abandoned</w:t>
      </w:r>
      <w:r w:rsidRPr="000E01D9">
        <w:rPr>
          <w:rStyle w:val="Emphasis"/>
        </w:rPr>
        <w:t xml:space="preserve"> the </w:t>
      </w:r>
      <w:r w:rsidRPr="00BD3CFF">
        <w:rPr>
          <w:rStyle w:val="Emphasis"/>
          <w:highlight w:val="cyan"/>
        </w:rPr>
        <w:t>institutional analysis of social theory</w:t>
      </w:r>
      <w:r w:rsidRPr="00BD3CFF">
        <w:rPr>
          <w:rStyle w:val="StyleUnderline"/>
          <w:highlight w:val="cyan"/>
        </w:rPr>
        <w:t xml:space="preserve"> for the </w:t>
      </w:r>
      <w:r w:rsidRPr="00BD3CFF">
        <w:rPr>
          <w:rStyle w:val="Emphasis"/>
          <w:highlight w:val="cyan"/>
        </w:rPr>
        <w:t>idealism of abstract philosophy</w:t>
      </w:r>
      <w:r w:rsidRPr="000E01D9">
        <w:rPr>
          <w:sz w:val="16"/>
        </w:rPr>
        <w:t>.</w:t>
      </w:r>
    </w:p>
    <w:p w14:paraId="2549A516" w14:textId="77777777" w:rsidR="003D0B18" w:rsidRPr="000E01D9" w:rsidRDefault="003D0B18" w:rsidP="003D0B18"/>
    <w:p w14:paraId="154EF1F8" w14:textId="77777777" w:rsidR="003D0B18" w:rsidRPr="000E01D9" w:rsidRDefault="003D0B18" w:rsidP="003D0B18">
      <w:pPr>
        <w:pStyle w:val="Heading4"/>
        <w:rPr>
          <w:rFonts w:cs="Arial"/>
        </w:rPr>
      </w:pPr>
      <w:r w:rsidRPr="000E01D9">
        <w:rPr>
          <w:rFonts w:cs="Arial"/>
        </w:rPr>
        <w:t xml:space="preserve">The alt fails---deriding all attempts at action as “freezing becoming” no way to deal with difficult political choices---we also control terminal uniqueness because they can’t convince </w:t>
      </w:r>
      <w:r w:rsidRPr="000E01D9">
        <w:rPr>
          <w:rFonts w:cs="Arial"/>
          <w:u w:val="single"/>
        </w:rPr>
        <w:t>others</w:t>
      </w:r>
      <w:r w:rsidRPr="000E01D9">
        <w:rPr>
          <w:rFonts w:cs="Arial"/>
        </w:rPr>
        <w:t xml:space="preserve"> to abandon liberal subjectivity </w:t>
      </w:r>
    </w:p>
    <w:p w14:paraId="10A57AAF" w14:textId="77777777" w:rsidR="003D0B18" w:rsidRPr="000E01D9" w:rsidRDefault="003D0B18" w:rsidP="003D0B18">
      <w:r w:rsidRPr="000E01D9">
        <w:rPr>
          <w:b/>
        </w:rPr>
        <w:t>Schwartz 8</w:t>
      </w:r>
      <w:r w:rsidRPr="000E01D9">
        <w:t xml:space="preserve"> [Joseph, Professor of Political Science at Temple University, “The Future of Democratic Equality,” 56-61]</w:t>
      </w:r>
    </w:p>
    <w:p w14:paraId="376038E8" w14:textId="77777777" w:rsidR="003D0B18" w:rsidRPr="000E01D9" w:rsidRDefault="003D0B18" w:rsidP="003D0B18"/>
    <w:p w14:paraId="0173F201" w14:textId="77777777" w:rsidR="003D0B18" w:rsidRPr="000E01D9" w:rsidRDefault="003D0B18" w:rsidP="003D0B18">
      <w:pPr>
        <w:rPr>
          <w:sz w:val="16"/>
        </w:rPr>
      </w:pPr>
      <w:r w:rsidRPr="000E01D9">
        <w:rPr>
          <w:sz w:val="16"/>
        </w:rPr>
        <w:t xml:space="preserve">A </w:t>
      </w:r>
      <w:r w:rsidRPr="000E01D9">
        <w:rPr>
          <w:rStyle w:val="StyleUnderline"/>
        </w:rPr>
        <w:t>politics of radical democratic pluralism cannot be securely grounded by a</w:t>
      </w:r>
      <w:r w:rsidRPr="000E01D9">
        <w:rPr>
          <w:sz w:val="16"/>
        </w:rPr>
        <w:t xml:space="preserve"> whole-hearted </w:t>
      </w:r>
      <w:r w:rsidRPr="000E01D9">
        <w:rPr>
          <w:rStyle w:val="StyleUnderline"/>
        </w:rPr>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BD3CFF">
        <w:rPr>
          <w:rStyle w:val="StyleUnderline"/>
          <w:highlight w:val="cyan"/>
        </w:rPr>
        <w:t>even if one rejects “enlightenment metaphysics</w:t>
      </w:r>
      <w:r w:rsidRPr="000E01D9">
        <w:rPr>
          <w:sz w:val="16"/>
        </w:rPr>
        <w:t xml:space="preserve">” and believes that such values are often embraced by non-Western cultures. Of course, </w:t>
      </w:r>
      <w:r w:rsidRPr="00BD3CFF">
        <w:rPr>
          <w:rStyle w:val="Emphasis"/>
          <w:highlight w:val="cyan"/>
        </w:rPr>
        <w:t xml:space="preserve">democratic norms are developed by political practice </w:t>
      </w:r>
      <w:r w:rsidRPr="000E01D9">
        <w:rPr>
          <w:rStyle w:val="Emphasis"/>
        </w:rPr>
        <w:t>and</w:t>
      </w:r>
      <w:r w:rsidRPr="000E01D9">
        <w:rPr>
          <w:sz w:val="16"/>
        </w:rPr>
        <w:t xml:space="preserve"> 60 </w:t>
      </w:r>
      <w:r w:rsidRPr="000E01D9">
        <w:rPr>
          <w:rStyle w:val="Emphasis"/>
        </w:rPr>
        <w:t xml:space="preserve">struggle </w:t>
      </w:r>
      <w:r w:rsidRPr="00BD3CFF">
        <w:rPr>
          <w:rStyle w:val="Emphasis"/>
          <w:highlight w:val="cyan"/>
        </w:rPr>
        <w:t>rather than</w:t>
      </w:r>
      <w:r w:rsidRPr="000E01D9">
        <w:rPr>
          <w:rStyle w:val="Emphasis"/>
        </w:rPr>
        <w:t xml:space="preserve"> by </w:t>
      </w:r>
      <w:r w:rsidRPr="00BD3CFF">
        <w:rPr>
          <w:rStyle w:val="Emphasis"/>
          <w:highlight w:val="cyan"/>
        </w:rPr>
        <w:t>abstract philosophical argument</w:t>
      </w:r>
      <w:r w:rsidRPr="000E01D9">
        <w:rPr>
          <w:sz w:val="16"/>
        </w:rPr>
        <w:t xml:space="preserve">. But this is a sociological and historical reality rather than a trumping philosophical proof. </w:t>
      </w:r>
      <w:r w:rsidRPr="000E01D9">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0E01D9">
        <w:rPr>
          <w:sz w:val="16"/>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0E01D9">
        <w:rPr>
          <w:sz w:val="12"/>
        </w:rPr>
        <w:t>¶</w:t>
      </w:r>
      <w:r w:rsidRPr="000E01D9">
        <w:rPr>
          <w:sz w:val="16"/>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0E01D9">
        <w:rPr>
          <w:rStyle w:val="StyleUnderline"/>
        </w:rPr>
        <w:t>A democratic political theory must offer both a</w:t>
      </w:r>
      <w:r w:rsidRPr="000E01D9">
        <w:rPr>
          <w:sz w:val="16"/>
        </w:rPr>
        <w:t xml:space="preserve"> theory of </w:t>
      </w:r>
      <w:r w:rsidRPr="000E01D9">
        <w:rPr>
          <w:rStyle w:val="StyleUnderline"/>
        </w:rPr>
        <w:t xml:space="preserve">social structure and </w:t>
      </w:r>
      <w:r w:rsidRPr="000E01D9">
        <w:rPr>
          <w:sz w:val="16"/>
        </w:rPr>
        <w:t>of the</w:t>
      </w:r>
      <w:r w:rsidRPr="000E01D9">
        <w:rPr>
          <w:rStyle w:val="StyleUnderline"/>
        </w:rPr>
        <w:t xml:space="preserve"> social agents capable of building such a society</w:t>
      </w:r>
      <w:r w:rsidRPr="000E01D9">
        <w:rPr>
          <w:sz w:val="16"/>
        </w:rPr>
        <w:t xml:space="preserve">. In exchanging the gods of Weber and Marx for Nietzsche and Heidegger (or their epigones Foucault and Derrida), </w:t>
      </w:r>
      <w:r w:rsidRPr="00BD3CFF">
        <w:rPr>
          <w:rStyle w:val="StyleUnderline"/>
          <w:highlight w:val="cyan"/>
        </w:rPr>
        <w:t>poststructuralist theory has abandoned the institutional analysis</w:t>
      </w:r>
      <w:r w:rsidRPr="000E01D9">
        <w:rPr>
          <w:sz w:val="16"/>
        </w:rPr>
        <w:t xml:space="preserve"> of social theory</w:t>
      </w:r>
      <w:r w:rsidRPr="000E01D9">
        <w:rPr>
          <w:rStyle w:val="StyleUnderline"/>
        </w:rPr>
        <w:t xml:space="preserve"> </w:t>
      </w:r>
      <w:r w:rsidRPr="00BD3CFF">
        <w:rPr>
          <w:rStyle w:val="StyleUnderline"/>
          <w:highlight w:val="cyan"/>
        </w:rPr>
        <w:t>for the idealism of abstract philosophy.</w:t>
      </w:r>
      <w:r w:rsidRPr="000E01D9">
        <w:rPr>
          <w:rStyle w:val="StyleUnderline"/>
        </w:rPr>
        <w:t xml:space="preserve"> </w:t>
      </w:r>
      <w:r w:rsidRPr="000E01D9">
        <w:rPr>
          <w:rStyle w:val="StyleUnderline"/>
          <w:sz w:val="12"/>
        </w:rPr>
        <w:t xml:space="preserve">¶ </w:t>
      </w:r>
      <w:r w:rsidRPr="000E01D9">
        <w:rPr>
          <w:sz w:val="16"/>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0E01D9">
        <w:rPr>
          <w:rStyle w:val="Emphasis"/>
        </w:rPr>
        <w:t xml:space="preserve"> </w:t>
      </w:r>
      <w:r w:rsidRPr="000E01D9">
        <w:rPr>
          <w:sz w:val="16"/>
        </w:rPr>
        <w:t>“</w:t>
      </w:r>
      <w:r w:rsidRPr="00BD3CFF">
        <w:rPr>
          <w:rStyle w:val="Emphasis"/>
          <w:highlight w:val="cyan"/>
        </w:rPr>
        <w:t>hard” political choices yield social policies and political outcomes that fix identities as well as transform them</w:t>
      </w:r>
      <w:r w:rsidRPr="00BD3CFF">
        <w:rPr>
          <w:sz w:val="16"/>
          <w:highlight w:val="cyan"/>
        </w:rPr>
        <w:t>.</w:t>
      </w:r>
      <w:r w:rsidRPr="000E01D9">
        <w:rPr>
          <w:sz w:val="12"/>
        </w:rPr>
        <w:t>¶</w:t>
      </w:r>
      <w:r w:rsidRPr="000E01D9">
        <w:rPr>
          <w:sz w:val="16"/>
        </w:rPr>
        <w:t xml:space="preserve"> Not only in regard to epistemological questions has post-structuralist theory created a new political “metaphysics” which misconstrues the nature of democratic political practice; </w:t>
      </w:r>
      <w:r w:rsidRPr="000E01D9">
        <w:rPr>
          <w:rStyle w:val="StyleUnderline"/>
        </w:rPr>
        <w:t xml:space="preserve">the post-structuralist analysis of </w:t>
      </w:r>
      <w:r w:rsidRPr="000E01D9">
        <w:rPr>
          <w:sz w:val="16"/>
        </w:rPr>
        <w:t>“the</w:t>
      </w:r>
      <w:r w:rsidRPr="000E01D9">
        <w:rPr>
          <w:rStyle w:val="StyleUnderline"/>
        </w:rPr>
        <w:t xml:space="preserve"> </w:t>
      </w:r>
      <w:r w:rsidRPr="000E01D9">
        <w:rPr>
          <w:sz w:val="16"/>
        </w:rPr>
        <w:t>death of man” and “</w:t>
      </w:r>
      <w:r w:rsidRPr="00BD3CFF">
        <w:rPr>
          <w:rStyle w:val="StyleUnderline"/>
          <w:highlight w:val="cyan"/>
        </w:rPr>
        <w:t>the death of the subject</w:t>
      </w:r>
      <w:r w:rsidRPr="000E01D9">
        <w:rPr>
          <w:rStyle w:val="StyleUnderline"/>
        </w:rPr>
        <w:t xml:space="preserve">” </w:t>
      </w:r>
      <w:r w:rsidRPr="000E01D9">
        <w:rPr>
          <w:sz w:val="16"/>
        </w:rPr>
        <w:t xml:space="preserve">also </w:t>
      </w:r>
      <w:r w:rsidRPr="00BD3CFF">
        <w:rPr>
          <w:rStyle w:val="Emphasis"/>
          <w:highlight w:val="cyan"/>
        </w:rPr>
        <w:t xml:space="preserve">radically preclude </w:t>
      </w:r>
      <w:r w:rsidRPr="000E01D9">
        <w:rPr>
          <w:rStyle w:val="Emphasis"/>
        </w:rPr>
        <w:t xml:space="preserve">meaningful </w:t>
      </w:r>
      <w:r w:rsidRPr="00BD3CFF">
        <w:rPr>
          <w:rStyle w:val="Emphasis"/>
          <w:highlight w:val="cyan"/>
        </w:rPr>
        <w:t>political agency</w:t>
      </w:r>
      <w:r w:rsidRPr="000E01D9">
        <w:rPr>
          <w:sz w:val="16"/>
        </w:rPr>
        <w:t xml:space="preserve">. As with Michel Foucault, Butler conceives of “subjects” as “produced” by powerknowledge discourses. In Butler’s view, the modernist concept of an autonomous subject is a “fictive construct”; and </w:t>
      </w:r>
      <w:r w:rsidRPr="00BD3CFF">
        <w:rPr>
          <w:rStyle w:val="StyleUnderline"/>
          <w:highlight w:val="cyan"/>
        </w:rPr>
        <w:t>the very act of adhering to a belief in</w:t>
      </w:r>
      <w:r w:rsidRPr="000E01D9">
        <w:rPr>
          <w:rStyle w:val="StyleUnderline"/>
        </w:rPr>
        <w:t xml:space="preserve"> autonomous human </w:t>
      </w:r>
      <w:r w:rsidRPr="00BD3CFF">
        <w:rPr>
          <w:rStyle w:val="StyleUnderline"/>
          <w:highlight w:val="cyan"/>
        </w:rPr>
        <w:t>choice is to engage in “exclusion and</w:t>
      </w:r>
      <w:r w:rsidRPr="000E01D9">
        <w:rPr>
          <w:rStyle w:val="StyleUnderline"/>
        </w:rPr>
        <w:t xml:space="preserve"> differentiations, perhaps a </w:t>
      </w:r>
      <w:r w:rsidRPr="00BD3CFF">
        <w:rPr>
          <w:rStyle w:val="StyleUnderline"/>
          <w:highlight w:val="cyan"/>
        </w:rPr>
        <w:t>repression</w:t>
      </w:r>
      <w:r w:rsidRPr="000E01D9">
        <w:rPr>
          <w:rStyle w:val="StyleUnderline"/>
        </w:rPr>
        <w:t xml:space="preserve">, </w:t>
      </w:r>
      <w:r w:rsidRPr="000E01D9">
        <w:rPr>
          <w:sz w:val="16"/>
        </w:rPr>
        <w:t>that is subsequently concealed, covered over, by the effect of autonomy.”46 That is, the power of discourse, of language and the unconscious, “produces subjects.”</w:t>
      </w:r>
      <w:r w:rsidRPr="000E01D9">
        <w:rPr>
          <w:rStyle w:val="StyleUnderline"/>
        </w:rPr>
        <w:t xml:space="preserve"> If those “subjects” conceive of themselves as having the capacity for conscious choice, they are guilty of “repressing” the manner in which their own “subjectivity” is itself produced by discursive</w:t>
      </w:r>
      <w:r w:rsidRPr="000E01D9">
        <w:rPr>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BD3CFF">
        <w:rPr>
          <w:rStyle w:val="StyleUnderline"/>
          <w:highlight w:val="cyan"/>
        </w:rPr>
        <w:t xml:space="preserve">after post-structuralism exposes the “lie of </w:t>
      </w:r>
      <w:r w:rsidRPr="000E01D9">
        <w:rPr>
          <w:rStyle w:val="StyleUnderline"/>
        </w:rPr>
        <w:t xml:space="preserve">the natural” (that there are no natural </w:t>
      </w:r>
      <w:r w:rsidRPr="00BD3CFF">
        <w:rPr>
          <w:rStyle w:val="StyleUnderline"/>
          <w:highlight w:val="cyan"/>
        </w:rPr>
        <w:t>human identities</w:t>
      </w:r>
      <w:r w:rsidRPr="000E01D9">
        <w:rPr>
          <w:rStyle w:val="StyleUnderline"/>
        </w:rPr>
        <w:t xml:space="preserve">), “socially constructed” modern </w:t>
      </w:r>
      <w:r w:rsidRPr="00BD3CFF">
        <w:rPr>
          <w:rStyle w:val="Emphasis"/>
          <w:highlight w:val="cyan"/>
        </w:rPr>
        <w:t xml:space="preserve">individuals still wish to act in consort with others and to use </w:t>
      </w:r>
      <w:r w:rsidRPr="000E01D9">
        <w:rPr>
          <w:rStyle w:val="Emphasis"/>
        </w:rPr>
        <w:t xml:space="preserve">human </w:t>
      </w:r>
      <w:r w:rsidRPr="00BD3CFF">
        <w:rPr>
          <w:rStyle w:val="Emphasis"/>
          <w:highlight w:val="cyan"/>
        </w:rPr>
        <w:t xml:space="preserve">communication </w:t>
      </w:r>
      <w:r w:rsidRPr="000E01D9">
        <w:rPr>
          <w:rStyle w:val="Emphasis"/>
        </w:rPr>
        <w:t>to influence others: “</w:t>
      </w:r>
      <w:r w:rsidRPr="00BD3CFF">
        <w:rPr>
          <w:rStyle w:val="Emphasis"/>
          <w:highlight w:val="cyan"/>
        </w:rPr>
        <w:t>people generally understand themselves as</w:t>
      </w:r>
      <w:r w:rsidRPr="000E01D9">
        <w:rPr>
          <w:rStyle w:val="Emphasis"/>
        </w:rPr>
        <w:t xml:space="preserve"> culturally constituted and </w:t>
      </w:r>
      <w:r w:rsidRPr="00BD3CFF">
        <w:rPr>
          <w:rStyle w:val="Emphasis"/>
          <w:highlight w:val="cyan"/>
        </w:rPr>
        <w:t>capable of agency</w:t>
      </w:r>
      <w:r w:rsidRPr="000E01D9">
        <w:rPr>
          <w:rStyle w:val="StyleUnderline"/>
        </w:rPr>
        <w:t>.”</w:t>
      </w:r>
      <w:r w:rsidRPr="000E01D9">
        <w:rPr>
          <w:sz w:val="16"/>
        </w:rPr>
        <w:t>49</w:t>
      </w:r>
      <w:r w:rsidRPr="000E01D9">
        <w:rPr>
          <w:sz w:val="12"/>
        </w:rPr>
        <w:t>¶</w:t>
      </w:r>
      <w:r w:rsidRPr="000E01D9">
        <w:rPr>
          <w:sz w:val="16"/>
        </w:rPr>
        <w:t xml:space="preserve"> </w:t>
      </w:r>
      <w:r w:rsidRPr="000E01D9">
        <w:rPr>
          <w:rStyle w:val="StyleUnderline"/>
        </w:rPr>
        <w:t>For if there is no “doer behind the deed</w:t>
      </w:r>
      <w:r w:rsidRPr="000E01D9">
        <w:rPr>
          <w:sz w:val="16"/>
        </w:rPr>
        <w:t xml:space="preserve">,” but only “performative” acts that constitute the subject, </w:t>
      </w:r>
      <w:r w:rsidRPr="000E01D9">
        <w:rPr>
          <w:rStyle w:val="StyleUnderline"/>
        </w:rPr>
        <w:t>how can the theorist</w:t>
      </w:r>
      <w:r w:rsidRPr="000E01D9">
        <w:rPr>
          <w:sz w:val="16"/>
        </w:rPr>
        <w:t xml:space="preserve"> (or activist) </w:t>
      </w:r>
      <w:r w:rsidRPr="000E01D9">
        <w:rPr>
          <w:rStyle w:val="StyleUnderline"/>
        </w:rPr>
        <w:t>assign agency or moral responsibility to actors who are “constituted by discursive practices</w:t>
      </w:r>
      <w:r w:rsidRPr="000E01D9">
        <w:rPr>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0E01D9">
        <w:rPr>
          <w:rStyle w:val="StyleUnderline"/>
        </w:rPr>
        <w:t xml:space="preserve">Asserting that critical capacities are themselves socially constructed provides the reader with no means by which to judge whether forms of “resistance” are democratic and which are not. </w:t>
      </w:r>
      <w:r w:rsidRPr="000E01D9">
        <w:rPr>
          <w:sz w:val="16"/>
        </w:rPr>
        <w:t xml:space="preserve">That is, </w:t>
      </w:r>
      <w:r w:rsidRPr="00BD3CFF">
        <w:rPr>
          <w:rStyle w:val="StyleUnderline"/>
          <w:highlight w:val="cyan"/>
        </w:rPr>
        <w:t xml:space="preserve">no matter how hard one tries to substitute an </w:t>
      </w:r>
      <w:r w:rsidRPr="000E01D9">
        <w:rPr>
          <w:rStyle w:val="StyleUnderline"/>
        </w:rPr>
        <w:t>aesthetic</w:t>
      </w:r>
      <w:r w:rsidRPr="000E01D9">
        <w:rPr>
          <w:sz w:val="16"/>
        </w:rPr>
        <w:t xml:space="preserve">, “ironic,” “amoral </w:t>
      </w:r>
      <w:r w:rsidRPr="00BD3CFF">
        <w:rPr>
          <w:rStyle w:val="StyleUnderline"/>
          <w:highlight w:val="cyan"/>
        </w:rPr>
        <w:t>ethical sensibility</w:t>
      </w:r>
      <w:r w:rsidRPr="000E01D9">
        <w:rPr>
          <w:sz w:val="16"/>
        </w:rPr>
        <w:t xml:space="preserve">” for morality, </w:t>
      </w:r>
      <w:r w:rsidRPr="00BD3CFF">
        <w:rPr>
          <w:rStyle w:val="StyleUnderline"/>
          <w:highlight w:val="cyan"/>
        </w:rPr>
        <w:t>the</w:t>
      </w:r>
      <w:r w:rsidRPr="000E01D9">
        <w:rPr>
          <w:sz w:val="16"/>
        </w:rPr>
        <w:t xml:space="preserve"> social critic and </w:t>
      </w:r>
      <w:r w:rsidRPr="000E01D9">
        <w:rPr>
          <w:rStyle w:val="StyleUnderline"/>
        </w:rPr>
        <w:t xml:space="preserve">political </w:t>
      </w:r>
      <w:r w:rsidRPr="00BD3CFF">
        <w:rPr>
          <w:rStyle w:val="StyleUnderline"/>
          <w:highlight w:val="cyan"/>
        </w:rPr>
        <w:t>activist cannot escape engaging in</w:t>
      </w:r>
      <w:r w:rsidRPr="000E01D9">
        <w:rPr>
          <w:rStyle w:val="StyleUnderline"/>
        </w:rPr>
        <w:t xml:space="preserve"> moral argument and </w:t>
      </w:r>
      <w:r w:rsidRPr="00BD3CFF">
        <w:rPr>
          <w:rStyle w:val="StyleUnderline"/>
          <w:highlight w:val="cyan"/>
        </w:rPr>
        <w:t>justification with fellow citizens</w:t>
      </w:r>
      <w:r w:rsidRPr="000E01D9">
        <w:rPr>
          <w:sz w:val="16"/>
        </w:rPr>
        <w:t>.</w:t>
      </w:r>
      <w:r w:rsidRPr="000E01D9">
        <w:rPr>
          <w:sz w:val="12"/>
        </w:rPr>
        <w:t>¶</w:t>
      </w:r>
      <w:r w:rsidRPr="000E01D9">
        <w:rPr>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0E01D9">
        <w:rPr>
          <w:rStyle w:val="StyleUnderline"/>
        </w:rPr>
        <w:t>the “resignification” of “performative” discursive constructions provides no criteria by which to judge whether a given “resignification” is emancipatory or repressive</w:t>
      </w:r>
      <w:r w:rsidRPr="000E01D9">
        <w:rPr>
          <w:sz w:val="16"/>
        </w:rPr>
        <w:t xml:space="preserve">.51 And just who (if not a relatively coherent, choosing human subject) is “performing” the resignification. Furthermore, </w:t>
      </w:r>
      <w:r w:rsidRPr="00BD3CFF">
        <w:rPr>
          <w:rStyle w:val="StyleUnderline"/>
          <w:highlight w:val="cyan"/>
        </w:rPr>
        <w:t xml:space="preserve">if all </w:t>
      </w:r>
      <w:r w:rsidRPr="000E01D9">
        <w:rPr>
          <w:rStyle w:val="StyleUnderline"/>
        </w:rPr>
        <w:t xml:space="preserve">forms of </w:t>
      </w:r>
      <w:r w:rsidRPr="00BD3CFF">
        <w:rPr>
          <w:rStyle w:val="StyleUnderline"/>
          <w:highlight w:val="cyan"/>
        </w:rPr>
        <w:t>identity</w:t>
      </w:r>
      <w:r w:rsidRPr="000E01D9">
        <w:rPr>
          <w:rStyle w:val="StyleUnderline"/>
        </w:rPr>
        <w:t xml:space="preserve"> and social meaning </w:t>
      </w:r>
      <w:r w:rsidRPr="00BD3CFF">
        <w:rPr>
          <w:rStyle w:val="StyleUnderline"/>
          <w:highlight w:val="cyan"/>
        </w:rPr>
        <w:t xml:space="preserve">are predicated upon “exclusion,” then the </w:t>
      </w:r>
      <w:r w:rsidRPr="000E01D9">
        <w:rPr>
          <w:rStyle w:val="StyleUnderline"/>
        </w:rPr>
        <w:t xml:space="preserve">democratic </w:t>
      </w:r>
      <w:r w:rsidRPr="00BD3CFF">
        <w:rPr>
          <w:rStyle w:val="StyleUnderline"/>
          <w:highlight w:val="cyan"/>
        </w:rPr>
        <w:t>theorist needs to distinguish among those identities which “exclude” in a democratic way and those which exclude in an anti-humanist, racist, and sexist manner.</w:t>
      </w:r>
      <w:r w:rsidRPr="000E01D9">
        <w:rPr>
          <w:sz w:val="16"/>
        </w:rPr>
        <w:t xml:space="preserve"> </w:t>
      </w:r>
      <w:r w:rsidRPr="000E01D9">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0E01D9">
        <w:rPr>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5817BC0C" w14:textId="77777777" w:rsidR="003D0B18" w:rsidRPr="000E01D9" w:rsidRDefault="003D0B18" w:rsidP="003D0B18">
      <w:pPr>
        <w:pStyle w:val="Heading3"/>
        <w:rPr>
          <w:rFonts w:cs="Arial"/>
        </w:rPr>
      </w:pPr>
      <w:r w:rsidRPr="000E01D9">
        <w:rPr>
          <w:rFonts w:cs="Arial"/>
        </w:rPr>
        <w:t>2ac baudrillard alt bad</w:t>
      </w:r>
    </w:p>
    <w:p w14:paraId="2195EE3B" w14:textId="77777777" w:rsidR="003D0B18" w:rsidRPr="000E01D9" w:rsidRDefault="003D0B18" w:rsidP="003D0B18">
      <w:pPr>
        <w:pStyle w:val="Heading4"/>
        <w:rPr>
          <w:rFonts w:cs="Arial"/>
        </w:rPr>
      </w:pPr>
      <w:r w:rsidRPr="000E01D9">
        <w:rPr>
          <w:rFonts w:cs="Arial"/>
        </w:rPr>
        <w:t>The aff is a page out of Trump’s playbook—criticizing objective truth is a weapon of the alt-right</w:t>
      </w:r>
    </w:p>
    <w:p w14:paraId="0FE11285" w14:textId="77777777" w:rsidR="003D0B18" w:rsidRPr="000E01D9" w:rsidRDefault="003D0B18" w:rsidP="003D0B18">
      <w:r w:rsidRPr="000E01D9">
        <w:rPr>
          <w:rStyle w:val="Style13ptBold"/>
        </w:rPr>
        <w:t>Williams, 17</w:t>
      </w:r>
      <w:r w:rsidRPr="000E01D9">
        <w:t xml:space="preserve">—Ph.D. student in literature at Duke University (Casey, “Has Trump Stolen Philosophy’s Critical Tools?,” </w:t>
      </w:r>
      <w:hyperlink r:id="rId710" w:history="1">
        <w:r w:rsidRPr="000E01D9">
          <w:rPr>
            <w:rStyle w:val="Hyperlink"/>
          </w:rPr>
          <w:t>https://www.nytimes.com/2017/04/17/opinion/has-trump-stolen-philosophys-critical-tools.html?_r=0</w:t>
        </w:r>
      </w:hyperlink>
      <w:r w:rsidRPr="000E01D9">
        <w:t>, dml)</w:t>
      </w:r>
    </w:p>
    <w:p w14:paraId="48903DED" w14:textId="77777777" w:rsidR="003D0B18" w:rsidRPr="000E01D9" w:rsidRDefault="003D0B18" w:rsidP="003D0B18"/>
    <w:p w14:paraId="60A47D1F" w14:textId="77777777" w:rsidR="003D0B18" w:rsidRPr="000E01D9" w:rsidRDefault="003D0B18" w:rsidP="003D0B18">
      <w:pPr>
        <w:rPr>
          <w:sz w:val="16"/>
        </w:rPr>
      </w:pPr>
      <w:r w:rsidRPr="000E01D9">
        <w:rPr>
          <w:rStyle w:val="StyleUnderline"/>
        </w:rPr>
        <w:t xml:space="preserve">Trump’s playbook should be </w:t>
      </w:r>
      <w:r w:rsidRPr="000E01D9">
        <w:rPr>
          <w:rStyle w:val="Emphasis"/>
        </w:rPr>
        <w:t>familiar</w:t>
      </w:r>
      <w:r w:rsidRPr="000E01D9">
        <w:rPr>
          <w:rStyle w:val="StyleUnderline"/>
        </w:rPr>
        <w:t xml:space="preserve"> to </w:t>
      </w:r>
      <w:r w:rsidRPr="000E01D9">
        <w:rPr>
          <w:rStyle w:val="Emphasis"/>
        </w:rPr>
        <w:t>any student</w:t>
      </w:r>
      <w:r w:rsidRPr="000E01D9">
        <w:rPr>
          <w:rStyle w:val="StyleUnderline"/>
        </w:rPr>
        <w:t xml:space="preserve"> of critical theory and philosophy</w:t>
      </w:r>
      <w:r w:rsidRPr="000E01D9">
        <w:rPr>
          <w:sz w:val="16"/>
        </w:rPr>
        <w:t xml:space="preserve">. It often feels like </w:t>
      </w:r>
      <w:r w:rsidRPr="000E01D9">
        <w:rPr>
          <w:rStyle w:val="StyleUnderline"/>
        </w:rPr>
        <w:t xml:space="preserve">Trump has </w:t>
      </w:r>
      <w:r w:rsidRPr="000E01D9">
        <w:rPr>
          <w:rStyle w:val="Emphasis"/>
        </w:rPr>
        <w:t>stolen our ideas</w:t>
      </w:r>
      <w:r w:rsidRPr="000E01D9">
        <w:rPr>
          <w:rStyle w:val="StyleUnderline"/>
        </w:rPr>
        <w:t xml:space="preserve"> and </w:t>
      </w:r>
      <w:r w:rsidRPr="000E01D9">
        <w:rPr>
          <w:rStyle w:val="Emphasis"/>
        </w:rPr>
        <w:t>weaponized them</w:t>
      </w:r>
      <w:r w:rsidRPr="000E01D9">
        <w:rPr>
          <w:sz w:val="16"/>
        </w:rPr>
        <w:t>.</w:t>
      </w:r>
    </w:p>
    <w:p w14:paraId="2160E7CE" w14:textId="77777777" w:rsidR="003D0B18" w:rsidRPr="000E01D9" w:rsidRDefault="003D0B18" w:rsidP="003D0B18">
      <w:pPr>
        <w:rPr>
          <w:rStyle w:val="StyleUnderline"/>
        </w:rPr>
      </w:pPr>
      <w:r w:rsidRPr="000E01D9">
        <w:rPr>
          <w:sz w:val="16"/>
        </w:rPr>
        <w:t xml:space="preserve">For decades, </w:t>
      </w:r>
      <w:r w:rsidRPr="000E01D9">
        <w:rPr>
          <w:rStyle w:val="StyleUnderline"/>
        </w:rPr>
        <w:t xml:space="preserve">critical social scientists and humanists have </w:t>
      </w:r>
      <w:r w:rsidRPr="000E01D9">
        <w:rPr>
          <w:rStyle w:val="Emphasis"/>
        </w:rPr>
        <w:t>chipped away</w:t>
      </w:r>
      <w:r w:rsidRPr="000E01D9">
        <w:rPr>
          <w:rStyle w:val="StyleUnderline"/>
        </w:rPr>
        <w:t xml:space="preserve"> at the </w:t>
      </w:r>
      <w:r w:rsidRPr="000E01D9">
        <w:rPr>
          <w:rStyle w:val="Emphasis"/>
        </w:rPr>
        <w:t>idea of truth</w:t>
      </w:r>
      <w:r w:rsidRPr="000E01D9">
        <w:rPr>
          <w:rStyle w:val="StyleUnderline"/>
        </w:rPr>
        <w:t xml:space="preserve">. We’ve </w:t>
      </w:r>
      <w:r w:rsidRPr="000E01D9">
        <w:rPr>
          <w:rStyle w:val="Emphasis"/>
        </w:rPr>
        <w:t>deconstructed facts</w:t>
      </w:r>
      <w:r w:rsidRPr="000E01D9">
        <w:rPr>
          <w:rStyle w:val="StyleUnderline"/>
        </w:rPr>
        <w:t xml:space="preserve">, insisted that </w:t>
      </w:r>
      <w:r w:rsidRPr="000E01D9">
        <w:rPr>
          <w:rStyle w:val="Emphasis"/>
        </w:rPr>
        <w:t>knowledge is situated</w:t>
      </w:r>
      <w:r w:rsidRPr="000E01D9">
        <w:rPr>
          <w:rStyle w:val="StyleUnderline"/>
        </w:rPr>
        <w:t xml:space="preserve"> and </w:t>
      </w:r>
      <w:r w:rsidRPr="000E01D9">
        <w:rPr>
          <w:rStyle w:val="Emphasis"/>
        </w:rPr>
        <w:t>denied the existence of objectivity</w:t>
      </w:r>
      <w:r w:rsidRPr="000E01D9">
        <w:rPr>
          <w:sz w:val="16"/>
        </w:rPr>
        <w:t xml:space="preserve">. </w:t>
      </w:r>
      <w:r w:rsidRPr="000E01D9">
        <w:rPr>
          <w:rStyle w:val="StyleUnderline"/>
        </w:rPr>
        <w:t xml:space="preserve">The </w:t>
      </w:r>
      <w:r w:rsidRPr="000E01D9">
        <w:rPr>
          <w:rStyle w:val="Emphasis"/>
        </w:rPr>
        <w:t>bedrock claim</w:t>
      </w:r>
      <w:r w:rsidRPr="000E01D9">
        <w:rPr>
          <w:sz w:val="16"/>
        </w:rPr>
        <w:t xml:space="preserve"> of critical philosophy, going back to Kant, </w:t>
      </w:r>
      <w:r w:rsidRPr="000E01D9">
        <w:rPr>
          <w:rStyle w:val="StyleUnderline"/>
        </w:rPr>
        <w:t xml:space="preserve">is simple: We can </w:t>
      </w:r>
      <w:r w:rsidRPr="000E01D9">
        <w:rPr>
          <w:rStyle w:val="Emphasis"/>
        </w:rPr>
        <w:t>never have certain knowledge</w:t>
      </w:r>
      <w:r w:rsidRPr="000E01D9">
        <w:rPr>
          <w:rStyle w:val="StyleUnderline"/>
        </w:rPr>
        <w:t xml:space="preserve"> about the world in its entirety. Claiming to know the truth is therefore a kind of </w:t>
      </w:r>
      <w:r w:rsidRPr="000E01D9">
        <w:rPr>
          <w:rStyle w:val="Emphasis"/>
        </w:rPr>
        <w:t>assertion of power</w:t>
      </w:r>
      <w:r w:rsidRPr="000E01D9">
        <w:rPr>
          <w:rStyle w:val="StyleUnderline"/>
        </w:rPr>
        <w:t>.</w:t>
      </w:r>
    </w:p>
    <w:p w14:paraId="1DA97FA3" w14:textId="77777777" w:rsidR="003D0B18" w:rsidRPr="000E01D9" w:rsidRDefault="003D0B18" w:rsidP="003D0B18">
      <w:pPr>
        <w:rPr>
          <w:sz w:val="16"/>
        </w:rPr>
      </w:pPr>
      <w:r w:rsidRPr="000E01D9">
        <w:rPr>
          <w:rStyle w:val="StyleUnderline"/>
        </w:rPr>
        <w:t>These ideas animate the work of influential thinkers</w:t>
      </w:r>
      <w:r w:rsidRPr="000E01D9">
        <w:rPr>
          <w:sz w:val="16"/>
        </w:rPr>
        <w:t xml:space="preserve"> like Nietzsche, Foucault and Derrida, </w:t>
      </w:r>
      <w:r w:rsidRPr="000E01D9">
        <w:rPr>
          <w:rStyle w:val="StyleUnderline"/>
        </w:rPr>
        <w:t xml:space="preserve">and they’ve become </w:t>
      </w:r>
      <w:r w:rsidRPr="000E01D9">
        <w:rPr>
          <w:rStyle w:val="Emphasis"/>
        </w:rPr>
        <w:t>axiomatic</w:t>
      </w:r>
      <w:r w:rsidRPr="000E01D9">
        <w:rPr>
          <w:sz w:val="16"/>
        </w:rPr>
        <w:t xml:space="preserve"> for many scholars in literary studies, cultural anthropology and sociology.</w:t>
      </w:r>
    </w:p>
    <w:p w14:paraId="0A9253BB" w14:textId="77777777" w:rsidR="003D0B18" w:rsidRPr="000E01D9" w:rsidRDefault="003D0B18" w:rsidP="003D0B18">
      <w:pPr>
        <w:rPr>
          <w:rStyle w:val="StyleUnderline"/>
        </w:rPr>
      </w:pPr>
      <w:r w:rsidRPr="000E01D9">
        <w:rPr>
          <w:sz w:val="16"/>
        </w:rPr>
        <w:t xml:space="preserve">From these premises, philosophers and </w:t>
      </w:r>
      <w:r w:rsidRPr="000E01D9">
        <w:rPr>
          <w:rStyle w:val="StyleUnderline"/>
        </w:rPr>
        <w:t xml:space="preserve">theorists have derived a number of related insights. One is that </w:t>
      </w:r>
      <w:r w:rsidRPr="000E01D9">
        <w:rPr>
          <w:rStyle w:val="Emphasis"/>
        </w:rPr>
        <w:t>facts are socially constructed</w:t>
      </w:r>
      <w:r w:rsidRPr="000E01D9">
        <w:rPr>
          <w:rStyle w:val="StyleUnderline"/>
        </w:rPr>
        <w:t>. People who produce facts</w:t>
      </w:r>
      <w:r w:rsidRPr="000E01D9">
        <w:rPr>
          <w:sz w:val="16"/>
        </w:rPr>
        <w:t xml:space="preserve"> — scientists, reporters, witnesses — </w:t>
      </w:r>
      <w:r w:rsidRPr="000E01D9">
        <w:rPr>
          <w:rStyle w:val="StyleUnderline"/>
        </w:rPr>
        <w:t xml:space="preserve">do so from a </w:t>
      </w:r>
      <w:r w:rsidRPr="000E01D9">
        <w:rPr>
          <w:rStyle w:val="Emphasis"/>
        </w:rPr>
        <w:t>particular social position</w:t>
      </w:r>
      <w:r w:rsidRPr="000E01D9">
        <w:rPr>
          <w:sz w:val="16"/>
        </w:rPr>
        <w:t xml:space="preserve"> (maybe they’re white, male and live in America) </w:t>
      </w:r>
      <w:r w:rsidRPr="000E01D9">
        <w:rPr>
          <w:rStyle w:val="StyleUnderline"/>
        </w:rPr>
        <w:t xml:space="preserve">that influences how they </w:t>
      </w:r>
      <w:r w:rsidRPr="000E01D9">
        <w:rPr>
          <w:rStyle w:val="Emphasis"/>
        </w:rPr>
        <w:t>perceive</w:t>
      </w:r>
      <w:r w:rsidRPr="000E01D9">
        <w:rPr>
          <w:rStyle w:val="StyleUnderline"/>
        </w:rPr>
        <w:t xml:space="preserve">, </w:t>
      </w:r>
      <w:r w:rsidRPr="000E01D9">
        <w:rPr>
          <w:rStyle w:val="Emphasis"/>
        </w:rPr>
        <w:t>interpret</w:t>
      </w:r>
      <w:r w:rsidRPr="000E01D9">
        <w:rPr>
          <w:rStyle w:val="StyleUnderline"/>
        </w:rPr>
        <w:t xml:space="preserve"> and </w:t>
      </w:r>
      <w:r w:rsidRPr="000E01D9">
        <w:rPr>
          <w:rStyle w:val="Emphasis"/>
        </w:rPr>
        <w:t>judge the world</w:t>
      </w:r>
      <w:r w:rsidRPr="000E01D9">
        <w:rPr>
          <w:rStyle w:val="StyleUnderline"/>
        </w:rPr>
        <w:t xml:space="preserve">. They rely on </w:t>
      </w:r>
      <w:r w:rsidRPr="000E01D9">
        <w:rPr>
          <w:rStyle w:val="Emphasis"/>
        </w:rPr>
        <w:t>non-neutral methods</w:t>
      </w:r>
      <w:r w:rsidRPr="000E01D9">
        <w:rPr>
          <w:sz w:val="16"/>
        </w:rPr>
        <w:t xml:space="preserve"> (microscopes, cameras, eyeballs) </w:t>
      </w:r>
      <w:r w:rsidRPr="000E01D9">
        <w:rPr>
          <w:rStyle w:val="StyleUnderline"/>
        </w:rPr>
        <w:t xml:space="preserve">and use </w:t>
      </w:r>
      <w:r w:rsidRPr="000E01D9">
        <w:rPr>
          <w:rStyle w:val="Emphasis"/>
        </w:rPr>
        <w:t>non-neutral symbols</w:t>
      </w:r>
      <w:r w:rsidRPr="000E01D9">
        <w:rPr>
          <w:sz w:val="16"/>
        </w:rPr>
        <w:t xml:space="preserve"> (words, numbers, images) </w:t>
      </w:r>
      <w:r w:rsidRPr="000E01D9">
        <w:rPr>
          <w:rStyle w:val="StyleUnderline"/>
        </w:rPr>
        <w:t xml:space="preserve">to </w:t>
      </w:r>
      <w:r w:rsidRPr="000E01D9">
        <w:rPr>
          <w:rStyle w:val="Emphasis"/>
        </w:rPr>
        <w:t>communicate facts</w:t>
      </w:r>
      <w:r w:rsidRPr="000E01D9">
        <w:rPr>
          <w:rStyle w:val="StyleUnderline"/>
        </w:rPr>
        <w:t xml:space="preserve"> to people who </w:t>
      </w:r>
      <w:r w:rsidRPr="000E01D9">
        <w:rPr>
          <w:rStyle w:val="Emphasis"/>
        </w:rPr>
        <w:t>receive</w:t>
      </w:r>
      <w:r w:rsidRPr="000E01D9">
        <w:rPr>
          <w:rStyle w:val="StyleUnderline"/>
        </w:rPr>
        <w:t xml:space="preserve">, </w:t>
      </w:r>
      <w:r w:rsidRPr="000E01D9">
        <w:rPr>
          <w:rStyle w:val="Emphasis"/>
        </w:rPr>
        <w:t>interpret</w:t>
      </w:r>
      <w:r w:rsidRPr="000E01D9">
        <w:rPr>
          <w:rStyle w:val="StyleUnderline"/>
        </w:rPr>
        <w:t xml:space="preserve"> and </w:t>
      </w:r>
      <w:r w:rsidRPr="000E01D9">
        <w:rPr>
          <w:rStyle w:val="Emphasis"/>
        </w:rPr>
        <w:t>deploy them</w:t>
      </w:r>
      <w:r w:rsidRPr="000E01D9">
        <w:rPr>
          <w:rStyle w:val="StyleUnderline"/>
        </w:rPr>
        <w:t xml:space="preserve"> from their own social positions.</w:t>
      </w:r>
    </w:p>
    <w:p w14:paraId="2AA2D34C" w14:textId="77777777" w:rsidR="003D0B18" w:rsidRPr="000E01D9" w:rsidRDefault="003D0B18" w:rsidP="003D0B18">
      <w:pPr>
        <w:rPr>
          <w:rStyle w:val="StyleUnderline"/>
        </w:rPr>
      </w:pPr>
      <w:r w:rsidRPr="000E01D9">
        <w:rPr>
          <w:rStyle w:val="StyleUnderline"/>
        </w:rPr>
        <w:t>Call it what you want</w:t>
      </w:r>
      <w:r w:rsidRPr="000E01D9">
        <w:rPr>
          <w:sz w:val="16"/>
        </w:rPr>
        <w:t xml:space="preserve">: relativism, constructivism, deconstruction, postmodernism, critique. </w:t>
      </w:r>
      <w:r w:rsidRPr="000E01D9">
        <w:rPr>
          <w:rStyle w:val="StyleUnderline"/>
        </w:rPr>
        <w:t xml:space="preserve">The idea is the same: Truth is </w:t>
      </w:r>
      <w:r w:rsidRPr="000E01D9">
        <w:rPr>
          <w:rStyle w:val="Emphasis"/>
        </w:rPr>
        <w:t>not found</w:t>
      </w:r>
      <w:r w:rsidRPr="000E01D9">
        <w:rPr>
          <w:rStyle w:val="StyleUnderline"/>
        </w:rPr>
        <w:t xml:space="preserve">, but </w:t>
      </w:r>
      <w:r w:rsidRPr="000E01D9">
        <w:rPr>
          <w:rStyle w:val="Emphasis"/>
        </w:rPr>
        <w:t>made</w:t>
      </w:r>
      <w:r w:rsidRPr="000E01D9">
        <w:rPr>
          <w:rStyle w:val="StyleUnderline"/>
        </w:rPr>
        <w:t xml:space="preserve">, and making truth means </w:t>
      </w:r>
      <w:r w:rsidRPr="000E01D9">
        <w:rPr>
          <w:rStyle w:val="Emphasis"/>
        </w:rPr>
        <w:t>exercising power</w:t>
      </w:r>
      <w:r w:rsidRPr="000E01D9">
        <w:rPr>
          <w:rStyle w:val="StyleUnderline"/>
        </w:rPr>
        <w:t>.</w:t>
      </w:r>
    </w:p>
    <w:p w14:paraId="4390E473" w14:textId="77777777" w:rsidR="003D0B18" w:rsidRPr="000E01D9" w:rsidRDefault="003D0B18" w:rsidP="003D0B18">
      <w:pPr>
        <w:rPr>
          <w:rStyle w:val="StyleUnderline"/>
        </w:rPr>
      </w:pPr>
      <w:r w:rsidRPr="000E01D9">
        <w:rPr>
          <w:rStyle w:val="StyleUnderline"/>
        </w:rPr>
        <w:t xml:space="preserve">The reductive version is </w:t>
      </w:r>
      <w:r w:rsidRPr="000E01D9">
        <w:rPr>
          <w:rStyle w:val="Emphasis"/>
        </w:rPr>
        <w:t>simpler</w:t>
      </w:r>
      <w:r w:rsidRPr="000E01D9">
        <w:rPr>
          <w:rStyle w:val="StyleUnderline"/>
        </w:rPr>
        <w:t xml:space="preserve"> and </w:t>
      </w:r>
      <w:r w:rsidRPr="000E01D9">
        <w:rPr>
          <w:rStyle w:val="Emphasis"/>
        </w:rPr>
        <w:t>easier to abuse</w:t>
      </w:r>
      <w:r w:rsidRPr="000E01D9">
        <w:rPr>
          <w:rStyle w:val="StyleUnderline"/>
        </w:rPr>
        <w:t xml:space="preserve">: </w:t>
      </w:r>
      <w:r w:rsidRPr="000E01D9">
        <w:rPr>
          <w:rStyle w:val="Emphasis"/>
        </w:rPr>
        <w:t>Fact is fiction</w:t>
      </w:r>
      <w:r w:rsidRPr="000E01D9">
        <w:rPr>
          <w:rStyle w:val="StyleUnderline"/>
        </w:rPr>
        <w:t xml:space="preserve">, and </w:t>
      </w:r>
      <w:r w:rsidRPr="000E01D9">
        <w:rPr>
          <w:rStyle w:val="Emphasis"/>
        </w:rPr>
        <w:t>anything goes</w:t>
      </w:r>
      <w:r w:rsidRPr="000E01D9">
        <w:rPr>
          <w:rStyle w:val="StyleUnderline"/>
        </w:rPr>
        <w:t xml:space="preserve">. It’s this version of critical social theory that the populist right has </w:t>
      </w:r>
      <w:r w:rsidRPr="000E01D9">
        <w:rPr>
          <w:rStyle w:val="Emphasis"/>
        </w:rPr>
        <w:t>seized on</w:t>
      </w:r>
      <w:r w:rsidRPr="000E01D9">
        <w:rPr>
          <w:rStyle w:val="StyleUnderline"/>
        </w:rPr>
        <w:t xml:space="preserve"> and that Trump has made into a </w:t>
      </w:r>
      <w:r w:rsidRPr="000E01D9">
        <w:rPr>
          <w:rStyle w:val="Emphasis"/>
        </w:rPr>
        <w:t>powerful weapon</w:t>
      </w:r>
      <w:r w:rsidRPr="000E01D9">
        <w:rPr>
          <w:rStyle w:val="StyleUnderline"/>
        </w:rPr>
        <w:t>.</w:t>
      </w:r>
    </w:p>
    <w:p w14:paraId="2898E173" w14:textId="77777777" w:rsidR="003D0B18" w:rsidRPr="000E01D9" w:rsidRDefault="003D0B18" w:rsidP="003D0B18">
      <w:pPr>
        <w:rPr>
          <w:sz w:val="16"/>
        </w:rPr>
      </w:pPr>
      <w:r w:rsidRPr="000E01D9">
        <w:rPr>
          <w:rStyle w:val="StyleUnderline"/>
        </w:rPr>
        <w:t xml:space="preserve">One might object that Trump’s disregard for the truth is </w:t>
      </w:r>
      <w:r w:rsidRPr="000E01D9">
        <w:rPr>
          <w:rStyle w:val="Emphasis"/>
        </w:rPr>
        <w:t>nothing new</w:t>
      </w:r>
      <w:r w:rsidRPr="000E01D9">
        <w:rPr>
          <w:rStyle w:val="StyleUnderline"/>
        </w:rPr>
        <w:t xml:space="preserve">. American presidents have </w:t>
      </w:r>
      <w:r w:rsidRPr="000E01D9">
        <w:rPr>
          <w:rStyle w:val="Emphasis"/>
        </w:rPr>
        <w:t>always twisted facts</w:t>
      </w:r>
      <w:r w:rsidRPr="000E01D9">
        <w:rPr>
          <w:rStyle w:val="StyleUnderline"/>
        </w:rPr>
        <w:t xml:space="preserve"> to fit their agenda and have </w:t>
      </w:r>
      <w:r w:rsidRPr="000E01D9">
        <w:rPr>
          <w:rStyle w:val="Emphasis"/>
        </w:rPr>
        <w:t>always dismissed truths</w:t>
      </w:r>
      <w:r w:rsidRPr="000E01D9">
        <w:rPr>
          <w:rStyle w:val="StyleUnderline"/>
        </w:rPr>
        <w:t xml:space="preserve"> that threatened to sink them</w:t>
      </w:r>
      <w:r w:rsidRPr="000E01D9">
        <w:rPr>
          <w:sz w:val="16"/>
        </w:rPr>
        <w:t>. Even George Washington’s great claim to honesty — that he ’fessed up to felling a cherry tree — was a deception. One could also argue that Trump is more Machiavellian than Foucauldian and that he doesn’t actually believe what he says: He propagates misinformation strategically, to excite his base and smear his opponents.</w:t>
      </w:r>
    </w:p>
    <w:p w14:paraId="0C0DD22C" w14:textId="77777777" w:rsidR="003D0B18" w:rsidRPr="000E01D9" w:rsidRDefault="003D0B18" w:rsidP="003D0B18">
      <w:pPr>
        <w:rPr>
          <w:rStyle w:val="StyleUnderline"/>
        </w:rPr>
      </w:pPr>
      <w:r w:rsidRPr="000E01D9">
        <w:rPr>
          <w:sz w:val="16"/>
        </w:rPr>
        <w:t xml:space="preserve">There’s no question that past presidents have lied. And Trump is nothing if not a cynical manipulator. But </w:t>
      </w:r>
      <w:r w:rsidRPr="000E01D9">
        <w:rPr>
          <w:rStyle w:val="StyleUnderline"/>
        </w:rPr>
        <w:t xml:space="preserve">Trump’s relationship to the truth </w:t>
      </w:r>
      <w:r w:rsidRPr="000E01D9">
        <w:rPr>
          <w:rStyle w:val="Emphasis"/>
        </w:rPr>
        <w:t>seems novel</w:t>
      </w:r>
      <w:r w:rsidRPr="000E01D9">
        <w:rPr>
          <w:rStyle w:val="StyleUnderline"/>
        </w:rPr>
        <w:t xml:space="preserve">, if only because he </w:t>
      </w:r>
      <w:r w:rsidRPr="000E01D9">
        <w:rPr>
          <w:rStyle w:val="Emphasis"/>
        </w:rPr>
        <w:t>doesn’t try to hide his relativism</w:t>
      </w:r>
      <w:r w:rsidRPr="000E01D9">
        <w:rPr>
          <w:sz w:val="16"/>
        </w:rPr>
        <w:t xml:space="preserve">. Mexican immigration, Islamic terrorism, free trade: </w:t>
      </w:r>
      <w:r w:rsidRPr="000E01D9">
        <w:rPr>
          <w:rStyle w:val="StyleUnderline"/>
        </w:rPr>
        <w:t xml:space="preserve">For Trump, truth is </w:t>
      </w:r>
      <w:r w:rsidRPr="000E01D9">
        <w:rPr>
          <w:rStyle w:val="Emphasis"/>
        </w:rPr>
        <w:t>always more</w:t>
      </w:r>
      <w:r w:rsidRPr="000E01D9">
        <w:rPr>
          <w:rStyle w:val="StyleUnderline"/>
        </w:rPr>
        <w:t xml:space="preserve"> about </w:t>
      </w:r>
      <w:r w:rsidRPr="000E01D9">
        <w:rPr>
          <w:rStyle w:val="Emphasis"/>
        </w:rPr>
        <w:t>how people feel</w:t>
      </w:r>
      <w:r w:rsidRPr="000E01D9">
        <w:rPr>
          <w:rStyle w:val="StyleUnderline"/>
        </w:rPr>
        <w:t xml:space="preserve"> than what may be </w:t>
      </w:r>
      <w:r w:rsidRPr="000E01D9">
        <w:rPr>
          <w:rStyle w:val="Emphasis"/>
        </w:rPr>
        <w:t>empirically verifiable</w:t>
      </w:r>
      <w:r w:rsidRPr="000E01D9">
        <w:rPr>
          <w:rStyle w:val="StyleUnderline"/>
        </w:rPr>
        <w:t xml:space="preserve">. Trump </w:t>
      </w:r>
      <w:r w:rsidRPr="000E01D9">
        <w:rPr>
          <w:rStyle w:val="Emphasis"/>
        </w:rPr>
        <w:t>admits as much</w:t>
      </w:r>
      <w:r w:rsidRPr="000E01D9">
        <w:rPr>
          <w:sz w:val="16"/>
        </w:rPr>
        <w:t xml:space="preserve"> in “The Art of the Deal,” where he describes his sales strategy as “truthful hyperbole.” </w:t>
      </w:r>
      <w:r w:rsidRPr="000E01D9">
        <w:rPr>
          <w:rStyle w:val="StyleUnderline"/>
        </w:rPr>
        <w:t xml:space="preserve">For Trump, </w:t>
      </w:r>
      <w:r w:rsidRPr="000E01D9">
        <w:rPr>
          <w:rStyle w:val="Emphasis"/>
        </w:rPr>
        <w:t>facts are fragile</w:t>
      </w:r>
      <w:r w:rsidRPr="000E01D9">
        <w:rPr>
          <w:rStyle w:val="StyleUnderline"/>
        </w:rPr>
        <w:t xml:space="preserve">, and </w:t>
      </w:r>
      <w:r w:rsidRPr="000E01D9">
        <w:rPr>
          <w:rStyle w:val="Emphasis"/>
        </w:rPr>
        <w:t>truth is flexible</w:t>
      </w:r>
      <w:r w:rsidRPr="000E01D9">
        <w:rPr>
          <w:rStyle w:val="StyleUnderline"/>
        </w:rPr>
        <w:t>.</w:t>
      </w:r>
    </w:p>
    <w:p w14:paraId="094489DA" w14:textId="77777777" w:rsidR="003D0B18" w:rsidRPr="000E01D9" w:rsidRDefault="003D0B18" w:rsidP="003D0B18">
      <w:pPr>
        <w:rPr>
          <w:sz w:val="16"/>
        </w:rPr>
      </w:pPr>
      <w:r w:rsidRPr="000E01D9">
        <w:rPr>
          <w:rStyle w:val="StyleUnderline"/>
        </w:rPr>
        <w:t>Trump and</w:t>
      </w:r>
      <w:r w:rsidRPr="000E01D9">
        <w:rPr>
          <w:sz w:val="16"/>
        </w:rPr>
        <w:t xml:space="preserve"> Stephen K. </w:t>
      </w:r>
      <w:r w:rsidRPr="000E01D9">
        <w:rPr>
          <w:rStyle w:val="StyleUnderline"/>
        </w:rPr>
        <w:t xml:space="preserve">Bannon probably don’t spend evenings poring over </w:t>
      </w:r>
      <w:r w:rsidRPr="000E01D9">
        <w:rPr>
          <w:sz w:val="16"/>
        </w:rPr>
        <w:t xml:space="preserve">Jean </w:t>
      </w:r>
      <w:r w:rsidRPr="000E01D9">
        <w:rPr>
          <w:rStyle w:val="Emphasis"/>
        </w:rPr>
        <w:t>Baudrillard</w:t>
      </w:r>
      <w:r w:rsidRPr="000E01D9">
        <w:rPr>
          <w:sz w:val="16"/>
        </w:rPr>
        <w:t xml:space="preserve">’s “Simulacra and Simulation” or Michel Foucault’s “The Archaeology of Knowledge” (although Bannon’s adviser, Julia Hahn, did write her undergraduate thesis on the psychoanalytic theorist Leo Bersani). </w:t>
      </w:r>
      <w:r w:rsidRPr="000E01D9">
        <w:rPr>
          <w:rStyle w:val="StyleUnderline"/>
        </w:rPr>
        <w:t xml:space="preserve">But the </w:t>
      </w:r>
      <w:r w:rsidRPr="000E01D9">
        <w:rPr>
          <w:rStyle w:val="Emphasis"/>
        </w:rPr>
        <w:t>parallels</w:t>
      </w:r>
      <w:r w:rsidRPr="000E01D9">
        <w:rPr>
          <w:rStyle w:val="StyleUnderline"/>
        </w:rPr>
        <w:t xml:space="preserve"> between </w:t>
      </w:r>
      <w:r w:rsidRPr="000E01D9">
        <w:rPr>
          <w:rStyle w:val="Emphasis"/>
        </w:rPr>
        <w:t>Trump’s attacks on accepted knowledge</w:t>
      </w:r>
      <w:r w:rsidRPr="000E01D9">
        <w:rPr>
          <w:rStyle w:val="StyleUnderline"/>
        </w:rPr>
        <w:t xml:space="preserve"> and critical philosophy’s </w:t>
      </w:r>
      <w:r w:rsidRPr="000E01D9">
        <w:rPr>
          <w:rStyle w:val="Emphasis"/>
        </w:rPr>
        <w:t>insistence that we interrogate truth claims</w:t>
      </w:r>
      <w:r w:rsidRPr="000E01D9">
        <w:rPr>
          <w:rStyle w:val="StyleUnderline"/>
        </w:rPr>
        <w:t xml:space="preserve"> suggest that </w:t>
      </w:r>
      <w:r w:rsidRPr="000E01D9">
        <w:rPr>
          <w:rStyle w:val="Emphasis"/>
        </w:rPr>
        <w:t>not all assaults</w:t>
      </w:r>
      <w:r w:rsidRPr="000E01D9">
        <w:rPr>
          <w:rStyle w:val="StyleUnderline"/>
        </w:rPr>
        <w:t xml:space="preserve"> on the authority of facts are </w:t>
      </w:r>
      <w:r w:rsidRPr="000E01D9">
        <w:rPr>
          <w:rStyle w:val="Emphasis"/>
        </w:rPr>
        <w:t>revolutionary</w:t>
      </w:r>
      <w:r w:rsidRPr="000E01D9">
        <w:rPr>
          <w:sz w:val="16"/>
        </w:rPr>
        <w:t>.</w:t>
      </w:r>
    </w:p>
    <w:p w14:paraId="25691596" w14:textId="77777777" w:rsidR="003D0B18" w:rsidRPr="000E01D9" w:rsidRDefault="003D0B18" w:rsidP="003D0B18">
      <w:pPr>
        <w:rPr>
          <w:sz w:val="16"/>
        </w:rPr>
      </w:pPr>
      <w:r w:rsidRPr="000E01D9">
        <w:rPr>
          <w:sz w:val="16"/>
        </w:rPr>
        <w:t xml:space="preserve">Indeed, the social theorist Bruno Latour saw Trump coming back in 2004. In his essay “Why Has Critique Run Out of Steam?” Latour observed that </w:t>
      </w:r>
      <w:r w:rsidRPr="000E01D9">
        <w:rPr>
          <w:rStyle w:val="StyleUnderline"/>
        </w:rPr>
        <w:t xml:space="preserve">conservatives had begun using methods </w:t>
      </w:r>
      <w:r w:rsidRPr="000E01D9">
        <w:rPr>
          <w:rStyle w:val="Emphasis"/>
        </w:rPr>
        <w:t>similar to those of critical theory</w:t>
      </w:r>
      <w:r w:rsidRPr="000E01D9">
        <w:rPr>
          <w:rStyle w:val="StyleUnderline"/>
        </w:rPr>
        <w:t xml:space="preserve"> to </w:t>
      </w:r>
      <w:r w:rsidRPr="000E01D9">
        <w:rPr>
          <w:rStyle w:val="Emphasis"/>
        </w:rPr>
        <w:t>muddy debates</w:t>
      </w:r>
      <w:r w:rsidRPr="000E01D9">
        <w:rPr>
          <w:rStyle w:val="StyleUnderline"/>
        </w:rPr>
        <w:t xml:space="preserve"> around issues, like </w:t>
      </w:r>
      <w:r w:rsidRPr="000E01D9">
        <w:rPr>
          <w:rStyle w:val="Emphasis"/>
        </w:rPr>
        <w:t>climate change</w:t>
      </w:r>
      <w:r w:rsidRPr="000E01D9">
        <w:rPr>
          <w:rStyle w:val="StyleUnderline"/>
        </w:rPr>
        <w:t xml:space="preserve">, that required </w:t>
      </w:r>
      <w:r w:rsidRPr="000E01D9">
        <w:rPr>
          <w:rStyle w:val="Emphasis"/>
        </w:rPr>
        <w:t>immediate</w:t>
      </w:r>
      <w:r w:rsidRPr="000E01D9">
        <w:rPr>
          <w:rStyle w:val="StyleUnderline"/>
        </w:rPr>
        <w:t xml:space="preserve"> and </w:t>
      </w:r>
      <w:r w:rsidRPr="000E01D9">
        <w:rPr>
          <w:rStyle w:val="Emphasis"/>
        </w:rPr>
        <w:t>decisive action</w:t>
      </w:r>
      <w:r w:rsidRPr="000E01D9">
        <w:rPr>
          <w:rStyle w:val="StyleUnderline"/>
        </w:rPr>
        <w:t>. Conservatives were casting doubt on the reality of planetary warming by pointing to “the lack of scientific certainty” around the issue</w:t>
      </w:r>
      <w:r w:rsidRPr="000E01D9">
        <w:rPr>
          <w:sz w:val="16"/>
        </w:rPr>
        <w:t>. Latour had made a career questioning “scientific certainty” and worried that his critical “weapons” had been “smuggled” to the other side:</w:t>
      </w:r>
    </w:p>
    <w:p w14:paraId="4B6DE778" w14:textId="77777777" w:rsidR="003D0B18" w:rsidRPr="000E01D9" w:rsidRDefault="003D0B18" w:rsidP="003D0B18">
      <w:pPr>
        <w:rPr>
          <w:sz w:val="16"/>
        </w:rPr>
      </w:pPr>
      <w:r w:rsidRPr="000E01D9">
        <w:rPr>
          <w:rStyle w:val="Emphasis"/>
        </w:rPr>
        <w:t>Entire Ph.D. programs</w:t>
      </w:r>
      <w:r w:rsidRPr="000E01D9">
        <w:rPr>
          <w:rStyle w:val="StyleUnderline"/>
        </w:rPr>
        <w:t xml:space="preserve"> are still running to make sure that good American kids are </w:t>
      </w:r>
      <w:r w:rsidRPr="000E01D9">
        <w:rPr>
          <w:rStyle w:val="Emphasis"/>
        </w:rPr>
        <w:t>learning the hard way</w:t>
      </w:r>
      <w:r w:rsidRPr="000E01D9">
        <w:rPr>
          <w:rStyle w:val="StyleUnderline"/>
        </w:rPr>
        <w:t xml:space="preserve"> that </w:t>
      </w:r>
      <w:r w:rsidRPr="000E01D9">
        <w:rPr>
          <w:rStyle w:val="Emphasis"/>
        </w:rPr>
        <w:t>facts are made up</w:t>
      </w:r>
      <w:r w:rsidRPr="000E01D9">
        <w:rPr>
          <w:rStyle w:val="StyleUnderline"/>
        </w:rPr>
        <w:t xml:space="preserve">, that there is </w:t>
      </w:r>
      <w:r w:rsidRPr="000E01D9">
        <w:rPr>
          <w:rStyle w:val="Emphasis"/>
        </w:rPr>
        <w:t>no such thing as natural</w:t>
      </w:r>
      <w:r w:rsidRPr="000E01D9">
        <w:rPr>
          <w:rStyle w:val="StyleUnderline"/>
        </w:rPr>
        <w:t xml:space="preserve">, </w:t>
      </w:r>
      <w:r w:rsidRPr="000E01D9">
        <w:rPr>
          <w:rStyle w:val="Emphasis"/>
        </w:rPr>
        <w:t>unmediated</w:t>
      </w:r>
      <w:r w:rsidRPr="000E01D9">
        <w:rPr>
          <w:rStyle w:val="StyleUnderline"/>
        </w:rPr>
        <w:t xml:space="preserve">, </w:t>
      </w:r>
      <w:r w:rsidRPr="000E01D9">
        <w:rPr>
          <w:rStyle w:val="Emphasis"/>
        </w:rPr>
        <w:t>unbiased access to truth</w:t>
      </w:r>
      <w:r w:rsidRPr="000E01D9">
        <w:rPr>
          <w:rStyle w:val="StyleUnderline"/>
        </w:rPr>
        <w:t xml:space="preserve">, that we are </w:t>
      </w:r>
      <w:r w:rsidRPr="000E01D9">
        <w:rPr>
          <w:rStyle w:val="Emphasis"/>
        </w:rPr>
        <w:t>always prisoners of language</w:t>
      </w:r>
      <w:r w:rsidRPr="000E01D9">
        <w:rPr>
          <w:rStyle w:val="StyleUnderline"/>
        </w:rPr>
        <w:t xml:space="preserve">, that we </w:t>
      </w:r>
      <w:r w:rsidRPr="000E01D9">
        <w:rPr>
          <w:rStyle w:val="Emphasis"/>
        </w:rPr>
        <w:t>always speak from a particular standpoint</w:t>
      </w:r>
      <w:r w:rsidRPr="000E01D9">
        <w:rPr>
          <w:rStyle w:val="StyleUnderline"/>
        </w:rPr>
        <w:t xml:space="preserve">, and so on, while </w:t>
      </w:r>
      <w:r w:rsidRPr="000E01D9">
        <w:rPr>
          <w:rStyle w:val="Emphasis"/>
        </w:rPr>
        <w:t>dangerous extremists</w:t>
      </w:r>
      <w:r w:rsidRPr="000E01D9">
        <w:rPr>
          <w:rStyle w:val="StyleUnderline"/>
        </w:rPr>
        <w:t xml:space="preserve"> are using the </w:t>
      </w:r>
      <w:r w:rsidRPr="000E01D9">
        <w:rPr>
          <w:rStyle w:val="Emphasis"/>
        </w:rPr>
        <w:t>very same argument of social construction</w:t>
      </w:r>
      <w:r w:rsidRPr="000E01D9">
        <w:rPr>
          <w:rStyle w:val="StyleUnderline"/>
        </w:rPr>
        <w:t xml:space="preserve"> to </w:t>
      </w:r>
      <w:r w:rsidRPr="000E01D9">
        <w:rPr>
          <w:rStyle w:val="Emphasis"/>
        </w:rPr>
        <w:t>destroy hard-won evidence</w:t>
      </w:r>
      <w:r w:rsidRPr="000E01D9">
        <w:rPr>
          <w:rStyle w:val="StyleUnderline"/>
        </w:rPr>
        <w:t xml:space="preserve"> that could </w:t>
      </w:r>
      <w:r w:rsidRPr="000E01D9">
        <w:rPr>
          <w:rStyle w:val="Emphasis"/>
        </w:rPr>
        <w:t>save our lives</w:t>
      </w:r>
      <w:r w:rsidRPr="000E01D9">
        <w:rPr>
          <w:sz w:val="16"/>
        </w:rPr>
        <w:t>.</w:t>
      </w:r>
    </w:p>
    <w:p w14:paraId="5255C77A" w14:textId="77777777" w:rsidR="003D0B18" w:rsidRPr="000E01D9" w:rsidRDefault="003D0B18" w:rsidP="003D0B18"/>
    <w:p w14:paraId="1B6E3E3F" w14:textId="77777777" w:rsidR="008F431E" w:rsidRPr="000E01D9" w:rsidRDefault="008F431E" w:rsidP="008F431E"/>
    <w:p w14:paraId="4A97C04F" w14:textId="77777777" w:rsidR="008F431E" w:rsidRPr="000E01D9" w:rsidRDefault="008F431E" w:rsidP="008F431E"/>
    <w:p w14:paraId="1B46EB77" w14:textId="77777777" w:rsidR="00831AA7" w:rsidRPr="000E01D9" w:rsidRDefault="00831AA7" w:rsidP="00831AA7"/>
    <w:p w14:paraId="010736AC" w14:textId="77777777" w:rsidR="00831AA7" w:rsidRPr="000E01D9" w:rsidRDefault="00831AA7" w:rsidP="00B55AD5"/>
    <w:sectPr w:rsidR="00831AA7" w:rsidRPr="000E0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altName w:val="Yu Gothic"/>
    <w:panose1 w:val="020B0604020202020204"/>
    <w:charset w:val="00"/>
    <w:family w:val="auto"/>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00"/>
    <w:family w:val="auto"/>
    <w:pitch w:val="variable"/>
    <w:sig w:usb0="80000267" w:usb1="00000000" w:usb2="00000000" w:usb3="00000000" w:csb0="000001F7" w:csb1="00000000"/>
  </w:font>
  <w:font w:name="Futura">
    <w:charset w:val="00"/>
    <w:family w:val="auto"/>
    <w:pitch w:val="variable"/>
    <w:sig w:usb0="80000067" w:usb1="00000000" w:usb2="00000000" w:usb3="00000000" w:csb0="000001FB"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auto"/>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Palatino">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67158B"/>
    <w:multiLevelType w:val="hybridMultilevel"/>
    <w:tmpl w:val="46F6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2A3"/>
    <w:multiLevelType w:val="hybridMultilevel"/>
    <w:tmpl w:val="DD7447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F74E1E"/>
    <w:multiLevelType w:val="hybridMultilevel"/>
    <w:tmpl w:val="B3FEB114"/>
    <w:lvl w:ilvl="0" w:tplc="B7F848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1412129"/>
    <w:multiLevelType w:val="hybridMultilevel"/>
    <w:tmpl w:val="C1F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
  </w:num>
  <w:num w:numId="2">
    <w:abstractNumId w:val="24"/>
  </w:num>
  <w:num w:numId="3">
    <w:abstractNumId w:val="21"/>
  </w:num>
  <w:num w:numId="4">
    <w:abstractNumId w:val="20"/>
  </w:num>
  <w:num w:numId="5">
    <w:abstractNumId w:val="22"/>
  </w:num>
  <w:num w:numId="6">
    <w:abstractNumId w:val="17"/>
  </w:num>
  <w:num w:numId="7">
    <w:abstractNumId w:val="11"/>
  </w:num>
  <w:num w:numId="8">
    <w:abstractNumId w:val="12"/>
  </w:num>
  <w:num w:numId="9">
    <w:abstractNumId w:val="26"/>
  </w:num>
  <w:num w:numId="10">
    <w:abstractNumId w:val="10"/>
  </w:num>
  <w:num w:numId="11">
    <w:abstractNumId w:val="18"/>
  </w:num>
  <w:num w:numId="12">
    <w:abstractNumId w:val="19"/>
  </w:num>
  <w:num w:numId="13">
    <w:abstractNumId w:val="15"/>
  </w:num>
  <w:num w:numId="14">
    <w:abstractNumId w:val="23"/>
  </w:num>
  <w:num w:numId="15">
    <w:abstractNumId w:val="14"/>
  </w:num>
  <w:num w:numId="16">
    <w:abstractNumId w:val="13"/>
  </w:num>
  <w:num w:numId="17">
    <w:abstractNumId w:val="25"/>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31AA7"/>
    <w:rsid w:val="000139A3"/>
    <w:rsid w:val="000D7630"/>
    <w:rsid w:val="000E01D9"/>
    <w:rsid w:val="000E7D02"/>
    <w:rsid w:val="00100833"/>
    <w:rsid w:val="00104529"/>
    <w:rsid w:val="00105942"/>
    <w:rsid w:val="00107396"/>
    <w:rsid w:val="00110707"/>
    <w:rsid w:val="00144A4C"/>
    <w:rsid w:val="00176AB0"/>
    <w:rsid w:val="00177B7D"/>
    <w:rsid w:val="0018322D"/>
    <w:rsid w:val="001A5722"/>
    <w:rsid w:val="001B5776"/>
    <w:rsid w:val="001E527A"/>
    <w:rsid w:val="001F78CE"/>
    <w:rsid w:val="00251FC7"/>
    <w:rsid w:val="002855A7"/>
    <w:rsid w:val="002B146A"/>
    <w:rsid w:val="002B5E17"/>
    <w:rsid w:val="00311360"/>
    <w:rsid w:val="00315690"/>
    <w:rsid w:val="00316B75"/>
    <w:rsid w:val="00325646"/>
    <w:rsid w:val="003460F2"/>
    <w:rsid w:val="0035219F"/>
    <w:rsid w:val="00365745"/>
    <w:rsid w:val="0038158C"/>
    <w:rsid w:val="003902BA"/>
    <w:rsid w:val="003A09E2"/>
    <w:rsid w:val="003C38F8"/>
    <w:rsid w:val="003D0B18"/>
    <w:rsid w:val="00407037"/>
    <w:rsid w:val="004605D6"/>
    <w:rsid w:val="004C60E8"/>
    <w:rsid w:val="004E3579"/>
    <w:rsid w:val="004E728B"/>
    <w:rsid w:val="004F39E0"/>
    <w:rsid w:val="00530354"/>
    <w:rsid w:val="00537BD5"/>
    <w:rsid w:val="0057268A"/>
    <w:rsid w:val="005D1C81"/>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31AA7"/>
    <w:rsid w:val="008377F0"/>
    <w:rsid w:val="00845B9D"/>
    <w:rsid w:val="00860984"/>
    <w:rsid w:val="008A4830"/>
    <w:rsid w:val="008B3ECB"/>
    <w:rsid w:val="008B4E85"/>
    <w:rsid w:val="008C1B2E"/>
    <w:rsid w:val="008E140F"/>
    <w:rsid w:val="008F431E"/>
    <w:rsid w:val="0091627E"/>
    <w:rsid w:val="0097032B"/>
    <w:rsid w:val="009D2EAD"/>
    <w:rsid w:val="009D54B2"/>
    <w:rsid w:val="009E1922"/>
    <w:rsid w:val="009F7ED2"/>
    <w:rsid w:val="00A93661"/>
    <w:rsid w:val="00A95652"/>
    <w:rsid w:val="00AC0AB8"/>
    <w:rsid w:val="00B33C6D"/>
    <w:rsid w:val="00B4508F"/>
    <w:rsid w:val="00B55AD5"/>
    <w:rsid w:val="00B8057C"/>
    <w:rsid w:val="00BD3CFF"/>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32E1"/>
    <w:rsid w:val="00D36A8A"/>
    <w:rsid w:val="00D61409"/>
    <w:rsid w:val="00D6691E"/>
    <w:rsid w:val="00D71170"/>
    <w:rsid w:val="00DA1C92"/>
    <w:rsid w:val="00DA25D4"/>
    <w:rsid w:val="00DA6538"/>
    <w:rsid w:val="00E15E75"/>
    <w:rsid w:val="00E5262C"/>
    <w:rsid w:val="00EA24C2"/>
    <w:rsid w:val="00EC7DC4"/>
    <w:rsid w:val="00ED30CF"/>
    <w:rsid w:val="00ED7ED2"/>
    <w:rsid w:val="00F176EF"/>
    <w:rsid w:val="00F45E10"/>
    <w:rsid w:val="00F6364A"/>
    <w:rsid w:val="00F708A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C6E0"/>
  <w15:chartTrackingRefBased/>
  <w15:docId w15:val="{9CA23D56-D8A6-4DBC-A8CB-130FD5D1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0707"/>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10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BLOCK,Super Script"/>
    <w:basedOn w:val="Normal"/>
    <w:next w:val="Normal"/>
    <w:link w:val="Heading2Char"/>
    <w:uiPriority w:val="1"/>
    <w:unhideWhenUsed/>
    <w:qFormat/>
    <w:rsid w:val="00110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No Underline,Index Headers,unread card"/>
    <w:basedOn w:val="Normal"/>
    <w:next w:val="Normal"/>
    <w:link w:val="Heading3Char"/>
    <w:uiPriority w:val="2"/>
    <w:unhideWhenUsed/>
    <w:qFormat/>
    <w:rsid w:val="00110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gs,ta,No Spacing21,CD - Cite,No Spacing111111,Ta,T, Ch,C"/>
    <w:basedOn w:val="Normal"/>
    <w:next w:val="Normal"/>
    <w:link w:val="Heading4Char"/>
    <w:uiPriority w:val="3"/>
    <w:unhideWhenUsed/>
    <w:qFormat/>
    <w:rsid w:val="00110707"/>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qFormat/>
    <w:rsid w:val="00831AA7"/>
    <w:pPr>
      <w:spacing w:before="280" w:line="360" w:lineRule="auto"/>
      <w:contextualSpacing/>
      <w:outlineLvl w:val="4"/>
    </w:pPr>
    <w:rPr>
      <w:rFonts w:ascii="Cambria" w:eastAsia="Times New Roman" w:hAnsi="Cambria"/>
      <w:b/>
      <w:bCs/>
      <w:i/>
      <w:iCs/>
      <w:lang w:bidi="en-US"/>
    </w:rPr>
  </w:style>
  <w:style w:type="paragraph" w:styleId="Heading6">
    <w:name w:val="heading 6"/>
    <w:aliases w:val="Title (no index)"/>
    <w:basedOn w:val="Normal"/>
    <w:next w:val="Normal"/>
    <w:link w:val="Heading6Char"/>
    <w:uiPriority w:val="9"/>
    <w:qFormat/>
    <w:rsid w:val="00831AA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31AA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31AA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31AA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10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707"/>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10707"/>
    <w:rPr>
      <w:rFonts w:ascii="Arial" w:eastAsiaTheme="majorEastAsia" w:hAnsi="Arial" w:cstheme="majorBidi"/>
      <w:b/>
      <w:sz w:val="52"/>
      <w:szCs w:val="32"/>
    </w:rPr>
  </w:style>
  <w:style w:type="character" w:customStyle="1" w:styleId="Heading2Char">
    <w:name w:val="Heading 2 Char"/>
    <w:aliases w:val="Hat Char,BlockText Char,Heading 2 Char Char Char Char Char,Heading 2 Char Char1 Char Char,Heading 2 Char2 Char,Heading 2 Char1 Char Char,Heading 2 Char Char Char Char1,Heading 2 Char Char1 Char1,Char2 Char,Sub-Block Char,Heading 21 Char"/>
    <w:basedOn w:val="DefaultParagraphFont"/>
    <w:link w:val="Heading2"/>
    <w:uiPriority w:val="1"/>
    <w:rsid w:val="00110707"/>
    <w:rPr>
      <w:rFonts w:ascii="Arial" w:eastAsiaTheme="majorEastAsia" w:hAnsi="Arial" w:cstheme="majorBidi"/>
      <w:b/>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1,Heading 3 Char Char1 Char Char Char1,Read Char Ch Char,Text 7 Char,3: Cite Char"/>
    <w:basedOn w:val="DefaultParagraphFont"/>
    <w:link w:val="Heading3"/>
    <w:uiPriority w:val="2"/>
    <w:rsid w:val="00110707"/>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2,Debate Text Char,t Char"/>
    <w:basedOn w:val="DefaultParagraphFont"/>
    <w:link w:val="Heading4"/>
    <w:uiPriority w:val="3"/>
    <w:rsid w:val="00110707"/>
    <w:rPr>
      <w:rFonts w:ascii="Arial" w:eastAsiaTheme="majorEastAsia" w:hAnsi="Arial" w:cstheme="majorBidi"/>
      <w:b/>
      <w:iCs/>
      <w:sz w:val="26"/>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7"/>
    <w:qFormat/>
    <w:rsid w:val="00110707"/>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1070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110707"/>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110707"/>
    <w:rPr>
      <w:color w:val="auto"/>
      <w:u w:val="none"/>
    </w:rPr>
  </w:style>
  <w:style w:type="character" w:styleId="FollowedHyperlink">
    <w:name w:val="FollowedHyperlink"/>
    <w:basedOn w:val="DefaultParagraphFont"/>
    <w:uiPriority w:val="99"/>
    <w:unhideWhenUsed/>
    <w:rsid w:val="00110707"/>
    <w:rPr>
      <w:color w:val="auto"/>
      <w:u w:val="none"/>
    </w:rPr>
  </w:style>
  <w:style w:type="character" w:customStyle="1" w:styleId="Heading5Char">
    <w:name w:val="Heading 5 Char"/>
    <w:aliases w:val="Text Char,Blocks Char"/>
    <w:basedOn w:val="DefaultParagraphFont"/>
    <w:link w:val="Heading5"/>
    <w:uiPriority w:val="9"/>
    <w:rsid w:val="00831AA7"/>
    <w:rPr>
      <w:rFonts w:ascii="Cambria" w:eastAsia="Times New Roman" w:hAnsi="Cambria" w:cs="Arial"/>
      <w:b/>
      <w:bCs/>
      <w:i/>
      <w:iCs/>
      <w:lang w:bidi="en-US"/>
    </w:rPr>
  </w:style>
  <w:style w:type="character" w:customStyle="1" w:styleId="Heading6Char">
    <w:name w:val="Heading 6 Char"/>
    <w:aliases w:val="Title (no index) Char"/>
    <w:basedOn w:val="DefaultParagraphFont"/>
    <w:link w:val="Heading6"/>
    <w:uiPriority w:val="9"/>
    <w:rsid w:val="00831AA7"/>
    <w:rPr>
      <w:rFonts w:ascii="Cambria" w:eastAsia="Times New Roman" w:hAnsi="Cambria" w:cs="Arial"/>
      <w:b/>
      <w:bCs/>
      <w:i/>
      <w:iCs/>
      <w:lang w:bidi="en-US"/>
    </w:rPr>
  </w:style>
  <w:style w:type="character" w:customStyle="1" w:styleId="Heading7Char">
    <w:name w:val="Heading 7 Char"/>
    <w:basedOn w:val="DefaultParagraphFont"/>
    <w:link w:val="Heading7"/>
    <w:rsid w:val="00831AA7"/>
    <w:rPr>
      <w:rFonts w:ascii="Cambria" w:eastAsia="Times New Roman" w:hAnsi="Cambria" w:cs="Arial"/>
      <w:b/>
      <w:bCs/>
      <w:i/>
      <w:iCs/>
      <w:szCs w:val="20"/>
      <w:lang w:bidi="en-US"/>
    </w:rPr>
  </w:style>
  <w:style w:type="character" w:customStyle="1" w:styleId="Heading8Char">
    <w:name w:val="Heading 8 Char"/>
    <w:basedOn w:val="DefaultParagraphFont"/>
    <w:link w:val="Heading8"/>
    <w:uiPriority w:val="9"/>
    <w:rsid w:val="00831AA7"/>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831AA7"/>
    <w:rPr>
      <w:rFonts w:ascii="Cambria" w:eastAsia="Times New Roman" w:hAnsi="Cambria" w:cs="Arial"/>
      <w:i/>
      <w:iCs/>
      <w:sz w:val="18"/>
      <w:szCs w:val="18"/>
      <w:lang w:bidi="en-US"/>
    </w:rPr>
  </w:style>
  <w:style w:type="character" w:styleId="UnresolvedMention">
    <w:name w:val="Unresolved Mention"/>
    <w:basedOn w:val="DefaultParagraphFont"/>
    <w:uiPriority w:val="99"/>
    <w:unhideWhenUsed/>
    <w:rsid w:val="00831AA7"/>
    <w:rPr>
      <w:color w:val="605E5C"/>
      <w:shd w:val="clear" w:color="auto" w:fill="E1DFDD"/>
    </w:rPr>
  </w:style>
  <w:style w:type="paragraph" w:customStyle="1" w:styleId="generic-articlebody">
    <w:name w:val="generic-article__body"/>
    <w:basedOn w:val="Normal"/>
    <w:rsid w:val="00831AA7"/>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31AA7"/>
    <w:pPr>
      <w:spacing w:before="100" w:beforeAutospacing="1" w:after="100" w:afterAutospacing="1"/>
    </w:pPr>
    <w:rPr>
      <w:rFonts w:eastAsia="Times New Roman"/>
      <w:sz w:val="24"/>
      <w:szCs w:val="24"/>
    </w:rPr>
  </w:style>
  <w:style w:type="character" w:customStyle="1" w:styleId="articlepage-articlebody-firstletter">
    <w:name w:val="articlepage-articlebody-firstletter"/>
    <w:basedOn w:val="DefaultParagraphFont"/>
    <w:rsid w:val="00831AA7"/>
  </w:style>
  <w:style w:type="paragraph" w:customStyle="1" w:styleId="t-body-text">
    <w:name w:val="t-body-text"/>
    <w:basedOn w:val="Normal"/>
    <w:rsid w:val="00831AA7"/>
    <w:pPr>
      <w:spacing w:before="100" w:beforeAutospacing="1" w:after="100" w:afterAutospacing="1"/>
    </w:pPr>
    <w:rPr>
      <w:rFonts w:eastAsia="Times New Roman"/>
      <w:sz w:val="24"/>
      <w:szCs w:val="24"/>
    </w:rPr>
  </w:style>
  <w:style w:type="paragraph" w:customStyle="1" w:styleId="selectionshareable">
    <w:name w:val="selectionshareable"/>
    <w:basedOn w:val="Normal"/>
    <w:uiPriority w:val="99"/>
    <w:qFormat/>
    <w:rsid w:val="00831AA7"/>
    <w:pPr>
      <w:spacing w:before="100" w:beforeAutospacing="1" w:after="100" w:afterAutospacing="1"/>
    </w:pPr>
    <w:rPr>
      <w:rFonts w:eastAsia="Times New Roman"/>
      <w:sz w:val="24"/>
      <w:szCs w:val="24"/>
    </w:rPr>
  </w:style>
  <w:style w:type="character" w:styleId="Strong">
    <w:name w:val="Strong"/>
    <w:aliases w:val="8 pt font,Citation Char Char1 Char Char Char Char Char,Cut,Small 1,strong"/>
    <w:basedOn w:val="DefaultParagraphFont"/>
    <w:uiPriority w:val="22"/>
    <w:qFormat/>
    <w:rsid w:val="00831AA7"/>
    <w:rPr>
      <w:b/>
      <w:bCs/>
    </w:rPr>
  </w:style>
  <w:style w:type="paragraph" w:customStyle="1" w:styleId="p-text">
    <w:name w:val="p-text"/>
    <w:basedOn w:val="Normal"/>
    <w:rsid w:val="00831AA7"/>
    <w:pPr>
      <w:spacing w:before="100" w:beforeAutospacing="1" w:after="100" w:afterAutospacing="1"/>
    </w:pPr>
    <w:rPr>
      <w:rFonts w:eastAsia="Times New Roman"/>
      <w:sz w:val="24"/>
      <w:szCs w:val="24"/>
    </w:rPr>
  </w:style>
  <w:style w:type="paragraph" w:customStyle="1" w:styleId="Emphasis0">
    <w:name w:val="!!_Emphasis"/>
    <w:basedOn w:val="Normal"/>
    <w:link w:val="Emphasis"/>
    <w:uiPriority w:val="7"/>
    <w:qFormat/>
    <w:rsid w:val="00831AA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UnderlinePara">
    <w:name w:val="Underline Para"/>
    <w:basedOn w:val="Normal"/>
    <w:link w:val="StyleUnderline"/>
    <w:uiPriority w:val="6"/>
    <w:qFormat/>
    <w:rsid w:val="00831AA7"/>
    <w:pPr>
      <w:widowControl w:val="0"/>
      <w:suppressAutoHyphens/>
      <w:spacing w:after="200" w:line="240" w:lineRule="auto"/>
      <w:contextualSpacing/>
    </w:pPr>
    <w:rPr>
      <w:rFonts w:asciiTheme="minorHAnsi" w:hAnsiTheme="minorHAnsi" w:cstheme="minorBidi"/>
      <w:b/>
      <w:u w:val="single"/>
    </w:rPr>
  </w:style>
  <w:style w:type="paragraph" w:customStyle="1" w:styleId="Card">
    <w:name w:val="Card"/>
    <w:aliases w:val="No Spacing1121,No Spacing41,No Spacing111112,No Spacing5,No Spacing112,No Spacing11211,Tags,No Spacing111,tag,No Spacing1111,No Spacing1,No Spacing7,No Spacing23"/>
    <w:basedOn w:val="Heading1"/>
    <w:link w:val="Hyperlink"/>
    <w:autoRedefine/>
    <w:uiPriority w:val="99"/>
    <w:qFormat/>
    <w:rsid w:val="00831AA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unhideWhenUsed/>
    <w:rsid w:val="00831AA7"/>
    <w:pPr>
      <w:spacing w:after="0" w:line="240" w:lineRule="auto"/>
    </w:pPr>
    <w:rPr>
      <w:sz w:val="24"/>
      <w:szCs w:val="24"/>
    </w:rPr>
  </w:style>
  <w:style w:type="character" w:customStyle="1" w:styleId="DocumentMapChar">
    <w:name w:val="Document Map Char"/>
    <w:basedOn w:val="DefaultParagraphFont"/>
    <w:link w:val="DocumentMap"/>
    <w:uiPriority w:val="99"/>
    <w:rsid w:val="00831AA7"/>
    <w:rPr>
      <w:rFonts w:ascii="Arial" w:hAnsi="Arial" w:cs="Arial"/>
      <w:sz w:val="24"/>
      <w:szCs w:val="24"/>
    </w:rPr>
  </w:style>
  <w:style w:type="paragraph" w:styleId="ListParagraph">
    <w:name w:val="List Paragraph"/>
    <w:aliases w:val="6 font"/>
    <w:basedOn w:val="Normal"/>
    <w:uiPriority w:val="99"/>
    <w:qFormat/>
    <w:rsid w:val="00831AA7"/>
    <w:pPr>
      <w:ind w:left="720"/>
      <w:contextualSpacing/>
    </w:pPr>
  </w:style>
  <w:style w:type="paragraph" w:customStyle="1" w:styleId="Tag2">
    <w:name w:val="Tag2"/>
    <w:basedOn w:val="Normal"/>
    <w:qFormat/>
    <w:rsid w:val="00831AA7"/>
    <w:rPr>
      <w:b/>
      <w:sz w:val="24"/>
    </w:rPr>
  </w:style>
  <w:style w:type="character" w:customStyle="1" w:styleId="Emph">
    <w:name w:val="Emph"/>
    <w:basedOn w:val="DefaultParagraphFont"/>
    <w:uiPriority w:val="1"/>
    <w:qFormat/>
    <w:rsid w:val="00831AA7"/>
    <w:rPr>
      <w:rFonts w:ascii="Arial" w:hAnsi="Arial"/>
      <w:b/>
      <w:sz w:val="20"/>
      <w:u w:val="single"/>
      <w:bdr w:val="single" w:sz="8" w:space="0" w:color="auto"/>
    </w:rPr>
  </w:style>
  <w:style w:type="paragraph" w:customStyle="1" w:styleId="MB">
    <w:name w:val="!!_MB"/>
    <w:basedOn w:val="Normal"/>
    <w:link w:val="MBChar"/>
    <w:qFormat/>
    <w:rsid w:val="00831AA7"/>
    <w:rPr>
      <w:rFonts w:eastAsia="Calibri"/>
      <w:b/>
      <w:color w:val="002060"/>
      <w:sz w:val="28"/>
      <w:szCs w:val="24"/>
    </w:rPr>
  </w:style>
  <w:style w:type="character" w:customStyle="1" w:styleId="MBChar">
    <w:name w:val="!!_MB Char"/>
    <w:basedOn w:val="DefaultParagraphFont"/>
    <w:link w:val="MB"/>
    <w:rsid w:val="00831AA7"/>
    <w:rPr>
      <w:rFonts w:ascii="Arial" w:eastAsia="Calibri" w:hAnsi="Arial" w:cs="Arial"/>
      <w:b/>
      <w:color w:val="002060"/>
      <w:sz w:val="28"/>
      <w:szCs w:val="24"/>
    </w:rPr>
  </w:style>
  <w:style w:type="paragraph" w:customStyle="1" w:styleId="Underline2">
    <w:name w:val="Underline2"/>
    <w:basedOn w:val="Normal"/>
    <w:link w:val="Underline2Char"/>
    <w:uiPriority w:val="4"/>
    <w:qFormat/>
    <w:rsid w:val="00831AA7"/>
    <w:rPr>
      <w:u w:val="single"/>
    </w:rPr>
  </w:style>
  <w:style w:type="character" w:customStyle="1" w:styleId="Underline2Char">
    <w:name w:val="Underline2 Char"/>
    <w:basedOn w:val="DefaultParagraphFont"/>
    <w:link w:val="Underline2"/>
    <w:uiPriority w:val="4"/>
    <w:rsid w:val="00831AA7"/>
    <w:rPr>
      <w:rFonts w:ascii="Arial" w:hAnsi="Arial" w:cs="Arial"/>
      <w:u w:val="single"/>
    </w:rPr>
  </w:style>
  <w:style w:type="character" w:customStyle="1" w:styleId="TitleChar">
    <w:name w:val="Title Char"/>
    <w:aliases w:val="UNDERLINE Char,Cites and Cards Char,Bold Underlined Char,title Char,Block Heading Char,Read This Char1,Non Read Text Char1,Debate Normal Char"/>
    <w:basedOn w:val="DefaultParagraphFont"/>
    <w:link w:val="Title"/>
    <w:uiPriority w:val="6"/>
    <w:qFormat/>
    <w:rsid w:val="00831AA7"/>
    <w:rPr>
      <w:bCs/>
      <w:sz w:val="20"/>
      <w:u w:val="single"/>
    </w:rPr>
  </w:style>
  <w:style w:type="paragraph" w:styleId="Title">
    <w:name w:val="Title"/>
    <w:aliases w:val="UNDERLINE,Cites and Cards,Bold Underlined,title,Block Heading,Read This,Non Read Text,Debate Normal"/>
    <w:basedOn w:val="Normal"/>
    <w:next w:val="Normal"/>
    <w:link w:val="TitleChar"/>
    <w:uiPriority w:val="6"/>
    <w:qFormat/>
    <w:rsid w:val="00831AA7"/>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Read This Char,Non Read Text Char,UNDERLINE Char1,title Char1,Block Heading Char1"/>
    <w:basedOn w:val="DefaultParagraphFont"/>
    <w:uiPriority w:val="6"/>
    <w:qFormat/>
    <w:rsid w:val="00831AA7"/>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831AA7"/>
    <w:pPr>
      <w:spacing w:after="0" w:line="240" w:lineRule="auto"/>
      <w:ind w:left="288" w:right="288"/>
    </w:pPr>
    <w:rPr>
      <w:rFonts w:eastAsia="Calibri"/>
      <w:lang w:val="x-none" w:eastAsia="x-none"/>
    </w:rPr>
  </w:style>
  <w:style w:type="character" w:customStyle="1" w:styleId="cardtextChar">
    <w:name w:val="card text Char"/>
    <w:link w:val="cardtext"/>
    <w:rsid w:val="00831AA7"/>
    <w:rPr>
      <w:rFonts w:ascii="Arial" w:eastAsia="Calibri" w:hAnsi="Arial" w:cs="Arial"/>
      <w:lang w:val="x-none" w:eastAsia="x-none"/>
    </w:rPr>
  </w:style>
  <w:style w:type="character" w:customStyle="1" w:styleId="BoldUnderline">
    <w:name w:val="Bold Underline"/>
    <w:basedOn w:val="DefaultParagraphFont"/>
    <w:uiPriority w:val="1"/>
    <w:qFormat/>
    <w:rsid w:val="00831AA7"/>
    <w:rPr>
      <w:rFonts w:ascii="Arial" w:hAnsi="Arial"/>
      <w:b/>
      <w:sz w:val="20"/>
      <w:u w:val="single"/>
    </w:rPr>
  </w:style>
  <w:style w:type="paragraph" w:customStyle="1" w:styleId="Emphasis1">
    <w:name w:val="Emphasis1"/>
    <w:basedOn w:val="Normal"/>
    <w:autoRedefine/>
    <w:uiPriority w:val="7"/>
    <w:qFormat/>
    <w:rsid w:val="00831AA7"/>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Emphasize">
    <w:name w:val="Emphasize"/>
    <w:basedOn w:val="Normal"/>
    <w:uiPriority w:val="7"/>
    <w:qFormat/>
    <w:rsid w:val="00831AA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31AA7"/>
    <w:pPr>
      <w:spacing w:after="0" w:line="240" w:lineRule="auto"/>
    </w:pPr>
    <w:rPr>
      <w:u w:val="single"/>
    </w:rPr>
  </w:style>
  <w:style w:type="character" w:customStyle="1" w:styleId="underline">
    <w:name w:val="underline"/>
    <w:basedOn w:val="DefaultParagraphFont"/>
    <w:qFormat/>
    <w:rsid w:val="00831AA7"/>
    <w:rPr>
      <w:rFonts w:asciiTheme="minorHAnsi" w:hAnsiTheme="minorHAnsi"/>
      <w:sz w:val="22"/>
      <w:u w:val="single"/>
    </w:rPr>
  </w:style>
  <w:style w:type="paragraph" w:customStyle="1" w:styleId="DebateUnderline">
    <w:name w:val="DebateUnderline"/>
    <w:basedOn w:val="Normal"/>
    <w:link w:val="DebateUnderlineChar"/>
    <w:qFormat/>
    <w:rsid w:val="00831AA7"/>
    <w:pPr>
      <w:spacing w:line="276" w:lineRule="auto"/>
    </w:pPr>
    <w:rPr>
      <w:rFonts w:eastAsia="Calibri"/>
      <w:sz w:val="24"/>
      <w:u w:val="single"/>
    </w:rPr>
  </w:style>
  <w:style w:type="paragraph" w:customStyle="1" w:styleId="DebateEmphasis">
    <w:name w:val="DebateEmphasis"/>
    <w:basedOn w:val="DebateUnderline"/>
    <w:link w:val="DebateEmphasisChar"/>
    <w:qFormat/>
    <w:rsid w:val="00831AA7"/>
    <w:rPr>
      <w:b/>
    </w:rPr>
  </w:style>
  <w:style w:type="character" w:customStyle="1" w:styleId="DebateUnderlineChar">
    <w:name w:val="DebateUnderline Char"/>
    <w:basedOn w:val="DefaultParagraphFont"/>
    <w:link w:val="DebateUnderline"/>
    <w:rsid w:val="00831AA7"/>
    <w:rPr>
      <w:rFonts w:ascii="Arial" w:eastAsia="Calibri" w:hAnsi="Arial" w:cs="Arial"/>
      <w:sz w:val="24"/>
      <w:u w:val="single"/>
    </w:rPr>
  </w:style>
  <w:style w:type="character" w:customStyle="1" w:styleId="DebateEmphasisChar">
    <w:name w:val="DebateEmphasis Char"/>
    <w:basedOn w:val="DebateUnderlineChar"/>
    <w:link w:val="DebateEmphasis"/>
    <w:rsid w:val="00831AA7"/>
    <w:rPr>
      <w:rFonts w:ascii="Arial" w:eastAsia="Calibri" w:hAnsi="Arial" w:cs="Arial"/>
      <w:b/>
      <w:sz w:val="24"/>
      <w:u w:val="single"/>
    </w:rPr>
  </w:style>
  <w:style w:type="character" w:customStyle="1" w:styleId="MicrotextChar">
    <w:name w:val="Microtext Char"/>
    <w:basedOn w:val="DefaultParagraphFont"/>
    <w:link w:val="Microtext"/>
    <w:rsid w:val="00831AA7"/>
    <w:rPr>
      <w:rFonts w:ascii="Cambria" w:eastAsia="Cambria" w:hAnsi="Cambria" w:cs="Times New Roman"/>
      <w:sz w:val="12"/>
    </w:rPr>
  </w:style>
  <w:style w:type="character" w:customStyle="1" w:styleId="apple-converted-space">
    <w:name w:val="apple-converted-space"/>
    <w:basedOn w:val="DefaultParagraphFont"/>
    <w:qFormat/>
    <w:rsid w:val="00831AA7"/>
  </w:style>
  <w:style w:type="character" w:customStyle="1" w:styleId="apple-style-span">
    <w:name w:val="apple-style-span"/>
    <w:rsid w:val="00831AA7"/>
  </w:style>
  <w:style w:type="paragraph" w:customStyle="1" w:styleId="card0">
    <w:name w:val="card"/>
    <w:aliases w:val="Medium Grid 21,nonunderlined,Tag and Ci"/>
    <w:basedOn w:val="Normal"/>
    <w:next w:val="Normal"/>
    <w:link w:val="cardChar"/>
    <w:qFormat/>
    <w:rsid w:val="00831AA7"/>
    <w:pPr>
      <w:ind w:left="288" w:right="288"/>
    </w:pPr>
    <w:rPr>
      <w:u w:val="single"/>
    </w:rPr>
  </w:style>
  <w:style w:type="character" w:customStyle="1" w:styleId="cardChar">
    <w:name w:val="card Char"/>
    <w:aliases w:val="Bold Cite Char Char,Speed Cite Char"/>
    <w:link w:val="card0"/>
    <w:locked/>
    <w:rsid w:val="00831AA7"/>
    <w:rPr>
      <w:rFonts w:ascii="Arial" w:hAnsi="Arial" w:cs="Arial"/>
      <w:u w:val="single"/>
    </w:rPr>
  </w:style>
  <w:style w:type="character" w:customStyle="1" w:styleId="UnresolvedMention1">
    <w:name w:val="Unresolved Mention1"/>
    <w:basedOn w:val="DefaultParagraphFont"/>
    <w:uiPriority w:val="99"/>
    <w:rsid w:val="00831AA7"/>
    <w:rPr>
      <w:color w:val="808080"/>
      <w:shd w:val="clear" w:color="auto" w:fill="E6E6E6"/>
    </w:rPr>
  </w:style>
  <w:style w:type="paragraph" w:customStyle="1" w:styleId="BreakTag">
    <w:name w:val="Break Tag"/>
    <w:basedOn w:val="Normal"/>
    <w:autoRedefine/>
    <w:uiPriority w:val="4"/>
    <w:qFormat/>
    <w:rsid w:val="00831AA7"/>
    <w:pPr>
      <w:spacing w:before="240"/>
      <w:contextualSpacing/>
    </w:pPr>
    <w:rPr>
      <w:b/>
      <w:sz w:val="26"/>
    </w:rPr>
  </w:style>
  <w:style w:type="paragraph" w:customStyle="1" w:styleId="BreakBlock">
    <w:name w:val="Break Block"/>
    <w:basedOn w:val="Normal"/>
    <w:link w:val="BreakBlockChar"/>
    <w:autoRedefine/>
    <w:qFormat/>
    <w:rsid w:val="00831AA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31AA7"/>
    <w:rPr>
      <w:rFonts w:ascii="Arial Bold" w:hAnsi="Arial Bold" w:cs="Arial"/>
      <w:b/>
      <w:caps/>
      <w:sz w:val="32"/>
      <w:u w:val="single"/>
    </w:rPr>
  </w:style>
  <w:style w:type="character" w:customStyle="1" w:styleId="Mention1">
    <w:name w:val="Mention1"/>
    <w:basedOn w:val="DefaultParagraphFont"/>
    <w:uiPriority w:val="99"/>
    <w:semiHidden/>
    <w:unhideWhenUsed/>
    <w:rsid w:val="00831AA7"/>
    <w:rPr>
      <w:color w:val="2B579A"/>
      <w:shd w:val="clear" w:color="auto" w:fill="E6E6E6"/>
    </w:rPr>
  </w:style>
  <w:style w:type="character" w:customStyle="1" w:styleId="m4841727538114946087gmail-styleunderline">
    <w:name w:val="m_4841727538114946087gmail-styleunderline"/>
    <w:basedOn w:val="DefaultParagraphFont"/>
    <w:rsid w:val="00831AA7"/>
  </w:style>
  <w:style w:type="paragraph" w:customStyle="1" w:styleId="evidencetext">
    <w:name w:val="evidence text"/>
    <w:basedOn w:val="Normal"/>
    <w:link w:val="evidencetextChar1"/>
    <w:qFormat/>
    <w:rsid w:val="00831AA7"/>
    <w:pPr>
      <w:ind w:left="432" w:right="432"/>
      <w:contextualSpacing/>
    </w:pPr>
    <w:rPr>
      <w:color w:val="000000"/>
      <w:lang w:val="x-none" w:eastAsia="x-none"/>
    </w:rPr>
  </w:style>
  <w:style w:type="character" w:customStyle="1" w:styleId="evidencetextChar1">
    <w:name w:val="evidence text Char1"/>
    <w:link w:val="evidencetext"/>
    <w:rsid w:val="00831AA7"/>
    <w:rPr>
      <w:rFonts w:ascii="Arial" w:hAnsi="Arial" w:cs="Arial"/>
      <w:color w:val="000000"/>
      <w:lang w:val="x-none" w:eastAsia="x-none"/>
    </w:rPr>
  </w:style>
  <w:style w:type="character" w:customStyle="1" w:styleId="Author-Date">
    <w:name w:val="Author-Date"/>
    <w:qFormat/>
    <w:rsid w:val="00831AA7"/>
    <w:rPr>
      <w:b/>
      <w:sz w:val="24"/>
    </w:rPr>
  </w:style>
  <w:style w:type="paragraph" w:customStyle="1" w:styleId="Nothing">
    <w:name w:val="Nothing"/>
    <w:link w:val="NothingChar"/>
    <w:qFormat/>
    <w:rsid w:val="00831AA7"/>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831AA7"/>
    <w:pPr>
      <w:contextualSpacing/>
    </w:pPr>
    <w:rPr>
      <w:rFonts w:eastAsia="Times New Roman"/>
      <w:szCs w:val="24"/>
      <w:u w:val="single"/>
    </w:rPr>
  </w:style>
  <w:style w:type="character" w:customStyle="1" w:styleId="Style4Char">
    <w:name w:val="Style4 Char"/>
    <w:link w:val="Style4"/>
    <w:rsid w:val="00831AA7"/>
    <w:rPr>
      <w:rFonts w:ascii="Arial" w:eastAsia="Times New Roman" w:hAnsi="Arial" w:cs="Arial"/>
      <w:szCs w:val="24"/>
      <w:u w:val="single"/>
    </w:rPr>
  </w:style>
  <w:style w:type="character" w:customStyle="1" w:styleId="term">
    <w:name w:val="term"/>
    <w:basedOn w:val="DefaultParagraphFont"/>
    <w:rsid w:val="00831AA7"/>
  </w:style>
  <w:style w:type="character" w:customStyle="1" w:styleId="Style1Char">
    <w:name w:val="Style1 Char"/>
    <w:rsid w:val="00831AA7"/>
    <w:rPr>
      <w:rFonts w:ascii="Times New Roman" w:eastAsia="SimSun" w:hAnsi="Times New Roman" w:cs="Times New Roman"/>
      <w:sz w:val="20"/>
      <w:szCs w:val="24"/>
      <w:u w:val="single"/>
      <w:lang w:eastAsia="zh-CN"/>
    </w:rPr>
  </w:style>
  <w:style w:type="character" w:customStyle="1" w:styleId="Styleunderline11pt">
    <w:name w:val="Style underline + 11 pt"/>
    <w:rsid w:val="00831AA7"/>
    <w:rPr>
      <w:rFonts w:ascii="Times New Roman" w:hAnsi="Times New Roman"/>
      <w:sz w:val="20"/>
      <w:u w:val="single"/>
    </w:rPr>
  </w:style>
  <w:style w:type="paragraph" w:customStyle="1" w:styleId="Stylecard11pt">
    <w:name w:val="Style card + 11 pt"/>
    <w:basedOn w:val="Normal"/>
    <w:link w:val="Stylecard11ptChar"/>
    <w:qFormat/>
    <w:rsid w:val="00831AA7"/>
    <w:pPr>
      <w:ind w:left="288" w:right="288"/>
      <w:contextualSpacing/>
    </w:pPr>
    <w:rPr>
      <w:rFonts w:ascii="Georgia" w:eastAsia="SimSun" w:hAnsi="Georgia"/>
      <w:szCs w:val="24"/>
      <w:lang w:eastAsia="zh-CN"/>
    </w:rPr>
  </w:style>
  <w:style w:type="character" w:customStyle="1" w:styleId="Stylecard11ptChar">
    <w:name w:val="Style card + 11 pt Char"/>
    <w:link w:val="Stylecard11pt"/>
    <w:rsid w:val="00831AA7"/>
    <w:rPr>
      <w:rFonts w:ascii="Georgia" w:eastAsia="SimSun" w:hAnsi="Georgia" w:cs="Arial"/>
      <w:szCs w:val="24"/>
      <w:lang w:eastAsia="zh-CN"/>
    </w:rPr>
  </w:style>
  <w:style w:type="paragraph" w:customStyle="1" w:styleId="Minimize">
    <w:name w:val="Minimize"/>
    <w:basedOn w:val="Normal"/>
    <w:next w:val="Normal"/>
    <w:link w:val="MinimizeChar"/>
    <w:qFormat/>
    <w:rsid w:val="00831AA7"/>
    <w:pPr>
      <w:widowControl w:val="0"/>
      <w:autoSpaceDE w:val="0"/>
      <w:autoSpaceDN w:val="0"/>
      <w:adjustRightInd w:val="0"/>
      <w:spacing w:after="200" w:line="276" w:lineRule="auto"/>
      <w:ind w:left="288" w:right="288"/>
      <w:contextualSpacing/>
    </w:pPr>
    <w:rPr>
      <w:rFonts w:ascii="Georgia" w:hAnsi="Georgia"/>
      <w:color w:val="000000"/>
      <w:sz w:val="12"/>
      <w:szCs w:val="20"/>
    </w:rPr>
  </w:style>
  <w:style w:type="character" w:customStyle="1" w:styleId="MinimizeChar">
    <w:name w:val="Minimize Char"/>
    <w:link w:val="Minimize"/>
    <w:rsid w:val="00831AA7"/>
    <w:rPr>
      <w:rFonts w:ascii="Georgia" w:hAnsi="Georgia" w:cs="Arial"/>
      <w:color w:val="000000"/>
      <w:sz w:val="12"/>
      <w:szCs w:val="20"/>
    </w:rPr>
  </w:style>
  <w:style w:type="character" w:customStyle="1" w:styleId="byline">
    <w:name w:val="byline"/>
    <w:basedOn w:val="DefaultParagraphFont"/>
    <w:rsid w:val="00831AA7"/>
  </w:style>
  <w:style w:type="paragraph" w:customStyle="1" w:styleId="StyleStyle411pt">
    <w:name w:val="Style Style4 + 11 pt"/>
    <w:basedOn w:val="Normal"/>
    <w:link w:val="StyleStyle411ptChar"/>
    <w:qFormat/>
    <w:rsid w:val="00831AA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31AA7"/>
    <w:rPr>
      <w:rFonts w:ascii="Arial" w:eastAsia="Times New Roman" w:hAnsi="Arial" w:cs="Arial"/>
      <w:u w:val="single"/>
    </w:rPr>
  </w:style>
  <w:style w:type="character" w:customStyle="1" w:styleId="Style11ptUnderline">
    <w:name w:val="Style 11 pt Underline"/>
    <w:rsid w:val="00831AA7"/>
    <w:rPr>
      <w:sz w:val="20"/>
      <w:u w:val="single"/>
    </w:rPr>
  </w:style>
  <w:style w:type="character" w:customStyle="1" w:styleId="Style11ptBoldUnderline">
    <w:name w:val="Style 11 pt Bold Underline"/>
    <w:rsid w:val="00831AA7"/>
    <w:rPr>
      <w:b/>
      <w:bCs/>
      <w:sz w:val="20"/>
      <w:u w:val="single"/>
    </w:rPr>
  </w:style>
  <w:style w:type="character" w:customStyle="1" w:styleId="Style11pt">
    <w:name w:val="Style 11 pt"/>
    <w:rsid w:val="00831AA7"/>
    <w:rPr>
      <w:sz w:val="20"/>
    </w:rPr>
  </w:style>
  <w:style w:type="paragraph" w:customStyle="1" w:styleId="StyleStyle411ptBold">
    <w:name w:val="Style Style4 + 11 pt Bold"/>
    <w:basedOn w:val="Normal"/>
    <w:link w:val="StyleStyle411ptBoldChar"/>
    <w:qFormat/>
    <w:rsid w:val="00831AA7"/>
    <w:pPr>
      <w:contextualSpacing/>
    </w:pPr>
    <w:rPr>
      <w:rFonts w:eastAsia="Times New Roman"/>
      <w:b/>
      <w:bCs/>
      <w:szCs w:val="24"/>
      <w:u w:val="single"/>
    </w:rPr>
  </w:style>
  <w:style w:type="character" w:customStyle="1" w:styleId="StyleStyle411ptBoldChar">
    <w:name w:val="Style Style4 + 11 pt Bold Char"/>
    <w:basedOn w:val="DefaultParagraphFont"/>
    <w:link w:val="StyleStyle411ptBold"/>
    <w:rsid w:val="00831AA7"/>
    <w:rPr>
      <w:rFonts w:ascii="Arial" w:eastAsia="Times New Roman" w:hAnsi="Arial" w:cs="Arial"/>
      <w:b/>
      <w:bCs/>
      <w:szCs w:val="24"/>
      <w:u w:val="single"/>
    </w:rPr>
  </w:style>
  <w:style w:type="paragraph" w:customStyle="1" w:styleId="BlockTitle">
    <w:name w:val="Block Title"/>
    <w:basedOn w:val="Normal"/>
    <w:next w:val="Normal"/>
    <w:link w:val="BlockTitleChar"/>
    <w:qFormat/>
    <w:rsid w:val="00831AA7"/>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basedOn w:val="DefaultParagraphFont"/>
    <w:link w:val="BlockTitle"/>
    <w:rsid w:val="00831AA7"/>
    <w:rPr>
      <w:rFonts w:ascii="Arial" w:eastAsia="Times New Roman" w:hAnsi="Arial" w:cs="Arial"/>
      <w:b/>
      <w:sz w:val="32"/>
      <w:szCs w:val="20"/>
      <w:u w:val="single"/>
    </w:rPr>
  </w:style>
  <w:style w:type="character" w:customStyle="1" w:styleId="Emphasis2">
    <w:name w:val="Emphasis2"/>
    <w:basedOn w:val="DefaultParagraphFont"/>
    <w:rsid w:val="00831AA7"/>
    <w:rPr>
      <w:rFonts w:ascii="Franklin Gothic Heavy" w:hAnsi="Franklin Gothic Heavy"/>
      <w:iCs/>
      <w:u w:val="single"/>
    </w:rPr>
  </w:style>
  <w:style w:type="paragraph" w:customStyle="1" w:styleId="Cards">
    <w:name w:val="Cards"/>
    <w:basedOn w:val="Normal"/>
    <w:link w:val="CardsChar1"/>
    <w:qFormat/>
    <w:rsid w:val="00831AA7"/>
    <w:pPr>
      <w:autoSpaceDE w:val="0"/>
      <w:autoSpaceDN w:val="0"/>
      <w:adjustRightInd w:val="0"/>
      <w:ind w:left="432" w:right="432"/>
      <w:contextualSpacing/>
      <w:jc w:val="both"/>
    </w:pPr>
    <w:rPr>
      <w:rFonts w:eastAsia="Times New Roman"/>
      <w:szCs w:val="20"/>
    </w:rPr>
  </w:style>
  <w:style w:type="character" w:customStyle="1" w:styleId="CardsChar">
    <w:name w:val="Cards Char"/>
    <w:locked/>
    <w:rsid w:val="00831AA7"/>
    <w:rPr>
      <w:rFonts w:ascii="Times New Roman" w:eastAsia="Times New Roman" w:hAnsi="Times New Roman" w:cs="Times New Roman"/>
      <w:sz w:val="20"/>
      <w:szCs w:val="24"/>
    </w:rPr>
  </w:style>
  <w:style w:type="paragraph" w:styleId="Header">
    <w:name w:val="header"/>
    <w:aliases w:val="Header Char Char,Header Char Char Char Char Char Char Char Cha,Header Char2,Header Char1 Char,Char Char Char Cha, Char2,Header 1, Char Char Char Char Char,Header Char Char1,Block Char Char,Header Char1 Char Char Char,HeaderOld"/>
    <w:basedOn w:val="Normal"/>
    <w:link w:val="HeaderChar"/>
    <w:uiPriority w:val="99"/>
    <w:qFormat/>
    <w:rsid w:val="00831AA7"/>
    <w:pPr>
      <w:tabs>
        <w:tab w:val="center" w:pos="4680"/>
        <w:tab w:val="right" w:pos="9360"/>
      </w:tabs>
      <w:contextualSpacing/>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31AA7"/>
    <w:rPr>
      <w:rFonts w:ascii="Arial" w:hAnsi="Arial" w:cs="Arial"/>
    </w:rPr>
  </w:style>
  <w:style w:type="character" w:customStyle="1" w:styleId="pmterms1">
    <w:name w:val="pmterms1"/>
    <w:basedOn w:val="DefaultParagraphFont"/>
    <w:rsid w:val="00831AA7"/>
  </w:style>
  <w:style w:type="character" w:customStyle="1" w:styleId="hilite1">
    <w:name w:val="hilite1"/>
    <w:basedOn w:val="DefaultParagraphFont"/>
    <w:rsid w:val="00831AA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31AA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31AA7"/>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831AA7"/>
    <w:pPr>
      <w:contextualSpacing/>
    </w:pPr>
    <w:rPr>
      <w:rFonts w:eastAsia="Times New Roman"/>
      <w:b/>
      <w:szCs w:val="20"/>
    </w:rPr>
  </w:style>
  <w:style w:type="character" w:customStyle="1" w:styleId="NormaltagChar">
    <w:name w:val="Normal tag Char"/>
    <w:basedOn w:val="DefaultParagraphFont"/>
    <w:link w:val="Normaltag"/>
    <w:locked/>
    <w:rsid w:val="00831AA7"/>
    <w:rPr>
      <w:rFonts w:ascii="Arial" w:eastAsia="Times New Roman" w:hAnsi="Arial" w:cs="Arial"/>
      <w:b/>
      <w:szCs w:val="20"/>
    </w:rPr>
  </w:style>
  <w:style w:type="character" w:customStyle="1" w:styleId="DebateUnderline0">
    <w:name w:val="Debate Underline"/>
    <w:qFormat/>
    <w:rsid w:val="00831AA7"/>
    <w:rPr>
      <w:rFonts w:ascii="Times New Roman" w:hAnsi="Times New Roman"/>
      <w:sz w:val="20"/>
      <w:szCs w:val="24"/>
      <w:u w:val="thick"/>
    </w:rPr>
  </w:style>
  <w:style w:type="character" w:customStyle="1" w:styleId="blue">
    <w:name w:val="blue"/>
    <w:basedOn w:val="DefaultParagraphFont"/>
    <w:rsid w:val="00831AA7"/>
    <w:rPr>
      <w:rFonts w:cs="Times New Roman"/>
    </w:rPr>
  </w:style>
  <w:style w:type="paragraph" w:customStyle="1" w:styleId="cites">
    <w:name w:val="cites"/>
    <w:link w:val="Heading1Char3"/>
    <w:autoRedefine/>
    <w:qFormat/>
    <w:rsid w:val="00831AA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831AA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31AA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31AA7"/>
    <w:rPr>
      <w:rFonts w:ascii="Times New Roman" w:eastAsia="Malgun Gothic" w:hAnsi="Times New Roman" w:cs="Times New Roman"/>
      <w:sz w:val="12"/>
      <w:szCs w:val="24"/>
    </w:rPr>
  </w:style>
  <w:style w:type="character" w:customStyle="1" w:styleId="CitesChar2">
    <w:name w:val="Cites Char2"/>
    <w:link w:val="Cites0"/>
    <w:rsid w:val="00831AA7"/>
    <w:rPr>
      <w:rFonts w:eastAsia="Times New Roman" w:cs="Times New Roman"/>
      <w:b/>
      <w:bCs/>
      <w:sz w:val="20"/>
      <w:szCs w:val="20"/>
    </w:rPr>
  </w:style>
  <w:style w:type="paragraph" w:styleId="Footer">
    <w:name w:val="footer"/>
    <w:basedOn w:val="Normal"/>
    <w:link w:val="FooterChar"/>
    <w:uiPriority w:val="99"/>
    <w:rsid w:val="00831AA7"/>
    <w:pPr>
      <w:tabs>
        <w:tab w:val="center" w:pos="4680"/>
        <w:tab w:val="right" w:pos="9360"/>
      </w:tabs>
      <w:contextualSpacing/>
    </w:pPr>
  </w:style>
  <w:style w:type="character" w:customStyle="1" w:styleId="FooterChar">
    <w:name w:val="Footer Char"/>
    <w:basedOn w:val="DefaultParagraphFont"/>
    <w:link w:val="Footer"/>
    <w:uiPriority w:val="99"/>
    <w:rsid w:val="00831AA7"/>
    <w:rPr>
      <w:rFonts w:ascii="Arial" w:hAnsi="Arial" w:cs="Arial"/>
    </w:rPr>
  </w:style>
  <w:style w:type="character" w:styleId="PageNumber">
    <w:name w:val="page number"/>
    <w:aliases w:val="card ununderlined"/>
    <w:basedOn w:val="DefaultParagraphFont"/>
    <w:uiPriority w:val="99"/>
    <w:rsid w:val="00831AA7"/>
  </w:style>
  <w:style w:type="paragraph" w:customStyle="1" w:styleId="BlockTitle2">
    <w:name w:val="Block Title2"/>
    <w:basedOn w:val="Normal"/>
    <w:next w:val="Normal"/>
    <w:link w:val="BlockTitle2Char"/>
    <w:qFormat/>
    <w:rsid w:val="00831AA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31AA7"/>
    <w:pPr>
      <w:spacing w:before="120" w:after="120"/>
      <w:contextualSpacing/>
    </w:pPr>
    <w:rPr>
      <w:rFonts w:eastAsia="Times New Roman"/>
      <w:b/>
      <w:u w:val="single"/>
      <w:lang w:bidi="en-US"/>
    </w:rPr>
  </w:style>
  <w:style w:type="paragraph" w:styleId="TOC9">
    <w:name w:val="toc 9"/>
    <w:basedOn w:val="Normal"/>
    <w:next w:val="Normal"/>
    <w:autoRedefine/>
    <w:rsid w:val="00831AA7"/>
    <w:pPr>
      <w:ind w:left="1600"/>
      <w:contextualSpacing/>
    </w:pPr>
    <w:rPr>
      <w:rFonts w:eastAsia="Times New Roman"/>
      <w:lang w:bidi="en-US"/>
    </w:rPr>
  </w:style>
  <w:style w:type="paragraph" w:customStyle="1" w:styleId="TxBrp1">
    <w:name w:val="TxBr_p1"/>
    <w:basedOn w:val="Normal"/>
    <w:qFormat/>
    <w:rsid w:val="00831AA7"/>
    <w:pPr>
      <w:tabs>
        <w:tab w:val="left" w:pos="204"/>
      </w:tabs>
      <w:autoSpaceDE w:val="0"/>
      <w:autoSpaceDN w:val="0"/>
      <w:adjustRightInd w:val="0"/>
      <w:spacing w:line="272" w:lineRule="atLeast"/>
      <w:contextualSpacing/>
      <w:jc w:val="both"/>
    </w:pPr>
    <w:rPr>
      <w:rFonts w:eastAsia="Times New Roman"/>
      <w:szCs w:val="24"/>
      <w:lang w:bidi="en-US"/>
    </w:rPr>
  </w:style>
  <w:style w:type="paragraph" w:customStyle="1" w:styleId="fullstory">
    <w:name w:val="fullstory"/>
    <w:basedOn w:val="Normal"/>
    <w:qFormat/>
    <w:rsid w:val="00831AA7"/>
    <w:pPr>
      <w:spacing w:before="100" w:beforeAutospacing="1" w:after="100" w:afterAutospacing="1"/>
      <w:contextualSpacing/>
    </w:pPr>
    <w:rPr>
      <w:rFonts w:eastAsia="Times New Roman"/>
      <w:szCs w:val="24"/>
      <w:lang w:bidi="en-US"/>
    </w:rPr>
  </w:style>
  <w:style w:type="character" w:customStyle="1" w:styleId="standardcontent">
    <w:name w:val="standardcontent"/>
    <w:basedOn w:val="DefaultParagraphFont"/>
    <w:rsid w:val="00831AA7"/>
  </w:style>
  <w:style w:type="paragraph" w:customStyle="1" w:styleId="hat">
    <w:name w:val="hat"/>
    <w:basedOn w:val="Normal"/>
    <w:next w:val="Normal"/>
    <w:link w:val="hatChar"/>
    <w:qFormat/>
    <w:rsid w:val="00831AA7"/>
    <w:pPr>
      <w:spacing w:before="240" w:after="240"/>
      <w:contextualSpacing/>
      <w:jc w:val="center"/>
      <w:outlineLvl w:val="0"/>
    </w:pPr>
    <w:rPr>
      <w:rFonts w:eastAsia="Times New Roman"/>
      <w:b/>
      <w:bCs/>
      <w:sz w:val="32"/>
      <w:szCs w:val="24"/>
      <w:u w:val="single"/>
      <w:lang w:bidi="en-US"/>
    </w:rPr>
  </w:style>
  <w:style w:type="character" w:customStyle="1" w:styleId="storyby">
    <w:name w:val="storyby"/>
    <w:basedOn w:val="DefaultParagraphFont"/>
    <w:rsid w:val="00831AA7"/>
  </w:style>
  <w:style w:type="paragraph" w:customStyle="1" w:styleId="HotRouteChar">
    <w:name w:val="Hot Route! Char"/>
    <w:basedOn w:val="Normal"/>
    <w:rsid w:val="00831AA7"/>
    <w:pPr>
      <w:ind w:left="144"/>
      <w:contextualSpacing/>
    </w:pPr>
    <w:rPr>
      <w:rFonts w:eastAsia="Times New Roman"/>
      <w:szCs w:val="24"/>
      <w:lang w:bidi="en-US"/>
    </w:rPr>
  </w:style>
  <w:style w:type="paragraph" w:customStyle="1" w:styleId="Default">
    <w:name w:val="Default"/>
    <w:qFormat/>
    <w:rsid w:val="00831A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31AA7"/>
    <w:rPr>
      <w:rFonts w:ascii="Cambria" w:hAnsi="Cambria" w:cs="Times New Roman"/>
      <w:b/>
      <w:bCs/>
      <w:sz w:val="26"/>
      <w:szCs w:val="26"/>
    </w:rPr>
  </w:style>
  <w:style w:type="character" w:customStyle="1" w:styleId="UnderliningChar">
    <w:name w:val="Underlining Char"/>
    <w:basedOn w:val="DefaultParagraphFont"/>
    <w:link w:val="Underlining"/>
    <w:rsid w:val="00831AA7"/>
    <w:rPr>
      <w:rFonts w:ascii="Arial Narrow" w:hAnsi="Arial Narrow" w:cs="Times New Roman"/>
      <w:sz w:val="24"/>
      <w:szCs w:val="24"/>
      <w:u w:val="single"/>
    </w:rPr>
  </w:style>
  <w:style w:type="character" w:customStyle="1" w:styleId="CardCharChar1">
    <w:name w:val="Card Char Char1"/>
    <w:basedOn w:val="DefaultParagraphFont"/>
    <w:rsid w:val="00831AA7"/>
    <w:rPr>
      <w:rFonts w:cs="Times New Roman"/>
      <w:b/>
      <w:bCs/>
      <w:sz w:val="28"/>
      <w:szCs w:val="28"/>
    </w:rPr>
  </w:style>
  <w:style w:type="paragraph" w:customStyle="1" w:styleId="Cites0">
    <w:name w:val="Cites"/>
    <w:basedOn w:val="Normal"/>
    <w:link w:val="CitesChar2"/>
    <w:qFormat/>
    <w:rsid w:val="00831AA7"/>
    <w:pPr>
      <w:widowControl w:val="0"/>
      <w:autoSpaceDE w:val="0"/>
      <w:autoSpaceDN w:val="0"/>
      <w:adjustRightInd w:val="0"/>
      <w:contextualSpacing/>
      <w:jc w:val="both"/>
      <w:outlineLvl w:val="2"/>
    </w:pPr>
    <w:rPr>
      <w:rFonts w:asciiTheme="minorHAnsi" w:eastAsia="Times New Roman" w:hAnsiTheme="minorHAnsi" w:cs="Times New Roman"/>
      <w:b/>
      <w:bCs/>
      <w:sz w:val="20"/>
      <w:szCs w:val="20"/>
    </w:rPr>
  </w:style>
  <w:style w:type="character" w:customStyle="1" w:styleId="CitesChar">
    <w:name w:val="Cites Char"/>
    <w:locked/>
    <w:rsid w:val="00831AA7"/>
    <w:rPr>
      <w:rFonts w:ascii="Times New Roman" w:eastAsia="Calibri" w:hAnsi="Times New Roman" w:cs="Times New Roman"/>
      <w:sz w:val="24"/>
      <w:szCs w:val="24"/>
    </w:rPr>
  </w:style>
  <w:style w:type="character" w:customStyle="1" w:styleId="hit">
    <w:name w:val="hit"/>
    <w:basedOn w:val="DefaultParagraphFont"/>
    <w:rsid w:val="00831AA7"/>
    <w:rPr>
      <w:rFonts w:cs="Times New Roman"/>
    </w:rPr>
  </w:style>
  <w:style w:type="paragraph" w:customStyle="1" w:styleId="SmallFont">
    <w:name w:val="Small Font"/>
    <w:basedOn w:val="Normal"/>
    <w:link w:val="SmallFontChar"/>
    <w:qFormat/>
    <w:rsid w:val="00831AA7"/>
    <w:pPr>
      <w:spacing w:after="200"/>
      <w:contextualSpacing/>
      <w:jc w:val="both"/>
    </w:pPr>
    <w:rPr>
      <w:rFonts w:eastAsia="Calibri"/>
      <w:szCs w:val="18"/>
    </w:rPr>
  </w:style>
  <w:style w:type="character" w:customStyle="1" w:styleId="SmallFontChar">
    <w:name w:val="Small Font Char"/>
    <w:basedOn w:val="DefaultParagraphFont"/>
    <w:link w:val="SmallFont"/>
    <w:locked/>
    <w:rsid w:val="00831AA7"/>
    <w:rPr>
      <w:rFonts w:ascii="Arial" w:eastAsia="Calibri" w:hAnsi="Arial" w:cs="Arial"/>
      <w:szCs w:val="18"/>
    </w:rPr>
  </w:style>
  <w:style w:type="character" w:customStyle="1" w:styleId="CircleChar1">
    <w:name w:val="Circle Char1"/>
    <w:basedOn w:val="DefaultParagraphFont"/>
    <w:rsid w:val="00831AA7"/>
    <w:rPr>
      <w:rFonts w:cs="Times New Roman"/>
      <w:b/>
      <w:i/>
      <w:sz w:val="18"/>
      <w:szCs w:val="18"/>
      <w:u w:val="single"/>
      <w:lang w:val="en-US" w:eastAsia="en-US" w:bidi="ar-SA"/>
    </w:rPr>
  </w:style>
  <w:style w:type="paragraph" w:styleId="BodyText">
    <w:name w:val="Body Text"/>
    <w:aliases w:val="BT"/>
    <w:basedOn w:val="Normal"/>
    <w:link w:val="BodyTextChar"/>
    <w:uiPriority w:val="99"/>
    <w:qFormat/>
    <w:rsid w:val="00831AA7"/>
    <w:pPr>
      <w:widowControl w:val="0"/>
      <w:suppressAutoHyphens/>
      <w:spacing w:after="120"/>
      <w:contextualSpacing/>
    </w:pPr>
    <w:rPr>
      <w:rFonts w:eastAsia="Times New Roman"/>
      <w:szCs w:val="20"/>
      <w:lang w:eastAsia="ar-SA"/>
    </w:rPr>
  </w:style>
  <w:style w:type="character" w:customStyle="1" w:styleId="BodyTextChar">
    <w:name w:val="Body Text Char"/>
    <w:aliases w:val="BT Char"/>
    <w:basedOn w:val="DefaultParagraphFont"/>
    <w:link w:val="BodyText"/>
    <w:uiPriority w:val="99"/>
    <w:rsid w:val="00831AA7"/>
    <w:rPr>
      <w:rFonts w:ascii="Arial" w:eastAsia="Times New Roman" w:hAnsi="Arial" w:cs="Arial"/>
      <w:szCs w:val="20"/>
      <w:lang w:eastAsia="ar-SA"/>
    </w:rPr>
  </w:style>
  <w:style w:type="character" w:customStyle="1" w:styleId="verdana">
    <w:name w:val="verdana"/>
    <w:basedOn w:val="DefaultParagraphFont"/>
    <w:rsid w:val="00831AA7"/>
  </w:style>
  <w:style w:type="character" w:customStyle="1" w:styleId="CardsChar1">
    <w:name w:val="Cards Char1"/>
    <w:link w:val="Cards"/>
    <w:rsid w:val="00831AA7"/>
    <w:rPr>
      <w:rFonts w:ascii="Arial" w:eastAsia="Times New Roman" w:hAnsi="Arial" w:cs="Arial"/>
      <w:szCs w:val="20"/>
    </w:rPr>
  </w:style>
  <w:style w:type="paragraph" w:customStyle="1" w:styleId="BlockHeadings">
    <w:name w:val="Block Headings"/>
    <w:basedOn w:val="Normal"/>
    <w:link w:val="BlockHeadingsChar"/>
    <w:qFormat/>
    <w:rsid w:val="00831AA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31AA7"/>
    <w:rPr>
      <w:rFonts w:ascii="Arial" w:eastAsia="Times New Roman" w:hAnsi="Arial" w:cs="Arial"/>
      <w:b/>
      <w:szCs w:val="20"/>
    </w:rPr>
  </w:style>
  <w:style w:type="paragraph" w:customStyle="1" w:styleId="loose">
    <w:name w:val="loose"/>
    <w:basedOn w:val="Normal"/>
    <w:qFormat/>
    <w:rsid w:val="00831AA7"/>
    <w:pPr>
      <w:spacing w:before="210"/>
      <w:contextualSpacing/>
    </w:pPr>
    <w:rPr>
      <w:rFonts w:eastAsia="Times New Roman"/>
      <w:szCs w:val="24"/>
      <w:lang w:eastAsia="zh-CN" w:bidi="he-IL"/>
    </w:rPr>
  </w:style>
  <w:style w:type="character" w:customStyle="1" w:styleId="hit1">
    <w:name w:val="hit1"/>
    <w:basedOn w:val="DefaultParagraphFont"/>
    <w:rsid w:val="00831AA7"/>
    <w:rPr>
      <w:b/>
      <w:bCs/>
      <w:color w:val="CC0033"/>
    </w:rPr>
  </w:style>
  <w:style w:type="character" w:customStyle="1" w:styleId="upper">
    <w:name w:val="upper"/>
    <w:basedOn w:val="DefaultParagraphFont"/>
    <w:rsid w:val="00831AA7"/>
  </w:style>
  <w:style w:type="character" w:customStyle="1" w:styleId="Author">
    <w:name w:val="Author"/>
    <w:aliases w:val="Style Date"/>
    <w:basedOn w:val="DefaultParagraphFont"/>
    <w:qFormat/>
    <w:rsid w:val="00831AA7"/>
    <w:rPr>
      <w:b/>
      <w:sz w:val="24"/>
    </w:rPr>
  </w:style>
  <w:style w:type="character" w:customStyle="1" w:styleId="SmallFont7pt">
    <w:name w:val="Small Font (7 pt)"/>
    <w:basedOn w:val="DefaultParagraphFont"/>
    <w:qFormat/>
    <w:rsid w:val="00831AA7"/>
    <w:rPr>
      <w:sz w:val="14"/>
    </w:rPr>
  </w:style>
  <w:style w:type="paragraph" w:customStyle="1" w:styleId="UnderlinedText">
    <w:name w:val="Underlined Text"/>
    <w:basedOn w:val="Normal"/>
    <w:uiPriority w:val="6"/>
    <w:qFormat/>
    <w:rsid w:val="00831AA7"/>
    <w:pPr>
      <w:contextualSpacing/>
    </w:pPr>
    <w:rPr>
      <w:rFonts w:eastAsia="Times New Roman"/>
      <w:b/>
      <w:szCs w:val="20"/>
    </w:rPr>
  </w:style>
  <w:style w:type="character" w:customStyle="1" w:styleId="SmallText-New">
    <w:name w:val="Small Text - New"/>
    <w:basedOn w:val="DefaultParagraphFont"/>
    <w:rsid w:val="00831AA7"/>
    <w:rPr>
      <w:rFonts w:ascii="Arial Narrow" w:hAnsi="Arial Narrow"/>
      <w:sz w:val="14"/>
    </w:rPr>
  </w:style>
  <w:style w:type="paragraph" w:customStyle="1" w:styleId="Smalltext">
    <w:name w:val="Small text"/>
    <w:basedOn w:val="Normal"/>
    <w:link w:val="SmalltextChar"/>
    <w:qFormat/>
    <w:rsid w:val="00831AA7"/>
    <w:pPr>
      <w:contextualSpacing/>
    </w:pPr>
    <w:rPr>
      <w:rFonts w:ascii="Arial Narrow" w:eastAsia="Times New Roman" w:hAnsi="Arial Narrow"/>
      <w:szCs w:val="24"/>
    </w:rPr>
  </w:style>
  <w:style w:type="character" w:customStyle="1" w:styleId="Underlined-New">
    <w:name w:val="Underlined - New"/>
    <w:basedOn w:val="DefaultParagraphFont"/>
    <w:rsid w:val="00831AA7"/>
    <w:rPr>
      <w:rFonts w:ascii="Arial Narrow" w:hAnsi="Arial Narrow"/>
      <w:sz w:val="16"/>
      <w:u w:val="single"/>
    </w:rPr>
  </w:style>
  <w:style w:type="paragraph" w:styleId="TOC2">
    <w:name w:val="toc 2"/>
    <w:basedOn w:val="Normal"/>
    <w:next w:val="Normal"/>
    <w:autoRedefine/>
    <w:qFormat/>
    <w:rsid w:val="00831AA7"/>
    <w:pPr>
      <w:ind w:left="200"/>
      <w:contextualSpacing/>
    </w:pPr>
    <w:rPr>
      <w:rFonts w:eastAsia="Times New Roman"/>
      <w:lang w:bidi="en-US"/>
    </w:rPr>
  </w:style>
  <w:style w:type="paragraph" w:styleId="Caption">
    <w:name w:val="caption"/>
    <w:aliases w:val="caption"/>
    <w:basedOn w:val="Normal"/>
    <w:next w:val="Normal"/>
    <w:qFormat/>
    <w:rsid w:val="00831AA7"/>
    <w:pPr>
      <w:contextualSpacing/>
    </w:pPr>
    <w:rPr>
      <w:rFonts w:eastAsia="Times New Roman"/>
      <w:b/>
      <w:bCs/>
      <w:sz w:val="18"/>
      <w:szCs w:val="18"/>
      <w:lang w:bidi="en-US"/>
    </w:rPr>
  </w:style>
  <w:style w:type="paragraph" w:styleId="TOCHeading">
    <w:name w:val="TOC Heading"/>
    <w:basedOn w:val="Heading1"/>
    <w:next w:val="Normal"/>
    <w:qFormat/>
    <w:rsid w:val="00831AA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31AA7"/>
    <w:rPr>
      <w:rFonts w:ascii="Arial Narrow" w:hAnsi="Arial Narrow"/>
      <w:dstrike w:val="0"/>
      <w:sz w:val="20"/>
      <w:bdr w:val="single" w:sz="2" w:space="0" w:color="auto"/>
      <w:vertAlign w:val="baseline"/>
    </w:rPr>
  </w:style>
  <w:style w:type="character" w:customStyle="1" w:styleId="style65">
    <w:name w:val="style65"/>
    <w:basedOn w:val="DefaultParagraphFont"/>
    <w:rsid w:val="00831AA7"/>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831AA7"/>
    <w:rPr>
      <w:rFonts w:cs="Arial"/>
      <w:bCs/>
      <w:szCs w:val="26"/>
      <w:u w:val="single"/>
      <w:lang w:val="en-US" w:eastAsia="en-US" w:bidi="ar-SA"/>
    </w:rPr>
  </w:style>
  <w:style w:type="character" w:customStyle="1" w:styleId="qlabel">
    <w:name w:val="q_label"/>
    <w:basedOn w:val="DefaultParagraphFont"/>
    <w:rsid w:val="00831AA7"/>
  </w:style>
  <w:style w:type="character" w:customStyle="1" w:styleId="alabel">
    <w:name w:val="a_label"/>
    <w:basedOn w:val="DefaultParagraphFont"/>
    <w:rsid w:val="00831AA7"/>
  </w:style>
  <w:style w:type="character" w:customStyle="1" w:styleId="Style1Char1">
    <w:name w:val="Style1 Char1"/>
    <w:basedOn w:val="DefaultParagraphFont"/>
    <w:rsid w:val="00831AA7"/>
    <w:rPr>
      <w:rFonts w:eastAsia="SimSun"/>
      <w:sz w:val="20"/>
      <w:szCs w:val="24"/>
      <w:u w:val="single"/>
      <w:lang w:val="en-US" w:eastAsia="zh-CN" w:bidi="ar-SA"/>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831AA7"/>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31AA7"/>
    <w:rPr>
      <w:rFonts w:eastAsia="MS Mincho"/>
      <w:b/>
      <w:u w:val="single"/>
      <w:lang w:val="en-US" w:eastAsia="en-US" w:bidi="ar-SA"/>
    </w:rPr>
  </w:style>
  <w:style w:type="character" w:customStyle="1" w:styleId="CardTextChar0">
    <w:name w:val="Card Text Char"/>
    <w:basedOn w:val="DefaultParagraphFont"/>
    <w:rsid w:val="00831AA7"/>
    <w:rPr>
      <w:rFonts w:ascii="Times New Roman" w:eastAsia="Times New Roman" w:hAnsi="Times New Roman" w:cs="Times New Roman"/>
      <w:szCs w:val="24"/>
    </w:rPr>
  </w:style>
  <w:style w:type="character" w:customStyle="1" w:styleId="reduce2">
    <w:name w:val="reduce2"/>
    <w:basedOn w:val="DefaultParagraphFont"/>
    <w:rsid w:val="00831AA7"/>
    <w:rPr>
      <w:rFonts w:ascii="Arial" w:hAnsi="Arial" w:cs="Arial"/>
      <w:color w:val="000000"/>
      <w:sz w:val="10"/>
      <w:szCs w:val="22"/>
    </w:rPr>
  </w:style>
  <w:style w:type="paragraph" w:customStyle="1" w:styleId="BoldUnderline0">
    <w:name w:val="BoldUnderline"/>
    <w:link w:val="BoldUnderlineChar"/>
    <w:qFormat/>
    <w:rsid w:val="00831AA7"/>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0"/>
    <w:rsid w:val="00831AA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31AA7"/>
    <w:rPr>
      <w:rFonts w:cs="Arial"/>
      <w:bCs/>
      <w:szCs w:val="26"/>
      <w:u w:val="single"/>
      <w:lang w:val="en-US" w:eastAsia="en-US" w:bidi="ar-SA"/>
    </w:rPr>
  </w:style>
  <w:style w:type="paragraph" w:customStyle="1" w:styleId="evidencetextChar">
    <w:name w:val="evidence text Char"/>
    <w:basedOn w:val="Normal"/>
    <w:rsid w:val="00831AA7"/>
    <w:pPr>
      <w:ind w:left="1728" w:right="1008"/>
      <w:contextualSpacing/>
    </w:pPr>
    <w:rPr>
      <w:rFonts w:eastAsia="Times New Roman"/>
      <w:color w:val="000000"/>
      <w:sz w:val="18"/>
      <w:szCs w:val="24"/>
    </w:rPr>
  </w:style>
  <w:style w:type="character" w:customStyle="1" w:styleId="underline20">
    <w:name w:val="underline2"/>
    <w:basedOn w:val="DefaultParagraphFont"/>
    <w:rsid w:val="00831AA7"/>
    <w:rPr>
      <w:u w:val="single"/>
    </w:rPr>
  </w:style>
  <w:style w:type="character" w:customStyle="1" w:styleId="Style11ptUnderlineBorderSinglesolidlineAuto05pt">
    <w:name w:val="Style 11 pt Underline Border: : (Single solid line Auto  0.5 pt..."/>
    <w:rsid w:val="00831AA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31AA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31AA7"/>
    <w:rPr>
      <w:rFonts w:ascii="Arial" w:eastAsia="Times New Roman" w:hAnsi="Arial" w:cs="Times New Roman"/>
      <w:szCs w:val="24"/>
      <w:u w:val="single"/>
      <w:bdr w:val="single" w:sz="4" w:space="0" w:color="auto"/>
    </w:rPr>
  </w:style>
  <w:style w:type="character" w:customStyle="1" w:styleId="UnderlineChar4Char">
    <w:name w:val="Underline Char4 Char"/>
    <w:basedOn w:val="DefaultParagraphFont"/>
    <w:link w:val="UnderlineChar4"/>
    <w:rsid w:val="00831AA7"/>
    <w:rPr>
      <w:szCs w:val="24"/>
      <w:u w:val="single"/>
    </w:rPr>
  </w:style>
  <w:style w:type="paragraph" w:customStyle="1" w:styleId="UnderlineChar4">
    <w:name w:val="Underline Char4"/>
    <w:basedOn w:val="Normal"/>
    <w:link w:val="UnderlineChar4Char"/>
    <w:qFormat/>
    <w:rsid w:val="00831AA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31AA7"/>
    <w:rPr>
      <w:b/>
      <w:szCs w:val="24"/>
      <w:u w:val="single"/>
    </w:rPr>
  </w:style>
  <w:style w:type="paragraph" w:customStyle="1" w:styleId="BoldandUnderlineChar3">
    <w:name w:val="Bold and Underline Char3"/>
    <w:basedOn w:val="Normal"/>
    <w:link w:val="BoldandUnderlineChar3Char2"/>
    <w:qFormat/>
    <w:rsid w:val="00831AA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31AA7"/>
    <w:pPr>
      <w:contextualSpacing/>
    </w:pPr>
    <w:rPr>
      <w:rFonts w:eastAsia="Times New Roman"/>
      <w:szCs w:val="24"/>
      <w:u w:val="single"/>
    </w:rPr>
  </w:style>
  <w:style w:type="character" w:customStyle="1" w:styleId="StyleUnderlineChar11ptChar">
    <w:name w:val="Style Underline Char + 11 pt Char"/>
    <w:basedOn w:val="DefaultParagraphFont"/>
    <w:link w:val="StyleUnderlineChar11pt"/>
    <w:rsid w:val="00831AA7"/>
    <w:rPr>
      <w:rFonts w:ascii="Arial" w:eastAsia="Times New Roman" w:hAnsi="Arial" w:cs="Arial"/>
      <w:szCs w:val="24"/>
      <w:u w:val="single"/>
    </w:rPr>
  </w:style>
  <w:style w:type="paragraph" w:customStyle="1" w:styleId="StyleUnderlineChar11ptBold">
    <w:name w:val="Style Underline Char + 11 pt Bold"/>
    <w:basedOn w:val="Normal"/>
    <w:link w:val="StyleUnderlineChar11ptBoldChar"/>
    <w:qFormat/>
    <w:rsid w:val="00831AA7"/>
    <w:pPr>
      <w:contextualSpacing/>
    </w:pPr>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31AA7"/>
    <w:rPr>
      <w:rFonts w:ascii="Arial" w:eastAsia="Times New Roman" w:hAnsi="Arial" w:cs="Arial"/>
      <w:b/>
      <w:bCs/>
      <w:szCs w:val="24"/>
      <w:u w:val="single"/>
    </w:rPr>
  </w:style>
  <w:style w:type="character" w:customStyle="1" w:styleId="inside-head">
    <w:name w:val="inside-head"/>
    <w:basedOn w:val="DefaultParagraphFont"/>
    <w:rsid w:val="00831AA7"/>
  </w:style>
  <w:style w:type="paragraph" w:customStyle="1" w:styleId="Style3">
    <w:name w:val="Style3"/>
    <w:basedOn w:val="Normal"/>
    <w:link w:val="Style3Char"/>
    <w:qFormat/>
    <w:rsid w:val="00831AA7"/>
    <w:pPr>
      <w:contextualSpacing/>
    </w:pPr>
    <w:rPr>
      <w:rFonts w:ascii="Arial Narrow" w:eastAsia="Times New Roman" w:hAnsi="Arial Narrow"/>
      <w:b/>
      <w:szCs w:val="24"/>
    </w:rPr>
  </w:style>
  <w:style w:type="character" w:customStyle="1" w:styleId="Style3Char">
    <w:name w:val="Style3 Char"/>
    <w:basedOn w:val="DefaultParagraphFont"/>
    <w:link w:val="Style3"/>
    <w:rsid w:val="00831AA7"/>
    <w:rPr>
      <w:rFonts w:ascii="Arial Narrow" w:eastAsia="Times New Roman" w:hAnsi="Arial Narrow" w:cs="Arial"/>
      <w:b/>
      <w:szCs w:val="24"/>
    </w:rPr>
  </w:style>
  <w:style w:type="character" w:customStyle="1" w:styleId="7TimesNewRoman">
    <w:name w:val="7 Times New Roman"/>
    <w:rsid w:val="00831AA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31AA7"/>
  </w:style>
  <w:style w:type="character" w:customStyle="1" w:styleId="officialsbureau">
    <w:name w:val="official_s_bureau"/>
    <w:basedOn w:val="DefaultParagraphFont"/>
    <w:rsid w:val="00831AA7"/>
  </w:style>
  <w:style w:type="paragraph" w:customStyle="1" w:styleId="Stylecard11ptUnderline">
    <w:name w:val="Style card + 11 pt Underline"/>
    <w:basedOn w:val="Normal"/>
    <w:link w:val="Stylecard11ptUnderlineChar"/>
    <w:qFormat/>
    <w:rsid w:val="00831AA7"/>
    <w:pPr>
      <w:ind w:left="288" w:right="288"/>
      <w:contextualSpacing/>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831AA7"/>
    <w:rPr>
      <w:rFonts w:ascii="Georgia" w:eastAsia="SimSun" w:hAnsi="Georgia" w:cs="Arial"/>
      <w:szCs w:val="24"/>
      <w:u w:val="single"/>
      <w:lang w:eastAsia="zh-CN"/>
    </w:rPr>
  </w:style>
  <w:style w:type="paragraph" w:customStyle="1" w:styleId="Stylecard11ptBoldUnderline">
    <w:name w:val="Style card + 11 pt Bold Underline"/>
    <w:basedOn w:val="Normal"/>
    <w:link w:val="Stylecard11ptBoldUnderlineChar"/>
    <w:qFormat/>
    <w:rsid w:val="00831AA7"/>
    <w:pPr>
      <w:ind w:left="288" w:right="288"/>
      <w:contextualSpacing/>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831AA7"/>
    <w:rPr>
      <w:rFonts w:ascii="Georgia" w:eastAsia="SimSun" w:hAnsi="Georgia" w:cs="Arial"/>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831AA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31AA7"/>
    <w:pPr>
      <w:ind w:left="288" w:right="288"/>
      <w:contextualSpacing/>
    </w:pPr>
    <w:rPr>
      <w:rFonts w:ascii="Georgia" w:eastAsia="SimSun" w:hAnsi="Georgia"/>
      <w:szCs w:val="24"/>
      <w:u w:val="single"/>
      <w:lang w:eastAsia="zh-CN"/>
    </w:rPr>
  </w:style>
  <w:style w:type="character" w:customStyle="1" w:styleId="StylecardLatinVerdana-BoldUnderlineChar">
    <w:name w:val="Style card + (Latin) Verdana-Bold Underline Char"/>
    <w:basedOn w:val="cardChar"/>
    <w:link w:val="StylecardLatinVerdana-BoldUnderline"/>
    <w:rsid w:val="00831AA7"/>
    <w:rPr>
      <w:rFonts w:ascii="Georgia" w:eastAsia="SimSun" w:hAnsi="Georgia" w:cs="Arial"/>
      <w:szCs w:val="24"/>
      <w:u w:val="single"/>
      <w:lang w:eastAsia="zh-CN"/>
    </w:rPr>
  </w:style>
  <w:style w:type="paragraph" w:styleId="HTMLPreformatted">
    <w:name w:val="HTML Preformatted"/>
    <w:basedOn w:val="Normal"/>
    <w:link w:val="HTMLPreformattedChar"/>
    <w:rsid w:val="00831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31AA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31AA7"/>
    <w:pPr>
      <w:contextualSpacing/>
    </w:pPr>
    <w:rPr>
      <w:szCs w:val="24"/>
      <w:u w:val="single"/>
    </w:rPr>
  </w:style>
  <w:style w:type="character" w:customStyle="1" w:styleId="StyleUnderlining11ptChar">
    <w:name w:val="Style Underlining + 11 pt Char"/>
    <w:basedOn w:val="DefaultParagraphFont"/>
    <w:link w:val="StyleUnderlining11pt"/>
    <w:rsid w:val="00831AA7"/>
    <w:rPr>
      <w:rFonts w:ascii="Arial" w:hAnsi="Arial" w:cs="Arial"/>
      <w:szCs w:val="24"/>
      <w:u w:val="single"/>
    </w:rPr>
  </w:style>
  <w:style w:type="paragraph" w:customStyle="1" w:styleId="StyleCardText9pt">
    <w:name w:val="Style Card Text + 9 pt"/>
    <w:basedOn w:val="Normal"/>
    <w:link w:val="StyleCardText9ptChar"/>
    <w:qFormat/>
    <w:rsid w:val="00831AA7"/>
    <w:pPr>
      <w:spacing w:after="200"/>
      <w:contextualSpacing/>
    </w:pPr>
    <w:rPr>
      <w:rFonts w:eastAsia="Calibri"/>
    </w:rPr>
  </w:style>
  <w:style w:type="character" w:customStyle="1" w:styleId="StyleCardText9ptChar">
    <w:name w:val="Style Card Text + 9 pt Char"/>
    <w:basedOn w:val="DefaultParagraphFont"/>
    <w:link w:val="StyleCardText9pt"/>
    <w:rsid w:val="00831AA7"/>
    <w:rPr>
      <w:rFonts w:ascii="Arial" w:eastAsia="Calibri" w:hAnsi="Arial" w:cs="Arial"/>
    </w:rPr>
  </w:style>
  <w:style w:type="paragraph" w:styleId="Quote">
    <w:name w:val="Quote"/>
    <w:aliases w:val="quote"/>
    <w:basedOn w:val="Normal"/>
    <w:next w:val="Normal"/>
    <w:link w:val="QuoteChar"/>
    <w:uiPriority w:val="29"/>
    <w:qFormat/>
    <w:rsid w:val="00831AA7"/>
    <w:pPr>
      <w:widowControl w:val="0"/>
      <w:contextualSpacing/>
    </w:pPr>
    <w:rPr>
      <w:rFonts w:eastAsia="Times New Roman"/>
      <w:iCs/>
      <w:color w:val="000000"/>
      <w:szCs w:val="24"/>
      <w:lang w:bidi="en-US"/>
    </w:rPr>
  </w:style>
  <w:style w:type="character" w:customStyle="1" w:styleId="QuoteChar">
    <w:name w:val="Quote Char"/>
    <w:aliases w:val="quote Char"/>
    <w:basedOn w:val="DefaultParagraphFont"/>
    <w:link w:val="Quote"/>
    <w:uiPriority w:val="29"/>
    <w:rsid w:val="00831AA7"/>
    <w:rPr>
      <w:rFonts w:ascii="Arial" w:eastAsia="Times New Roman" w:hAnsi="Arial" w:cs="Arial"/>
      <w:iCs/>
      <w:color w:val="000000"/>
      <w:szCs w:val="24"/>
      <w:lang w:bidi="en-US"/>
    </w:rPr>
  </w:style>
  <w:style w:type="paragraph" w:customStyle="1" w:styleId="Underlining">
    <w:name w:val="Underlining"/>
    <w:basedOn w:val="Normal"/>
    <w:link w:val="UnderliningChar"/>
    <w:qFormat/>
    <w:rsid w:val="00831AA7"/>
    <w:pPr>
      <w:contextualSpacing/>
    </w:pPr>
    <w:rPr>
      <w:rFonts w:ascii="Arial Narrow" w:hAnsi="Arial Narrow" w:cs="Times New Roman"/>
      <w:sz w:val="24"/>
      <w:szCs w:val="24"/>
      <w:u w:val="single"/>
    </w:rPr>
  </w:style>
  <w:style w:type="character" w:customStyle="1" w:styleId="ital-inline">
    <w:name w:val="ital-inline"/>
    <w:basedOn w:val="DefaultParagraphFont"/>
    <w:rsid w:val="00831AA7"/>
  </w:style>
  <w:style w:type="character" w:customStyle="1" w:styleId="underlineChar">
    <w:name w:val="underline Char"/>
    <w:basedOn w:val="DefaultParagraphFont"/>
    <w:rsid w:val="00831AA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31AA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31AA7"/>
    <w:rPr>
      <w:sz w:val="20"/>
      <w:u w:val="single"/>
    </w:rPr>
  </w:style>
  <w:style w:type="paragraph" w:styleId="BodyTextIndent2">
    <w:name w:val="Body Text Indent 2"/>
    <w:basedOn w:val="Normal"/>
    <w:link w:val="BodyTextIndent2Char"/>
    <w:unhideWhenUsed/>
    <w:rsid w:val="00831AA7"/>
    <w:pPr>
      <w:spacing w:after="120" w:line="480" w:lineRule="auto"/>
      <w:ind w:left="360"/>
      <w:contextualSpacing/>
    </w:pPr>
  </w:style>
  <w:style w:type="character" w:customStyle="1" w:styleId="BodyTextIndent2Char">
    <w:name w:val="Body Text Indent 2 Char"/>
    <w:basedOn w:val="DefaultParagraphFont"/>
    <w:link w:val="BodyTextIndent2"/>
    <w:rsid w:val="00831AA7"/>
    <w:rPr>
      <w:rFonts w:ascii="Arial" w:hAnsi="Arial" w:cs="Arial"/>
    </w:rPr>
  </w:style>
  <w:style w:type="paragraph" w:styleId="BodyTextIndent3">
    <w:name w:val="Body Text Indent 3"/>
    <w:basedOn w:val="Normal"/>
    <w:link w:val="BodyTextIndent3Char"/>
    <w:uiPriority w:val="99"/>
    <w:unhideWhenUsed/>
    <w:rsid w:val="00831AA7"/>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31AA7"/>
    <w:rPr>
      <w:rFonts w:ascii="Arial" w:hAnsi="Arial" w:cs="Arial"/>
      <w:szCs w:val="16"/>
    </w:rPr>
  </w:style>
  <w:style w:type="paragraph" w:styleId="BodyText2">
    <w:name w:val="Body Text 2"/>
    <w:basedOn w:val="Normal"/>
    <w:link w:val="BodyText2Char"/>
    <w:uiPriority w:val="99"/>
    <w:unhideWhenUsed/>
    <w:rsid w:val="00831AA7"/>
    <w:pPr>
      <w:spacing w:after="120" w:line="480" w:lineRule="auto"/>
      <w:contextualSpacing/>
    </w:pPr>
  </w:style>
  <w:style w:type="character" w:customStyle="1" w:styleId="BodyText2Char">
    <w:name w:val="Body Text 2 Char"/>
    <w:basedOn w:val="DefaultParagraphFont"/>
    <w:link w:val="BodyText2"/>
    <w:uiPriority w:val="99"/>
    <w:rsid w:val="00831AA7"/>
    <w:rPr>
      <w:rFonts w:ascii="Arial" w:hAnsi="Arial" w:cs="Arial"/>
    </w:rPr>
  </w:style>
  <w:style w:type="paragraph" w:styleId="BodyTextIndent">
    <w:name w:val="Body Text Indent"/>
    <w:basedOn w:val="Normal"/>
    <w:link w:val="BodyTextIndentChar"/>
    <w:unhideWhenUsed/>
    <w:rsid w:val="00831AA7"/>
    <w:pPr>
      <w:spacing w:after="120"/>
      <w:ind w:left="360"/>
      <w:contextualSpacing/>
    </w:pPr>
  </w:style>
  <w:style w:type="character" w:customStyle="1" w:styleId="BodyTextIndentChar">
    <w:name w:val="Body Text Indent Char"/>
    <w:basedOn w:val="DefaultParagraphFont"/>
    <w:link w:val="BodyTextIndent"/>
    <w:rsid w:val="00831AA7"/>
    <w:rPr>
      <w:rFonts w:ascii="Arial" w:hAnsi="Arial" w:cs="Arial"/>
    </w:rPr>
  </w:style>
  <w:style w:type="paragraph" w:styleId="BodyText3">
    <w:name w:val="Body Text 3"/>
    <w:basedOn w:val="Normal"/>
    <w:link w:val="BodyText3Char"/>
    <w:unhideWhenUsed/>
    <w:rsid w:val="00831AA7"/>
    <w:pPr>
      <w:spacing w:after="120"/>
      <w:contextualSpacing/>
    </w:pPr>
    <w:rPr>
      <w:szCs w:val="16"/>
    </w:rPr>
  </w:style>
  <w:style w:type="character" w:customStyle="1" w:styleId="BodyText3Char">
    <w:name w:val="Body Text 3 Char"/>
    <w:basedOn w:val="DefaultParagraphFont"/>
    <w:link w:val="BodyText3"/>
    <w:rsid w:val="00831AA7"/>
    <w:rPr>
      <w:rFonts w:ascii="Arial" w:hAnsi="Arial" w:cs="Arial"/>
      <w:szCs w:val="16"/>
    </w:rPr>
  </w:style>
  <w:style w:type="character" w:customStyle="1" w:styleId="StyleBold">
    <w:name w:val="Style Bold"/>
    <w:basedOn w:val="DefaultParagraphFont"/>
    <w:uiPriority w:val="9"/>
    <w:rsid w:val="00831AA7"/>
    <w:rPr>
      <w:b/>
      <w:bCs/>
    </w:rPr>
  </w:style>
  <w:style w:type="character" w:customStyle="1" w:styleId="body-text">
    <w:name w:val="body-text"/>
    <w:basedOn w:val="DefaultParagraphFont"/>
    <w:rsid w:val="00831AA7"/>
  </w:style>
  <w:style w:type="paragraph" w:customStyle="1" w:styleId="StyleStyle411ptBoldBorderSinglesolidlineAuto0">
    <w:name w:val="Style Style4 + 11 pt Bold Border: : (Single solid line Auto  0...."/>
    <w:basedOn w:val="Normal"/>
    <w:link w:val="StyleStyle411ptBoldBorderSinglesolidlineAuto0Char"/>
    <w:qFormat/>
    <w:rsid w:val="00831AA7"/>
    <w:pPr>
      <w:contextualSpacing/>
    </w:pPr>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1AA7"/>
    <w:rPr>
      <w:rFonts w:ascii="Arial" w:eastAsia="Times New Roman" w:hAnsi="Arial" w:cs="Arial"/>
      <w:b/>
      <w:bCs/>
      <w:szCs w:val="24"/>
      <w:u w:val="single"/>
      <w:bdr w:val="single" w:sz="4" w:space="0" w:color="auto"/>
    </w:rPr>
  </w:style>
  <w:style w:type="character" w:customStyle="1" w:styleId="BalloonTextChar">
    <w:name w:val="Balloon Text Char"/>
    <w:basedOn w:val="DefaultParagraphFont"/>
    <w:link w:val="BalloonText"/>
    <w:uiPriority w:val="99"/>
    <w:rsid w:val="00831AA7"/>
    <w:rPr>
      <w:rFonts w:ascii="Tahoma" w:hAnsi="Tahoma" w:cs="Tahoma"/>
      <w:sz w:val="16"/>
      <w:szCs w:val="16"/>
    </w:rPr>
  </w:style>
  <w:style w:type="paragraph" w:styleId="BalloonText">
    <w:name w:val="Balloon Text"/>
    <w:basedOn w:val="Normal"/>
    <w:link w:val="BalloonTextChar"/>
    <w:uiPriority w:val="99"/>
    <w:rsid w:val="00831AA7"/>
    <w:pPr>
      <w:contextualSpacing/>
    </w:pPr>
    <w:rPr>
      <w:rFonts w:ascii="Tahoma" w:hAnsi="Tahoma" w:cs="Tahoma"/>
      <w:sz w:val="16"/>
      <w:szCs w:val="16"/>
    </w:rPr>
  </w:style>
  <w:style w:type="character" w:customStyle="1" w:styleId="BalloonTextChar1">
    <w:name w:val="Balloon Text Char1"/>
    <w:basedOn w:val="DefaultParagraphFont"/>
    <w:uiPriority w:val="99"/>
    <w:rsid w:val="00831AA7"/>
    <w:rPr>
      <w:rFonts w:ascii="Segoe UI" w:hAnsi="Segoe UI" w:cs="Segoe UI"/>
      <w:sz w:val="18"/>
      <w:szCs w:val="18"/>
    </w:rPr>
  </w:style>
  <w:style w:type="character" w:customStyle="1" w:styleId="globalcontentbody">
    <w:name w:val="globalcontentbody"/>
    <w:basedOn w:val="DefaultParagraphFont"/>
    <w:rsid w:val="00831AA7"/>
  </w:style>
  <w:style w:type="paragraph" w:customStyle="1" w:styleId="StyleStyle112pt">
    <w:name w:val="Style Style1 + 12 pt"/>
    <w:basedOn w:val="Normal"/>
    <w:link w:val="StyleStyle112ptChar"/>
    <w:qFormat/>
    <w:rsid w:val="00831AA7"/>
    <w:pPr>
      <w:contextualSpacing/>
    </w:pPr>
    <w:rPr>
      <w:rFonts w:eastAsia="SimSun"/>
      <w:szCs w:val="24"/>
      <w:u w:val="single"/>
      <w:lang w:eastAsia="zh-CN"/>
    </w:rPr>
  </w:style>
  <w:style w:type="character" w:customStyle="1" w:styleId="StyleStyle112ptChar">
    <w:name w:val="Style Style1 + 12 pt Char"/>
    <w:basedOn w:val="DefaultParagraphFont"/>
    <w:link w:val="StyleStyle112pt"/>
    <w:rsid w:val="00831AA7"/>
    <w:rPr>
      <w:rFonts w:ascii="Arial" w:eastAsia="SimSun" w:hAnsi="Arial" w:cs="Arial"/>
      <w:szCs w:val="24"/>
      <w:u w:val="single"/>
      <w:lang w:eastAsia="zh-CN"/>
    </w:rPr>
  </w:style>
  <w:style w:type="paragraph" w:customStyle="1" w:styleId="MinimizedText">
    <w:name w:val="Minimized Text"/>
    <w:basedOn w:val="Normal"/>
    <w:link w:val="MinimizedTextChar"/>
    <w:qFormat/>
    <w:rsid w:val="00831AA7"/>
    <w:pPr>
      <w:contextualSpacing/>
    </w:pPr>
    <w:rPr>
      <w:rFonts w:eastAsia="Times New Roman"/>
      <w:szCs w:val="24"/>
    </w:rPr>
  </w:style>
  <w:style w:type="character" w:customStyle="1" w:styleId="MinimizedTextChar">
    <w:name w:val="Minimized Text Char"/>
    <w:basedOn w:val="DefaultParagraphFont"/>
    <w:link w:val="MinimizedText"/>
    <w:rsid w:val="00831AA7"/>
    <w:rPr>
      <w:rFonts w:ascii="Arial" w:eastAsia="Times New Roman" w:hAnsi="Arial" w:cs="Arial"/>
      <w:szCs w:val="24"/>
    </w:rPr>
  </w:style>
  <w:style w:type="character" w:customStyle="1" w:styleId="term1">
    <w:name w:val="term1"/>
    <w:basedOn w:val="DefaultParagraphFont"/>
    <w:rsid w:val="00831AA7"/>
    <w:rPr>
      <w:b/>
      <w:bCs/>
    </w:rPr>
  </w:style>
  <w:style w:type="character" w:customStyle="1" w:styleId="Styleterm111ptUnderline">
    <w:name w:val="Style term1 + 11 pt Underline"/>
    <w:basedOn w:val="term1"/>
    <w:rsid w:val="00831AA7"/>
    <w:rPr>
      <w:b/>
      <w:bCs/>
      <w:sz w:val="20"/>
      <w:u w:val="single"/>
    </w:rPr>
  </w:style>
  <w:style w:type="paragraph" w:customStyle="1" w:styleId="StyleMinimizedTextArialNarrow10pt">
    <w:name w:val="Style Minimized Text + Arial Narrow 10 pt"/>
    <w:basedOn w:val="MinimizedText"/>
    <w:link w:val="StyleMinimizedTextArialNarrow10ptChar"/>
    <w:qFormat/>
    <w:rsid w:val="00831AA7"/>
  </w:style>
  <w:style w:type="character" w:customStyle="1" w:styleId="StyleMinimizedTextArialNarrow10ptChar">
    <w:name w:val="Style Minimized Text + Arial Narrow 10 pt Char"/>
    <w:basedOn w:val="MinimizedTextChar"/>
    <w:link w:val="StyleMinimizedTextArialNarrow10pt"/>
    <w:rsid w:val="00831AA7"/>
    <w:rPr>
      <w:rFonts w:ascii="Arial" w:eastAsia="Times New Roman" w:hAnsi="Arial" w:cs="Arial"/>
      <w:szCs w:val="24"/>
    </w:rPr>
  </w:style>
  <w:style w:type="character" w:customStyle="1" w:styleId="Styleunderline11ptBold">
    <w:name w:val="Style underline + 11 pt Bold"/>
    <w:basedOn w:val="underline"/>
    <w:rsid w:val="00831AA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31AA7"/>
    <w:pPr>
      <w:contextualSpacing/>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31AA7"/>
    <w:rPr>
      <w:rFonts w:ascii="Arial" w:eastAsia="Times New Roman" w:hAnsi="Arial" w:cs="Arial"/>
      <w:szCs w:val="24"/>
      <w:u w:val="single"/>
      <w:bdr w:val="single" w:sz="4" w:space="0" w:color="auto"/>
    </w:rPr>
  </w:style>
  <w:style w:type="character" w:customStyle="1" w:styleId="Style9pt">
    <w:name w:val="Style 9 pt"/>
    <w:basedOn w:val="DefaultParagraphFont"/>
    <w:rsid w:val="00831AA7"/>
    <w:rPr>
      <w:rFonts w:ascii="Times New Roman" w:hAnsi="Times New Roman"/>
      <w:sz w:val="20"/>
    </w:rPr>
  </w:style>
  <w:style w:type="paragraph" w:customStyle="1" w:styleId="StyleStyle49pt3">
    <w:name w:val="Style Style4 + 9 pt3"/>
    <w:basedOn w:val="Style4"/>
    <w:link w:val="StyleStyle49pt3Char"/>
    <w:qFormat/>
    <w:rsid w:val="00831AA7"/>
    <w:rPr>
      <w:rFonts w:cs="Times New Roman"/>
    </w:rPr>
  </w:style>
  <w:style w:type="character" w:customStyle="1" w:styleId="StyleStyle49pt3Char">
    <w:name w:val="Style Style4 + 9 pt3 Char"/>
    <w:basedOn w:val="Style4Char"/>
    <w:link w:val="StyleStyle49pt3"/>
    <w:rsid w:val="00831AA7"/>
    <w:rPr>
      <w:rFonts w:ascii="Arial" w:eastAsia="Times New Roman" w:hAnsi="Arial" w:cs="Times New Roman"/>
      <w:szCs w:val="24"/>
      <w:u w:val="single"/>
    </w:rPr>
  </w:style>
  <w:style w:type="paragraph" w:customStyle="1" w:styleId="StyleStyle4Bold">
    <w:name w:val="Style Style4 + Bold"/>
    <w:basedOn w:val="Style4"/>
    <w:link w:val="StyleStyle4BoldChar"/>
    <w:qFormat/>
    <w:rsid w:val="00831AA7"/>
    <w:rPr>
      <w:rFonts w:cs="Times New Roman"/>
      <w:b/>
      <w:bCs/>
    </w:rPr>
  </w:style>
  <w:style w:type="character" w:customStyle="1" w:styleId="StyleStyle4BoldChar">
    <w:name w:val="Style Style4 + Bold Char"/>
    <w:basedOn w:val="Style4Char"/>
    <w:link w:val="StyleStyle4Bold"/>
    <w:rsid w:val="00831AA7"/>
    <w:rPr>
      <w:rFonts w:ascii="Arial" w:eastAsia="Times New Roman" w:hAnsi="Arial" w:cs="Times New Roman"/>
      <w:b/>
      <w:bCs/>
      <w:szCs w:val="24"/>
      <w:u w:val="single"/>
    </w:rPr>
  </w:style>
  <w:style w:type="character" w:customStyle="1" w:styleId="CharChar11">
    <w:name w:val="Char Char11"/>
    <w:basedOn w:val="DefaultParagraphFont"/>
    <w:rsid w:val="00831AA7"/>
    <w:rPr>
      <w:rFonts w:cs="Arial"/>
      <w:bCs/>
      <w:szCs w:val="26"/>
      <w:u w:val="single"/>
      <w:lang w:val="en-US" w:eastAsia="en-US" w:bidi="ar-SA"/>
    </w:rPr>
  </w:style>
  <w:style w:type="character" w:customStyle="1" w:styleId="authorbio">
    <w:name w:val="authorbio"/>
    <w:basedOn w:val="DefaultParagraphFont"/>
    <w:rsid w:val="00831AA7"/>
  </w:style>
  <w:style w:type="character" w:customStyle="1" w:styleId="a">
    <w:name w:val="a"/>
    <w:basedOn w:val="DefaultParagraphFont"/>
    <w:rsid w:val="00831AA7"/>
  </w:style>
  <w:style w:type="character" w:customStyle="1" w:styleId="StyleStyleUnderline411pt">
    <w:name w:val="Style Style Underline4 + 11 pt"/>
    <w:basedOn w:val="DefaultParagraphFont"/>
    <w:rsid w:val="00831AA7"/>
    <w:rPr>
      <w:sz w:val="20"/>
      <w:u w:val="single"/>
    </w:rPr>
  </w:style>
  <w:style w:type="character" w:customStyle="1" w:styleId="StyleStyleUnderline411ptBold">
    <w:name w:val="Style Style Underline4 + 11 pt Bold"/>
    <w:basedOn w:val="DefaultParagraphFont"/>
    <w:rsid w:val="00831AA7"/>
    <w:rPr>
      <w:b/>
      <w:bCs/>
      <w:sz w:val="20"/>
      <w:u w:val="single"/>
    </w:rPr>
  </w:style>
  <w:style w:type="character" w:customStyle="1" w:styleId="StyleStyleUnderline311pt">
    <w:name w:val="Style Style Underline3 + 11 pt"/>
    <w:basedOn w:val="DefaultParagraphFont"/>
    <w:rsid w:val="00831AA7"/>
    <w:rPr>
      <w:sz w:val="20"/>
      <w:u w:val="single"/>
    </w:rPr>
  </w:style>
  <w:style w:type="character" w:customStyle="1" w:styleId="StyleStyleUnderline311ptBold">
    <w:name w:val="Style Style Underline3 + 11 pt Bold"/>
    <w:basedOn w:val="DefaultParagraphFont"/>
    <w:rsid w:val="00831AA7"/>
    <w:rPr>
      <w:b/>
      <w:bCs/>
      <w:sz w:val="20"/>
      <w:u w:val="single"/>
    </w:rPr>
  </w:style>
  <w:style w:type="character" w:customStyle="1" w:styleId="StyleUnderline3">
    <w:name w:val="Style Underline3"/>
    <w:basedOn w:val="DefaultParagraphFont"/>
    <w:rsid w:val="00831AA7"/>
    <w:rPr>
      <w:u w:val="single"/>
    </w:rPr>
  </w:style>
  <w:style w:type="paragraph" w:customStyle="1" w:styleId="StyleStyle111ptBorderSinglesolidlineAuto05ptL">
    <w:name w:val="Style Style1 + 11 pt Border: : (Single solid line Auto  0.5 pt L..."/>
    <w:link w:val="StyleStyle111ptBorderSinglesolidlineAuto05ptLChar"/>
    <w:qFormat/>
    <w:rsid w:val="00831AA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31AA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31AA7"/>
    <w:rPr>
      <w:u w:val="single"/>
    </w:rPr>
  </w:style>
  <w:style w:type="character" w:customStyle="1" w:styleId="NothingChar">
    <w:name w:val="Nothing Char"/>
    <w:basedOn w:val="DefaultParagraphFont"/>
    <w:link w:val="Nothing"/>
    <w:rsid w:val="00831AA7"/>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831AA7"/>
    <w:rPr>
      <w:rFonts w:ascii="Times New Roman" w:eastAsia="Calibri" w:hAnsi="Times New Roman" w:cs="Times New Roman"/>
      <w:sz w:val="24"/>
      <w:szCs w:val="20"/>
      <w:u w:val="single"/>
    </w:rPr>
  </w:style>
  <w:style w:type="paragraph" w:customStyle="1" w:styleId="SmallText0">
    <w:name w:val="Small Text"/>
    <w:aliases w:val="No Spacing6"/>
    <w:link w:val="SmallTextChar0"/>
    <w:qFormat/>
    <w:rsid w:val="00831AA7"/>
    <w:pPr>
      <w:spacing w:after="200" w:line="276" w:lineRule="auto"/>
    </w:pPr>
    <w:rPr>
      <w:rFonts w:ascii="Times New Roman" w:eastAsia="MS Mincho" w:hAnsi="Times New Roman" w:cs="Times New Roman"/>
      <w:sz w:val="15"/>
      <w:szCs w:val="24"/>
      <w:lang w:eastAsia="ja-JP"/>
    </w:rPr>
  </w:style>
  <w:style w:type="paragraph" w:customStyle="1" w:styleId="Circled">
    <w:name w:val="Circled"/>
    <w:link w:val="CircledChar"/>
    <w:qFormat/>
    <w:rsid w:val="00831AA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31AA7"/>
    <w:rPr>
      <w:rFonts w:ascii="Times New Roman" w:eastAsia="MS Mincho" w:hAnsi="Times New Roman" w:cs="Times New Roman"/>
      <w:b/>
      <w:szCs w:val="20"/>
      <w:u w:val="single"/>
      <w:lang w:eastAsia="ja-JP"/>
    </w:rPr>
  </w:style>
  <w:style w:type="character" w:customStyle="1" w:styleId="UnderlinedChar0">
    <w:name w:val="Underlined Char"/>
    <w:aliases w:val="small text Char Char,Tag Title Char,TAG Ch"/>
    <w:basedOn w:val="CardTextChar0"/>
    <w:rsid w:val="00831AA7"/>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831AA7"/>
  </w:style>
  <w:style w:type="character" w:customStyle="1" w:styleId="part-of-speech">
    <w:name w:val="part-of-speech"/>
    <w:basedOn w:val="DefaultParagraphFont"/>
    <w:rsid w:val="00831AA7"/>
  </w:style>
  <w:style w:type="character" w:customStyle="1" w:styleId="sep">
    <w:name w:val="sep"/>
    <w:basedOn w:val="DefaultParagraphFont"/>
    <w:rsid w:val="00831AA7"/>
  </w:style>
  <w:style w:type="character" w:customStyle="1" w:styleId="pron">
    <w:name w:val="pron"/>
    <w:basedOn w:val="DefaultParagraphFont"/>
    <w:rsid w:val="00831AA7"/>
  </w:style>
  <w:style w:type="paragraph" w:customStyle="1" w:styleId="StyleStyle4LatinTimesNewRomanAsianSimSun">
    <w:name w:val="Style Style4 + (Latin) Times New Roman (Asian) SimSun"/>
    <w:basedOn w:val="Normal"/>
    <w:link w:val="StyleStyle4LatinTimesNewRomanAsianSimSunChar"/>
    <w:qFormat/>
    <w:rsid w:val="00831AA7"/>
    <w:pPr>
      <w:contextualSpacing/>
    </w:pPr>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31AA7"/>
    <w:rPr>
      <w:rFonts w:ascii="Arial" w:eastAsia="SimSun" w:hAnsi="Arial" w:cs="Arial"/>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1AA7"/>
    <w:pPr>
      <w:contextualSpacing/>
    </w:pPr>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31AA7"/>
    <w:rPr>
      <w:rFonts w:ascii="Arial" w:eastAsia="SimSun" w:hAnsi="Arial" w:cs="Arial"/>
      <w:b/>
      <w:bCs/>
      <w:szCs w:val="24"/>
      <w:u w:val="single"/>
    </w:rPr>
  </w:style>
  <w:style w:type="character" w:customStyle="1" w:styleId="CharChar3">
    <w:name w:val="Char Char3"/>
    <w:basedOn w:val="DefaultParagraphFont"/>
    <w:rsid w:val="00831AA7"/>
    <w:rPr>
      <w:rFonts w:cs="Arial"/>
      <w:b/>
      <w:bCs/>
      <w:iCs/>
      <w:lang w:val="en-US" w:eastAsia="en-US" w:bidi="ar-SA"/>
    </w:rPr>
  </w:style>
  <w:style w:type="character" w:customStyle="1" w:styleId="SubtitleChar">
    <w:name w:val="Subtitle Char"/>
    <w:aliases w:val="Underlined card text Char"/>
    <w:basedOn w:val="DefaultParagraphFont"/>
    <w:link w:val="Subtitle"/>
    <w:rsid w:val="00831AA7"/>
    <w:rPr>
      <w:bCs/>
      <w:szCs w:val="26"/>
      <w:u w:val="single"/>
    </w:rPr>
  </w:style>
  <w:style w:type="paragraph" w:styleId="Subtitle">
    <w:name w:val="Subtitle"/>
    <w:aliases w:val="Underlined card text"/>
    <w:basedOn w:val="Normal"/>
    <w:next w:val="Normal"/>
    <w:link w:val="SubtitleChar"/>
    <w:qFormat/>
    <w:rsid w:val="00831AA7"/>
    <w:pPr>
      <w:spacing w:after="60"/>
      <w:contextualSpacing/>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831AA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31AA7"/>
    <w:rPr>
      <w:rFonts w:cs="Times New Roman"/>
    </w:rPr>
  </w:style>
  <w:style w:type="character" w:customStyle="1" w:styleId="StyleStyle411pt1Char">
    <w:name w:val="Style Style4 + 11 pt1 Char"/>
    <w:basedOn w:val="Style4Char"/>
    <w:link w:val="StyleStyle411pt1"/>
    <w:rsid w:val="00831AA7"/>
    <w:rPr>
      <w:rFonts w:ascii="Arial" w:eastAsia="Times New Roman" w:hAnsi="Arial" w:cs="Times New Roman"/>
      <w:szCs w:val="24"/>
      <w:u w:val="single"/>
    </w:rPr>
  </w:style>
  <w:style w:type="character" w:customStyle="1" w:styleId="BoldandUnderlineCharChar2">
    <w:name w:val="Bold and Underline Char Char2"/>
    <w:basedOn w:val="DefaultParagraphFont"/>
    <w:rsid w:val="00831AA7"/>
    <w:rPr>
      <w:b/>
      <w:u w:val="single"/>
      <w:lang w:val="en-US" w:eastAsia="en-US" w:bidi="ar-SA"/>
    </w:rPr>
  </w:style>
  <w:style w:type="character" w:customStyle="1" w:styleId="StyleUnderlineCharChar111pt">
    <w:name w:val="Style Underline Char Char1 + 11 pt"/>
    <w:basedOn w:val="DefaultParagraphFont"/>
    <w:rsid w:val="00831AA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31AA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31AA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31AA7"/>
    <w:rPr>
      <w:sz w:val="22"/>
      <w:u w:val="single"/>
    </w:rPr>
  </w:style>
  <w:style w:type="paragraph" w:customStyle="1" w:styleId="StyleMinimizedTextArialNarrow9pt">
    <w:name w:val="Style Minimized Text + Arial Narrow 9 pt"/>
    <w:basedOn w:val="Normal"/>
    <w:link w:val="StyleMinimizedTextArialNarrow9ptChar"/>
    <w:qFormat/>
    <w:rsid w:val="00831AA7"/>
    <w:pPr>
      <w:contextualSpacing/>
    </w:pPr>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31AA7"/>
    <w:rPr>
      <w:rFonts w:ascii="Arial" w:eastAsia="Times New Roman" w:hAnsi="Arial" w:cs="Arial"/>
      <w:szCs w:val="24"/>
    </w:rPr>
  </w:style>
  <w:style w:type="paragraph" w:customStyle="1" w:styleId="StyleBoldandUnderlineChar11ptNotBold">
    <w:name w:val="Style Bold and Underline Char + 11 pt Not Bold"/>
    <w:link w:val="StyleBoldandUnderlineChar11ptNotBoldChar"/>
    <w:qFormat/>
    <w:rsid w:val="00831AA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31AA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31AA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31AA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31AA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31AA7"/>
    <w:rPr>
      <w:b w:val="0"/>
      <w:bCs/>
      <w:sz w:val="20"/>
      <w:u w:val="single"/>
      <w:lang w:val="en-US" w:eastAsia="en-US" w:bidi="ar-SA"/>
    </w:rPr>
  </w:style>
  <w:style w:type="character" w:customStyle="1" w:styleId="Styleunderline9pt">
    <w:name w:val="Style underline + 9 pt"/>
    <w:basedOn w:val="underline"/>
    <w:rsid w:val="00831AA7"/>
    <w:rPr>
      <w:rFonts w:asciiTheme="minorHAnsi" w:hAnsiTheme="minorHAnsi" w:cs="Times New Roman"/>
      <w:b w:val="0"/>
      <w:iCs/>
      <w:sz w:val="20"/>
      <w:u w:val="single"/>
      <w:bdr w:val="single" w:sz="18" w:space="0" w:color="auto"/>
    </w:rPr>
  </w:style>
  <w:style w:type="character" w:customStyle="1" w:styleId="StyleTimesNewRoman9pt">
    <w:name w:val="Style Times New Roman 9 pt"/>
    <w:basedOn w:val="DefaultParagraphFont"/>
    <w:rsid w:val="00831AA7"/>
    <w:rPr>
      <w:rFonts w:ascii="Times New Roman" w:hAnsi="Times New Roman"/>
      <w:sz w:val="20"/>
    </w:rPr>
  </w:style>
  <w:style w:type="character" w:customStyle="1" w:styleId="Styleunderline9pt1">
    <w:name w:val="Style underline + 9 pt1"/>
    <w:basedOn w:val="underline"/>
    <w:rsid w:val="00831AA7"/>
    <w:rPr>
      <w:rFonts w:asciiTheme="minorHAnsi" w:hAnsiTheme="minorHAnsi" w:cs="Times New Roman"/>
      <w:b w:val="0"/>
      <w:iCs/>
      <w:sz w:val="20"/>
      <w:u w:val="single"/>
      <w:bdr w:val="single" w:sz="18" w:space="0" w:color="auto"/>
    </w:rPr>
  </w:style>
  <w:style w:type="paragraph" w:customStyle="1" w:styleId="StyleUnderlineChar11pt2">
    <w:name w:val="Style Underline Char + 11 pt2"/>
    <w:link w:val="StyleUnderlineChar11pt2Char"/>
    <w:qFormat/>
    <w:rsid w:val="00831AA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31AA7"/>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831AA7"/>
    <w:rPr>
      <w:b/>
      <w:bCs/>
      <w:noProof w:val="0"/>
      <w:sz w:val="20"/>
      <w:u w:val="single"/>
      <w:lang w:val="en-US" w:eastAsia="en-US" w:bidi="ar-SA"/>
    </w:rPr>
  </w:style>
  <w:style w:type="character" w:customStyle="1" w:styleId="Hyperlink23">
    <w:name w:val="Hyperlink23"/>
    <w:basedOn w:val="DefaultParagraphFont"/>
    <w:rsid w:val="00831AA7"/>
    <w:rPr>
      <w:color w:val="3300CC"/>
      <w:u w:val="single"/>
    </w:rPr>
  </w:style>
  <w:style w:type="paragraph" w:customStyle="1" w:styleId="cardCharChar">
    <w:name w:val="card Char Char"/>
    <w:basedOn w:val="Normal"/>
    <w:link w:val="cardCharCharChar"/>
    <w:qFormat/>
    <w:rsid w:val="00831AA7"/>
    <w:pPr>
      <w:ind w:left="288" w:right="288"/>
      <w:contextualSpacing/>
    </w:pPr>
    <w:rPr>
      <w:rFonts w:eastAsia="Times New Roman"/>
      <w:szCs w:val="20"/>
    </w:rPr>
  </w:style>
  <w:style w:type="character" w:customStyle="1" w:styleId="cardCharCharChar">
    <w:name w:val="card Char Char Char"/>
    <w:basedOn w:val="DefaultParagraphFont"/>
    <w:link w:val="cardCharChar"/>
    <w:rsid w:val="00831AA7"/>
    <w:rPr>
      <w:rFonts w:ascii="Arial" w:eastAsia="Times New Roman" w:hAnsi="Arial" w:cs="Arial"/>
      <w:szCs w:val="20"/>
    </w:rPr>
  </w:style>
  <w:style w:type="character" w:customStyle="1" w:styleId="StyleunderlineArialNarrow9ptBold">
    <w:name w:val="Style underline + Arial Narrow 9 pt Bold"/>
    <w:basedOn w:val="underline"/>
    <w:rsid w:val="00831AA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31AA7"/>
  </w:style>
  <w:style w:type="character" w:customStyle="1" w:styleId="StylecardCharCharArialNarrow9ptChar">
    <w:name w:val="Style card Char Char + Arial Narrow 9 pt Char"/>
    <w:basedOn w:val="cardCharCharChar"/>
    <w:link w:val="StylecardCharCharArialNarrow9pt"/>
    <w:rsid w:val="00831AA7"/>
    <w:rPr>
      <w:rFonts w:ascii="Arial" w:eastAsia="Times New Roman" w:hAnsi="Arial" w:cs="Arial"/>
      <w:szCs w:val="20"/>
    </w:rPr>
  </w:style>
  <w:style w:type="character" w:customStyle="1" w:styleId="UnderlineCharCharChar">
    <w:name w:val="Underline Char Char Char"/>
    <w:basedOn w:val="DefaultParagraphFont"/>
    <w:rsid w:val="00831AA7"/>
    <w:rPr>
      <w:noProof w:val="0"/>
      <w:u w:val="single"/>
      <w:lang w:val="en-US" w:eastAsia="en-US" w:bidi="ar-SA"/>
    </w:rPr>
  </w:style>
  <w:style w:type="character" w:customStyle="1" w:styleId="CardTextChar1">
    <w:name w:val="Card Text Char1"/>
    <w:basedOn w:val="DefaultParagraphFont"/>
    <w:rsid w:val="00831AA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31AA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31AA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31AA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31AA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31AA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31AA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31AA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31AA7"/>
    <w:pPr>
      <w:contextualSpacing/>
    </w:pPr>
    <w:rPr>
      <w:rFonts w:eastAsia="Times New Roman"/>
      <w:szCs w:val="24"/>
    </w:rPr>
  </w:style>
  <w:style w:type="character" w:customStyle="1" w:styleId="TextsmallChar">
    <w:name w:val="Textsmall Char"/>
    <w:basedOn w:val="DefaultParagraphFont"/>
    <w:link w:val="Textsmall"/>
    <w:rsid w:val="00831AA7"/>
    <w:rPr>
      <w:rFonts w:ascii="Arial" w:eastAsia="Times New Roman" w:hAnsi="Arial" w:cs="Arial"/>
      <w:szCs w:val="24"/>
    </w:rPr>
  </w:style>
  <w:style w:type="character" w:customStyle="1" w:styleId="CharChar111">
    <w:name w:val="Char Char111"/>
    <w:basedOn w:val="DefaultParagraphFont"/>
    <w:rsid w:val="00831AA7"/>
    <w:rPr>
      <w:rFonts w:cs="Arial"/>
      <w:bCs/>
      <w:szCs w:val="26"/>
      <w:u w:val="single"/>
      <w:lang w:val="en-US" w:eastAsia="en-US" w:bidi="ar-SA"/>
    </w:rPr>
  </w:style>
  <w:style w:type="character" w:customStyle="1" w:styleId="UnderlineBold">
    <w:name w:val="Underline + Bold"/>
    <w:uiPriority w:val="1"/>
    <w:qFormat/>
    <w:rsid w:val="00831AA7"/>
    <w:rPr>
      <w:b/>
      <w:sz w:val="20"/>
      <w:u w:val="single"/>
    </w:rPr>
  </w:style>
  <w:style w:type="paragraph" w:customStyle="1" w:styleId="cardtextsmall">
    <w:name w:val="card text small"/>
    <w:basedOn w:val="Normal"/>
    <w:qFormat/>
    <w:rsid w:val="00831AA7"/>
    <w:pPr>
      <w:contextualSpacing/>
    </w:pPr>
    <w:rPr>
      <w:rFonts w:ascii="Arial Narrow" w:eastAsia="Times New Roman" w:hAnsi="Arial Narrow"/>
      <w:szCs w:val="24"/>
    </w:rPr>
  </w:style>
  <w:style w:type="character" w:customStyle="1" w:styleId="AUnterdline">
    <w:name w:val="AUnterdline"/>
    <w:qFormat/>
    <w:rsid w:val="00831AA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31AA7"/>
    <w:rPr>
      <w:rFonts w:ascii="Times New Roman" w:hAnsi="Times New Roman"/>
      <w:b/>
      <w:bCs/>
      <w:sz w:val="20"/>
      <w:u w:val="single"/>
      <w:bdr w:val="single" w:sz="4" w:space="0" w:color="auto"/>
    </w:rPr>
  </w:style>
  <w:style w:type="character" w:customStyle="1" w:styleId="highlightedsearchterm">
    <w:name w:val="highlightedsearchterm"/>
    <w:rsid w:val="00831AA7"/>
  </w:style>
  <w:style w:type="character" w:customStyle="1" w:styleId="StyleUnderline1">
    <w:name w:val="Style Underline1"/>
    <w:basedOn w:val="DefaultParagraphFont"/>
    <w:rsid w:val="00831AA7"/>
    <w:rPr>
      <w:rFonts w:ascii="Times New Roman" w:hAnsi="Times New Roman"/>
      <w:sz w:val="20"/>
      <w:u w:val="single"/>
    </w:rPr>
  </w:style>
  <w:style w:type="paragraph" w:customStyle="1" w:styleId="CardIndented">
    <w:name w:val="Card (Indented)"/>
    <w:basedOn w:val="Normal"/>
    <w:link w:val="CardIndentedChar"/>
    <w:qFormat/>
    <w:rsid w:val="00831AA7"/>
    <w:pPr>
      <w:ind w:left="288"/>
      <w:contextualSpacing/>
    </w:pPr>
  </w:style>
  <w:style w:type="paragraph" w:customStyle="1" w:styleId="StyleStyle49pt10">
    <w:name w:val="Style Style4 + 9 pt10"/>
    <w:basedOn w:val="Style4"/>
    <w:link w:val="StyleStyle49pt10Char"/>
    <w:qFormat/>
    <w:rsid w:val="00831AA7"/>
    <w:rPr>
      <w:rFonts w:cs="Times New Roman"/>
    </w:rPr>
  </w:style>
  <w:style w:type="character" w:customStyle="1" w:styleId="StyleStyle49pt10Char">
    <w:name w:val="Style Style4 + 9 pt10 Char"/>
    <w:basedOn w:val="Style4Char"/>
    <w:link w:val="StyleStyle49pt10"/>
    <w:rsid w:val="00831AA7"/>
    <w:rPr>
      <w:rFonts w:ascii="Arial" w:eastAsia="Times New Roman" w:hAnsi="Arial" w:cs="Times New Roman"/>
      <w:szCs w:val="24"/>
      <w:u w:val="single"/>
    </w:rPr>
  </w:style>
  <w:style w:type="paragraph" w:customStyle="1" w:styleId="StyleStyle49ptBold7">
    <w:name w:val="Style Style4 + 9 pt Bold7"/>
    <w:basedOn w:val="Style4"/>
    <w:link w:val="StyleStyle49ptBold7Char"/>
    <w:qFormat/>
    <w:rsid w:val="00831AA7"/>
    <w:rPr>
      <w:rFonts w:cs="Times New Roman"/>
      <w:b/>
      <w:bCs/>
    </w:rPr>
  </w:style>
  <w:style w:type="character" w:customStyle="1" w:styleId="StyleStyle49ptBold7Char">
    <w:name w:val="Style Style4 + 9 pt Bold7 Char"/>
    <w:link w:val="StyleStyle49ptBold7"/>
    <w:rsid w:val="00831AA7"/>
    <w:rPr>
      <w:rFonts w:ascii="Arial" w:eastAsia="Times New Roman" w:hAnsi="Arial" w:cs="Times New Roman"/>
      <w:b/>
      <w:bCs/>
      <w:szCs w:val="24"/>
      <w:u w:val="single"/>
    </w:rPr>
  </w:style>
  <w:style w:type="paragraph" w:customStyle="1" w:styleId="NormalUnderline">
    <w:name w:val="Normal Underline"/>
    <w:basedOn w:val="Normal"/>
    <w:link w:val="NormalUnderlineChar"/>
    <w:qFormat/>
    <w:rsid w:val="00831AA7"/>
    <w:pPr>
      <w:ind w:left="288"/>
      <w:contextualSpacing/>
    </w:pPr>
    <w:rPr>
      <w:rFonts w:eastAsia="Times New Roman"/>
      <w:szCs w:val="24"/>
      <w:u w:val="single"/>
    </w:rPr>
  </w:style>
  <w:style w:type="character" w:customStyle="1" w:styleId="NormalUnderlineChar">
    <w:name w:val="Normal Underline Char"/>
    <w:link w:val="NormalUnderline"/>
    <w:rsid w:val="00831AA7"/>
    <w:rPr>
      <w:rFonts w:ascii="Arial" w:eastAsia="Times New Roman" w:hAnsi="Arial" w:cs="Arial"/>
      <w:szCs w:val="24"/>
      <w:u w:val="single"/>
    </w:rPr>
  </w:style>
  <w:style w:type="character" w:customStyle="1" w:styleId="DontRead">
    <w:name w:val="Don't Read"/>
    <w:qFormat/>
    <w:rsid w:val="00831AA7"/>
    <w:rPr>
      <w:rFonts w:ascii="Times New Roman" w:hAnsi="Times New Roman"/>
      <w:sz w:val="16"/>
    </w:rPr>
  </w:style>
  <w:style w:type="paragraph" w:customStyle="1" w:styleId="Underlinestyle">
    <w:name w:val="Underline style"/>
    <w:basedOn w:val="Normal"/>
    <w:qFormat/>
    <w:rsid w:val="00831AA7"/>
    <w:pPr>
      <w:contextualSpacing/>
    </w:pPr>
    <w:rPr>
      <w:rFonts w:eastAsia="Times New Roman"/>
      <w:szCs w:val="24"/>
      <w:u w:val="single"/>
    </w:rPr>
  </w:style>
  <w:style w:type="character" w:customStyle="1" w:styleId="Style11ptUnderline3">
    <w:name w:val="Style 11 pt Underline3"/>
    <w:rsid w:val="00831AA7"/>
    <w:rPr>
      <w:sz w:val="20"/>
      <w:u w:val="single"/>
    </w:rPr>
  </w:style>
  <w:style w:type="character" w:customStyle="1" w:styleId="27">
    <w:name w:val="27"/>
    <w:rsid w:val="00831AA7"/>
    <w:rPr>
      <w:rFonts w:cs="Arial"/>
      <w:bCs/>
      <w:sz w:val="20"/>
      <w:u w:val="single"/>
      <w:lang w:val="en-US" w:eastAsia="en-US" w:bidi="ar-SA"/>
    </w:rPr>
  </w:style>
  <w:style w:type="character" w:customStyle="1" w:styleId="2">
    <w:name w:val="2"/>
    <w:rsid w:val="00831AA7"/>
    <w:rPr>
      <w:rFonts w:cs="Arial"/>
      <w:bCs/>
      <w:sz w:val="20"/>
      <w:u w:val="single"/>
      <w:lang w:val="en-US" w:eastAsia="en-US" w:bidi="ar-SA"/>
    </w:rPr>
  </w:style>
  <w:style w:type="character" w:customStyle="1" w:styleId="Style9ptUnderline11">
    <w:name w:val="Style 9 pt Underline11"/>
    <w:basedOn w:val="DefaultParagraphFont"/>
    <w:rsid w:val="00831AA7"/>
    <w:rPr>
      <w:sz w:val="20"/>
      <w:u w:val="single"/>
    </w:rPr>
  </w:style>
  <w:style w:type="character" w:customStyle="1" w:styleId="Style9ptBoldUnderline5">
    <w:name w:val="Style 9 pt Bold Underline5"/>
    <w:basedOn w:val="DefaultParagraphFont"/>
    <w:rsid w:val="00831AA7"/>
    <w:rPr>
      <w:b/>
      <w:bCs/>
      <w:sz w:val="20"/>
      <w:u w:val="single"/>
    </w:rPr>
  </w:style>
  <w:style w:type="character" w:customStyle="1" w:styleId="CharChar114">
    <w:name w:val="Char Char114"/>
    <w:basedOn w:val="DefaultParagraphFont"/>
    <w:rsid w:val="00831AA7"/>
    <w:rPr>
      <w:rFonts w:cs="Arial"/>
      <w:bCs/>
      <w:szCs w:val="26"/>
      <w:u w:val="single"/>
      <w:lang w:val="en-US" w:eastAsia="en-US" w:bidi="ar-SA"/>
    </w:rPr>
  </w:style>
  <w:style w:type="character" w:customStyle="1" w:styleId="CharChar113">
    <w:name w:val="Char Char113"/>
    <w:basedOn w:val="DefaultParagraphFont"/>
    <w:rsid w:val="00831AA7"/>
    <w:rPr>
      <w:rFonts w:cs="Arial"/>
      <w:bCs/>
      <w:szCs w:val="26"/>
      <w:u w:val="single"/>
      <w:lang w:val="en-US" w:eastAsia="en-US" w:bidi="ar-SA"/>
    </w:rPr>
  </w:style>
  <w:style w:type="character" w:customStyle="1" w:styleId="CharChar112">
    <w:name w:val="Char Char112"/>
    <w:basedOn w:val="DefaultParagraphFont"/>
    <w:rsid w:val="00831AA7"/>
    <w:rPr>
      <w:rFonts w:cs="Arial"/>
      <w:bCs/>
      <w:szCs w:val="26"/>
      <w:u w:val="single"/>
      <w:lang w:val="en-US" w:eastAsia="en-US" w:bidi="ar-SA"/>
    </w:rPr>
  </w:style>
  <w:style w:type="character" w:customStyle="1" w:styleId="ssl0">
    <w:name w:val="ss_l0"/>
    <w:basedOn w:val="DefaultParagraphFont"/>
    <w:rsid w:val="00831AA7"/>
  </w:style>
  <w:style w:type="paragraph" w:styleId="CommentText">
    <w:name w:val="annotation text"/>
    <w:basedOn w:val="Normal"/>
    <w:link w:val="CommentTextChar"/>
    <w:uiPriority w:val="99"/>
    <w:rsid w:val="00831AA7"/>
    <w:pPr>
      <w:contextualSpacing/>
    </w:pPr>
    <w:rPr>
      <w:szCs w:val="20"/>
    </w:rPr>
  </w:style>
  <w:style w:type="character" w:customStyle="1" w:styleId="CommentTextChar">
    <w:name w:val="Comment Text Char"/>
    <w:basedOn w:val="DefaultParagraphFont"/>
    <w:link w:val="CommentText"/>
    <w:uiPriority w:val="99"/>
    <w:rsid w:val="00831AA7"/>
    <w:rPr>
      <w:rFonts w:ascii="Arial" w:hAnsi="Arial" w:cs="Arial"/>
      <w:szCs w:val="20"/>
    </w:rPr>
  </w:style>
  <w:style w:type="character" w:customStyle="1" w:styleId="CommentSubjectChar">
    <w:name w:val="Comment Subject Char"/>
    <w:basedOn w:val="CommentTextChar"/>
    <w:link w:val="CommentSubject"/>
    <w:uiPriority w:val="99"/>
    <w:rsid w:val="00831AA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31AA7"/>
    <w:rPr>
      <w:rFonts w:eastAsia="DengXian"/>
      <w:b/>
      <w:bCs/>
      <w:sz w:val="24"/>
    </w:rPr>
  </w:style>
  <w:style w:type="character" w:customStyle="1" w:styleId="CommentSubjectChar1">
    <w:name w:val="Comment Subject Char1"/>
    <w:basedOn w:val="CommentTextChar"/>
    <w:uiPriority w:val="99"/>
    <w:rsid w:val="00831AA7"/>
    <w:rPr>
      <w:rFonts w:ascii="Arial" w:hAnsi="Arial" w:cs="Arial"/>
      <w:b/>
      <w:bCs/>
      <w:szCs w:val="20"/>
    </w:rPr>
  </w:style>
  <w:style w:type="paragraph" w:customStyle="1" w:styleId="WW-Default1">
    <w:name w:val="WW-Default1"/>
    <w:basedOn w:val="Normal"/>
    <w:qFormat/>
    <w:rsid w:val="00831AA7"/>
    <w:pPr>
      <w:suppressAutoHyphens/>
      <w:contextualSpacing/>
    </w:pPr>
    <w:rPr>
      <w:rFonts w:eastAsia="Times New Roman"/>
      <w:b/>
      <w:bCs/>
      <w:szCs w:val="20"/>
      <w:lang w:eastAsia="ar-SA"/>
    </w:rPr>
  </w:style>
  <w:style w:type="paragraph" w:customStyle="1" w:styleId="Normal1">
    <w:name w:val="Normal1"/>
    <w:basedOn w:val="BodyText"/>
    <w:qFormat/>
    <w:rsid w:val="00831AA7"/>
    <w:pPr>
      <w:widowControl/>
    </w:pPr>
  </w:style>
  <w:style w:type="character" w:customStyle="1" w:styleId="zoomme">
    <w:name w:val="zoomme"/>
    <w:basedOn w:val="DefaultParagraphFont"/>
    <w:rsid w:val="00831AA7"/>
  </w:style>
  <w:style w:type="character" w:customStyle="1" w:styleId="Date1">
    <w:name w:val="Date1"/>
    <w:basedOn w:val="DefaultParagraphFont"/>
    <w:rsid w:val="00831AA7"/>
  </w:style>
  <w:style w:type="character" w:customStyle="1" w:styleId="classauthor">
    <w:name w:val="class=&quot;author&quot;"/>
    <w:basedOn w:val="DefaultParagraphFont"/>
    <w:rsid w:val="00831AA7"/>
  </w:style>
  <w:style w:type="paragraph" w:customStyle="1" w:styleId="CardStyle">
    <w:name w:val="Card Style"/>
    <w:basedOn w:val="Normal"/>
    <w:link w:val="CardStyleChar"/>
    <w:qFormat/>
    <w:rsid w:val="00831AA7"/>
    <w:pPr>
      <w:contextualSpacing/>
    </w:pPr>
    <w:rPr>
      <w:rFonts w:eastAsia="Times New Roman"/>
      <w:szCs w:val="24"/>
    </w:rPr>
  </w:style>
  <w:style w:type="character" w:customStyle="1" w:styleId="CharCharChar">
    <w:name w:val="Char Char Char"/>
    <w:basedOn w:val="DefaultParagraphFont"/>
    <w:rsid w:val="00831AA7"/>
    <w:rPr>
      <w:rFonts w:cs="Arial"/>
      <w:bCs/>
      <w:szCs w:val="26"/>
      <w:u w:val="single"/>
      <w:lang w:val="en-US" w:eastAsia="en-US" w:bidi="ar-SA"/>
    </w:rPr>
  </w:style>
  <w:style w:type="character" w:customStyle="1" w:styleId="BoldUnderlineChar0">
    <w:name w:val="Bold Underline Char"/>
    <w:rsid w:val="00831AA7"/>
    <w:rPr>
      <w:rFonts w:ascii="Times New Roman" w:eastAsia="Times New Roman" w:hAnsi="Times New Roman"/>
      <w:b/>
      <w:bCs/>
      <w:szCs w:val="24"/>
      <w:u w:val="single"/>
    </w:rPr>
  </w:style>
  <w:style w:type="character" w:customStyle="1" w:styleId="texto1">
    <w:name w:val="texto1"/>
    <w:rsid w:val="00831AA7"/>
  </w:style>
  <w:style w:type="paragraph" w:customStyle="1" w:styleId="citenon-bold">
    <w:name w:val="cite non-bold"/>
    <w:basedOn w:val="Normal"/>
    <w:link w:val="citenon-boldChar"/>
    <w:qFormat/>
    <w:rsid w:val="00831AA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1AA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31AA7"/>
    <w:rPr>
      <w:rFonts w:ascii="Arial" w:eastAsia="Times New Roman" w:hAnsi="Arial" w:cs="Arial"/>
      <w:b/>
      <w:sz w:val="24"/>
      <w:szCs w:val="28"/>
    </w:rPr>
  </w:style>
  <w:style w:type="paragraph" w:customStyle="1" w:styleId="Style23">
    <w:name w:val="Style23"/>
    <w:basedOn w:val="Normal"/>
    <w:uiPriority w:val="99"/>
    <w:qFormat/>
    <w:rsid w:val="00831AA7"/>
    <w:pPr>
      <w:widowControl w:val="0"/>
      <w:autoSpaceDE w:val="0"/>
      <w:autoSpaceDN w:val="0"/>
      <w:adjustRightInd w:val="0"/>
      <w:spacing w:line="209" w:lineRule="exact"/>
      <w:contextualSpacing/>
    </w:pPr>
    <w:rPr>
      <w:rFonts w:eastAsia="SimSu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31AA7"/>
    <w:rPr>
      <w:rFonts w:ascii="Arial" w:eastAsia="Times New Roman" w:hAnsi="Arial" w:cs="Arial"/>
      <w:sz w:val="24"/>
      <w:szCs w:val="24"/>
    </w:rPr>
  </w:style>
  <w:style w:type="character" w:customStyle="1" w:styleId="gray">
    <w:name w:val="gray"/>
    <w:basedOn w:val="DefaultParagraphFont"/>
    <w:rsid w:val="00831AA7"/>
  </w:style>
  <w:style w:type="paragraph" w:customStyle="1" w:styleId="Tagtemplate">
    <w:name w:val="Tagtemplate"/>
    <w:basedOn w:val="Normal"/>
    <w:link w:val="TagtemplateChar"/>
    <w:autoRedefine/>
    <w:qFormat/>
    <w:rsid w:val="00831AA7"/>
    <w:pPr>
      <w:keepNext/>
      <w:keepLines/>
      <w:contextualSpacing/>
    </w:pPr>
    <w:rPr>
      <w:rFonts w:eastAsia="Calibri"/>
      <w:b/>
    </w:rPr>
  </w:style>
  <w:style w:type="character" w:customStyle="1" w:styleId="TagtemplateChar">
    <w:name w:val="Tagtemplate Char"/>
    <w:basedOn w:val="DefaultParagraphFont"/>
    <w:link w:val="Tagtemplate"/>
    <w:rsid w:val="00831AA7"/>
    <w:rPr>
      <w:rFonts w:ascii="Arial" w:eastAsia="Calibri" w:hAnsi="Arial" w:cs="Arial"/>
      <w:b/>
    </w:rPr>
  </w:style>
  <w:style w:type="character" w:customStyle="1" w:styleId="Styleunderline11ptBorderSinglesolidlineAuto05p">
    <w:name w:val="Style underline + 11 pt Border: : (Single solid line Auto  0.5 p..."/>
    <w:rsid w:val="00831AA7"/>
    <w:rPr>
      <w:sz w:val="20"/>
      <w:u w:val="single"/>
      <w:bdr w:val="single" w:sz="4" w:space="0" w:color="auto"/>
    </w:rPr>
  </w:style>
  <w:style w:type="paragraph" w:customStyle="1" w:styleId="Citation-FirstLine">
    <w:name w:val="Citation - First Line"/>
    <w:basedOn w:val="Normal"/>
    <w:next w:val="Normal"/>
    <w:autoRedefine/>
    <w:qFormat/>
    <w:rsid w:val="00831AA7"/>
    <w:pPr>
      <w:spacing w:line="240" w:lineRule="atLeast"/>
      <w:contextualSpacing/>
      <w:jc w:val="both"/>
    </w:pPr>
    <w:rPr>
      <w:rFonts w:ascii="Book Antiqua" w:eastAsia="Times New Roman" w:hAnsi="Book Antiqua"/>
      <w:szCs w:val="24"/>
    </w:rPr>
  </w:style>
  <w:style w:type="character" w:customStyle="1" w:styleId="CardText-Underlined">
    <w:name w:val="Card Text - Underlined"/>
    <w:rsid w:val="00831AA7"/>
    <w:rPr>
      <w:b/>
      <w:sz w:val="20"/>
      <w:u w:val="single"/>
    </w:rPr>
  </w:style>
  <w:style w:type="paragraph" w:customStyle="1" w:styleId="Citation-Complete">
    <w:name w:val="Citation - Complete"/>
    <w:basedOn w:val="Normal"/>
    <w:next w:val="Normal"/>
    <w:link w:val="Citation-CompleteChar"/>
    <w:autoRedefine/>
    <w:qFormat/>
    <w:rsid w:val="00831AA7"/>
    <w:pPr>
      <w:spacing w:after="120"/>
      <w:contextualSpacing/>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31AA7"/>
    <w:rPr>
      <w:rFonts w:ascii="Book Antiqua" w:eastAsia="Times New Roman" w:hAnsi="Book Antiqua" w:cs="Arial"/>
      <w:szCs w:val="24"/>
    </w:rPr>
  </w:style>
  <w:style w:type="character" w:customStyle="1" w:styleId="MicroTextChar0">
    <w:name w:val="MicroText Char"/>
    <w:link w:val="MicroText0"/>
    <w:rsid w:val="00831AA7"/>
    <w:rPr>
      <w:rFonts w:ascii="Arial Narrow" w:hAnsi="Arial Narrow"/>
      <w:sz w:val="12"/>
      <w:szCs w:val="24"/>
    </w:rPr>
  </w:style>
  <w:style w:type="paragraph" w:customStyle="1" w:styleId="TagCite">
    <w:name w:val="Tag/Cite"/>
    <w:basedOn w:val="Normal"/>
    <w:qFormat/>
    <w:rsid w:val="00831AA7"/>
    <w:pPr>
      <w:contextualSpacing/>
    </w:pPr>
    <w:rPr>
      <w:rFonts w:eastAsia="Times New Roman"/>
      <w:b/>
      <w:szCs w:val="24"/>
    </w:rPr>
  </w:style>
  <w:style w:type="character" w:customStyle="1" w:styleId="Style11ptItalicUnderline">
    <w:name w:val="Style 11 pt Italic Underline"/>
    <w:basedOn w:val="DefaultParagraphFont"/>
    <w:rsid w:val="00831AA7"/>
    <w:rPr>
      <w:i/>
      <w:iCs/>
      <w:sz w:val="20"/>
      <w:u w:val="single"/>
    </w:rPr>
  </w:style>
  <w:style w:type="character" w:customStyle="1" w:styleId="Style11ptItalic">
    <w:name w:val="Style 11 pt Italic"/>
    <w:basedOn w:val="DefaultParagraphFont"/>
    <w:rsid w:val="00831AA7"/>
    <w:rPr>
      <w:rFonts w:ascii="Times New Roman" w:hAnsi="Times New Roman"/>
      <w:i/>
      <w:iCs/>
      <w:sz w:val="20"/>
    </w:rPr>
  </w:style>
  <w:style w:type="character" w:customStyle="1" w:styleId="BoldandUnderlineChar">
    <w:name w:val="Bold and Underline Char"/>
    <w:basedOn w:val="DefaultParagraphFont"/>
    <w:link w:val="BoldandUnderline"/>
    <w:locked/>
    <w:rsid w:val="00831AA7"/>
    <w:rPr>
      <w:b/>
      <w:szCs w:val="24"/>
      <w:u w:val="single"/>
    </w:rPr>
  </w:style>
  <w:style w:type="paragraph" w:customStyle="1" w:styleId="BoldandUnderline">
    <w:name w:val="Bold and Underline"/>
    <w:basedOn w:val="Normal"/>
    <w:link w:val="BoldandUnderlineChar"/>
    <w:qFormat/>
    <w:rsid w:val="00831AA7"/>
    <w:pPr>
      <w:contextualSpacing/>
    </w:pPr>
    <w:rPr>
      <w:rFonts w:asciiTheme="minorHAnsi" w:hAnsiTheme="minorHAnsi" w:cstheme="minorBidi"/>
      <w:b/>
      <w:szCs w:val="24"/>
      <w:u w:val="single"/>
    </w:rPr>
  </w:style>
  <w:style w:type="character" w:customStyle="1" w:styleId="hdr">
    <w:name w:val="hdr"/>
    <w:basedOn w:val="DefaultParagraphFont"/>
    <w:rsid w:val="00831AA7"/>
  </w:style>
  <w:style w:type="paragraph" w:customStyle="1" w:styleId="StyleStyle49ptBold3">
    <w:name w:val="Style Style4 + 9 pt Bold3"/>
    <w:basedOn w:val="Style4"/>
    <w:link w:val="StyleStyle49ptBold3Char"/>
    <w:qFormat/>
    <w:rsid w:val="00831AA7"/>
    <w:rPr>
      <w:rFonts w:cs="Times New Roman"/>
      <w:b/>
      <w:bCs/>
    </w:rPr>
  </w:style>
  <w:style w:type="character" w:customStyle="1" w:styleId="StyleStyle49ptBold3Char">
    <w:name w:val="Style Style4 + 9 pt Bold3 Char"/>
    <w:basedOn w:val="Style4Char"/>
    <w:link w:val="StyleStyle49ptBold3"/>
    <w:rsid w:val="00831AA7"/>
    <w:rPr>
      <w:rFonts w:ascii="Arial" w:eastAsia="Times New Roman" w:hAnsi="Arial" w:cs="Times New Roman"/>
      <w:b/>
      <w:bCs/>
      <w:szCs w:val="24"/>
      <w:u w:val="single"/>
    </w:rPr>
  </w:style>
  <w:style w:type="character" w:customStyle="1" w:styleId="Style9ptUnderline6">
    <w:name w:val="Style 9 pt Underline6"/>
    <w:basedOn w:val="DefaultParagraphFont"/>
    <w:rsid w:val="00831AA7"/>
    <w:rPr>
      <w:sz w:val="20"/>
      <w:u w:val="single"/>
    </w:rPr>
  </w:style>
  <w:style w:type="character" w:customStyle="1" w:styleId="ct-with-fmlt">
    <w:name w:val="ct-with-fmlt"/>
    <w:basedOn w:val="DefaultParagraphFont"/>
    <w:rsid w:val="00831AA7"/>
  </w:style>
  <w:style w:type="character" w:styleId="IntenseEmphasis">
    <w:name w:val="Intense Emphasis"/>
    <w:aliases w:val="cites Char Ch,Intense Emphasis4,9.5 pt,Underline Char,Cites and Cards Char1,Bold Underlined Char1,9.5 p,Intense Emphasis11111,9.5 ,Title Cha,8.,Heading 3 Char Char Char Char Char,Minimized Char,Cites and Cards Char2,UNDERLINE Char2,9.5"/>
    <w:uiPriority w:val="5"/>
    <w:qFormat/>
    <w:rsid w:val="00831AA7"/>
    <w:rPr>
      <w:rFonts w:ascii="Arial" w:hAnsi="Arial" w:cs="Arial" w:hint="default"/>
      <w:b w:val="0"/>
      <w:bCs w:val="0"/>
      <w:sz w:val="20"/>
      <w:u w:val="single"/>
    </w:rPr>
  </w:style>
  <w:style w:type="paragraph" w:customStyle="1" w:styleId="TagText">
    <w:name w:val="TagText"/>
    <w:basedOn w:val="Normal"/>
    <w:qFormat/>
    <w:rsid w:val="00831AA7"/>
    <w:pPr>
      <w:contextualSpacing/>
    </w:pPr>
    <w:rPr>
      <w:rFonts w:eastAsiaTheme="minorEastAsia"/>
      <w:b/>
      <w:szCs w:val="24"/>
    </w:rPr>
  </w:style>
  <w:style w:type="paragraph" w:customStyle="1" w:styleId="StyleStyle49pt">
    <w:name w:val="Style Style4 + 9 pt"/>
    <w:basedOn w:val="Normal"/>
    <w:link w:val="StyleStyle49ptChar"/>
    <w:qFormat/>
    <w:rsid w:val="00831AA7"/>
    <w:pPr>
      <w:contextualSpacing/>
    </w:pPr>
    <w:rPr>
      <w:rFonts w:eastAsia="Times New Roman"/>
      <w:szCs w:val="24"/>
      <w:u w:val="single"/>
    </w:rPr>
  </w:style>
  <w:style w:type="character" w:customStyle="1" w:styleId="StyleStyle49ptChar">
    <w:name w:val="Style Style4 + 9 pt Char"/>
    <w:basedOn w:val="DefaultParagraphFont"/>
    <w:link w:val="StyleStyle49pt"/>
    <w:rsid w:val="00831AA7"/>
    <w:rPr>
      <w:rFonts w:ascii="Arial" w:eastAsia="Times New Roman" w:hAnsi="Arial" w:cs="Arial"/>
      <w:szCs w:val="24"/>
      <w:u w:val="single"/>
    </w:rPr>
  </w:style>
  <w:style w:type="paragraph" w:customStyle="1" w:styleId="StyleStyle49ptBold">
    <w:name w:val="Style Style4 + 9 pt Bold"/>
    <w:basedOn w:val="Normal"/>
    <w:link w:val="StyleStyle49ptBoldChar"/>
    <w:qFormat/>
    <w:rsid w:val="00831AA7"/>
    <w:pPr>
      <w:contextualSpacing/>
    </w:pPr>
    <w:rPr>
      <w:rFonts w:eastAsia="Times New Roman"/>
      <w:b/>
      <w:bCs/>
      <w:szCs w:val="24"/>
      <w:u w:val="single"/>
    </w:rPr>
  </w:style>
  <w:style w:type="character" w:customStyle="1" w:styleId="StyleStyle49ptBoldChar">
    <w:name w:val="Style Style4 + 9 pt Bold Char"/>
    <w:basedOn w:val="DefaultParagraphFont"/>
    <w:link w:val="StyleStyle49ptBold"/>
    <w:rsid w:val="00831AA7"/>
    <w:rPr>
      <w:rFonts w:ascii="Arial" w:eastAsia="Times New Roman" w:hAnsi="Arial" w:cs="Arial"/>
      <w:b/>
      <w:bCs/>
      <w:szCs w:val="24"/>
      <w:u w:val="single"/>
    </w:rPr>
  </w:style>
  <w:style w:type="paragraph" w:customStyle="1" w:styleId="StyleStyle49ptBoldItalic">
    <w:name w:val="Style Style4 + 9 pt Bold Italic"/>
    <w:basedOn w:val="Normal"/>
    <w:link w:val="StyleStyle49ptBoldItalicChar"/>
    <w:qFormat/>
    <w:rsid w:val="00831AA7"/>
    <w:pPr>
      <w:contextualSpacing/>
    </w:pPr>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31AA7"/>
    <w:rPr>
      <w:rFonts w:ascii="Arial" w:eastAsia="Times New Roman" w:hAnsi="Arial" w:cs="Arial"/>
      <w:b/>
      <w:bCs/>
      <w:i/>
      <w:iCs/>
      <w:szCs w:val="24"/>
      <w:u w:val="single"/>
    </w:rPr>
  </w:style>
  <w:style w:type="paragraph" w:customStyle="1" w:styleId="StyleUnderlined11ptBold">
    <w:name w:val="Style Underlined + 11 pt Bold"/>
    <w:link w:val="StyleUnderlined11ptBoldChar"/>
    <w:qFormat/>
    <w:rsid w:val="00831AA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31AA7"/>
    <w:rPr>
      <w:rFonts w:ascii="Arial" w:eastAsia="Times New Roman" w:hAnsi="Arial" w:cs="Arial"/>
      <w:b/>
      <w:bCs/>
      <w:szCs w:val="24"/>
      <w:u w:val="single"/>
    </w:rPr>
  </w:style>
  <w:style w:type="paragraph" w:customStyle="1" w:styleId="StyleUnderlined11pt">
    <w:name w:val="Style Underlined + 11 pt"/>
    <w:link w:val="StyleUnderlined11ptChar"/>
    <w:qFormat/>
    <w:rsid w:val="00831AA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31AA7"/>
    <w:rPr>
      <w:rFonts w:ascii="Arial" w:eastAsia="Times New Roman" w:hAnsi="Arial" w:cs="Arial"/>
      <w:szCs w:val="24"/>
      <w:u w:val="single"/>
    </w:rPr>
  </w:style>
  <w:style w:type="character" w:customStyle="1" w:styleId="newscontent">
    <w:name w:val="newscontent"/>
    <w:rsid w:val="00831AA7"/>
  </w:style>
  <w:style w:type="character" w:customStyle="1" w:styleId="StyleUnderlinePatternClearYellow">
    <w:name w:val="Style Underline Pattern: Clear (Yellow)"/>
    <w:basedOn w:val="DefaultParagraphFont"/>
    <w:rsid w:val="00831AA7"/>
    <w:rPr>
      <w:u w:val="single"/>
      <w:shd w:val="clear" w:color="auto" w:fill="00FF00"/>
    </w:rPr>
  </w:style>
  <w:style w:type="paragraph" w:customStyle="1" w:styleId="StyleUnderlineChar11pt3">
    <w:name w:val="Style Underline Char + 11 pt3"/>
    <w:link w:val="StyleUnderlineChar11pt3Char"/>
    <w:qFormat/>
    <w:rsid w:val="00831AA7"/>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831AA7"/>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831AA7"/>
    <w:rPr>
      <w:b w:val="0"/>
      <w:bCs/>
      <w:u w:val="single"/>
    </w:rPr>
  </w:style>
  <w:style w:type="character" w:customStyle="1" w:styleId="date-display-single">
    <w:name w:val="date-display-single"/>
    <w:basedOn w:val="DefaultParagraphFont"/>
    <w:rsid w:val="00831AA7"/>
  </w:style>
  <w:style w:type="character" w:customStyle="1" w:styleId="CommentTextChar1">
    <w:name w:val="Comment Text Char1"/>
    <w:basedOn w:val="DefaultParagraphFont"/>
    <w:uiPriority w:val="99"/>
    <w:rsid w:val="00831AA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831AA7"/>
    <w:rPr>
      <w:rFonts w:ascii="Times New Roman" w:hAnsi="Times New Roman" w:cs="Times New Roman"/>
      <w:sz w:val="20"/>
    </w:rPr>
  </w:style>
  <w:style w:type="paragraph" w:customStyle="1" w:styleId="Cite2">
    <w:name w:val="Cite 2"/>
    <w:basedOn w:val="Normal"/>
    <w:qFormat/>
    <w:rsid w:val="00831AA7"/>
    <w:pPr>
      <w:contextualSpacing/>
    </w:pPr>
    <w:rPr>
      <w:rFonts w:eastAsia="MS Mincho"/>
      <w:b/>
      <w:szCs w:val="24"/>
      <w:u w:val="single"/>
    </w:rPr>
  </w:style>
  <w:style w:type="character" w:customStyle="1" w:styleId="StyleunderlineBold">
    <w:name w:val="Style underline + Bold"/>
    <w:basedOn w:val="underline"/>
    <w:rsid w:val="00831AA7"/>
    <w:rPr>
      <w:rFonts w:asciiTheme="minorHAnsi" w:hAnsiTheme="minorHAnsi" w:cs="Times New Roman"/>
      <w:b/>
      <w:bCs/>
      <w:iCs/>
      <w:sz w:val="20"/>
      <w:u w:val="single"/>
      <w:bdr w:val="single" w:sz="18" w:space="0" w:color="auto"/>
    </w:rPr>
  </w:style>
  <w:style w:type="paragraph" w:customStyle="1" w:styleId="cards0">
    <w:name w:val="cards"/>
    <w:basedOn w:val="Cites0"/>
    <w:qFormat/>
    <w:rsid w:val="00831AA7"/>
    <w:pPr>
      <w:widowControl/>
      <w:jc w:val="left"/>
    </w:pPr>
    <w:rPr>
      <w:szCs w:val="22"/>
    </w:rPr>
  </w:style>
  <w:style w:type="character" w:customStyle="1" w:styleId="Style10ptUnderline">
    <w:name w:val="Style 10 pt Underline"/>
    <w:basedOn w:val="DefaultParagraphFont"/>
    <w:rsid w:val="00831AA7"/>
    <w:rPr>
      <w:sz w:val="20"/>
      <w:u w:val="single"/>
    </w:rPr>
  </w:style>
  <w:style w:type="character" w:styleId="HTMLCite">
    <w:name w:val="HTML Cite"/>
    <w:rsid w:val="00831AA7"/>
    <w:rPr>
      <w:i/>
      <w:iCs/>
    </w:rPr>
  </w:style>
  <w:style w:type="character" w:customStyle="1" w:styleId="slug-pub-date">
    <w:name w:val="slug-pub-date"/>
    <w:basedOn w:val="DefaultParagraphFont"/>
    <w:rsid w:val="00831AA7"/>
  </w:style>
  <w:style w:type="character" w:customStyle="1" w:styleId="slug-vol">
    <w:name w:val="slug-vol"/>
    <w:basedOn w:val="DefaultParagraphFont"/>
    <w:rsid w:val="00831AA7"/>
  </w:style>
  <w:style w:type="character" w:customStyle="1" w:styleId="slug-issue">
    <w:name w:val="slug-issue"/>
    <w:basedOn w:val="DefaultParagraphFont"/>
    <w:rsid w:val="00831AA7"/>
  </w:style>
  <w:style w:type="character" w:customStyle="1" w:styleId="slug-pages">
    <w:name w:val="slug-pages"/>
    <w:basedOn w:val="DefaultParagraphFont"/>
    <w:rsid w:val="00831AA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31AA7"/>
    <w:rPr>
      <w:b/>
      <w:bCs/>
      <w:strike w:val="0"/>
      <w:dstrike w:val="0"/>
      <w:sz w:val="24"/>
      <w:u w:val="none"/>
      <w:effect w:val="none"/>
    </w:rPr>
  </w:style>
  <w:style w:type="character" w:customStyle="1" w:styleId="tagchar">
    <w:name w:val="tagchar"/>
    <w:basedOn w:val="DefaultParagraphFont"/>
    <w:rsid w:val="00831AA7"/>
  </w:style>
  <w:style w:type="paragraph" w:customStyle="1" w:styleId="NormalText">
    <w:name w:val="Normal Text"/>
    <w:basedOn w:val="Normal"/>
    <w:link w:val="NormalTextChar"/>
    <w:autoRedefine/>
    <w:qFormat/>
    <w:rsid w:val="00831AA7"/>
    <w:pPr>
      <w:contextualSpacing/>
      <w:jc w:val="both"/>
    </w:pPr>
    <w:rPr>
      <w:rFonts w:eastAsia="Times New Roman"/>
      <w:szCs w:val="26"/>
    </w:rPr>
  </w:style>
  <w:style w:type="character" w:customStyle="1" w:styleId="pmterms11">
    <w:name w:val="pmterms11"/>
    <w:basedOn w:val="DefaultParagraphFont"/>
    <w:rsid w:val="00831AA7"/>
    <w:rPr>
      <w:b/>
      <w:bCs/>
      <w:i w:val="0"/>
      <w:iCs w:val="0"/>
      <w:color w:val="000000"/>
    </w:rPr>
  </w:style>
  <w:style w:type="character" w:customStyle="1" w:styleId="StyleUnderlineChar9ptBold">
    <w:name w:val="Style Underline Char + 9 pt Bold"/>
    <w:basedOn w:val="DefaultParagraphFont"/>
    <w:rsid w:val="00831AA7"/>
    <w:rPr>
      <w:rFonts w:ascii="Times New Roman" w:hAnsi="Times New Roman"/>
      <w:b/>
      <w:bCs/>
      <w:sz w:val="20"/>
      <w:u w:val="single"/>
      <w:lang w:val="en-US" w:eastAsia="en-US" w:bidi="ar-SA"/>
    </w:rPr>
  </w:style>
  <w:style w:type="character" w:customStyle="1" w:styleId="Style8pt">
    <w:name w:val="Style 8 pt"/>
    <w:basedOn w:val="DefaultParagraphFont"/>
    <w:rsid w:val="00831AA7"/>
    <w:rPr>
      <w:sz w:val="20"/>
    </w:rPr>
  </w:style>
  <w:style w:type="character" w:customStyle="1" w:styleId="UnderlineChar5Char">
    <w:name w:val="Underline Char5 Char"/>
    <w:basedOn w:val="DefaultParagraphFont"/>
    <w:rsid w:val="00831AA7"/>
    <w:rPr>
      <w:szCs w:val="24"/>
      <w:u w:val="single"/>
      <w:lang w:val="en-US" w:eastAsia="en-US" w:bidi="ar-SA"/>
    </w:rPr>
  </w:style>
  <w:style w:type="character" w:customStyle="1" w:styleId="BoldandUnderlineChar2Char1">
    <w:name w:val="Bold and Underline Char2 Char1"/>
    <w:basedOn w:val="DefaultParagraphFont"/>
    <w:rsid w:val="00831AA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1AA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1AA7"/>
    <w:rPr>
      <w:szCs w:val="24"/>
      <w:u w:val="single"/>
      <w:lang w:val="en-US" w:eastAsia="en-US" w:bidi="ar-SA"/>
    </w:rPr>
  </w:style>
  <w:style w:type="paragraph" w:customStyle="1" w:styleId="Language">
    <w:name w:val="Language"/>
    <w:basedOn w:val="Normal"/>
    <w:link w:val="LanguageChar"/>
    <w:qFormat/>
    <w:rsid w:val="00831AA7"/>
    <w:pPr>
      <w:contextualSpacing/>
    </w:pPr>
    <w:rPr>
      <w:rFonts w:eastAsia="Times New Roman"/>
      <w:strike/>
      <w:szCs w:val="20"/>
    </w:rPr>
  </w:style>
  <w:style w:type="character" w:customStyle="1" w:styleId="LanguageChar">
    <w:name w:val="Language Char"/>
    <w:basedOn w:val="DefaultParagraphFont"/>
    <w:link w:val="Language"/>
    <w:rsid w:val="00831AA7"/>
    <w:rPr>
      <w:rFonts w:ascii="Arial" w:eastAsia="Times New Roman" w:hAnsi="Arial" w:cs="Arial"/>
      <w:strike/>
      <w:szCs w:val="20"/>
    </w:rPr>
  </w:style>
  <w:style w:type="paragraph" w:customStyle="1" w:styleId="UnderlineChar3">
    <w:name w:val="Underline Char3"/>
    <w:basedOn w:val="Normal"/>
    <w:link w:val="UnderlineChar3Char"/>
    <w:qFormat/>
    <w:rsid w:val="00831AA7"/>
    <w:pPr>
      <w:contextualSpacing/>
    </w:pPr>
    <w:rPr>
      <w:rFonts w:eastAsia="Times New Roman"/>
      <w:szCs w:val="24"/>
      <w:u w:val="single"/>
    </w:rPr>
  </w:style>
  <w:style w:type="character" w:customStyle="1" w:styleId="UnderlineChar3Char">
    <w:name w:val="Underline Char3 Char"/>
    <w:basedOn w:val="DefaultParagraphFont"/>
    <w:link w:val="UnderlineChar3"/>
    <w:rsid w:val="00831AA7"/>
    <w:rPr>
      <w:rFonts w:ascii="Arial" w:eastAsia="Times New Roman" w:hAnsi="Arial" w:cs="Arial"/>
      <w:szCs w:val="24"/>
      <w:u w:val="single"/>
    </w:rPr>
  </w:style>
  <w:style w:type="paragraph" w:customStyle="1" w:styleId="BoldandUnderlineChar3Char">
    <w:name w:val="Bold and Underline Char3 Char"/>
    <w:basedOn w:val="Normal"/>
    <w:link w:val="BoldandUnderlineChar3CharChar"/>
    <w:qFormat/>
    <w:rsid w:val="00831AA7"/>
    <w:pPr>
      <w:contextualSpacing/>
    </w:pPr>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31AA7"/>
    <w:rPr>
      <w:rFonts w:ascii="Arial" w:eastAsia="Times New Roman" w:hAnsi="Arial" w:cs="Arial"/>
      <w:b/>
      <w:szCs w:val="24"/>
      <w:u w:val="single"/>
    </w:rPr>
  </w:style>
  <w:style w:type="character" w:customStyle="1" w:styleId="UnderlineChar1">
    <w:name w:val="Underline Char1"/>
    <w:basedOn w:val="DefaultParagraphFont"/>
    <w:rsid w:val="00831AA7"/>
    <w:rPr>
      <w:szCs w:val="24"/>
      <w:u w:val="single"/>
      <w:lang w:val="en-US" w:eastAsia="en-US" w:bidi="ar-SA"/>
    </w:rPr>
  </w:style>
  <w:style w:type="character" w:customStyle="1" w:styleId="BoldandUnderlineChar1Char2Char">
    <w:name w:val="Bold and Underline Char1 Char2 Char"/>
    <w:basedOn w:val="DefaultParagraphFont"/>
    <w:rsid w:val="00831AA7"/>
    <w:rPr>
      <w:b/>
      <w:szCs w:val="24"/>
      <w:u w:val="single"/>
      <w:lang w:val="en-US" w:eastAsia="en-US" w:bidi="ar-SA"/>
    </w:rPr>
  </w:style>
  <w:style w:type="character" w:customStyle="1" w:styleId="SmalltextChar">
    <w:name w:val="Small text Char"/>
    <w:aliases w:val="Quote1 Char1"/>
    <w:link w:val="Smalltext"/>
    <w:rsid w:val="00831AA7"/>
    <w:rPr>
      <w:rFonts w:ascii="Arial Narrow" w:eastAsia="Times New Roman" w:hAnsi="Arial Narrow" w:cs="Arial"/>
      <w:szCs w:val="24"/>
    </w:rPr>
  </w:style>
  <w:style w:type="paragraph" w:customStyle="1" w:styleId="HotRoute">
    <w:name w:val="Hot Route"/>
    <w:basedOn w:val="Normal"/>
    <w:link w:val="HotRouteChar0"/>
    <w:qFormat/>
    <w:rsid w:val="00831AA7"/>
    <w:pPr>
      <w:ind w:left="144"/>
      <w:contextualSpacing/>
    </w:pPr>
    <w:rPr>
      <w:rFonts w:eastAsia="Times New Roman"/>
      <w:szCs w:val="24"/>
    </w:rPr>
  </w:style>
  <w:style w:type="paragraph" w:customStyle="1" w:styleId="Cardstyle0">
    <w:name w:val="Cardstyle"/>
    <w:basedOn w:val="Normal"/>
    <w:next w:val="Normal"/>
    <w:qFormat/>
    <w:rsid w:val="00831AA7"/>
    <w:pPr>
      <w:contextualSpacing/>
    </w:pPr>
    <w:rPr>
      <w:rFonts w:eastAsia="Times New Roman"/>
      <w:szCs w:val="24"/>
    </w:rPr>
  </w:style>
  <w:style w:type="character" w:customStyle="1" w:styleId="Style12ptBoldUnderline1">
    <w:name w:val="Style 12 pt Bold Underline1"/>
    <w:basedOn w:val="DefaultParagraphFont"/>
    <w:rsid w:val="00831AA7"/>
    <w:rPr>
      <w:b/>
      <w:bCs/>
      <w:sz w:val="24"/>
      <w:u w:val="single"/>
    </w:rPr>
  </w:style>
  <w:style w:type="character" w:customStyle="1" w:styleId="StyleEmphasisArial12ptBoldNotItalic">
    <w:name w:val="Style Emphasis + Arial 12 pt Bold Not Italic"/>
    <w:basedOn w:val="Emphasis"/>
    <w:rsid w:val="00831AA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31AA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31AA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31AA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rsid w:val="00831AA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31AA7"/>
    <w:rPr>
      <w:rFonts w:ascii="Times New Roman" w:hAnsi="Times New Roman"/>
      <w:sz w:val="20"/>
      <w:u w:val="single"/>
      <w:bdr w:val="none" w:sz="0" w:space="0" w:color="auto"/>
      <w:shd w:val="clear" w:color="auto" w:fill="C0C0C0"/>
    </w:rPr>
  </w:style>
  <w:style w:type="character" w:customStyle="1" w:styleId="smallChar">
    <w:name w:val="small Char"/>
    <w:rsid w:val="00831AA7"/>
    <w:rPr>
      <w:rFonts w:ascii="Calibri" w:eastAsia="Calibri" w:hAnsi="Calibri" w:cs="Calibri"/>
      <w:sz w:val="16"/>
      <w:szCs w:val="20"/>
      <w:lang w:val="x-none" w:eastAsia="x-none"/>
    </w:rPr>
  </w:style>
  <w:style w:type="paragraph" w:customStyle="1" w:styleId="HotRoute0">
    <w:name w:val="Hot Route!"/>
    <w:basedOn w:val="Normal"/>
    <w:qFormat/>
    <w:rsid w:val="00831AA7"/>
    <w:pPr>
      <w:ind w:left="144"/>
      <w:contextualSpacing/>
    </w:pPr>
    <w:rPr>
      <w:rFonts w:eastAsia="Times New Roman"/>
      <w:szCs w:val="24"/>
      <w:lang w:val="x-none" w:eastAsia="x-none"/>
    </w:rPr>
  </w:style>
  <w:style w:type="character" w:customStyle="1" w:styleId="BodyTextIndent3Char1">
    <w:name w:val="Body Text Indent 3 Char1"/>
    <w:basedOn w:val="DefaultParagraphFont"/>
    <w:uiPriority w:val="99"/>
    <w:rsid w:val="00831AA7"/>
    <w:rPr>
      <w:rFonts w:ascii="Times New Roman" w:hAnsi="Times New Roman" w:cs="Times New Roman"/>
      <w:sz w:val="16"/>
      <w:szCs w:val="16"/>
    </w:rPr>
  </w:style>
  <w:style w:type="character" w:customStyle="1" w:styleId="BodyText2Char1">
    <w:name w:val="Body Text 2 Char1"/>
    <w:basedOn w:val="DefaultParagraphFont"/>
    <w:uiPriority w:val="99"/>
    <w:rsid w:val="00831AA7"/>
    <w:rPr>
      <w:rFonts w:ascii="Times New Roman" w:hAnsi="Times New Roman" w:cs="Times New Roman"/>
      <w:sz w:val="20"/>
    </w:rPr>
  </w:style>
  <w:style w:type="character" w:customStyle="1" w:styleId="Heading2Char1CharCharCharCharCharC">
    <w:name w:val="Heading 2 Char1 Char Char Char Char Char C"/>
    <w:rsid w:val="00831AA7"/>
    <w:rPr>
      <w:rFonts w:cs="Arial"/>
      <w:b/>
      <w:bCs/>
      <w:iCs/>
      <w:sz w:val="24"/>
      <w:szCs w:val="28"/>
      <w:lang w:val="en-US" w:eastAsia="en-US" w:bidi="ar-SA"/>
    </w:rPr>
  </w:style>
  <w:style w:type="character" w:customStyle="1" w:styleId="underline1">
    <w:name w:val="underline1"/>
    <w:basedOn w:val="DefaultParagraphFont"/>
    <w:rsid w:val="00831AA7"/>
    <w:rPr>
      <w:u w:val="single"/>
    </w:rPr>
  </w:style>
  <w:style w:type="character" w:customStyle="1" w:styleId="author0">
    <w:name w:val="author"/>
    <w:basedOn w:val="DefaultParagraphFont"/>
    <w:rsid w:val="00831AA7"/>
    <w:rPr>
      <w:rFonts w:ascii="Times New Roman" w:hAnsi="Times New Roman"/>
      <w:b/>
      <w:sz w:val="24"/>
    </w:rPr>
  </w:style>
  <w:style w:type="character" w:customStyle="1" w:styleId="FontStyle291">
    <w:name w:val="Font Style291"/>
    <w:basedOn w:val="DefaultParagraphFont"/>
    <w:uiPriority w:val="99"/>
    <w:rsid w:val="00831AA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31AA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31AA7"/>
    <w:pPr>
      <w:contextualSpacing/>
    </w:pPr>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31AA7"/>
    <w:rPr>
      <w:rFonts w:ascii="Arial" w:eastAsia="Times New Roman" w:hAnsi="Arial" w:cs="Arial"/>
      <w:szCs w:val="24"/>
    </w:rPr>
  </w:style>
  <w:style w:type="paragraph" w:customStyle="1" w:styleId="Cards1">
    <w:name w:val="Cards1"/>
    <w:basedOn w:val="Normal"/>
    <w:link w:val="Cards1Char"/>
    <w:qFormat/>
    <w:rsid w:val="00831AA7"/>
    <w:pPr>
      <w:ind w:left="288"/>
      <w:contextualSpacing/>
    </w:pPr>
    <w:rPr>
      <w:rFonts w:eastAsia="Times New Roman"/>
      <w:szCs w:val="24"/>
      <w:u w:val="single"/>
    </w:rPr>
  </w:style>
  <w:style w:type="character" w:customStyle="1" w:styleId="Cards1Char">
    <w:name w:val="Cards1 Char"/>
    <w:basedOn w:val="DefaultParagraphFont"/>
    <w:link w:val="Cards1"/>
    <w:rsid w:val="00831AA7"/>
    <w:rPr>
      <w:rFonts w:ascii="Arial" w:eastAsia="Times New Roman" w:hAnsi="Arial" w:cs="Arial"/>
      <w:szCs w:val="24"/>
      <w:u w:val="single"/>
    </w:rPr>
  </w:style>
  <w:style w:type="paragraph" w:customStyle="1" w:styleId="StyleCardTextTimesNewRoman11ptUnderline">
    <w:name w:val="Style Card Text + Times New Roman 11 pt Underline"/>
    <w:link w:val="StyleCardTextTimesNewRoman11ptUnderlineChar"/>
    <w:qFormat/>
    <w:rsid w:val="00831AA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31AA7"/>
    <w:rPr>
      <w:rFonts w:ascii="Arial" w:eastAsia="Calibri" w:hAnsi="Arial" w:cs="Arial"/>
      <w:u w:val="single"/>
    </w:rPr>
  </w:style>
  <w:style w:type="character" w:customStyle="1" w:styleId="EmphasizeThis">
    <w:name w:val="EmphasizeThis"/>
    <w:rsid w:val="00831AA7"/>
    <w:rPr>
      <w:rFonts w:ascii="Georgia" w:hAnsi="Georgia"/>
      <w:b/>
      <w:iCs/>
      <w:sz w:val="24"/>
      <w:u w:val="thick"/>
    </w:rPr>
  </w:style>
  <w:style w:type="paragraph" w:customStyle="1" w:styleId="Stylecard8pt">
    <w:name w:val="Style card + 8 pt"/>
    <w:basedOn w:val="Normal"/>
    <w:link w:val="Stylecard8ptChar"/>
    <w:qFormat/>
    <w:rsid w:val="00831AA7"/>
    <w:pPr>
      <w:ind w:left="288" w:right="288"/>
      <w:contextualSpacing/>
    </w:pPr>
    <w:rPr>
      <w:rFonts w:ascii="Georgia" w:eastAsia="Times New Roman" w:hAnsi="Georgia"/>
      <w:color w:val="000000"/>
      <w:szCs w:val="24"/>
      <w:u w:val="single"/>
      <w:lang w:eastAsia="ar-SA"/>
    </w:rPr>
  </w:style>
  <w:style w:type="character" w:customStyle="1" w:styleId="Stylecard8ptChar">
    <w:name w:val="Style card + 8 pt Char"/>
    <w:basedOn w:val="cardChar"/>
    <w:link w:val="Stylecard8pt"/>
    <w:rsid w:val="00831AA7"/>
    <w:rPr>
      <w:rFonts w:ascii="Georgia" w:eastAsia="Times New Roman" w:hAnsi="Georgia" w:cs="Arial"/>
      <w:color w:val="000000"/>
      <w:szCs w:val="24"/>
      <w:u w:val="single"/>
      <w:lang w:eastAsia="ar-SA"/>
    </w:rPr>
  </w:style>
  <w:style w:type="character" w:customStyle="1" w:styleId="bhl">
    <w:name w:val="bhl"/>
    <w:basedOn w:val="DefaultParagraphFont"/>
    <w:rsid w:val="00831AA7"/>
  </w:style>
  <w:style w:type="paragraph" w:customStyle="1" w:styleId="TagGA11">
    <w:name w:val="Tag GA 11"/>
    <w:basedOn w:val="TOC1"/>
    <w:qFormat/>
    <w:rsid w:val="00831AA7"/>
    <w:pPr>
      <w:spacing w:before="0" w:after="160"/>
    </w:pPr>
    <w:rPr>
      <w:rFonts w:ascii="Georgia" w:eastAsia="Calibri" w:hAnsi="Georgia"/>
      <w:u w:val="none"/>
      <w:lang w:bidi="ar-SA"/>
    </w:rPr>
  </w:style>
  <w:style w:type="paragraph" w:customStyle="1" w:styleId="CiteCard">
    <w:name w:val="Cite/Card"/>
    <w:basedOn w:val="TOC2"/>
    <w:qFormat/>
    <w:rsid w:val="00831AA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31AA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31AA7"/>
    <w:rPr>
      <w:sz w:val="16"/>
      <w:szCs w:val="16"/>
    </w:rPr>
  </w:style>
  <w:style w:type="character" w:customStyle="1" w:styleId="DocumentMapChar1">
    <w:name w:val="Document Map Char1"/>
    <w:basedOn w:val="DefaultParagraphFont"/>
    <w:uiPriority w:val="99"/>
    <w:rsid w:val="00831AA7"/>
    <w:rPr>
      <w:rFonts w:ascii="Tahoma" w:hAnsi="Tahoma" w:cs="Tahoma"/>
      <w:sz w:val="16"/>
      <w:szCs w:val="16"/>
    </w:rPr>
  </w:style>
  <w:style w:type="character" w:customStyle="1" w:styleId="addmd">
    <w:name w:val="addmd"/>
    <w:basedOn w:val="DefaultParagraphFont"/>
    <w:rsid w:val="00831AA7"/>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31AA7"/>
    <w:rPr>
      <w:rFonts w:ascii="Arial" w:hAnsi="Arial"/>
      <w:b/>
      <w:sz w:val="26"/>
    </w:rPr>
  </w:style>
  <w:style w:type="paragraph" w:styleId="FootnoteText">
    <w:name w:val="footnote text"/>
    <w:basedOn w:val="Normal"/>
    <w:link w:val="FootnoteTextChar"/>
    <w:unhideWhenUsed/>
    <w:rsid w:val="00831AA7"/>
    <w:pPr>
      <w:contextualSpacing/>
    </w:pPr>
    <w:rPr>
      <w:rFonts w:ascii="Georgia" w:eastAsia="Calibri" w:hAnsi="Georgia"/>
      <w:szCs w:val="20"/>
      <w:lang w:eastAsia="zh-CN"/>
    </w:rPr>
  </w:style>
  <w:style w:type="character" w:customStyle="1" w:styleId="FootnoteTextChar">
    <w:name w:val="Footnote Text Char"/>
    <w:basedOn w:val="DefaultParagraphFont"/>
    <w:link w:val="FootnoteText"/>
    <w:rsid w:val="00831AA7"/>
    <w:rPr>
      <w:rFonts w:ascii="Georgia" w:eastAsia="Calibri" w:hAnsi="Georgia" w:cs="Arial"/>
      <w:szCs w:val="20"/>
      <w:lang w:eastAsia="zh-CN"/>
    </w:rPr>
  </w:style>
  <w:style w:type="character" w:customStyle="1" w:styleId="UnderlinedTextCharChar">
    <w:name w:val="Underlined Text Char Char"/>
    <w:basedOn w:val="DefaultParagraphFont"/>
    <w:rsid w:val="00831AA7"/>
    <w:rPr>
      <w:rFonts w:cs="Arial"/>
      <w:bCs/>
      <w:noProof w:val="0"/>
      <w:szCs w:val="26"/>
      <w:u w:val="single"/>
      <w:lang w:val="en-US" w:eastAsia="en-US" w:bidi="ar-SA"/>
    </w:rPr>
  </w:style>
  <w:style w:type="character" w:customStyle="1" w:styleId="StyleTimesNewRoman12ptBold">
    <w:name w:val="Style Times New Roman 12 pt Bold"/>
    <w:rsid w:val="00831AA7"/>
    <w:rPr>
      <w:b/>
      <w:bCs/>
      <w:sz w:val="24"/>
    </w:rPr>
  </w:style>
  <w:style w:type="character" w:customStyle="1" w:styleId="CardText1Char">
    <w:name w:val="Card Text 1 Char"/>
    <w:link w:val="CardText1"/>
    <w:rsid w:val="00831AA7"/>
    <w:rPr>
      <w:rFonts w:ascii="Georgia" w:hAnsi="Georgia"/>
      <w:color w:val="000000"/>
      <w:u w:val="single"/>
    </w:rPr>
  </w:style>
  <w:style w:type="character" w:customStyle="1" w:styleId="BoldUnderlining">
    <w:name w:val="Bold Underlining"/>
    <w:rsid w:val="00831AA7"/>
    <w:rPr>
      <w:u w:val="single"/>
    </w:rPr>
  </w:style>
  <w:style w:type="character" w:customStyle="1" w:styleId="Intemphasis">
    <w:name w:val="Intemphasis"/>
    <w:uiPriority w:val="1"/>
    <w:qFormat/>
    <w:rsid w:val="00831AA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31AA7"/>
    <w:pPr>
      <w:ind w:left="288" w:right="288"/>
      <w:contextualSpacing/>
    </w:pPr>
    <w:rPr>
      <w:szCs w:val="16"/>
    </w:rPr>
  </w:style>
  <w:style w:type="character" w:customStyle="1" w:styleId="cardtextChar2">
    <w:name w:val="cardtext Char"/>
    <w:basedOn w:val="DefaultParagraphFont"/>
    <w:link w:val="cardtext0"/>
    <w:rsid w:val="00831AA7"/>
    <w:rPr>
      <w:rFonts w:ascii="Arial" w:hAnsi="Arial" w:cs="Arial"/>
      <w:szCs w:val="16"/>
    </w:rPr>
  </w:style>
  <w:style w:type="character" w:customStyle="1" w:styleId="BoldUnderlineChar1">
    <w:name w:val="BoldUnderline Char1"/>
    <w:rsid w:val="00831AA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31AA7"/>
    <w:pPr>
      <w:spacing w:after="200"/>
      <w:contextualSpacing/>
    </w:pPr>
    <w:rPr>
      <w:rFonts w:eastAsia="Calibri"/>
      <w:u w:val="single"/>
    </w:rPr>
  </w:style>
  <w:style w:type="character" w:customStyle="1" w:styleId="UnderlinedCardTextChar">
    <w:name w:val="Underlined Card Text Char"/>
    <w:link w:val="UnderlinedCardText"/>
    <w:rsid w:val="00831AA7"/>
    <w:rPr>
      <w:rFonts w:ascii="Arial" w:eastAsia="Calibri" w:hAnsi="Arial" w:cs="Arial"/>
      <w:u w:val="single"/>
    </w:rPr>
  </w:style>
  <w:style w:type="character" w:customStyle="1" w:styleId="Hyperlink6">
    <w:name w:val="Hyperlink6"/>
    <w:basedOn w:val="DefaultParagraphFont"/>
    <w:rsid w:val="00831AA7"/>
    <w:rPr>
      <w:color w:val="3300CC"/>
      <w:u w:val="single"/>
    </w:rPr>
  </w:style>
  <w:style w:type="paragraph" w:customStyle="1" w:styleId="Tag12">
    <w:name w:val="Tag12"/>
    <w:basedOn w:val="Normal"/>
    <w:qFormat/>
    <w:rsid w:val="00831AA7"/>
    <w:pPr>
      <w:contextualSpacing/>
    </w:pPr>
    <w:rPr>
      <w:rFonts w:eastAsia="Cambria"/>
      <w:b/>
    </w:rPr>
  </w:style>
  <w:style w:type="paragraph" w:customStyle="1" w:styleId="Shrink8">
    <w:name w:val="Shrink8"/>
    <w:basedOn w:val="Normal"/>
    <w:qFormat/>
    <w:rsid w:val="00831AA7"/>
    <w:pPr>
      <w:contextualSpacing/>
    </w:pPr>
    <w:rPr>
      <w:rFonts w:eastAsia="Cambria"/>
    </w:rPr>
  </w:style>
  <w:style w:type="character" w:customStyle="1" w:styleId="highlight2">
    <w:name w:val="highlight2"/>
    <w:rsid w:val="00831AA7"/>
    <w:rPr>
      <w:rFonts w:ascii="Arial" w:hAnsi="Arial"/>
      <w:b/>
      <w:sz w:val="19"/>
      <w:u w:val="thick"/>
      <w:bdr w:val="none" w:sz="0" w:space="0" w:color="auto"/>
      <w:shd w:val="clear" w:color="auto" w:fill="auto"/>
    </w:rPr>
  </w:style>
  <w:style w:type="character" w:customStyle="1" w:styleId="citation">
    <w:name w:val="citation"/>
    <w:basedOn w:val="DefaultParagraphFont"/>
    <w:rsid w:val="00831AA7"/>
  </w:style>
  <w:style w:type="paragraph" w:customStyle="1" w:styleId="UnderlineText">
    <w:name w:val="Underline Text"/>
    <w:basedOn w:val="Normal"/>
    <w:link w:val="UnderlineTextChar"/>
    <w:qFormat/>
    <w:rsid w:val="00831AA7"/>
    <w:pPr>
      <w:ind w:left="288"/>
      <w:contextualSpacing/>
    </w:pPr>
    <w:rPr>
      <w:rFonts w:eastAsia="Times New Roman"/>
      <w:u w:val="single"/>
    </w:rPr>
  </w:style>
  <w:style w:type="character" w:customStyle="1" w:styleId="UnderlineTextChar">
    <w:name w:val="Underline Text Char"/>
    <w:basedOn w:val="DefaultParagraphFont"/>
    <w:link w:val="UnderlineText"/>
    <w:rsid w:val="00831AA7"/>
    <w:rPr>
      <w:rFonts w:ascii="Arial" w:eastAsia="Times New Roman" w:hAnsi="Arial" w:cs="Arial"/>
      <w:u w:val="single"/>
    </w:rPr>
  </w:style>
  <w:style w:type="character" w:customStyle="1" w:styleId="il">
    <w:name w:val="il"/>
    <w:basedOn w:val="DefaultParagraphFont"/>
    <w:rsid w:val="00831AA7"/>
  </w:style>
  <w:style w:type="character" w:customStyle="1" w:styleId="commentstext">
    <w:name w:val="comments_text"/>
    <w:uiPriority w:val="99"/>
    <w:rsid w:val="00831AA7"/>
    <w:rPr>
      <w:rFonts w:cs="Times New Roman"/>
    </w:rPr>
  </w:style>
  <w:style w:type="paragraph" w:customStyle="1" w:styleId="Heading42">
    <w:name w:val="Heading 42"/>
    <w:basedOn w:val="Normal"/>
    <w:qFormat/>
    <w:rsid w:val="00831AA7"/>
    <w:pPr>
      <w:contextualSpacing/>
    </w:pPr>
    <w:rPr>
      <w:rFonts w:eastAsia="Times New Roman"/>
    </w:rPr>
  </w:style>
  <w:style w:type="paragraph" w:customStyle="1" w:styleId="DebateNormal">
    <w:name w:val="DebateNormal"/>
    <w:basedOn w:val="Normal"/>
    <w:link w:val="DebateNormalChar"/>
    <w:qFormat/>
    <w:rsid w:val="00831AA7"/>
    <w:pPr>
      <w:spacing w:line="276" w:lineRule="auto"/>
      <w:contextualSpacing/>
    </w:pPr>
    <w:rPr>
      <w:rFonts w:eastAsia="Calibri"/>
      <w:szCs w:val="20"/>
    </w:rPr>
  </w:style>
  <w:style w:type="character" w:customStyle="1" w:styleId="DebateNormalChar">
    <w:name w:val="DebateNormal Char"/>
    <w:basedOn w:val="DefaultParagraphFont"/>
    <w:link w:val="DebateNormal"/>
    <w:rsid w:val="00831AA7"/>
    <w:rPr>
      <w:rFonts w:ascii="Arial" w:eastAsia="Calibri" w:hAnsi="Arial" w:cs="Arial"/>
      <w:szCs w:val="20"/>
    </w:rPr>
  </w:style>
  <w:style w:type="character" w:customStyle="1" w:styleId="CardChar0">
    <w:name w:val="Card Char"/>
    <w:basedOn w:val="DefaultParagraphFont"/>
    <w:locked/>
    <w:rsid w:val="00831AA7"/>
    <w:rPr>
      <w:rFonts w:ascii="Times New Roman" w:eastAsia="Cambria" w:hAnsi="Times New Roman" w:cs="Times New Roman"/>
      <w:sz w:val="20"/>
      <w:szCs w:val="22"/>
    </w:rPr>
  </w:style>
  <w:style w:type="paragraph" w:customStyle="1" w:styleId="NormalCite">
    <w:name w:val="NormalCite"/>
    <w:link w:val="NormalCiteChar"/>
    <w:qFormat/>
    <w:rsid w:val="00831AA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1AA7"/>
    <w:rPr>
      <w:rFonts w:ascii="Times New Roman" w:hAnsi="Times New Roman" w:cs="Times New Roman"/>
      <w:sz w:val="18"/>
    </w:rPr>
  </w:style>
  <w:style w:type="character" w:customStyle="1" w:styleId="articletext">
    <w:name w:val="articletext"/>
    <w:basedOn w:val="DefaultParagraphFont"/>
    <w:rsid w:val="00831AA7"/>
  </w:style>
  <w:style w:type="character" w:customStyle="1" w:styleId="grey10">
    <w:name w:val="grey10"/>
    <w:basedOn w:val="DefaultParagraphFont"/>
    <w:rsid w:val="00831AA7"/>
  </w:style>
  <w:style w:type="character" w:customStyle="1" w:styleId="navy13bd">
    <w:name w:val="navy13bd"/>
    <w:basedOn w:val="DefaultParagraphFont"/>
    <w:rsid w:val="00831AA7"/>
  </w:style>
  <w:style w:type="character" w:customStyle="1" w:styleId="Style9ptUnderline2">
    <w:name w:val="Style 9 pt Underline2"/>
    <w:basedOn w:val="DefaultParagraphFont"/>
    <w:rsid w:val="00831AA7"/>
    <w:rPr>
      <w:sz w:val="20"/>
      <w:u w:val="single"/>
    </w:rPr>
  </w:style>
  <w:style w:type="character" w:customStyle="1" w:styleId="Style9ptBoldUnderline1">
    <w:name w:val="Style 9 pt Bold Underline1"/>
    <w:basedOn w:val="DefaultParagraphFont"/>
    <w:rsid w:val="00831AA7"/>
    <w:rPr>
      <w:b/>
      <w:bCs/>
      <w:sz w:val="20"/>
      <w:u w:val="single"/>
    </w:rPr>
  </w:style>
  <w:style w:type="character" w:customStyle="1" w:styleId="TagsCharChar">
    <w:name w:val="Tags Char Char"/>
    <w:basedOn w:val="DefaultParagraphFont"/>
    <w:rsid w:val="00831AA7"/>
    <w:rPr>
      <w:rFonts w:eastAsia="SimSun"/>
      <w:b/>
      <w:sz w:val="24"/>
      <w:lang w:val="en-US" w:eastAsia="zh-CN" w:bidi="ar-SA"/>
    </w:rPr>
  </w:style>
  <w:style w:type="paragraph" w:customStyle="1" w:styleId="cardCharCharCharChar">
    <w:name w:val="card Char Char Char Char"/>
    <w:basedOn w:val="Normal"/>
    <w:rsid w:val="00831AA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31AA7"/>
    <w:pPr>
      <w:contextualSpacing/>
    </w:pPr>
    <w:rPr>
      <w:rFonts w:ascii="Times" w:eastAsia="Times New Roman" w:hAnsi="Times"/>
      <w:szCs w:val="24"/>
    </w:rPr>
  </w:style>
  <w:style w:type="paragraph" w:customStyle="1" w:styleId="CARD1">
    <w:name w:val="CARD"/>
    <w:basedOn w:val="Normal"/>
    <w:link w:val="CARDChar1"/>
    <w:qFormat/>
    <w:rsid w:val="00831AA7"/>
    <w:pPr>
      <w:contextualSpacing/>
    </w:pPr>
    <w:rPr>
      <w:rFonts w:eastAsia="Times New Roman"/>
      <w:szCs w:val="24"/>
      <w:u w:val="single"/>
    </w:rPr>
  </w:style>
  <w:style w:type="character" w:customStyle="1" w:styleId="CARDChar1">
    <w:name w:val="CARD Char"/>
    <w:basedOn w:val="DefaultParagraphFont"/>
    <w:link w:val="CARD1"/>
    <w:rsid w:val="00831AA7"/>
    <w:rPr>
      <w:rFonts w:ascii="Arial" w:eastAsia="Times New Roman" w:hAnsi="Arial" w:cs="Arial"/>
      <w:szCs w:val="24"/>
      <w:u w:val="single"/>
    </w:rPr>
  </w:style>
  <w:style w:type="paragraph" w:customStyle="1" w:styleId="Normal2">
    <w:name w:val="Normal2"/>
    <w:basedOn w:val="Normal"/>
    <w:qFormat/>
    <w:rsid w:val="00831AA7"/>
    <w:pPr>
      <w:contextualSpacing/>
    </w:pPr>
    <w:rPr>
      <w:rFonts w:eastAsia="Times New Roman"/>
      <w:szCs w:val="24"/>
    </w:rPr>
  </w:style>
  <w:style w:type="character" w:customStyle="1" w:styleId="Style11ptThickunderline">
    <w:name w:val="Style 11 pt Thick underline"/>
    <w:rsid w:val="00831AA7"/>
    <w:rPr>
      <w:rFonts w:ascii="Times New Roman" w:hAnsi="Times New Roman"/>
      <w:sz w:val="20"/>
      <w:u w:val="single"/>
    </w:rPr>
  </w:style>
  <w:style w:type="character" w:customStyle="1" w:styleId="Style11ptBoldThickunderline">
    <w:name w:val="Style 11 pt Bold Thick underline"/>
    <w:rsid w:val="00831AA7"/>
    <w:rPr>
      <w:rFonts w:ascii="Times New Roman" w:hAnsi="Times New Roman"/>
      <w:b/>
      <w:bCs/>
      <w:sz w:val="20"/>
      <w:u w:val="single"/>
    </w:rPr>
  </w:style>
  <w:style w:type="character" w:styleId="FootnoteReference">
    <w:name w:val="footnote reference"/>
    <w:uiPriority w:val="99"/>
    <w:unhideWhenUsed/>
    <w:rsid w:val="00831AA7"/>
    <w:rPr>
      <w:vertAlign w:val="superscript"/>
    </w:rPr>
  </w:style>
  <w:style w:type="character" w:customStyle="1" w:styleId="CharChar5">
    <w:name w:val="Char Char5"/>
    <w:rsid w:val="00831AA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31AA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31AA7"/>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31AA7"/>
    <w:rPr>
      <w:u w:val="single"/>
    </w:rPr>
  </w:style>
  <w:style w:type="character" w:customStyle="1" w:styleId="StyleUnderlineBoldIndent11ptChar">
    <w:name w:val="Style Underline + Bold Indent + 11 pt Char"/>
    <w:link w:val="StyleUnderlineBoldIndent11pt"/>
    <w:rsid w:val="00831AA7"/>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31AA7"/>
    <w:rPr>
      <w:b/>
      <w:bCs/>
      <w:u w:val="single"/>
    </w:rPr>
  </w:style>
  <w:style w:type="character" w:customStyle="1" w:styleId="StyleUnderlineBoldIndent11ptBoldChar">
    <w:name w:val="Style Underline + Bold Indent + 11 pt Bold Char"/>
    <w:link w:val="StyleUnderlineBoldIndent11ptBold"/>
    <w:rsid w:val="00831AA7"/>
    <w:rPr>
      <w:rFonts w:ascii="Arial" w:eastAsia="Times New Roman" w:hAnsi="Arial" w:cs="Arial"/>
      <w:b/>
      <w:bCs/>
      <w:szCs w:val="20"/>
      <w:u w:val="single"/>
    </w:rPr>
  </w:style>
  <w:style w:type="paragraph" w:customStyle="1" w:styleId="Normal20pt">
    <w:name w:val="Normal  + 20 pt"/>
    <w:basedOn w:val="Normal"/>
    <w:uiPriority w:val="6"/>
    <w:qFormat/>
    <w:rsid w:val="00831AA7"/>
    <w:pPr>
      <w:contextualSpacing/>
    </w:pPr>
    <w:rPr>
      <w:bCs/>
      <w:u w:val="single"/>
    </w:rPr>
  </w:style>
  <w:style w:type="character" w:customStyle="1" w:styleId="StyleStyle4CharTimesNewRoman11pt">
    <w:name w:val="Style Style4 Char + Times New Roman 11 pt"/>
    <w:basedOn w:val="DefaultParagraphFont"/>
    <w:rsid w:val="00831AA7"/>
    <w:rPr>
      <w:rFonts w:ascii="Times New Roman" w:hAnsi="Times New Roman"/>
      <w:sz w:val="20"/>
      <w:szCs w:val="24"/>
      <w:u w:val="single"/>
      <w:lang w:val="en-US" w:eastAsia="en-US" w:bidi="ar-SA"/>
    </w:rPr>
  </w:style>
  <w:style w:type="paragraph" w:customStyle="1" w:styleId="author-name">
    <w:name w:val="author-name"/>
    <w:basedOn w:val="Normal"/>
    <w:qFormat/>
    <w:rsid w:val="00831AA7"/>
    <w:pPr>
      <w:spacing w:before="100" w:beforeAutospacing="1" w:after="100" w:afterAutospacing="1"/>
      <w:contextualSpacing/>
    </w:pPr>
    <w:rPr>
      <w:rFonts w:eastAsia="Times New Roman"/>
      <w:szCs w:val="24"/>
    </w:rPr>
  </w:style>
  <w:style w:type="paragraph" w:customStyle="1" w:styleId="author-credentials">
    <w:name w:val="author-credentials"/>
    <w:basedOn w:val="Normal"/>
    <w:qFormat/>
    <w:rsid w:val="00831AA7"/>
    <w:pPr>
      <w:spacing w:before="100" w:beforeAutospacing="1" w:after="100" w:afterAutospacing="1"/>
      <w:contextualSpacing/>
    </w:pPr>
    <w:rPr>
      <w:rFonts w:eastAsia="Times New Roman"/>
      <w:szCs w:val="24"/>
    </w:rPr>
  </w:style>
  <w:style w:type="character" w:customStyle="1" w:styleId="HTMLPreformattedChar1">
    <w:name w:val="HTML Preformatted Char1"/>
    <w:basedOn w:val="DefaultParagraphFont"/>
    <w:uiPriority w:val="99"/>
    <w:rsid w:val="00831AA7"/>
    <w:rPr>
      <w:rFonts w:ascii="Consolas" w:hAnsi="Consolas" w:cs="Consolas"/>
      <w:sz w:val="20"/>
      <w:szCs w:val="20"/>
    </w:rPr>
  </w:style>
  <w:style w:type="character" w:customStyle="1" w:styleId="StyleStyle4CharTimesNewRoman11ptBold">
    <w:name w:val="Style Style4 Char + Times New Roman 11 pt Bold"/>
    <w:basedOn w:val="DefaultParagraphFont"/>
    <w:rsid w:val="00831AA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31AA7"/>
    <w:rPr>
      <w:rFonts w:ascii="Times New Roman" w:hAnsi="Times New Roman"/>
      <w:i/>
      <w:iCs/>
      <w:sz w:val="20"/>
      <w:szCs w:val="24"/>
      <w:u w:val="single"/>
      <w:lang w:val="en-US" w:eastAsia="en-US" w:bidi="ar-SA"/>
    </w:rPr>
  </w:style>
  <w:style w:type="character" w:customStyle="1" w:styleId="headline">
    <w:name w:val="headline"/>
    <w:basedOn w:val="DefaultParagraphFont"/>
    <w:rsid w:val="00831AA7"/>
  </w:style>
  <w:style w:type="character" w:customStyle="1" w:styleId="CharChar4">
    <w:name w:val="Char Char4"/>
    <w:basedOn w:val="DefaultParagraphFont"/>
    <w:rsid w:val="00831AA7"/>
    <w:rPr>
      <w:rFonts w:cs="Arial"/>
      <w:b/>
      <w:bCs/>
      <w:iCs/>
      <w:szCs w:val="28"/>
      <w:lang w:val="en-US" w:eastAsia="en-US" w:bidi="ar-SA"/>
    </w:rPr>
  </w:style>
  <w:style w:type="character" w:customStyle="1" w:styleId="yshortcuts">
    <w:name w:val="yshortcuts"/>
    <w:basedOn w:val="DefaultParagraphFont"/>
    <w:rsid w:val="00831AA7"/>
  </w:style>
  <w:style w:type="character" w:customStyle="1" w:styleId="HotRouteChar0">
    <w:name w:val="Hot Route Char"/>
    <w:link w:val="HotRoute"/>
    <w:rsid w:val="00831AA7"/>
    <w:rPr>
      <w:rFonts w:ascii="Arial" w:eastAsia="Times New Roman" w:hAnsi="Arial" w:cs="Arial"/>
      <w:szCs w:val="24"/>
    </w:rPr>
  </w:style>
  <w:style w:type="paragraph" w:styleId="PlainText">
    <w:name w:val="Plain Text"/>
    <w:basedOn w:val="Normal"/>
    <w:link w:val="PlainTextChar"/>
    <w:rsid w:val="00831AA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31AA7"/>
    <w:rPr>
      <w:rFonts w:ascii="Courier New" w:eastAsia="Times New Roman" w:hAnsi="Courier New" w:cs="Courier New"/>
      <w:szCs w:val="20"/>
    </w:rPr>
  </w:style>
  <w:style w:type="character" w:customStyle="1" w:styleId="senselabelstart">
    <w:name w:val="sense_label start"/>
    <w:basedOn w:val="DefaultParagraphFont"/>
    <w:rsid w:val="00831AA7"/>
  </w:style>
  <w:style w:type="character" w:customStyle="1" w:styleId="sensecontent">
    <w:name w:val="sense_content"/>
    <w:basedOn w:val="DefaultParagraphFont"/>
    <w:rsid w:val="00831AA7"/>
  </w:style>
  <w:style w:type="character" w:customStyle="1" w:styleId="vi">
    <w:name w:val="vi"/>
    <w:basedOn w:val="DefaultParagraphFont"/>
    <w:rsid w:val="00831AA7"/>
  </w:style>
  <w:style w:type="character" w:customStyle="1" w:styleId="italic">
    <w:name w:val="italic"/>
    <w:basedOn w:val="DefaultParagraphFont"/>
    <w:rsid w:val="00831AA7"/>
  </w:style>
  <w:style w:type="paragraph" w:customStyle="1" w:styleId="Microtext">
    <w:name w:val="Microtext"/>
    <w:basedOn w:val="Normal"/>
    <w:next w:val="Normal"/>
    <w:link w:val="MicrotextChar"/>
    <w:qFormat/>
    <w:rsid w:val="00831AA7"/>
    <w:pPr>
      <w:contextualSpacing/>
    </w:pPr>
    <w:rPr>
      <w:rFonts w:ascii="Cambria" w:eastAsia="Cambria" w:hAnsi="Cambria" w:cs="Times New Roman"/>
      <w:sz w:val="12"/>
    </w:rPr>
  </w:style>
  <w:style w:type="character" w:customStyle="1" w:styleId="st">
    <w:name w:val="st"/>
    <w:basedOn w:val="DefaultParagraphFont"/>
    <w:rsid w:val="00831AA7"/>
  </w:style>
  <w:style w:type="paragraph" w:customStyle="1" w:styleId="Style6">
    <w:name w:val="Style6"/>
    <w:basedOn w:val="Normal"/>
    <w:link w:val="Style6Char"/>
    <w:autoRedefine/>
    <w:qFormat/>
    <w:rsid w:val="00831AA7"/>
    <w:pPr>
      <w:contextualSpacing/>
    </w:pPr>
    <w:rPr>
      <w:b/>
    </w:rPr>
  </w:style>
  <w:style w:type="character" w:customStyle="1" w:styleId="Style6Char">
    <w:name w:val="Style6 Char"/>
    <w:basedOn w:val="DefaultParagraphFont"/>
    <w:link w:val="Style6"/>
    <w:rsid w:val="00831AA7"/>
    <w:rPr>
      <w:rFonts w:ascii="Arial" w:hAnsi="Arial" w:cs="Arial"/>
      <w:b/>
    </w:rPr>
  </w:style>
  <w:style w:type="paragraph" w:customStyle="1" w:styleId="Style11">
    <w:name w:val="Style11"/>
    <w:basedOn w:val="Normal"/>
    <w:link w:val="Style11Char"/>
    <w:qFormat/>
    <w:rsid w:val="00831AA7"/>
    <w:pPr>
      <w:contextualSpacing/>
    </w:pPr>
    <w:rPr>
      <w:rFonts w:eastAsia="Times New Roman"/>
      <w:b/>
      <w:szCs w:val="20"/>
      <w:u w:val="thick"/>
    </w:rPr>
  </w:style>
  <w:style w:type="paragraph" w:customStyle="1" w:styleId="Style12">
    <w:name w:val="Style12"/>
    <w:basedOn w:val="Normal"/>
    <w:link w:val="Style12Char"/>
    <w:qFormat/>
    <w:rsid w:val="00831AA7"/>
    <w:pPr>
      <w:contextualSpacing/>
    </w:pPr>
    <w:rPr>
      <w:rFonts w:eastAsia="Times New Roman"/>
      <w:b/>
      <w:u w:val="thick"/>
    </w:rPr>
  </w:style>
  <w:style w:type="character" w:customStyle="1" w:styleId="Style11Char">
    <w:name w:val="Style11 Char"/>
    <w:basedOn w:val="DefaultParagraphFont"/>
    <w:link w:val="Style11"/>
    <w:rsid w:val="00831AA7"/>
    <w:rPr>
      <w:rFonts w:ascii="Arial" w:eastAsia="Times New Roman" w:hAnsi="Arial" w:cs="Arial"/>
      <w:b/>
      <w:szCs w:val="20"/>
      <w:u w:val="thick"/>
    </w:rPr>
  </w:style>
  <w:style w:type="character" w:customStyle="1" w:styleId="Style12Char">
    <w:name w:val="Style12 Char"/>
    <w:basedOn w:val="DefaultParagraphFont"/>
    <w:link w:val="Style12"/>
    <w:rsid w:val="00831AA7"/>
    <w:rPr>
      <w:rFonts w:ascii="Arial" w:eastAsia="Times New Roman" w:hAnsi="Arial" w:cs="Arial"/>
      <w:b/>
      <w:u w:val="thick"/>
    </w:rPr>
  </w:style>
  <w:style w:type="character" w:customStyle="1" w:styleId="caps-label">
    <w:name w:val="caps-label"/>
    <w:basedOn w:val="DefaultParagraphFont"/>
    <w:rsid w:val="00831AA7"/>
  </w:style>
  <w:style w:type="character" w:customStyle="1" w:styleId="wikiexternallink">
    <w:name w:val="wikiexternallink"/>
    <w:basedOn w:val="DefaultParagraphFont"/>
    <w:rsid w:val="00831AA7"/>
  </w:style>
  <w:style w:type="character" w:customStyle="1" w:styleId="wikigeneratedlinkcontent">
    <w:name w:val="wikigeneratedlinkcontent"/>
    <w:basedOn w:val="DefaultParagraphFont"/>
    <w:rsid w:val="00831AA7"/>
  </w:style>
  <w:style w:type="character" w:customStyle="1" w:styleId="ShrinkChar">
    <w:name w:val="Shrink Char"/>
    <w:link w:val="Shrink"/>
    <w:locked/>
    <w:rsid w:val="00831AA7"/>
    <w:rPr>
      <w:rFonts w:ascii="Garamond" w:eastAsia="Times New Roman" w:hAnsi="Garamond"/>
      <w:sz w:val="12"/>
    </w:rPr>
  </w:style>
  <w:style w:type="paragraph" w:customStyle="1" w:styleId="Shrink">
    <w:name w:val="Shrink"/>
    <w:link w:val="ShrinkChar"/>
    <w:qFormat/>
    <w:rsid w:val="00831AA7"/>
    <w:pPr>
      <w:spacing w:after="0" w:line="240" w:lineRule="auto"/>
      <w:ind w:left="288" w:right="288"/>
    </w:pPr>
    <w:rPr>
      <w:rFonts w:ascii="Garamond" w:eastAsia="Times New Roman" w:hAnsi="Garamond"/>
      <w:sz w:val="12"/>
    </w:rPr>
  </w:style>
  <w:style w:type="character" w:customStyle="1" w:styleId="aqj">
    <w:name w:val="aqj"/>
    <w:basedOn w:val="DefaultParagraphFont"/>
    <w:rsid w:val="00831AA7"/>
  </w:style>
  <w:style w:type="character" w:customStyle="1" w:styleId="StyleStyleBoldUnderlineIntenseEmphasisUnderlineapple-style-s">
    <w:name w:val="Style Style Bold UnderlineIntense EmphasisUnderlineapple-style-s..."/>
    <w:basedOn w:val="DefaultParagraphFont"/>
    <w:rsid w:val="00831AA7"/>
    <w:rPr>
      <w:b w:val="0"/>
      <w:bCs w:val="0"/>
      <w:sz w:val="22"/>
      <w:u w:val="single"/>
      <w:bdr w:val="none" w:sz="0" w:space="0" w:color="auto"/>
    </w:rPr>
  </w:style>
  <w:style w:type="paragraph" w:customStyle="1" w:styleId="blocktitle0">
    <w:name w:val="block title"/>
    <w:basedOn w:val="Normal"/>
    <w:link w:val="blocktitleChar0"/>
    <w:autoRedefine/>
    <w:qFormat/>
    <w:rsid w:val="00831AA7"/>
    <w:pPr>
      <w:spacing w:after="240"/>
      <w:contextualSpacing/>
      <w:jc w:val="center"/>
      <w:outlineLvl w:val="0"/>
    </w:pPr>
    <w:rPr>
      <w:rFonts w:eastAsia="Calibri"/>
      <w:b/>
      <w:caps/>
      <w:sz w:val="28"/>
      <w:szCs w:val="28"/>
      <w:lang w:val="es-ES"/>
    </w:rPr>
  </w:style>
  <w:style w:type="character" w:customStyle="1" w:styleId="Boxed">
    <w:name w:val="Boxed"/>
    <w:qFormat/>
    <w:rsid w:val="00831AA7"/>
    <w:rPr>
      <w:rFonts w:ascii="Times New Roman" w:hAnsi="Times New Roman"/>
      <w:sz w:val="20"/>
      <w:bdr w:val="single" w:sz="6" w:space="0" w:color="auto"/>
    </w:rPr>
  </w:style>
  <w:style w:type="character" w:customStyle="1" w:styleId="UnderlineCard">
    <w:name w:val="Underline Card"/>
    <w:uiPriority w:val="6"/>
    <w:qFormat/>
    <w:rsid w:val="00831AA7"/>
    <w:rPr>
      <w:rFonts w:ascii="Arial" w:hAnsi="Arial"/>
      <w:b w:val="0"/>
      <w:bCs/>
      <w:sz w:val="20"/>
      <w:u w:val="single"/>
    </w:rPr>
  </w:style>
  <w:style w:type="character" w:customStyle="1" w:styleId="story-author">
    <w:name w:val="story-author"/>
    <w:basedOn w:val="DefaultParagraphFont"/>
    <w:rsid w:val="00831AA7"/>
  </w:style>
  <w:style w:type="paragraph" w:customStyle="1" w:styleId="type">
    <w:name w:val="type"/>
    <w:basedOn w:val="Normal"/>
    <w:rsid w:val="00831AA7"/>
    <w:pPr>
      <w:spacing w:before="100" w:beforeAutospacing="1" w:after="100" w:afterAutospacing="1"/>
      <w:contextualSpacing/>
    </w:pPr>
    <w:rPr>
      <w:rFonts w:eastAsia="Times New Roman"/>
      <w:szCs w:val="24"/>
    </w:rPr>
  </w:style>
  <w:style w:type="character" w:customStyle="1" w:styleId="institution">
    <w:name w:val="institution"/>
    <w:basedOn w:val="DefaultParagraphFont"/>
    <w:rsid w:val="00831AA7"/>
  </w:style>
  <w:style w:type="character" w:customStyle="1" w:styleId="abodyblack3">
    <w:name w:val="abodyblack3"/>
    <w:basedOn w:val="DefaultParagraphFont"/>
    <w:rsid w:val="00831AA7"/>
  </w:style>
  <w:style w:type="paragraph" w:customStyle="1" w:styleId="UnderlineChar2CharChar">
    <w:name w:val="Underline Char2 Char Char"/>
    <w:basedOn w:val="Normal"/>
    <w:link w:val="UnderlineChar2CharCharChar"/>
    <w:qFormat/>
    <w:rsid w:val="00831AA7"/>
    <w:pPr>
      <w:contextualSpacing/>
    </w:pPr>
    <w:rPr>
      <w:rFonts w:eastAsia="MS Mincho"/>
      <w:szCs w:val="20"/>
      <w:u w:val="single"/>
    </w:rPr>
  </w:style>
  <w:style w:type="character" w:customStyle="1" w:styleId="UnderlineChar2CharCharChar">
    <w:name w:val="Underline Char2 Char Char Char"/>
    <w:link w:val="UnderlineChar2CharChar"/>
    <w:rsid w:val="00831AA7"/>
    <w:rPr>
      <w:rFonts w:ascii="Arial" w:eastAsia="MS Mincho" w:hAnsi="Arial" w:cs="Arial"/>
      <w:szCs w:val="20"/>
      <w:u w:val="single"/>
    </w:rPr>
  </w:style>
  <w:style w:type="character" w:customStyle="1" w:styleId="CharacterStyle1">
    <w:name w:val="Character Style 1"/>
    <w:rsid w:val="00831AA7"/>
    <w:rPr>
      <w:sz w:val="20"/>
      <w:szCs w:val="20"/>
    </w:rPr>
  </w:style>
  <w:style w:type="character" w:customStyle="1" w:styleId="FontStyle177">
    <w:name w:val="Font Style177"/>
    <w:basedOn w:val="DefaultParagraphFont"/>
    <w:uiPriority w:val="99"/>
    <w:rsid w:val="00831AA7"/>
    <w:rPr>
      <w:rFonts w:ascii="Times New Roman" w:hAnsi="Times New Roman" w:cs="Times New Roman"/>
      <w:sz w:val="20"/>
      <w:szCs w:val="20"/>
    </w:rPr>
  </w:style>
  <w:style w:type="character" w:customStyle="1" w:styleId="FontStyle173">
    <w:name w:val="Font Style173"/>
    <w:basedOn w:val="DefaultParagraphFont"/>
    <w:uiPriority w:val="99"/>
    <w:rsid w:val="00831AA7"/>
    <w:rPr>
      <w:rFonts w:ascii="Times New Roman" w:hAnsi="Times New Roman" w:cs="Times New Roman"/>
      <w:sz w:val="14"/>
      <w:szCs w:val="14"/>
    </w:rPr>
  </w:style>
  <w:style w:type="character" w:customStyle="1" w:styleId="FontStyle151">
    <w:name w:val="Font Style151"/>
    <w:basedOn w:val="DefaultParagraphFont"/>
    <w:uiPriority w:val="99"/>
    <w:rsid w:val="00831AA7"/>
    <w:rPr>
      <w:rFonts w:ascii="Arial Narrow" w:hAnsi="Arial Narrow" w:cs="Arial Narrow"/>
      <w:b/>
      <w:bCs/>
      <w:sz w:val="12"/>
      <w:szCs w:val="12"/>
    </w:rPr>
  </w:style>
  <w:style w:type="character" w:customStyle="1" w:styleId="FontStyle156">
    <w:name w:val="Font Style156"/>
    <w:basedOn w:val="DefaultParagraphFont"/>
    <w:uiPriority w:val="99"/>
    <w:rsid w:val="00831AA7"/>
    <w:rPr>
      <w:rFonts w:ascii="Arial Narrow" w:hAnsi="Arial Narrow" w:cs="Arial Narrow"/>
      <w:sz w:val="8"/>
      <w:szCs w:val="8"/>
    </w:rPr>
  </w:style>
  <w:style w:type="character" w:customStyle="1" w:styleId="FontStyle160">
    <w:name w:val="Font Style160"/>
    <w:basedOn w:val="DefaultParagraphFont"/>
    <w:uiPriority w:val="99"/>
    <w:rsid w:val="00831AA7"/>
    <w:rPr>
      <w:rFonts w:ascii="Times New Roman" w:hAnsi="Times New Roman" w:cs="Times New Roman"/>
      <w:b/>
      <w:bCs/>
      <w:sz w:val="20"/>
      <w:szCs w:val="20"/>
    </w:rPr>
  </w:style>
  <w:style w:type="character" w:customStyle="1" w:styleId="FontStyle178">
    <w:name w:val="Font Style178"/>
    <w:basedOn w:val="DefaultParagraphFont"/>
    <w:uiPriority w:val="99"/>
    <w:rsid w:val="00831AA7"/>
    <w:rPr>
      <w:rFonts w:ascii="Times New Roman" w:hAnsi="Times New Roman" w:cs="Times New Roman"/>
      <w:sz w:val="18"/>
      <w:szCs w:val="18"/>
    </w:rPr>
  </w:style>
  <w:style w:type="paragraph" w:customStyle="1" w:styleId="Style14">
    <w:name w:val="Style14"/>
    <w:basedOn w:val="Normal"/>
    <w:uiPriority w:val="99"/>
    <w:rsid w:val="00831AA7"/>
    <w:pPr>
      <w:widowControl w:val="0"/>
      <w:autoSpaceDE w:val="0"/>
      <w:autoSpaceDN w:val="0"/>
      <w:adjustRightInd w:val="0"/>
      <w:spacing w:line="278" w:lineRule="exact"/>
      <w:contextualSpacing/>
      <w:jc w:val="both"/>
    </w:pPr>
    <w:rPr>
      <w:rFonts w:eastAsia="Times New Roman"/>
      <w:szCs w:val="24"/>
    </w:rPr>
  </w:style>
  <w:style w:type="paragraph" w:customStyle="1" w:styleId="Style16">
    <w:name w:val="Style16"/>
    <w:basedOn w:val="Normal"/>
    <w:uiPriority w:val="99"/>
    <w:rsid w:val="00831AA7"/>
    <w:pPr>
      <w:widowControl w:val="0"/>
      <w:autoSpaceDE w:val="0"/>
      <w:autoSpaceDN w:val="0"/>
      <w:adjustRightInd w:val="0"/>
      <w:spacing w:line="163" w:lineRule="exact"/>
      <w:contextualSpacing/>
    </w:pPr>
    <w:rPr>
      <w:rFonts w:eastAsia="Times New Roman"/>
      <w:szCs w:val="24"/>
    </w:rPr>
  </w:style>
  <w:style w:type="character" w:customStyle="1" w:styleId="FontStyle168">
    <w:name w:val="Font Style168"/>
    <w:basedOn w:val="DefaultParagraphFont"/>
    <w:uiPriority w:val="99"/>
    <w:rsid w:val="00831AA7"/>
    <w:rPr>
      <w:rFonts w:ascii="Times New Roman" w:hAnsi="Times New Roman" w:cs="Times New Roman"/>
      <w:sz w:val="12"/>
      <w:szCs w:val="12"/>
    </w:rPr>
  </w:style>
  <w:style w:type="paragraph" w:customStyle="1" w:styleId="Style9">
    <w:name w:val="Style9"/>
    <w:basedOn w:val="Normal"/>
    <w:uiPriority w:val="99"/>
    <w:rsid w:val="00831AA7"/>
    <w:pPr>
      <w:widowControl w:val="0"/>
      <w:autoSpaceDE w:val="0"/>
      <w:autoSpaceDN w:val="0"/>
      <w:adjustRightInd w:val="0"/>
      <w:spacing w:line="134" w:lineRule="exact"/>
      <w:contextualSpacing/>
      <w:jc w:val="both"/>
    </w:pPr>
    <w:rPr>
      <w:rFonts w:eastAsia="Times New Roman"/>
      <w:szCs w:val="24"/>
    </w:rPr>
  </w:style>
  <w:style w:type="paragraph" w:customStyle="1" w:styleId="Style44">
    <w:name w:val="Style44"/>
    <w:basedOn w:val="Normal"/>
    <w:uiPriority w:val="99"/>
    <w:rsid w:val="00831AA7"/>
    <w:pPr>
      <w:widowControl w:val="0"/>
      <w:autoSpaceDE w:val="0"/>
      <w:autoSpaceDN w:val="0"/>
      <w:adjustRightInd w:val="0"/>
      <w:spacing w:line="216" w:lineRule="exact"/>
      <w:contextualSpacing/>
      <w:jc w:val="both"/>
    </w:pPr>
    <w:rPr>
      <w:rFonts w:eastAsia="Times New Roman"/>
      <w:szCs w:val="24"/>
    </w:rPr>
  </w:style>
  <w:style w:type="paragraph" w:customStyle="1" w:styleId="Style19">
    <w:name w:val="Style19"/>
    <w:basedOn w:val="Normal"/>
    <w:uiPriority w:val="99"/>
    <w:rsid w:val="00831AA7"/>
    <w:pPr>
      <w:widowControl w:val="0"/>
      <w:autoSpaceDE w:val="0"/>
      <w:autoSpaceDN w:val="0"/>
      <w:adjustRightInd w:val="0"/>
      <w:spacing w:line="206" w:lineRule="exact"/>
      <w:contextualSpacing/>
    </w:pPr>
    <w:rPr>
      <w:rFonts w:eastAsia="Times New Roman"/>
      <w:szCs w:val="24"/>
    </w:rPr>
  </w:style>
  <w:style w:type="character" w:customStyle="1" w:styleId="FontStyle176">
    <w:name w:val="Font Style176"/>
    <w:basedOn w:val="DefaultParagraphFont"/>
    <w:uiPriority w:val="99"/>
    <w:rsid w:val="00831AA7"/>
    <w:rPr>
      <w:rFonts w:ascii="Times New Roman" w:hAnsi="Times New Roman" w:cs="Times New Roman"/>
      <w:sz w:val="16"/>
      <w:szCs w:val="16"/>
    </w:rPr>
  </w:style>
  <w:style w:type="character" w:customStyle="1" w:styleId="f">
    <w:name w:val="f"/>
    <w:basedOn w:val="DefaultParagraphFont"/>
    <w:rsid w:val="00831AA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831AA7"/>
    <w:rPr>
      <w:b/>
      <w:sz w:val="24"/>
    </w:rPr>
  </w:style>
  <w:style w:type="paragraph" w:customStyle="1" w:styleId="CardsFont6ptChar">
    <w:name w:val="Cards + Font: 6 pt Char"/>
    <w:basedOn w:val="Normal"/>
    <w:link w:val="CardsFont6ptCharChar"/>
    <w:qFormat/>
    <w:rsid w:val="00831AA7"/>
    <w:pPr>
      <w:autoSpaceDE w:val="0"/>
      <w:autoSpaceDN w:val="0"/>
      <w:adjustRightInd w:val="0"/>
      <w:ind w:left="432" w:right="432"/>
      <w:contextualSpacing/>
      <w:jc w:val="both"/>
    </w:pPr>
    <w:rPr>
      <w:rFonts w:eastAsia="Times New Roman"/>
      <w:sz w:val="12"/>
      <w:szCs w:val="24"/>
    </w:rPr>
  </w:style>
  <w:style w:type="character" w:customStyle="1" w:styleId="CardsFont6ptCharChar">
    <w:name w:val="Cards + Font: 6 pt Char Char"/>
    <w:link w:val="CardsFont6ptChar"/>
    <w:rsid w:val="00831AA7"/>
    <w:rPr>
      <w:rFonts w:ascii="Arial" w:eastAsia="Times New Roman" w:hAnsi="Arial" w:cs="Arial"/>
      <w:sz w:val="12"/>
      <w:szCs w:val="24"/>
    </w:rPr>
  </w:style>
  <w:style w:type="character" w:customStyle="1" w:styleId="FontStyle172">
    <w:name w:val="Font Style172"/>
    <w:basedOn w:val="DefaultParagraphFont"/>
    <w:uiPriority w:val="99"/>
    <w:rsid w:val="00831AA7"/>
    <w:rPr>
      <w:rFonts w:ascii="Times New Roman" w:hAnsi="Times New Roman" w:cs="Times New Roman"/>
      <w:b/>
      <w:bCs/>
      <w:sz w:val="16"/>
      <w:szCs w:val="16"/>
    </w:rPr>
  </w:style>
  <w:style w:type="paragraph" w:customStyle="1" w:styleId="Style18">
    <w:name w:val="Style18"/>
    <w:basedOn w:val="Normal"/>
    <w:uiPriority w:val="99"/>
    <w:rsid w:val="00831AA7"/>
    <w:pPr>
      <w:widowControl w:val="0"/>
      <w:autoSpaceDE w:val="0"/>
      <w:autoSpaceDN w:val="0"/>
      <w:adjustRightInd w:val="0"/>
      <w:spacing w:line="269" w:lineRule="exact"/>
      <w:contextualSpacing/>
    </w:pPr>
    <w:rPr>
      <w:rFonts w:eastAsia="Times New Roman"/>
      <w:szCs w:val="24"/>
    </w:rPr>
  </w:style>
  <w:style w:type="character" w:customStyle="1" w:styleId="FontStyle171">
    <w:name w:val="Font Style171"/>
    <w:basedOn w:val="DefaultParagraphFont"/>
    <w:uiPriority w:val="99"/>
    <w:rsid w:val="00831AA7"/>
    <w:rPr>
      <w:rFonts w:ascii="Times New Roman" w:hAnsi="Times New Roman" w:cs="Times New Roman"/>
      <w:i/>
      <w:iCs/>
      <w:sz w:val="16"/>
      <w:szCs w:val="16"/>
    </w:rPr>
  </w:style>
  <w:style w:type="character" w:customStyle="1" w:styleId="FontStyle162">
    <w:name w:val="Font Style162"/>
    <w:basedOn w:val="DefaultParagraphFont"/>
    <w:uiPriority w:val="99"/>
    <w:rsid w:val="00831AA7"/>
    <w:rPr>
      <w:rFonts w:ascii="Times New Roman" w:hAnsi="Times New Roman" w:cs="Times New Roman"/>
      <w:b/>
      <w:bCs/>
      <w:sz w:val="18"/>
      <w:szCs w:val="18"/>
    </w:rPr>
  </w:style>
  <w:style w:type="character" w:customStyle="1" w:styleId="FontStyle167">
    <w:name w:val="Font Style167"/>
    <w:basedOn w:val="DefaultParagraphFont"/>
    <w:uiPriority w:val="99"/>
    <w:rsid w:val="00831AA7"/>
    <w:rPr>
      <w:rFonts w:ascii="Times New Roman" w:hAnsi="Times New Roman" w:cs="Times New Roman"/>
      <w:sz w:val="10"/>
      <w:szCs w:val="10"/>
    </w:rPr>
  </w:style>
  <w:style w:type="character" w:customStyle="1" w:styleId="FontStyle174">
    <w:name w:val="Font Style174"/>
    <w:basedOn w:val="DefaultParagraphFont"/>
    <w:uiPriority w:val="99"/>
    <w:rsid w:val="00831AA7"/>
    <w:rPr>
      <w:rFonts w:ascii="Arial Narrow" w:hAnsi="Arial Narrow" w:cs="Arial Narrow"/>
      <w:b/>
      <w:bCs/>
      <w:sz w:val="18"/>
      <w:szCs w:val="18"/>
    </w:rPr>
  </w:style>
  <w:style w:type="paragraph" w:customStyle="1" w:styleId="Style47">
    <w:name w:val="Style47"/>
    <w:basedOn w:val="Normal"/>
    <w:uiPriority w:val="99"/>
    <w:rsid w:val="00831AA7"/>
    <w:pPr>
      <w:widowControl w:val="0"/>
      <w:autoSpaceDE w:val="0"/>
      <w:autoSpaceDN w:val="0"/>
      <w:adjustRightInd w:val="0"/>
      <w:spacing w:line="490" w:lineRule="exact"/>
      <w:contextualSpacing/>
    </w:pPr>
    <w:rPr>
      <w:rFonts w:eastAsia="Times New Roman"/>
      <w:szCs w:val="24"/>
    </w:rPr>
  </w:style>
  <w:style w:type="character" w:customStyle="1" w:styleId="FontStyle169">
    <w:name w:val="Font Style169"/>
    <w:basedOn w:val="DefaultParagraphFont"/>
    <w:uiPriority w:val="99"/>
    <w:rsid w:val="00831AA7"/>
    <w:rPr>
      <w:rFonts w:ascii="Times New Roman" w:hAnsi="Times New Roman" w:cs="Times New Roman"/>
      <w:sz w:val="12"/>
      <w:szCs w:val="12"/>
    </w:rPr>
  </w:style>
  <w:style w:type="paragraph" w:customStyle="1" w:styleId="Style24">
    <w:name w:val="Style24"/>
    <w:basedOn w:val="Normal"/>
    <w:uiPriority w:val="99"/>
    <w:rsid w:val="00831AA7"/>
    <w:pPr>
      <w:widowControl w:val="0"/>
      <w:autoSpaceDE w:val="0"/>
      <w:autoSpaceDN w:val="0"/>
      <w:adjustRightInd w:val="0"/>
      <w:spacing w:line="276" w:lineRule="exact"/>
      <w:contextualSpacing/>
    </w:pPr>
    <w:rPr>
      <w:rFonts w:eastAsia="Times New Roman"/>
      <w:szCs w:val="24"/>
    </w:rPr>
  </w:style>
  <w:style w:type="paragraph" w:customStyle="1" w:styleId="Style99">
    <w:name w:val="Style99"/>
    <w:basedOn w:val="Normal"/>
    <w:uiPriority w:val="99"/>
    <w:rsid w:val="00831AA7"/>
    <w:pPr>
      <w:widowControl w:val="0"/>
      <w:autoSpaceDE w:val="0"/>
      <w:autoSpaceDN w:val="0"/>
      <w:adjustRightInd w:val="0"/>
      <w:spacing w:line="182" w:lineRule="exact"/>
      <w:contextualSpacing/>
      <w:jc w:val="both"/>
    </w:pPr>
    <w:rPr>
      <w:rFonts w:eastAsia="Times New Roman"/>
      <w:szCs w:val="24"/>
    </w:rPr>
  </w:style>
  <w:style w:type="paragraph" w:customStyle="1" w:styleId="Style26">
    <w:name w:val="Style26"/>
    <w:basedOn w:val="Normal"/>
    <w:uiPriority w:val="99"/>
    <w:rsid w:val="00831AA7"/>
    <w:pPr>
      <w:widowControl w:val="0"/>
      <w:autoSpaceDE w:val="0"/>
      <w:autoSpaceDN w:val="0"/>
      <w:adjustRightInd w:val="0"/>
      <w:spacing w:line="278" w:lineRule="exact"/>
      <w:contextualSpacing/>
      <w:jc w:val="both"/>
    </w:pPr>
    <w:rPr>
      <w:rFonts w:eastAsia="Times New Roman"/>
      <w:szCs w:val="24"/>
    </w:rPr>
  </w:style>
  <w:style w:type="character" w:customStyle="1" w:styleId="FontStyle139">
    <w:name w:val="Font Style139"/>
    <w:basedOn w:val="DefaultParagraphFont"/>
    <w:uiPriority w:val="99"/>
    <w:rsid w:val="00831AA7"/>
    <w:rPr>
      <w:rFonts w:ascii="Times New Roman" w:hAnsi="Times New Roman" w:cs="Times New Roman"/>
      <w:b/>
      <w:bCs/>
      <w:sz w:val="18"/>
      <w:szCs w:val="18"/>
    </w:rPr>
  </w:style>
  <w:style w:type="paragraph" w:customStyle="1" w:styleId="Style21">
    <w:name w:val="Style21"/>
    <w:basedOn w:val="Normal"/>
    <w:uiPriority w:val="99"/>
    <w:rsid w:val="00831AA7"/>
    <w:pPr>
      <w:widowControl w:val="0"/>
      <w:autoSpaceDE w:val="0"/>
      <w:autoSpaceDN w:val="0"/>
      <w:adjustRightInd w:val="0"/>
      <w:spacing w:line="216" w:lineRule="exact"/>
      <w:contextualSpacing/>
      <w:jc w:val="both"/>
    </w:pPr>
    <w:rPr>
      <w:rFonts w:eastAsia="Times New Roman"/>
      <w:szCs w:val="24"/>
    </w:rPr>
  </w:style>
  <w:style w:type="paragraph" w:customStyle="1" w:styleId="Style50">
    <w:name w:val="Style50"/>
    <w:basedOn w:val="Normal"/>
    <w:uiPriority w:val="99"/>
    <w:rsid w:val="00831AA7"/>
    <w:pPr>
      <w:widowControl w:val="0"/>
      <w:autoSpaceDE w:val="0"/>
      <w:autoSpaceDN w:val="0"/>
      <w:adjustRightInd w:val="0"/>
      <w:spacing w:line="198" w:lineRule="exact"/>
      <w:contextualSpacing/>
    </w:pPr>
    <w:rPr>
      <w:rFonts w:eastAsia="Times New Roman"/>
      <w:szCs w:val="24"/>
    </w:rPr>
  </w:style>
  <w:style w:type="character" w:customStyle="1" w:styleId="FootnoteTextChar1">
    <w:name w:val="Footnote Text Char1"/>
    <w:basedOn w:val="DefaultParagraphFont"/>
    <w:uiPriority w:val="99"/>
    <w:rsid w:val="00831AA7"/>
    <w:rPr>
      <w:rFonts w:ascii="Calibri" w:hAnsi="Calibri"/>
      <w:sz w:val="20"/>
      <w:szCs w:val="20"/>
    </w:rPr>
  </w:style>
  <w:style w:type="paragraph" w:customStyle="1" w:styleId="Standard">
    <w:name w:val="Standard"/>
    <w:qFormat/>
    <w:rsid w:val="00831AA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31AA7"/>
    <w:rPr>
      <w:color w:val="000000"/>
      <w:sz w:val="32"/>
      <w:szCs w:val="32"/>
    </w:rPr>
  </w:style>
  <w:style w:type="paragraph" w:customStyle="1" w:styleId="Cardnon-underlined">
    <w:name w:val="Card non-underlined"/>
    <w:basedOn w:val="Normal"/>
    <w:link w:val="Cardnon-underlinedChar"/>
    <w:autoRedefine/>
    <w:qFormat/>
    <w:rsid w:val="00831AA7"/>
    <w:pPr>
      <w:contextualSpacing/>
    </w:pPr>
    <w:rPr>
      <w:rFonts w:eastAsia="Times New Roman"/>
      <w:szCs w:val="20"/>
    </w:rPr>
  </w:style>
  <w:style w:type="character" w:customStyle="1" w:styleId="Cardnon-underlinedChar">
    <w:name w:val="Card non-underlined Char"/>
    <w:basedOn w:val="DefaultParagraphFont"/>
    <w:link w:val="Cardnon-underlined"/>
    <w:rsid w:val="00831AA7"/>
    <w:rPr>
      <w:rFonts w:ascii="Arial" w:eastAsia="Times New Roman" w:hAnsi="Arial" w:cs="Arial"/>
      <w:szCs w:val="20"/>
    </w:rPr>
  </w:style>
  <w:style w:type="numbering" w:customStyle="1" w:styleId="NoList1">
    <w:name w:val="No List1"/>
    <w:next w:val="NoList"/>
    <w:uiPriority w:val="99"/>
    <w:semiHidden/>
    <w:unhideWhenUsed/>
    <w:rsid w:val="00831AA7"/>
  </w:style>
  <w:style w:type="character" w:customStyle="1" w:styleId="TitleChar2">
    <w:name w:val="Title Char2"/>
    <w:basedOn w:val="DefaultParagraphFont"/>
    <w:uiPriority w:val="5"/>
    <w:qFormat/>
    <w:locked/>
    <w:rsid w:val="00831AA7"/>
    <w:rPr>
      <w:b/>
      <w:bCs/>
      <w:u w:val="single"/>
    </w:rPr>
  </w:style>
  <w:style w:type="paragraph" w:styleId="TOC3">
    <w:name w:val="toc 3"/>
    <w:basedOn w:val="Normal"/>
    <w:next w:val="Normal"/>
    <w:autoRedefine/>
    <w:qFormat/>
    <w:rsid w:val="00831AA7"/>
    <w:pPr>
      <w:ind w:left="400"/>
      <w:contextualSpacing/>
    </w:pPr>
    <w:rPr>
      <w:rFonts w:eastAsia="Times New Roman"/>
      <w:szCs w:val="20"/>
    </w:rPr>
  </w:style>
  <w:style w:type="paragraph" w:styleId="TOC4">
    <w:name w:val="toc 4"/>
    <w:basedOn w:val="Normal"/>
    <w:next w:val="Normal"/>
    <w:autoRedefine/>
    <w:rsid w:val="00831AA7"/>
    <w:pPr>
      <w:ind w:left="600"/>
      <w:contextualSpacing/>
    </w:pPr>
    <w:rPr>
      <w:rFonts w:eastAsia="Times New Roman"/>
      <w:szCs w:val="20"/>
    </w:rPr>
  </w:style>
  <w:style w:type="paragraph" w:styleId="TOC5">
    <w:name w:val="toc 5"/>
    <w:basedOn w:val="Normal"/>
    <w:next w:val="Normal"/>
    <w:autoRedefine/>
    <w:rsid w:val="00831AA7"/>
    <w:pPr>
      <w:ind w:left="800"/>
      <w:contextualSpacing/>
    </w:pPr>
    <w:rPr>
      <w:rFonts w:eastAsia="Times New Roman"/>
      <w:szCs w:val="20"/>
    </w:rPr>
  </w:style>
  <w:style w:type="paragraph" w:styleId="TOC6">
    <w:name w:val="toc 6"/>
    <w:basedOn w:val="Normal"/>
    <w:next w:val="Normal"/>
    <w:autoRedefine/>
    <w:rsid w:val="00831AA7"/>
    <w:pPr>
      <w:ind w:left="1000"/>
      <w:contextualSpacing/>
    </w:pPr>
    <w:rPr>
      <w:rFonts w:eastAsia="Times New Roman"/>
      <w:szCs w:val="20"/>
    </w:rPr>
  </w:style>
  <w:style w:type="paragraph" w:styleId="TOC7">
    <w:name w:val="toc 7"/>
    <w:basedOn w:val="Normal"/>
    <w:next w:val="Normal"/>
    <w:autoRedefine/>
    <w:rsid w:val="00831AA7"/>
    <w:pPr>
      <w:ind w:left="1200"/>
      <w:contextualSpacing/>
    </w:pPr>
    <w:rPr>
      <w:rFonts w:eastAsia="Times New Roman"/>
      <w:szCs w:val="20"/>
    </w:rPr>
  </w:style>
  <w:style w:type="paragraph" w:styleId="TOC8">
    <w:name w:val="toc 8"/>
    <w:basedOn w:val="Normal"/>
    <w:next w:val="Normal"/>
    <w:autoRedefine/>
    <w:rsid w:val="00831AA7"/>
    <w:pPr>
      <w:ind w:left="1400"/>
      <w:contextualSpacing/>
    </w:pPr>
    <w:rPr>
      <w:rFonts w:eastAsia="Times New Roman"/>
      <w:szCs w:val="20"/>
    </w:rPr>
  </w:style>
  <w:style w:type="character" w:customStyle="1" w:styleId="allocatoragentsleft">
    <w:name w:val="al_locatoragentsleft"/>
    <w:basedOn w:val="DefaultParagraphFont"/>
    <w:rsid w:val="00831AA7"/>
  </w:style>
  <w:style w:type="character" w:styleId="HTMLTypewriter">
    <w:name w:val="HTML Typewriter"/>
    <w:basedOn w:val="DefaultParagraphFont"/>
    <w:unhideWhenUsed/>
    <w:rsid w:val="00831AA7"/>
    <w:rPr>
      <w:rFonts w:ascii="Courier New" w:eastAsia="Times New Roman" w:hAnsi="Courier New" w:cs="Courier New"/>
      <w:sz w:val="20"/>
      <w:szCs w:val="20"/>
    </w:rPr>
  </w:style>
  <w:style w:type="character" w:customStyle="1" w:styleId="caps">
    <w:name w:val="caps"/>
    <w:basedOn w:val="DefaultParagraphFont"/>
    <w:rsid w:val="00831AA7"/>
  </w:style>
  <w:style w:type="character" w:customStyle="1" w:styleId="UnderlinesCharChar">
    <w:name w:val="Underlines Char Char"/>
    <w:basedOn w:val="DefaultParagraphFont"/>
    <w:rsid w:val="00831AA7"/>
    <w:rPr>
      <w:rFonts w:cs="Arial"/>
      <w:b/>
      <w:bCs/>
      <w:noProof w:val="0"/>
      <w:sz w:val="22"/>
      <w:szCs w:val="26"/>
      <w:u w:val="single"/>
      <w:lang w:val="en-US" w:eastAsia="en-US" w:bidi="ar-SA"/>
    </w:rPr>
  </w:style>
  <w:style w:type="paragraph" w:customStyle="1" w:styleId="Carding">
    <w:name w:val="Carding"/>
    <w:basedOn w:val="Normal"/>
    <w:qFormat/>
    <w:rsid w:val="00831AA7"/>
    <w:pPr>
      <w:contextualSpacing/>
    </w:pPr>
    <w:rPr>
      <w:rFonts w:eastAsia="Times New Roman"/>
      <w:sz w:val="18"/>
      <w:szCs w:val="24"/>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qFormat/>
    <w:rsid w:val="00831AA7"/>
    <w:rPr>
      <w:rFonts w:ascii="Arial Narrow" w:hAnsi="Arial Narrow"/>
      <w:b/>
      <w:noProof w:val="0"/>
      <w:sz w:val="22"/>
      <w:szCs w:val="60"/>
      <w:lang w:val="en-US" w:eastAsia="en-US" w:bidi="ar-SA"/>
    </w:rPr>
  </w:style>
  <w:style w:type="character" w:customStyle="1" w:styleId="aunderline">
    <w:name w:val="aunderline"/>
    <w:basedOn w:val="DefaultParagraphFont"/>
    <w:qFormat/>
    <w:rsid w:val="00831AA7"/>
    <w:rPr>
      <w:rFonts w:ascii="Times New Roman" w:hAnsi="Times New Roman"/>
      <w:sz w:val="20"/>
      <w:szCs w:val="24"/>
      <w:u w:val="thick"/>
    </w:rPr>
  </w:style>
  <w:style w:type="character" w:customStyle="1" w:styleId="tagChar1">
    <w:name w:val="tag Char1"/>
    <w:aliases w:val="Heading 2 Char1 Char Char Char Char,Heading 2 Char Char Char Char Char Char,No Spacing Char1,No Spacing311 Char,Small Text Char1,Heading 2 Char2 Char Char2,Heading 2 Char1 Char Char Char11,Heading 2 Char Char1 Char Char2,Heading 2 Char2 Char11"/>
    <w:basedOn w:val="DefaultParagraphFont"/>
    <w:rsid w:val="00831AA7"/>
    <w:rPr>
      <w:b/>
      <w:noProof w:val="0"/>
      <w:sz w:val="24"/>
      <w:lang w:val="en-US" w:eastAsia="en-US" w:bidi="ar-SA"/>
    </w:rPr>
  </w:style>
  <w:style w:type="character" w:customStyle="1" w:styleId="tagChar2">
    <w:name w:val="tag Char2"/>
    <w:basedOn w:val="DefaultParagraphFont"/>
    <w:qFormat/>
    <w:rsid w:val="00831AA7"/>
    <w:rPr>
      <w:b/>
      <w:noProof w:val="0"/>
      <w:sz w:val="24"/>
      <w:lang w:val="en-US" w:eastAsia="en-US" w:bidi="ar-SA"/>
    </w:rPr>
  </w:style>
  <w:style w:type="character" w:customStyle="1" w:styleId="Taggin-New">
    <w:name w:val="Taggin - New"/>
    <w:basedOn w:val="DefaultParagraphFont"/>
    <w:rsid w:val="00831AA7"/>
    <w:rPr>
      <w:rFonts w:ascii="Arial Narrow" w:hAnsi="Arial Narrow"/>
      <w:b/>
      <w:sz w:val="22"/>
    </w:rPr>
  </w:style>
  <w:style w:type="character" w:customStyle="1" w:styleId="Boxing-New">
    <w:name w:val="Boxing - New"/>
    <w:basedOn w:val="DefaultParagraphFont"/>
    <w:rsid w:val="00831AA7"/>
    <w:rPr>
      <w:rFonts w:ascii="Arial Narrow" w:hAnsi="Arial Narrow"/>
      <w:sz w:val="16"/>
      <w:u w:val="none"/>
      <w:bdr w:val="single" w:sz="4" w:space="0" w:color="auto"/>
    </w:rPr>
  </w:style>
  <w:style w:type="character" w:customStyle="1" w:styleId="ilad">
    <w:name w:val="il_ad"/>
    <w:rsid w:val="00831AA7"/>
  </w:style>
  <w:style w:type="paragraph" w:customStyle="1" w:styleId="CardsHighlighted">
    <w:name w:val="Cards Highlighted"/>
    <w:next w:val="Normal"/>
    <w:link w:val="CardsHighlightedChar"/>
    <w:qFormat/>
    <w:rsid w:val="00831AA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31AA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31AA7"/>
    <w:rPr>
      <w:rFonts w:ascii="Garamond" w:hAnsi="Garamond"/>
      <w:sz w:val="22"/>
      <w:szCs w:val="24"/>
      <w:u w:val="single"/>
      <w:lang w:val="en-US" w:eastAsia="en-US" w:bidi="ar-SA"/>
    </w:rPr>
  </w:style>
  <w:style w:type="paragraph" w:customStyle="1" w:styleId="Style2">
    <w:name w:val="Style2"/>
    <w:basedOn w:val="Heading4"/>
    <w:link w:val="Style2Char"/>
    <w:qFormat/>
    <w:rsid w:val="00831AA7"/>
    <w:pPr>
      <w:spacing w:before="0"/>
    </w:pPr>
    <w:rPr>
      <w:rFonts w:eastAsia="Times New Roman" w:cs="Times New Roman"/>
      <w:bCs/>
      <w:caps/>
      <w:szCs w:val="20"/>
    </w:rPr>
  </w:style>
  <w:style w:type="character" w:customStyle="1" w:styleId="pagetitle">
    <w:name w:val="pagetitle"/>
    <w:basedOn w:val="DefaultParagraphFont"/>
    <w:rsid w:val="00831AA7"/>
  </w:style>
  <w:style w:type="paragraph" w:customStyle="1" w:styleId="text">
    <w:name w:val="text"/>
    <w:basedOn w:val="Normal"/>
    <w:qFormat/>
    <w:rsid w:val="00831AA7"/>
    <w:pPr>
      <w:spacing w:before="100" w:beforeAutospacing="1" w:after="100" w:afterAutospacing="1"/>
      <w:contextualSpacing/>
    </w:pPr>
    <w:rPr>
      <w:rFonts w:eastAsia="Times New Roman"/>
      <w:szCs w:val="24"/>
    </w:rPr>
  </w:style>
  <w:style w:type="character" w:customStyle="1" w:styleId="StyleUnderlineCharChar9ptBold1">
    <w:name w:val="Style Underline Char Char + 9 pt Bold1"/>
    <w:rsid w:val="00831AA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1AA7"/>
    <w:rPr>
      <w:rFonts w:ascii="Times New Roman" w:hAnsi="Times New Roman"/>
      <w:sz w:val="20"/>
      <w:szCs w:val="24"/>
      <w:u w:val="single"/>
      <w:lang w:val="en-US" w:eastAsia="en-US" w:bidi="ar-SA"/>
    </w:rPr>
  </w:style>
  <w:style w:type="character" w:customStyle="1" w:styleId="Style9ptBoldUnderline">
    <w:name w:val="Style 9 pt Bold Underline"/>
    <w:rsid w:val="00831AA7"/>
    <w:rPr>
      <w:b/>
      <w:bCs/>
      <w:sz w:val="20"/>
      <w:u w:val="single"/>
    </w:rPr>
  </w:style>
  <w:style w:type="paragraph" w:customStyle="1" w:styleId="StyleUnderline9pt0">
    <w:name w:val="Style Underline + 9 pt"/>
    <w:link w:val="StyleUnderline9ptChar"/>
    <w:qFormat/>
    <w:rsid w:val="00831AA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31AA7"/>
    <w:rPr>
      <w:rFonts w:ascii="Arial" w:eastAsia="Times New Roman" w:hAnsi="Arial" w:cs="Times New Roman"/>
      <w:szCs w:val="20"/>
      <w:u w:val="single"/>
    </w:rPr>
  </w:style>
  <w:style w:type="character" w:customStyle="1" w:styleId="StyleUnderlineChar1Bold">
    <w:name w:val="Style Underline Char1 + Bold"/>
    <w:rsid w:val="00831AA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31AA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31AA7"/>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31AA7"/>
    <w:rPr>
      <w:rFonts w:ascii="Times" w:eastAsia="Times" w:hAnsi="Times"/>
      <w:b/>
      <w:noProof w:val="0"/>
      <w:sz w:val="24"/>
      <w:szCs w:val="24"/>
      <w:lang w:val="en-US" w:eastAsia="en-US" w:bidi="ar-SA"/>
    </w:rPr>
  </w:style>
  <w:style w:type="paragraph" w:customStyle="1" w:styleId="NormalWeb8">
    <w:name w:val="Normal (Web)8"/>
    <w:basedOn w:val="Normal"/>
    <w:qFormat/>
    <w:rsid w:val="00831AA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31AA7"/>
    <w:rPr>
      <w:color w:val="000000"/>
      <w:sz w:val="20"/>
      <w:u w:val="single"/>
    </w:rPr>
  </w:style>
  <w:style w:type="character" w:customStyle="1" w:styleId="Style11ptBlack">
    <w:name w:val="Style 11 pt Black"/>
    <w:basedOn w:val="DefaultParagraphFont"/>
    <w:rsid w:val="00831AA7"/>
    <w:rPr>
      <w:color w:val="000000"/>
      <w:sz w:val="20"/>
    </w:rPr>
  </w:style>
  <w:style w:type="character" w:customStyle="1" w:styleId="StyleUnderlineCharTimesBold">
    <w:name w:val="Style Underline Char + Times Bold"/>
    <w:basedOn w:val="DefaultParagraphFont"/>
    <w:rsid w:val="00831AA7"/>
    <w:rPr>
      <w:rFonts w:ascii="Times" w:hAnsi="Times"/>
      <w:b w:val="0"/>
      <w:bCs/>
      <w:sz w:val="20"/>
      <w:u w:val="single"/>
    </w:rPr>
  </w:style>
  <w:style w:type="character" w:customStyle="1" w:styleId="blubigktbiz">
    <w:name w:val="blubigktbiz"/>
    <w:rsid w:val="00831AA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1AA7"/>
  </w:style>
  <w:style w:type="character" w:customStyle="1" w:styleId="StyleevidencetextBorderSinglesolidlineAuto05ptLChar">
    <w:name w:val="Style evidence text + Border: : (Single solid line Auto  0.5 pt L... Char"/>
    <w:link w:val="StyleevidencetextBorderSinglesolidlineAuto05ptL"/>
    <w:rsid w:val="00831AA7"/>
    <w:rPr>
      <w:rFonts w:ascii="Arial" w:hAnsi="Arial" w:cs="Arial"/>
      <w:color w:val="000000"/>
      <w:lang w:val="x-none" w:eastAsia="x-none"/>
    </w:rPr>
  </w:style>
  <w:style w:type="character" w:customStyle="1" w:styleId="Style4CharChar">
    <w:name w:val="Style4 Char Char"/>
    <w:basedOn w:val="DefaultParagraphFont"/>
    <w:rsid w:val="00831AA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31AA7"/>
    <w:rPr>
      <w:rFonts w:ascii="Times New Roman" w:hAnsi="Times New Roman" w:cs="Times New Roman"/>
      <w:sz w:val="16"/>
      <w:szCs w:val="16"/>
    </w:rPr>
  </w:style>
  <w:style w:type="character" w:customStyle="1" w:styleId="StyleEmphasisArial12ptBold">
    <w:name w:val="Style Emphasis + Arial 12 pt Bold"/>
    <w:rsid w:val="00831AA7"/>
    <w:rPr>
      <w:rFonts w:ascii="Arial" w:hAnsi="Arial"/>
      <w:b/>
      <w:bCs/>
      <w:i/>
      <w:iCs/>
      <w:sz w:val="24"/>
    </w:rPr>
  </w:style>
  <w:style w:type="character" w:customStyle="1" w:styleId="super">
    <w:name w:val="super"/>
    <w:rsid w:val="00831AA7"/>
  </w:style>
  <w:style w:type="character" w:customStyle="1" w:styleId="text30">
    <w:name w:val="text30"/>
    <w:rsid w:val="00831AA7"/>
  </w:style>
  <w:style w:type="character" w:customStyle="1" w:styleId="uppercase">
    <w:name w:val="uppercase"/>
    <w:rsid w:val="00831AA7"/>
  </w:style>
  <w:style w:type="character" w:customStyle="1" w:styleId="bodytext0">
    <w:name w:val="bodytext"/>
    <w:rsid w:val="00831AA7"/>
  </w:style>
  <w:style w:type="character" w:customStyle="1" w:styleId="entry-title">
    <w:name w:val="entry-title"/>
    <w:rsid w:val="00831AA7"/>
  </w:style>
  <w:style w:type="character" w:customStyle="1" w:styleId="BodyTextIndentChar1">
    <w:name w:val="Body Text Indent Char1"/>
    <w:basedOn w:val="DefaultParagraphFont"/>
    <w:uiPriority w:val="99"/>
    <w:rsid w:val="00831AA7"/>
    <w:rPr>
      <w:rFonts w:ascii="Times New Roman" w:hAnsi="Times New Roman" w:cs="Times New Roman"/>
      <w:sz w:val="20"/>
    </w:rPr>
  </w:style>
  <w:style w:type="character" w:customStyle="1" w:styleId="Style6pt">
    <w:name w:val="Style 6 pt"/>
    <w:basedOn w:val="DefaultParagraphFont"/>
    <w:qFormat/>
    <w:rsid w:val="00831AA7"/>
    <w:rPr>
      <w:sz w:val="12"/>
    </w:rPr>
  </w:style>
  <w:style w:type="character" w:customStyle="1" w:styleId="CiteCharCharCharCharCharChar">
    <w:name w:val="Cite Char Char Char Char Char Char"/>
    <w:basedOn w:val="DefaultParagraphFont"/>
    <w:rsid w:val="00831AA7"/>
    <w:rPr>
      <w:b/>
      <w:noProof w:val="0"/>
      <w:sz w:val="22"/>
      <w:szCs w:val="24"/>
      <w:u w:val="single"/>
      <w:lang w:val="en-US" w:eastAsia="en-US" w:bidi="ar-SA"/>
    </w:rPr>
  </w:style>
  <w:style w:type="character" w:customStyle="1" w:styleId="mainbody1">
    <w:name w:val="mainbody1"/>
    <w:basedOn w:val="DefaultParagraphFont"/>
    <w:rsid w:val="00831AA7"/>
    <w:rPr>
      <w:rFonts w:ascii="Verdana" w:hAnsi="Verdana" w:hint="default"/>
      <w:color w:val="000000"/>
      <w:sz w:val="22"/>
      <w:szCs w:val="22"/>
    </w:rPr>
  </w:style>
  <w:style w:type="character" w:customStyle="1" w:styleId="ssl4">
    <w:name w:val="ss_l4"/>
    <w:basedOn w:val="DefaultParagraphFont"/>
    <w:rsid w:val="00831AA7"/>
  </w:style>
  <w:style w:type="paragraph" w:customStyle="1" w:styleId="StyleNormalWeb11ptUnderline">
    <w:name w:val="Style Normal (Web) + 11 pt Underline"/>
    <w:basedOn w:val="NormalWeb"/>
    <w:link w:val="StyleNormalWeb11ptUnderlineChar"/>
    <w:qFormat/>
    <w:rsid w:val="00831AA7"/>
    <w:pPr>
      <w:contextualSpacing/>
    </w:pPr>
    <w:rPr>
      <w:rFonts w:eastAsia="Calibri"/>
      <w:sz w:val="20"/>
      <w:u w:val="single"/>
    </w:rPr>
  </w:style>
  <w:style w:type="character" w:customStyle="1" w:styleId="StyleNormalWeb11ptUnderlineChar">
    <w:name w:val="Style Normal (Web) + 11 pt Underline Char"/>
    <w:basedOn w:val="DefaultParagraphFont"/>
    <w:link w:val="StyleNormalWeb11ptUnderline"/>
    <w:rsid w:val="00831AA7"/>
    <w:rPr>
      <w:rFonts w:ascii="Arial" w:eastAsia="Calibri" w:hAnsi="Arial" w:cs="Arial"/>
      <w:sz w:val="20"/>
      <w:szCs w:val="24"/>
      <w:u w:val="single"/>
    </w:rPr>
  </w:style>
  <w:style w:type="character" w:customStyle="1" w:styleId="cit-first-element">
    <w:name w:val="cit-first-element"/>
    <w:basedOn w:val="DefaultParagraphFont"/>
    <w:rsid w:val="00831AA7"/>
  </w:style>
  <w:style w:type="character" w:customStyle="1" w:styleId="title1">
    <w:name w:val="title1"/>
    <w:basedOn w:val="DefaultParagraphFont"/>
    <w:rsid w:val="00831AA7"/>
  </w:style>
  <w:style w:type="character" w:customStyle="1" w:styleId="StyleThickunderline1">
    <w:name w:val="Style Thick underline1"/>
    <w:basedOn w:val="DefaultParagraphFont"/>
    <w:rsid w:val="00831AA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31AA7"/>
    <w:rPr>
      <w:rFonts w:ascii="Georgia" w:hAnsi="Georgia"/>
    </w:rPr>
  </w:style>
  <w:style w:type="character" w:customStyle="1" w:styleId="FooterChar1">
    <w:name w:val="Footer Char1"/>
    <w:basedOn w:val="DefaultParagraphFont"/>
    <w:uiPriority w:val="99"/>
    <w:semiHidden/>
    <w:rsid w:val="00831AA7"/>
    <w:rPr>
      <w:rFonts w:ascii="Georgia" w:hAnsi="Georgia"/>
    </w:rPr>
  </w:style>
  <w:style w:type="character" w:customStyle="1" w:styleId="UnderlineBold0">
    <w:name w:val="Underline Bold"/>
    <w:uiPriority w:val="6"/>
    <w:qFormat/>
    <w:rsid w:val="00831AA7"/>
    <w:rPr>
      <w:b/>
      <w:sz w:val="20"/>
      <w:u w:val="single"/>
    </w:rPr>
  </w:style>
  <w:style w:type="character" w:customStyle="1" w:styleId="NormalTextChar">
    <w:name w:val="Normal Text Char"/>
    <w:link w:val="NormalText"/>
    <w:rsid w:val="00831AA7"/>
    <w:rPr>
      <w:rFonts w:ascii="Arial" w:eastAsia="Times New Roman" w:hAnsi="Arial" w:cs="Arial"/>
      <w:szCs w:val="26"/>
    </w:rPr>
  </w:style>
  <w:style w:type="paragraph" w:customStyle="1" w:styleId="TableParagraph">
    <w:name w:val="Table Paragraph"/>
    <w:basedOn w:val="Normal"/>
    <w:uiPriority w:val="1"/>
    <w:qFormat/>
    <w:rsid w:val="00831AA7"/>
    <w:pPr>
      <w:widowControl w:val="0"/>
      <w:contextualSpacing/>
    </w:pPr>
  </w:style>
  <w:style w:type="character" w:customStyle="1" w:styleId="UnderlineChar0">
    <w:name w:val="UnderlineChar"/>
    <w:rsid w:val="00831AA7"/>
    <w:rPr>
      <w:sz w:val="24"/>
      <w:u w:val="single"/>
      <w:shd w:val="clear" w:color="auto" w:fill="auto"/>
    </w:rPr>
  </w:style>
  <w:style w:type="character" w:customStyle="1" w:styleId="foreground">
    <w:name w:val="foreground"/>
    <w:basedOn w:val="DefaultParagraphFont"/>
    <w:rsid w:val="00831AA7"/>
  </w:style>
  <w:style w:type="paragraph" w:customStyle="1" w:styleId="StyleCircled11pt">
    <w:name w:val="Style Circled + 11 pt"/>
    <w:basedOn w:val="Normal"/>
    <w:link w:val="StyleCircled11ptChar"/>
    <w:rsid w:val="00831AA7"/>
    <w:pPr>
      <w:contextualSpacing/>
    </w:pPr>
    <w:rPr>
      <w:rFonts w:eastAsia="Times New Roman"/>
      <w:b/>
      <w:bCs/>
      <w:u w:val="single"/>
    </w:rPr>
  </w:style>
  <w:style w:type="character" w:customStyle="1" w:styleId="StyleCircled11ptChar">
    <w:name w:val="Style Circled + 11 pt Char"/>
    <w:link w:val="StyleCircled11pt"/>
    <w:rsid w:val="00831AA7"/>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rsid w:val="00831AA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31AA7"/>
    <w:rPr>
      <w:rFonts w:ascii="Times" w:eastAsia="Times New Roman" w:hAnsi="Times" w:cs="Arial"/>
      <w:szCs w:val="28"/>
      <w:u w:val="single"/>
    </w:rPr>
  </w:style>
  <w:style w:type="paragraph" w:customStyle="1" w:styleId="cite20">
    <w:name w:val="cite2"/>
    <w:basedOn w:val="Normal"/>
    <w:qFormat/>
    <w:rsid w:val="00831AA7"/>
    <w:pPr>
      <w:contextualSpacing/>
    </w:pPr>
    <w:rPr>
      <w:rFonts w:eastAsia="Times New Roman"/>
      <w:color w:val="000000"/>
      <w:szCs w:val="20"/>
    </w:rPr>
  </w:style>
  <w:style w:type="character" w:customStyle="1" w:styleId="postby">
    <w:name w:val="post_by"/>
    <w:basedOn w:val="DefaultParagraphFont"/>
    <w:rsid w:val="00831AA7"/>
  </w:style>
  <w:style w:type="character" w:customStyle="1" w:styleId="Style11ptBorderSinglesolidlineAuto05ptLinewidth">
    <w:name w:val="Style 11 pt Border: : (Single solid line Auto  0.5 pt Line width)"/>
    <w:rsid w:val="00831AA7"/>
    <w:rPr>
      <w:sz w:val="20"/>
      <w:bdr w:val="single" w:sz="4" w:space="0" w:color="auto" w:frame="1"/>
    </w:rPr>
  </w:style>
  <w:style w:type="character" w:customStyle="1" w:styleId="StyleUnderlineChar9ptBorderSinglesolidlineAuto0">
    <w:name w:val="Style Underline Char + 9 pt Border: : (Single solid line Auto  0..."/>
    <w:rsid w:val="00831AA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31AA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1AA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1AA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1AA7"/>
    <w:rPr>
      <w:sz w:val="20"/>
      <w:szCs w:val="24"/>
      <w:u w:val="single"/>
      <w:bdr w:val="single" w:sz="4" w:space="0" w:color="auto"/>
      <w:lang w:val="en-US" w:eastAsia="en-US" w:bidi="ar-SA"/>
    </w:rPr>
  </w:style>
  <w:style w:type="character" w:customStyle="1" w:styleId="StyleLatinGaramondUnderline">
    <w:name w:val="Style (Latin) Garamond Underline"/>
    <w:rsid w:val="00831AA7"/>
    <w:rPr>
      <w:rFonts w:ascii="Times New Roman" w:hAnsi="Times New Roman"/>
      <w:sz w:val="20"/>
      <w:u w:val="single"/>
    </w:rPr>
  </w:style>
  <w:style w:type="character" w:customStyle="1" w:styleId="StyleLatinGaramond">
    <w:name w:val="Style (Latin) Garamond"/>
    <w:rsid w:val="00831AA7"/>
    <w:rPr>
      <w:rFonts w:ascii="Times New Roman" w:hAnsi="Times New Roman"/>
      <w:sz w:val="20"/>
    </w:rPr>
  </w:style>
  <w:style w:type="character" w:customStyle="1" w:styleId="styletimesnewroman12ptbold0">
    <w:name w:val="styletimesnewroman12ptbold"/>
    <w:basedOn w:val="DefaultParagraphFont"/>
    <w:rsid w:val="00831AA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31AA7"/>
    <w:rPr>
      <w:rFonts w:cs="Arial"/>
      <w:b/>
      <w:bCs/>
      <w:iCs/>
      <w:sz w:val="24"/>
      <w:szCs w:val="28"/>
      <w:lang w:val="en-US" w:eastAsia="en-US" w:bidi="ar-SA"/>
    </w:rPr>
  </w:style>
  <w:style w:type="character" w:customStyle="1" w:styleId="mainheading">
    <w:name w:val="mainheading"/>
    <w:basedOn w:val="DefaultParagraphFont"/>
    <w:rsid w:val="00831AA7"/>
  </w:style>
  <w:style w:type="paragraph" w:customStyle="1" w:styleId="BoldandUnderlineChar2CharChar">
    <w:name w:val="Bold and Underline Char2 Char Char"/>
    <w:basedOn w:val="Normal"/>
    <w:link w:val="BoldandUnderlineChar2CharCharChar"/>
    <w:rsid w:val="00831AA7"/>
    <w:pPr>
      <w:contextualSpacing/>
    </w:pPr>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831AA7"/>
    <w:rPr>
      <w:rFonts w:ascii="Arial" w:eastAsia="Times New Roman" w:hAnsi="Arial" w:cs="Arial"/>
      <w:b/>
      <w:szCs w:val="24"/>
      <w:u w:val="single"/>
    </w:rPr>
  </w:style>
  <w:style w:type="character" w:customStyle="1" w:styleId="StyleUnderlineChar9ptChar">
    <w:name w:val="Style Underline Char + 9 pt Char"/>
    <w:basedOn w:val="UnderlineCharChar"/>
    <w:rsid w:val="00831AA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31AA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31AA7"/>
    <w:rPr>
      <w:sz w:val="16"/>
    </w:rPr>
  </w:style>
  <w:style w:type="paragraph" w:customStyle="1" w:styleId="Reduce8pt">
    <w:name w:val="Reduce 8pt"/>
    <w:basedOn w:val="Normal"/>
    <w:link w:val="Reduce8ptCharChar"/>
    <w:rsid w:val="00831AA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31AA7"/>
    <w:pPr>
      <w:contextualSpacing/>
    </w:pPr>
    <w:rPr>
      <w:rFonts w:eastAsia="Calibri"/>
    </w:rPr>
  </w:style>
  <w:style w:type="character" w:customStyle="1" w:styleId="CardIndentedChar">
    <w:name w:val="Card (Indented) Char"/>
    <w:link w:val="CardIndented"/>
    <w:locked/>
    <w:rsid w:val="00831AA7"/>
    <w:rPr>
      <w:rFonts w:ascii="Arial" w:hAnsi="Arial" w:cs="Arial"/>
    </w:rPr>
  </w:style>
  <w:style w:type="character" w:customStyle="1" w:styleId="citenon-boldChar">
    <w:name w:val="cite non-bold Char"/>
    <w:basedOn w:val="DefaultParagraphFont"/>
    <w:link w:val="citenon-bold"/>
    <w:locked/>
    <w:rsid w:val="00831AA7"/>
    <w:rPr>
      <w:rFonts w:ascii="Garamond" w:eastAsia="Times New Roman" w:hAnsi="Garamond" w:cs="Arial"/>
      <w:szCs w:val="20"/>
    </w:rPr>
  </w:style>
  <w:style w:type="character" w:customStyle="1" w:styleId="boldciteChar4">
    <w:name w:val="bold cite Char4"/>
    <w:link w:val="boldcite"/>
    <w:locked/>
    <w:rsid w:val="00831AA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31AA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31AA7"/>
    <w:pPr>
      <w:widowControl w:val="0"/>
      <w:autoSpaceDE w:val="0"/>
      <w:autoSpaceDN w:val="0"/>
      <w:adjustRightInd w:val="0"/>
      <w:spacing w:line="229" w:lineRule="exact"/>
      <w:contextualSpacing/>
    </w:pPr>
    <w:rPr>
      <w:rFonts w:ascii="Arial Narrow" w:eastAsia="Times New Roman" w:hAnsi="Arial Narrow"/>
      <w:szCs w:val="24"/>
    </w:rPr>
  </w:style>
  <w:style w:type="paragraph" w:customStyle="1" w:styleId="TagCite0">
    <w:name w:val="TagCite"/>
    <w:basedOn w:val="Normal"/>
    <w:qFormat/>
    <w:rsid w:val="00831AA7"/>
    <w:pPr>
      <w:contextualSpacing/>
    </w:pPr>
    <w:rPr>
      <w:rFonts w:eastAsia="Calibri"/>
      <w:b/>
      <w:szCs w:val="24"/>
    </w:rPr>
  </w:style>
  <w:style w:type="character" w:customStyle="1" w:styleId="HeadingsBaseChar">
    <w:name w:val="Headings Base Char"/>
    <w:basedOn w:val="DefaultParagraphFont"/>
    <w:link w:val="HeadingsBase"/>
    <w:locked/>
    <w:rsid w:val="00831AA7"/>
    <w:rPr>
      <w:rFonts w:ascii="Times New Roman" w:hAnsi="Times New Roman" w:cs="Times New Roman"/>
      <w:b/>
      <w:sz w:val="32"/>
    </w:rPr>
  </w:style>
  <w:style w:type="paragraph" w:customStyle="1" w:styleId="HeadingsBase">
    <w:name w:val="Headings Base"/>
    <w:basedOn w:val="Normal"/>
    <w:link w:val="HeadingsBaseChar"/>
    <w:qFormat/>
    <w:rsid w:val="00831AA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31AA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31AA7"/>
    <w:pPr>
      <w:spacing w:line="480" w:lineRule="auto"/>
      <w:ind w:firstLine="720"/>
      <w:contextualSpacing/>
    </w:pPr>
    <w:rPr>
      <w:rFonts w:eastAsia="Calibri"/>
    </w:rPr>
  </w:style>
  <w:style w:type="paragraph" w:customStyle="1" w:styleId="SchoolBlockQuote">
    <w:name w:val="School Block Quote"/>
    <w:basedOn w:val="SchoolPaper"/>
    <w:qFormat/>
    <w:rsid w:val="00831AA7"/>
  </w:style>
  <w:style w:type="paragraph" w:customStyle="1" w:styleId="SchoolWorksCited">
    <w:name w:val="School Works Cited"/>
    <w:basedOn w:val="SchoolPaper"/>
    <w:qFormat/>
    <w:rsid w:val="00831AA7"/>
  </w:style>
  <w:style w:type="paragraph" w:customStyle="1" w:styleId="BlockQuote">
    <w:name w:val="Block Quote"/>
    <w:basedOn w:val="Normal"/>
    <w:qFormat/>
    <w:rsid w:val="00831AA7"/>
    <w:pPr>
      <w:ind w:left="720" w:right="720"/>
      <w:contextualSpacing/>
    </w:pPr>
    <w:rPr>
      <w:rFonts w:eastAsia="Calibri"/>
    </w:rPr>
  </w:style>
  <w:style w:type="paragraph" w:customStyle="1" w:styleId="PaperBody">
    <w:name w:val="Paper Body"/>
    <w:basedOn w:val="Normal"/>
    <w:qFormat/>
    <w:rsid w:val="00831AA7"/>
    <w:pPr>
      <w:spacing w:line="480" w:lineRule="auto"/>
      <w:ind w:firstLine="720"/>
      <w:contextualSpacing/>
    </w:pPr>
    <w:rPr>
      <w:rFonts w:eastAsia="Calibri"/>
      <w:szCs w:val="24"/>
    </w:rPr>
  </w:style>
  <w:style w:type="paragraph" w:customStyle="1" w:styleId="PaperCitation">
    <w:name w:val="Paper Citation"/>
    <w:basedOn w:val="Normal"/>
    <w:qFormat/>
    <w:rsid w:val="00831AA7"/>
    <w:pPr>
      <w:spacing w:line="480" w:lineRule="auto"/>
      <w:ind w:left="720" w:hanging="720"/>
      <w:contextualSpacing/>
    </w:pPr>
    <w:rPr>
      <w:rFonts w:eastAsia="Calibri"/>
    </w:rPr>
  </w:style>
  <w:style w:type="character" w:customStyle="1" w:styleId="hatChar">
    <w:name w:val="hat Char"/>
    <w:basedOn w:val="DefaultParagraphFont"/>
    <w:link w:val="hat"/>
    <w:locked/>
    <w:rsid w:val="00831AA7"/>
    <w:rPr>
      <w:rFonts w:ascii="Arial" w:eastAsia="Times New Roman" w:hAnsi="Arial" w:cs="Arial"/>
      <w:b/>
      <w:bCs/>
      <w:sz w:val="32"/>
      <w:szCs w:val="24"/>
      <w:u w:val="single"/>
      <w:lang w:bidi="en-US"/>
    </w:rPr>
  </w:style>
  <w:style w:type="paragraph" w:customStyle="1" w:styleId="WW-Default">
    <w:name w:val="WW-Default"/>
    <w:qFormat/>
    <w:rsid w:val="00831AA7"/>
    <w:pPr>
      <w:suppressAutoHyphens/>
      <w:spacing w:after="0" w:line="240" w:lineRule="auto"/>
    </w:pPr>
    <w:rPr>
      <w:rFonts w:ascii="Georgia" w:eastAsia="Calibri" w:hAnsi="Georgia" w:cs="Calibri"/>
      <w:lang w:eastAsia="ar-SA"/>
    </w:rPr>
  </w:style>
  <w:style w:type="paragraph" w:customStyle="1" w:styleId="B-TagCite">
    <w:name w:val="B-TagCite"/>
    <w:qFormat/>
    <w:rsid w:val="00831AA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831AA7"/>
    <w:rPr>
      <w:rFonts w:ascii="Times New Roman" w:hAnsi="Times New Roman" w:cs="Times New Roman"/>
      <w:b/>
      <w:sz w:val="20"/>
    </w:rPr>
  </w:style>
  <w:style w:type="paragraph" w:customStyle="1" w:styleId="MicroText0">
    <w:name w:val="MicroText"/>
    <w:basedOn w:val="Normal"/>
    <w:next w:val="Normal"/>
    <w:link w:val="MicroTextChar0"/>
    <w:qFormat/>
    <w:rsid w:val="00831AA7"/>
    <w:pPr>
      <w:contextualSpacing/>
    </w:pPr>
    <w:rPr>
      <w:rFonts w:ascii="Arial Narrow" w:hAnsi="Arial Narrow" w:cstheme="minorBidi"/>
      <w:sz w:val="12"/>
      <w:szCs w:val="24"/>
    </w:rPr>
  </w:style>
  <w:style w:type="character" w:customStyle="1" w:styleId="Footnote2Char">
    <w:name w:val="Footnote2 Char"/>
    <w:link w:val="Footnote2"/>
    <w:locked/>
    <w:rsid w:val="00831AA7"/>
  </w:style>
  <w:style w:type="paragraph" w:customStyle="1" w:styleId="Footnote2">
    <w:name w:val="Footnote2"/>
    <w:basedOn w:val="Normal"/>
    <w:next w:val="Normal"/>
    <w:link w:val="Footnote2Char"/>
    <w:autoRedefine/>
    <w:qFormat/>
    <w:rsid w:val="00831AA7"/>
    <w:pPr>
      <w:spacing w:after="120" w:line="480" w:lineRule="auto"/>
      <w:contextualSpacing/>
    </w:pPr>
    <w:rPr>
      <w:rFonts w:asciiTheme="minorHAnsi" w:hAnsiTheme="minorHAnsi" w:cstheme="minorBidi"/>
    </w:rPr>
  </w:style>
  <w:style w:type="paragraph" w:customStyle="1" w:styleId="indent">
    <w:name w:val="indent"/>
    <w:basedOn w:val="Normal"/>
    <w:qFormat/>
    <w:rsid w:val="00831AA7"/>
    <w:pPr>
      <w:spacing w:before="100" w:beforeAutospacing="1" w:after="100" w:afterAutospacing="1"/>
      <w:contextualSpacing/>
    </w:pPr>
    <w:rPr>
      <w:rFonts w:eastAsia="Times New Roman"/>
      <w:szCs w:val="24"/>
    </w:rPr>
  </w:style>
  <w:style w:type="paragraph" w:customStyle="1" w:styleId="PageHeaderLine1">
    <w:name w:val="PageHeaderLine1"/>
    <w:basedOn w:val="Normal"/>
    <w:qFormat/>
    <w:rsid w:val="00831AA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31AA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31AA7"/>
    <w:rPr>
      <w:rFonts w:ascii="Times New Roman" w:hAnsi="Times New Roman" w:cs="Times New Roman"/>
      <w:sz w:val="20"/>
    </w:rPr>
  </w:style>
  <w:style w:type="paragraph" w:customStyle="1" w:styleId="CardText2">
    <w:name w:val="CardText"/>
    <w:basedOn w:val="Normal"/>
    <w:link w:val="CardTextChar3"/>
    <w:qFormat/>
    <w:rsid w:val="00831AA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31AA7"/>
  </w:style>
  <w:style w:type="character" w:customStyle="1" w:styleId="styleboldunderline">
    <w:name w:val="styleboldunderline"/>
    <w:basedOn w:val="DefaultParagraphFont"/>
    <w:rsid w:val="00831AA7"/>
  </w:style>
  <w:style w:type="character" w:customStyle="1" w:styleId="box">
    <w:name w:val="box"/>
    <w:basedOn w:val="DefaultParagraphFont"/>
    <w:rsid w:val="00831AA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31AA7"/>
    <w:rPr>
      <w:rFonts w:ascii="Arial Narrow" w:hAnsi="Arial Narrow" w:cs="Arial Narrow" w:hint="default"/>
      <w:sz w:val="18"/>
      <w:szCs w:val="18"/>
    </w:rPr>
  </w:style>
  <w:style w:type="character" w:customStyle="1" w:styleId="FontStyle14">
    <w:name w:val="Font Style14"/>
    <w:basedOn w:val="DefaultParagraphFont"/>
    <w:uiPriority w:val="99"/>
    <w:rsid w:val="00831AA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31AA7"/>
    <w:rPr>
      <w:rFonts w:ascii="Arial Narrow" w:hAnsi="Arial Narrow" w:cs="Arial Narrow" w:hint="default"/>
      <w:b/>
      <w:bCs/>
      <w:sz w:val="10"/>
      <w:szCs w:val="10"/>
    </w:rPr>
  </w:style>
  <w:style w:type="character" w:customStyle="1" w:styleId="CardTagandCiteChar">
    <w:name w:val="Card Tag and Cite Char"/>
    <w:basedOn w:val="DefaultParagraphFont"/>
    <w:rsid w:val="00831AA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31AA7"/>
    <w:rPr>
      <w:rFonts w:ascii="Arial Narrow" w:hAnsi="Arial Narrow"/>
      <w:b/>
      <w:color w:val="000000"/>
      <w:u w:val="single"/>
    </w:rPr>
  </w:style>
  <w:style w:type="character" w:customStyle="1" w:styleId="SmallText1">
    <w:name w:val="SmallText"/>
    <w:rsid w:val="00831AA7"/>
    <w:rPr>
      <w:color w:val="000000"/>
    </w:rPr>
  </w:style>
  <w:style w:type="character" w:customStyle="1" w:styleId="CitesChar1">
    <w:name w:val="Cites Char1"/>
    <w:basedOn w:val="DefaultParagraphFont"/>
    <w:rsid w:val="00831AA7"/>
    <w:rPr>
      <w:b/>
      <w:bCs w:val="0"/>
      <w:szCs w:val="24"/>
      <w:u w:val="single"/>
      <w:lang w:val="en-US" w:eastAsia="en-US" w:bidi="ar-SA"/>
    </w:rPr>
  </w:style>
  <w:style w:type="character" w:customStyle="1" w:styleId="CardUnderlinedChar">
    <w:name w:val="Card Underlined Char"/>
    <w:basedOn w:val="DefaultParagraphFont"/>
    <w:rsid w:val="00831AA7"/>
    <w:rPr>
      <w:rFonts w:ascii="Arial Narrow" w:hAnsi="Arial Narrow" w:hint="default"/>
      <w:sz w:val="22"/>
      <w:szCs w:val="24"/>
      <w:u w:val="single"/>
      <w:lang w:val="en-US" w:eastAsia="en-US" w:bidi="ar-SA"/>
    </w:rPr>
  </w:style>
  <w:style w:type="character" w:customStyle="1" w:styleId="underline3">
    <w:name w:val="underline3"/>
    <w:basedOn w:val="underline20"/>
    <w:rsid w:val="00831AA7"/>
    <w:rPr>
      <w:rFonts w:ascii="Arial" w:hAnsi="Arial"/>
      <w:sz w:val="18"/>
      <w:u w:val="single"/>
      <w:bdr w:val="none" w:sz="0" w:space="0" w:color="auto" w:frame="1"/>
      <w:shd w:val="clear" w:color="auto" w:fill="FFFF00"/>
    </w:rPr>
  </w:style>
  <w:style w:type="character" w:customStyle="1" w:styleId="menu">
    <w:name w:val="menu"/>
    <w:basedOn w:val="DefaultParagraphFont"/>
    <w:rsid w:val="00831AA7"/>
  </w:style>
  <w:style w:type="character" w:customStyle="1" w:styleId="itxtrst">
    <w:name w:val="itxtrst"/>
    <w:rsid w:val="00831AA7"/>
  </w:style>
  <w:style w:type="character" w:customStyle="1" w:styleId="A-Underlining">
    <w:name w:val="A-Underlining"/>
    <w:basedOn w:val="DefaultParagraphFont"/>
    <w:rsid w:val="00831AA7"/>
    <w:rPr>
      <w:rFonts w:ascii="Garamond" w:hAnsi="Garamond" w:hint="default"/>
      <w:color w:val="auto"/>
      <w:sz w:val="24"/>
      <w:u w:val="single"/>
    </w:rPr>
  </w:style>
  <w:style w:type="character" w:customStyle="1" w:styleId="StyleUnderlineBold0">
    <w:name w:val="Style Underline + Bold"/>
    <w:rsid w:val="00831AA7"/>
    <w:rPr>
      <w:b/>
      <w:bCs/>
      <w:u w:val="single"/>
    </w:rPr>
  </w:style>
  <w:style w:type="character" w:customStyle="1" w:styleId="Underline-Highlighted">
    <w:name w:val="Underline-Highlighted"/>
    <w:uiPriority w:val="1"/>
    <w:qFormat/>
    <w:rsid w:val="00831AA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31AA7"/>
  </w:style>
  <w:style w:type="character" w:customStyle="1" w:styleId="newsmain">
    <w:name w:val="news_main"/>
    <w:basedOn w:val="DefaultParagraphFont"/>
    <w:rsid w:val="00831AA7"/>
  </w:style>
  <w:style w:type="character" w:customStyle="1" w:styleId="vitstoryheadline">
    <w:name w:val="vitstoryheadline"/>
    <w:rsid w:val="00831AA7"/>
  </w:style>
  <w:style w:type="character" w:customStyle="1" w:styleId="AuthorDate">
    <w:name w:val="Author Date"/>
    <w:rsid w:val="00831AA7"/>
    <w:rPr>
      <w:b/>
      <w:bCs w:val="0"/>
      <w:sz w:val="24"/>
      <w:u w:val="thick"/>
    </w:rPr>
  </w:style>
  <w:style w:type="character" w:customStyle="1" w:styleId="red">
    <w:name w:val="red"/>
    <w:basedOn w:val="DefaultParagraphFont"/>
    <w:rsid w:val="00831AA7"/>
  </w:style>
  <w:style w:type="character" w:customStyle="1" w:styleId="at">
    <w:name w:val="at"/>
    <w:rsid w:val="00831AA7"/>
  </w:style>
  <w:style w:type="character" w:customStyle="1" w:styleId="org">
    <w:name w:val="org"/>
    <w:rsid w:val="00831AA7"/>
  </w:style>
  <w:style w:type="character" w:customStyle="1" w:styleId="pnumber">
    <w:name w:val="pnumber"/>
    <w:rsid w:val="00831AA7"/>
  </w:style>
  <w:style w:type="character" w:customStyle="1" w:styleId="ital">
    <w:name w:val="ital"/>
    <w:rsid w:val="00831AA7"/>
  </w:style>
  <w:style w:type="character" w:customStyle="1" w:styleId="orgdiv">
    <w:name w:val="orgdiv"/>
    <w:rsid w:val="00831AA7"/>
  </w:style>
  <w:style w:type="character" w:customStyle="1" w:styleId="orgname">
    <w:name w:val="orgname"/>
    <w:rsid w:val="00831AA7"/>
  </w:style>
  <w:style w:type="character" w:customStyle="1" w:styleId="city">
    <w:name w:val="city"/>
    <w:rsid w:val="00831AA7"/>
  </w:style>
  <w:style w:type="character" w:customStyle="1" w:styleId="state">
    <w:name w:val="state"/>
    <w:rsid w:val="00831AA7"/>
  </w:style>
  <w:style w:type="character" w:customStyle="1" w:styleId="country">
    <w:name w:val="country"/>
    <w:rsid w:val="00831AA7"/>
  </w:style>
  <w:style w:type="character" w:customStyle="1" w:styleId="articletitle">
    <w:name w:val="articletitle"/>
    <w:rsid w:val="00831AA7"/>
    <w:rPr>
      <w:rFonts w:ascii="Times New Roman" w:hAnsi="Times New Roman" w:cs="Times New Roman" w:hint="default"/>
    </w:rPr>
  </w:style>
  <w:style w:type="character" w:customStyle="1" w:styleId="6pointChar">
    <w:name w:val="6 point Char"/>
    <w:rsid w:val="00831AA7"/>
    <w:rPr>
      <w:rFonts w:ascii="Times New Roman" w:hAnsi="Times New Roman" w:cs="Times New Roman" w:hint="default"/>
      <w:sz w:val="12"/>
      <w:lang w:val="en-US" w:eastAsia="en-US"/>
    </w:rPr>
  </w:style>
  <w:style w:type="character" w:customStyle="1" w:styleId="StyleThickunderline">
    <w:name w:val="Style Thick underline"/>
    <w:qFormat/>
    <w:rsid w:val="00831AA7"/>
    <w:rPr>
      <w:u w:val="thick"/>
    </w:rPr>
  </w:style>
  <w:style w:type="character" w:customStyle="1" w:styleId="Box0">
    <w:name w:val="Box!"/>
    <w:rsid w:val="00831AA7"/>
    <w:rPr>
      <w:rFonts w:ascii="Garamond" w:hAnsi="Garamond" w:hint="default"/>
      <w:sz w:val="24"/>
      <w:u w:val="single"/>
      <w:bdr w:val="single" w:sz="4" w:space="0" w:color="auto" w:frame="1"/>
    </w:rPr>
  </w:style>
  <w:style w:type="character" w:customStyle="1" w:styleId="citechar">
    <w:name w:val="citechar"/>
    <w:basedOn w:val="DefaultParagraphFont"/>
    <w:rsid w:val="00831AA7"/>
  </w:style>
  <w:style w:type="character" w:customStyle="1" w:styleId="underlinechar2">
    <w:name w:val="underlinechar"/>
    <w:basedOn w:val="DefaultParagraphFont"/>
    <w:rsid w:val="00831AA7"/>
  </w:style>
  <w:style w:type="character" w:customStyle="1" w:styleId="CardUnderlineChar">
    <w:name w:val="Card Underline Char"/>
    <w:rsid w:val="00831AA7"/>
    <w:rPr>
      <w:szCs w:val="24"/>
      <w:u w:val="single"/>
      <w:lang w:val="en-US" w:eastAsia="en-US" w:bidi="ar-SA"/>
    </w:rPr>
  </w:style>
  <w:style w:type="character" w:customStyle="1" w:styleId="tagciteChar">
    <w:name w:val="tag/cite Char"/>
    <w:basedOn w:val="DefaultParagraphFont"/>
    <w:rsid w:val="00831AA7"/>
    <w:rPr>
      <w:b/>
      <w:bCs w:val="0"/>
      <w:sz w:val="24"/>
      <w:lang w:val="en-US" w:eastAsia="en-US" w:bidi="ar-SA"/>
    </w:rPr>
  </w:style>
  <w:style w:type="character" w:customStyle="1" w:styleId="8pointChar">
    <w:name w:val="8 point Char"/>
    <w:basedOn w:val="DefaultParagraphFont"/>
    <w:rsid w:val="00831AA7"/>
    <w:rPr>
      <w:sz w:val="16"/>
      <w:lang w:val="en-US" w:eastAsia="en-US" w:bidi="ar-SA"/>
    </w:rPr>
  </w:style>
  <w:style w:type="character" w:customStyle="1" w:styleId="BoldText12pt">
    <w:name w:val="Bold Text 12 pt"/>
    <w:rsid w:val="00831AA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31AA7"/>
  </w:style>
  <w:style w:type="table" w:styleId="TableGrid">
    <w:name w:val="Table Grid"/>
    <w:basedOn w:val="TableNormal"/>
    <w:uiPriority w:val="59"/>
    <w:rsid w:val="00831AA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31AA7"/>
    <w:rPr>
      <w:b/>
      <w:bCs w:val="0"/>
      <w:sz w:val="24"/>
      <w:lang w:val="en-US" w:eastAsia="en-US" w:bidi="ar-SA"/>
    </w:rPr>
  </w:style>
  <w:style w:type="character" w:customStyle="1" w:styleId="Mention11">
    <w:name w:val="Mention11"/>
    <w:basedOn w:val="DefaultParagraphFont"/>
    <w:uiPriority w:val="99"/>
    <w:semiHidden/>
    <w:unhideWhenUsed/>
    <w:rsid w:val="00831AA7"/>
    <w:rPr>
      <w:color w:val="2B579A"/>
      <w:shd w:val="clear" w:color="auto" w:fill="E6E6E6"/>
    </w:rPr>
  </w:style>
  <w:style w:type="paragraph" w:customStyle="1" w:styleId="weirdasstagtext">
    <w:name w:val="weird ass tag text"/>
    <w:basedOn w:val="Normal"/>
    <w:next w:val="Normal"/>
    <w:link w:val="weirdasstagtextChar"/>
    <w:uiPriority w:val="99"/>
    <w:qFormat/>
    <w:rsid w:val="00831AA7"/>
    <w:pPr>
      <w:contextualSpacing/>
    </w:pPr>
    <w:rPr>
      <w:rFonts w:eastAsia="Times New Roman"/>
      <w:b/>
      <w:szCs w:val="20"/>
    </w:rPr>
  </w:style>
  <w:style w:type="character" w:customStyle="1" w:styleId="m6370699461968006786gmail-styleunderline">
    <w:name w:val="m_6370699461968006786gmail-styleunderline"/>
    <w:basedOn w:val="DefaultParagraphFont"/>
    <w:rsid w:val="00831AA7"/>
  </w:style>
  <w:style w:type="character" w:customStyle="1" w:styleId="Mention2">
    <w:name w:val="Mention2"/>
    <w:basedOn w:val="DefaultParagraphFont"/>
    <w:uiPriority w:val="99"/>
    <w:semiHidden/>
    <w:unhideWhenUsed/>
    <w:rsid w:val="00831AA7"/>
    <w:rPr>
      <w:color w:val="2B579A"/>
      <w:shd w:val="clear" w:color="auto" w:fill="E6E6E6"/>
    </w:rPr>
  </w:style>
  <w:style w:type="paragraph" w:customStyle="1" w:styleId="FlashTag">
    <w:name w:val="FlashTag"/>
    <w:basedOn w:val="Normal"/>
    <w:link w:val="FlashTagChar"/>
    <w:autoRedefine/>
    <w:uiPriority w:val="4"/>
    <w:qFormat/>
    <w:rsid w:val="00831AA7"/>
    <w:pPr>
      <w:contextualSpacing/>
    </w:pPr>
    <w:rPr>
      <w:b/>
      <w:sz w:val="28"/>
    </w:rPr>
  </w:style>
  <w:style w:type="character" w:customStyle="1" w:styleId="FlashTagChar">
    <w:name w:val="FlashTag Char"/>
    <w:basedOn w:val="DefaultParagraphFont"/>
    <w:link w:val="FlashTag"/>
    <w:uiPriority w:val="4"/>
    <w:rsid w:val="00831AA7"/>
    <w:rPr>
      <w:rFonts w:ascii="Arial" w:hAnsi="Arial" w:cs="Arial"/>
      <w:b/>
      <w:sz w:val="28"/>
    </w:rPr>
  </w:style>
  <w:style w:type="paragraph" w:customStyle="1" w:styleId="Warrant">
    <w:name w:val="Warrant"/>
    <w:autoRedefine/>
    <w:uiPriority w:val="4"/>
    <w:qFormat/>
    <w:rsid w:val="00831AA7"/>
    <w:pPr>
      <w:ind w:left="720"/>
    </w:pPr>
    <w:rPr>
      <w:rFonts w:ascii="Calibri" w:hAnsi="Calibri" w:cs="Arial"/>
    </w:rPr>
  </w:style>
  <w:style w:type="character" w:customStyle="1" w:styleId="m-8793234324905335251gmail-style13ptbold">
    <w:name w:val="m_-8793234324905335251gmail-style13ptbold"/>
    <w:basedOn w:val="DefaultParagraphFont"/>
    <w:rsid w:val="00831AA7"/>
  </w:style>
  <w:style w:type="character" w:customStyle="1" w:styleId="UnresolvedMention2">
    <w:name w:val="Unresolved Mention2"/>
    <w:basedOn w:val="DefaultParagraphFont"/>
    <w:uiPriority w:val="99"/>
    <w:unhideWhenUsed/>
    <w:rsid w:val="00831AA7"/>
    <w:rPr>
      <w:color w:val="808080"/>
      <w:shd w:val="clear" w:color="auto" w:fill="E6E6E6"/>
    </w:rPr>
  </w:style>
  <w:style w:type="character" w:customStyle="1" w:styleId="A3">
    <w:name w:val="A3"/>
    <w:rsid w:val="00831AA7"/>
    <w:rPr>
      <w:color w:val="000000"/>
      <w:sz w:val="13"/>
      <w:szCs w:val="13"/>
    </w:rPr>
  </w:style>
  <w:style w:type="character" w:customStyle="1" w:styleId="A9">
    <w:name w:val="A9"/>
    <w:uiPriority w:val="99"/>
    <w:rsid w:val="00831AA7"/>
    <w:rPr>
      <w:color w:val="000000"/>
      <w:sz w:val="28"/>
      <w:szCs w:val="28"/>
    </w:rPr>
  </w:style>
  <w:style w:type="character" w:customStyle="1" w:styleId="A4">
    <w:name w:val="A4"/>
    <w:rsid w:val="00831AA7"/>
    <w:rPr>
      <w:color w:val="000000"/>
      <w:sz w:val="14"/>
      <w:szCs w:val="14"/>
    </w:rPr>
  </w:style>
  <w:style w:type="character" w:customStyle="1" w:styleId="A5">
    <w:name w:val="A5"/>
    <w:uiPriority w:val="99"/>
    <w:rsid w:val="00831AA7"/>
    <w:rPr>
      <w:rFonts w:ascii="Times New Roman" w:hAnsi="Times New Roman" w:cs="Times New Roman"/>
      <w:color w:val="000000"/>
      <w:sz w:val="13"/>
      <w:szCs w:val="13"/>
    </w:rPr>
  </w:style>
  <w:style w:type="character" w:customStyle="1" w:styleId="TagGreg">
    <w:name w:val="TagGreg"/>
    <w:basedOn w:val="DefaultParagraphFont"/>
    <w:uiPriority w:val="1"/>
    <w:qFormat/>
    <w:rsid w:val="00831AA7"/>
    <w:rPr>
      <w:rFonts w:ascii="Arial" w:hAnsi="Arial"/>
      <w:b/>
      <w:sz w:val="24"/>
    </w:rPr>
  </w:style>
  <w:style w:type="paragraph" w:customStyle="1" w:styleId="CardText1">
    <w:name w:val="Card Text 1"/>
    <w:basedOn w:val="Normal"/>
    <w:link w:val="CardText1Char"/>
    <w:autoRedefine/>
    <w:qFormat/>
    <w:rsid w:val="00831AA7"/>
    <w:rPr>
      <w:rFonts w:ascii="Georgia" w:hAnsi="Georgia" w:cstheme="minorBidi"/>
      <w:color w:val="000000"/>
      <w:u w:val="single"/>
    </w:rPr>
  </w:style>
  <w:style w:type="paragraph" w:customStyle="1" w:styleId="CardText20">
    <w:name w:val="Card Text 2"/>
    <w:basedOn w:val="CardText1"/>
    <w:link w:val="CardText2Char"/>
    <w:qFormat/>
    <w:rsid w:val="00831AA7"/>
    <w:rPr>
      <w:rFonts w:ascii="Arial Narrow" w:hAnsi="Arial Narrow"/>
      <w:b/>
    </w:rPr>
  </w:style>
  <w:style w:type="character" w:customStyle="1" w:styleId="Style9ptItalicUnderline">
    <w:name w:val="Style 9 pt Italic Underline"/>
    <w:rsid w:val="00831AA7"/>
    <w:rPr>
      <w:i/>
      <w:iCs/>
      <w:sz w:val="20"/>
      <w:u w:val="single"/>
    </w:rPr>
  </w:style>
  <w:style w:type="paragraph" w:customStyle="1" w:styleId="CiteReal">
    <w:name w:val="Cite Real"/>
    <w:basedOn w:val="Normal"/>
    <w:next w:val="Normal"/>
    <w:qFormat/>
    <w:rsid w:val="00831AA7"/>
    <w:rPr>
      <w:rFonts w:eastAsia="MS Mincho"/>
      <w:b/>
      <w:u w:val="single"/>
    </w:rPr>
  </w:style>
  <w:style w:type="paragraph" w:customStyle="1" w:styleId="StyleHeading4TagsmalltextBigcardbodyNormalTagNotBold">
    <w:name w:val="Style Heading 4Tagsmall textBig cardbodyNormal Tag + Not Bold"/>
    <w:basedOn w:val="Heading4"/>
    <w:qFormat/>
    <w:rsid w:val="00831AA7"/>
    <w:rPr>
      <w:iCs w:val="0"/>
    </w:rPr>
  </w:style>
  <w:style w:type="character" w:customStyle="1" w:styleId="StyleBox12ptBold">
    <w:name w:val="Style Box + 12 pt Bold"/>
    <w:basedOn w:val="DefaultParagraphFont"/>
    <w:rsid w:val="00831AA7"/>
    <w:rPr>
      <w:rFonts w:ascii="Georgia" w:hAnsi="Georgia"/>
      <w:b/>
      <w:bCs/>
      <w:sz w:val="22"/>
      <w:u w:val="single"/>
      <w:bdr w:val="none" w:sz="0" w:space="0" w:color="auto"/>
    </w:rPr>
  </w:style>
  <w:style w:type="character" w:customStyle="1" w:styleId="StyleBox12pt">
    <w:name w:val="Style Box + 12 pt"/>
    <w:basedOn w:val="DefaultParagraphFont"/>
    <w:rsid w:val="00831AA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31AA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31AA7"/>
    <w:rPr>
      <w:iCs w:val="0"/>
    </w:rPr>
  </w:style>
  <w:style w:type="character" w:customStyle="1" w:styleId="StyleGaramondText1">
    <w:name w:val="Style Garamond Text 1"/>
    <w:basedOn w:val="DefaultParagraphFont"/>
    <w:rsid w:val="00831AA7"/>
    <w:rPr>
      <w:rFonts w:ascii="Georgia" w:hAnsi="Georgia"/>
      <w:color w:val="0D0D0D" w:themeColor="text1" w:themeTint="F2"/>
      <w:sz w:val="22"/>
    </w:rPr>
  </w:style>
  <w:style w:type="character" w:customStyle="1" w:styleId="StyleGaramondText1Underline">
    <w:name w:val="Style Garamond Text 1 Underline"/>
    <w:basedOn w:val="DefaultParagraphFont"/>
    <w:rsid w:val="00831AA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31AA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31AA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31AA7"/>
    <w:rPr>
      <w:b w:val="0"/>
      <w:bCs w:val="0"/>
      <w:sz w:val="14"/>
      <w:u w:val="none"/>
    </w:rPr>
  </w:style>
  <w:style w:type="character" w:customStyle="1" w:styleId="Style7ptBold">
    <w:name w:val="Style 7 pt Bold"/>
    <w:basedOn w:val="DefaultParagraphFont"/>
    <w:rsid w:val="00831AA7"/>
    <w:rPr>
      <w:b w:val="0"/>
      <w:bCs/>
      <w:sz w:val="14"/>
    </w:rPr>
  </w:style>
  <w:style w:type="paragraph" w:customStyle="1" w:styleId="Stylecardtext8pt">
    <w:name w:val="Style card text + 8 pt"/>
    <w:basedOn w:val="Normal"/>
    <w:qFormat/>
    <w:rsid w:val="00831AA7"/>
    <w:pPr>
      <w:ind w:right="288"/>
    </w:pPr>
  </w:style>
  <w:style w:type="paragraph" w:customStyle="1" w:styleId="Stylecardtext5pt">
    <w:name w:val="Style card text + 5 pt"/>
    <w:basedOn w:val="Normal"/>
    <w:qFormat/>
    <w:rsid w:val="00831AA7"/>
    <w:pPr>
      <w:ind w:right="288"/>
    </w:pPr>
    <w:rPr>
      <w:sz w:val="10"/>
    </w:rPr>
  </w:style>
  <w:style w:type="character" w:customStyle="1" w:styleId="StyleStyleBoldUnderlineUnderlineIntenseEmphasis1apple-style-">
    <w:name w:val="Style Style Bold UnderlineUnderlineIntense Emphasis1apple-style-..."/>
    <w:basedOn w:val="DefaultParagraphFont"/>
    <w:rsid w:val="00831AA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31AA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31AA7"/>
    <w:rPr>
      <w:rFonts w:ascii="Georgia" w:hAnsi="Georgia"/>
      <w:u w:val="single"/>
    </w:rPr>
  </w:style>
  <w:style w:type="paragraph" w:customStyle="1" w:styleId="StyleCardsGeorgia12ptBoldThickunderlineBorderSin">
    <w:name w:val="Style Cards + Georgia 12 pt Bold Thick underline Border: : (Sin..."/>
    <w:basedOn w:val="Normal"/>
    <w:qFormat/>
    <w:rsid w:val="00831AA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31AA7"/>
    <w:rPr>
      <w:rFonts w:ascii="Georgia" w:hAnsi="Georgia"/>
      <w:sz w:val="24"/>
      <w:u w:val="single"/>
    </w:rPr>
  </w:style>
  <w:style w:type="paragraph" w:customStyle="1" w:styleId="StyleCardsGeorgia">
    <w:name w:val="Style Cards + Georgia"/>
    <w:basedOn w:val="Normal"/>
    <w:qFormat/>
    <w:rsid w:val="00831AA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31AA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31AA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31AA7"/>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831AA7"/>
    <w:rPr>
      <w:rFonts w:ascii="Sylfaen" w:hAnsi="Sylfaen" w:cs="Sylfaen"/>
      <w:i/>
      <w:iCs/>
      <w:sz w:val="19"/>
      <w:szCs w:val="19"/>
      <w:u w:val="none"/>
      <w:shd w:val="clear" w:color="auto" w:fill="FFFFFF"/>
    </w:rPr>
  </w:style>
  <w:style w:type="character" w:customStyle="1" w:styleId="BodyText1">
    <w:name w:val="Body Text1"/>
    <w:rsid w:val="00831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31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31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31AA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31AA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31AA7"/>
    <w:rPr>
      <w:rFonts w:eastAsia="Times New Roman"/>
      <w:i/>
      <w:iCs/>
      <w:szCs w:val="24"/>
    </w:rPr>
  </w:style>
  <w:style w:type="character" w:customStyle="1" w:styleId="HTMLAddressChar">
    <w:name w:val="HTML Address Char"/>
    <w:basedOn w:val="DefaultParagraphFont"/>
    <w:link w:val="HTMLAddress"/>
    <w:uiPriority w:val="99"/>
    <w:rsid w:val="00831AA7"/>
    <w:rPr>
      <w:rFonts w:ascii="Arial" w:eastAsia="Times New Roman" w:hAnsi="Arial" w:cs="Arial"/>
      <w:i/>
      <w:iCs/>
      <w:szCs w:val="24"/>
    </w:rPr>
  </w:style>
  <w:style w:type="character" w:customStyle="1" w:styleId="Heading5Char1">
    <w:name w:val="Heading 5 Char1"/>
    <w:aliases w:val="Text Char1,Heading 3 Char1,Block Char1,Heading 3 Char2,Heading 3 Char Char Char,Char Char Char1,Heading 3 Char1 Char1,No Underline Char1,Text 7 Char1,3: Cite Char1,Index Headers Char1"/>
    <w:rsid w:val="00831AA7"/>
    <w:rPr>
      <w:rFonts w:ascii="Cambria" w:eastAsia="MS Gothic" w:hAnsi="Cambria" w:cs="Times New Roman"/>
      <w:color w:val="243F60"/>
      <w:sz w:val="22"/>
      <w:szCs w:val="22"/>
    </w:rPr>
  </w:style>
  <w:style w:type="paragraph" w:styleId="Index1">
    <w:name w:val="index 1"/>
    <w:basedOn w:val="Normal"/>
    <w:next w:val="Normal"/>
    <w:autoRedefine/>
    <w:unhideWhenUsed/>
    <w:rsid w:val="00831AA7"/>
    <w:pPr>
      <w:ind w:left="220" w:hanging="220"/>
    </w:pPr>
  </w:style>
  <w:style w:type="character" w:customStyle="1" w:styleId="EndnoteTextChar">
    <w:name w:val="Endnote Text Char"/>
    <w:link w:val="EndnoteText"/>
    <w:locked/>
    <w:rsid w:val="00831AA7"/>
    <w:rPr>
      <w:rFonts w:ascii="Times New Roman" w:eastAsia="Times New Roman" w:hAnsi="Times New Roman"/>
    </w:rPr>
  </w:style>
  <w:style w:type="character" w:customStyle="1" w:styleId="DateChar">
    <w:name w:val="Date Char"/>
    <w:aliases w:val="date Char"/>
    <w:link w:val="Date"/>
    <w:locked/>
    <w:rsid w:val="00831AA7"/>
    <w:rPr>
      <w:rFonts w:ascii="Times New Roman" w:eastAsia="Times New Roman" w:hAnsi="Times New Roman"/>
    </w:rPr>
  </w:style>
  <w:style w:type="character" w:customStyle="1" w:styleId="BodyTextFirstIndentChar">
    <w:name w:val="Body Text First Indent Char"/>
    <w:link w:val="BodyTextFirstIndent"/>
    <w:locked/>
    <w:rsid w:val="00831AA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31AA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31AA7"/>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31AA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31AA7"/>
    <w:rPr>
      <w:b/>
    </w:rPr>
  </w:style>
  <w:style w:type="paragraph" w:customStyle="1" w:styleId="tag">
    <w:name w:val="%tag"/>
    <w:basedOn w:val="Normal"/>
    <w:next w:val="Normal"/>
    <w:link w:val="tagChar0"/>
    <w:qFormat/>
    <w:rsid w:val="00831AA7"/>
    <w:rPr>
      <w:bCs/>
      <w:sz w:val="18"/>
    </w:rPr>
  </w:style>
  <w:style w:type="character" w:customStyle="1" w:styleId="Style2Char0">
    <w:name w:val="Style 2 Char"/>
    <w:link w:val="Style20"/>
    <w:locked/>
    <w:rsid w:val="00831AA7"/>
    <w:rPr>
      <w:rFonts w:ascii="Times New Roman" w:eastAsia="Times New Roman" w:hAnsi="Times New Roman"/>
      <w:u w:val="single"/>
    </w:rPr>
  </w:style>
  <w:style w:type="paragraph" w:customStyle="1" w:styleId="Style20">
    <w:name w:val="Style 2"/>
    <w:basedOn w:val="Normal"/>
    <w:link w:val="Style2Char0"/>
    <w:qFormat/>
    <w:rsid w:val="00831AA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31AA7"/>
    <w:rPr>
      <w:rFonts w:ascii="Garamond" w:eastAsia="Times New Roman" w:hAnsi="Garamond"/>
      <w:u w:val="single"/>
    </w:rPr>
  </w:style>
  <w:style w:type="paragraph" w:customStyle="1" w:styleId="GAUnderline">
    <w:name w:val="GA Underline"/>
    <w:basedOn w:val="Normal"/>
    <w:link w:val="GAUnderlineChar"/>
    <w:qFormat/>
    <w:rsid w:val="00831AA7"/>
    <w:rPr>
      <w:rFonts w:ascii="Garamond" w:eastAsia="Times New Roman" w:hAnsi="Garamond" w:cstheme="minorBidi"/>
      <w:u w:val="single"/>
    </w:rPr>
  </w:style>
  <w:style w:type="character" w:customStyle="1" w:styleId="textsmallChar0">
    <w:name w:val="textsmall Char"/>
    <w:link w:val="textsmall0"/>
    <w:locked/>
    <w:rsid w:val="00831AA7"/>
    <w:rPr>
      <w:rFonts w:ascii="Times New Roman" w:eastAsia="Times New Roman" w:hAnsi="Times New Roman"/>
      <w:sz w:val="18"/>
    </w:rPr>
  </w:style>
  <w:style w:type="paragraph" w:customStyle="1" w:styleId="textsmall0">
    <w:name w:val="textsmall"/>
    <w:basedOn w:val="Normal"/>
    <w:link w:val="textsmallChar0"/>
    <w:qFormat/>
    <w:rsid w:val="00831AA7"/>
    <w:rPr>
      <w:rFonts w:ascii="Times New Roman" w:eastAsia="Times New Roman" w:hAnsi="Times New Roman" w:cstheme="minorBidi"/>
      <w:sz w:val="18"/>
    </w:rPr>
  </w:style>
  <w:style w:type="character" w:customStyle="1" w:styleId="cardtextemphasisChar">
    <w:name w:val="card text emphasis Char"/>
    <w:link w:val="cardtextemphasis"/>
    <w:locked/>
    <w:rsid w:val="00831AA7"/>
    <w:rPr>
      <w:rFonts w:ascii="Arial Narrow" w:hAnsi="Arial Narrow"/>
      <w:b/>
      <w:sz w:val="18"/>
      <w:u w:val="single"/>
    </w:rPr>
  </w:style>
  <w:style w:type="paragraph" w:customStyle="1" w:styleId="cardtextemphasis">
    <w:name w:val="card text emphasis"/>
    <w:basedOn w:val="Normal"/>
    <w:link w:val="cardtextemphasisChar"/>
    <w:qFormat/>
    <w:rsid w:val="00831AA7"/>
    <w:pPr>
      <w:spacing w:after="200"/>
      <w:contextualSpacing/>
    </w:pPr>
    <w:rPr>
      <w:rFonts w:ascii="Arial Narrow" w:hAnsi="Arial Narrow" w:cstheme="minorBidi"/>
      <w:b/>
      <w:sz w:val="18"/>
      <w:u w:val="single"/>
    </w:rPr>
  </w:style>
  <w:style w:type="character" w:customStyle="1" w:styleId="MicroChar">
    <w:name w:val="Micro Char"/>
    <w:link w:val="Micro"/>
    <w:locked/>
    <w:rsid w:val="00831AA7"/>
    <w:rPr>
      <w:rFonts w:ascii="Calibri" w:eastAsia="Times New Roman" w:hAnsi="Calibri"/>
      <w:sz w:val="16"/>
    </w:rPr>
  </w:style>
  <w:style w:type="paragraph" w:customStyle="1" w:styleId="Micro">
    <w:name w:val="Micro"/>
    <w:basedOn w:val="Normal"/>
    <w:next w:val="Normal"/>
    <w:link w:val="MicroChar"/>
    <w:qFormat/>
    <w:rsid w:val="00831AA7"/>
    <w:rPr>
      <w:rFonts w:ascii="Calibri" w:eastAsia="Times New Roman" w:hAnsi="Calibri" w:cstheme="minorBidi"/>
      <w:sz w:val="16"/>
    </w:rPr>
  </w:style>
  <w:style w:type="paragraph" w:customStyle="1" w:styleId="CardNotUnderlined">
    <w:name w:val="Card Not Underlined"/>
    <w:basedOn w:val="Normal"/>
    <w:autoRedefine/>
    <w:qFormat/>
    <w:rsid w:val="00831AA7"/>
    <w:rPr>
      <w:rFonts w:ascii="Bell MT" w:hAnsi="Bell MT"/>
      <w:szCs w:val="20"/>
    </w:rPr>
  </w:style>
  <w:style w:type="paragraph" w:customStyle="1" w:styleId="h-lead">
    <w:name w:val="h-lead"/>
    <w:basedOn w:val="Normal"/>
    <w:qFormat/>
    <w:rsid w:val="00831AA7"/>
    <w:pPr>
      <w:spacing w:before="100" w:beforeAutospacing="1" w:after="100" w:afterAutospacing="1"/>
    </w:pPr>
    <w:rPr>
      <w:rFonts w:eastAsia="Times New Roman"/>
      <w:szCs w:val="24"/>
    </w:rPr>
  </w:style>
  <w:style w:type="paragraph" w:customStyle="1" w:styleId="intro">
    <w:name w:val="intro"/>
    <w:basedOn w:val="Normal"/>
    <w:qFormat/>
    <w:rsid w:val="00831AA7"/>
    <w:pPr>
      <w:spacing w:before="100" w:beforeAutospacing="1" w:after="100" w:afterAutospacing="1"/>
    </w:pPr>
    <w:rPr>
      <w:rFonts w:eastAsia="Times New Roman"/>
      <w:szCs w:val="24"/>
    </w:rPr>
  </w:style>
  <w:style w:type="paragraph" w:customStyle="1" w:styleId="body-paragraph">
    <w:name w:val="body-paragraph"/>
    <w:basedOn w:val="Normal"/>
    <w:qFormat/>
    <w:rsid w:val="00831AA7"/>
    <w:pPr>
      <w:spacing w:before="100" w:beforeAutospacing="1" w:after="100" w:afterAutospacing="1"/>
    </w:pPr>
    <w:rPr>
      <w:rFonts w:eastAsia="Times New Roman"/>
      <w:szCs w:val="24"/>
    </w:rPr>
  </w:style>
  <w:style w:type="character" w:customStyle="1" w:styleId="StyleHeading2TagHEADING2TagCite11ptChar">
    <w:name w:val="Style Heading 2TagHEADING 2Tag&amp;Cite + 11 pt Char"/>
    <w:link w:val="StyleHeading2TagHEADING2TagCite11pt"/>
    <w:locked/>
    <w:rsid w:val="00831AA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31AA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31AA7"/>
  </w:style>
  <w:style w:type="paragraph" w:customStyle="1" w:styleId="F3-TagAuthor">
    <w:name w:val="F3 - Tag/Author"/>
    <w:basedOn w:val="Normal"/>
    <w:qFormat/>
    <w:rsid w:val="00831AA7"/>
    <w:rPr>
      <w:rFonts w:eastAsia="Times New Roman"/>
      <w:b/>
      <w:szCs w:val="24"/>
    </w:rPr>
  </w:style>
  <w:style w:type="paragraph" w:customStyle="1" w:styleId="F5-UnderlineNormal">
    <w:name w:val="F5 - Underline Normal"/>
    <w:basedOn w:val="Normal"/>
    <w:qFormat/>
    <w:rsid w:val="00831AA7"/>
    <w:rPr>
      <w:u w:val="single"/>
    </w:rPr>
  </w:style>
  <w:style w:type="paragraph" w:customStyle="1" w:styleId="Brief-PrimarySource">
    <w:name w:val="Brief - Primary Source"/>
    <w:basedOn w:val="Normal"/>
    <w:qFormat/>
    <w:rsid w:val="00831AA7"/>
    <w:rPr>
      <w:rFonts w:eastAsia="Times New Roman"/>
      <w:b/>
      <w:szCs w:val="24"/>
      <w:u w:val="single"/>
    </w:rPr>
  </w:style>
  <w:style w:type="paragraph" w:customStyle="1" w:styleId="Brief-Underline">
    <w:name w:val="Brief - Underline"/>
    <w:basedOn w:val="Normal"/>
    <w:qFormat/>
    <w:rsid w:val="00831AA7"/>
    <w:rPr>
      <w:rFonts w:eastAsia="Times New Roman"/>
      <w:szCs w:val="24"/>
      <w:u w:val="single"/>
    </w:rPr>
  </w:style>
  <w:style w:type="paragraph" w:customStyle="1" w:styleId="Brief">
    <w:name w:val="Brief"/>
    <w:basedOn w:val="Brief-PrimarySource"/>
    <w:qFormat/>
    <w:rsid w:val="00831AA7"/>
    <w:rPr>
      <w:b w:val="0"/>
    </w:rPr>
  </w:style>
  <w:style w:type="paragraph" w:customStyle="1" w:styleId="CM2">
    <w:name w:val="CM2"/>
    <w:basedOn w:val="Normal"/>
    <w:next w:val="Normal"/>
    <w:qFormat/>
    <w:rsid w:val="00831AA7"/>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831AA7"/>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831AA7"/>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831AA7"/>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831AA7"/>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31AA7"/>
    <w:rPr>
      <w:rFonts w:eastAsia="Times New Roman"/>
      <w:sz w:val="14"/>
      <w:szCs w:val="20"/>
    </w:rPr>
  </w:style>
  <w:style w:type="paragraph" w:customStyle="1" w:styleId="Brief-Card">
    <w:name w:val="Brief - Card"/>
    <w:basedOn w:val="Normal"/>
    <w:qFormat/>
    <w:rsid w:val="00831AA7"/>
    <w:rPr>
      <w:rFonts w:eastAsia="Times New Roman"/>
      <w:szCs w:val="24"/>
    </w:rPr>
  </w:style>
  <w:style w:type="paragraph" w:customStyle="1" w:styleId="Pa2">
    <w:name w:val="Pa2"/>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31AA7"/>
    <w:pPr>
      <w:widowControl w:val="0"/>
      <w:autoSpaceDE w:val="0"/>
      <w:autoSpaceDN w:val="0"/>
      <w:adjustRightInd w:val="0"/>
    </w:pPr>
    <w:rPr>
      <w:rFonts w:eastAsia="Times New Roman"/>
      <w:szCs w:val="24"/>
    </w:rPr>
  </w:style>
  <w:style w:type="paragraph" w:customStyle="1" w:styleId="Normal10">
    <w:name w:val="Normal+1"/>
    <w:basedOn w:val="Normal"/>
    <w:next w:val="Normal"/>
    <w:qFormat/>
    <w:rsid w:val="00831AA7"/>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831AA7"/>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31AA7"/>
    <w:pPr>
      <w:widowControl w:val="0"/>
      <w:autoSpaceDE w:val="0"/>
      <w:autoSpaceDN w:val="0"/>
      <w:adjustRightInd w:val="0"/>
    </w:pPr>
    <w:rPr>
      <w:rFonts w:eastAsia="Times New Roman"/>
      <w:szCs w:val="24"/>
    </w:rPr>
  </w:style>
  <w:style w:type="paragraph" w:customStyle="1" w:styleId="Cover2">
    <w:name w:val="Cover 2"/>
    <w:basedOn w:val="Normal"/>
    <w:next w:val="Normal"/>
    <w:qFormat/>
    <w:rsid w:val="00831AA7"/>
    <w:pPr>
      <w:widowControl w:val="0"/>
      <w:autoSpaceDE w:val="0"/>
      <w:autoSpaceDN w:val="0"/>
      <w:adjustRightInd w:val="0"/>
    </w:pPr>
    <w:rPr>
      <w:rFonts w:eastAsia="Times New Roman"/>
      <w:szCs w:val="24"/>
    </w:rPr>
  </w:style>
  <w:style w:type="paragraph" w:customStyle="1" w:styleId="ReportDate">
    <w:name w:val="ReportDate"/>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31AA7"/>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831AA7"/>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qFormat/>
    <w:rsid w:val="00831AA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31AA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31AA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31AA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31AA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qFormat/>
    <w:rsid w:val="00831AA7"/>
    <w:pPr>
      <w:ind w:left="720" w:right="720"/>
    </w:pPr>
    <w:rPr>
      <w:rFonts w:ascii="Palatino Linotype" w:eastAsia="Times New Roman" w:hAnsi="Palatino Linotype"/>
      <w:szCs w:val="20"/>
      <w:u w:val="single"/>
    </w:rPr>
  </w:style>
  <w:style w:type="paragraph" w:customStyle="1" w:styleId="CardFormat">
    <w:name w:val="Card Format"/>
    <w:basedOn w:val="Normal"/>
    <w:autoRedefine/>
    <w:qFormat/>
    <w:rsid w:val="00831AA7"/>
    <w:pPr>
      <w:widowControl w:val="0"/>
      <w:autoSpaceDE w:val="0"/>
      <w:autoSpaceDN w:val="0"/>
      <w:adjustRightInd w:val="0"/>
    </w:pPr>
    <w:rPr>
      <w:rFonts w:ascii="Bookman Old Style" w:eastAsia="Times New Roman" w:hAnsi="Bookman Old Style"/>
      <w:szCs w:val="18"/>
    </w:rPr>
  </w:style>
  <w:style w:type="paragraph" w:customStyle="1" w:styleId="PageHeader-Underline18pt">
    <w:name w:val="Page Header - Underline 18 pt"/>
    <w:qFormat/>
    <w:rsid w:val="00831AA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31AA7"/>
    <w:pPr>
      <w:keepLines w:val="0"/>
      <w:suppressAutoHyphens/>
      <w:spacing w:before="0"/>
      <w:contextualSpacing/>
      <w:jc w:val="left"/>
    </w:pPr>
    <w:rPr>
      <w:iCs/>
      <w:sz w:val="24"/>
      <w:szCs w:val="28"/>
      <w:u w:val="none"/>
    </w:rPr>
  </w:style>
  <w:style w:type="paragraph" w:customStyle="1" w:styleId="subhead">
    <w:name w:val="subhead"/>
    <w:basedOn w:val="Normal"/>
    <w:qFormat/>
    <w:rsid w:val="00831AA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31AA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31AA7"/>
  </w:style>
  <w:style w:type="paragraph" w:customStyle="1" w:styleId="StyleUnderliningTimesNewRomanBoldNounderlineKernat16">
    <w:name w:val="Style Underlining + Times New Roman Bold No underline Kern at 16..."/>
    <w:basedOn w:val="Normal"/>
    <w:qFormat/>
    <w:rsid w:val="00831AA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31AA7"/>
    <w:rPr>
      <w:rFonts w:eastAsia="Times New Roman"/>
      <w:b/>
      <w:bCs/>
      <w:kern w:val="32"/>
      <w:sz w:val="32"/>
      <w:szCs w:val="32"/>
    </w:rPr>
  </w:style>
  <w:style w:type="paragraph" w:customStyle="1" w:styleId="StyleBoldUnderliningKernat16pt">
    <w:name w:val="Style Bold Underlining + Kern at 16 pt"/>
    <w:qFormat/>
    <w:rsid w:val="00831AA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31AA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31AA7"/>
    <w:rPr>
      <w:rFonts w:ascii="Times New Roman" w:eastAsia="Times New Roman" w:hAnsi="Times New Roman"/>
      <w:sz w:val="12"/>
    </w:rPr>
  </w:style>
  <w:style w:type="paragraph" w:customStyle="1" w:styleId="CardsFont6pt">
    <w:name w:val="Cards + Font: 6 pt"/>
    <w:basedOn w:val="Cards"/>
    <w:link w:val="CardsFont6ptChar1"/>
    <w:autoRedefine/>
    <w:qFormat/>
    <w:rsid w:val="00831AA7"/>
    <w:pPr>
      <w:ind w:left="0" w:right="0"/>
      <w:contextualSpacing w:val="0"/>
      <w:jc w:val="left"/>
    </w:pPr>
    <w:rPr>
      <w:rFonts w:ascii="Times New Roman" w:hAnsi="Times New Roman" w:cstheme="minorBidi"/>
      <w:sz w:val="12"/>
      <w:szCs w:val="22"/>
    </w:rPr>
  </w:style>
  <w:style w:type="paragraph" w:customStyle="1" w:styleId="TxBr6p1">
    <w:name w:val="TxBr_6p1"/>
    <w:basedOn w:val="Normal"/>
    <w:qFormat/>
    <w:rsid w:val="00831AA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31AA7"/>
    <w:pPr>
      <w:ind w:left="400"/>
    </w:pPr>
    <w:rPr>
      <w:rFonts w:eastAsia="Times New Roman"/>
      <w:szCs w:val="20"/>
    </w:rPr>
  </w:style>
  <w:style w:type="paragraph" w:customStyle="1" w:styleId="Paste">
    <w:name w:val="Paste"/>
    <w:basedOn w:val="Normal"/>
    <w:qFormat/>
    <w:rsid w:val="00831AA7"/>
    <w:rPr>
      <w:rFonts w:ascii="Arial Narrow" w:eastAsia="Times New Roman" w:hAnsi="Arial Narrow"/>
      <w:szCs w:val="24"/>
    </w:rPr>
  </w:style>
  <w:style w:type="character" w:customStyle="1" w:styleId="UnderlineStyleChar">
    <w:name w:val="Underline Style Char"/>
    <w:link w:val="UnderlineStyle0"/>
    <w:locked/>
    <w:rsid w:val="00831AA7"/>
    <w:rPr>
      <w:rFonts w:ascii="Times New Roman" w:eastAsia="Times New Roman" w:hAnsi="Times New Roman"/>
      <w:b/>
      <w:u w:val="single"/>
    </w:rPr>
  </w:style>
  <w:style w:type="paragraph" w:customStyle="1" w:styleId="UnderlineStyle0">
    <w:name w:val="Underline Style"/>
    <w:basedOn w:val="Normal"/>
    <w:link w:val="UnderlineStyleChar"/>
    <w:qFormat/>
    <w:rsid w:val="00831AA7"/>
    <w:rPr>
      <w:rFonts w:ascii="Times New Roman" w:eastAsia="Times New Roman" w:hAnsi="Times New Roman" w:cstheme="minorBidi"/>
      <w:b/>
      <w:u w:val="single"/>
    </w:rPr>
  </w:style>
  <w:style w:type="paragraph" w:customStyle="1" w:styleId="Normalization">
    <w:name w:val="Normalization"/>
    <w:basedOn w:val="Normal"/>
    <w:qFormat/>
    <w:rsid w:val="00831AA7"/>
    <w:rPr>
      <w:rFonts w:eastAsia="Times New Roman"/>
      <w:sz w:val="18"/>
      <w:szCs w:val="24"/>
    </w:rPr>
  </w:style>
  <w:style w:type="paragraph" w:customStyle="1" w:styleId="BreifTitle">
    <w:name w:val="Breif Title"/>
    <w:basedOn w:val="Normal"/>
    <w:autoRedefine/>
    <w:qFormat/>
    <w:rsid w:val="00831AA7"/>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831AA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31AA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31AA7"/>
    <w:rPr>
      <w:rFonts w:eastAsia="Times New Roman"/>
      <w:color w:val="333333"/>
    </w:rPr>
  </w:style>
  <w:style w:type="paragraph" w:customStyle="1" w:styleId="TagandCite0">
    <w:name w:val="Tag and Cite"/>
    <w:basedOn w:val="Normal"/>
    <w:autoRedefine/>
    <w:rsid w:val="00831AA7"/>
    <w:rPr>
      <w:rFonts w:eastAsia="Times New Roman"/>
      <w:color w:val="333333"/>
    </w:rPr>
  </w:style>
  <w:style w:type="paragraph" w:customStyle="1" w:styleId="StyleTagandCiteFranklinGothicDemi">
    <w:name w:val="Style Tag and Cite + Franklin Gothic Demi"/>
    <w:basedOn w:val="TagandCite0"/>
    <w:autoRedefine/>
    <w:qFormat/>
    <w:rsid w:val="00831AA7"/>
    <w:pPr>
      <w:spacing w:after="200" w:line="276" w:lineRule="auto"/>
      <w:contextualSpacing/>
    </w:pPr>
    <w:rPr>
      <w:rFonts w:eastAsia="Malgun Gothic"/>
      <w:b/>
      <w:bCs/>
      <w:color w:val="auto"/>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31AA7"/>
  </w:style>
  <w:style w:type="paragraph" w:customStyle="1" w:styleId="tagCharCharCharCharCharCharChar">
    <w:name w:val="tag Char Char Char Char Char Char Char"/>
    <w:basedOn w:val="Normal"/>
    <w:qFormat/>
    <w:rsid w:val="00831AA7"/>
    <w:rPr>
      <w:rFonts w:eastAsia="Times New Roman"/>
      <w:b/>
      <w:szCs w:val="20"/>
    </w:rPr>
  </w:style>
  <w:style w:type="paragraph" w:customStyle="1" w:styleId="title-bold-medium">
    <w:name w:val="title-bold-medium"/>
    <w:basedOn w:val="Normal"/>
    <w:qFormat/>
    <w:rsid w:val="00831AA7"/>
    <w:pPr>
      <w:spacing w:before="100" w:beforeAutospacing="1" w:after="100" w:afterAutospacing="1"/>
    </w:pPr>
    <w:rPr>
      <w:rFonts w:eastAsia="Arial Unicode MS"/>
      <w:b/>
      <w:bCs/>
      <w:color w:val="000000"/>
      <w:szCs w:val="20"/>
    </w:rPr>
  </w:style>
  <w:style w:type="paragraph" w:customStyle="1" w:styleId="lact">
    <w:name w:val="lact"/>
    <w:basedOn w:val="Normal"/>
    <w:qFormat/>
    <w:rsid w:val="00831AA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31AA7"/>
    <w:rPr>
      <w:rFonts w:ascii="Arial Narrow" w:eastAsia="Times New Roman" w:hAnsi="Arial Narrow"/>
      <w:b/>
      <w:szCs w:val="24"/>
    </w:rPr>
  </w:style>
  <w:style w:type="paragraph" w:customStyle="1" w:styleId="BLOCKTITLE1">
    <w:name w:val="BLOCK TITLE"/>
    <w:basedOn w:val="Heading1"/>
    <w:link w:val="BLOCKTITLEChar1"/>
    <w:qFormat/>
    <w:rsid w:val="00831AA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31AA7"/>
    <w:pPr>
      <w:spacing w:after="200" w:line="276" w:lineRule="auto"/>
    </w:pPr>
    <w:rPr>
      <w:rFonts w:asciiTheme="minorHAnsi" w:eastAsia="Malgun Gothic" w:hAnsiTheme="minorHAnsi" w:cstheme="minorBidi"/>
      <w:bCs/>
      <w:sz w:val="24"/>
      <w:szCs w:val="22"/>
      <w:u w:val="single"/>
      <w:bdr w:val="single" w:sz="4" w:space="0" w:color="auto" w:frame="1"/>
    </w:rPr>
  </w:style>
  <w:style w:type="paragraph" w:customStyle="1" w:styleId="BriefTitle1">
    <w:name w:val="Brief Title 1"/>
    <w:basedOn w:val="Normal"/>
    <w:qFormat/>
    <w:rsid w:val="00831AA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31AA7"/>
    <w:pPr>
      <w:widowControl w:val="0"/>
      <w:autoSpaceDE w:val="0"/>
      <w:autoSpaceDN w:val="0"/>
      <w:adjustRightInd w:val="0"/>
    </w:pPr>
    <w:rPr>
      <w:rFonts w:eastAsia="Times New Roman"/>
      <w:b/>
      <w:szCs w:val="20"/>
    </w:rPr>
  </w:style>
  <w:style w:type="paragraph" w:customStyle="1" w:styleId="ShellTitles">
    <w:name w:val="ShellTitles"/>
    <w:basedOn w:val="Normal"/>
    <w:qFormat/>
    <w:rsid w:val="00831AA7"/>
    <w:pPr>
      <w:widowControl w:val="0"/>
      <w:autoSpaceDE w:val="0"/>
      <w:autoSpaceDN w:val="0"/>
      <w:adjustRightInd w:val="0"/>
    </w:pPr>
    <w:rPr>
      <w:rFonts w:eastAsia="Times New Roman"/>
      <w:b/>
      <w:szCs w:val="20"/>
    </w:rPr>
  </w:style>
  <w:style w:type="paragraph" w:customStyle="1" w:styleId="maintext">
    <w:name w:val="maintext"/>
    <w:basedOn w:val="Normal"/>
    <w:qFormat/>
    <w:rsid w:val="00831AA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31AA7"/>
    <w:pPr>
      <w:spacing w:before="100" w:beforeAutospacing="1" w:after="100" w:afterAutospacing="1"/>
    </w:pPr>
    <w:rPr>
      <w:rFonts w:eastAsia="Times New Roman"/>
      <w:szCs w:val="24"/>
    </w:rPr>
  </w:style>
  <w:style w:type="paragraph" w:customStyle="1" w:styleId="ToRead">
    <w:name w:val="To Read"/>
    <w:basedOn w:val="Normal"/>
    <w:qFormat/>
    <w:rsid w:val="00831AA7"/>
    <w:pPr>
      <w:ind w:left="720"/>
    </w:pPr>
    <w:rPr>
      <w:rFonts w:ascii="Verdana" w:eastAsia="Times New Roman" w:hAnsi="Verdana"/>
      <w:b/>
      <w:szCs w:val="24"/>
      <w:u w:val="single"/>
    </w:rPr>
  </w:style>
  <w:style w:type="paragraph" w:customStyle="1" w:styleId="Style1">
    <w:name w:val="Style 1"/>
    <w:basedOn w:val="Normal"/>
    <w:qFormat/>
    <w:rsid w:val="00831AA7"/>
    <w:pPr>
      <w:widowControl w:val="0"/>
      <w:ind w:firstLine="216"/>
      <w:jc w:val="both"/>
    </w:pPr>
    <w:rPr>
      <w:rFonts w:eastAsia="Times New Roman"/>
      <w:noProof/>
      <w:color w:val="000000"/>
      <w:szCs w:val="20"/>
    </w:rPr>
  </w:style>
  <w:style w:type="paragraph" w:customStyle="1" w:styleId="Style40">
    <w:name w:val="Style 4"/>
    <w:basedOn w:val="Normal"/>
    <w:qFormat/>
    <w:rsid w:val="00831AA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31AA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31AA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31AA7"/>
    <w:pPr>
      <w:ind w:left="1660"/>
    </w:pPr>
  </w:style>
  <w:style w:type="paragraph" w:customStyle="1" w:styleId="PageNumber1">
    <w:name w:val="Page Number1"/>
    <w:basedOn w:val="Normal"/>
    <w:next w:val="Normal"/>
    <w:qFormat/>
    <w:rsid w:val="00831AA7"/>
    <w:rPr>
      <w:rFonts w:eastAsia="Times New Roman"/>
      <w:szCs w:val="24"/>
    </w:rPr>
  </w:style>
  <w:style w:type="paragraph" w:customStyle="1" w:styleId="Card10">
    <w:name w:val="Card1"/>
    <w:qFormat/>
    <w:rsid w:val="00831AA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31AA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31AA7"/>
    <w:pPr>
      <w:ind w:left="288" w:right="288"/>
    </w:pPr>
    <w:rPr>
      <w:rFonts w:eastAsia="Times New Roman"/>
      <w:szCs w:val="24"/>
    </w:rPr>
  </w:style>
  <w:style w:type="paragraph" w:customStyle="1" w:styleId="CaseListNormal">
    <w:name w:val="Case List Normal"/>
    <w:basedOn w:val="Normal"/>
    <w:qFormat/>
    <w:rsid w:val="00831AA7"/>
    <w:rPr>
      <w:rFonts w:ascii="Times" w:eastAsia="Times New Roman" w:hAnsi="Times"/>
      <w:szCs w:val="26"/>
    </w:rPr>
  </w:style>
  <w:style w:type="paragraph" w:customStyle="1" w:styleId="Body">
    <w:name w:val="Body"/>
    <w:basedOn w:val="Normal"/>
    <w:qFormat/>
    <w:rsid w:val="00831AA7"/>
    <w:pPr>
      <w:outlineLvl w:val="3"/>
    </w:pPr>
    <w:rPr>
      <w:rFonts w:eastAsia="Times New Roman"/>
      <w:szCs w:val="20"/>
    </w:rPr>
  </w:style>
  <w:style w:type="paragraph" w:customStyle="1" w:styleId="3text">
    <w:name w:val="3text"/>
    <w:basedOn w:val="Normal"/>
    <w:qFormat/>
    <w:rsid w:val="00831AA7"/>
    <w:pPr>
      <w:spacing w:before="100" w:beforeAutospacing="1" w:after="100" w:afterAutospacing="1"/>
    </w:pPr>
    <w:rPr>
      <w:rFonts w:eastAsia="Times New Roman"/>
      <w:szCs w:val="24"/>
    </w:rPr>
  </w:style>
  <w:style w:type="paragraph" w:customStyle="1" w:styleId="TimesNewRoman12">
    <w:name w:val="TimesNewRoman12"/>
    <w:qFormat/>
    <w:rsid w:val="00831AA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31AA7"/>
    <w:pPr>
      <w:spacing w:before="100" w:beforeAutospacing="1" w:after="100" w:afterAutospacing="1"/>
    </w:pPr>
    <w:rPr>
      <w:rFonts w:eastAsia="Times New Roman"/>
      <w:szCs w:val="24"/>
    </w:rPr>
  </w:style>
  <w:style w:type="paragraph" w:customStyle="1" w:styleId="medium-normal">
    <w:name w:val="medium-normal"/>
    <w:basedOn w:val="Normal"/>
    <w:qFormat/>
    <w:rsid w:val="00831AA7"/>
    <w:pPr>
      <w:spacing w:before="100" w:beforeAutospacing="1" w:after="100" w:afterAutospacing="1"/>
    </w:pPr>
    <w:rPr>
      <w:rFonts w:eastAsia="Times New Roman"/>
      <w:szCs w:val="24"/>
    </w:rPr>
  </w:style>
  <w:style w:type="paragraph" w:customStyle="1" w:styleId="textChar">
    <w:name w:val="text Char"/>
    <w:basedOn w:val="Normal"/>
    <w:autoRedefine/>
    <w:qFormat/>
    <w:rsid w:val="00831AA7"/>
    <w:rPr>
      <w:rFonts w:eastAsia="Times New Roman"/>
      <w:color w:val="000000"/>
      <w:sz w:val="18"/>
      <w:szCs w:val="24"/>
    </w:rPr>
  </w:style>
  <w:style w:type="paragraph" w:customStyle="1" w:styleId="text1">
    <w:name w:val="text1"/>
    <w:basedOn w:val="Normal"/>
    <w:autoRedefine/>
    <w:qFormat/>
    <w:rsid w:val="00831AA7"/>
    <w:rPr>
      <w:rFonts w:eastAsia="Times New Roman"/>
      <w:szCs w:val="20"/>
    </w:rPr>
  </w:style>
  <w:style w:type="paragraph" w:customStyle="1" w:styleId="RepeatBlockHeading">
    <w:name w:val="Repeat Block Heading"/>
    <w:basedOn w:val="Normal"/>
    <w:autoRedefine/>
    <w:qFormat/>
    <w:rsid w:val="00831AA7"/>
    <w:pPr>
      <w:jc w:val="center"/>
    </w:pPr>
    <w:rPr>
      <w:rFonts w:eastAsia="Times New Roman"/>
      <w:b/>
      <w:smallCaps/>
      <w:color w:val="000000"/>
      <w:szCs w:val="24"/>
      <w:u w:val="thick"/>
    </w:rPr>
  </w:style>
  <w:style w:type="paragraph" w:customStyle="1" w:styleId="story-headline">
    <w:name w:val="story-headline"/>
    <w:basedOn w:val="Normal"/>
    <w:qFormat/>
    <w:rsid w:val="00831AA7"/>
    <w:pPr>
      <w:spacing w:before="72" w:after="72"/>
    </w:pPr>
    <w:rPr>
      <w:rFonts w:eastAsia="Times New Roman"/>
      <w:b/>
      <w:bCs/>
      <w:sz w:val="26"/>
      <w:szCs w:val="26"/>
    </w:rPr>
  </w:style>
  <w:style w:type="paragraph" w:customStyle="1" w:styleId="story-body">
    <w:name w:val="story-body"/>
    <w:basedOn w:val="Normal"/>
    <w:qFormat/>
    <w:rsid w:val="00831AA7"/>
    <w:pPr>
      <w:spacing w:before="100" w:beforeAutospacing="1" w:after="100" w:afterAutospacing="1"/>
    </w:pPr>
    <w:rPr>
      <w:rFonts w:eastAsia="Times New Roman"/>
    </w:rPr>
  </w:style>
  <w:style w:type="paragraph" w:customStyle="1" w:styleId="story-dateline">
    <w:name w:val="story-dateline"/>
    <w:basedOn w:val="Normal"/>
    <w:qFormat/>
    <w:rsid w:val="00831AA7"/>
    <w:rPr>
      <w:rFonts w:eastAsia="Times New Roman"/>
      <w:b/>
      <w:bCs/>
    </w:rPr>
  </w:style>
  <w:style w:type="paragraph" w:customStyle="1" w:styleId="TextofCards">
    <w:name w:val="Text of Cards"/>
    <w:basedOn w:val="Normal"/>
    <w:qFormat/>
    <w:rsid w:val="00831AA7"/>
    <w:pPr>
      <w:jc w:val="both"/>
    </w:pPr>
    <w:rPr>
      <w:rFonts w:eastAsia="Times New Roman"/>
      <w:color w:val="000000"/>
      <w:spacing w:val="6"/>
      <w:szCs w:val="23"/>
    </w:rPr>
  </w:style>
  <w:style w:type="paragraph" w:customStyle="1" w:styleId="Corpotesto">
    <w:name w:val="Corpo testo"/>
    <w:basedOn w:val="Normal"/>
    <w:qFormat/>
    <w:rsid w:val="00831AA7"/>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831AA7"/>
    <w:pPr>
      <w:keepLines w:val="0"/>
      <w:suppressAutoHyphens/>
      <w:spacing w:before="0"/>
      <w:contextualSpacing/>
      <w:jc w:val="left"/>
    </w:pPr>
    <w:rPr>
      <w:bCs/>
      <w:sz w:val="32"/>
      <w:szCs w:val="16"/>
      <w:u w:val="none"/>
    </w:rPr>
  </w:style>
  <w:style w:type="paragraph" w:customStyle="1" w:styleId="tagCharChar1Char">
    <w:name w:val="tag Char Char1 Char"/>
    <w:qFormat/>
    <w:rsid w:val="00831AA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31AA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31AA7"/>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831AA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31AA7"/>
    <w:rPr>
      <w:rFonts w:ascii="Arial" w:hAnsi="Arial"/>
      <w:b w:val="0"/>
      <w:caps w:val="0"/>
    </w:rPr>
  </w:style>
  <w:style w:type="paragraph" w:customStyle="1" w:styleId="ProjectTitleLine">
    <w:name w:val="Project Title Line"/>
    <w:basedOn w:val="Normal"/>
    <w:next w:val="Normal"/>
    <w:autoRedefine/>
    <w:qFormat/>
    <w:rsid w:val="00831AA7"/>
    <w:pPr>
      <w:jc w:val="center"/>
    </w:pPr>
    <w:rPr>
      <w:rFonts w:eastAsia="Times New Roman"/>
      <w:caps/>
      <w:szCs w:val="20"/>
    </w:rPr>
  </w:style>
  <w:style w:type="paragraph" w:customStyle="1" w:styleId="LanguageStrike">
    <w:name w:val="Language Strike"/>
    <w:basedOn w:val="Normal"/>
    <w:next w:val="Normal"/>
    <w:qFormat/>
    <w:rsid w:val="00831AA7"/>
    <w:rPr>
      <w:rFonts w:ascii="Arial Narrow" w:eastAsia="Times New Roman" w:hAnsi="Arial Narrow"/>
      <w:strike/>
      <w:szCs w:val="24"/>
    </w:rPr>
  </w:style>
  <w:style w:type="paragraph" w:customStyle="1" w:styleId="NormalVerdana">
    <w:name w:val="Normal + Verdana"/>
    <w:aliases w:val="10 pt,White,Normal + Arial"/>
    <w:basedOn w:val="Normal"/>
    <w:qFormat/>
    <w:rsid w:val="00831AA7"/>
    <w:rPr>
      <w:rFonts w:eastAsia="Times New Roman"/>
      <w:szCs w:val="20"/>
      <w:u w:val="single"/>
    </w:rPr>
  </w:style>
  <w:style w:type="paragraph" w:customStyle="1" w:styleId="Normal10pt">
    <w:name w:val="Normal + 10 pt"/>
    <w:basedOn w:val="Normal"/>
    <w:qFormat/>
    <w:rsid w:val="00831AA7"/>
    <w:rPr>
      <w:rFonts w:eastAsia="Times New Roman"/>
      <w:szCs w:val="20"/>
    </w:rPr>
  </w:style>
  <w:style w:type="paragraph" w:customStyle="1" w:styleId="cardChar1Char">
    <w:name w:val="card Char1 Char"/>
    <w:basedOn w:val="Normal"/>
    <w:qFormat/>
    <w:rsid w:val="00831AA7"/>
    <w:pPr>
      <w:ind w:left="288" w:right="288"/>
    </w:pPr>
    <w:rPr>
      <w:rFonts w:eastAsia="Times New Roman"/>
      <w:szCs w:val="20"/>
    </w:rPr>
  </w:style>
  <w:style w:type="paragraph" w:customStyle="1" w:styleId="CM12">
    <w:name w:val="CM12"/>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31AA7"/>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831AA7"/>
    <w:rPr>
      <w:rFonts w:ascii="Arial Narrow" w:eastAsia="Times New Roman" w:hAnsi="Arial Narrow"/>
      <w:strike/>
      <w:szCs w:val="20"/>
    </w:rPr>
  </w:style>
  <w:style w:type="paragraph" w:customStyle="1" w:styleId="textbodyblack">
    <w:name w:val="textbodyblack"/>
    <w:basedOn w:val="Normal"/>
    <w:qFormat/>
    <w:rsid w:val="00831AA7"/>
    <w:pPr>
      <w:spacing w:before="100" w:beforeAutospacing="1" w:after="100" w:afterAutospacing="1"/>
    </w:pPr>
    <w:rPr>
      <w:rFonts w:eastAsia="Times New Roman"/>
      <w:szCs w:val="24"/>
    </w:rPr>
  </w:style>
  <w:style w:type="paragraph" w:customStyle="1" w:styleId="BlockHeading1">
    <w:name w:val="Block Heading 1"/>
    <w:basedOn w:val="Normal"/>
    <w:qFormat/>
    <w:rsid w:val="00831AA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31A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SmallCard">
    <w:name w:val="Small Card"/>
    <w:basedOn w:val="Normal"/>
    <w:qFormat/>
    <w:rsid w:val="00831AA7"/>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831AA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31AA7"/>
    <w:rPr>
      <w:rFonts w:ascii="Times New Roman" w:eastAsia="Times New Roman" w:hAnsi="Times New Roman" w:cstheme="minorBidi"/>
      <w:b/>
      <w:bCs/>
      <w:szCs w:val="16"/>
      <w:u w:val="single"/>
    </w:rPr>
  </w:style>
  <w:style w:type="paragraph" w:customStyle="1" w:styleId="StyleLeft02">
    <w:name w:val="Style Left:  0.2&quot;"/>
    <w:basedOn w:val="Normal"/>
    <w:qFormat/>
    <w:rsid w:val="00831AA7"/>
    <w:pPr>
      <w:ind w:left="288"/>
    </w:pPr>
    <w:rPr>
      <w:rFonts w:eastAsia="SimSun"/>
      <w:szCs w:val="20"/>
      <w:lang w:eastAsia="zh-CN"/>
    </w:rPr>
  </w:style>
  <w:style w:type="paragraph" w:customStyle="1" w:styleId="Quote2">
    <w:name w:val="Quote2"/>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31AA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31AA7"/>
    <w:pPr>
      <w:keepNext/>
      <w:keepLines/>
      <w:spacing w:before="200"/>
      <w:outlineLvl w:val="3"/>
    </w:pPr>
    <w:rPr>
      <w:rFonts w:eastAsia="Times New Roman"/>
      <w:b/>
      <w:bCs/>
      <w:iCs/>
      <w:sz w:val="26"/>
    </w:rPr>
  </w:style>
  <w:style w:type="character" w:customStyle="1" w:styleId="Style2Char">
    <w:name w:val="Style2 Char"/>
    <w:link w:val="Style2"/>
    <w:locked/>
    <w:rsid w:val="00831AA7"/>
    <w:rPr>
      <w:rFonts w:ascii="Arial" w:eastAsia="Times New Roman" w:hAnsi="Arial" w:cs="Times New Roman"/>
      <w:b/>
      <w:bCs/>
      <w:iCs/>
      <w:caps/>
      <w:sz w:val="26"/>
      <w:szCs w:val="20"/>
    </w:rPr>
  </w:style>
  <w:style w:type="paragraph" w:customStyle="1" w:styleId="post-subtitle">
    <w:name w:val="post-subtitle"/>
    <w:basedOn w:val="Normal"/>
    <w:qFormat/>
    <w:rsid w:val="00831AA7"/>
    <w:pPr>
      <w:spacing w:before="100" w:beforeAutospacing="1" w:after="100" w:afterAutospacing="1"/>
    </w:pPr>
    <w:rPr>
      <w:rFonts w:eastAsia="Times New Roman"/>
      <w:szCs w:val="24"/>
    </w:rPr>
  </w:style>
  <w:style w:type="paragraph" w:customStyle="1" w:styleId="Pa0">
    <w:name w:val="Pa0"/>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31AA7"/>
    <w:pPr>
      <w:spacing w:before="100" w:beforeAutospacing="1" w:after="100" w:afterAutospacing="1"/>
    </w:pPr>
    <w:rPr>
      <w:rFonts w:eastAsia="Times New Roman"/>
      <w:szCs w:val="24"/>
    </w:rPr>
  </w:style>
  <w:style w:type="paragraph" w:customStyle="1" w:styleId="Pa5">
    <w:name w:val="Pa5"/>
    <w:basedOn w:val="Default"/>
    <w:next w:val="Default"/>
    <w:uiPriority w:val="99"/>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31AA7"/>
    <w:pPr>
      <w:spacing w:before="100" w:beforeAutospacing="1" w:after="100" w:afterAutospacing="1"/>
    </w:pPr>
    <w:rPr>
      <w:rFonts w:eastAsia="Times New Roman"/>
      <w:szCs w:val="24"/>
    </w:rPr>
  </w:style>
  <w:style w:type="paragraph" w:customStyle="1" w:styleId="tagline">
    <w:name w:val="tagline"/>
    <w:basedOn w:val="Normal"/>
    <w:qFormat/>
    <w:rsid w:val="00831AA7"/>
    <w:pPr>
      <w:spacing w:before="100" w:beforeAutospacing="1" w:after="100" w:afterAutospacing="1"/>
    </w:pPr>
    <w:rPr>
      <w:rFonts w:eastAsia="Times New Roman"/>
      <w:szCs w:val="24"/>
    </w:rPr>
  </w:style>
  <w:style w:type="paragraph" w:customStyle="1" w:styleId="Block1">
    <w:name w:val="Block1"/>
    <w:basedOn w:val="Normal"/>
    <w:next w:val="Normal"/>
    <w:uiPriority w:val="3"/>
    <w:qFormat/>
    <w:rsid w:val="00831AA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31AA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31AA7"/>
    <w:rPr>
      <w:sz w:val="10"/>
    </w:rPr>
  </w:style>
  <w:style w:type="paragraph" w:customStyle="1" w:styleId="ReallySamllText">
    <w:name w:val="ReallySamllText"/>
    <w:basedOn w:val="Normal"/>
    <w:link w:val="ReallySamllTextChar"/>
    <w:autoRedefine/>
    <w:qFormat/>
    <w:rsid w:val="00831AA7"/>
    <w:rPr>
      <w:rFonts w:asciiTheme="minorHAnsi" w:hAnsiTheme="minorHAnsi" w:cstheme="minorBidi"/>
      <w:sz w:val="10"/>
    </w:rPr>
  </w:style>
  <w:style w:type="paragraph" w:customStyle="1" w:styleId="Card6pt">
    <w:name w:val="Card 6pt"/>
    <w:basedOn w:val="Normal"/>
    <w:qFormat/>
    <w:rsid w:val="00831AA7"/>
    <w:rPr>
      <w:rFonts w:eastAsia="Times New Roman"/>
      <w:sz w:val="12"/>
    </w:rPr>
  </w:style>
  <w:style w:type="paragraph" w:customStyle="1" w:styleId="CardCites">
    <w:name w:val="Card Cites"/>
    <w:basedOn w:val="Normal"/>
    <w:next w:val="Normal"/>
    <w:qFormat/>
    <w:rsid w:val="00831AA7"/>
    <w:rPr>
      <w:rFonts w:eastAsia="Times New Roman"/>
      <w:b/>
      <w:szCs w:val="24"/>
    </w:rPr>
  </w:style>
  <w:style w:type="paragraph" w:customStyle="1" w:styleId="Cardtext3">
    <w:name w:val="Card text"/>
    <w:uiPriority w:val="99"/>
    <w:qFormat/>
    <w:rsid w:val="00831AA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31AA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31AA7"/>
    <w:pPr>
      <w:ind w:left="400"/>
    </w:pPr>
    <w:rPr>
      <w:rFonts w:eastAsia="Times New Roman"/>
      <w:szCs w:val="24"/>
    </w:rPr>
  </w:style>
  <w:style w:type="paragraph" w:customStyle="1" w:styleId="TagCiteChar1">
    <w:name w:val="Tag / Cite Char"/>
    <w:basedOn w:val="Normal"/>
    <w:qFormat/>
    <w:rsid w:val="00831AA7"/>
    <w:rPr>
      <w:rFonts w:eastAsia="Times New Roman"/>
      <w:b/>
      <w:color w:val="000000"/>
      <w:szCs w:val="24"/>
    </w:rPr>
  </w:style>
  <w:style w:type="paragraph" w:customStyle="1" w:styleId="PageNumber2">
    <w:name w:val="Page Number2"/>
    <w:basedOn w:val="Normal"/>
    <w:next w:val="Normal"/>
    <w:qFormat/>
    <w:rsid w:val="00831AA7"/>
    <w:rPr>
      <w:rFonts w:eastAsia="Times New Roman"/>
      <w:szCs w:val="24"/>
    </w:rPr>
  </w:style>
  <w:style w:type="paragraph" w:customStyle="1" w:styleId="HeaderFooter">
    <w:name w:val="Header &amp; Footer"/>
    <w:qFormat/>
    <w:rsid w:val="00831AA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31AA7"/>
    <w:rPr>
      <w:rFonts w:ascii="Arial Narrow" w:eastAsia="Times New Roman" w:hAnsi="Arial Narrow"/>
      <w:color w:val="000000"/>
      <w:szCs w:val="24"/>
    </w:rPr>
  </w:style>
  <w:style w:type="paragraph" w:customStyle="1" w:styleId="CardTextUnderlined">
    <w:name w:val="Card Text Underlined"/>
    <w:basedOn w:val="Normal"/>
    <w:qFormat/>
    <w:rsid w:val="00831AA7"/>
    <w:rPr>
      <w:rFonts w:ascii="Arial Narrow" w:eastAsia="Times New Roman" w:hAnsi="Arial Narrow"/>
      <w:szCs w:val="24"/>
      <w:u w:val="single"/>
    </w:rPr>
  </w:style>
  <w:style w:type="paragraph" w:customStyle="1" w:styleId="HeaderDebate">
    <w:name w:val="Header Debate"/>
    <w:basedOn w:val="Normal"/>
    <w:qFormat/>
    <w:rsid w:val="00831AA7"/>
    <w:pPr>
      <w:jc w:val="center"/>
      <w:outlineLvl w:val="0"/>
    </w:pPr>
    <w:rPr>
      <w:rFonts w:eastAsia="Times New Roman"/>
      <w:b/>
      <w:sz w:val="48"/>
      <w:szCs w:val="24"/>
      <w:u w:val="words"/>
    </w:rPr>
  </w:style>
  <w:style w:type="paragraph" w:customStyle="1" w:styleId="NormalWeb1">
    <w:name w:val="Normal (Web)1"/>
    <w:basedOn w:val="Normal"/>
    <w:qFormat/>
    <w:rsid w:val="00831AA7"/>
    <w:pPr>
      <w:spacing w:before="100" w:beforeAutospacing="1" w:after="100" w:afterAutospacing="1"/>
    </w:pPr>
    <w:rPr>
      <w:rFonts w:eastAsia="Times New Roman"/>
      <w:szCs w:val="20"/>
    </w:rPr>
  </w:style>
  <w:style w:type="paragraph" w:customStyle="1" w:styleId="CardTagCharChar">
    <w:name w:val="Card Tag Char Char"/>
    <w:basedOn w:val="Normal"/>
    <w:qFormat/>
    <w:rsid w:val="00831AA7"/>
    <w:rPr>
      <w:rFonts w:eastAsia="Times New Roman"/>
      <w:b/>
      <w:szCs w:val="24"/>
    </w:rPr>
  </w:style>
  <w:style w:type="paragraph" w:customStyle="1" w:styleId="fixed">
    <w:name w:val="fixed"/>
    <w:basedOn w:val="Normal"/>
    <w:qFormat/>
    <w:rsid w:val="00831AA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31AA7"/>
    <w:pPr>
      <w:spacing w:before="100" w:beforeAutospacing="1" w:after="100" w:afterAutospacing="1"/>
    </w:pPr>
    <w:rPr>
      <w:rFonts w:eastAsia="Times New Roman"/>
      <w:szCs w:val="24"/>
    </w:rPr>
  </w:style>
  <w:style w:type="paragraph" w:customStyle="1" w:styleId="Subtitle1">
    <w:name w:val="Subtitle1"/>
    <w:basedOn w:val="Normal"/>
    <w:qFormat/>
    <w:rsid w:val="00831AA7"/>
    <w:pPr>
      <w:spacing w:before="100" w:beforeAutospacing="1" w:after="100" w:afterAutospacing="1"/>
    </w:pPr>
    <w:rPr>
      <w:rFonts w:eastAsia="Times New Roman"/>
      <w:szCs w:val="24"/>
    </w:rPr>
  </w:style>
  <w:style w:type="paragraph" w:customStyle="1" w:styleId="ExecutiveSummarytext">
    <w:name w:val="Executive Summary text"/>
    <w:basedOn w:val="Normal"/>
    <w:next w:val="Normal"/>
    <w:qFormat/>
    <w:rsid w:val="00831AA7"/>
    <w:pPr>
      <w:autoSpaceDE w:val="0"/>
      <w:autoSpaceDN w:val="0"/>
      <w:adjustRightInd w:val="0"/>
    </w:pPr>
    <w:rPr>
      <w:rFonts w:eastAsia="Times New Roman"/>
      <w:szCs w:val="24"/>
    </w:rPr>
  </w:style>
  <w:style w:type="character" w:customStyle="1" w:styleId="NormalUnderlineChar1">
    <w:name w:val="Normal Underline Char1"/>
    <w:locked/>
    <w:rsid w:val="00831AA7"/>
    <w:rPr>
      <w:u w:val="single"/>
    </w:rPr>
  </w:style>
  <w:style w:type="character" w:customStyle="1" w:styleId="CardUpSize-LightChar">
    <w:name w:val="CardUpSize - Light Char"/>
    <w:link w:val="CardUpSize-Light"/>
    <w:locked/>
    <w:rsid w:val="00831AA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31AA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31AA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31AA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31AA7"/>
    <w:rPr>
      <w:rFonts w:ascii="Verdana" w:eastAsia="Times New Roman" w:hAnsi="Verdana"/>
      <w:szCs w:val="24"/>
    </w:rPr>
  </w:style>
  <w:style w:type="paragraph" w:customStyle="1" w:styleId="clearformatting">
    <w:name w:val="clear formatting"/>
    <w:basedOn w:val="Heading2"/>
    <w:qFormat/>
    <w:rsid w:val="00831AA7"/>
    <w:pPr>
      <w:keepNext w:val="0"/>
      <w:keepLines w:val="0"/>
      <w:autoSpaceDE w:val="0"/>
      <w:autoSpaceDN w:val="0"/>
      <w:adjustRightInd w:val="0"/>
      <w:spacing w:before="0"/>
      <w:jc w:val="left"/>
      <w:outlineLvl w:val="9"/>
    </w:pPr>
    <w:rPr>
      <w:rFonts w:ascii="Calibri" w:hAnsi="Calibri"/>
      <w:b w:val="0"/>
      <w:bCs/>
      <w:sz w:val="22"/>
      <w:szCs w:val="18"/>
      <w:u w:val="none"/>
    </w:rPr>
  </w:style>
  <w:style w:type="paragraph" w:customStyle="1" w:styleId="Blocktitle3">
    <w:name w:val="Block title"/>
    <w:basedOn w:val="Heading1"/>
    <w:autoRedefine/>
    <w:qFormat/>
    <w:rsid w:val="00831AA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31AA7"/>
    <w:pPr>
      <w:spacing w:after="240" w:line="360" w:lineRule="atLeast"/>
    </w:pPr>
    <w:rPr>
      <w:rFonts w:eastAsia="Times New Roman"/>
      <w:b/>
      <w:bCs/>
      <w:szCs w:val="16"/>
    </w:rPr>
  </w:style>
  <w:style w:type="paragraph" w:customStyle="1" w:styleId="PlaceholderText1">
    <w:name w:val="Placeholder Text1"/>
    <w:basedOn w:val="Normal"/>
    <w:qFormat/>
    <w:rsid w:val="00831AA7"/>
    <w:pPr>
      <w:keepNext/>
      <w:numPr>
        <w:numId w:val="1"/>
      </w:numPr>
      <w:outlineLvl w:val="0"/>
    </w:pPr>
    <w:rPr>
      <w:rFonts w:eastAsia="MS Gothic"/>
      <w:szCs w:val="24"/>
    </w:rPr>
  </w:style>
  <w:style w:type="character" w:customStyle="1" w:styleId="ImportantTextChar">
    <w:name w:val="Important Text Char"/>
    <w:link w:val="ImportantText"/>
    <w:locked/>
    <w:rsid w:val="00831AA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31AA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31AA7"/>
    <w:rPr>
      <w:rFonts w:ascii="Arial Narrow" w:hAnsi="Arial Narrow"/>
      <w:sz w:val="16"/>
    </w:rPr>
  </w:style>
  <w:style w:type="paragraph" w:customStyle="1" w:styleId="Debate-CardTagandCite-F6">
    <w:name w:val="Debate- Card Tag and Cite- F6"/>
    <w:basedOn w:val="Normal"/>
    <w:link w:val="Debate-CardTagandCite-F6Char"/>
    <w:qFormat/>
    <w:rsid w:val="00831AA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31AA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31AA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31AA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31AA7"/>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31AA7"/>
    <w:rPr>
      <w:rFonts w:ascii="HNKAOE+Arial" w:hAnsi="HNKAOE+Arial"/>
    </w:rPr>
  </w:style>
  <w:style w:type="paragraph" w:customStyle="1" w:styleId="StyleBodyText11ptBlackUnderline">
    <w:name w:val="Style Body Text + 11 pt Black Underline"/>
    <w:basedOn w:val="BodyText"/>
    <w:link w:val="StyleBodyText11ptBlackUnderlineChar"/>
    <w:qFormat/>
    <w:rsid w:val="00831AA7"/>
    <w:pPr>
      <w:widowControl/>
      <w:suppressAutoHyphens w:val="0"/>
      <w:autoSpaceDE w:val="0"/>
      <w:autoSpaceDN w:val="0"/>
      <w:adjustRightInd w:val="0"/>
      <w:spacing w:after="160"/>
      <w:contextualSpacing w:val="0"/>
    </w:pPr>
    <w:rPr>
      <w:rFonts w:ascii="HNKAOE+Arial" w:eastAsiaTheme="minorHAnsi" w:hAnsi="HNKAOE+Arial" w:cstheme="minorBidi"/>
      <w:szCs w:val="22"/>
      <w:lang w:eastAsia="en-US"/>
    </w:rPr>
  </w:style>
  <w:style w:type="character" w:customStyle="1" w:styleId="StyleBodyText11ptBoldBlackChar">
    <w:name w:val="Style Body Text + 11 pt Bold Black Char"/>
    <w:link w:val="StyleBodyText11ptBoldBlack"/>
    <w:locked/>
    <w:rsid w:val="00831AA7"/>
    <w:rPr>
      <w:rFonts w:ascii="HNKAOE+Arial" w:hAnsi="HNKAOE+Arial"/>
    </w:rPr>
  </w:style>
  <w:style w:type="paragraph" w:customStyle="1" w:styleId="StyleBodyText11ptBoldBlack">
    <w:name w:val="Style Body Text + 11 pt Bold Black"/>
    <w:basedOn w:val="BodyText"/>
    <w:link w:val="StyleBodyText11ptBoldBlackChar"/>
    <w:qFormat/>
    <w:rsid w:val="00831AA7"/>
    <w:pPr>
      <w:widowControl/>
      <w:suppressAutoHyphens w:val="0"/>
      <w:autoSpaceDE w:val="0"/>
      <w:autoSpaceDN w:val="0"/>
      <w:adjustRightInd w:val="0"/>
      <w:spacing w:after="160"/>
      <w:contextualSpacing w:val="0"/>
    </w:pPr>
    <w:rPr>
      <w:rFonts w:ascii="HNKAOE+Arial" w:eastAsiaTheme="minorHAnsi" w:hAnsi="HNKAOE+Arial" w:cstheme="minorBidi"/>
      <w:szCs w:val="22"/>
      <w:lang w:eastAsia="en-US"/>
    </w:rPr>
  </w:style>
  <w:style w:type="character" w:customStyle="1" w:styleId="StyletinyBoldChar">
    <w:name w:val="Style tiny + Bold Char"/>
    <w:link w:val="StyletinyBold"/>
    <w:locked/>
    <w:rsid w:val="00831AA7"/>
    <w:rPr>
      <w:rFonts w:ascii="Times New Roman" w:eastAsia="Malgun Gothic" w:hAnsi="Times New Roman"/>
      <w:bCs/>
    </w:rPr>
  </w:style>
  <w:style w:type="paragraph" w:customStyle="1" w:styleId="StyletinyBold">
    <w:name w:val="Style tiny + Bold"/>
    <w:basedOn w:val="tiny"/>
    <w:link w:val="StyletinyBoldChar"/>
    <w:qFormat/>
    <w:rsid w:val="00831AA7"/>
    <w:rPr>
      <w:rFonts w:cstheme="minorBidi"/>
      <w:bCs/>
      <w:sz w:val="22"/>
      <w:szCs w:val="22"/>
    </w:rPr>
  </w:style>
  <w:style w:type="character" w:customStyle="1" w:styleId="Heading5SizeDownChar">
    <w:name w:val="Heading 5 Size Down Char"/>
    <w:link w:val="Heading5SizeDown"/>
    <w:locked/>
    <w:rsid w:val="00831AA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31AA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31AA7"/>
    <w:rPr>
      <w:rFonts w:ascii="Times New Roman" w:eastAsia="Times New Roman" w:hAnsi="Times New Roman" w:cs="Arial"/>
      <w:b/>
      <w:szCs w:val="44"/>
    </w:rPr>
  </w:style>
  <w:style w:type="paragraph" w:customStyle="1" w:styleId="Normal2Bold">
    <w:name w:val="Normal2 + Bold"/>
    <w:basedOn w:val="Normal"/>
    <w:link w:val="Normal2BoldChar"/>
    <w:qFormat/>
    <w:rsid w:val="00831AA7"/>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31AA7"/>
    <w:rPr>
      <w:rFonts w:ascii="Times New Roman" w:eastAsia="Times New Roman" w:hAnsi="Times New Roman"/>
      <w:lang w:eastAsia="ar-SA"/>
    </w:rPr>
  </w:style>
  <w:style w:type="paragraph" w:customStyle="1" w:styleId="ListContents">
    <w:name w:val="List Contents"/>
    <w:basedOn w:val="Normal"/>
    <w:link w:val="ListContentsChar"/>
    <w:qFormat/>
    <w:rsid w:val="00831AA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31AA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31AA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31AA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31AA7"/>
    <w:pPr>
      <w:widowControl w:val="0"/>
      <w:autoSpaceDE/>
      <w:autoSpaceDN/>
      <w:adjustRightInd/>
      <w:contextualSpacing w:val="0"/>
    </w:pPr>
    <w:rPr>
      <w:rFonts w:asciiTheme="minorHAnsi" w:eastAsiaTheme="minorHAnsi" w:hAnsiTheme="minorHAnsi" w:cstheme="minorBidi"/>
      <w:szCs w:val="22"/>
    </w:rPr>
  </w:style>
  <w:style w:type="character" w:customStyle="1" w:styleId="StyleCards12ptThickunderlineChar2">
    <w:name w:val="Style Cards + 12 pt Thick underline Char2"/>
    <w:link w:val="StyleCards12ptThickunderline"/>
    <w:locked/>
    <w:rsid w:val="00831AA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31AA7"/>
    <w:pPr>
      <w:autoSpaceDE w:val="0"/>
      <w:autoSpaceDN w:val="0"/>
      <w:adjustRightInd w:val="0"/>
      <w:ind w:left="432" w:right="432"/>
      <w:jc w:val="both"/>
    </w:pPr>
    <w:rPr>
      <w:rFonts w:ascii="Times New Roman" w:eastAsia="Times New Roman" w:hAnsi="Times New Roman" w:cstheme="minorBidi"/>
      <w:u w:val="thick"/>
    </w:rPr>
  </w:style>
  <w:style w:type="character" w:customStyle="1" w:styleId="AnalyticChar">
    <w:name w:val="!!_Analytic Char"/>
    <w:link w:val="Analytic"/>
    <w:locked/>
    <w:rsid w:val="00831AA7"/>
    <w:rPr>
      <w:rFonts w:eastAsia="Times New Roman"/>
      <w:b/>
      <w:sz w:val="26"/>
    </w:rPr>
  </w:style>
  <w:style w:type="paragraph" w:customStyle="1" w:styleId="Analytic">
    <w:name w:val="!!_Analytic"/>
    <w:basedOn w:val="Normal"/>
    <w:link w:val="AnalyticChar"/>
    <w:qFormat/>
    <w:rsid w:val="00831AA7"/>
    <w:pPr>
      <w:jc w:val="both"/>
    </w:pPr>
    <w:rPr>
      <w:rFonts w:asciiTheme="minorHAnsi" w:eastAsia="Times New Roman" w:hAnsiTheme="minorHAnsi" w:cstheme="minorBidi"/>
      <w:b/>
      <w:sz w:val="26"/>
    </w:rPr>
  </w:style>
  <w:style w:type="character" w:customStyle="1" w:styleId="TagCiteChar2">
    <w:name w:val="Tag &amp; Cite Char"/>
    <w:link w:val="TagCite1"/>
    <w:locked/>
    <w:rsid w:val="00831AA7"/>
    <w:rPr>
      <w:rFonts w:ascii="Arial" w:eastAsia="Times New Roman" w:hAnsi="Arial"/>
      <w:b/>
    </w:rPr>
  </w:style>
  <w:style w:type="paragraph" w:customStyle="1" w:styleId="TagCite1">
    <w:name w:val="Tag &amp; Cite"/>
    <w:basedOn w:val="Normal"/>
    <w:link w:val="TagCiteChar2"/>
    <w:qFormat/>
    <w:rsid w:val="00831AA7"/>
    <w:pPr>
      <w:jc w:val="both"/>
    </w:pPr>
    <w:rPr>
      <w:rFonts w:eastAsia="Times New Roman" w:cstheme="minorBidi"/>
      <w:b/>
    </w:rPr>
  </w:style>
  <w:style w:type="character" w:customStyle="1" w:styleId="HighlightedTextChar">
    <w:name w:val="Highlighted Text Char"/>
    <w:link w:val="HighlightedText"/>
    <w:locked/>
    <w:rsid w:val="00831AA7"/>
    <w:rPr>
      <w:rFonts w:ascii="Arial" w:eastAsia="Times New Roman" w:hAnsi="Arial"/>
      <w:b/>
      <w:u w:val="thick"/>
    </w:rPr>
  </w:style>
  <w:style w:type="paragraph" w:customStyle="1" w:styleId="HighlightedText">
    <w:name w:val="Highlighted Text"/>
    <w:basedOn w:val="Normal"/>
    <w:link w:val="HighlightedTextChar"/>
    <w:qFormat/>
    <w:rsid w:val="00831AA7"/>
    <w:pPr>
      <w:jc w:val="both"/>
    </w:pPr>
    <w:rPr>
      <w:rFonts w:eastAsia="Times New Roman" w:cstheme="minorBidi"/>
      <w:b/>
      <w:u w:val="thick"/>
    </w:rPr>
  </w:style>
  <w:style w:type="character" w:customStyle="1" w:styleId="UnunderlinedChar">
    <w:name w:val="Ununderlined Char"/>
    <w:link w:val="Ununderlined"/>
    <w:locked/>
    <w:rsid w:val="00831AA7"/>
    <w:rPr>
      <w:rFonts w:ascii="Arial" w:eastAsia="Times New Roman" w:hAnsi="Arial"/>
      <w:sz w:val="12"/>
    </w:rPr>
  </w:style>
  <w:style w:type="paragraph" w:customStyle="1" w:styleId="Ununderlined">
    <w:name w:val="Ununderlined"/>
    <w:basedOn w:val="Normal"/>
    <w:link w:val="UnunderlinedChar"/>
    <w:qFormat/>
    <w:rsid w:val="00831AA7"/>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31AA7"/>
    <w:rPr>
      <w:rFonts w:eastAsia="Times New Roman"/>
      <w:szCs w:val="20"/>
    </w:rPr>
  </w:style>
  <w:style w:type="character" w:customStyle="1" w:styleId="textunderlineChar">
    <w:name w:val="text underline Char"/>
    <w:link w:val="textunderline"/>
    <w:locked/>
    <w:rsid w:val="00831AA7"/>
    <w:rPr>
      <w:rFonts w:ascii="Times New Roman" w:eastAsia="Times New Roman" w:hAnsi="Times New Roman"/>
      <w:u w:val="single"/>
    </w:rPr>
  </w:style>
  <w:style w:type="paragraph" w:customStyle="1" w:styleId="textunderline">
    <w:name w:val="text underline"/>
    <w:basedOn w:val="Normal"/>
    <w:link w:val="textunderlineChar"/>
    <w:autoRedefine/>
    <w:qFormat/>
    <w:rsid w:val="00831AA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831AA7"/>
    <w:rPr>
      <w:rFonts w:ascii="Garamond" w:hAnsi="Garamond"/>
      <w:b/>
    </w:rPr>
  </w:style>
  <w:style w:type="paragraph" w:customStyle="1" w:styleId="DebateTag">
    <w:name w:val="Debate Tag"/>
    <w:basedOn w:val="Normal"/>
    <w:link w:val="DebateTagChar"/>
    <w:autoRedefine/>
    <w:qFormat/>
    <w:rsid w:val="00831AA7"/>
    <w:pPr>
      <w:tabs>
        <w:tab w:val="left" w:pos="270"/>
      </w:tabs>
    </w:pPr>
    <w:rPr>
      <w:rFonts w:ascii="Garamond" w:hAnsi="Garamond" w:cstheme="minorBidi"/>
      <w:b/>
    </w:rPr>
  </w:style>
  <w:style w:type="paragraph" w:customStyle="1" w:styleId="DebateCite">
    <w:name w:val="Debate Cite"/>
    <w:basedOn w:val="Normal"/>
    <w:autoRedefine/>
    <w:qFormat/>
    <w:rsid w:val="00831AA7"/>
    <w:pPr>
      <w:tabs>
        <w:tab w:val="left" w:pos="270"/>
      </w:tabs>
    </w:pPr>
    <w:rPr>
      <w:rFonts w:eastAsia="Times New Roman"/>
      <w:szCs w:val="24"/>
    </w:rPr>
  </w:style>
  <w:style w:type="paragraph" w:customStyle="1" w:styleId="BlockTitle10">
    <w:name w:val="Block Title #1"/>
    <w:basedOn w:val="Heading1"/>
    <w:qFormat/>
    <w:rsid w:val="00831AA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31AA7"/>
    <w:pPr>
      <w:widowControl w:val="0"/>
      <w:suppressAutoHyphens/>
    </w:pPr>
    <w:rPr>
      <w:rFonts w:ascii="Courier New" w:eastAsia="Courier New" w:hAnsi="Courier New"/>
      <w:szCs w:val="20"/>
    </w:rPr>
  </w:style>
  <w:style w:type="paragraph" w:customStyle="1" w:styleId="MaggieTag">
    <w:name w:val="MaggieTag"/>
    <w:basedOn w:val="Heading2"/>
    <w:qFormat/>
    <w:rsid w:val="00831AA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31AA7"/>
    <w:rPr>
      <w:rFonts w:ascii="Times New Roman" w:eastAsia="Times New Roman" w:hAnsi="Times New Roman"/>
    </w:rPr>
  </w:style>
  <w:style w:type="paragraph" w:customStyle="1" w:styleId="Heading4Cite">
    <w:name w:val="Heading 4 Cite"/>
    <w:basedOn w:val="Normal"/>
    <w:link w:val="Heading4CiteChar"/>
    <w:autoRedefine/>
    <w:qFormat/>
    <w:rsid w:val="00831AA7"/>
    <w:rPr>
      <w:rFonts w:ascii="Times New Roman" w:eastAsia="Times New Roman" w:hAnsi="Times New Roman" w:cstheme="minorBidi"/>
    </w:rPr>
  </w:style>
  <w:style w:type="paragraph" w:customStyle="1" w:styleId="4">
    <w:name w:val="4"/>
    <w:basedOn w:val="Normal"/>
    <w:qFormat/>
    <w:rsid w:val="00831AA7"/>
    <w:rPr>
      <w:rFonts w:eastAsia="Times New Roman"/>
      <w:szCs w:val="24"/>
    </w:rPr>
  </w:style>
  <w:style w:type="character" w:customStyle="1" w:styleId="UnunderlinedTextChar">
    <w:name w:val="Ununderlined Text Char"/>
    <w:link w:val="UnunderlinedText"/>
    <w:locked/>
    <w:rsid w:val="00831AA7"/>
    <w:rPr>
      <w:rFonts w:eastAsia="Times New Roman"/>
      <w:bCs/>
      <w:sz w:val="12"/>
    </w:rPr>
  </w:style>
  <w:style w:type="paragraph" w:customStyle="1" w:styleId="UnunderlinedText">
    <w:name w:val="Ununderlined Text"/>
    <w:basedOn w:val="Normal"/>
    <w:link w:val="UnunderlinedTextChar"/>
    <w:autoRedefine/>
    <w:qFormat/>
    <w:rsid w:val="00831AA7"/>
    <w:pPr>
      <w:spacing w:after="200" w:line="276" w:lineRule="auto"/>
    </w:pPr>
    <w:rPr>
      <w:rFonts w:asciiTheme="minorHAnsi" w:eastAsia="Times New Roman" w:hAnsiTheme="minorHAnsi" w:cstheme="minorBidi"/>
      <w:bCs/>
      <w:sz w:val="12"/>
    </w:rPr>
  </w:style>
  <w:style w:type="paragraph" w:customStyle="1" w:styleId="card2">
    <w:name w:val="%card"/>
    <w:basedOn w:val="Normal"/>
    <w:autoRedefine/>
    <w:qFormat/>
    <w:rsid w:val="00831AA7"/>
    <w:pPr>
      <w:spacing w:after="200" w:line="276" w:lineRule="auto"/>
      <w:ind w:left="288" w:right="288"/>
    </w:pPr>
    <w:rPr>
      <w:rFonts w:eastAsia="Times New Roman"/>
      <w:bCs/>
    </w:rPr>
  </w:style>
  <w:style w:type="paragraph" w:customStyle="1" w:styleId="BlockTitle4">
    <w:name w:val="%Block Title"/>
    <w:basedOn w:val="Heading1"/>
    <w:qFormat/>
    <w:rsid w:val="00831AA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831AA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31AA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0"/>
    <w:qFormat/>
    <w:rsid w:val="00831AA7"/>
    <w:pPr>
      <w:contextualSpacing w:val="0"/>
    </w:pPr>
    <w:rPr>
      <w:rFonts w:ascii="Times New Roman" w:hAnsi="Times New Roman" w:cs="Times-Roman"/>
      <w:b w:val="0"/>
      <w:szCs w:val="22"/>
      <w:u w:val="dash"/>
      <w:lang w:bidi="en-US"/>
    </w:rPr>
  </w:style>
  <w:style w:type="paragraph" w:customStyle="1" w:styleId="AAAcard">
    <w:name w:val="AAAcard"/>
    <w:basedOn w:val="Normal"/>
    <w:link w:val="AAAcardChar"/>
    <w:qFormat/>
    <w:rsid w:val="00831AA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31AA7"/>
    <w:rPr>
      <w:rFonts w:ascii="Century Gothic" w:eastAsia="Cambria" w:hAnsi="Century Gothic"/>
      <w:u w:val="thick"/>
    </w:rPr>
  </w:style>
  <w:style w:type="paragraph" w:customStyle="1" w:styleId="Card-Underline">
    <w:name w:val="Card-Underline"/>
    <w:basedOn w:val="Normal"/>
    <w:link w:val="Card-UnderlineChar"/>
    <w:qFormat/>
    <w:rsid w:val="00831AA7"/>
    <w:rPr>
      <w:rFonts w:ascii="Century Gothic" w:eastAsia="Cambria" w:hAnsi="Century Gothic" w:cstheme="minorBidi"/>
      <w:u w:val="thick"/>
    </w:rPr>
  </w:style>
  <w:style w:type="character" w:customStyle="1" w:styleId="SourcenameChar">
    <w:name w:val="Source name Char"/>
    <w:link w:val="Sourcename"/>
    <w:locked/>
    <w:rsid w:val="00831AA7"/>
    <w:rPr>
      <w:rFonts w:ascii="Times New Roman" w:eastAsia="Times New Roman" w:hAnsi="Times New Roman"/>
      <w:bCs/>
    </w:rPr>
  </w:style>
  <w:style w:type="paragraph" w:customStyle="1" w:styleId="Sourcename">
    <w:name w:val="Source name"/>
    <w:basedOn w:val="Normal"/>
    <w:link w:val="SourcenameChar"/>
    <w:autoRedefine/>
    <w:qFormat/>
    <w:rsid w:val="00831AA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31AA7"/>
    <w:rPr>
      <w:rFonts w:eastAsia="Times New Roman"/>
      <w:szCs w:val="24"/>
    </w:rPr>
  </w:style>
  <w:style w:type="paragraph" w:customStyle="1" w:styleId="PageNumber4">
    <w:name w:val="Page Number4"/>
    <w:basedOn w:val="Normal"/>
    <w:next w:val="Normal"/>
    <w:qFormat/>
    <w:rsid w:val="00831AA7"/>
    <w:rPr>
      <w:rFonts w:eastAsia="Times New Roman"/>
      <w:szCs w:val="24"/>
    </w:rPr>
  </w:style>
  <w:style w:type="paragraph" w:customStyle="1" w:styleId="PageNumber5">
    <w:name w:val="Page Number5"/>
    <w:basedOn w:val="Normal"/>
    <w:next w:val="Normal"/>
    <w:qFormat/>
    <w:rsid w:val="00831AA7"/>
    <w:rPr>
      <w:rFonts w:eastAsia="Times New Roman"/>
      <w:szCs w:val="24"/>
    </w:rPr>
  </w:style>
  <w:style w:type="paragraph" w:customStyle="1" w:styleId="smalltext10">
    <w:name w:val="small text1"/>
    <w:basedOn w:val="Normal"/>
    <w:next w:val="Normal"/>
    <w:uiPriority w:val="4"/>
    <w:qFormat/>
    <w:rsid w:val="00831AA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31AA7"/>
    <w:pPr>
      <w:pBdr>
        <w:bottom w:val="single" w:sz="8" w:space="4" w:color="4F81BD"/>
      </w:pBdr>
      <w:spacing w:after="300"/>
      <w:contextualSpacing/>
    </w:pPr>
    <w:rPr>
      <w:bCs/>
      <w:u w:val="single"/>
    </w:rPr>
  </w:style>
  <w:style w:type="character" w:customStyle="1" w:styleId="CircleChar">
    <w:name w:val="Circle Char"/>
    <w:link w:val="Circle"/>
    <w:locked/>
    <w:rsid w:val="00831AA7"/>
    <w:rPr>
      <w:rFonts w:ascii="Times New Roman" w:eastAsia="Times New Roman" w:hAnsi="Times New Roman"/>
      <w:b/>
      <w:u w:val="words"/>
    </w:rPr>
  </w:style>
  <w:style w:type="paragraph" w:customStyle="1" w:styleId="Circle">
    <w:name w:val="Circle"/>
    <w:basedOn w:val="Normal"/>
    <w:link w:val="CircleChar"/>
    <w:qFormat/>
    <w:rsid w:val="00831AA7"/>
    <w:rPr>
      <w:rFonts w:ascii="Times New Roman" w:eastAsia="Times New Roman" w:hAnsi="Times New Roman" w:cstheme="minorBidi"/>
      <w:b/>
      <w:u w:val="words"/>
    </w:rPr>
  </w:style>
  <w:style w:type="paragraph" w:customStyle="1" w:styleId="2909F619802848F09E01365C32F34654">
    <w:name w:val="2909F619802848F09E01365C32F34654"/>
    <w:qFormat/>
    <w:rsid w:val="00831AA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31AA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31AA7"/>
    <w:rPr>
      <w:rFonts w:ascii="Times New Roman" w:eastAsia="MS Mincho" w:hAnsi="Times New Roman"/>
      <w:kern w:val="28"/>
      <w:sz w:val="18"/>
    </w:rPr>
  </w:style>
  <w:style w:type="paragraph" w:customStyle="1" w:styleId="citeunread">
    <w:name w:val="cite unread"/>
    <w:basedOn w:val="Normal"/>
    <w:link w:val="citeunreadChar"/>
    <w:qFormat/>
    <w:rsid w:val="00831AA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31AA7"/>
    <w:rPr>
      <w:rFonts w:ascii="Times New Roman" w:eastAsia="Times New Roman" w:hAnsi="Times New Roman"/>
      <w:b/>
      <w:u w:val="single"/>
    </w:rPr>
  </w:style>
  <w:style w:type="paragraph" w:customStyle="1" w:styleId="read">
    <w:name w:val="read"/>
    <w:basedOn w:val="Normal"/>
    <w:next w:val="Normal"/>
    <w:link w:val="readCharChar"/>
    <w:qFormat/>
    <w:rsid w:val="00831AA7"/>
    <w:rPr>
      <w:rFonts w:ascii="Times New Roman" w:eastAsia="Times New Roman" w:hAnsi="Times New Roman" w:cstheme="minorBidi"/>
      <w:b/>
      <w:u w:val="single"/>
    </w:rPr>
  </w:style>
  <w:style w:type="paragraph" w:customStyle="1" w:styleId="PageNumber6">
    <w:name w:val="Page Number6"/>
    <w:basedOn w:val="Normal"/>
    <w:next w:val="Normal"/>
    <w:qFormat/>
    <w:rsid w:val="00831AA7"/>
    <w:rPr>
      <w:rFonts w:eastAsia="Times New Roman"/>
      <w:szCs w:val="24"/>
    </w:rPr>
  </w:style>
  <w:style w:type="paragraph" w:customStyle="1" w:styleId="user">
    <w:name w:val="user"/>
    <w:basedOn w:val="Normal"/>
    <w:qFormat/>
    <w:rsid w:val="00831AA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31AA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31AA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31AA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31AA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31AA7"/>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31AA7"/>
    <w:rPr>
      <w:rFonts w:eastAsia="Times New Roman"/>
      <w:szCs w:val="24"/>
    </w:rPr>
  </w:style>
  <w:style w:type="paragraph" w:customStyle="1" w:styleId="DebateTag0">
    <w:name w:val="DebateTag"/>
    <w:basedOn w:val="Normal"/>
    <w:qFormat/>
    <w:rsid w:val="00831AA7"/>
    <w:rPr>
      <w:b/>
      <w:szCs w:val="24"/>
    </w:rPr>
  </w:style>
  <w:style w:type="paragraph" w:customStyle="1" w:styleId="date-comments">
    <w:name w:val="date-comments"/>
    <w:basedOn w:val="Normal"/>
    <w:qFormat/>
    <w:rsid w:val="00831AA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qFormat/>
    <w:rsid w:val="00831AA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31AA7"/>
    <w:rPr>
      <w:vertAlign w:val="baseline"/>
    </w:rPr>
  </w:style>
  <w:style w:type="character" w:customStyle="1" w:styleId="Heading7Char1">
    <w:name w:val="Heading 7 Char1"/>
    <w:semiHidden/>
    <w:rsid w:val="00831AA7"/>
    <w:rPr>
      <w:rFonts w:ascii="Cambria" w:eastAsia="MS Gothic" w:hAnsi="Cambria" w:cs="Times New Roman"/>
      <w:i/>
      <w:iCs/>
      <w:color w:val="404040"/>
      <w:sz w:val="22"/>
      <w:szCs w:val="22"/>
    </w:rPr>
  </w:style>
  <w:style w:type="character" w:customStyle="1" w:styleId="Heading8Char1">
    <w:name w:val="Heading 8 Char1"/>
    <w:semiHidden/>
    <w:rsid w:val="00831AA7"/>
    <w:rPr>
      <w:rFonts w:ascii="Cambria" w:eastAsia="MS Gothic" w:hAnsi="Cambria" w:cs="Times New Roman"/>
      <w:color w:val="404040"/>
    </w:rPr>
  </w:style>
  <w:style w:type="character" w:customStyle="1" w:styleId="Heading9Char1">
    <w:name w:val="Heading 9 Char1"/>
    <w:semiHidden/>
    <w:rsid w:val="00831AA7"/>
    <w:rPr>
      <w:rFonts w:ascii="Cambria" w:eastAsia="MS Gothic" w:hAnsi="Cambria" w:cs="Times New Roman"/>
      <w:i/>
      <w:iCs/>
      <w:color w:val="404040"/>
    </w:rPr>
  </w:style>
  <w:style w:type="character" w:customStyle="1" w:styleId="cardchar00">
    <w:name w:val="cardchar0"/>
    <w:rsid w:val="00831AA7"/>
  </w:style>
  <w:style w:type="character" w:customStyle="1" w:styleId="UnderlineNon-bold">
    <w:name w:val="Underline Non - bold"/>
    <w:rsid w:val="00831AA7"/>
    <w:rPr>
      <w:rFonts w:ascii="Times New Roman" w:hAnsi="Times New Roman" w:cs="Times New Roman" w:hint="default"/>
      <w:iCs/>
      <w:sz w:val="22"/>
      <w:u w:val="single"/>
    </w:rPr>
  </w:style>
  <w:style w:type="character" w:customStyle="1" w:styleId="Heading5Char2">
    <w:name w:val="Heading 5 Char2"/>
    <w:rsid w:val="00831AA7"/>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831AA7"/>
    <w:pPr>
      <w:pBdr>
        <w:bottom w:val="single" w:sz="6" w:space="1" w:color="auto"/>
      </w:pBdr>
      <w:jc w:val="center"/>
    </w:pPr>
    <w:rPr>
      <w:vanish/>
      <w:szCs w:val="16"/>
    </w:rPr>
  </w:style>
  <w:style w:type="character" w:customStyle="1" w:styleId="z-TopofFormChar">
    <w:name w:val="z-Top of Form Char"/>
    <w:basedOn w:val="DefaultParagraphFont"/>
    <w:link w:val="z-TopofForm"/>
    <w:rsid w:val="00831AA7"/>
    <w:rPr>
      <w:rFonts w:ascii="Arial" w:hAnsi="Arial" w:cs="Arial"/>
      <w:vanish/>
      <w:szCs w:val="16"/>
    </w:rPr>
  </w:style>
  <w:style w:type="character" w:customStyle="1" w:styleId="z-TopofFormChar1">
    <w:name w:val="z-Top of Form Char1"/>
    <w:uiPriority w:val="99"/>
    <w:rsid w:val="00831AA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831AA7"/>
    <w:pPr>
      <w:pBdr>
        <w:top w:val="single" w:sz="6" w:space="1" w:color="auto"/>
      </w:pBdr>
      <w:jc w:val="center"/>
    </w:pPr>
    <w:rPr>
      <w:vanish/>
      <w:szCs w:val="16"/>
    </w:rPr>
  </w:style>
  <w:style w:type="character" w:customStyle="1" w:styleId="z-BottomofFormChar">
    <w:name w:val="z-Bottom of Form Char"/>
    <w:basedOn w:val="DefaultParagraphFont"/>
    <w:link w:val="z-BottomofForm"/>
    <w:rsid w:val="00831AA7"/>
    <w:rPr>
      <w:rFonts w:ascii="Arial" w:hAnsi="Arial" w:cs="Arial"/>
      <w:vanish/>
      <w:szCs w:val="16"/>
    </w:rPr>
  </w:style>
  <w:style w:type="character" w:customStyle="1" w:styleId="z-BottomofFormChar1">
    <w:name w:val="z-Bottom of Form Char1"/>
    <w:uiPriority w:val="99"/>
    <w:rsid w:val="00831AA7"/>
    <w:rPr>
      <w:rFonts w:ascii="Arial" w:hAnsi="Arial" w:cs="Arial" w:hint="default"/>
      <w:vanish/>
      <w:webHidden w:val="0"/>
      <w:sz w:val="16"/>
      <w:szCs w:val="16"/>
      <w:specVanish w:val="0"/>
    </w:rPr>
  </w:style>
  <w:style w:type="character" w:customStyle="1" w:styleId="Style2CharChar">
    <w:name w:val="Style2 Char Char"/>
    <w:rsid w:val="00831AA7"/>
    <w:rPr>
      <w:u w:val="thick"/>
      <w:lang w:val="en-US" w:eastAsia="en-US" w:bidi="ar-SA"/>
    </w:rPr>
  </w:style>
  <w:style w:type="character" w:customStyle="1" w:styleId="authordate0">
    <w:name w:val="authordate"/>
    <w:rsid w:val="00831AA7"/>
  </w:style>
  <w:style w:type="character" w:customStyle="1" w:styleId="underline0">
    <w:name w:val="%underline"/>
    <w:qFormat/>
    <w:rsid w:val="00831AA7"/>
    <w:rPr>
      <w:rFonts w:ascii="Times New Roman" w:hAnsi="Times New Roman" w:cs="Times New Roman" w:hint="default"/>
      <w:strike w:val="0"/>
      <w:dstrike w:val="0"/>
      <w:sz w:val="16"/>
      <w:u w:val="none"/>
      <w:effect w:val="none"/>
    </w:rPr>
  </w:style>
  <w:style w:type="character" w:customStyle="1" w:styleId="AUNDERLINE0">
    <w:name w:val="AUNDERLINE"/>
    <w:qFormat/>
    <w:rsid w:val="00831AA7"/>
    <w:rPr>
      <w:rFonts w:ascii="Times New Roman" w:hAnsi="Times New Roman" w:cs="Times New Roman" w:hint="default"/>
      <w:sz w:val="20"/>
      <w:u w:val="single"/>
    </w:rPr>
  </w:style>
  <w:style w:type="character" w:customStyle="1" w:styleId="UnderlinedCharChar">
    <w:name w:val="Underlined Char Char"/>
    <w:rsid w:val="00831AA7"/>
    <w:rPr>
      <w:rFonts w:ascii="Garamond" w:hAnsi="Garamond" w:hint="default"/>
      <w:szCs w:val="28"/>
      <w:u w:val="single"/>
      <w:lang w:val="en-US" w:eastAsia="en-US" w:bidi="ar-SA"/>
    </w:rPr>
  </w:style>
  <w:style w:type="character" w:customStyle="1" w:styleId="slug-doi">
    <w:name w:val="slug-doi"/>
    <w:rsid w:val="00831AA7"/>
  </w:style>
  <w:style w:type="character" w:customStyle="1" w:styleId="af">
    <w:name w:val="af"/>
    <w:rsid w:val="00831AA7"/>
  </w:style>
  <w:style w:type="character" w:customStyle="1" w:styleId="ab">
    <w:name w:val="ab"/>
    <w:rsid w:val="00831AA7"/>
  </w:style>
  <w:style w:type="character" w:customStyle="1" w:styleId="em">
    <w:name w:val="em"/>
    <w:rsid w:val="00831AA7"/>
  </w:style>
  <w:style w:type="character" w:customStyle="1" w:styleId="au">
    <w:name w:val="au"/>
    <w:rsid w:val="00831AA7"/>
  </w:style>
  <w:style w:type="character" w:customStyle="1" w:styleId="ti">
    <w:name w:val="ti"/>
    <w:rsid w:val="00831AA7"/>
  </w:style>
  <w:style w:type="character" w:customStyle="1" w:styleId="subheadblue">
    <w:name w:val="subhead_blue"/>
    <w:rsid w:val="00831AA7"/>
  </w:style>
  <w:style w:type="character" w:customStyle="1" w:styleId="affiliation">
    <w:name w:val="affiliation"/>
    <w:rsid w:val="00831AA7"/>
  </w:style>
  <w:style w:type="character" w:customStyle="1" w:styleId="slug-doi-wrapper">
    <w:name w:val="slug-doi-wrapper"/>
    <w:rsid w:val="00831AA7"/>
  </w:style>
  <w:style w:type="character" w:customStyle="1" w:styleId="slug-metadata-noteahead-of-print">
    <w:name w:val="slug-metadata-note ahead-of-print"/>
    <w:rsid w:val="00831AA7"/>
  </w:style>
  <w:style w:type="character" w:customStyle="1" w:styleId="slug-ahead-of-print-date">
    <w:name w:val="slug-ahead-of-print-date"/>
    <w:rsid w:val="00831AA7"/>
  </w:style>
  <w:style w:type="character" w:customStyle="1" w:styleId="medium-bold">
    <w:name w:val="medium-bold"/>
    <w:rsid w:val="00831AA7"/>
  </w:style>
  <w:style w:type="character" w:customStyle="1" w:styleId="updated-short-citation">
    <w:name w:val="updated-short-citation"/>
    <w:rsid w:val="00831AA7"/>
  </w:style>
  <w:style w:type="character" w:customStyle="1" w:styleId="goohl0">
    <w:name w:val="goohl0"/>
    <w:rsid w:val="00831AA7"/>
  </w:style>
  <w:style w:type="character" w:customStyle="1" w:styleId="CharChar6">
    <w:name w:val="Char Char6"/>
    <w:rsid w:val="00831AA7"/>
    <w:rPr>
      <w:rFonts w:ascii="Arial" w:hAnsi="Arial" w:cs="Arial" w:hint="default"/>
      <w:bCs/>
      <w:sz w:val="16"/>
      <w:szCs w:val="26"/>
      <w:lang w:val="en-US" w:eastAsia="en-US" w:bidi="ar-SA"/>
    </w:rPr>
  </w:style>
  <w:style w:type="character" w:customStyle="1" w:styleId="TagCharChar1">
    <w:name w:val="Tag Char Char1"/>
    <w:rsid w:val="00831AA7"/>
    <w:rPr>
      <w:b/>
      <w:bCs w:val="0"/>
      <w:sz w:val="24"/>
      <w:szCs w:val="24"/>
      <w:lang w:val="en-US" w:eastAsia="en-US" w:bidi="ar-SA"/>
    </w:rPr>
  </w:style>
  <w:style w:type="character" w:customStyle="1" w:styleId="12TimesNewRoman">
    <w:name w:val="12 Times New Roman"/>
    <w:rsid w:val="00831AA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31AA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31AA7"/>
    <w:rPr>
      <w:rFonts w:ascii="Times New Roman" w:hAnsi="Times New Roman" w:cs="Times New Roman" w:hint="default"/>
      <w:strike w:val="0"/>
      <w:dstrike w:val="0"/>
      <w:sz w:val="14"/>
      <w:u w:val="none"/>
      <w:effect w:val="none"/>
    </w:rPr>
  </w:style>
  <w:style w:type="character" w:customStyle="1" w:styleId="F8-UnderlineBold">
    <w:name w:val="F8 - Underline/Bold"/>
    <w:rsid w:val="00831AA7"/>
    <w:rPr>
      <w:rFonts w:ascii="Times New Roman" w:hAnsi="Times New Roman" w:cs="Times New Roman" w:hint="default"/>
      <w:b/>
      <w:bCs w:val="0"/>
      <w:sz w:val="20"/>
      <w:u w:val="single"/>
    </w:rPr>
  </w:style>
  <w:style w:type="character" w:customStyle="1" w:styleId="F7-SmallFont">
    <w:name w:val="F7 - Small Font"/>
    <w:rsid w:val="00831AA7"/>
    <w:rPr>
      <w:rFonts w:ascii="Times New Roman" w:hAnsi="Times New Roman" w:cs="Times New Roman" w:hint="default"/>
      <w:sz w:val="14"/>
    </w:rPr>
  </w:style>
  <w:style w:type="character" w:customStyle="1" w:styleId="Brief-Bold">
    <w:name w:val="Brief - Bold"/>
    <w:rsid w:val="00831AA7"/>
    <w:rPr>
      <w:rFonts w:ascii="Times New Roman" w:hAnsi="Times New Roman" w:cs="Times New Roman" w:hint="default"/>
      <w:b/>
      <w:bCs w:val="0"/>
    </w:rPr>
  </w:style>
  <w:style w:type="character" w:customStyle="1" w:styleId="Card-Underline0">
    <w:name w:val="Card - Underline"/>
    <w:rsid w:val="00831AA7"/>
    <w:rPr>
      <w:rFonts w:ascii="Times New Roman" w:hAnsi="Times New Roman" w:cs="Times New Roman" w:hint="default"/>
      <w:u w:val="single"/>
    </w:rPr>
  </w:style>
  <w:style w:type="character" w:customStyle="1" w:styleId="beriefunderline">
    <w:name w:val="berief = underline"/>
    <w:rsid w:val="00831AA7"/>
    <w:rPr>
      <w:rFonts w:ascii="Times New Roman" w:eastAsia="Times New Roman" w:hAnsi="Times New Roman" w:cs="Times New Roman" w:hint="default"/>
      <w:sz w:val="20"/>
      <w:u w:val="single"/>
    </w:rPr>
  </w:style>
  <w:style w:type="character" w:customStyle="1" w:styleId="BoldText10pt">
    <w:name w:val="Bold Text 10 pt"/>
    <w:rsid w:val="00831AA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31AA7"/>
    <w:rPr>
      <w:rFonts w:ascii="Consolas" w:hAnsi="Consolas" w:cs="Consolas"/>
      <w:sz w:val="21"/>
      <w:szCs w:val="21"/>
    </w:rPr>
  </w:style>
  <w:style w:type="character" w:customStyle="1" w:styleId="eoeaheader">
    <w:name w:val="eoea_header"/>
    <w:rsid w:val="00831AA7"/>
  </w:style>
  <w:style w:type="character" w:customStyle="1" w:styleId="SC4208902">
    <w:name w:val="SC.4.208902"/>
    <w:rsid w:val="00831AA7"/>
    <w:rPr>
      <w:rFonts w:ascii="Century" w:hAnsi="Century" w:cs="Century" w:hint="default"/>
      <w:color w:val="000000"/>
      <w:sz w:val="22"/>
      <w:szCs w:val="22"/>
    </w:rPr>
  </w:style>
  <w:style w:type="character" w:customStyle="1" w:styleId="SC4208915">
    <w:name w:val="SC.4.208915"/>
    <w:rsid w:val="00831AA7"/>
    <w:rPr>
      <w:rFonts w:ascii="Century" w:hAnsi="Century" w:cs="Century" w:hint="default"/>
      <w:color w:val="000000"/>
      <w:sz w:val="13"/>
      <w:szCs w:val="13"/>
    </w:rPr>
  </w:style>
  <w:style w:type="character" w:customStyle="1" w:styleId="SC273764">
    <w:name w:val="SC.2.73764"/>
    <w:rsid w:val="00831AA7"/>
    <w:rPr>
      <w:rFonts w:ascii="Century" w:hAnsi="Century" w:cs="Century" w:hint="default"/>
      <w:color w:val="000000"/>
      <w:sz w:val="72"/>
      <w:szCs w:val="72"/>
    </w:rPr>
  </w:style>
  <w:style w:type="character" w:customStyle="1" w:styleId="SC273779">
    <w:name w:val="SC.2.73779"/>
    <w:rsid w:val="00831AA7"/>
    <w:rPr>
      <w:rFonts w:ascii="Century" w:hAnsi="Century" w:cs="Century" w:hint="default"/>
      <w:color w:val="000000"/>
      <w:sz w:val="40"/>
      <w:szCs w:val="40"/>
    </w:rPr>
  </w:style>
  <w:style w:type="character" w:customStyle="1" w:styleId="SC273763">
    <w:name w:val="SC.2.73763"/>
    <w:rsid w:val="00831AA7"/>
    <w:rPr>
      <w:rFonts w:ascii="Century" w:hAnsi="Century" w:cs="Century" w:hint="default"/>
      <w:b/>
      <w:bCs/>
      <w:color w:val="000000"/>
    </w:rPr>
  </w:style>
  <w:style w:type="character" w:customStyle="1" w:styleId="SC4208910">
    <w:name w:val="SC.4.208910"/>
    <w:rsid w:val="00831AA7"/>
    <w:rPr>
      <w:rFonts w:ascii="Century" w:hAnsi="Century" w:cs="Century" w:hint="default"/>
      <w:color w:val="000000"/>
      <w:sz w:val="28"/>
      <w:szCs w:val="28"/>
    </w:rPr>
  </w:style>
  <w:style w:type="character" w:customStyle="1" w:styleId="SC4208911">
    <w:name w:val="SC.4.208911"/>
    <w:rsid w:val="00831AA7"/>
    <w:rPr>
      <w:rFonts w:ascii="Century" w:hAnsi="Century" w:cs="Century" w:hint="default"/>
      <w:color w:val="000000"/>
    </w:rPr>
  </w:style>
  <w:style w:type="character" w:customStyle="1" w:styleId="articlesubtitle">
    <w:name w:val="article_sub_title"/>
    <w:rsid w:val="00831AA7"/>
  </w:style>
  <w:style w:type="character" w:customStyle="1" w:styleId="newsdate2">
    <w:name w:val="news_date2"/>
    <w:rsid w:val="00831AA7"/>
  </w:style>
  <w:style w:type="character" w:customStyle="1" w:styleId="readarticleheader">
    <w:name w:val="readarticleheader"/>
    <w:rsid w:val="00831AA7"/>
  </w:style>
  <w:style w:type="character" w:customStyle="1" w:styleId="UnderlineChar20">
    <w:name w:val="Underline Char2"/>
    <w:rsid w:val="00831AA7"/>
    <w:rPr>
      <w:rFonts w:ascii="Trebuchet MS" w:hAnsi="Trebuchet MS" w:hint="default"/>
      <w:u w:val="thick"/>
      <w:lang w:val="en-US" w:eastAsia="zh-CN" w:bidi="ar-SA"/>
    </w:rPr>
  </w:style>
  <w:style w:type="character" w:customStyle="1" w:styleId="BoldUnderliningChar">
    <w:name w:val="Bold Underlining Char"/>
    <w:rsid w:val="00831AA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31AA7"/>
    <w:rPr>
      <w:rFonts w:ascii="Arial" w:hAnsi="Arial" w:cs="Arial" w:hint="default"/>
      <w:b w:val="0"/>
      <w:bCs w:val="0"/>
      <w:i w:val="0"/>
      <w:iCs w:val="0"/>
      <w:sz w:val="20"/>
      <w:szCs w:val="20"/>
    </w:rPr>
  </w:style>
  <w:style w:type="character" w:customStyle="1" w:styleId="UnderlinedCardChar">
    <w:name w:val="Underlined Card Char"/>
    <w:rsid w:val="00831AA7"/>
    <w:rPr>
      <w:rFonts w:ascii="Palatino Linotype" w:hAnsi="Palatino Linotype" w:hint="default"/>
      <w:u w:val="single"/>
      <w:lang w:val="en-US" w:eastAsia="en-US" w:bidi="ar-SA"/>
    </w:rPr>
  </w:style>
  <w:style w:type="character" w:customStyle="1" w:styleId="char">
    <w:name w:val="char"/>
    <w:rsid w:val="00831AA7"/>
  </w:style>
  <w:style w:type="character" w:customStyle="1" w:styleId="UnderlineCharCharCharCharCharChar">
    <w:name w:val="Underline Char Char Char Char Char Char"/>
    <w:rsid w:val="00831AA7"/>
    <w:rPr>
      <w:rFonts w:ascii="Arial Narrow" w:hAnsi="Arial Narrow" w:hint="default"/>
      <w:szCs w:val="24"/>
      <w:u w:val="single"/>
      <w:lang w:val="en-US" w:eastAsia="en-US" w:bidi="ar-SA"/>
    </w:rPr>
  </w:style>
  <w:style w:type="character" w:customStyle="1" w:styleId="klink">
    <w:name w:val="klink"/>
    <w:rsid w:val="00831AA7"/>
  </w:style>
  <w:style w:type="character" w:customStyle="1" w:styleId="date10">
    <w:name w:val="date1"/>
    <w:rsid w:val="00831AA7"/>
  </w:style>
  <w:style w:type="character" w:customStyle="1" w:styleId="bolding1">
    <w:name w:val="bolding1"/>
    <w:rsid w:val="00831AA7"/>
    <w:rPr>
      <w:b/>
      <w:bCs/>
    </w:rPr>
  </w:style>
  <w:style w:type="character" w:customStyle="1" w:styleId="bookoptions1">
    <w:name w:val="book_options1"/>
    <w:rsid w:val="00831AA7"/>
    <w:rPr>
      <w:b/>
      <w:bCs/>
      <w:color w:val="333366"/>
    </w:rPr>
  </w:style>
  <w:style w:type="character" w:customStyle="1" w:styleId="descriptionblock">
    <w:name w:val="description block"/>
    <w:rsid w:val="00831AA7"/>
  </w:style>
  <w:style w:type="character" w:customStyle="1" w:styleId="detailsboxblock">
    <w:name w:val="detailsbox block"/>
    <w:rsid w:val="00831AA7"/>
  </w:style>
  <w:style w:type="character" w:customStyle="1" w:styleId="Char3">
    <w:name w:val="Char3"/>
    <w:rsid w:val="00831AA7"/>
    <w:rPr>
      <w:rFonts w:ascii="Arial" w:hAnsi="Arial" w:cs="Arial" w:hint="default"/>
      <w:bCs/>
      <w:u w:val="thick"/>
      <w:lang w:val="en-US" w:eastAsia="en-US" w:bidi="ar-SA"/>
    </w:rPr>
  </w:style>
  <w:style w:type="character" w:customStyle="1" w:styleId="texto11">
    <w:name w:val="texto11"/>
    <w:rsid w:val="00831AA7"/>
    <w:rPr>
      <w:rFonts w:ascii="Arial" w:hAnsi="Arial" w:cs="Arial" w:hint="default"/>
      <w:b w:val="0"/>
      <w:bCs w:val="0"/>
      <w:i w:val="0"/>
      <w:iCs w:val="0"/>
      <w:caps w:val="0"/>
      <w:color w:val="000000"/>
      <w:sz w:val="26"/>
      <w:szCs w:val="26"/>
    </w:rPr>
  </w:style>
  <w:style w:type="character" w:customStyle="1" w:styleId="CardTagChar">
    <w:name w:val="Card Tag Char"/>
    <w:rsid w:val="00831AA7"/>
    <w:rPr>
      <w:rFonts w:ascii="Arial Narrow" w:hAnsi="Arial Narrow" w:hint="default"/>
      <w:b/>
      <w:bCs w:val="0"/>
      <w:sz w:val="24"/>
      <w:szCs w:val="24"/>
      <w:lang w:val="en-US" w:eastAsia="en-US" w:bidi="ar-SA"/>
    </w:rPr>
  </w:style>
  <w:style w:type="character" w:customStyle="1" w:styleId="CardtextChar4">
    <w:name w:val="Card text Char"/>
    <w:uiPriority w:val="99"/>
    <w:rsid w:val="00831AA7"/>
    <w:rPr>
      <w:rFonts w:ascii="Arial Narrow" w:hAnsi="Arial Narrow" w:hint="default"/>
      <w:sz w:val="22"/>
      <w:szCs w:val="24"/>
      <w:u w:val="single"/>
      <w:lang w:val="en-US" w:eastAsia="en-US" w:bidi="ar-SA"/>
    </w:rPr>
  </w:style>
  <w:style w:type="character" w:customStyle="1" w:styleId="DebateCiteCharCharChar">
    <w:name w:val="Debate Cite Char Char Char"/>
    <w:rsid w:val="00831AA7"/>
    <w:rPr>
      <w:b/>
      <w:bCs w:val="0"/>
      <w:sz w:val="32"/>
      <w:szCs w:val="32"/>
      <w:lang w:val="en-US" w:eastAsia="en-US" w:bidi="ar-SA"/>
    </w:rPr>
  </w:style>
  <w:style w:type="paragraph" w:styleId="BodyTextFirstIndent">
    <w:name w:val="Body Text First Indent"/>
    <w:basedOn w:val="BodyText"/>
    <w:link w:val="BodyTextFirstIndentChar"/>
    <w:unhideWhenUsed/>
    <w:rsid w:val="00831AA7"/>
    <w:pPr>
      <w:widowControl/>
      <w:suppressAutoHyphens w:val="0"/>
      <w:spacing w:after="160"/>
      <w:ind w:firstLine="360"/>
      <w:contextualSpacing w:val="0"/>
    </w:pPr>
    <w:rPr>
      <w:rFonts w:ascii="Times New Roman" w:hAnsi="Times New Roman" w:cstheme="minorBidi"/>
      <w:szCs w:val="22"/>
      <w:lang w:eastAsia="en-US"/>
    </w:rPr>
  </w:style>
  <w:style w:type="character" w:customStyle="1" w:styleId="BodyTextFirstIndentChar1">
    <w:name w:val="Body Text First Indent Char1"/>
    <w:basedOn w:val="BodyTextChar"/>
    <w:rsid w:val="00831AA7"/>
    <w:rPr>
      <w:rFonts w:ascii="Arial" w:eastAsia="Times New Roman" w:hAnsi="Arial" w:cs="Arial"/>
      <w:szCs w:val="20"/>
      <w:lang w:eastAsia="ar-SA"/>
    </w:rPr>
  </w:style>
  <w:style w:type="character" w:customStyle="1" w:styleId="TagChar3">
    <w:name w:val="Tag Char3"/>
    <w:rsid w:val="00831AA7"/>
    <w:rPr>
      <w:rFonts w:ascii="Palatino Linotype" w:hAnsi="Palatino Linotype" w:hint="default"/>
      <w:b/>
      <w:bCs w:val="0"/>
      <w:sz w:val="24"/>
      <w:szCs w:val="24"/>
      <w:lang w:val="en-US" w:eastAsia="en-US" w:bidi="ar-SA"/>
    </w:rPr>
  </w:style>
  <w:style w:type="character" w:customStyle="1" w:styleId="TagandCiteChar">
    <w:name w:val="Tag and Cite Char"/>
    <w:rsid w:val="00831AA7"/>
    <w:rPr>
      <w:color w:val="333333"/>
      <w:sz w:val="22"/>
      <w:szCs w:val="22"/>
      <w:lang w:val="en-US" w:eastAsia="en-US" w:bidi="ar-SA"/>
    </w:rPr>
  </w:style>
  <w:style w:type="character" w:customStyle="1" w:styleId="Style10ptBold">
    <w:name w:val="Style 10 pt Bold"/>
    <w:rsid w:val="00831AA7"/>
    <w:rPr>
      <w:b/>
      <w:bCs/>
      <w:sz w:val="20"/>
    </w:rPr>
  </w:style>
  <w:style w:type="paragraph" w:styleId="Date">
    <w:name w:val="Date"/>
    <w:aliases w:val="date"/>
    <w:basedOn w:val="Normal"/>
    <w:next w:val="Normal"/>
    <w:link w:val="DateChar"/>
    <w:unhideWhenUsed/>
    <w:qFormat/>
    <w:rsid w:val="00831AA7"/>
    <w:rPr>
      <w:rFonts w:ascii="Times New Roman" w:eastAsia="Times New Roman" w:hAnsi="Times New Roman" w:cstheme="minorBidi"/>
    </w:rPr>
  </w:style>
  <w:style w:type="character" w:customStyle="1" w:styleId="DateChar1">
    <w:name w:val="Date Char1"/>
    <w:aliases w:val="date Char1"/>
    <w:basedOn w:val="DefaultParagraphFont"/>
    <w:rsid w:val="00831AA7"/>
    <w:rPr>
      <w:rFonts w:ascii="Arial" w:hAnsi="Arial" w:cs="Arial"/>
    </w:rPr>
  </w:style>
  <w:style w:type="character" w:customStyle="1" w:styleId="BodyTextIndent2Char1">
    <w:name w:val="Body Text Indent 2 Char1"/>
    <w:basedOn w:val="DefaultParagraphFont"/>
    <w:rsid w:val="00831AA7"/>
    <w:rPr>
      <w:rFonts w:ascii="Calibri" w:hAnsi="Calibri"/>
    </w:rPr>
  </w:style>
  <w:style w:type="character" w:customStyle="1" w:styleId="text9">
    <w:name w:val="text9"/>
    <w:rsid w:val="00831AA7"/>
  </w:style>
  <w:style w:type="character" w:customStyle="1" w:styleId="text21">
    <w:name w:val="text21"/>
    <w:rsid w:val="00831AA7"/>
  </w:style>
  <w:style w:type="character" w:customStyle="1" w:styleId="text19">
    <w:name w:val="text19"/>
    <w:rsid w:val="00831AA7"/>
  </w:style>
  <w:style w:type="character" w:customStyle="1" w:styleId="term2">
    <w:name w:val="term2"/>
    <w:rsid w:val="00831AA7"/>
    <w:rPr>
      <w:b/>
      <w:bCs/>
    </w:rPr>
  </w:style>
  <w:style w:type="character" w:customStyle="1" w:styleId="pmterms12">
    <w:name w:val="pmterms12"/>
    <w:rsid w:val="00831AA7"/>
    <w:rPr>
      <w:b/>
      <w:bCs/>
      <w:i w:val="0"/>
      <w:iCs w:val="0"/>
      <w:color w:val="000000"/>
    </w:rPr>
  </w:style>
  <w:style w:type="character" w:customStyle="1" w:styleId="ToReadChar">
    <w:name w:val="To Read Char"/>
    <w:rsid w:val="00831AA7"/>
    <w:rPr>
      <w:rFonts w:ascii="Verdana" w:hAnsi="Verdana" w:hint="default"/>
      <w:b/>
      <w:bCs w:val="0"/>
      <w:szCs w:val="24"/>
      <w:u w:val="single"/>
      <w:lang w:val="en-US" w:eastAsia="en-US" w:bidi="ar-SA"/>
    </w:rPr>
  </w:style>
  <w:style w:type="character" w:customStyle="1" w:styleId="ToReadCharChar">
    <w:name w:val="To Read Char Char"/>
    <w:rsid w:val="00831AA7"/>
    <w:rPr>
      <w:rFonts w:ascii="Verdana" w:hAnsi="Verdana" w:hint="default"/>
      <w:b/>
      <w:bCs w:val="0"/>
      <w:szCs w:val="24"/>
      <w:u w:val="single"/>
      <w:lang w:val="en-US" w:eastAsia="en-US" w:bidi="ar-SA"/>
    </w:rPr>
  </w:style>
  <w:style w:type="character" w:customStyle="1" w:styleId="bio">
    <w:name w:val="bio"/>
    <w:rsid w:val="00831AA7"/>
  </w:style>
  <w:style w:type="character" w:customStyle="1" w:styleId="storytextstyle">
    <w:name w:val="storytextstyle"/>
    <w:rsid w:val="00831AA7"/>
  </w:style>
  <w:style w:type="character" w:customStyle="1" w:styleId="cardunderlinedCharChar">
    <w:name w:val="card underlined Char Char"/>
    <w:rsid w:val="00831AA7"/>
    <w:rPr>
      <w:rFonts w:ascii="Arial" w:hAnsi="Arial" w:cs="Arial" w:hint="default"/>
      <w:sz w:val="22"/>
      <w:szCs w:val="24"/>
      <w:u w:val="single"/>
      <w:lang w:val="en-US" w:eastAsia="en-US" w:bidi="ar-SA"/>
    </w:rPr>
  </w:style>
  <w:style w:type="character" w:customStyle="1" w:styleId="SmallChar0">
    <w:name w:val="Small Char"/>
    <w:aliases w:val="No Spacing Char,No Spacing2 Char,No Spacing111 Char,ClearFormatting Char,No Spacing111111 Char,Debate Text Char1,No Spacing2 Char1,No Spacing11 Char1,No Spacing3 Char,Very Small Text Char,CD - Cite Char,Dont use Char,Tag and Cite Char1"/>
    <w:uiPriority w:val="1"/>
    <w:qFormat/>
    <w:rsid w:val="00831AA7"/>
    <w:rPr>
      <w:rFonts w:ascii="Book Antiqua" w:hAnsi="Book Antiqua" w:hint="default"/>
      <w:sz w:val="16"/>
      <w:szCs w:val="24"/>
      <w:lang w:val="en-US" w:eastAsia="en-US" w:bidi="ar-SA"/>
    </w:rPr>
  </w:style>
  <w:style w:type="character" w:customStyle="1" w:styleId="Style2Char1">
    <w:name w:val="Style2 Char1"/>
    <w:rsid w:val="00831AA7"/>
    <w:rPr>
      <w:rFonts w:ascii="Book Antiqua" w:hAnsi="Book Antiqua" w:hint="default"/>
      <w:szCs w:val="24"/>
      <w:u w:val="thick"/>
      <w:lang w:val="en-US" w:eastAsia="en-US" w:bidi="ar-SA"/>
    </w:rPr>
  </w:style>
  <w:style w:type="character" w:customStyle="1" w:styleId="articlehead21">
    <w:name w:val="articlehead21"/>
    <w:rsid w:val="00831AA7"/>
    <w:rPr>
      <w:rFonts w:ascii="Arial" w:hAnsi="Arial" w:cs="Arial" w:hint="default"/>
      <w:b/>
      <w:bCs/>
      <w:color w:val="660000"/>
      <w:sz w:val="20"/>
      <w:szCs w:val="20"/>
    </w:rPr>
  </w:style>
  <w:style w:type="character" w:customStyle="1" w:styleId="TagCiteChar10">
    <w:name w:val="Tag/Cite Char1"/>
    <w:rsid w:val="00831AA7"/>
    <w:rPr>
      <w:b/>
      <w:bCs w:val="0"/>
      <w:lang w:val="en-US" w:eastAsia="en-US" w:bidi="ar-SA"/>
    </w:rPr>
  </w:style>
  <w:style w:type="character" w:customStyle="1" w:styleId="goohl2">
    <w:name w:val="goohl2"/>
    <w:rsid w:val="00831AA7"/>
  </w:style>
  <w:style w:type="character" w:customStyle="1" w:styleId="CardCharChar0">
    <w:name w:val="Card Char Char"/>
    <w:rsid w:val="00831AA7"/>
    <w:rPr>
      <w:lang w:val="en-US" w:eastAsia="en-US" w:bidi="ar-SA"/>
    </w:rPr>
  </w:style>
  <w:style w:type="character" w:customStyle="1" w:styleId="BriefTitle1Char">
    <w:name w:val="Brief Title 1 Char"/>
    <w:rsid w:val="00831AA7"/>
    <w:rPr>
      <w:b/>
      <w:bCs w:val="0"/>
      <w:u w:val="single"/>
      <w:lang w:val="en-US" w:eastAsia="en-US" w:bidi="ar-SA"/>
    </w:rPr>
  </w:style>
  <w:style w:type="character" w:customStyle="1" w:styleId="TagCiteCharChar">
    <w:name w:val="Tag/Cite Char Char"/>
    <w:rsid w:val="00831AA7"/>
    <w:rPr>
      <w:b/>
      <w:bCs w:val="0"/>
      <w:lang w:val="en-US" w:eastAsia="en-US" w:bidi="ar-SA"/>
    </w:rPr>
  </w:style>
  <w:style w:type="character" w:customStyle="1" w:styleId="btx">
    <w:name w:val="btx"/>
    <w:rsid w:val="00831AA7"/>
  </w:style>
  <w:style w:type="character" w:customStyle="1" w:styleId="CardChar10">
    <w:name w:val="Card Char1"/>
    <w:rsid w:val="00831AA7"/>
    <w:rPr>
      <w:lang w:val="en-US" w:eastAsia="en-US" w:bidi="ar-SA"/>
    </w:rPr>
  </w:style>
  <w:style w:type="character" w:customStyle="1" w:styleId="prodgeneral1">
    <w:name w:val="prodgeneral1"/>
    <w:rsid w:val="00831AA7"/>
    <w:rPr>
      <w:rFonts w:ascii="Verdana" w:hAnsi="Verdana" w:hint="default"/>
      <w:b w:val="0"/>
      <w:bCs w:val="0"/>
      <w:caps w:val="0"/>
      <w:color w:val="000000"/>
      <w:spacing w:val="0"/>
      <w:sz w:val="16"/>
      <w:szCs w:val="16"/>
    </w:rPr>
  </w:style>
  <w:style w:type="character" w:customStyle="1" w:styleId="summary1">
    <w:name w:val="summary1"/>
    <w:rsid w:val="00831AA7"/>
    <w:rPr>
      <w:rFonts w:ascii="Arial" w:hAnsi="Arial" w:cs="Arial" w:hint="default"/>
      <w:sz w:val="18"/>
      <w:szCs w:val="18"/>
    </w:rPr>
  </w:style>
  <w:style w:type="character" w:customStyle="1" w:styleId="text3">
    <w:name w:val="text3"/>
    <w:rsid w:val="00831AA7"/>
  </w:style>
  <w:style w:type="character" w:customStyle="1" w:styleId="cardtextsmallChar">
    <w:name w:val="card text small Char"/>
    <w:rsid w:val="00831AA7"/>
    <w:rPr>
      <w:rFonts w:ascii="Arial Narrow" w:hAnsi="Arial Narrow" w:hint="default"/>
      <w:sz w:val="16"/>
      <w:szCs w:val="24"/>
      <w:lang w:val="en-US" w:eastAsia="en-US" w:bidi="ar-SA"/>
    </w:rPr>
  </w:style>
  <w:style w:type="character" w:customStyle="1" w:styleId="countrytitle1">
    <w:name w:val="countrytitle1"/>
    <w:rsid w:val="00831AA7"/>
    <w:rPr>
      <w:rFonts w:ascii="Verdana" w:hAnsi="Verdana" w:hint="default"/>
      <w:b/>
      <w:bCs/>
      <w:color w:val="293643"/>
      <w:sz w:val="24"/>
      <w:szCs w:val="24"/>
    </w:rPr>
  </w:style>
  <w:style w:type="character" w:customStyle="1" w:styleId="storyheader1">
    <w:name w:val="storyheader1"/>
    <w:rsid w:val="00831AA7"/>
    <w:rPr>
      <w:rFonts w:ascii="Verdana" w:hAnsi="Verdana" w:hint="default"/>
      <w:b/>
      <w:bCs/>
      <w:color w:val="000000"/>
      <w:sz w:val="21"/>
      <w:szCs w:val="21"/>
    </w:rPr>
  </w:style>
  <w:style w:type="character" w:customStyle="1" w:styleId="cardunderlinedChar0">
    <w:name w:val="card underlined Char"/>
    <w:rsid w:val="00831AA7"/>
    <w:rPr>
      <w:rFonts w:ascii="Arial" w:hAnsi="Arial" w:cs="Arial" w:hint="default"/>
      <w:sz w:val="22"/>
      <w:szCs w:val="24"/>
      <w:u w:val="single"/>
      <w:lang w:val="en-US" w:eastAsia="en-US" w:bidi="ar-SA"/>
    </w:rPr>
  </w:style>
  <w:style w:type="character" w:customStyle="1" w:styleId="article1">
    <w:name w:val="article1"/>
    <w:rsid w:val="00831AA7"/>
    <w:rPr>
      <w:rFonts w:ascii="Verdana" w:hAnsi="Verdana" w:hint="default"/>
      <w:color w:val="333333"/>
      <w:sz w:val="16"/>
      <w:szCs w:val="16"/>
    </w:rPr>
  </w:style>
  <w:style w:type="character" w:customStyle="1" w:styleId="story-posted-date1">
    <w:name w:val="story-posted-date1"/>
    <w:rsid w:val="00831AA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31AA7"/>
    <w:rPr>
      <w:rFonts w:ascii="SimSun" w:eastAsia="SimSun" w:hAnsi="SimSun" w:cs="Arial" w:hint="eastAsia"/>
      <w:b/>
      <w:bCs/>
      <w:iCs/>
      <w:sz w:val="24"/>
      <w:szCs w:val="28"/>
      <w:lang w:val="en-US" w:eastAsia="zh-CN" w:bidi="ar-SA"/>
    </w:rPr>
  </w:style>
  <w:style w:type="character" w:customStyle="1" w:styleId="postbody">
    <w:name w:val="postbody"/>
    <w:rsid w:val="00831AA7"/>
  </w:style>
  <w:style w:type="character" w:customStyle="1" w:styleId="textmedium">
    <w:name w:val="textmedium"/>
    <w:rsid w:val="00831AA7"/>
  </w:style>
  <w:style w:type="character" w:customStyle="1" w:styleId="citation1">
    <w:name w:val="citation1"/>
    <w:rsid w:val="00831AA7"/>
    <w:rPr>
      <w:rFonts w:ascii="Verdana" w:hAnsi="Verdana" w:hint="default"/>
      <w:sz w:val="17"/>
      <w:szCs w:val="17"/>
    </w:rPr>
  </w:style>
  <w:style w:type="character" w:customStyle="1" w:styleId="hithighlite">
    <w:name w:val="hithighlite"/>
    <w:rsid w:val="00831AA7"/>
  </w:style>
  <w:style w:type="character" w:customStyle="1" w:styleId="articlecontent">
    <w:name w:val="articlecontent"/>
    <w:rsid w:val="00831AA7"/>
  </w:style>
  <w:style w:type="character" w:customStyle="1" w:styleId="fource1">
    <w:name w:val="fource1"/>
    <w:rsid w:val="00831AA7"/>
    <w:rPr>
      <w:sz w:val="34"/>
      <w:szCs w:val="34"/>
    </w:rPr>
  </w:style>
  <w:style w:type="character" w:customStyle="1" w:styleId="LanguageStrikeChar">
    <w:name w:val="Language Strike Char"/>
    <w:rsid w:val="00831AA7"/>
    <w:rPr>
      <w:rFonts w:ascii="Arial Narrow" w:hAnsi="Arial Narrow" w:hint="default"/>
      <w:strike/>
      <w:szCs w:val="24"/>
      <w:lang w:val="en-US" w:eastAsia="en-US" w:bidi="ar-SA"/>
    </w:rPr>
  </w:style>
  <w:style w:type="character" w:customStyle="1" w:styleId="normal11">
    <w:name w:val="normal1"/>
    <w:rsid w:val="00831AA7"/>
  </w:style>
  <w:style w:type="character" w:customStyle="1" w:styleId="ds">
    <w:name w:val="ds"/>
    <w:rsid w:val="00831AA7"/>
  </w:style>
  <w:style w:type="character" w:customStyle="1" w:styleId="UnderliningChar1">
    <w:name w:val="Underlining Char1"/>
    <w:rsid w:val="00831AA7"/>
    <w:rPr>
      <w:rFonts w:ascii="Arial Narrow" w:hAnsi="Arial Narrow" w:hint="default"/>
      <w:szCs w:val="24"/>
      <w:u w:val="single"/>
      <w:lang w:val="en-US" w:eastAsia="en-US" w:bidi="ar-SA"/>
    </w:rPr>
  </w:style>
  <w:style w:type="character" w:customStyle="1" w:styleId="UnderliningChar2">
    <w:name w:val="Underlining Char2"/>
    <w:rsid w:val="00831AA7"/>
    <w:rPr>
      <w:rFonts w:ascii="Arial Narrow" w:hAnsi="Arial Narrow" w:hint="default"/>
      <w:szCs w:val="24"/>
      <w:u w:val="single"/>
      <w:lang w:val="en-US" w:eastAsia="en-US" w:bidi="ar-SA"/>
    </w:rPr>
  </w:style>
  <w:style w:type="character" w:customStyle="1" w:styleId="MicroTextChar1">
    <w:name w:val="MicroText Char1"/>
    <w:rsid w:val="00831AA7"/>
    <w:rPr>
      <w:rFonts w:ascii="Arial Narrow" w:hAnsi="Arial Narrow" w:hint="default"/>
      <w:sz w:val="12"/>
      <w:szCs w:val="24"/>
      <w:lang w:val="en-US" w:eastAsia="en-US" w:bidi="ar-SA"/>
    </w:rPr>
  </w:style>
  <w:style w:type="paragraph" w:styleId="EndnoteText">
    <w:name w:val="endnote text"/>
    <w:basedOn w:val="Normal"/>
    <w:link w:val="EndnoteTextChar"/>
    <w:unhideWhenUsed/>
    <w:rsid w:val="00831AA7"/>
    <w:rPr>
      <w:rFonts w:ascii="Times New Roman" w:eastAsia="Times New Roman" w:hAnsi="Times New Roman" w:cstheme="minorBidi"/>
    </w:rPr>
  </w:style>
  <w:style w:type="character" w:customStyle="1" w:styleId="EndnoteTextChar1">
    <w:name w:val="Endnote Text Char1"/>
    <w:basedOn w:val="DefaultParagraphFont"/>
    <w:rsid w:val="00831AA7"/>
    <w:rPr>
      <w:rFonts w:ascii="Arial" w:hAnsi="Arial" w:cs="Arial"/>
      <w:sz w:val="20"/>
      <w:szCs w:val="20"/>
    </w:rPr>
  </w:style>
  <w:style w:type="character" w:customStyle="1" w:styleId="DefaultPara">
    <w:name w:val="Default Para"/>
    <w:rsid w:val="00831AA7"/>
    <w:rPr>
      <w:sz w:val="20"/>
    </w:rPr>
  </w:style>
  <w:style w:type="character" w:customStyle="1" w:styleId="SYSHYPERTEXT">
    <w:name w:val="SYS_HYPERTEXT"/>
    <w:rsid w:val="00831AA7"/>
    <w:rPr>
      <w:color w:val="0000FF"/>
      <w:u w:val="single"/>
    </w:rPr>
  </w:style>
  <w:style w:type="character" w:customStyle="1" w:styleId="Hyperlink1">
    <w:name w:val="Hyperlink1"/>
    <w:rsid w:val="00831AA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31AA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31AA7"/>
    <w:rPr>
      <w:rFonts w:ascii="Arial Narrow" w:hAnsi="Arial Narrow" w:hint="default"/>
      <w:noProof w:val="0"/>
      <w:szCs w:val="24"/>
      <w:u w:val="single"/>
      <w:lang w:val="en-US" w:eastAsia="en-US" w:bidi="ar-SA"/>
    </w:rPr>
  </w:style>
  <w:style w:type="character" w:customStyle="1" w:styleId="BlockHeading1Char">
    <w:name w:val="Block Heading 1 Char"/>
    <w:rsid w:val="00831AA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31AA7"/>
    <w:rPr>
      <w:b/>
      <w:bCs w:val="0"/>
      <w:sz w:val="24"/>
      <w:szCs w:val="24"/>
      <w:u w:val="single"/>
      <w:lang w:val="en-US" w:eastAsia="en-US" w:bidi="ar-SA"/>
    </w:rPr>
  </w:style>
  <w:style w:type="character" w:customStyle="1" w:styleId="StyleTagTimesNewRomanChar">
    <w:name w:val="Style Tag + Times New Roman Char"/>
    <w:rsid w:val="00831AA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31AA7"/>
    <w:rPr>
      <w:rFonts w:ascii="Arial Narrow" w:hAnsi="Arial Narrow" w:cs="Arial" w:hint="default"/>
      <w:b/>
      <w:bCs/>
      <w:iCs/>
      <w:sz w:val="24"/>
      <w:szCs w:val="28"/>
      <w:lang w:val="en-US" w:eastAsia="en-US" w:bidi="ar-SA"/>
    </w:rPr>
  </w:style>
  <w:style w:type="character" w:customStyle="1" w:styleId="UnderliningCharChar">
    <w:name w:val="Underlining Char Char"/>
    <w:rsid w:val="00831AA7"/>
    <w:rPr>
      <w:rFonts w:ascii="Arial Narrow" w:hAnsi="Arial Narrow" w:hint="default"/>
      <w:szCs w:val="24"/>
      <w:u w:val="single"/>
      <w:lang w:val="en-US" w:eastAsia="en-US" w:bidi="ar-SA"/>
    </w:rPr>
  </w:style>
  <w:style w:type="character" w:customStyle="1" w:styleId="StyleArialNarrow12ptBold">
    <w:name w:val="Style Arial Narrow 12 pt Bold"/>
    <w:rsid w:val="00831AA7"/>
    <w:rPr>
      <w:rFonts w:ascii="Arial Narrow" w:hAnsi="Arial Narrow" w:hint="default"/>
      <w:b/>
      <w:bCs/>
      <w:sz w:val="24"/>
    </w:rPr>
  </w:style>
  <w:style w:type="character" w:customStyle="1" w:styleId="Style1CharChar">
    <w:name w:val="Style1 Char Char"/>
    <w:rsid w:val="00831AA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31AA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31AA7"/>
    <w:rPr>
      <w:u w:val="single"/>
    </w:rPr>
  </w:style>
  <w:style w:type="character" w:customStyle="1" w:styleId="UnderlinedCharChar1">
    <w:name w:val="Underlined Char Char1"/>
    <w:rsid w:val="00831AA7"/>
    <w:rPr>
      <w:rFonts w:ascii="Bell MT" w:eastAsia="Times New Roman" w:hAnsi="Bell MT" w:hint="default"/>
      <w:bCs/>
      <w:iCs/>
      <w:sz w:val="22"/>
      <w:u w:val="single"/>
    </w:rPr>
  </w:style>
  <w:style w:type="character" w:customStyle="1" w:styleId="Heading2CharChar2">
    <w:name w:val="Heading 2 Char Char2"/>
    <w:rsid w:val="00831AA7"/>
    <w:rPr>
      <w:rFonts w:ascii="Arial" w:hAnsi="Arial" w:cs="Arial" w:hint="default"/>
      <w:b/>
      <w:bCs/>
      <w:iCs/>
      <w:sz w:val="22"/>
      <w:szCs w:val="28"/>
      <w:lang w:val="en-US" w:eastAsia="en-US" w:bidi="ar-SA"/>
    </w:rPr>
  </w:style>
  <w:style w:type="character" w:customStyle="1" w:styleId="doctitle">
    <w:name w:val="doctitle"/>
    <w:rsid w:val="00831AA7"/>
  </w:style>
  <w:style w:type="character" w:customStyle="1" w:styleId="cardtext-underlined0">
    <w:name w:val="card text- underlined"/>
    <w:rsid w:val="00831AA7"/>
    <w:rPr>
      <w:rFonts w:ascii="Garamond" w:hAnsi="Garamond" w:hint="default"/>
      <w:u w:val="single"/>
    </w:rPr>
  </w:style>
  <w:style w:type="character" w:customStyle="1" w:styleId="Citation-AuthorDate">
    <w:name w:val="Citation - Author/Date"/>
    <w:rsid w:val="00831AA7"/>
    <w:rPr>
      <w:b/>
      <w:bCs w:val="0"/>
      <w:smallCaps/>
      <w:sz w:val="24"/>
      <w:u w:val="single"/>
    </w:rPr>
  </w:style>
  <w:style w:type="character" w:customStyle="1" w:styleId="Style8ptChar">
    <w:name w:val="Style 8 pt Char"/>
    <w:rsid w:val="00831AA7"/>
    <w:rPr>
      <w:rFonts w:ascii="Garamond" w:eastAsia="Calibri" w:hAnsi="Garamond" w:hint="default"/>
      <w:sz w:val="16"/>
      <w:szCs w:val="22"/>
    </w:rPr>
  </w:style>
  <w:style w:type="character" w:customStyle="1" w:styleId="message-item">
    <w:name w:val="message-item"/>
    <w:rsid w:val="00831AA7"/>
  </w:style>
  <w:style w:type="character" w:customStyle="1" w:styleId="lightheader">
    <w:name w:val="lightheader"/>
    <w:rsid w:val="00831AA7"/>
  </w:style>
  <w:style w:type="character" w:customStyle="1" w:styleId="A0">
    <w:name w:val="A0"/>
    <w:rsid w:val="00831AA7"/>
    <w:rPr>
      <w:rFonts w:ascii="Trebuchet MS" w:hAnsi="Trebuchet MS" w:cs="Trebuchet MS" w:hint="default"/>
      <w:b/>
      <w:bCs/>
      <w:color w:val="000000"/>
      <w:sz w:val="68"/>
      <w:szCs w:val="68"/>
    </w:rPr>
  </w:style>
  <w:style w:type="character" w:customStyle="1" w:styleId="datestamp">
    <w:name w:val="datestamp"/>
    <w:rsid w:val="00831AA7"/>
  </w:style>
  <w:style w:type="character" w:customStyle="1" w:styleId="i">
    <w:name w:val="i"/>
    <w:rsid w:val="00831AA7"/>
  </w:style>
  <w:style w:type="character" w:customStyle="1" w:styleId="name">
    <w:name w:val="name"/>
    <w:rsid w:val="00831AA7"/>
  </w:style>
  <w:style w:type="character" w:customStyle="1" w:styleId="forenames">
    <w:name w:val="forenames"/>
    <w:rsid w:val="00831AA7"/>
  </w:style>
  <w:style w:type="character" w:customStyle="1" w:styleId="surname">
    <w:name w:val="surname"/>
    <w:rsid w:val="00831AA7"/>
  </w:style>
  <w:style w:type="character" w:customStyle="1" w:styleId="sifr-alternate">
    <w:name w:val="sifr-alternate"/>
    <w:rsid w:val="00831AA7"/>
  </w:style>
  <w:style w:type="character" w:customStyle="1" w:styleId="medium-font">
    <w:name w:val="medium-font"/>
    <w:rsid w:val="00831AA7"/>
  </w:style>
  <w:style w:type="character" w:customStyle="1" w:styleId="title-link-wrapper">
    <w:name w:val="title-link-wrapper"/>
    <w:rsid w:val="00831AA7"/>
  </w:style>
  <w:style w:type="character" w:customStyle="1" w:styleId="A1">
    <w:name w:val="A1"/>
    <w:uiPriority w:val="99"/>
    <w:rsid w:val="00831AA7"/>
    <w:rPr>
      <w:rFonts w:ascii="Myriad Pro Light" w:hAnsi="Myriad Pro Light" w:cs="Myriad Pro Light" w:hint="default"/>
      <w:b/>
      <w:bCs/>
      <w:color w:val="000000"/>
      <w:sz w:val="28"/>
      <w:szCs w:val="28"/>
    </w:rPr>
  </w:style>
  <w:style w:type="character" w:customStyle="1" w:styleId="A7">
    <w:name w:val="A7"/>
    <w:rsid w:val="00831AA7"/>
    <w:rPr>
      <w:rFonts w:ascii="Minion Pro" w:hAnsi="Minion Pro" w:cs="Minion Pro" w:hint="default"/>
      <w:b/>
      <w:bCs/>
      <w:color w:val="000000"/>
      <w:sz w:val="36"/>
      <w:szCs w:val="36"/>
    </w:rPr>
  </w:style>
  <w:style w:type="character" w:customStyle="1" w:styleId="refpreview">
    <w:name w:val="refpreview"/>
    <w:rsid w:val="00831AA7"/>
  </w:style>
  <w:style w:type="character" w:customStyle="1" w:styleId="loose1">
    <w:name w:val="loose1"/>
    <w:rsid w:val="00831AA7"/>
  </w:style>
  <w:style w:type="character" w:customStyle="1" w:styleId="email">
    <w:name w:val="email"/>
    <w:rsid w:val="00831AA7"/>
  </w:style>
  <w:style w:type="character" w:customStyle="1" w:styleId="gsa">
    <w:name w:val="gs_a"/>
    <w:rsid w:val="00831AA7"/>
  </w:style>
  <w:style w:type="character" w:customStyle="1" w:styleId="goohl1">
    <w:name w:val="goohl1"/>
    <w:rsid w:val="00831AA7"/>
  </w:style>
  <w:style w:type="character" w:customStyle="1" w:styleId="mainarttitle">
    <w:name w:val="mainarttitle"/>
    <w:rsid w:val="00831AA7"/>
  </w:style>
  <w:style w:type="character" w:customStyle="1" w:styleId="mainartauthor">
    <w:name w:val="mainartauthor"/>
    <w:rsid w:val="00831AA7"/>
  </w:style>
  <w:style w:type="character" w:customStyle="1" w:styleId="mainartdate">
    <w:name w:val="mainartdate"/>
    <w:rsid w:val="00831AA7"/>
  </w:style>
  <w:style w:type="character" w:customStyle="1" w:styleId="gsggs">
    <w:name w:val="gs_ggs"/>
    <w:rsid w:val="00831AA7"/>
  </w:style>
  <w:style w:type="character" w:customStyle="1" w:styleId="ahead">
    <w:name w:val="a_head"/>
    <w:rsid w:val="00831AA7"/>
  </w:style>
  <w:style w:type="character" w:customStyle="1" w:styleId="articleauthor">
    <w:name w:val="articleauthor"/>
    <w:rsid w:val="00831AA7"/>
  </w:style>
  <w:style w:type="character" w:customStyle="1" w:styleId="footnote">
    <w:name w:val="footnote"/>
    <w:rsid w:val="00831AA7"/>
  </w:style>
  <w:style w:type="character" w:customStyle="1" w:styleId="ssl3">
    <w:name w:val="ss_l3"/>
    <w:rsid w:val="00831AA7"/>
  </w:style>
  <w:style w:type="character" w:customStyle="1" w:styleId="docbody">
    <w:name w:val="docbody"/>
    <w:rsid w:val="00831AA7"/>
  </w:style>
  <w:style w:type="character" w:customStyle="1" w:styleId="superscript">
    <w:name w:val="superscript"/>
    <w:rsid w:val="00831AA7"/>
  </w:style>
  <w:style w:type="character" w:customStyle="1" w:styleId="citeChar0">
    <w:name w:val="cite Char"/>
    <w:locked/>
    <w:rsid w:val="00831AA7"/>
    <w:rPr>
      <w:b/>
      <w:bCs w:val="0"/>
      <w:u w:val="single"/>
    </w:rPr>
  </w:style>
  <w:style w:type="character" w:customStyle="1" w:styleId="StyleUnderlineChar">
    <w:name w:val="Style Underline Char"/>
    <w:locked/>
    <w:rsid w:val="00831AA7"/>
    <w:rPr>
      <w:u w:val="single"/>
    </w:rPr>
  </w:style>
  <w:style w:type="character" w:customStyle="1" w:styleId="CitesCharChar">
    <w:name w:val="Cites Char Char"/>
    <w:locked/>
    <w:rsid w:val="00831AA7"/>
    <w:rPr>
      <w:b/>
      <w:bCs/>
    </w:rPr>
  </w:style>
  <w:style w:type="character" w:customStyle="1" w:styleId="bwxsm">
    <w:name w:val="b w xsm"/>
    <w:rsid w:val="00831AA7"/>
  </w:style>
  <w:style w:type="character" w:customStyle="1" w:styleId="fstd">
    <w:name w:val="f std"/>
    <w:rsid w:val="00831AA7"/>
  </w:style>
  <w:style w:type="character" w:customStyle="1" w:styleId="gl">
    <w:name w:val="gl"/>
    <w:rsid w:val="00831AA7"/>
  </w:style>
  <w:style w:type="character" w:customStyle="1" w:styleId="UNDERLINECharChar0">
    <w:name w:val="UNDERLINE Char Char"/>
    <w:rsid w:val="00831AA7"/>
    <w:rPr>
      <w:bCs/>
      <w:kern w:val="28"/>
      <w:szCs w:val="32"/>
      <w:u w:val="single"/>
    </w:rPr>
  </w:style>
  <w:style w:type="character" w:customStyle="1" w:styleId="heading2char2charchar1">
    <w:name w:val="heading2char2charchar1"/>
    <w:rsid w:val="00831AA7"/>
  </w:style>
  <w:style w:type="character" w:customStyle="1" w:styleId="charchar60">
    <w:name w:val="charchar6"/>
    <w:rsid w:val="00831AA7"/>
  </w:style>
  <w:style w:type="character" w:customStyle="1" w:styleId="bio1">
    <w:name w:val="bio1"/>
    <w:rsid w:val="00831AA7"/>
    <w:rPr>
      <w:rFonts w:ascii="Arial" w:hAnsi="Arial" w:cs="Arial" w:hint="default"/>
      <w:i/>
      <w:iCs/>
      <w:color w:val="000000"/>
      <w:sz w:val="20"/>
      <w:szCs w:val="20"/>
    </w:rPr>
  </w:style>
  <w:style w:type="character" w:customStyle="1" w:styleId="BoldChar">
    <w:name w:val="Bold Char"/>
    <w:rsid w:val="00831AA7"/>
    <w:rPr>
      <w:b/>
      <w:bCs w:val="0"/>
      <w:lang w:val="en-US" w:eastAsia="en-US" w:bidi="ar-SA"/>
    </w:rPr>
  </w:style>
  <w:style w:type="character" w:customStyle="1" w:styleId="cardCharCharCharCharCharChar">
    <w:name w:val="card Char Char Char Char Char Char"/>
    <w:rsid w:val="00831AA7"/>
    <w:rPr>
      <w:sz w:val="24"/>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rsid w:val="00831AA7"/>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831AA7"/>
    <w:rPr>
      <w:b/>
      <w:bCs/>
      <w:sz w:val="48"/>
      <w:szCs w:val="24"/>
      <w:u w:val="single"/>
      <w:lang w:val="en-US" w:eastAsia="en-US" w:bidi="ar-SA"/>
    </w:rPr>
  </w:style>
  <w:style w:type="character" w:customStyle="1" w:styleId="TagCiteCharChar0">
    <w:name w:val="Tag / Cite Char Char"/>
    <w:rsid w:val="00831AA7"/>
    <w:rPr>
      <w:b/>
      <w:bCs w:val="0"/>
      <w:color w:val="000000"/>
      <w:sz w:val="24"/>
      <w:szCs w:val="24"/>
      <w:lang w:val="en-US" w:eastAsia="en-US" w:bidi="ar-SA"/>
    </w:rPr>
  </w:style>
  <w:style w:type="character" w:customStyle="1" w:styleId="drop">
    <w:name w:val="drop"/>
    <w:rsid w:val="00831AA7"/>
  </w:style>
  <w:style w:type="character" w:customStyle="1" w:styleId="articletitle0">
    <w:name w:val="article_title"/>
    <w:rsid w:val="00831AA7"/>
  </w:style>
  <w:style w:type="character" w:customStyle="1" w:styleId="CardTextUnderlinedCharChar">
    <w:name w:val="Card Text Underlined Char Char"/>
    <w:rsid w:val="00831AA7"/>
    <w:rPr>
      <w:rFonts w:ascii="Arial Narrow" w:hAnsi="Arial Narrow" w:hint="default"/>
      <w:szCs w:val="24"/>
      <w:u w:val="single"/>
      <w:lang w:val="en-US" w:eastAsia="en-US" w:bidi="ar-SA"/>
    </w:rPr>
  </w:style>
  <w:style w:type="character" w:customStyle="1" w:styleId="CardTagCharCharChar">
    <w:name w:val="Card Tag Char Char Char"/>
    <w:rsid w:val="00831AA7"/>
    <w:rPr>
      <w:b/>
      <w:bCs w:val="0"/>
      <w:sz w:val="24"/>
      <w:szCs w:val="24"/>
      <w:lang w:val="en-US" w:eastAsia="en-US" w:bidi="ar-SA"/>
    </w:rPr>
  </w:style>
  <w:style w:type="character" w:customStyle="1" w:styleId="mainbody">
    <w:name w:val="mainbody"/>
    <w:rsid w:val="00831AA7"/>
  </w:style>
  <w:style w:type="character" w:customStyle="1" w:styleId="UnderlineStyleChar2">
    <w:name w:val="Underline Style Char2"/>
    <w:rsid w:val="00831AA7"/>
    <w:rPr>
      <w:rFonts w:ascii="Garamond" w:hAnsi="Garamond" w:hint="default"/>
      <w:sz w:val="22"/>
      <w:szCs w:val="24"/>
      <w:u w:val="single"/>
      <w:lang w:val="en-US" w:eastAsia="en-US" w:bidi="ar-SA"/>
    </w:rPr>
  </w:style>
  <w:style w:type="character" w:customStyle="1" w:styleId="Style1Char2">
    <w:name w:val="Style1 Char2"/>
    <w:rsid w:val="00831AA7"/>
    <w:rPr>
      <w:szCs w:val="24"/>
    </w:rPr>
  </w:style>
  <w:style w:type="character" w:customStyle="1" w:styleId="t13">
    <w:name w:val="t13"/>
    <w:rsid w:val="00831AA7"/>
  </w:style>
  <w:style w:type="character" w:customStyle="1" w:styleId="lead">
    <w:name w:val="lead"/>
    <w:rsid w:val="00831AA7"/>
  </w:style>
  <w:style w:type="paragraph" w:customStyle="1" w:styleId="CardDownx1">
    <w:name w:val="CardDown x1"/>
    <w:basedOn w:val="Normal"/>
    <w:link w:val="CardDownx1Char"/>
    <w:qFormat/>
    <w:rsid w:val="00831AA7"/>
  </w:style>
  <w:style w:type="character" w:customStyle="1" w:styleId="CardDownx1Char">
    <w:name w:val="CardDown x1 Char"/>
    <w:link w:val="CardDownx1"/>
    <w:locked/>
    <w:rsid w:val="00831AA7"/>
    <w:rPr>
      <w:rFonts w:ascii="Arial" w:hAnsi="Arial" w:cs="Arial"/>
    </w:rPr>
  </w:style>
  <w:style w:type="character" w:customStyle="1" w:styleId="StyleStyleThickunderlineBold1">
    <w:name w:val="Style Style Thick underline + Bold1"/>
    <w:rsid w:val="00831AA7"/>
    <w:rPr>
      <w:b/>
      <w:bCs w:val="0"/>
      <w:u w:val="thick"/>
    </w:rPr>
  </w:style>
  <w:style w:type="character" w:customStyle="1" w:styleId="timestamp">
    <w:name w:val="timestamp"/>
    <w:rsid w:val="00831AA7"/>
  </w:style>
  <w:style w:type="character" w:customStyle="1" w:styleId="CharChar17">
    <w:name w:val="Char Char17"/>
    <w:locked/>
    <w:rsid w:val="00831AA7"/>
    <w:rPr>
      <w:rFonts w:ascii="Arial" w:hAnsi="Arial" w:cs="Arial" w:hint="default"/>
      <w:b/>
      <w:bCs/>
      <w:sz w:val="26"/>
      <w:szCs w:val="26"/>
    </w:rPr>
  </w:style>
  <w:style w:type="character" w:customStyle="1" w:styleId="address">
    <w:name w:val="address"/>
    <w:rsid w:val="00831AA7"/>
  </w:style>
  <w:style w:type="character" w:customStyle="1" w:styleId="ilspan">
    <w:name w:val="il_span"/>
    <w:rsid w:val="00831AA7"/>
  </w:style>
  <w:style w:type="character" w:customStyle="1" w:styleId="articletitle1">
    <w:name w:val="articletitle1"/>
    <w:rsid w:val="00831AA7"/>
    <w:rPr>
      <w:rFonts w:ascii="Times New Roman" w:hAnsi="Times New Roman" w:cs="Times New Roman" w:hint="default"/>
      <w:b/>
      <w:bCs/>
      <w:sz w:val="36"/>
      <w:szCs w:val="36"/>
    </w:rPr>
  </w:style>
  <w:style w:type="character" w:customStyle="1" w:styleId="leftidx1">
    <w:name w:val="leftidx1"/>
    <w:rsid w:val="00831AA7"/>
    <w:rPr>
      <w:rFonts w:ascii="Verdana" w:hAnsi="Verdana" w:hint="default"/>
      <w:sz w:val="22"/>
      <w:szCs w:val="22"/>
    </w:rPr>
  </w:style>
  <w:style w:type="character" w:customStyle="1" w:styleId="blue1">
    <w:name w:val="blue1"/>
    <w:rsid w:val="00831AA7"/>
    <w:rPr>
      <w:color w:val="0000FF"/>
    </w:rPr>
  </w:style>
  <w:style w:type="character" w:customStyle="1" w:styleId="author-link1">
    <w:name w:val="author-link1"/>
    <w:rsid w:val="00831AA7"/>
    <w:rPr>
      <w:b w:val="0"/>
      <w:bCs w:val="0"/>
    </w:rPr>
  </w:style>
  <w:style w:type="character" w:customStyle="1" w:styleId="black1">
    <w:name w:val="black1"/>
    <w:rsid w:val="00831AA7"/>
    <w:rPr>
      <w:color w:val="000000"/>
    </w:rPr>
  </w:style>
  <w:style w:type="character" w:customStyle="1" w:styleId="StyleunderlinedCharBold">
    <w:name w:val="Style underlined Char + Bold"/>
    <w:rsid w:val="00831AA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31AA7"/>
    <w:rPr>
      <w:rFonts w:ascii="Calibri" w:eastAsia="Calibri" w:hAnsi="Calibri" w:hint="default"/>
    </w:rPr>
  </w:style>
  <w:style w:type="character" w:customStyle="1" w:styleId="CardUnderline">
    <w:name w:val="Card Underline"/>
    <w:rsid w:val="00831AA7"/>
    <w:rPr>
      <w:rFonts w:ascii="Times New Roman" w:hAnsi="Times New Roman" w:cs="Times New Roman" w:hint="default"/>
      <w:sz w:val="20"/>
      <w:u w:val="single"/>
    </w:rPr>
  </w:style>
  <w:style w:type="character" w:customStyle="1" w:styleId="lingoregion">
    <w:name w:val="lingo_region"/>
    <w:rsid w:val="00831AA7"/>
  </w:style>
  <w:style w:type="character" w:customStyle="1" w:styleId="cite">
    <w:name w:val="%cite"/>
    <w:rsid w:val="00831AA7"/>
    <w:rPr>
      <w:rFonts w:ascii="Times New Roman" w:hAnsi="Times New Roman" w:cs="Times New Roman" w:hint="default"/>
      <w:b/>
      <w:bCs w:val="0"/>
      <w:sz w:val="24"/>
    </w:rPr>
  </w:style>
  <w:style w:type="character" w:customStyle="1" w:styleId="Emphasis20">
    <w:name w:val="%Emphasis2"/>
    <w:rsid w:val="00831AA7"/>
    <w:rPr>
      <w:rFonts w:ascii="Cooper Black" w:hAnsi="Cooper Black" w:hint="default"/>
      <w:iCs/>
      <w:u w:val="single"/>
    </w:rPr>
  </w:style>
  <w:style w:type="character" w:customStyle="1" w:styleId="bodycontentlink">
    <w:name w:val="bodycontentlink"/>
    <w:rsid w:val="00831AA7"/>
  </w:style>
  <w:style w:type="character" w:customStyle="1" w:styleId="AAAcite">
    <w:name w:val="AAAcite"/>
    <w:rsid w:val="00831AA7"/>
    <w:rPr>
      <w:rFonts w:ascii="Times New Roman" w:hAnsi="Times New Roman" w:cs="Times New Roman" w:hint="default"/>
      <w:b/>
      <w:bCs w:val="0"/>
      <w:sz w:val="24"/>
    </w:rPr>
  </w:style>
  <w:style w:type="character" w:customStyle="1" w:styleId="tmplheaderlink">
    <w:name w:val="tmplheaderlink"/>
    <w:rsid w:val="00831AA7"/>
    <w:rPr>
      <w:rFonts w:ascii="Times New Roman" w:hAnsi="Times New Roman" w:cs="Times New Roman" w:hint="default"/>
    </w:rPr>
  </w:style>
  <w:style w:type="character" w:customStyle="1" w:styleId="SubtleEmphasis1">
    <w:name w:val="Subtle Emphasis1"/>
    <w:uiPriority w:val="19"/>
    <w:qFormat/>
    <w:rsid w:val="00831AA7"/>
    <w:rPr>
      <w:i/>
      <w:iCs/>
      <w:color w:val="808080"/>
    </w:rPr>
  </w:style>
  <w:style w:type="table" w:styleId="ColorfulGrid-Accent1">
    <w:name w:val="Colorful Grid Accent 1"/>
    <w:basedOn w:val="TableNormal"/>
    <w:link w:val="ColorfulGrid-Accent1Char"/>
    <w:uiPriority w:val="29"/>
    <w:rsid w:val="00831AA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831AA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31AA7"/>
    <w:rPr>
      <w:rFonts w:ascii="Verdana" w:hAnsi="Verdana" w:hint="default"/>
      <w:sz w:val="21"/>
      <w:szCs w:val="21"/>
      <w:u w:val="thick"/>
      <w:lang w:val="en-US" w:eastAsia="en-US" w:bidi="ar-SA"/>
    </w:rPr>
  </w:style>
  <w:style w:type="character" w:customStyle="1" w:styleId="role">
    <w:name w:val="role"/>
    <w:rsid w:val="00831AA7"/>
  </w:style>
  <w:style w:type="character" w:customStyle="1" w:styleId="pagination">
    <w:name w:val="pagination"/>
    <w:rsid w:val="00831AA7"/>
  </w:style>
  <w:style w:type="character" w:customStyle="1" w:styleId="doi">
    <w:name w:val="doi"/>
    <w:rsid w:val="00831AA7"/>
  </w:style>
  <w:style w:type="character" w:customStyle="1" w:styleId="bodycontents">
    <w:name w:val="bodycontents"/>
    <w:rsid w:val="00831AA7"/>
  </w:style>
  <w:style w:type="character" w:customStyle="1" w:styleId="comma">
    <w:name w:val="comma"/>
    <w:rsid w:val="00831AA7"/>
  </w:style>
  <w:style w:type="character" w:customStyle="1" w:styleId="pad5right">
    <w:name w:val="pad5right"/>
    <w:rsid w:val="00831AA7"/>
  </w:style>
  <w:style w:type="character" w:customStyle="1" w:styleId="Style8pt1">
    <w:name w:val="Style 8 pt1"/>
    <w:rsid w:val="00831AA7"/>
    <w:rPr>
      <w:rFonts w:ascii="Georgia" w:hAnsi="Georgia" w:hint="default"/>
      <w:sz w:val="16"/>
    </w:rPr>
  </w:style>
  <w:style w:type="character" w:customStyle="1" w:styleId="readChar">
    <w:name w:val="read Char"/>
    <w:rsid w:val="00831AA7"/>
    <w:rPr>
      <w:szCs w:val="22"/>
      <w:u w:val="single"/>
      <w:lang w:val="en-US" w:eastAsia="en-US" w:bidi="ar-SA"/>
    </w:rPr>
  </w:style>
  <w:style w:type="character" w:customStyle="1" w:styleId="smallcaps">
    <w:name w:val="smallcaps"/>
    <w:rsid w:val="00831AA7"/>
  </w:style>
  <w:style w:type="character" w:customStyle="1" w:styleId="entry-date">
    <w:name w:val="entry-date"/>
    <w:rsid w:val="00831AA7"/>
  </w:style>
  <w:style w:type="character" w:customStyle="1" w:styleId="desc">
    <w:name w:val="desc"/>
    <w:rsid w:val="00831AA7"/>
  </w:style>
  <w:style w:type="character" w:customStyle="1" w:styleId="divider">
    <w:name w:val="divider"/>
    <w:rsid w:val="00831AA7"/>
  </w:style>
  <w:style w:type="character" w:customStyle="1" w:styleId="pubdate">
    <w:name w:val="pubdate"/>
    <w:rsid w:val="00831AA7"/>
  </w:style>
  <w:style w:type="character" w:customStyle="1" w:styleId="blogdate">
    <w:name w:val="blogdate"/>
    <w:rsid w:val="00831AA7"/>
  </w:style>
  <w:style w:type="character" w:customStyle="1" w:styleId="ticker">
    <w:name w:val="ticker"/>
    <w:rsid w:val="00831AA7"/>
  </w:style>
  <w:style w:type="character" w:customStyle="1" w:styleId="posted">
    <w:name w:val="posted"/>
    <w:rsid w:val="00831AA7"/>
  </w:style>
  <w:style w:type="character" w:customStyle="1" w:styleId="time">
    <w:name w:val="time"/>
    <w:rsid w:val="00831AA7"/>
  </w:style>
  <w:style w:type="character" w:customStyle="1" w:styleId="dot">
    <w:name w:val="dot"/>
    <w:rsid w:val="00831AA7"/>
  </w:style>
  <w:style w:type="character" w:customStyle="1" w:styleId="hn-date">
    <w:name w:val="hn-date"/>
    <w:rsid w:val="00831AA7"/>
  </w:style>
  <w:style w:type="character" w:customStyle="1" w:styleId="location">
    <w:name w:val="location"/>
    <w:rsid w:val="00831AA7"/>
  </w:style>
  <w:style w:type="character" w:customStyle="1" w:styleId="arial11">
    <w:name w:val="arial_11"/>
    <w:rsid w:val="00831AA7"/>
  </w:style>
  <w:style w:type="character" w:customStyle="1" w:styleId="dropcap-letter">
    <w:name w:val="dropcap-letter"/>
    <w:rsid w:val="00831AA7"/>
  </w:style>
  <w:style w:type="character" w:customStyle="1" w:styleId="offscreen">
    <w:name w:val="offscreen"/>
    <w:rsid w:val="00831AA7"/>
  </w:style>
  <w:style w:type="character" w:customStyle="1" w:styleId="linked-in">
    <w:name w:val="linked-in"/>
    <w:rsid w:val="00831AA7"/>
  </w:style>
  <w:style w:type="character" w:customStyle="1" w:styleId="in-widget">
    <w:name w:val="in-widget"/>
    <w:rsid w:val="00831AA7"/>
  </w:style>
  <w:style w:type="character" w:customStyle="1" w:styleId="in-right">
    <w:name w:val="in-right"/>
    <w:rsid w:val="00831AA7"/>
  </w:style>
  <w:style w:type="character" w:customStyle="1" w:styleId="tickerwrap">
    <w:name w:val="ticker_wrap"/>
    <w:rsid w:val="00831AA7"/>
  </w:style>
  <w:style w:type="character" w:customStyle="1" w:styleId="divs">
    <w:name w:val="divs"/>
    <w:rsid w:val="00831AA7"/>
  </w:style>
  <w:style w:type="character" w:customStyle="1" w:styleId="in-top">
    <w:name w:val="in-top"/>
    <w:rsid w:val="00831AA7"/>
  </w:style>
  <w:style w:type="character" w:customStyle="1" w:styleId="underlinedCharChar0">
    <w:name w:val="underlined Char Char"/>
    <w:rsid w:val="00831AA7"/>
    <w:rPr>
      <w:u w:val="single"/>
      <w:lang w:val="en-US" w:eastAsia="en-US" w:bidi="ar-SA"/>
    </w:rPr>
  </w:style>
  <w:style w:type="character" w:customStyle="1" w:styleId="dropcap">
    <w:name w:val="dropcap"/>
    <w:rsid w:val="00831AA7"/>
  </w:style>
  <w:style w:type="character" w:customStyle="1" w:styleId="article-date">
    <w:name w:val="article-date"/>
    <w:rsid w:val="00831AA7"/>
  </w:style>
  <w:style w:type="character" w:customStyle="1" w:styleId="bodysubtoc">
    <w:name w:val="bodysubtoc"/>
    <w:rsid w:val="00831AA7"/>
  </w:style>
  <w:style w:type="character" w:customStyle="1" w:styleId="lefttitlesmaller">
    <w:name w:val="lefttitlesmaller"/>
    <w:rsid w:val="00831AA7"/>
  </w:style>
  <w:style w:type="character" w:customStyle="1" w:styleId="mb0">
    <w:name w:val="mb"/>
    <w:rsid w:val="00831AA7"/>
  </w:style>
  <w:style w:type="character" w:customStyle="1" w:styleId="field-content">
    <w:name w:val="field-content"/>
    <w:rsid w:val="00831AA7"/>
  </w:style>
  <w:style w:type="character" w:customStyle="1" w:styleId="submitted">
    <w:name w:val="submitted"/>
    <w:rsid w:val="00831AA7"/>
  </w:style>
  <w:style w:type="character" w:customStyle="1" w:styleId="submitted-date">
    <w:name w:val="submitted-date"/>
    <w:rsid w:val="00831AA7"/>
  </w:style>
  <w:style w:type="character" w:customStyle="1" w:styleId="submitted-time">
    <w:name w:val="submitted-time"/>
    <w:rsid w:val="00831AA7"/>
  </w:style>
  <w:style w:type="character" w:customStyle="1" w:styleId="A2">
    <w:name w:val="A2"/>
    <w:uiPriority w:val="99"/>
    <w:rsid w:val="00831AA7"/>
    <w:rPr>
      <w:rFonts w:ascii="Sabon LT Std" w:hAnsi="Sabon LT Std" w:cs="Sabon LT Std" w:hint="default"/>
      <w:color w:val="000000"/>
      <w:sz w:val="15"/>
      <w:szCs w:val="15"/>
    </w:rPr>
  </w:style>
  <w:style w:type="character" w:customStyle="1" w:styleId="searchword">
    <w:name w:val="searchword"/>
    <w:rsid w:val="00831AA7"/>
  </w:style>
  <w:style w:type="character" w:customStyle="1" w:styleId="meta-prep">
    <w:name w:val="meta-prep"/>
    <w:rsid w:val="00831AA7"/>
  </w:style>
  <w:style w:type="numbering" w:customStyle="1" w:styleId="1ai1">
    <w:name w:val="1 / a / i1"/>
    <w:rsid w:val="00831AA7"/>
    <w:pPr>
      <w:numPr>
        <w:numId w:val="1"/>
      </w:numPr>
    </w:pPr>
  </w:style>
  <w:style w:type="numbering" w:styleId="1ai">
    <w:name w:val="Outline List 1"/>
    <w:basedOn w:val="NoList"/>
    <w:unhideWhenUsed/>
    <w:rsid w:val="00831AA7"/>
    <w:pPr>
      <w:numPr>
        <w:numId w:val="2"/>
      </w:numPr>
    </w:pPr>
  </w:style>
  <w:style w:type="character" w:customStyle="1" w:styleId="DottedUnderline0">
    <w:name w:val="Dotted Underline"/>
    <w:rsid w:val="00831AA7"/>
    <w:rPr>
      <w:rFonts w:ascii="Times New Roman" w:hAnsi="Times New Roman"/>
      <w:sz w:val="20"/>
      <w:u w:val="dottedHeavy"/>
    </w:rPr>
  </w:style>
  <w:style w:type="character" w:customStyle="1" w:styleId="FontStyle310">
    <w:name w:val="Font Style310"/>
    <w:uiPriority w:val="99"/>
    <w:rsid w:val="00831AA7"/>
    <w:rPr>
      <w:rFonts w:ascii="Times New Roman" w:hAnsi="Times New Roman" w:cs="Times New Roman"/>
      <w:b/>
      <w:bCs/>
      <w:i/>
      <w:iCs/>
      <w:spacing w:val="-10"/>
      <w:sz w:val="18"/>
      <w:szCs w:val="18"/>
    </w:rPr>
  </w:style>
  <w:style w:type="character" w:customStyle="1" w:styleId="FontStyle329">
    <w:name w:val="Font Style329"/>
    <w:uiPriority w:val="99"/>
    <w:rsid w:val="00831AA7"/>
    <w:rPr>
      <w:rFonts w:ascii="Times New Roman" w:hAnsi="Times New Roman" w:cs="Times New Roman"/>
      <w:b/>
      <w:bCs/>
      <w:spacing w:val="-10"/>
      <w:sz w:val="18"/>
      <w:szCs w:val="18"/>
    </w:rPr>
  </w:style>
  <w:style w:type="character" w:customStyle="1" w:styleId="FontStyle370">
    <w:name w:val="Font Style370"/>
    <w:uiPriority w:val="99"/>
    <w:rsid w:val="00831AA7"/>
    <w:rPr>
      <w:rFonts w:ascii="Cambria" w:hAnsi="Cambria" w:cs="Cambria"/>
      <w:b/>
      <w:bCs/>
      <w:spacing w:val="-10"/>
      <w:sz w:val="18"/>
      <w:szCs w:val="18"/>
    </w:rPr>
  </w:style>
  <w:style w:type="character" w:customStyle="1" w:styleId="FontStyle302">
    <w:name w:val="Font Style302"/>
    <w:uiPriority w:val="99"/>
    <w:rsid w:val="00831AA7"/>
    <w:rPr>
      <w:rFonts w:ascii="Times New Roman" w:hAnsi="Times New Roman" w:cs="Times New Roman"/>
      <w:b/>
      <w:bCs/>
      <w:sz w:val="22"/>
      <w:szCs w:val="22"/>
    </w:rPr>
  </w:style>
  <w:style w:type="character" w:customStyle="1" w:styleId="FontStyle347">
    <w:name w:val="Font Style347"/>
    <w:uiPriority w:val="99"/>
    <w:rsid w:val="00831AA7"/>
    <w:rPr>
      <w:rFonts w:ascii="Times New Roman" w:hAnsi="Times New Roman" w:cs="Times New Roman"/>
      <w:b/>
      <w:bCs/>
      <w:spacing w:val="-10"/>
      <w:sz w:val="20"/>
      <w:szCs w:val="20"/>
    </w:rPr>
  </w:style>
  <w:style w:type="paragraph" w:customStyle="1" w:styleId="Style27">
    <w:name w:val="Style27"/>
    <w:basedOn w:val="Normal"/>
    <w:uiPriority w:val="99"/>
    <w:rsid w:val="00831AA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31AA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31AA7"/>
    <w:rPr>
      <w:rFonts w:ascii="Times New Roman" w:hAnsi="Times New Roman" w:cs="Times New Roman"/>
      <w:spacing w:val="-10"/>
      <w:sz w:val="18"/>
      <w:szCs w:val="18"/>
    </w:rPr>
  </w:style>
  <w:style w:type="character" w:customStyle="1" w:styleId="FontStyle312">
    <w:name w:val="Font Style312"/>
    <w:uiPriority w:val="99"/>
    <w:rsid w:val="00831AA7"/>
    <w:rPr>
      <w:rFonts w:ascii="Times New Roman" w:hAnsi="Times New Roman" w:cs="Times New Roman"/>
      <w:b/>
      <w:bCs/>
      <w:spacing w:val="-10"/>
      <w:sz w:val="16"/>
      <w:szCs w:val="16"/>
    </w:rPr>
  </w:style>
  <w:style w:type="character" w:customStyle="1" w:styleId="FontStyle346">
    <w:name w:val="Font Style346"/>
    <w:uiPriority w:val="99"/>
    <w:rsid w:val="00831AA7"/>
    <w:rPr>
      <w:rFonts w:ascii="Times New Roman" w:hAnsi="Times New Roman" w:cs="Times New Roman"/>
      <w:b/>
      <w:bCs/>
      <w:spacing w:val="-10"/>
      <w:sz w:val="18"/>
      <w:szCs w:val="18"/>
    </w:rPr>
  </w:style>
  <w:style w:type="character" w:customStyle="1" w:styleId="FontStyle330">
    <w:name w:val="Font Style330"/>
    <w:uiPriority w:val="99"/>
    <w:rsid w:val="00831AA7"/>
    <w:rPr>
      <w:rFonts w:ascii="Times New Roman" w:hAnsi="Times New Roman" w:cs="Times New Roman"/>
      <w:b/>
      <w:bCs/>
      <w:sz w:val="16"/>
      <w:szCs w:val="16"/>
    </w:rPr>
  </w:style>
  <w:style w:type="character" w:customStyle="1" w:styleId="FontStyle372">
    <w:name w:val="Font Style372"/>
    <w:uiPriority w:val="99"/>
    <w:rsid w:val="00831AA7"/>
    <w:rPr>
      <w:rFonts w:ascii="Times New Roman" w:hAnsi="Times New Roman" w:cs="Times New Roman"/>
      <w:b/>
      <w:bCs/>
      <w:sz w:val="16"/>
      <w:szCs w:val="16"/>
    </w:rPr>
  </w:style>
  <w:style w:type="paragraph" w:customStyle="1" w:styleId="Style59">
    <w:name w:val="Style59"/>
    <w:basedOn w:val="Normal"/>
    <w:uiPriority w:val="99"/>
    <w:rsid w:val="00831AA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31AA7"/>
    <w:rPr>
      <w:rFonts w:ascii="Times New Roman" w:hAnsi="Times New Roman" w:cs="Times New Roman"/>
      <w:b/>
      <w:bCs/>
      <w:i/>
      <w:iCs/>
      <w:sz w:val="16"/>
      <w:szCs w:val="16"/>
    </w:rPr>
  </w:style>
  <w:style w:type="paragraph" w:customStyle="1" w:styleId="Style200">
    <w:name w:val="Style20"/>
    <w:basedOn w:val="Normal"/>
    <w:uiPriority w:val="99"/>
    <w:rsid w:val="00831AA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31AA7"/>
    <w:rPr>
      <w:rFonts w:ascii="Times New Roman" w:hAnsi="Times New Roman" w:cs="Times New Roman"/>
      <w:smallCaps/>
      <w:sz w:val="14"/>
      <w:szCs w:val="14"/>
    </w:rPr>
  </w:style>
  <w:style w:type="paragraph" w:customStyle="1" w:styleId="Style89">
    <w:name w:val="Style89"/>
    <w:basedOn w:val="Normal"/>
    <w:uiPriority w:val="99"/>
    <w:rsid w:val="00831AA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31AA7"/>
    <w:rPr>
      <w:rFonts w:ascii="Times New Roman" w:hAnsi="Times New Roman" w:cs="Times New Roman"/>
      <w:b/>
      <w:bCs/>
      <w:spacing w:val="-10"/>
      <w:sz w:val="22"/>
      <w:szCs w:val="22"/>
    </w:rPr>
  </w:style>
  <w:style w:type="character" w:customStyle="1" w:styleId="FontStyle320">
    <w:name w:val="Font Style320"/>
    <w:uiPriority w:val="99"/>
    <w:rsid w:val="00831AA7"/>
    <w:rPr>
      <w:rFonts w:ascii="Times New Roman" w:hAnsi="Times New Roman" w:cs="Times New Roman"/>
      <w:b/>
      <w:bCs/>
      <w:spacing w:val="-10"/>
      <w:sz w:val="22"/>
      <w:szCs w:val="22"/>
    </w:rPr>
  </w:style>
  <w:style w:type="character" w:customStyle="1" w:styleId="FontStyle352">
    <w:name w:val="Font Style352"/>
    <w:uiPriority w:val="99"/>
    <w:rsid w:val="00831AA7"/>
    <w:rPr>
      <w:rFonts w:ascii="Times New Roman" w:hAnsi="Times New Roman" w:cs="Times New Roman"/>
      <w:b/>
      <w:bCs/>
      <w:sz w:val="16"/>
      <w:szCs w:val="16"/>
    </w:rPr>
  </w:style>
  <w:style w:type="character" w:customStyle="1" w:styleId="FontStyle356">
    <w:name w:val="Font Style356"/>
    <w:uiPriority w:val="99"/>
    <w:rsid w:val="00831AA7"/>
    <w:rPr>
      <w:rFonts w:ascii="Times New Roman" w:hAnsi="Times New Roman" w:cs="Times New Roman"/>
      <w:b/>
      <w:bCs/>
      <w:spacing w:val="-10"/>
      <w:sz w:val="22"/>
      <w:szCs w:val="22"/>
    </w:rPr>
  </w:style>
  <w:style w:type="character" w:customStyle="1" w:styleId="FontStyle298">
    <w:name w:val="Font Style298"/>
    <w:uiPriority w:val="99"/>
    <w:rsid w:val="00831AA7"/>
    <w:rPr>
      <w:rFonts w:ascii="Times New Roman" w:hAnsi="Times New Roman" w:cs="Times New Roman"/>
      <w:sz w:val="18"/>
      <w:szCs w:val="18"/>
    </w:rPr>
  </w:style>
  <w:style w:type="character" w:customStyle="1" w:styleId="FontStyle311">
    <w:name w:val="Font Style311"/>
    <w:uiPriority w:val="99"/>
    <w:rsid w:val="00831AA7"/>
    <w:rPr>
      <w:rFonts w:ascii="Times New Roman" w:hAnsi="Times New Roman" w:cs="Times New Roman"/>
      <w:b/>
      <w:bCs/>
      <w:spacing w:val="-10"/>
      <w:sz w:val="18"/>
      <w:szCs w:val="18"/>
    </w:rPr>
  </w:style>
  <w:style w:type="character" w:customStyle="1" w:styleId="FontStyle332">
    <w:name w:val="Font Style332"/>
    <w:uiPriority w:val="99"/>
    <w:rsid w:val="00831AA7"/>
    <w:rPr>
      <w:rFonts w:ascii="Times New Roman" w:hAnsi="Times New Roman" w:cs="Times New Roman"/>
      <w:b/>
      <w:bCs/>
      <w:i/>
      <w:iCs/>
      <w:spacing w:val="-10"/>
      <w:sz w:val="20"/>
      <w:szCs w:val="20"/>
    </w:rPr>
  </w:style>
  <w:style w:type="character" w:customStyle="1" w:styleId="FontStyle371">
    <w:name w:val="Font Style371"/>
    <w:uiPriority w:val="99"/>
    <w:rsid w:val="00831AA7"/>
    <w:rPr>
      <w:rFonts w:ascii="Times New Roman" w:hAnsi="Times New Roman" w:cs="Times New Roman"/>
      <w:sz w:val="16"/>
      <w:szCs w:val="16"/>
    </w:rPr>
  </w:style>
  <w:style w:type="character" w:customStyle="1" w:styleId="FontStyle350">
    <w:name w:val="Font Style350"/>
    <w:uiPriority w:val="99"/>
    <w:rsid w:val="00831AA7"/>
    <w:rPr>
      <w:rFonts w:ascii="Times New Roman" w:hAnsi="Times New Roman" w:cs="Times New Roman"/>
      <w:b/>
      <w:bCs/>
      <w:i/>
      <w:iCs/>
      <w:sz w:val="20"/>
      <w:szCs w:val="20"/>
    </w:rPr>
  </w:style>
  <w:style w:type="paragraph" w:customStyle="1" w:styleId="Style8">
    <w:name w:val="Style8"/>
    <w:basedOn w:val="Normal"/>
    <w:uiPriority w:val="99"/>
    <w:rsid w:val="00831AA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31AA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31AA7"/>
    <w:pPr>
      <w:widowControl w:val="0"/>
      <w:autoSpaceDE w:val="0"/>
      <w:autoSpaceDN w:val="0"/>
      <w:adjustRightInd w:val="0"/>
    </w:pPr>
    <w:rPr>
      <w:rFonts w:eastAsia="Times New Roman"/>
    </w:rPr>
  </w:style>
  <w:style w:type="character" w:customStyle="1" w:styleId="FontStyle351">
    <w:name w:val="Font Style351"/>
    <w:uiPriority w:val="99"/>
    <w:rsid w:val="00831AA7"/>
    <w:rPr>
      <w:rFonts w:ascii="Times New Roman" w:hAnsi="Times New Roman" w:cs="Times New Roman"/>
      <w:b/>
      <w:bCs/>
      <w:sz w:val="22"/>
      <w:szCs w:val="22"/>
    </w:rPr>
  </w:style>
  <w:style w:type="paragraph" w:customStyle="1" w:styleId="Style10">
    <w:name w:val="Style10"/>
    <w:basedOn w:val="Normal"/>
    <w:link w:val="Style10Char"/>
    <w:qFormat/>
    <w:rsid w:val="00831AA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rsid w:val="00831AA7"/>
    <w:pPr>
      <w:widowControl w:val="0"/>
      <w:autoSpaceDE w:val="0"/>
      <w:autoSpaceDN w:val="0"/>
      <w:adjustRightInd w:val="0"/>
      <w:jc w:val="both"/>
    </w:pPr>
    <w:rPr>
      <w:rFonts w:eastAsia="Times New Roman"/>
    </w:rPr>
  </w:style>
  <w:style w:type="character" w:customStyle="1" w:styleId="FontStyle369">
    <w:name w:val="Font Style369"/>
    <w:uiPriority w:val="99"/>
    <w:rsid w:val="00831AA7"/>
    <w:rPr>
      <w:rFonts w:ascii="Times New Roman" w:hAnsi="Times New Roman" w:cs="Times New Roman"/>
      <w:b/>
      <w:bCs/>
      <w:spacing w:val="-10"/>
      <w:sz w:val="20"/>
      <w:szCs w:val="20"/>
    </w:rPr>
  </w:style>
  <w:style w:type="character" w:customStyle="1" w:styleId="FontStyle357">
    <w:name w:val="Font Style357"/>
    <w:uiPriority w:val="99"/>
    <w:rsid w:val="00831AA7"/>
    <w:rPr>
      <w:rFonts w:ascii="Times New Roman" w:hAnsi="Times New Roman" w:cs="Times New Roman"/>
      <w:b/>
      <w:bCs/>
      <w:spacing w:val="-10"/>
      <w:sz w:val="22"/>
      <w:szCs w:val="22"/>
    </w:rPr>
  </w:style>
  <w:style w:type="paragraph" w:customStyle="1" w:styleId="Style67">
    <w:name w:val="Style67"/>
    <w:basedOn w:val="Normal"/>
    <w:uiPriority w:val="99"/>
    <w:rsid w:val="00831AA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31AA7"/>
    <w:rPr>
      <w:rFonts w:ascii="Times New Roman" w:hAnsi="Times New Roman" w:cs="Times New Roman"/>
      <w:sz w:val="20"/>
      <w:szCs w:val="20"/>
    </w:rPr>
  </w:style>
  <w:style w:type="character" w:customStyle="1" w:styleId="FontStyle374">
    <w:name w:val="Font Style374"/>
    <w:uiPriority w:val="99"/>
    <w:rsid w:val="00831AA7"/>
    <w:rPr>
      <w:rFonts w:ascii="Times New Roman" w:hAnsi="Times New Roman" w:cs="Times New Roman"/>
      <w:b/>
      <w:bCs/>
      <w:spacing w:val="-10"/>
      <w:sz w:val="22"/>
      <w:szCs w:val="22"/>
    </w:rPr>
  </w:style>
  <w:style w:type="paragraph" w:customStyle="1" w:styleId="Style30">
    <w:name w:val="Style30"/>
    <w:basedOn w:val="Normal"/>
    <w:uiPriority w:val="99"/>
    <w:rsid w:val="00831AA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31AA7"/>
    <w:rPr>
      <w:rFonts w:ascii="Times New Roman" w:hAnsi="Times New Roman" w:cs="Times New Roman"/>
      <w:smallCaps/>
      <w:sz w:val="16"/>
      <w:szCs w:val="16"/>
    </w:rPr>
  </w:style>
  <w:style w:type="paragraph" w:customStyle="1" w:styleId="Style93">
    <w:name w:val="Style93"/>
    <w:basedOn w:val="Normal"/>
    <w:uiPriority w:val="99"/>
    <w:rsid w:val="00831AA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rsid w:val="00831AA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31AA7"/>
    <w:rPr>
      <w:sz w:val="10"/>
      <w:szCs w:val="24"/>
      <w:lang w:val="en-US" w:eastAsia="en-US" w:bidi="ar-SA"/>
    </w:rPr>
  </w:style>
  <w:style w:type="character" w:customStyle="1" w:styleId="UnderlineCharCharCharCharCharCharCharChar">
    <w:name w:val="Underline Char Char Char Char Char Char Char Char"/>
    <w:rsid w:val="00831AA7"/>
    <w:rPr>
      <w:szCs w:val="24"/>
      <w:u w:val="single"/>
      <w:lang w:val="en-US" w:eastAsia="en-US" w:bidi="ar-SA"/>
    </w:rPr>
  </w:style>
  <w:style w:type="character" w:customStyle="1" w:styleId="SmalltextCharCharCharChar">
    <w:name w:val="Small text Char Char Char Char"/>
    <w:rsid w:val="00831AA7"/>
    <w:rPr>
      <w:sz w:val="16"/>
      <w:szCs w:val="24"/>
      <w:lang w:val="en-US" w:eastAsia="en-US" w:bidi="ar-SA"/>
    </w:rPr>
  </w:style>
  <w:style w:type="paragraph" w:customStyle="1" w:styleId="boldcitation">
    <w:name w:val="bold citation"/>
    <w:basedOn w:val="Normal"/>
    <w:rsid w:val="00831AA7"/>
    <w:rPr>
      <w:rFonts w:eastAsia="Times New Roman"/>
      <w:b/>
      <w:sz w:val="28"/>
      <w:u w:val="thick"/>
    </w:rPr>
  </w:style>
  <w:style w:type="character" w:customStyle="1" w:styleId="SmallTextCharCharCharChar0">
    <w:name w:val="Small Text Char Char Char Char"/>
    <w:link w:val="SmallTextCharCharChar"/>
    <w:rsid w:val="00831AA7"/>
    <w:rPr>
      <w:sz w:val="16"/>
      <w:szCs w:val="24"/>
    </w:rPr>
  </w:style>
  <w:style w:type="paragraph" w:customStyle="1" w:styleId="HotRouteCharCharCharCharChar">
    <w:name w:val="Hot Route! Char Char Char Char Char"/>
    <w:basedOn w:val="Normal"/>
    <w:link w:val="HotRouteCharCharCharCharCharChar"/>
    <w:qFormat/>
    <w:rsid w:val="00831AA7"/>
    <w:pPr>
      <w:ind w:left="144"/>
    </w:pPr>
    <w:rPr>
      <w:rFonts w:eastAsia="Times New Roman"/>
    </w:rPr>
  </w:style>
  <w:style w:type="character" w:customStyle="1" w:styleId="underlinecardChar">
    <w:name w:val="underline card Char"/>
    <w:rsid w:val="00831AA7"/>
    <w:rPr>
      <w:rFonts w:ascii="Arial" w:hAnsi="Arial"/>
      <w:noProof w:val="0"/>
      <w:sz w:val="18"/>
      <w:szCs w:val="24"/>
      <w:u w:val="single"/>
      <w:lang w:val="en-US" w:eastAsia="en-US" w:bidi="ar-SA"/>
    </w:rPr>
  </w:style>
  <w:style w:type="numbering" w:customStyle="1" w:styleId="NoList2">
    <w:name w:val="No List2"/>
    <w:next w:val="NoList"/>
    <w:uiPriority w:val="99"/>
    <w:semiHidden/>
    <w:unhideWhenUsed/>
    <w:rsid w:val="00831AA7"/>
  </w:style>
  <w:style w:type="character" w:customStyle="1" w:styleId="CardsCharCharChar">
    <w:name w:val="Cards Char Char Char"/>
    <w:rsid w:val="00831AA7"/>
    <w:rPr>
      <w:szCs w:val="24"/>
      <w:lang w:val="en-US" w:eastAsia="en-US" w:bidi="ar-SA"/>
    </w:rPr>
  </w:style>
  <w:style w:type="character" w:customStyle="1" w:styleId="HiddenBlockHeaderChar">
    <w:name w:val="Hidden Block Header Char"/>
    <w:link w:val="HiddenBlockHeader"/>
    <w:rsid w:val="00831AA7"/>
    <w:rPr>
      <w:rFonts w:ascii="Times New Roman" w:eastAsia="Times New Roman" w:hAnsi="Times New Roman" w:cs="Courier New"/>
      <w:b/>
      <w:bCs/>
      <w:sz w:val="28"/>
    </w:rPr>
  </w:style>
  <w:style w:type="paragraph" w:customStyle="1" w:styleId="NothingCharChar">
    <w:name w:val="Nothing Char Char"/>
    <w:link w:val="NothingCharCharChar"/>
    <w:rsid w:val="00831AA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31AA7"/>
    <w:rPr>
      <w:rFonts w:ascii="Times New Roman" w:eastAsia="MS Mincho" w:hAnsi="Times New Roman" w:cs="Times New Roman"/>
      <w:sz w:val="24"/>
      <w:szCs w:val="24"/>
    </w:rPr>
  </w:style>
  <w:style w:type="character" w:customStyle="1" w:styleId="CardsCharChar">
    <w:name w:val="Cards Char Char"/>
    <w:rsid w:val="00831AA7"/>
    <w:rPr>
      <w:szCs w:val="24"/>
      <w:lang w:val="en-US" w:eastAsia="en-US" w:bidi="ar-SA"/>
    </w:rPr>
  </w:style>
  <w:style w:type="character" w:customStyle="1" w:styleId="CardsCharCharCharChar">
    <w:name w:val="Cards Char Char Char Char"/>
    <w:rsid w:val="00831AA7"/>
    <w:rPr>
      <w:szCs w:val="24"/>
      <w:lang w:val="en-US" w:eastAsia="en-US" w:bidi="ar-SA"/>
    </w:rPr>
  </w:style>
  <w:style w:type="character" w:customStyle="1" w:styleId="BlockHeadingsCharChar">
    <w:name w:val="Block Headings Char Char"/>
    <w:rsid w:val="00831AA7"/>
    <w:rPr>
      <w:b/>
      <w:sz w:val="36"/>
      <w:szCs w:val="24"/>
      <w:u w:val="single"/>
      <w:lang w:val="en-US" w:eastAsia="en-US" w:bidi="ar-SA"/>
    </w:rPr>
  </w:style>
  <w:style w:type="character" w:customStyle="1" w:styleId="NothingChar1">
    <w:name w:val="Nothing Char1"/>
    <w:rsid w:val="00831AA7"/>
    <w:rPr>
      <w:szCs w:val="24"/>
      <w:lang w:val="en-US" w:eastAsia="en-US" w:bidi="ar-SA"/>
    </w:rPr>
  </w:style>
  <w:style w:type="numbering" w:customStyle="1" w:styleId="NoList3">
    <w:name w:val="No List3"/>
    <w:next w:val="NoList"/>
    <w:semiHidden/>
    <w:unhideWhenUsed/>
    <w:rsid w:val="00831AA7"/>
  </w:style>
  <w:style w:type="paragraph" w:customStyle="1" w:styleId="bloctitles">
    <w:name w:val="bloc titles"/>
    <w:basedOn w:val="Heading1"/>
    <w:next w:val="Normal"/>
    <w:link w:val="bloctitlesChar"/>
    <w:autoRedefine/>
    <w:qFormat/>
    <w:rsid w:val="00831AA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rsid w:val="00831AA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31AA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31AA7"/>
    <w:rPr>
      <w:u w:val="single"/>
      <w:lang w:val="en-US" w:eastAsia="en-US" w:bidi="ar-SA"/>
    </w:rPr>
  </w:style>
  <w:style w:type="character" w:customStyle="1" w:styleId="heading3char0">
    <w:name w:val="heading3char"/>
    <w:rsid w:val="00831AA7"/>
  </w:style>
  <w:style w:type="paragraph" w:customStyle="1" w:styleId="TextUnderline0">
    <w:name w:val="Text Underline"/>
    <w:basedOn w:val="Normal"/>
    <w:link w:val="TextUnderlineChar0"/>
    <w:qFormat/>
    <w:rsid w:val="00831AA7"/>
    <w:rPr>
      <w:rFonts w:eastAsia="Times New Roman"/>
      <w:bCs/>
      <w:kern w:val="20"/>
      <w:szCs w:val="32"/>
      <w:u w:val="single"/>
      <w:lang w:val="x-none" w:eastAsia="x-none"/>
    </w:rPr>
  </w:style>
  <w:style w:type="character" w:customStyle="1" w:styleId="TextUnderlineChar0">
    <w:name w:val="Text Underline Char"/>
    <w:link w:val="TextUnderline0"/>
    <w:rsid w:val="00831AA7"/>
    <w:rPr>
      <w:rFonts w:ascii="Arial" w:eastAsia="Times New Roman" w:hAnsi="Arial" w:cs="Arial"/>
      <w:bCs/>
      <w:kern w:val="20"/>
      <w:szCs w:val="32"/>
      <w:u w:val="single"/>
      <w:lang w:val="x-none" w:eastAsia="x-none"/>
    </w:rPr>
  </w:style>
  <w:style w:type="paragraph" w:customStyle="1" w:styleId="Regular">
    <w:name w:val="Regular"/>
    <w:link w:val="RegularChar"/>
    <w:qFormat/>
    <w:rsid w:val="00831AA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31AA7"/>
    <w:rPr>
      <w:rFonts w:ascii="Garamond" w:eastAsia="Times New Roman" w:hAnsi="Garamond" w:cs="Times New Roman"/>
      <w:bCs/>
      <w:kern w:val="20"/>
      <w:sz w:val="20"/>
      <w:szCs w:val="32"/>
    </w:rPr>
  </w:style>
  <w:style w:type="paragraph" w:customStyle="1" w:styleId="TagLine0">
    <w:name w:val="Tag Line"/>
    <w:basedOn w:val="Normal"/>
    <w:qFormat/>
    <w:rsid w:val="00831AA7"/>
    <w:rPr>
      <w:rFonts w:eastAsia="Times New Roman"/>
      <w:b/>
    </w:rPr>
  </w:style>
  <w:style w:type="character" w:customStyle="1" w:styleId="StyleTimesNewRoman">
    <w:name w:val="Style Times New Roman"/>
    <w:rsid w:val="00831AA7"/>
    <w:rPr>
      <w:rFonts w:ascii="Garamond" w:hAnsi="Garamond"/>
    </w:rPr>
  </w:style>
  <w:style w:type="paragraph" w:customStyle="1" w:styleId="INDENTEDPARAGRAPH">
    <w:name w:val="INDENTED PARAGRAPH"/>
    <w:rsid w:val="00831AA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31AA7"/>
    <w:rPr>
      <w:rFonts w:cs="Arial"/>
      <w:bCs/>
      <w:caps/>
      <w:color w:val="FFFFFF"/>
      <w:sz w:val="2"/>
      <w:szCs w:val="2"/>
      <w:lang w:val="en-US" w:eastAsia="en-US" w:bidi="ar-SA"/>
    </w:rPr>
  </w:style>
  <w:style w:type="paragraph" w:customStyle="1" w:styleId="Numbering">
    <w:name w:val="Numbering"/>
    <w:basedOn w:val="Normal"/>
    <w:next w:val="Normal"/>
    <w:qFormat/>
    <w:rsid w:val="00831AA7"/>
    <w:pPr>
      <w:widowControl w:val="0"/>
      <w:numPr>
        <w:numId w:val="7"/>
      </w:numPr>
      <w:suppressAutoHyphens/>
      <w:spacing w:after="200"/>
    </w:pPr>
    <w:rPr>
      <w:rFonts w:eastAsia="Times New Roman"/>
      <w:b/>
      <w:szCs w:val="18"/>
    </w:rPr>
  </w:style>
  <w:style w:type="paragraph" w:customStyle="1" w:styleId="Un-IndexedHeading">
    <w:name w:val="Un-Indexed Heading"/>
    <w:basedOn w:val="Heading1"/>
    <w:next w:val="Normal"/>
    <w:qFormat/>
    <w:rsid w:val="00831AA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31AA7"/>
    <w:pPr>
      <w:widowControl w:val="0"/>
      <w:numPr>
        <w:numId w:val="10"/>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31AA7"/>
    <w:pPr>
      <w:numPr>
        <w:numId w:val="5"/>
      </w:numPr>
    </w:pPr>
  </w:style>
  <w:style w:type="paragraph" w:customStyle="1" w:styleId="Lettering">
    <w:name w:val="Lettering"/>
    <w:basedOn w:val="Numbering"/>
    <w:next w:val="Normal"/>
    <w:qFormat/>
    <w:rsid w:val="00831AA7"/>
    <w:pPr>
      <w:numPr>
        <w:numId w:val="3"/>
      </w:numPr>
    </w:pPr>
    <w:rPr>
      <w:szCs w:val="22"/>
    </w:rPr>
  </w:style>
  <w:style w:type="paragraph" w:customStyle="1" w:styleId="FileName">
    <w:name w:val="File Name"/>
    <w:basedOn w:val="Normal"/>
    <w:next w:val="Normal"/>
    <w:qFormat/>
    <w:rsid w:val="00831AA7"/>
    <w:pPr>
      <w:widowControl w:val="0"/>
      <w:numPr>
        <w:numId w:val="4"/>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31AA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31AA7"/>
    <w:pPr>
      <w:numPr>
        <w:numId w:val="6"/>
      </w:numPr>
      <w:tabs>
        <w:tab w:val="num" w:pos="360"/>
      </w:tabs>
      <w:ind w:left="360"/>
    </w:pPr>
  </w:style>
  <w:style w:type="paragraph" w:customStyle="1" w:styleId="CardContinued1">
    <w:name w:val="Card Continued 1"/>
    <w:basedOn w:val="Normal"/>
    <w:next w:val="Normal"/>
    <w:qFormat/>
    <w:rsid w:val="00831AA7"/>
    <w:pPr>
      <w:widowControl w:val="0"/>
      <w:numPr>
        <w:numId w:val="9"/>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31AA7"/>
    <w:pPr>
      <w:numPr>
        <w:numId w:val="0"/>
      </w:numPr>
      <w:spacing w:before="0" w:after="120"/>
      <w:jc w:val="left"/>
    </w:pPr>
  </w:style>
  <w:style w:type="paragraph" w:customStyle="1" w:styleId="Clearformatting0">
    <w:name w:val="Clear formatting"/>
    <w:basedOn w:val="Normal"/>
    <w:qFormat/>
    <w:rsid w:val="00831AA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31AA7"/>
  </w:style>
  <w:style w:type="paragraph" w:customStyle="1" w:styleId="SmallCardText">
    <w:name w:val="Small Card Text"/>
    <w:qFormat/>
    <w:rsid w:val="00831AA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31AA7"/>
    <w:rPr>
      <w:sz w:val="16"/>
      <w:szCs w:val="16"/>
      <w:lang w:val="en-US" w:eastAsia="en-US" w:bidi="ar-SA"/>
    </w:rPr>
  </w:style>
  <w:style w:type="paragraph" w:customStyle="1" w:styleId="TAGFONT">
    <w:name w:val="TAG FONT"/>
    <w:basedOn w:val="Normal"/>
    <w:autoRedefine/>
    <w:qFormat/>
    <w:rsid w:val="00831AA7"/>
    <w:rPr>
      <w:rFonts w:eastAsia="Times New Roman"/>
    </w:rPr>
  </w:style>
  <w:style w:type="character" w:customStyle="1" w:styleId="mainarttxt">
    <w:name w:val="mainarttxt"/>
    <w:basedOn w:val="DefaultParagraphFont"/>
    <w:rsid w:val="00831AA7"/>
  </w:style>
  <w:style w:type="paragraph" w:customStyle="1" w:styleId="TagChar1CharCharCharChar">
    <w:name w:val="Tag Char1 Char Char Char Char"/>
    <w:basedOn w:val="Normal"/>
    <w:rsid w:val="00831AA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31AA7"/>
    <w:pPr>
      <w:ind w:left="229" w:right="229"/>
    </w:pPr>
    <w:rPr>
      <w:rFonts w:ascii="Verdana" w:eastAsia="Times New Roman" w:hAnsi="Verdana"/>
      <w:szCs w:val="20"/>
    </w:rPr>
  </w:style>
  <w:style w:type="paragraph" w:styleId="NormalIndent">
    <w:name w:val="Normal Indent"/>
    <w:basedOn w:val="Normal"/>
    <w:rsid w:val="00831AA7"/>
    <w:pPr>
      <w:ind w:left="720"/>
    </w:pPr>
    <w:rPr>
      <w:rFonts w:eastAsia="Times New Roman"/>
      <w:szCs w:val="20"/>
    </w:rPr>
  </w:style>
  <w:style w:type="paragraph" w:styleId="EnvelopeReturn">
    <w:name w:val="envelope return"/>
    <w:basedOn w:val="Normal"/>
    <w:rsid w:val="00831AA7"/>
    <w:rPr>
      <w:rFonts w:eastAsia="Times New Roman"/>
      <w:szCs w:val="20"/>
    </w:rPr>
  </w:style>
  <w:style w:type="paragraph" w:styleId="EnvelopeAddress">
    <w:name w:val="envelope address"/>
    <w:basedOn w:val="Normal"/>
    <w:rsid w:val="00831AA7"/>
    <w:pPr>
      <w:framePr w:w="7920" w:h="1980" w:hRule="exact" w:hSpace="180" w:wrap="auto" w:hAnchor="page" w:xAlign="center" w:yAlign="bottom"/>
      <w:ind w:left="2880"/>
    </w:pPr>
    <w:rPr>
      <w:rFonts w:eastAsia="Times New Roman"/>
      <w:sz w:val="28"/>
    </w:rPr>
  </w:style>
  <w:style w:type="character" w:customStyle="1" w:styleId="Style10pt">
    <w:name w:val="Style 10 pt"/>
    <w:rsid w:val="00831AA7"/>
    <w:rPr>
      <w:sz w:val="20"/>
    </w:rPr>
  </w:style>
  <w:style w:type="character" w:customStyle="1" w:styleId="highlightChar">
    <w:name w:val="highlight Char"/>
    <w:rsid w:val="00831AA7"/>
    <w:rPr>
      <w:sz w:val="24"/>
      <w:szCs w:val="24"/>
      <w:u w:val="single"/>
      <w:lang w:val="en-US" w:eastAsia="en-US" w:bidi="ar-SA"/>
    </w:rPr>
  </w:style>
  <w:style w:type="character" w:customStyle="1" w:styleId="UnderlinedEvChar">
    <w:name w:val="Underlined Ev Char"/>
    <w:link w:val="UnderlinedEv"/>
    <w:rsid w:val="00831AA7"/>
    <w:rPr>
      <w:rFonts w:ascii="Verdana" w:hAnsi="Verdana"/>
      <w:sz w:val="16"/>
      <w:szCs w:val="24"/>
      <w:u w:val="thick"/>
    </w:rPr>
  </w:style>
  <w:style w:type="paragraph" w:customStyle="1" w:styleId="formfldssel">
    <w:name w:val="formfldssel"/>
    <w:basedOn w:val="Normal"/>
    <w:qFormat/>
    <w:rsid w:val="00831AA7"/>
    <w:pPr>
      <w:spacing w:before="100" w:beforeAutospacing="1" w:after="100" w:afterAutospacing="1"/>
    </w:pPr>
    <w:rPr>
      <w:rFonts w:eastAsia="Arial Unicode MS"/>
      <w:color w:val="000000"/>
      <w:szCs w:val="20"/>
    </w:rPr>
  </w:style>
  <w:style w:type="paragraph" w:customStyle="1" w:styleId="hpleftlk">
    <w:name w:val="hpleftlk"/>
    <w:basedOn w:val="Normal"/>
    <w:qFormat/>
    <w:rsid w:val="00831AA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31AA7"/>
    <w:pPr>
      <w:spacing w:before="100" w:beforeAutospacing="1" w:after="100" w:afterAutospacing="1"/>
    </w:pPr>
    <w:rPr>
      <w:rFonts w:eastAsia="Arial Unicode MS"/>
      <w:b/>
      <w:bCs/>
      <w:szCs w:val="20"/>
    </w:rPr>
  </w:style>
  <w:style w:type="character" w:customStyle="1" w:styleId="pmterms2">
    <w:name w:val="pmterms2"/>
    <w:basedOn w:val="DefaultParagraphFont"/>
    <w:rsid w:val="00831AA7"/>
  </w:style>
  <w:style w:type="character" w:customStyle="1" w:styleId="StyleCardTextUnderline3Char">
    <w:name w:val="Style Card Text + Underline3 Char"/>
    <w:link w:val="StyleCardTextUnderline3"/>
    <w:rsid w:val="00831AA7"/>
    <w:rPr>
      <w:rFonts w:eastAsia="SimSun"/>
      <w:szCs w:val="24"/>
      <w:u w:val="thick"/>
      <w:lang w:eastAsia="zh-CN"/>
    </w:rPr>
  </w:style>
  <w:style w:type="character" w:customStyle="1" w:styleId="BoldandUnderlineChar1Char2CharChar">
    <w:name w:val="Bold and Underline Char1 Char2 Char Char"/>
    <w:rsid w:val="00831AA7"/>
    <w:rPr>
      <w:b/>
      <w:noProof w:val="0"/>
      <w:szCs w:val="24"/>
      <w:u w:val="single"/>
      <w:lang w:val="en-US" w:eastAsia="en-US" w:bidi="ar-SA"/>
    </w:rPr>
  </w:style>
  <w:style w:type="character" w:customStyle="1" w:styleId="UnderlineChar1Char1">
    <w:name w:val="Underline Char1 Char1"/>
    <w:rsid w:val="00831AA7"/>
    <w:rPr>
      <w:noProof w:val="0"/>
      <w:szCs w:val="24"/>
      <w:u w:val="single"/>
      <w:lang w:val="en-US" w:eastAsia="en-US" w:bidi="ar-SA"/>
    </w:rPr>
  </w:style>
  <w:style w:type="paragraph" w:customStyle="1" w:styleId="Underlinestyle1">
    <w:name w:val="Underlinestyle"/>
    <w:basedOn w:val="Normal"/>
    <w:qFormat/>
    <w:rsid w:val="00831AA7"/>
    <w:pPr>
      <w:tabs>
        <w:tab w:val="left" w:pos="720"/>
      </w:tabs>
      <w:ind w:left="720"/>
    </w:pPr>
    <w:rPr>
      <w:rFonts w:eastAsia="Times New Roman"/>
      <w:szCs w:val="20"/>
      <w:u w:val="single"/>
    </w:rPr>
  </w:style>
  <w:style w:type="character" w:customStyle="1" w:styleId="featurecontentgray1">
    <w:name w:val="featurecontentgray1"/>
    <w:rsid w:val="00831AA7"/>
    <w:rPr>
      <w:rFonts w:ascii="Arial" w:hAnsi="Arial" w:cs="Arial" w:hint="default"/>
      <w:color w:val="666666"/>
    </w:rPr>
  </w:style>
  <w:style w:type="character" w:customStyle="1" w:styleId="CardCharCharChar0">
    <w:name w:val="Card Char Char Char"/>
    <w:rsid w:val="00831AA7"/>
    <w:rPr>
      <w:rFonts w:ascii="Book Antiqua" w:hAnsi="Book Antiqua"/>
      <w:szCs w:val="24"/>
      <w:lang w:val="en-US" w:eastAsia="en-US" w:bidi="ar-SA"/>
    </w:rPr>
  </w:style>
  <w:style w:type="character" w:customStyle="1" w:styleId="big1">
    <w:name w:val="big1"/>
    <w:rsid w:val="00831AA7"/>
    <w:rPr>
      <w:sz w:val="28"/>
      <w:szCs w:val="28"/>
    </w:rPr>
  </w:style>
  <w:style w:type="character" w:customStyle="1" w:styleId="prodgeneral">
    <w:name w:val="prodgeneral"/>
    <w:basedOn w:val="DefaultParagraphFont"/>
    <w:rsid w:val="00831AA7"/>
  </w:style>
  <w:style w:type="character" w:customStyle="1" w:styleId="StyleUnderlineChar0">
    <w:name w:val="Style Underline + Char"/>
    <w:rsid w:val="00831AA7"/>
    <w:rPr>
      <w:rFonts w:eastAsia="SimSun" w:cs="Arial"/>
      <w:b/>
      <w:bCs/>
      <w:iCs/>
      <w:caps/>
      <w:sz w:val="24"/>
      <w:szCs w:val="24"/>
      <w:u w:val="single"/>
      <w:lang w:val="en-US" w:eastAsia="en-US" w:bidi="ar-SA"/>
    </w:rPr>
  </w:style>
  <w:style w:type="character" w:customStyle="1" w:styleId="StyleciteChar">
    <w:name w:val="Style cite + Char"/>
    <w:basedOn w:val="citeChar0"/>
    <w:rsid w:val="00831AA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31AA7"/>
    <w:rPr>
      <w:rFonts w:eastAsia="Times New Roman"/>
      <w:b/>
    </w:rPr>
  </w:style>
  <w:style w:type="paragraph" w:customStyle="1" w:styleId="RepeatHeader">
    <w:name w:val="Repeat Header"/>
    <w:basedOn w:val="HeaderDebate"/>
    <w:rsid w:val="00831AA7"/>
    <w:pPr>
      <w:outlineLvl w:val="1"/>
    </w:pPr>
    <w:rPr>
      <w:szCs w:val="48"/>
    </w:rPr>
  </w:style>
  <w:style w:type="character" w:customStyle="1" w:styleId="sectiontitle">
    <w:name w:val="sectiontitle"/>
    <w:basedOn w:val="DefaultParagraphFont"/>
    <w:rsid w:val="00831AA7"/>
  </w:style>
  <w:style w:type="character" w:customStyle="1" w:styleId="sectionsubtitle">
    <w:name w:val="sectionsubtitle"/>
    <w:basedOn w:val="DefaultParagraphFont"/>
    <w:rsid w:val="00831AA7"/>
  </w:style>
  <w:style w:type="character" w:customStyle="1" w:styleId="copyright">
    <w:name w:val="copyright"/>
    <w:basedOn w:val="DefaultParagraphFont"/>
    <w:rsid w:val="00831AA7"/>
  </w:style>
  <w:style w:type="character" w:customStyle="1" w:styleId="EvidenceTag">
    <w:name w:val="Evidence Tag"/>
    <w:rsid w:val="00831AA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31A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31A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31AA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31AA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31AA7"/>
    <w:rPr>
      <w:rFonts w:eastAsia="Times New Roman"/>
    </w:rPr>
  </w:style>
  <w:style w:type="paragraph" w:customStyle="1" w:styleId="citationunderline">
    <w:name w:val="citation/underline"/>
    <w:autoRedefine/>
    <w:qFormat/>
    <w:rsid w:val="00831AA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31AA7"/>
  </w:style>
  <w:style w:type="character" w:customStyle="1" w:styleId="inside-head1">
    <w:name w:val="inside-head1"/>
    <w:rsid w:val="00831AA7"/>
    <w:rPr>
      <w:rFonts w:ascii="Arial" w:hAnsi="Arial" w:cs="Arial" w:hint="default"/>
      <w:b/>
      <w:bCs/>
      <w:color w:val="000000"/>
      <w:spacing w:val="-15"/>
      <w:sz w:val="45"/>
      <w:szCs w:val="45"/>
    </w:rPr>
  </w:style>
  <w:style w:type="character" w:customStyle="1" w:styleId="datestamp1">
    <w:name w:val="datestamp1"/>
    <w:rsid w:val="00831AA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31AA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31AA7"/>
  </w:style>
  <w:style w:type="paragraph" w:customStyle="1" w:styleId="links1">
    <w:name w:val="links1"/>
    <w:basedOn w:val="Normal"/>
    <w:qFormat/>
    <w:rsid w:val="00831AA7"/>
    <w:pPr>
      <w:spacing w:before="100" w:beforeAutospacing="1" w:after="100" w:afterAutospacing="1"/>
    </w:pPr>
    <w:rPr>
      <w:rFonts w:eastAsia="Times New Roman"/>
      <w:color w:val="FFFFFF"/>
      <w:szCs w:val="16"/>
    </w:rPr>
  </w:style>
  <w:style w:type="paragraph" w:customStyle="1" w:styleId="endtext">
    <w:name w:val="endtext"/>
    <w:basedOn w:val="Normal"/>
    <w:qFormat/>
    <w:rsid w:val="00831AA7"/>
    <w:pPr>
      <w:spacing w:before="100" w:beforeAutospacing="1" w:after="100" w:afterAutospacing="1"/>
      <w:ind w:left="300"/>
    </w:pPr>
    <w:rPr>
      <w:rFonts w:eastAsia="Times New Roman"/>
      <w:szCs w:val="20"/>
    </w:rPr>
  </w:style>
  <w:style w:type="character" w:customStyle="1" w:styleId="storyheading31">
    <w:name w:val="storyheading31"/>
    <w:rsid w:val="00831AA7"/>
    <w:rPr>
      <w:rFonts w:ascii="Verdana" w:hAnsi="Verdana" w:hint="default"/>
      <w:b/>
      <w:bCs/>
      <w:sz w:val="32"/>
      <w:szCs w:val="32"/>
    </w:rPr>
  </w:style>
  <w:style w:type="character" w:customStyle="1" w:styleId="storydeck31">
    <w:name w:val="storydeck31"/>
    <w:rsid w:val="00831AA7"/>
    <w:rPr>
      <w:rFonts w:ascii="Verdana" w:hAnsi="Verdana" w:hint="default"/>
      <w:i w:val="0"/>
      <w:iCs w:val="0"/>
      <w:sz w:val="21"/>
      <w:szCs w:val="21"/>
    </w:rPr>
  </w:style>
  <w:style w:type="character" w:customStyle="1" w:styleId="subtitle10">
    <w:name w:val="subtitle1"/>
    <w:rsid w:val="00831AA7"/>
    <w:rPr>
      <w:rFonts w:ascii="Verdana" w:hAnsi="Verdana" w:hint="default"/>
      <w:b w:val="0"/>
      <w:bCs w:val="0"/>
      <w:vanish w:val="0"/>
      <w:webHidden w:val="0"/>
      <w:color w:val="484848"/>
      <w:sz w:val="14"/>
      <w:szCs w:val="14"/>
      <w:specVanish w:val="0"/>
    </w:rPr>
  </w:style>
  <w:style w:type="paragraph" w:customStyle="1" w:styleId="g">
    <w:name w:val="g"/>
    <w:basedOn w:val="Normal"/>
    <w:qFormat/>
    <w:rsid w:val="00831AA7"/>
    <w:pPr>
      <w:spacing w:before="240" w:after="240"/>
    </w:pPr>
    <w:rPr>
      <w:rFonts w:eastAsia="Times New Roman"/>
    </w:rPr>
  </w:style>
  <w:style w:type="character" w:customStyle="1" w:styleId="clsbiolink">
    <w:name w:val="clsbiolink"/>
    <w:basedOn w:val="DefaultParagraphFont"/>
    <w:rsid w:val="00831AA7"/>
  </w:style>
  <w:style w:type="character" w:customStyle="1" w:styleId="clssmaller">
    <w:name w:val="clssmaller"/>
    <w:basedOn w:val="DefaultParagraphFont"/>
    <w:rsid w:val="00831AA7"/>
  </w:style>
  <w:style w:type="character" w:customStyle="1" w:styleId="sm1">
    <w:name w:val="sm1"/>
    <w:rsid w:val="00831AA7"/>
    <w:rPr>
      <w:rFonts w:ascii="Verdana" w:hAnsi="Verdana" w:hint="default"/>
      <w:i w:val="0"/>
      <w:iCs w:val="0"/>
      <w:smallCaps w:val="0"/>
      <w:color w:val="000000"/>
      <w:sz w:val="17"/>
      <w:szCs w:val="17"/>
    </w:rPr>
  </w:style>
  <w:style w:type="character" w:customStyle="1" w:styleId="noindentChar">
    <w:name w:val="noindent Char"/>
    <w:rsid w:val="00831AA7"/>
    <w:rPr>
      <w:rFonts w:ascii="Arial" w:hAnsi="Arial" w:cs="Arial"/>
      <w:sz w:val="24"/>
      <w:szCs w:val="24"/>
      <w:lang w:val="en-US" w:eastAsia="en-US" w:bidi="ar-SA"/>
    </w:rPr>
  </w:style>
  <w:style w:type="character" w:customStyle="1" w:styleId="SmallChar1">
    <w:name w:val="Small Char1"/>
    <w:rsid w:val="00831AA7"/>
    <w:rPr>
      <w:sz w:val="16"/>
      <w:szCs w:val="24"/>
      <w:lang w:val="en-US" w:eastAsia="en-US" w:bidi="ar-SA"/>
    </w:rPr>
  </w:style>
  <w:style w:type="character" w:customStyle="1" w:styleId="fullcite">
    <w:name w:val="fullcite"/>
    <w:basedOn w:val="DefaultParagraphFont"/>
    <w:rsid w:val="00831AA7"/>
  </w:style>
  <w:style w:type="character" w:customStyle="1" w:styleId="Style9ptThickunderline">
    <w:name w:val="Style 9 pt Thick underline"/>
    <w:rsid w:val="00831AA7"/>
    <w:rPr>
      <w:sz w:val="24"/>
      <w:u w:val="thick"/>
    </w:rPr>
  </w:style>
  <w:style w:type="paragraph" w:customStyle="1" w:styleId="Repeatheader0">
    <w:name w:val="Repeat header"/>
    <w:basedOn w:val="Normal"/>
    <w:autoRedefine/>
    <w:qFormat/>
    <w:rsid w:val="00831AA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31AA7"/>
    <w:rPr>
      <w:rFonts w:ascii="Times New Roman" w:eastAsia="Times New Roman" w:hAnsi="Times New Roman"/>
      <w:sz w:val="16"/>
    </w:rPr>
  </w:style>
  <w:style w:type="character" w:customStyle="1" w:styleId="CardNotUnderlinedChar">
    <w:name w:val="Card Not Underlined Char"/>
    <w:rsid w:val="00831AA7"/>
    <w:rPr>
      <w:sz w:val="16"/>
      <w:lang w:val="en-US" w:eastAsia="en-US" w:bidi="ar-SA"/>
    </w:rPr>
  </w:style>
  <w:style w:type="paragraph" w:customStyle="1" w:styleId="CardNotUnderlined3">
    <w:name w:val="Card Not Underlined 3"/>
    <w:basedOn w:val="CardNotUnderlined"/>
    <w:qFormat/>
    <w:rsid w:val="00831AA7"/>
    <w:rPr>
      <w:rFonts w:ascii="Times New Roman" w:eastAsia="Times New Roman" w:hAnsi="Times New Roman"/>
      <w:sz w:val="18"/>
    </w:rPr>
  </w:style>
  <w:style w:type="paragraph" w:customStyle="1" w:styleId="CardNotUnderlinedFinal">
    <w:name w:val="Card Not Underlined Final"/>
    <w:basedOn w:val="CardNotUnderlined3"/>
    <w:qFormat/>
    <w:rsid w:val="00831AA7"/>
    <w:rPr>
      <w:sz w:val="20"/>
    </w:rPr>
  </w:style>
  <w:style w:type="character" w:customStyle="1" w:styleId="CardNotUnderlinedChar1">
    <w:name w:val="Card Not Underlined Char1"/>
    <w:rsid w:val="00831AA7"/>
    <w:rPr>
      <w:lang w:val="en-US" w:eastAsia="en-US" w:bidi="ar-SA"/>
    </w:rPr>
  </w:style>
  <w:style w:type="character" w:customStyle="1" w:styleId="cardChar11">
    <w:name w:val="card Char1"/>
    <w:rsid w:val="00831AA7"/>
    <w:rPr>
      <w:szCs w:val="24"/>
      <w:lang w:val="en-US" w:eastAsia="en-US" w:bidi="ar-SA"/>
    </w:rPr>
  </w:style>
  <w:style w:type="character" w:customStyle="1" w:styleId="tagChar30">
    <w:name w:val="tag Char3"/>
    <w:rsid w:val="00831AA7"/>
    <w:rPr>
      <w:b/>
      <w:sz w:val="24"/>
      <w:szCs w:val="24"/>
      <w:lang w:val="en-US" w:eastAsia="en-US" w:bidi="ar-SA"/>
    </w:rPr>
  </w:style>
  <w:style w:type="character" w:customStyle="1" w:styleId="link-mailto">
    <w:name w:val="link-mailto"/>
    <w:basedOn w:val="DefaultParagraphFont"/>
    <w:rsid w:val="00831AA7"/>
  </w:style>
  <w:style w:type="character" w:customStyle="1" w:styleId="StyleUnderlineUnderlineChar">
    <w:name w:val="Style Underline + Underline Char"/>
    <w:rsid w:val="00831AA7"/>
    <w:rPr>
      <w:rFonts w:ascii="Trebuchet MS" w:hAnsi="Trebuchet MS"/>
      <w:szCs w:val="18"/>
      <w:u w:val="single"/>
      <w:lang w:val="en-US" w:eastAsia="en-US" w:bidi="ar-SA"/>
    </w:rPr>
  </w:style>
  <w:style w:type="paragraph" w:customStyle="1" w:styleId="formfld">
    <w:name w:val="formfld"/>
    <w:basedOn w:val="Normal"/>
    <w:qFormat/>
    <w:rsid w:val="00831AA7"/>
    <w:pPr>
      <w:spacing w:before="100" w:beforeAutospacing="1" w:after="100" w:afterAutospacing="1"/>
    </w:pPr>
    <w:rPr>
      <w:rFonts w:eastAsia="Arial Unicode MS"/>
      <w:szCs w:val="20"/>
    </w:rPr>
  </w:style>
  <w:style w:type="paragraph" w:customStyle="1" w:styleId="Number">
    <w:name w:val="Number"/>
    <w:basedOn w:val="Heading2"/>
    <w:qFormat/>
    <w:rsid w:val="00831AA7"/>
    <w:pPr>
      <w:keepLines w:val="0"/>
      <w:pageBreakBefore w:val="0"/>
      <w:numPr>
        <w:numId w:val="8"/>
      </w:numPr>
      <w:tabs>
        <w:tab w:val="left" w:pos="144"/>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rsid w:val="00831AA7"/>
    <w:pPr>
      <w:autoSpaceDE/>
      <w:autoSpaceDN/>
      <w:adjustRightInd/>
      <w:ind w:left="288" w:right="0"/>
      <w:contextualSpacing w:val="0"/>
      <w:jc w:val="left"/>
    </w:pPr>
    <w:rPr>
      <w:rFonts w:ascii="Times New Roman" w:hAnsi="Times New Roman"/>
      <w:szCs w:val="24"/>
      <w:u w:val="thick"/>
    </w:rPr>
  </w:style>
  <w:style w:type="character" w:customStyle="1" w:styleId="UnderlineCardsChar">
    <w:name w:val="Underline Cards Char"/>
    <w:link w:val="UnderlineCards"/>
    <w:rsid w:val="00831AA7"/>
    <w:rPr>
      <w:rFonts w:ascii="Times New Roman" w:eastAsia="Times New Roman" w:hAnsi="Times New Roman" w:cs="Arial"/>
      <w:szCs w:val="24"/>
      <w:u w:val="thick"/>
    </w:rPr>
  </w:style>
  <w:style w:type="paragraph" w:customStyle="1" w:styleId="SmallCards">
    <w:name w:val="Small Cards"/>
    <w:basedOn w:val="Cards"/>
    <w:link w:val="SmallCardsChar"/>
    <w:rsid w:val="00831AA7"/>
    <w:pPr>
      <w:autoSpaceDE/>
      <w:autoSpaceDN/>
      <w:adjustRightInd/>
      <w:ind w:left="288" w:right="0"/>
      <w:contextualSpacing w:val="0"/>
      <w:jc w:val="left"/>
    </w:pPr>
    <w:rPr>
      <w:rFonts w:ascii="Times New Roman" w:hAnsi="Times New Roman"/>
      <w:sz w:val="14"/>
      <w:szCs w:val="24"/>
    </w:rPr>
  </w:style>
  <w:style w:type="character" w:customStyle="1" w:styleId="SmallCardsChar">
    <w:name w:val="Small Cards Char"/>
    <w:link w:val="SmallCards"/>
    <w:rsid w:val="00831AA7"/>
    <w:rPr>
      <w:rFonts w:ascii="Times New Roman" w:eastAsia="Times New Roman" w:hAnsi="Times New Roman" w:cs="Arial"/>
      <w:sz w:val="14"/>
      <w:szCs w:val="24"/>
    </w:rPr>
  </w:style>
  <w:style w:type="paragraph" w:customStyle="1" w:styleId="ReadingCites">
    <w:name w:val="Reading Cites"/>
    <w:basedOn w:val="Normal"/>
    <w:link w:val="ReadingCitesChar"/>
    <w:rsid w:val="00831AA7"/>
    <w:rPr>
      <w:rFonts w:eastAsia="Times New Roman"/>
      <w:b/>
      <w:szCs w:val="20"/>
    </w:rPr>
  </w:style>
  <w:style w:type="character" w:customStyle="1" w:styleId="ReadingCitesChar">
    <w:name w:val="Reading Cites Char"/>
    <w:link w:val="ReadingCites"/>
    <w:rsid w:val="00831AA7"/>
    <w:rPr>
      <w:rFonts w:ascii="Arial" w:eastAsia="Times New Roman" w:hAnsi="Arial" w:cs="Arial"/>
      <w:b/>
      <w:szCs w:val="20"/>
    </w:rPr>
  </w:style>
  <w:style w:type="paragraph" w:customStyle="1" w:styleId="ContentsHeading">
    <w:name w:val="Contents Heading"/>
    <w:basedOn w:val="Heading1"/>
    <w:next w:val="Normal"/>
    <w:rsid w:val="00831AA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qFormat/>
    <w:rsid w:val="00831AA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831AA7"/>
    <w:pPr>
      <w:spacing w:before="100" w:beforeAutospacing="1" w:after="100" w:afterAutospacing="1"/>
    </w:pPr>
    <w:rPr>
      <w:rFonts w:eastAsia="Times New Roman"/>
    </w:rPr>
  </w:style>
  <w:style w:type="character" w:customStyle="1" w:styleId="CharacterStyle8">
    <w:name w:val="Character Style 8"/>
    <w:rsid w:val="00831AA7"/>
    <w:rPr>
      <w:sz w:val="22"/>
      <w:szCs w:val="22"/>
    </w:rPr>
  </w:style>
  <w:style w:type="paragraph" w:customStyle="1" w:styleId="Style110">
    <w:name w:val="Style 11"/>
    <w:rsid w:val="00831AA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31AA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31AA7"/>
    <w:rPr>
      <w:rFonts w:ascii="Garamond" w:hAnsi="Garamond" w:cs="Garamond"/>
      <w:sz w:val="20"/>
      <w:szCs w:val="20"/>
    </w:rPr>
  </w:style>
  <w:style w:type="paragraph" w:customStyle="1" w:styleId="TagStyle">
    <w:name w:val="Tag Style"/>
    <w:basedOn w:val="CardStyle"/>
    <w:qFormat/>
    <w:rsid w:val="00831AA7"/>
    <w:pPr>
      <w:contextualSpacing w:val="0"/>
    </w:pPr>
    <w:rPr>
      <w:rFonts w:ascii="Calibri" w:hAnsi="Calibri" w:cstheme="minorBidi"/>
      <w:b/>
      <w:sz w:val="24"/>
      <w:szCs w:val="22"/>
    </w:rPr>
  </w:style>
  <w:style w:type="character" w:customStyle="1" w:styleId="CardText1CharChar">
    <w:name w:val="Card Text 1 Char Char"/>
    <w:rsid w:val="00831AA7"/>
    <w:rPr>
      <w:rFonts w:ascii="Arial Narrow" w:hAnsi="Arial Narrow"/>
      <w:color w:val="000000"/>
      <w:sz w:val="22"/>
      <w:szCs w:val="22"/>
      <w:u w:val="single"/>
      <w:lang w:val="en-US" w:eastAsia="en-US" w:bidi="ar-SA"/>
    </w:rPr>
  </w:style>
  <w:style w:type="character" w:customStyle="1" w:styleId="CardText1Char1">
    <w:name w:val="Card Text 1 Char1"/>
    <w:rsid w:val="00831AA7"/>
    <w:rPr>
      <w:rFonts w:ascii="Arial Narrow" w:hAnsi="Arial Narrow"/>
      <w:color w:val="000000"/>
      <w:sz w:val="22"/>
      <w:szCs w:val="22"/>
      <w:u w:val="single"/>
      <w:lang w:val="en-US" w:eastAsia="en-US" w:bidi="ar-SA"/>
    </w:rPr>
  </w:style>
  <w:style w:type="character" w:customStyle="1" w:styleId="CharacterStyle2">
    <w:name w:val="Character Style 2"/>
    <w:rsid w:val="00831AA7"/>
    <w:rPr>
      <w:sz w:val="24"/>
      <w:szCs w:val="24"/>
      <w:u w:val="single"/>
    </w:rPr>
  </w:style>
  <w:style w:type="paragraph" w:customStyle="1" w:styleId="Style70">
    <w:name w:val="Style 7"/>
    <w:qFormat/>
    <w:rsid w:val="00831AA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rsid w:val="00831AA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31AA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31AA7"/>
  </w:style>
  <w:style w:type="paragraph" w:customStyle="1" w:styleId="Header1">
    <w:name w:val="Header1"/>
    <w:basedOn w:val="Heading1"/>
    <w:next w:val="Heading1"/>
    <w:qFormat/>
    <w:rsid w:val="00831AA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31AA7"/>
    <w:rPr>
      <w:b/>
      <w:bCs/>
      <w:color w:val="695B54"/>
    </w:rPr>
  </w:style>
  <w:style w:type="paragraph" w:customStyle="1" w:styleId="Heading11">
    <w:name w:val="Heading 11"/>
    <w:basedOn w:val="Normal"/>
    <w:next w:val="Normal"/>
    <w:rsid w:val="00831AA7"/>
    <w:pPr>
      <w:keepNext/>
      <w:widowControl w:val="0"/>
      <w:suppressAutoHyphens/>
      <w:jc w:val="center"/>
    </w:pPr>
    <w:rPr>
      <w:rFonts w:eastAsia="Tahoma"/>
      <w:b/>
      <w:sz w:val="48"/>
      <w:szCs w:val="32"/>
      <w:u w:val="single"/>
    </w:rPr>
  </w:style>
  <w:style w:type="paragraph" w:customStyle="1" w:styleId="TextHeading">
    <w:name w:val="Text Heading"/>
    <w:basedOn w:val="Heading3"/>
    <w:rsid w:val="00831AA7"/>
    <w:pPr>
      <w:keepLines w:val="0"/>
      <w:pageBreakBefore w:val="0"/>
      <w:spacing w:before="0"/>
      <w:jc w:val="left"/>
    </w:pPr>
    <w:rPr>
      <w:rFonts w:eastAsia="Times New Roman" w:cs="Arial"/>
      <w:sz w:val="22"/>
      <w:szCs w:val="26"/>
    </w:rPr>
  </w:style>
  <w:style w:type="character" w:customStyle="1" w:styleId="TextHeadingChar">
    <w:name w:val="Text Heading Char"/>
    <w:rsid w:val="00831AA7"/>
    <w:rPr>
      <w:rFonts w:cs="Arial"/>
      <w:b/>
      <w:bCs/>
      <w:sz w:val="22"/>
      <w:szCs w:val="26"/>
      <w:u w:val="single"/>
      <w:lang w:val="en-US" w:eastAsia="en-US" w:bidi="ar-SA"/>
    </w:rPr>
  </w:style>
  <w:style w:type="character" w:customStyle="1" w:styleId="FootnoteCharacters">
    <w:name w:val="Footnote Characters"/>
    <w:rsid w:val="00831AA7"/>
    <w:rPr>
      <w:vertAlign w:val="superscript"/>
    </w:rPr>
  </w:style>
  <w:style w:type="paragraph" w:customStyle="1" w:styleId="StyleHeading1BlockTitleHeading1Char1ALEXHeadingBrief-He2">
    <w:name w:val="Style Heading 1Block TitleHeading 1 Char1ALEXHeadingBrief - He...2"/>
    <w:basedOn w:val="Heading1"/>
    <w:autoRedefine/>
    <w:rsid w:val="00831A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31AA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character" w:customStyle="1" w:styleId="CitationCharChar">
    <w:name w:val="Citation Char Char"/>
    <w:rsid w:val="00831AA7"/>
    <w:rPr>
      <w:rFonts w:ascii="Garamond" w:hAnsi="Garamond"/>
      <w:szCs w:val="26"/>
      <w:lang w:val="en-US" w:eastAsia="en-US" w:bidi="ar-SA"/>
    </w:rPr>
  </w:style>
  <w:style w:type="paragraph" w:customStyle="1" w:styleId="TOC">
    <w:name w:val="TOC"/>
    <w:basedOn w:val="Heading1"/>
    <w:autoRedefine/>
    <w:qFormat/>
    <w:rsid w:val="00831AA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rsid w:val="00831AA7"/>
    <w:rPr>
      <w:rFonts w:eastAsia="Times New Roman"/>
      <w:smallCaps/>
    </w:rPr>
  </w:style>
  <w:style w:type="paragraph" w:customStyle="1" w:styleId="DebateBody">
    <w:name w:val="Debate Body"/>
    <w:basedOn w:val="Normal"/>
    <w:qFormat/>
    <w:rsid w:val="00831AA7"/>
    <w:rPr>
      <w:rFonts w:ascii="Cambria" w:eastAsia="Cambria" w:hAnsi="Cambria"/>
      <w:b/>
      <w:caps/>
    </w:rPr>
  </w:style>
  <w:style w:type="paragraph" w:customStyle="1" w:styleId="StyleDebateBodyBefore12pt">
    <w:name w:val="Style Debate Body + Before:  12 pt"/>
    <w:basedOn w:val="Normal"/>
    <w:next w:val="Normal"/>
    <w:rsid w:val="00831AA7"/>
    <w:pPr>
      <w:spacing w:before="240"/>
    </w:pPr>
    <w:rPr>
      <w:rFonts w:eastAsia="Times New Roman"/>
      <w:bCs/>
      <w:szCs w:val="20"/>
    </w:rPr>
  </w:style>
  <w:style w:type="paragraph" w:customStyle="1" w:styleId="StyleDebateBodyBefore12pt1">
    <w:name w:val="Style Debate Body + Before:  12 pt1"/>
    <w:basedOn w:val="Normal"/>
    <w:rsid w:val="00831AA7"/>
    <w:pPr>
      <w:spacing w:before="240"/>
    </w:pPr>
    <w:rPr>
      <w:rFonts w:eastAsia="Times New Roman"/>
      <w:bCs/>
      <w:szCs w:val="20"/>
    </w:rPr>
  </w:style>
  <w:style w:type="character" w:customStyle="1" w:styleId="10ptnotbold">
    <w:name w:val="10ptnotbold"/>
    <w:rsid w:val="00831AA7"/>
    <w:rPr>
      <w:sz w:val="20"/>
    </w:rPr>
  </w:style>
  <w:style w:type="paragraph" w:customStyle="1" w:styleId="PageNumber11">
    <w:name w:val="Page Number11"/>
    <w:basedOn w:val="Normal"/>
    <w:next w:val="Normal"/>
    <w:rsid w:val="00831AA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31AA7"/>
    <w:rPr>
      <w:rFonts w:eastAsia="SimSun" w:cs="Arial"/>
      <w:b/>
      <w:bCs/>
      <w:iCs/>
      <w:sz w:val="24"/>
      <w:szCs w:val="28"/>
      <w:lang w:val="en-US" w:eastAsia="zh-CN" w:bidi="ar-SA"/>
    </w:rPr>
  </w:style>
  <w:style w:type="character" w:customStyle="1" w:styleId="Char31">
    <w:name w:val="Char31"/>
    <w:rsid w:val="00831AA7"/>
    <w:rPr>
      <w:rFonts w:cs="Arial"/>
      <w:bCs/>
      <w:u w:val="thick"/>
      <w:lang w:val="en-US" w:eastAsia="en-US" w:bidi="ar-SA"/>
    </w:rPr>
  </w:style>
  <w:style w:type="paragraph" w:customStyle="1" w:styleId="Header11">
    <w:name w:val="Header11"/>
    <w:rsid w:val="00831AA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831AA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31AA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31AA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31AA7"/>
    <w:pPr>
      <w:spacing w:before="120"/>
    </w:pPr>
    <w:rPr>
      <w:rFonts w:eastAsia="Times New Roman"/>
    </w:rPr>
  </w:style>
  <w:style w:type="character" w:customStyle="1" w:styleId="underliningChar0">
    <w:name w:val="underlining Char"/>
    <w:rsid w:val="00831AA7"/>
    <w:rPr>
      <w:b/>
      <w:szCs w:val="24"/>
      <w:u w:val="single"/>
      <w:lang w:val="en-US" w:eastAsia="en-US" w:bidi="ar-SA"/>
    </w:rPr>
  </w:style>
  <w:style w:type="character" w:customStyle="1" w:styleId="notreadChar">
    <w:name w:val="not read Char"/>
    <w:rsid w:val="00831AA7"/>
    <w:rPr>
      <w:sz w:val="18"/>
      <w:szCs w:val="24"/>
      <w:lang w:val="en-US" w:eastAsia="en-US" w:bidi="ar-SA"/>
    </w:rPr>
  </w:style>
  <w:style w:type="paragraph" w:customStyle="1" w:styleId="StyleStrong10ptNotBold">
    <w:name w:val="Style Strong + 10 pt Not Bold"/>
    <w:basedOn w:val="Normal"/>
    <w:autoRedefine/>
    <w:rsid w:val="00831AA7"/>
    <w:pPr>
      <w:ind w:left="720" w:hanging="360"/>
    </w:pPr>
    <w:rPr>
      <w:rFonts w:eastAsia="Times New Roman"/>
      <w:sz w:val="26"/>
      <w:szCs w:val="26"/>
    </w:rPr>
  </w:style>
  <w:style w:type="paragraph" w:customStyle="1" w:styleId="times">
    <w:name w:val="times"/>
    <w:basedOn w:val="Normal"/>
    <w:qFormat/>
    <w:rsid w:val="00831AA7"/>
    <w:pPr>
      <w:spacing w:before="100" w:beforeAutospacing="1" w:after="100" w:afterAutospacing="1"/>
    </w:pPr>
    <w:rPr>
      <w:rFonts w:eastAsia="Times New Roman"/>
    </w:rPr>
  </w:style>
  <w:style w:type="character" w:customStyle="1" w:styleId="prbodytext1">
    <w:name w:val="pr_bodytext1"/>
    <w:rsid w:val="00831AA7"/>
    <w:rPr>
      <w:rFonts w:ascii="Arial" w:hAnsi="Arial" w:cs="Arial" w:hint="default"/>
      <w:sz w:val="20"/>
      <w:szCs w:val="20"/>
    </w:rPr>
  </w:style>
  <w:style w:type="character" w:customStyle="1" w:styleId="smallCharChar">
    <w:name w:val="small Char Char"/>
    <w:rsid w:val="00831AA7"/>
    <w:rPr>
      <w:rFonts w:ascii="Times New Roman" w:eastAsia="Times New Roman" w:hAnsi="Times New Roman" w:cs="Times New Roman"/>
      <w:sz w:val="12"/>
      <w:szCs w:val="16"/>
    </w:rPr>
  </w:style>
  <w:style w:type="character" w:customStyle="1" w:styleId="Undlerine">
    <w:name w:val="Undlerine"/>
    <w:qFormat/>
    <w:rsid w:val="00831AA7"/>
    <w:rPr>
      <w:rFonts w:ascii="Times New Roman" w:hAnsi="Times New Roman"/>
      <w:w w:val="110"/>
      <w:sz w:val="20"/>
      <w:szCs w:val="20"/>
      <w:u w:val="single"/>
      <w:bdr w:val="none" w:sz="0" w:space="0" w:color="auto"/>
      <w:lang w:bidi="he-IL"/>
    </w:rPr>
  </w:style>
  <w:style w:type="character" w:customStyle="1" w:styleId="Aunderline1">
    <w:name w:val="Aunderline"/>
    <w:qFormat/>
    <w:rsid w:val="00831AA7"/>
    <w:rPr>
      <w:rFonts w:ascii="Times New Roman" w:hAnsi="Times New Roman"/>
      <w:sz w:val="20"/>
      <w:u w:val="single"/>
    </w:rPr>
  </w:style>
  <w:style w:type="paragraph" w:customStyle="1" w:styleId="NormalUnderline0">
    <w:name w:val="Normal + Underline"/>
    <w:basedOn w:val="Normal"/>
    <w:link w:val="NormalUnderlineChar0"/>
    <w:qFormat/>
    <w:rsid w:val="00831AA7"/>
    <w:pPr>
      <w:ind w:left="720"/>
    </w:pPr>
    <w:rPr>
      <w:rFonts w:eastAsia="Times New Roman"/>
      <w:b/>
      <w:u w:val="single"/>
      <w:lang w:val="x-none" w:eastAsia="x-none"/>
    </w:rPr>
  </w:style>
  <w:style w:type="character" w:customStyle="1" w:styleId="NormalUnderlineChar0">
    <w:name w:val="Normal + Underline Char"/>
    <w:link w:val="NormalUnderline0"/>
    <w:rsid w:val="00831AA7"/>
    <w:rPr>
      <w:rFonts w:ascii="Arial" w:eastAsia="Times New Roman" w:hAnsi="Arial" w:cs="Arial"/>
      <w:b/>
      <w:u w:val="single"/>
      <w:lang w:val="x-none" w:eastAsia="x-none"/>
    </w:rPr>
  </w:style>
  <w:style w:type="character" w:customStyle="1" w:styleId="Boxes">
    <w:name w:val="Boxes"/>
    <w:qFormat/>
    <w:rsid w:val="00831AA7"/>
    <w:rPr>
      <w:rFonts w:ascii="Times New Roman" w:hAnsi="Times New Roman"/>
      <w:sz w:val="20"/>
      <w:u w:val="single"/>
      <w:bdr w:val="single" w:sz="4" w:space="0" w:color="auto"/>
    </w:rPr>
  </w:style>
  <w:style w:type="character" w:customStyle="1" w:styleId="tim">
    <w:name w:val="tim"/>
    <w:qFormat/>
    <w:rsid w:val="00831AA7"/>
    <w:rPr>
      <w:rFonts w:ascii="Times New Roman" w:hAnsi="Times New Roman"/>
      <w:sz w:val="20"/>
      <w:u w:val="single"/>
    </w:rPr>
  </w:style>
  <w:style w:type="character" w:customStyle="1" w:styleId="hl">
    <w:name w:val="hl"/>
    <w:basedOn w:val="DefaultParagraphFont"/>
    <w:rsid w:val="00831AA7"/>
  </w:style>
  <w:style w:type="character" w:customStyle="1" w:styleId="clock1">
    <w:name w:val="clock1"/>
    <w:rsid w:val="00831AA7"/>
    <w:rPr>
      <w:color w:val="B51B1B"/>
    </w:rPr>
  </w:style>
  <w:style w:type="character" w:customStyle="1" w:styleId="smallChar10">
    <w:name w:val="small Char1"/>
    <w:rsid w:val="00831AA7"/>
    <w:rPr>
      <w:sz w:val="12"/>
      <w:szCs w:val="16"/>
      <w:lang w:val="en-US" w:eastAsia="en-US" w:bidi="ar-SA"/>
    </w:rPr>
  </w:style>
  <w:style w:type="character" w:customStyle="1" w:styleId="SmallCardsCharChar">
    <w:name w:val="Small Cards Char Char"/>
    <w:rsid w:val="00831AA7"/>
    <w:rPr>
      <w:sz w:val="14"/>
      <w:szCs w:val="24"/>
      <w:lang w:val="en-US" w:eastAsia="en-US" w:bidi="ar-SA"/>
    </w:rPr>
  </w:style>
  <w:style w:type="paragraph" w:customStyle="1" w:styleId="NormalCards">
    <w:name w:val="Normal Cards"/>
    <w:basedOn w:val="Normal"/>
    <w:rsid w:val="00831AA7"/>
    <w:pPr>
      <w:ind w:left="288"/>
    </w:pPr>
    <w:rPr>
      <w:rFonts w:eastAsia="Times New Roman"/>
    </w:rPr>
  </w:style>
  <w:style w:type="character" w:customStyle="1" w:styleId="iniciales">
    <w:name w:val="iniciales"/>
    <w:basedOn w:val="DefaultParagraphFont"/>
    <w:rsid w:val="00831AA7"/>
  </w:style>
  <w:style w:type="character" w:customStyle="1" w:styleId="Style10ptBoldUnderline">
    <w:name w:val="Style 10 pt Bold Underline"/>
    <w:rsid w:val="00831AA7"/>
    <w:rPr>
      <w:b/>
      <w:bCs/>
      <w:sz w:val="20"/>
      <w:u w:val="single"/>
    </w:rPr>
  </w:style>
  <w:style w:type="paragraph" w:customStyle="1" w:styleId="outdent">
    <w:name w:val="outdent"/>
    <w:basedOn w:val="Normal"/>
    <w:rsid w:val="00831AA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rsid w:val="00831AA7"/>
    <w:pPr>
      <w:spacing w:before="100" w:beforeAutospacing="1" w:after="100" w:afterAutospacing="1"/>
    </w:pPr>
    <w:rPr>
      <w:rFonts w:eastAsia="Times New Roman"/>
    </w:rPr>
  </w:style>
  <w:style w:type="paragraph" w:customStyle="1" w:styleId="separator">
    <w:name w:val="separator"/>
    <w:basedOn w:val="Normal"/>
    <w:rsid w:val="00831AA7"/>
    <w:pPr>
      <w:spacing w:before="100" w:beforeAutospacing="1" w:after="100" w:afterAutospacing="1"/>
    </w:pPr>
    <w:rPr>
      <w:rFonts w:eastAsia="Times New Roman"/>
    </w:rPr>
  </w:style>
  <w:style w:type="paragraph" w:customStyle="1" w:styleId="bulletfollow">
    <w:name w:val="bulletfollow"/>
    <w:basedOn w:val="Normal"/>
    <w:rsid w:val="00831AA7"/>
    <w:pPr>
      <w:spacing w:before="100" w:beforeAutospacing="1" w:after="100" w:afterAutospacing="1"/>
    </w:pPr>
    <w:rPr>
      <w:rFonts w:eastAsia="Times New Roman"/>
    </w:rPr>
  </w:style>
  <w:style w:type="paragraph" w:customStyle="1" w:styleId="bulleted">
    <w:name w:val="bulleted"/>
    <w:basedOn w:val="Normal"/>
    <w:rsid w:val="00831AA7"/>
    <w:pPr>
      <w:spacing w:before="100" w:beforeAutospacing="1" w:after="100" w:afterAutospacing="1"/>
    </w:pPr>
    <w:rPr>
      <w:rFonts w:eastAsia="Times New Roman"/>
    </w:rPr>
  </w:style>
  <w:style w:type="character" w:customStyle="1" w:styleId="spelle">
    <w:name w:val="spelle"/>
    <w:basedOn w:val="DefaultParagraphFont"/>
    <w:rsid w:val="00831AA7"/>
  </w:style>
  <w:style w:type="character" w:customStyle="1" w:styleId="grame">
    <w:name w:val="grame"/>
    <w:basedOn w:val="DefaultParagraphFont"/>
    <w:rsid w:val="00831AA7"/>
  </w:style>
  <w:style w:type="paragraph" w:customStyle="1" w:styleId="Strikethrough0">
    <w:name w:val="Strikethrough"/>
    <w:next w:val="Normal"/>
    <w:link w:val="StrikethroughChar"/>
    <w:qFormat/>
    <w:rsid w:val="00831AA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31AA7"/>
    <w:rPr>
      <w:rFonts w:ascii="Times New Roman" w:eastAsia="Times New Roman" w:hAnsi="Times New Roman" w:cs="Times New Roman"/>
      <w:strike/>
      <w:sz w:val="20"/>
      <w:szCs w:val="20"/>
    </w:rPr>
  </w:style>
  <w:style w:type="character" w:customStyle="1" w:styleId="UnderlineCardsCharChar">
    <w:name w:val="Underline Cards Char Char"/>
    <w:rsid w:val="00831AA7"/>
    <w:rPr>
      <w:rFonts w:eastAsia="SimSun"/>
      <w:szCs w:val="24"/>
      <w:u w:val="thick"/>
      <w:lang w:val="en-US" w:eastAsia="en-US" w:bidi="ar-SA"/>
    </w:rPr>
  </w:style>
  <w:style w:type="character" w:customStyle="1" w:styleId="head">
    <w:name w:val="head"/>
    <w:basedOn w:val="DefaultParagraphFont"/>
    <w:rsid w:val="00831AA7"/>
  </w:style>
  <w:style w:type="paragraph" w:customStyle="1" w:styleId="authorgroup">
    <w:name w:val="authorgroup"/>
    <w:basedOn w:val="Normal"/>
    <w:rsid w:val="00831AA7"/>
    <w:pPr>
      <w:spacing w:before="100" w:beforeAutospacing="1" w:after="100" w:afterAutospacing="1"/>
    </w:pPr>
    <w:rPr>
      <w:rFonts w:eastAsia="Calibri"/>
    </w:rPr>
  </w:style>
  <w:style w:type="paragraph" w:customStyle="1" w:styleId="affiliation1">
    <w:name w:val="affiliation1"/>
    <w:basedOn w:val="Normal"/>
    <w:rsid w:val="00831AA7"/>
    <w:pPr>
      <w:spacing w:before="100" w:beforeAutospacing="1" w:after="100" w:afterAutospacing="1"/>
    </w:pPr>
    <w:rPr>
      <w:rFonts w:eastAsia="Calibri"/>
    </w:rPr>
  </w:style>
  <w:style w:type="paragraph" w:customStyle="1" w:styleId="norm">
    <w:name w:val="norm"/>
    <w:basedOn w:val="Normal"/>
    <w:rsid w:val="00831AA7"/>
    <w:pPr>
      <w:spacing w:before="100" w:beforeAutospacing="1" w:after="100" w:afterAutospacing="1"/>
    </w:pPr>
    <w:rPr>
      <w:rFonts w:eastAsia="Calibri"/>
    </w:rPr>
  </w:style>
  <w:style w:type="character" w:customStyle="1" w:styleId="hidden">
    <w:name w:val="hidden"/>
    <w:basedOn w:val="DefaultParagraphFont"/>
    <w:uiPriority w:val="99"/>
    <w:rsid w:val="00831AA7"/>
  </w:style>
  <w:style w:type="character" w:customStyle="1" w:styleId="smallcapitals">
    <w:name w:val="smallcapitals"/>
    <w:basedOn w:val="DefaultParagraphFont"/>
    <w:rsid w:val="00831AA7"/>
  </w:style>
  <w:style w:type="character" w:customStyle="1" w:styleId="number0">
    <w:name w:val="number"/>
    <w:basedOn w:val="DefaultParagraphFont"/>
    <w:rsid w:val="00831AA7"/>
  </w:style>
  <w:style w:type="character" w:customStyle="1" w:styleId="swauthor">
    <w:name w:val="sw_author"/>
    <w:rsid w:val="00831AA7"/>
  </w:style>
  <w:style w:type="character" w:customStyle="1" w:styleId="articlebody1">
    <w:name w:val="articlebody1"/>
    <w:rsid w:val="00831AA7"/>
  </w:style>
  <w:style w:type="character" w:customStyle="1" w:styleId="small1">
    <w:name w:val="small1"/>
    <w:rsid w:val="00831AA7"/>
  </w:style>
  <w:style w:type="character" w:customStyle="1" w:styleId="ShrinkText">
    <w:name w:val="Shrink Text"/>
    <w:rsid w:val="00831AA7"/>
    <w:rPr>
      <w:sz w:val="16"/>
    </w:rPr>
  </w:style>
  <w:style w:type="paragraph" w:customStyle="1" w:styleId="AuthorDate1">
    <w:name w:val="Author/Date"/>
    <w:basedOn w:val="Normal"/>
    <w:link w:val="AuthorDateChar1"/>
    <w:qFormat/>
    <w:rsid w:val="00831AA7"/>
    <w:rPr>
      <w:rFonts w:eastAsia="Times New Roman"/>
      <w:b/>
      <w:szCs w:val="24"/>
      <w:u w:val="single"/>
    </w:rPr>
  </w:style>
  <w:style w:type="character" w:customStyle="1" w:styleId="AuthorDateChar1">
    <w:name w:val="Author/Date Char1"/>
    <w:link w:val="AuthorDate1"/>
    <w:rsid w:val="00831AA7"/>
    <w:rPr>
      <w:rFonts w:ascii="Arial" w:eastAsia="Times New Roman" w:hAnsi="Arial" w:cs="Arial"/>
      <w:b/>
      <w:szCs w:val="24"/>
      <w:u w:val="single"/>
    </w:rPr>
  </w:style>
  <w:style w:type="character" w:customStyle="1" w:styleId="Shortcite">
    <w:name w:val="Shortcite"/>
    <w:basedOn w:val="DefaultParagraphFont"/>
    <w:rsid w:val="00831AA7"/>
    <w:rPr>
      <w:rFonts w:ascii="Times New Roman" w:hAnsi="Times New Roman"/>
      <w:b/>
      <w:bCs/>
      <w:sz w:val="20"/>
    </w:rPr>
  </w:style>
  <w:style w:type="character" w:customStyle="1" w:styleId="Longcite">
    <w:name w:val="Longcite"/>
    <w:basedOn w:val="DefaultParagraphFont"/>
    <w:rsid w:val="00831AA7"/>
    <w:rPr>
      <w:sz w:val="16"/>
    </w:rPr>
  </w:style>
  <w:style w:type="paragraph" w:customStyle="1" w:styleId="analytic0">
    <w:name w:val="analytic"/>
    <w:basedOn w:val="Normal"/>
    <w:link w:val="analyticChar0"/>
    <w:uiPriority w:val="4"/>
    <w:qFormat/>
    <w:rsid w:val="00831AA7"/>
    <w:pPr>
      <w:spacing w:before="120"/>
    </w:pPr>
    <w:rPr>
      <w:b/>
    </w:rPr>
  </w:style>
  <w:style w:type="character" w:customStyle="1" w:styleId="analyticChar0">
    <w:name w:val="analytic Char"/>
    <w:basedOn w:val="DefaultParagraphFont"/>
    <w:link w:val="analytic0"/>
    <w:uiPriority w:val="4"/>
    <w:rsid w:val="00831AA7"/>
    <w:rPr>
      <w:rFonts w:ascii="Arial" w:hAnsi="Arial" w:cs="Arial"/>
      <w:b/>
    </w:rPr>
  </w:style>
  <w:style w:type="character" w:customStyle="1" w:styleId="Heading3CharCharCharChar">
    <w:name w:val="Heading 3 Char Char Char Char"/>
    <w:rsid w:val="00831AA7"/>
    <w:rPr>
      <w:rFonts w:cs="Arial"/>
      <w:b/>
      <w:bCs/>
      <w:szCs w:val="26"/>
      <w:lang w:val="en-US" w:eastAsia="en-US" w:bidi="ar-SA"/>
    </w:rPr>
  </w:style>
  <w:style w:type="character" w:customStyle="1" w:styleId="Normal30">
    <w:name w:val="Normal3"/>
    <w:basedOn w:val="DefaultParagraphFont"/>
    <w:rsid w:val="00831AA7"/>
  </w:style>
  <w:style w:type="paragraph" w:customStyle="1" w:styleId="PageNumber8">
    <w:name w:val="Page Number8"/>
    <w:basedOn w:val="Normal"/>
    <w:next w:val="Normal"/>
    <w:uiPriority w:val="99"/>
    <w:qFormat/>
    <w:rsid w:val="00831AA7"/>
    <w:rPr>
      <w:rFonts w:eastAsia="Times New Roman"/>
      <w:szCs w:val="24"/>
    </w:rPr>
  </w:style>
  <w:style w:type="paragraph" w:customStyle="1" w:styleId="Header2">
    <w:name w:val="Header2"/>
    <w:basedOn w:val="Heading1"/>
    <w:next w:val="Heading1"/>
    <w:link w:val="Header2Char"/>
    <w:qFormat/>
    <w:rsid w:val="00831AA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rsid w:val="00831AA7"/>
    <w:pPr>
      <w:keepNext/>
      <w:widowControl w:val="0"/>
      <w:suppressAutoHyphens/>
      <w:jc w:val="center"/>
    </w:pPr>
    <w:rPr>
      <w:rFonts w:eastAsia="Tahoma"/>
      <w:b/>
      <w:sz w:val="48"/>
      <w:szCs w:val="32"/>
      <w:u w:val="single"/>
    </w:rPr>
  </w:style>
  <w:style w:type="character" w:customStyle="1" w:styleId="NoterefInText">
    <w:name w:val="_NoterefInText"/>
    <w:uiPriority w:val="99"/>
    <w:rsid w:val="00831AA7"/>
    <w:rPr>
      <w:rFonts w:cs="New Baskerville"/>
      <w:color w:val="000000"/>
    </w:rPr>
  </w:style>
  <w:style w:type="character" w:customStyle="1" w:styleId="postauthor">
    <w:name w:val="postauthor"/>
    <w:basedOn w:val="DefaultParagraphFont"/>
    <w:rsid w:val="00831AA7"/>
  </w:style>
  <w:style w:type="paragraph" w:customStyle="1" w:styleId="notes-source-hasnotes">
    <w:name w:val="notes-source-hasnotes"/>
    <w:basedOn w:val="Normal"/>
    <w:qFormat/>
    <w:rsid w:val="00831AA7"/>
    <w:pPr>
      <w:spacing w:before="100" w:beforeAutospacing="1" w:after="100" w:afterAutospacing="1"/>
    </w:pPr>
    <w:rPr>
      <w:rFonts w:ascii="Times" w:hAnsi="Times"/>
      <w:szCs w:val="20"/>
    </w:rPr>
  </w:style>
  <w:style w:type="character" w:customStyle="1" w:styleId="span">
    <w:name w:val="span"/>
    <w:basedOn w:val="DefaultParagraphFont"/>
    <w:rsid w:val="00831AA7"/>
  </w:style>
  <w:style w:type="character" w:customStyle="1" w:styleId="maintitle">
    <w:name w:val="maintitle"/>
    <w:basedOn w:val="DefaultParagraphFont"/>
    <w:rsid w:val="00831AA7"/>
  </w:style>
  <w:style w:type="character" w:customStyle="1" w:styleId="thirdparty-logo">
    <w:name w:val="thirdparty-logo"/>
    <w:basedOn w:val="DefaultParagraphFont"/>
    <w:rsid w:val="00831AA7"/>
  </w:style>
  <w:style w:type="character" w:customStyle="1" w:styleId="updated">
    <w:name w:val="updated"/>
    <w:basedOn w:val="DefaultParagraphFont"/>
    <w:rsid w:val="00831AA7"/>
  </w:style>
  <w:style w:type="paragraph" w:customStyle="1" w:styleId="articlemeta">
    <w:name w:val="articlemeta"/>
    <w:basedOn w:val="Normal"/>
    <w:qFormat/>
    <w:rsid w:val="00831AA7"/>
    <w:pPr>
      <w:spacing w:before="100" w:beforeAutospacing="1" w:after="100" w:afterAutospacing="1"/>
    </w:pPr>
    <w:rPr>
      <w:rFonts w:ascii="Times" w:hAnsi="Times"/>
      <w:szCs w:val="20"/>
    </w:rPr>
  </w:style>
  <w:style w:type="character" w:customStyle="1" w:styleId="vcard">
    <w:name w:val="vcard"/>
    <w:basedOn w:val="DefaultParagraphFont"/>
    <w:rsid w:val="00831AA7"/>
  </w:style>
  <w:style w:type="character" w:customStyle="1" w:styleId="dateline">
    <w:name w:val="dateline"/>
    <w:basedOn w:val="DefaultParagraphFont"/>
    <w:rsid w:val="00831AA7"/>
  </w:style>
  <w:style w:type="character" w:customStyle="1" w:styleId="print-footnote">
    <w:name w:val="print-footnote"/>
    <w:basedOn w:val="DefaultParagraphFont"/>
    <w:rsid w:val="00831AA7"/>
  </w:style>
  <w:style w:type="character" w:customStyle="1" w:styleId="datestring">
    <w:name w:val="datestring"/>
    <w:basedOn w:val="DefaultParagraphFont"/>
    <w:rsid w:val="00831AA7"/>
  </w:style>
  <w:style w:type="paragraph" w:customStyle="1" w:styleId="left">
    <w:name w:val="left"/>
    <w:basedOn w:val="Normal"/>
    <w:qFormat/>
    <w:rsid w:val="00831AA7"/>
    <w:pPr>
      <w:spacing w:before="100" w:beforeAutospacing="1" w:after="100" w:afterAutospacing="1"/>
    </w:pPr>
    <w:rPr>
      <w:rFonts w:ascii="Times" w:hAnsi="Times"/>
      <w:szCs w:val="20"/>
    </w:rPr>
  </w:style>
  <w:style w:type="paragraph" w:customStyle="1" w:styleId="right">
    <w:name w:val="right"/>
    <w:basedOn w:val="Normal"/>
    <w:qFormat/>
    <w:rsid w:val="00831AA7"/>
    <w:pPr>
      <w:spacing w:before="100" w:beforeAutospacing="1" w:after="100" w:afterAutospacing="1"/>
    </w:pPr>
    <w:rPr>
      <w:rFonts w:ascii="Times" w:hAnsi="Times"/>
      <w:szCs w:val="20"/>
    </w:rPr>
  </w:style>
  <w:style w:type="character" w:customStyle="1" w:styleId="gptad">
    <w:name w:val="gptad"/>
    <w:basedOn w:val="DefaultParagraphFont"/>
    <w:rsid w:val="00831AA7"/>
  </w:style>
  <w:style w:type="paragraph" w:customStyle="1" w:styleId="creditpostedmodified">
    <w:name w:val="credit_posted_modified"/>
    <w:basedOn w:val="Normal"/>
    <w:qFormat/>
    <w:rsid w:val="00831AA7"/>
    <w:pPr>
      <w:spacing w:before="100" w:beforeAutospacing="1" w:after="100" w:afterAutospacing="1"/>
    </w:pPr>
    <w:rPr>
      <w:rFonts w:ascii="Times" w:hAnsi="Times"/>
      <w:szCs w:val="20"/>
    </w:rPr>
  </w:style>
  <w:style w:type="character" w:customStyle="1" w:styleId="creditline">
    <w:name w:val="creditline"/>
    <w:basedOn w:val="DefaultParagraphFont"/>
    <w:rsid w:val="00831AA7"/>
  </w:style>
  <w:style w:type="character" w:customStyle="1" w:styleId="grd">
    <w:name w:val="grd"/>
    <w:basedOn w:val="DefaultParagraphFont"/>
    <w:rsid w:val="00831AA7"/>
  </w:style>
  <w:style w:type="paragraph" w:customStyle="1" w:styleId="hs-text-container">
    <w:name w:val="hs-text-container"/>
    <w:basedOn w:val="Normal"/>
    <w:qFormat/>
    <w:rsid w:val="00831AA7"/>
    <w:pPr>
      <w:spacing w:before="100" w:beforeAutospacing="1" w:after="100" w:afterAutospacing="1"/>
    </w:pPr>
    <w:rPr>
      <w:rFonts w:ascii="Times" w:hAnsi="Times"/>
      <w:szCs w:val="20"/>
    </w:rPr>
  </w:style>
  <w:style w:type="character" w:customStyle="1" w:styleId="created">
    <w:name w:val="created"/>
    <w:basedOn w:val="DefaultParagraphFont"/>
    <w:rsid w:val="00831AA7"/>
  </w:style>
  <w:style w:type="character" w:customStyle="1" w:styleId="changed">
    <w:name w:val="changed"/>
    <w:basedOn w:val="DefaultParagraphFont"/>
    <w:rsid w:val="00831AA7"/>
  </w:style>
  <w:style w:type="character" w:customStyle="1" w:styleId="article-author-name">
    <w:name w:val="article-author-name"/>
    <w:basedOn w:val="DefaultParagraphFont"/>
    <w:rsid w:val="00831AA7"/>
  </w:style>
  <w:style w:type="character" w:customStyle="1" w:styleId="bioexcerpt">
    <w:name w:val="bio_excerpt"/>
    <w:basedOn w:val="DefaultParagraphFont"/>
    <w:rsid w:val="00831AA7"/>
  </w:style>
  <w:style w:type="character" w:customStyle="1" w:styleId="commentcount">
    <w:name w:val="comment_count"/>
    <w:basedOn w:val="DefaultParagraphFont"/>
    <w:rsid w:val="00831AA7"/>
  </w:style>
  <w:style w:type="character" w:customStyle="1" w:styleId="searchtermshighlighted">
    <w:name w:val="searchtermshighlighted"/>
    <w:basedOn w:val="DefaultParagraphFont"/>
    <w:rsid w:val="00831AA7"/>
  </w:style>
  <w:style w:type="character" w:customStyle="1" w:styleId="contributornametrigger">
    <w:name w:val="contributornametrigger"/>
    <w:basedOn w:val="DefaultParagraphFont"/>
    <w:rsid w:val="00831AA7"/>
  </w:style>
  <w:style w:type="character" w:customStyle="1" w:styleId="bylinepipe">
    <w:name w:val="bylinepipe"/>
    <w:basedOn w:val="DefaultParagraphFont"/>
    <w:rsid w:val="00831AA7"/>
  </w:style>
  <w:style w:type="character" w:customStyle="1" w:styleId="lucenesearchresulturlb">
    <w:name w:val="lucene_search_result_url_b"/>
    <w:basedOn w:val="DefaultParagraphFont"/>
    <w:rsid w:val="00831AA7"/>
  </w:style>
  <w:style w:type="character" w:customStyle="1" w:styleId="faculty-title">
    <w:name w:val="faculty-title"/>
    <w:basedOn w:val="DefaultParagraphFont"/>
    <w:rsid w:val="00831AA7"/>
  </w:style>
  <w:style w:type="character" w:customStyle="1" w:styleId="count">
    <w:name w:val="count"/>
    <w:basedOn w:val="DefaultParagraphFont"/>
    <w:rsid w:val="00831AA7"/>
  </w:style>
  <w:style w:type="character" w:customStyle="1" w:styleId="volume">
    <w:name w:val="volume"/>
    <w:basedOn w:val="DefaultParagraphFont"/>
    <w:rsid w:val="00831AA7"/>
  </w:style>
  <w:style w:type="character" w:customStyle="1" w:styleId="issue">
    <w:name w:val="issue"/>
    <w:basedOn w:val="DefaultParagraphFont"/>
    <w:rsid w:val="00831AA7"/>
  </w:style>
  <w:style w:type="character" w:customStyle="1" w:styleId="pages">
    <w:name w:val="pages"/>
    <w:basedOn w:val="DefaultParagraphFont"/>
    <w:rsid w:val="00831AA7"/>
  </w:style>
  <w:style w:type="character" w:customStyle="1" w:styleId="person">
    <w:name w:val="person"/>
    <w:basedOn w:val="DefaultParagraphFont"/>
    <w:rsid w:val="00831AA7"/>
  </w:style>
  <w:style w:type="character" w:customStyle="1" w:styleId="corresponding">
    <w:name w:val="corresponding"/>
    <w:basedOn w:val="DefaultParagraphFont"/>
    <w:rsid w:val="00831AA7"/>
  </w:style>
  <w:style w:type="paragraph" w:customStyle="1" w:styleId="entry-meta">
    <w:name w:val="entry-meta"/>
    <w:basedOn w:val="Normal"/>
    <w:qFormat/>
    <w:rsid w:val="00831AA7"/>
    <w:pPr>
      <w:spacing w:before="100" w:beforeAutospacing="1" w:after="100" w:afterAutospacing="1"/>
    </w:pPr>
    <w:rPr>
      <w:rFonts w:ascii="Times" w:hAnsi="Times"/>
      <w:szCs w:val="20"/>
    </w:rPr>
  </w:style>
  <w:style w:type="character" w:customStyle="1" w:styleId="post-time">
    <w:name w:val="post-time"/>
    <w:basedOn w:val="DefaultParagraphFont"/>
    <w:rsid w:val="00831AA7"/>
  </w:style>
  <w:style w:type="character" w:customStyle="1" w:styleId="post-category">
    <w:name w:val="post-category"/>
    <w:basedOn w:val="DefaultParagraphFont"/>
    <w:rsid w:val="00831AA7"/>
  </w:style>
  <w:style w:type="character" w:customStyle="1" w:styleId="post-author">
    <w:name w:val="post-author"/>
    <w:basedOn w:val="DefaultParagraphFont"/>
    <w:rsid w:val="00831AA7"/>
  </w:style>
  <w:style w:type="character" w:customStyle="1" w:styleId="A10">
    <w:name w:val="A10"/>
    <w:rsid w:val="00831AA7"/>
    <w:rPr>
      <w:rFonts w:cs="Trebuchet MS"/>
      <w:color w:val="000000"/>
      <w:sz w:val="11"/>
      <w:szCs w:val="11"/>
    </w:rPr>
  </w:style>
  <w:style w:type="paragraph" w:customStyle="1" w:styleId="Pa10">
    <w:name w:val="Pa10"/>
    <w:basedOn w:val="Default"/>
    <w:next w:val="Default"/>
    <w:uiPriority w:val="99"/>
    <w:qFormat/>
    <w:rsid w:val="00831AA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31AA7"/>
    <w:pPr>
      <w:spacing w:before="100" w:beforeAutospacing="1" w:after="100" w:afterAutospacing="1"/>
    </w:pPr>
    <w:rPr>
      <w:rFonts w:ascii="Times" w:hAnsi="Times"/>
      <w:szCs w:val="20"/>
    </w:rPr>
  </w:style>
  <w:style w:type="character" w:customStyle="1" w:styleId="posted-and-updated">
    <w:name w:val="posted-and-updated"/>
    <w:basedOn w:val="DefaultParagraphFont"/>
    <w:rsid w:val="00831AA7"/>
  </w:style>
  <w:style w:type="paragraph" w:customStyle="1" w:styleId="aff">
    <w:name w:val="aff"/>
    <w:basedOn w:val="Normal"/>
    <w:qFormat/>
    <w:rsid w:val="00831AA7"/>
    <w:pPr>
      <w:spacing w:before="100" w:beforeAutospacing="1" w:after="100" w:afterAutospacing="1"/>
    </w:pPr>
    <w:rPr>
      <w:rFonts w:ascii="Times" w:hAnsi="Times"/>
      <w:szCs w:val="20"/>
    </w:rPr>
  </w:style>
  <w:style w:type="character" w:customStyle="1" w:styleId="label">
    <w:name w:val="label"/>
    <w:basedOn w:val="DefaultParagraphFont"/>
    <w:rsid w:val="00831AA7"/>
  </w:style>
  <w:style w:type="character" w:customStyle="1" w:styleId="entry-author">
    <w:name w:val="entry-author"/>
    <w:basedOn w:val="DefaultParagraphFont"/>
    <w:rsid w:val="00831AA7"/>
  </w:style>
  <w:style w:type="character" w:customStyle="1" w:styleId="entry-author-name">
    <w:name w:val="entry-author-name"/>
    <w:basedOn w:val="DefaultParagraphFont"/>
    <w:rsid w:val="00831AA7"/>
  </w:style>
  <w:style w:type="character" w:customStyle="1" w:styleId="contrib-degrees">
    <w:name w:val="contrib-degrees"/>
    <w:basedOn w:val="DefaultParagraphFont"/>
    <w:rsid w:val="00831AA7"/>
  </w:style>
  <w:style w:type="character" w:customStyle="1" w:styleId="contrib-on-behalf-of">
    <w:name w:val="contrib-on-behalf-of"/>
    <w:basedOn w:val="DefaultParagraphFont"/>
    <w:rsid w:val="00831AA7"/>
  </w:style>
  <w:style w:type="character" w:customStyle="1" w:styleId="pubtime">
    <w:name w:val="pubtime"/>
    <w:basedOn w:val="DefaultParagraphFont"/>
    <w:rsid w:val="00831AA7"/>
  </w:style>
  <w:style w:type="character" w:customStyle="1" w:styleId="fbcommentscount">
    <w:name w:val="fb_comments_count"/>
    <w:basedOn w:val="DefaultParagraphFont"/>
    <w:rsid w:val="00831AA7"/>
  </w:style>
  <w:style w:type="character" w:customStyle="1" w:styleId="stsharethiscustom">
    <w:name w:val="st_sharethis_custom"/>
    <w:basedOn w:val="DefaultParagraphFont"/>
    <w:rsid w:val="00831AA7"/>
  </w:style>
  <w:style w:type="paragraph" w:customStyle="1" w:styleId="permalinkable">
    <w:name w:val="permalinkable"/>
    <w:basedOn w:val="Normal"/>
    <w:qFormat/>
    <w:rsid w:val="00831AA7"/>
    <w:pPr>
      <w:spacing w:before="100" w:beforeAutospacing="1" w:after="100" w:afterAutospacing="1"/>
    </w:pPr>
    <w:rPr>
      <w:rFonts w:ascii="Times" w:hAnsi="Times"/>
      <w:szCs w:val="20"/>
    </w:rPr>
  </w:style>
  <w:style w:type="character" w:customStyle="1" w:styleId="post-date">
    <w:name w:val="post-date"/>
    <w:basedOn w:val="DefaultParagraphFont"/>
    <w:rsid w:val="00831AA7"/>
  </w:style>
  <w:style w:type="character" w:customStyle="1" w:styleId="link-external">
    <w:name w:val="link-external"/>
    <w:basedOn w:val="DefaultParagraphFont"/>
    <w:rsid w:val="00831AA7"/>
  </w:style>
  <w:style w:type="character" w:customStyle="1" w:styleId="articleauthor0">
    <w:name w:val="article_author"/>
    <w:basedOn w:val="DefaultParagraphFont"/>
    <w:rsid w:val="00831AA7"/>
  </w:style>
  <w:style w:type="character" w:customStyle="1" w:styleId="articleissue">
    <w:name w:val="article_issue"/>
    <w:basedOn w:val="DefaultParagraphFont"/>
    <w:rsid w:val="00831AA7"/>
  </w:style>
  <w:style w:type="character" w:customStyle="1" w:styleId="a-size-large">
    <w:name w:val="a-size-large"/>
    <w:basedOn w:val="DefaultParagraphFont"/>
    <w:rsid w:val="00831AA7"/>
  </w:style>
  <w:style w:type="character" w:customStyle="1" w:styleId="a-size-medium">
    <w:name w:val="a-size-medium"/>
    <w:basedOn w:val="DefaultParagraphFont"/>
    <w:rsid w:val="00831AA7"/>
  </w:style>
  <w:style w:type="character" w:customStyle="1" w:styleId="contribution">
    <w:name w:val="contribution"/>
    <w:basedOn w:val="DefaultParagraphFont"/>
    <w:rsid w:val="00831AA7"/>
  </w:style>
  <w:style w:type="character" w:customStyle="1" w:styleId="a-color-secondary">
    <w:name w:val="a-color-secondary"/>
    <w:basedOn w:val="DefaultParagraphFont"/>
    <w:rsid w:val="00831AA7"/>
  </w:style>
  <w:style w:type="paragraph" w:customStyle="1" w:styleId="sbyline">
    <w:name w:val="sbyline"/>
    <w:basedOn w:val="Normal"/>
    <w:qFormat/>
    <w:rsid w:val="00831AA7"/>
    <w:pPr>
      <w:spacing w:before="100" w:beforeAutospacing="1" w:after="100" w:afterAutospacing="1"/>
    </w:pPr>
    <w:rPr>
      <w:rFonts w:ascii="Times" w:hAnsi="Times"/>
      <w:szCs w:val="20"/>
    </w:rPr>
  </w:style>
  <w:style w:type="character" w:customStyle="1" w:styleId="ui-author">
    <w:name w:val="ui-author"/>
    <w:basedOn w:val="DefaultParagraphFont"/>
    <w:rsid w:val="00831AA7"/>
  </w:style>
  <w:style w:type="character" w:customStyle="1" w:styleId="ui-staffline">
    <w:name w:val="ui-staffline"/>
    <w:basedOn w:val="DefaultParagraphFont"/>
    <w:rsid w:val="00831AA7"/>
  </w:style>
  <w:style w:type="paragraph" w:customStyle="1" w:styleId="promotion-tag-p">
    <w:name w:val="promotion-tag-p"/>
    <w:basedOn w:val="Normal"/>
    <w:qFormat/>
    <w:rsid w:val="00831AA7"/>
    <w:pPr>
      <w:spacing w:before="100" w:beforeAutospacing="1" w:after="100" w:afterAutospacing="1"/>
    </w:pPr>
    <w:rPr>
      <w:rFonts w:ascii="Times" w:hAnsi="Times"/>
      <w:szCs w:val="20"/>
    </w:rPr>
  </w:style>
  <w:style w:type="paragraph" w:customStyle="1" w:styleId="heading">
    <w:name w:val="heading"/>
    <w:basedOn w:val="Normal"/>
    <w:qFormat/>
    <w:rsid w:val="00831AA7"/>
    <w:pPr>
      <w:spacing w:before="100" w:beforeAutospacing="1" w:after="100" w:afterAutospacing="1"/>
    </w:pPr>
    <w:rPr>
      <w:rFonts w:ascii="Times" w:hAnsi="Times"/>
      <w:szCs w:val="20"/>
    </w:rPr>
  </w:style>
  <w:style w:type="character" w:customStyle="1" w:styleId="value">
    <w:name w:val="value"/>
    <w:basedOn w:val="DefaultParagraphFont"/>
    <w:rsid w:val="00831AA7"/>
  </w:style>
  <w:style w:type="character" w:customStyle="1" w:styleId="specialissuelabel">
    <w:name w:val="specialissuelabel"/>
    <w:basedOn w:val="DefaultParagraphFont"/>
    <w:rsid w:val="00831AA7"/>
  </w:style>
  <w:style w:type="character" w:customStyle="1" w:styleId="referencediv">
    <w:name w:val="referencediv"/>
    <w:basedOn w:val="DefaultParagraphFont"/>
    <w:rsid w:val="00831AA7"/>
  </w:style>
  <w:style w:type="character" w:customStyle="1" w:styleId="wp-smiley">
    <w:name w:val="wp-smiley"/>
    <w:basedOn w:val="DefaultParagraphFont"/>
    <w:rsid w:val="00831AA7"/>
  </w:style>
  <w:style w:type="character" w:customStyle="1" w:styleId="artjournal">
    <w:name w:val="art_journal"/>
    <w:basedOn w:val="DefaultParagraphFont"/>
    <w:rsid w:val="00831AA7"/>
  </w:style>
  <w:style w:type="character" w:customStyle="1" w:styleId="artdatevolumeissuepart">
    <w:name w:val="art_datevolumeissuepart"/>
    <w:basedOn w:val="DefaultParagraphFont"/>
    <w:rsid w:val="00831AA7"/>
  </w:style>
  <w:style w:type="character" w:customStyle="1" w:styleId="artpages">
    <w:name w:val="art_pages"/>
    <w:basedOn w:val="DefaultParagraphFont"/>
    <w:rsid w:val="00831AA7"/>
  </w:style>
  <w:style w:type="paragraph" w:customStyle="1" w:styleId="lede">
    <w:name w:val="lede"/>
    <w:basedOn w:val="Normal"/>
    <w:qFormat/>
    <w:rsid w:val="00831AA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31AA7"/>
  </w:style>
  <w:style w:type="character" w:customStyle="1" w:styleId="degree">
    <w:name w:val="degree"/>
    <w:basedOn w:val="DefaultParagraphFont"/>
    <w:rsid w:val="00831AA7"/>
  </w:style>
  <w:style w:type="character" w:customStyle="1" w:styleId="major">
    <w:name w:val="major"/>
    <w:basedOn w:val="DefaultParagraphFont"/>
    <w:rsid w:val="00831AA7"/>
  </w:style>
  <w:style w:type="character" w:customStyle="1" w:styleId="authors">
    <w:name w:val="authors"/>
    <w:basedOn w:val="DefaultParagraphFont"/>
    <w:rsid w:val="00831AA7"/>
  </w:style>
  <w:style w:type="character" w:customStyle="1" w:styleId="views">
    <w:name w:val="views"/>
    <w:basedOn w:val="DefaultParagraphFont"/>
    <w:rsid w:val="00831AA7"/>
  </w:style>
  <w:style w:type="character" w:customStyle="1" w:styleId="stmainservices">
    <w:name w:val="stmainservices"/>
    <w:basedOn w:val="DefaultParagraphFont"/>
    <w:rsid w:val="00831AA7"/>
  </w:style>
  <w:style w:type="character" w:customStyle="1" w:styleId="stbubblehcount">
    <w:name w:val="stbubble_hcount"/>
    <w:basedOn w:val="DefaultParagraphFont"/>
    <w:rsid w:val="00831AA7"/>
  </w:style>
  <w:style w:type="paragraph" w:customStyle="1" w:styleId="Document">
    <w:name w:val="_Document"/>
    <w:basedOn w:val="Default"/>
    <w:next w:val="Default"/>
    <w:uiPriority w:val="99"/>
    <w:qFormat/>
    <w:rsid w:val="00831AA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31AA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31AA7"/>
    <w:pPr>
      <w:widowControl w:val="0"/>
    </w:pPr>
    <w:rPr>
      <w:rFonts w:ascii="New Baskerville" w:eastAsiaTheme="minorEastAsia" w:hAnsi="New Baskerville"/>
      <w:color w:val="auto"/>
    </w:rPr>
  </w:style>
  <w:style w:type="paragraph" w:customStyle="1" w:styleId="collapsed-hide">
    <w:name w:val="collapsed-hide"/>
    <w:basedOn w:val="Normal"/>
    <w:qFormat/>
    <w:rsid w:val="00831AA7"/>
    <w:pPr>
      <w:spacing w:before="100" w:beforeAutospacing="1" w:after="100" w:afterAutospacing="1"/>
    </w:pPr>
    <w:rPr>
      <w:rFonts w:ascii="Times" w:hAnsi="Times"/>
      <w:szCs w:val="20"/>
    </w:rPr>
  </w:style>
  <w:style w:type="paragraph" w:customStyle="1" w:styleId="wp-caption-text">
    <w:name w:val="wp-caption-text"/>
    <w:basedOn w:val="Normal"/>
    <w:qFormat/>
    <w:rsid w:val="00831AA7"/>
    <w:pPr>
      <w:spacing w:before="100" w:beforeAutospacing="1" w:after="100" w:afterAutospacing="1"/>
    </w:pPr>
    <w:rPr>
      <w:rFonts w:ascii="Times" w:hAnsi="Times"/>
      <w:szCs w:val="20"/>
    </w:rPr>
  </w:style>
  <w:style w:type="paragraph" w:customStyle="1" w:styleId="Pa7">
    <w:name w:val="Pa7"/>
    <w:basedOn w:val="Default"/>
    <w:next w:val="Default"/>
    <w:qFormat/>
    <w:rsid w:val="00831AA7"/>
    <w:pPr>
      <w:widowControl w:val="0"/>
      <w:spacing w:line="211" w:lineRule="atLeast"/>
    </w:pPr>
    <w:rPr>
      <w:rFonts w:ascii="Mokka" w:eastAsiaTheme="minorEastAsia" w:hAnsi="Mokka"/>
      <w:color w:val="auto"/>
    </w:rPr>
  </w:style>
  <w:style w:type="paragraph" w:customStyle="1" w:styleId="odd">
    <w:name w:val="odd"/>
    <w:basedOn w:val="Normal"/>
    <w:qFormat/>
    <w:rsid w:val="00831AA7"/>
    <w:pPr>
      <w:spacing w:before="100" w:beforeAutospacing="1" w:after="100" w:afterAutospacing="1"/>
    </w:pPr>
    <w:rPr>
      <w:rFonts w:ascii="Times" w:hAnsi="Times"/>
      <w:szCs w:val="20"/>
    </w:rPr>
  </w:style>
  <w:style w:type="character" w:customStyle="1" w:styleId="article-author">
    <w:name w:val="article-author"/>
    <w:basedOn w:val="DefaultParagraphFont"/>
    <w:rsid w:val="00831AA7"/>
  </w:style>
  <w:style w:type="character" w:customStyle="1" w:styleId="tolocaltime">
    <w:name w:val="tolocaltime"/>
    <w:basedOn w:val="DefaultParagraphFont"/>
    <w:rsid w:val="00831AA7"/>
  </w:style>
  <w:style w:type="character" w:customStyle="1" w:styleId="pb-byline">
    <w:name w:val="pb-byline"/>
    <w:basedOn w:val="DefaultParagraphFont"/>
    <w:rsid w:val="00831AA7"/>
  </w:style>
  <w:style w:type="character" w:customStyle="1" w:styleId="pb-timestamp">
    <w:name w:val="pb-timestamp"/>
    <w:basedOn w:val="DefaultParagraphFont"/>
    <w:rsid w:val="00831AA7"/>
  </w:style>
  <w:style w:type="character" w:customStyle="1" w:styleId="posted-on">
    <w:name w:val="posted-on"/>
    <w:basedOn w:val="DefaultParagraphFont"/>
    <w:rsid w:val="00831AA7"/>
  </w:style>
  <w:style w:type="character" w:customStyle="1" w:styleId="even">
    <w:name w:val="even"/>
    <w:basedOn w:val="DefaultParagraphFont"/>
    <w:rsid w:val="00831AA7"/>
  </w:style>
  <w:style w:type="paragraph" w:customStyle="1" w:styleId="volissue">
    <w:name w:val="volissue"/>
    <w:basedOn w:val="Normal"/>
    <w:qFormat/>
    <w:rsid w:val="00831AA7"/>
    <w:pPr>
      <w:spacing w:before="100" w:beforeAutospacing="1" w:after="100" w:afterAutospacing="1"/>
    </w:pPr>
    <w:rPr>
      <w:rFonts w:ascii="Times" w:hAnsi="Times"/>
      <w:szCs w:val="20"/>
    </w:rPr>
  </w:style>
  <w:style w:type="character" w:customStyle="1" w:styleId="cat-date-line4">
    <w:name w:val="cat-date-line4"/>
    <w:basedOn w:val="DefaultParagraphFont"/>
    <w:rsid w:val="00831AA7"/>
  </w:style>
  <w:style w:type="character" w:customStyle="1" w:styleId="articledate">
    <w:name w:val="articledate"/>
    <w:basedOn w:val="DefaultParagraphFont"/>
    <w:rsid w:val="00831AA7"/>
  </w:style>
  <w:style w:type="character" w:customStyle="1" w:styleId="post-byline">
    <w:name w:val="post-byline"/>
    <w:basedOn w:val="DefaultParagraphFont"/>
    <w:rsid w:val="00831AA7"/>
  </w:style>
  <w:style w:type="character" w:customStyle="1" w:styleId="tkrname">
    <w:name w:val="tkrname"/>
    <w:basedOn w:val="DefaultParagraphFont"/>
    <w:rsid w:val="00831AA7"/>
  </w:style>
  <w:style w:type="character" w:customStyle="1" w:styleId="tkrchange">
    <w:name w:val="tkrchange"/>
    <w:basedOn w:val="DefaultParagraphFont"/>
    <w:rsid w:val="00831AA7"/>
  </w:style>
  <w:style w:type="character" w:customStyle="1" w:styleId="metadate">
    <w:name w:val="meta_date"/>
    <w:basedOn w:val="DefaultParagraphFont"/>
    <w:rsid w:val="00831AA7"/>
  </w:style>
  <w:style w:type="character" w:customStyle="1" w:styleId="fa">
    <w:name w:val="fa"/>
    <w:basedOn w:val="DefaultParagraphFont"/>
    <w:rsid w:val="00831AA7"/>
  </w:style>
  <w:style w:type="character" w:customStyle="1" w:styleId="longname">
    <w:name w:val="longname"/>
    <w:basedOn w:val="DefaultParagraphFont"/>
    <w:rsid w:val="00831AA7"/>
  </w:style>
  <w:style w:type="character" w:customStyle="1" w:styleId="echocontainer">
    <w:name w:val="echo_container"/>
    <w:basedOn w:val="DefaultParagraphFont"/>
    <w:rsid w:val="00831AA7"/>
  </w:style>
  <w:style w:type="character" w:customStyle="1" w:styleId="comment-display">
    <w:name w:val="comment-display"/>
    <w:basedOn w:val="DefaultParagraphFont"/>
    <w:rsid w:val="00831AA7"/>
  </w:style>
  <w:style w:type="paragraph" w:customStyle="1" w:styleId="comment-count-label">
    <w:name w:val="comment-count-label"/>
    <w:basedOn w:val="Normal"/>
    <w:rsid w:val="00831AA7"/>
    <w:pPr>
      <w:spacing w:before="100" w:beforeAutospacing="1" w:after="100" w:afterAutospacing="1"/>
    </w:pPr>
    <w:rPr>
      <w:rFonts w:ascii="Times" w:hAnsi="Times"/>
      <w:szCs w:val="20"/>
    </w:rPr>
  </w:style>
  <w:style w:type="character" w:customStyle="1" w:styleId="echo-counter">
    <w:name w:val="echo-counter"/>
    <w:basedOn w:val="DefaultParagraphFont"/>
    <w:rsid w:val="00831AA7"/>
  </w:style>
  <w:style w:type="character" w:customStyle="1" w:styleId="discussion-policy">
    <w:name w:val="discussion-policy"/>
    <w:basedOn w:val="DefaultParagraphFont"/>
    <w:rsid w:val="00831AA7"/>
  </w:style>
  <w:style w:type="character" w:customStyle="1" w:styleId="echo-apps-conversations-streamcaption">
    <w:name w:val="echo-apps-conversations-streamcaption"/>
    <w:basedOn w:val="DefaultParagraphFont"/>
    <w:rsid w:val="00831AA7"/>
  </w:style>
  <w:style w:type="character" w:customStyle="1" w:styleId="echo-streamserver-controls-stream-item-text">
    <w:name w:val="echo-streamserver-controls-stream-item-text"/>
    <w:basedOn w:val="DefaultParagraphFont"/>
    <w:rsid w:val="00831AA7"/>
  </w:style>
  <w:style w:type="character" w:customStyle="1" w:styleId="echo-streamserver-controls-facepile-more">
    <w:name w:val="echo-streamserver-controls-facepile-more"/>
    <w:basedOn w:val="DefaultParagraphFont"/>
    <w:rsid w:val="00831AA7"/>
  </w:style>
  <w:style w:type="character" w:customStyle="1" w:styleId="echo-primaryfont">
    <w:name w:val="echo-primaryfont"/>
    <w:basedOn w:val="DefaultParagraphFont"/>
    <w:rsid w:val="00831AA7"/>
  </w:style>
  <w:style w:type="character" w:customStyle="1" w:styleId="section">
    <w:name w:val="section"/>
    <w:basedOn w:val="DefaultParagraphFont"/>
    <w:rsid w:val="00831AA7"/>
  </w:style>
  <w:style w:type="character" w:customStyle="1" w:styleId="wpsr-txt-headline">
    <w:name w:val="wpsr-txt-headline"/>
    <w:basedOn w:val="DefaultParagraphFont"/>
    <w:rsid w:val="00831AA7"/>
  </w:style>
  <w:style w:type="character" w:customStyle="1" w:styleId="asset-metabar-author">
    <w:name w:val="asset-metabar-author"/>
    <w:basedOn w:val="DefaultParagraphFont"/>
    <w:rsid w:val="00831AA7"/>
  </w:style>
  <w:style w:type="character" w:customStyle="1" w:styleId="asset-metabar-time">
    <w:name w:val="asset-metabar-time"/>
    <w:basedOn w:val="DefaultParagraphFont"/>
    <w:rsid w:val="00831AA7"/>
  </w:style>
  <w:style w:type="character" w:customStyle="1" w:styleId="eza-dateline">
    <w:name w:val="eza-dateline"/>
    <w:basedOn w:val="DefaultParagraphFont"/>
    <w:rsid w:val="00831AA7"/>
  </w:style>
  <w:style w:type="character" w:customStyle="1" w:styleId="eza-authors">
    <w:name w:val="eza-authors"/>
    <w:basedOn w:val="DefaultParagraphFont"/>
    <w:rsid w:val="00831AA7"/>
  </w:style>
  <w:style w:type="character" w:customStyle="1" w:styleId="csmstaff">
    <w:name w:val="csm_staff"/>
    <w:basedOn w:val="DefaultParagraphFont"/>
    <w:rsid w:val="00831AA7"/>
  </w:style>
  <w:style w:type="character" w:customStyle="1" w:styleId="source">
    <w:name w:val="source"/>
    <w:basedOn w:val="DefaultParagraphFont"/>
    <w:rsid w:val="00831AA7"/>
  </w:style>
  <w:style w:type="paragraph" w:customStyle="1" w:styleId="mol-para-with-font">
    <w:name w:val="mol-para-with-font"/>
    <w:basedOn w:val="Normal"/>
    <w:rsid w:val="00831AA7"/>
    <w:pPr>
      <w:spacing w:before="100" w:beforeAutospacing="1" w:after="100" w:afterAutospacing="1"/>
    </w:pPr>
    <w:rPr>
      <w:rFonts w:ascii="Times" w:hAnsi="Times"/>
      <w:szCs w:val="20"/>
    </w:rPr>
  </w:style>
  <w:style w:type="character" w:customStyle="1" w:styleId="article-timestamp">
    <w:name w:val="article-timestamp"/>
    <w:basedOn w:val="DefaultParagraphFont"/>
    <w:rsid w:val="00831AA7"/>
  </w:style>
  <w:style w:type="character" w:customStyle="1" w:styleId="byline-text">
    <w:name w:val="byline-text"/>
    <w:basedOn w:val="DefaultParagraphFont"/>
    <w:rsid w:val="00831AA7"/>
  </w:style>
  <w:style w:type="character" w:customStyle="1" w:styleId="itemauthor">
    <w:name w:val="itemauthor"/>
    <w:basedOn w:val="DefaultParagraphFont"/>
    <w:rsid w:val="00831AA7"/>
  </w:style>
  <w:style w:type="character" w:customStyle="1" w:styleId="itemdatecreated">
    <w:name w:val="itemdatecreated"/>
    <w:basedOn w:val="DefaultParagraphFont"/>
    <w:rsid w:val="00831AA7"/>
  </w:style>
  <w:style w:type="character" w:customStyle="1" w:styleId="slug-metadata-note">
    <w:name w:val="slug-metadata-note"/>
    <w:basedOn w:val="DefaultParagraphFont"/>
    <w:rsid w:val="00831AA7"/>
  </w:style>
  <w:style w:type="character" w:customStyle="1" w:styleId="drop-capped">
    <w:name w:val="drop-capped"/>
    <w:basedOn w:val="DefaultParagraphFont"/>
    <w:rsid w:val="00831AA7"/>
  </w:style>
  <w:style w:type="character" w:customStyle="1" w:styleId="published">
    <w:name w:val="published"/>
    <w:basedOn w:val="DefaultParagraphFont"/>
    <w:rsid w:val="00831AA7"/>
  </w:style>
  <w:style w:type="paragraph" w:customStyle="1" w:styleId="articleopinion-standfirst">
    <w:name w:val="articleopinion-standfirst"/>
    <w:basedOn w:val="Normal"/>
    <w:rsid w:val="00831AA7"/>
    <w:pPr>
      <w:spacing w:before="100" w:beforeAutospacing="1" w:after="100" w:afterAutospacing="1"/>
    </w:pPr>
    <w:rPr>
      <w:rFonts w:ascii="Times" w:hAnsi="Times"/>
      <w:szCs w:val="20"/>
    </w:rPr>
  </w:style>
  <w:style w:type="paragraph" w:customStyle="1" w:styleId="snippet">
    <w:name w:val="snippet"/>
    <w:basedOn w:val="Normal"/>
    <w:rsid w:val="00831AA7"/>
    <w:pPr>
      <w:spacing w:before="100" w:beforeAutospacing="1" w:after="100" w:afterAutospacing="1"/>
    </w:pPr>
    <w:rPr>
      <w:rFonts w:ascii="Times" w:hAnsi="Times"/>
      <w:szCs w:val="20"/>
    </w:rPr>
  </w:style>
  <w:style w:type="character" w:customStyle="1" w:styleId="thetitle">
    <w:name w:val="the_title"/>
    <w:basedOn w:val="DefaultParagraphFont"/>
    <w:rsid w:val="00831AA7"/>
  </w:style>
  <w:style w:type="character" w:customStyle="1" w:styleId="view-count">
    <w:name w:val="view-count"/>
    <w:basedOn w:val="DefaultParagraphFont"/>
    <w:rsid w:val="00831AA7"/>
  </w:style>
  <w:style w:type="character" w:customStyle="1" w:styleId="rupee">
    <w:name w:val="rupee"/>
    <w:basedOn w:val="DefaultParagraphFont"/>
    <w:rsid w:val="00831AA7"/>
  </w:style>
  <w:style w:type="character" w:customStyle="1" w:styleId="grey1">
    <w:name w:val="grey1"/>
    <w:basedOn w:val="DefaultParagraphFont"/>
    <w:rsid w:val="00831AA7"/>
  </w:style>
  <w:style w:type="paragraph" w:customStyle="1" w:styleId="Pa13">
    <w:name w:val="Pa13"/>
    <w:basedOn w:val="Default"/>
    <w:next w:val="Default"/>
    <w:uiPriority w:val="99"/>
    <w:rsid w:val="00831AA7"/>
    <w:pPr>
      <w:widowControl w:val="0"/>
      <w:spacing w:line="201" w:lineRule="atLeast"/>
    </w:pPr>
    <w:rPr>
      <w:rFonts w:eastAsiaTheme="minorEastAsia"/>
      <w:color w:val="auto"/>
    </w:rPr>
  </w:style>
  <w:style w:type="paragraph" w:customStyle="1" w:styleId="Pa14">
    <w:name w:val="Pa14"/>
    <w:basedOn w:val="Default"/>
    <w:next w:val="Default"/>
    <w:uiPriority w:val="99"/>
    <w:qFormat/>
    <w:rsid w:val="00831AA7"/>
    <w:pPr>
      <w:widowControl w:val="0"/>
      <w:spacing w:line="241" w:lineRule="atLeast"/>
    </w:pPr>
    <w:rPr>
      <w:rFonts w:eastAsiaTheme="minorEastAsia"/>
      <w:color w:val="auto"/>
    </w:rPr>
  </w:style>
  <w:style w:type="paragraph" w:customStyle="1" w:styleId="Pa9">
    <w:name w:val="Pa9"/>
    <w:basedOn w:val="Default"/>
    <w:next w:val="Default"/>
    <w:uiPriority w:val="99"/>
    <w:rsid w:val="00831AA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31AA7"/>
  </w:style>
  <w:style w:type="character" w:customStyle="1" w:styleId="reporttitle">
    <w:name w:val="report_title"/>
    <w:basedOn w:val="DefaultParagraphFont"/>
    <w:rsid w:val="00831AA7"/>
  </w:style>
  <w:style w:type="character" w:customStyle="1" w:styleId="documenttype-longreleases">
    <w:name w:val="document_type_-_long_releases"/>
    <w:basedOn w:val="DefaultParagraphFont"/>
    <w:rsid w:val="00831AA7"/>
  </w:style>
  <w:style w:type="character" w:customStyle="1" w:styleId="alt-date">
    <w:name w:val="alt-date"/>
    <w:basedOn w:val="DefaultParagraphFont"/>
    <w:rsid w:val="00831AA7"/>
  </w:style>
  <w:style w:type="character" w:customStyle="1" w:styleId="entry-byline">
    <w:name w:val="entry-byline"/>
    <w:basedOn w:val="DefaultParagraphFont"/>
    <w:rsid w:val="00831AA7"/>
  </w:style>
  <w:style w:type="character" w:customStyle="1" w:styleId="taglinecontrib">
    <w:name w:val="tagline_contrib"/>
    <w:basedOn w:val="DefaultParagraphFont"/>
    <w:rsid w:val="00831AA7"/>
  </w:style>
  <w:style w:type="character" w:customStyle="1" w:styleId="articledate0">
    <w:name w:val="article_date"/>
    <w:basedOn w:val="DefaultParagraphFont"/>
    <w:rsid w:val="00831AA7"/>
  </w:style>
  <w:style w:type="paragraph" w:customStyle="1" w:styleId="hg-daily">
    <w:name w:val="hg-daily"/>
    <w:basedOn w:val="Normal"/>
    <w:rsid w:val="00831AA7"/>
    <w:pPr>
      <w:spacing w:before="100" w:beforeAutospacing="1" w:after="100" w:afterAutospacing="1"/>
    </w:pPr>
    <w:rPr>
      <w:rFonts w:ascii="Times" w:hAnsi="Times"/>
      <w:szCs w:val="20"/>
    </w:rPr>
  </w:style>
  <w:style w:type="character" w:customStyle="1" w:styleId="cit">
    <w:name w:val="cit"/>
    <w:basedOn w:val="DefaultParagraphFont"/>
    <w:rsid w:val="00831AA7"/>
  </w:style>
  <w:style w:type="paragraph" w:customStyle="1" w:styleId="buttonheading">
    <w:name w:val="buttonheading"/>
    <w:basedOn w:val="Normal"/>
    <w:rsid w:val="00831AA7"/>
    <w:pPr>
      <w:spacing w:before="100" w:beforeAutospacing="1" w:after="100" w:afterAutospacing="1"/>
    </w:pPr>
    <w:rPr>
      <w:rFonts w:ascii="Times" w:hAnsi="Times"/>
      <w:szCs w:val="20"/>
    </w:rPr>
  </w:style>
  <w:style w:type="character" w:customStyle="1" w:styleId="createdate">
    <w:name w:val="createdate"/>
    <w:basedOn w:val="DefaultParagraphFont"/>
    <w:rsid w:val="00831AA7"/>
  </w:style>
  <w:style w:type="paragraph" w:customStyle="1" w:styleId="p">
    <w:name w:val="p"/>
    <w:basedOn w:val="Normal"/>
    <w:qFormat/>
    <w:rsid w:val="00831AA7"/>
    <w:pPr>
      <w:spacing w:before="100" w:beforeAutospacing="1" w:after="100" w:afterAutospacing="1"/>
    </w:pPr>
    <w:rPr>
      <w:rFonts w:ascii="Times" w:hAnsi="Times"/>
      <w:szCs w:val="20"/>
    </w:rPr>
  </w:style>
  <w:style w:type="character" w:customStyle="1" w:styleId="text-label">
    <w:name w:val="text-label"/>
    <w:basedOn w:val="DefaultParagraphFont"/>
    <w:rsid w:val="00831AA7"/>
  </w:style>
  <w:style w:type="character" w:customStyle="1" w:styleId="metad">
    <w:name w:val="metad"/>
    <w:rsid w:val="00831AA7"/>
  </w:style>
  <w:style w:type="character" w:customStyle="1" w:styleId="justify1">
    <w:name w:val="justify1"/>
    <w:rsid w:val="00831AA7"/>
  </w:style>
  <w:style w:type="paragraph" w:customStyle="1" w:styleId="TOC3Char">
    <w:name w:val="TOC 3 Char"/>
    <w:basedOn w:val="Normal"/>
    <w:next w:val="Normal"/>
    <w:rsid w:val="00831AA7"/>
    <w:rPr>
      <w:rFonts w:eastAsia="Times New Roman"/>
      <w:szCs w:val="20"/>
    </w:rPr>
  </w:style>
  <w:style w:type="paragraph" w:customStyle="1" w:styleId="TOC1Char">
    <w:name w:val="TOC 1 Char"/>
    <w:basedOn w:val="Normal"/>
    <w:next w:val="Normal"/>
    <w:rsid w:val="00831AA7"/>
    <w:rPr>
      <w:rFonts w:eastAsia="Times New Roman"/>
      <w:b/>
      <w:szCs w:val="20"/>
    </w:rPr>
  </w:style>
  <w:style w:type="character" w:customStyle="1" w:styleId="StyleCardtextChar10pt">
    <w:name w:val="Style Card text Char + 10 pt"/>
    <w:rsid w:val="00831AA7"/>
    <w:rPr>
      <w:rFonts w:ascii="Georgia" w:eastAsia="Calibri" w:hAnsi="Georgia"/>
      <w:sz w:val="20"/>
      <w:u w:val="single"/>
      <w:lang w:bidi="ar-SA"/>
    </w:rPr>
  </w:style>
  <w:style w:type="paragraph" w:customStyle="1" w:styleId="ColorfulList-Accent11">
    <w:name w:val="Colorful List - Accent 11"/>
    <w:basedOn w:val="Normal"/>
    <w:uiPriority w:val="34"/>
    <w:qFormat/>
    <w:rsid w:val="00831AA7"/>
    <w:pPr>
      <w:ind w:left="720"/>
      <w:contextualSpacing/>
      <w:jc w:val="both"/>
    </w:pPr>
    <w:rPr>
      <w:rFonts w:eastAsia="Times New Roman"/>
      <w:szCs w:val="20"/>
    </w:rPr>
  </w:style>
  <w:style w:type="numbering" w:customStyle="1" w:styleId="NoList4">
    <w:name w:val="No List4"/>
    <w:next w:val="NoList"/>
    <w:semiHidden/>
    <w:unhideWhenUsed/>
    <w:rsid w:val="00831AA7"/>
  </w:style>
  <w:style w:type="numbering" w:customStyle="1" w:styleId="NoList5">
    <w:name w:val="No List5"/>
    <w:next w:val="NoList"/>
    <w:semiHidden/>
    <w:unhideWhenUsed/>
    <w:rsid w:val="00831AA7"/>
  </w:style>
  <w:style w:type="numbering" w:customStyle="1" w:styleId="NoList6">
    <w:name w:val="No List6"/>
    <w:next w:val="NoList"/>
    <w:uiPriority w:val="99"/>
    <w:semiHidden/>
    <w:unhideWhenUsed/>
    <w:rsid w:val="00831AA7"/>
  </w:style>
  <w:style w:type="numbering" w:customStyle="1" w:styleId="NoList7">
    <w:name w:val="No List7"/>
    <w:next w:val="NoList"/>
    <w:semiHidden/>
    <w:unhideWhenUsed/>
    <w:rsid w:val="00831AA7"/>
  </w:style>
  <w:style w:type="paragraph" w:styleId="ListBullet">
    <w:name w:val="List Bullet"/>
    <w:basedOn w:val="Normal"/>
    <w:link w:val="ListBulletChar"/>
    <w:unhideWhenUsed/>
    <w:rsid w:val="00831AA7"/>
    <w:pPr>
      <w:tabs>
        <w:tab w:val="num" w:pos="360"/>
      </w:tabs>
      <w:ind w:left="360" w:hanging="360"/>
      <w:contextualSpacing/>
    </w:pPr>
    <w:rPr>
      <w:rFonts w:eastAsia="Calibri"/>
    </w:rPr>
  </w:style>
  <w:style w:type="paragraph" w:customStyle="1" w:styleId="NoteLevel11">
    <w:name w:val="Note Level 11"/>
    <w:basedOn w:val="Normal"/>
    <w:uiPriority w:val="99"/>
    <w:qFormat/>
    <w:rsid w:val="00831AA7"/>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831AA7"/>
    <w:pPr>
      <w:keepNext/>
      <w:tabs>
        <w:tab w:val="num" w:pos="1440"/>
      </w:tabs>
      <w:ind w:left="1800" w:hanging="360"/>
      <w:outlineLvl w:val="2"/>
    </w:pPr>
    <w:rPr>
      <w:rFonts w:eastAsia="MS Gothic"/>
    </w:rPr>
  </w:style>
  <w:style w:type="paragraph" w:customStyle="1" w:styleId="NoteLevel41">
    <w:name w:val="Note Level 41"/>
    <w:basedOn w:val="Normal"/>
    <w:qFormat/>
    <w:rsid w:val="00831AA7"/>
    <w:pPr>
      <w:keepNext/>
      <w:tabs>
        <w:tab w:val="num" w:pos="2160"/>
      </w:tabs>
      <w:ind w:left="2520" w:hanging="360"/>
      <w:outlineLvl w:val="3"/>
    </w:pPr>
    <w:rPr>
      <w:rFonts w:eastAsia="MS Gothic"/>
    </w:rPr>
  </w:style>
  <w:style w:type="paragraph" w:customStyle="1" w:styleId="NoteLevel51">
    <w:name w:val="Note Level 51"/>
    <w:basedOn w:val="Normal"/>
    <w:qFormat/>
    <w:rsid w:val="00831AA7"/>
    <w:pPr>
      <w:keepNext/>
      <w:tabs>
        <w:tab w:val="num" w:pos="2880"/>
      </w:tabs>
      <w:ind w:left="3240" w:hanging="360"/>
      <w:outlineLvl w:val="4"/>
    </w:pPr>
    <w:rPr>
      <w:rFonts w:eastAsia="MS Gothic"/>
    </w:rPr>
  </w:style>
  <w:style w:type="paragraph" w:customStyle="1" w:styleId="NoteLevel61">
    <w:name w:val="Note Level 61"/>
    <w:basedOn w:val="Normal"/>
    <w:qFormat/>
    <w:rsid w:val="00831AA7"/>
    <w:pPr>
      <w:keepNext/>
      <w:tabs>
        <w:tab w:val="num" w:pos="3600"/>
      </w:tabs>
      <w:ind w:left="3960" w:hanging="360"/>
      <w:outlineLvl w:val="5"/>
    </w:pPr>
    <w:rPr>
      <w:rFonts w:eastAsia="MS Gothic"/>
    </w:rPr>
  </w:style>
  <w:style w:type="paragraph" w:customStyle="1" w:styleId="NoteLevel71">
    <w:name w:val="Note Level 71"/>
    <w:basedOn w:val="Normal"/>
    <w:qFormat/>
    <w:rsid w:val="00831AA7"/>
    <w:pPr>
      <w:keepNext/>
      <w:tabs>
        <w:tab w:val="num" w:pos="4320"/>
      </w:tabs>
      <w:ind w:left="4680" w:hanging="360"/>
      <w:outlineLvl w:val="6"/>
    </w:pPr>
    <w:rPr>
      <w:rFonts w:eastAsia="MS Gothic"/>
    </w:rPr>
  </w:style>
  <w:style w:type="paragraph" w:customStyle="1" w:styleId="NoteLevel81">
    <w:name w:val="Note Level 81"/>
    <w:basedOn w:val="Normal"/>
    <w:qFormat/>
    <w:rsid w:val="00831AA7"/>
    <w:pPr>
      <w:keepNext/>
      <w:tabs>
        <w:tab w:val="num" w:pos="5040"/>
      </w:tabs>
      <w:ind w:left="5400" w:hanging="360"/>
      <w:outlineLvl w:val="7"/>
    </w:pPr>
    <w:rPr>
      <w:rFonts w:eastAsia="MS Gothic"/>
    </w:rPr>
  </w:style>
  <w:style w:type="paragraph" w:customStyle="1" w:styleId="NoteLevel91">
    <w:name w:val="Note Level 91"/>
    <w:basedOn w:val="Normal"/>
    <w:qFormat/>
    <w:rsid w:val="00831AA7"/>
    <w:pPr>
      <w:keepNext/>
      <w:tabs>
        <w:tab w:val="num" w:pos="5760"/>
      </w:tabs>
      <w:ind w:left="6120" w:hanging="360"/>
      <w:outlineLvl w:val="8"/>
    </w:pPr>
    <w:rPr>
      <w:rFonts w:eastAsia="MS Gothic"/>
    </w:rPr>
  </w:style>
  <w:style w:type="paragraph" w:customStyle="1" w:styleId="NoteLevel21">
    <w:name w:val="Note Level 21"/>
    <w:basedOn w:val="Normal"/>
    <w:uiPriority w:val="99"/>
    <w:unhideWhenUsed/>
    <w:qFormat/>
    <w:rsid w:val="00831AA7"/>
    <w:pPr>
      <w:keepNext/>
      <w:tabs>
        <w:tab w:val="num" w:pos="720"/>
      </w:tabs>
      <w:ind w:left="720" w:hanging="360"/>
      <w:contextualSpacing/>
      <w:outlineLvl w:val="1"/>
    </w:pPr>
    <w:rPr>
      <w:rFonts w:ascii="Verdana" w:eastAsia="MS Gothic" w:hAnsi="Verdana"/>
    </w:rPr>
  </w:style>
  <w:style w:type="paragraph" w:styleId="Index2">
    <w:name w:val="index 2"/>
    <w:basedOn w:val="Normal"/>
    <w:next w:val="Normal"/>
    <w:autoRedefine/>
    <w:rsid w:val="00831AA7"/>
    <w:pPr>
      <w:spacing w:after="200" w:line="276" w:lineRule="auto"/>
      <w:ind w:left="400" w:hanging="200"/>
    </w:pPr>
    <w:rPr>
      <w:rFonts w:eastAsia="Times New Roman"/>
      <w:bCs/>
    </w:rPr>
  </w:style>
  <w:style w:type="paragraph" w:styleId="Index3">
    <w:name w:val="index 3"/>
    <w:basedOn w:val="Normal"/>
    <w:next w:val="Normal"/>
    <w:autoRedefine/>
    <w:rsid w:val="00831AA7"/>
    <w:pPr>
      <w:spacing w:after="200" w:line="276" w:lineRule="auto"/>
      <w:ind w:left="600" w:hanging="200"/>
    </w:pPr>
    <w:rPr>
      <w:rFonts w:eastAsia="Times New Roman"/>
      <w:bCs/>
    </w:rPr>
  </w:style>
  <w:style w:type="paragraph" w:styleId="Index4">
    <w:name w:val="index 4"/>
    <w:basedOn w:val="Normal"/>
    <w:next w:val="Normal"/>
    <w:autoRedefine/>
    <w:rsid w:val="00831AA7"/>
    <w:pPr>
      <w:spacing w:after="200" w:line="276" w:lineRule="auto"/>
      <w:ind w:left="800" w:hanging="200"/>
    </w:pPr>
    <w:rPr>
      <w:rFonts w:eastAsia="Times New Roman"/>
      <w:bCs/>
    </w:rPr>
  </w:style>
  <w:style w:type="paragraph" w:styleId="Index5">
    <w:name w:val="index 5"/>
    <w:basedOn w:val="Normal"/>
    <w:next w:val="Normal"/>
    <w:autoRedefine/>
    <w:rsid w:val="00831AA7"/>
    <w:pPr>
      <w:spacing w:after="200" w:line="276" w:lineRule="auto"/>
      <w:ind w:left="1000" w:hanging="200"/>
    </w:pPr>
    <w:rPr>
      <w:rFonts w:eastAsia="Times New Roman"/>
      <w:bCs/>
    </w:rPr>
  </w:style>
  <w:style w:type="paragraph" w:styleId="Index6">
    <w:name w:val="index 6"/>
    <w:basedOn w:val="Normal"/>
    <w:next w:val="Normal"/>
    <w:autoRedefine/>
    <w:rsid w:val="00831AA7"/>
    <w:pPr>
      <w:spacing w:after="200" w:line="276" w:lineRule="auto"/>
      <w:ind w:left="1200" w:hanging="200"/>
    </w:pPr>
    <w:rPr>
      <w:rFonts w:eastAsia="Times New Roman"/>
      <w:bCs/>
    </w:rPr>
  </w:style>
  <w:style w:type="paragraph" w:styleId="Index7">
    <w:name w:val="index 7"/>
    <w:basedOn w:val="Normal"/>
    <w:next w:val="Normal"/>
    <w:autoRedefine/>
    <w:rsid w:val="00831AA7"/>
    <w:pPr>
      <w:spacing w:after="200" w:line="276" w:lineRule="auto"/>
      <w:ind w:left="1400" w:hanging="200"/>
    </w:pPr>
    <w:rPr>
      <w:rFonts w:eastAsia="Times New Roman"/>
      <w:bCs/>
    </w:rPr>
  </w:style>
  <w:style w:type="paragraph" w:styleId="Index8">
    <w:name w:val="index 8"/>
    <w:basedOn w:val="Normal"/>
    <w:next w:val="Normal"/>
    <w:autoRedefine/>
    <w:rsid w:val="00831AA7"/>
    <w:pPr>
      <w:spacing w:after="200" w:line="276" w:lineRule="auto"/>
      <w:ind w:left="1600" w:hanging="200"/>
    </w:pPr>
    <w:rPr>
      <w:rFonts w:eastAsia="Times New Roman"/>
      <w:bCs/>
    </w:rPr>
  </w:style>
  <w:style w:type="paragraph" w:styleId="Index9">
    <w:name w:val="index 9"/>
    <w:basedOn w:val="Normal"/>
    <w:next w:val="Normal"/>
    <w:autoRedefine/>
    <w:rsid w:val="00831AA7"/>
    <w:pPr>
      <w:spacing w:after="200" w:line="276" w:lineRule="auto"/>
      <w:ind w:left="1800" w:hanging="200"/>
    </w:pPr>
    <w:rPr>
      <w:rFonts w:eastAsia="Times New Roman"/>
      <w:bCs/>
    </w:rPr>
  </w:style>
  <w:style w:type="paragraph" w:styleId="IndexHeading">
    <w:name w:val="index heading"/>
    <w:basedOn w:val="Normal"/>
    <w:next w:val="Index1"/>
    <w:rsid w:val="00831AA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31AA7"/>
    <w:pPr>
      <w:jc w:val="both"/>
    </w:pPr>
    <w:rPr>
      <w:rFonts w:eastAsia="Times New Roman"/>
      <w:i/>
      <w:iCs/>
      <w:color w:val="000000"/>
    </w:rPr>
  </w:style>
  <w:style w:type="character" w:customStyle="1" w:styleId="MediumGrid11">
    <w:name w:val="Medium Grid 11"/>
    <w:uiPriority w:val="99"/>
    <w:rsid w:val="00831AA7"/>
    <w:rPr>
      <w:color w:val="808080"/>
    </w:rPr>
  </w:style>
  <w:style w:type="numbering" w:customStyle="1" w:styleId="NoList8">
    <w:name w:val="No List8"/>
    <w:next w:val="NoList"/>
    <w:semiHidden/>
    <w:unhideWhenUsed/>
    <w:rsid w:val="00831AA7"/>
  </w:style>
  <w:style w:type="numbering" w:customStyle="1" w:styleId="NoList9">
    <w:name w:val="No List9"/>
    <w:next w:val="NoList"/>
    <w:semiHidden/>
    <w:unhideWhenUsed/>
    <w:rsid w:val="00831AA7"/>
  </w:style>
  <w:style w:type="numbering" w:customStyle="1" w:styleId="NoList10">
    <w:name w:val="No List10"/>
    <w:next w:val="NoList"/>
    <w:semiHidden/>
    <w:unhideWhenUsed/>
    <w:rsid w:val="00831AA7"/>
  </w:style>
  <w:style w:type="numbering" w:customStyle="1" w:styleId="NoList11">
    <w:name w:val="No List11"/>
    <w:next w:val="NoList"/>
    <w:uiPriority w:val="99"/>
    <w:semiHidden/>
    <w:unhideWhenUsed/>
    <w:rsid w:val="00831AA7"/>
  </w:style>
  <w:style w:type="numbering" w:customStyle="1" w:styleId="NoList12">
    <w:name w:val="No List12"/>
    <w:next w:val="NoList"/>
    <w:semiHidden/>
    <w:unhideWhenUsed/>
    <w:rsid w:val="00831AA7"/>
  </w:style>
  <w:style w:type="numbering" w:customStyle="1" w:styleId="NoList13">
    <w:name w:val="No List13"/>
    <w:next w:val="NoList"/>
    <w:semiHidden/>
    <w:unhideWhenUsed/>
    <w:rsid w:val="00831AA7"/>
  </w:style>
  <w:style w:type="numbering" w:customStyle="1" w:styleId="NoList14">
    <w:name w:val="No List14"/>
    <w:next w:val="NoList"/>
    <w:semiHidden/>
    <w:unhideWhenUsed/>
    <w:rsid w:val="00831AA7"/>
  </w:style>
  <w:style w:type="numbering" w:customStyle="1" w:styleId="NoList15">
    <w:name w:val="No List15"/>
    <w:next w:val="NoList"/>
    <w:uiPriority w:val="99"/>
    <w:semiHidden/>
    <w:unhideWhenUsed/>
    <w:rsid w:val="00831AA7"/>
  </w:style>
  <w:style w:type="numbering" w:customStyle="1" w:styleId="NoList16">
    <w:name w:val="No List16"/>
    <w:next w:val="NoList"/>
    <w:uiPriority w:val="99"/>
    <w:semiHidden/>
    <w:unhideWhenUsed/>
    <w:rsid w:val="00831AA7"/>
  </w:style>
  <w:style w:type="numbering" w:customStyle="1" w:styleId="NoList17">
    <w:name w:val="No List17"/>
    <w:next w:val="NoList"/>
    <w:semiHidden/>
    <w:unhideWhenUsed/>
    <w:rsid w:val="00831AA7"/>
  </w:style>
  <w:style w:type="numbering" w:customStyle="1" w:styleId="NoList18">
    <w:name w:val="No List18"/>
    <w:next w:val="NoList"/>
    <w:uiPriority w:val="99"/>
    <w:semiHidden/>
    <w:unhideWhenUsed/>
    <w:rsid w:val="00831AA7"/>
  </w:style>
  <w:style w:type="numbering" w:customStyle="1" w:styleId="NoList19">
    <w:name w:val="No List19"/>
    <w:next w:val="NoList"/>
    <w:uiPriority w:val="99"/>
    <w:semiHidden/>
    <w:unhideWhenUsed/>
    <w:rsid w:val="00831AA7"/>
  </w:style>
  <w:style w:type="numbering" w:customStyle="1" w:styleId="NoList20">
    <w:name w:val="No List20"/>
    <w:next w:val="NoList"/>
    <w:semiHidden/>
    <w:unhideWhenUsed/>
    <w:rsid w:val="00831AA7"/>
  </w:style>
  <w:style w:type="numbering" w:customStyle="1" w:styleId="NoList21">
    <w:name w:val="No List21"/>
    <w:next w:val="NoList"/>
    <w:semiHidden/>
    <w:unhideWhenUsed/>
    <w:rsid w:val="00831AA7"/>
  </w:style>
  <w:style w:type="character" w:customStyle="1" w:styleId="Date2">
    <w:name w:val="Date2"/>
    <w:rsid w:val="00831AA7"/>
  </w:style>
  <w:style w:type="paragraph" w:customStyle="1" w:styleId="PlaceholderText2">
    <w:name w:val="Placeholder Text2"/>
    <w:basedOn w:val="Normal"/>
    <w:uiPriority w:val="99"/>
    <w:rsid w:val="00831AA7"/>
    <w:pPr>
      <w:keepNext/>
      <w:tabs>
        <w:tab w:val="num" w:pos="360"/>
      </w:tabs>
      <w:ind w:left="360" w:hanging="360"/>
      <w:contextualSpacing/>
      <w:outlineLvl w:val="0"/>
    </w:pPr>
    <w:rPr>
      <w:rFonts w:ascii="Verdana" w:eastAsia="MS Gothic" w:hAnsi="Verdana"/>
    </w:rPr>
  </w:style>
  <w:style w:type="paragraph" w:customStyle="1" w:styleId="Subtitle2">
    <w:name w:val="Subtitle2"/>
    <w:basedOn w:val="Normal"/>
    <w:qFormat/>
    <w:rsid w:val="00831AA7"/>
    <w:pPr>
      <w:spacing w:before="100" w:beforeAutospacing="1" w:after="100" w:afterAutospacing="1"/>
    </w:pPr>
    <w:rPr>
      <w:rFonts w:eastAsia="Times New Roman"/>
    </w:rPr>
  </w:style>
  <w:style w:type="paragraph" w:customStyle="1" w:styleId="LightShading1">
    <w:name w:val="Light Shading1"/>
    <w:basedOn w:val="Normal"/>
    <w:rsid w:val="00831AA7"/>
    <w:pPr>
      <w:keepNext/>
      <w:tabs>
        <w:tab w:val="num" w:pos="1440"/>
      </w:tabs>
      <w:ind w:left="1800" w:hanging="360"/>
      <w:outlineLvl w:val="2"/>
    </w:pPr>
    <w:rPr>
      <w:rFonts w:eastAsia="MS Gothic"/>
    </w:rPr>
  </w:style>
  <w:style w:type="paragraph" w:customStyle="1" w:styleId="LightList1">
    <w:name w:val="Light List1"/>
    <w:basedOn w:val="Normal"/>
    <w:rsid w:val="00831AA7"/>
    <w:pPr>
      <w:keepNext/>
      <w:tabs>
        <w:tab w:val="num" w:pos="2160"/>
      </w:tabs>
      <w:ind w:left="2520" w:hanging="360"/>
      <w:outlineLvl w:val="3"/>
    </w:pPr>
    <w:rPr>
      <w:rFonts w:eastAsia="MS Gothic"/>
    </w:rPr>
  </w:style>
  <w:style w:type="paragraph" w:customStyle="1" w:styleId="LightGrid1">
    <w:name w:val="Light Grid1"/>
    <w:basedOn w:val="Normal"/>
    <w:rsid w:val="00831AA7"/>
    <w:pPr>
      <w:keepNext/>
      <w:tabs>
        <w:tab w:val="num" w:pos="2880"/>
      </w:tabs>
      <w:ind w:left="3240" w:hanging="360"/>
      <w:outlineLvl w:val="4"/>
    </w:pPr>
    <w:rPr>
      <w:rFonts w:eastAsia="MS Gothic"/>
    </w:rPr>
  </w:style>
  <w:style w:type="paragraph" w:customStyle="1" w:styleId="MediumShading11">
    <w:name w:val="Medium Shading 11"/>
    <w:basedOn w:val="Normal"/>
    <w:rsid w:val="00831AA7"/>
    <w:pPr>
      <w:keepNext/>
      <w:tabs>
        <w:tab w:val="num" w:pos="3600"/>
      </w:tabs>
      <w:ind w:left="3960" w:hanging="360"/>
      <w:outlineLvl w:val="5"/>
    </w:pPr>
    <w:rPr>
      <w:rFonts w:eastAsia="MS Gothic"/>
    </w:rPr>
  </w:style>
  <w:style w:type="paragraph" w:customStyle="1" w:styleId="MediumShading21">
    <w:name w:val="Medium Shading 21"/>
    <w:basedOn w:val="Normal"/>
    <w:rsid w:val="00831AA7"/>
    <w:pPr>
      <w:keepNext/>
      <w:tabs>
        <w:tab w:val="num" w:pos="4320"/>
      </w:tabs>
      <w:ind w:left="4680" w:hanging="360"/>
      <w:outlineLvl w:val="6"/>
    </w:pPr>
    <w:rPr>
      <w:rFonts w:eastAsia="MS Gothic"/>
    </w:rPr>
  </w:style>
  <w:style w:type="paragraph" w:customStyle="1" w:styleId="MediumList11">
    <w:name w:val="Medium List 11"/>
    <w:basedOn w:val="Normal"/>
    <w:rsid w:val="00831AA7"/>
    <w:pPr>
      <w:keepNext/>
      <w:tabs>
        <w:tab w:val="num" w:pos="5040"/>
      </w:tabs>
      <w:ind w:left="5400" w:hanging="360"/>
      <w:outlineLvl w:val="7"/>
    </w:pPr>
    <w:rPr>
      <w:rFonts w:eastAsia="MS Gothic"/>
    </w:rPr>
  </w:style>
  <w:style w:type="paragraph" w:customStyle="1" w:styleId="MediumList21">
    <w:name w:val="Medium List 21"/>
    <w:basedOn w:val="Normal"/>
    <w:rsid w:val="00831AA7"/>
    <w:pPr>
      <w:keepNext/>
      <w:tabs>
        <w:tab w:val="num" w:pos="5760"/>
      </w:tabs>
      <w:ind w:left="6120" w:hanging="360"/>
      <w:outlineLvl w:val="8"/>
    </w:pPr>
    <w:rPr>
      <w:rFonts w:eastAsia="MS Gothic"/>
    </w:rPr>
  </w:style>
  <w:style w:type="character" w:customStyle="1" w:styleId="SmallCharChar0">
    <w:name w:val="Small Char Char"/>
    <w:basedOn w:val="DefaultParagraphFont"/>
    <w:rsid w:val="00831AA7"/>
    <w:rPr>
      <w:sz w:val="17"/>
      <w:szCs w:val="24"/>
      <w:lang w:val="en-US" w:eastAsia="en-US" w:bidi="ar-SA"/>
    </w:rPr>
  </w:style>
  <w:style w:type="paragraph" w:customStyle="1" w:styleId="TagsFutura">
    <w:name w:val="TagsFutura"/>
    <w:basedOn w:val="Normal"/>
    <w:next w:val="Cites0"/>
    <w:rsid w:val="00831AA7"/>
    <w:rPr>
      <w:rFonts w:ascii="Futura" w:eastAsia="Times" w:hAnsi="Futura"/>
      <w:b/>
      <w:caps/>
      <w:sz w:val="18"/>
      <w:szCs w:val="20"/>
    </w:rPr>
  </w:style>
  <w:style w:type="character" w:styleId="SubtleEmphasis">
    <w:name w:val="Subtle Emphasis"/>
    <w:uiPriority w:val="19"/>
    <w:qFormat/>
    <w:rsid w:val="00831AA7"/>
    <w:rPr>
      <w:rFonts w:ascii="Garamond" w:hAnsi="Garamond"/>
      <w:iCs/>
      <w:color w:val="auto"/>
      <w:spacing w:val="0"/>
      <w:sz w:val="22"/>
      <w:u w:val="single"/>
      <w:bdr w:val="none" w:sz="0" w:space="0" w:color="auto"/>
    </w:rPr>
  </w:style>
  <w:style w:type="paragraph" w:styleId="Revision">
    <w:name w:val="Revision"/>
    <w:hidden/>
    <w:uiPriority w:val="99"/>
    <w:semiHidden/>
    <w:rsid w:val="00831AA7"/>
    <w:pPr>
      <w:spacing w:after="0" w:line="240" w:lineRule="auto"/>
    </w:pPr>
    <w:rPr>
      <w:rFonts w:ascii="Garamond" w:hAnsi="Garamond" w:cs="Calibri"/>
    </w:rPr>
  </w:style>
  <w:style w:type="character" w:customStyle="1" w:styleId="italics">
    <w:name w:val="italics"/>
    <w:basedOn w:val="DefaultParagraphFont"/>
    <w:rsid w:val="00831AA7"/>
  </w:style>
  <w:style w:type="character" w:customStyle="1" w:styleId="m-3583723223135346788gmail-style13ptbold">
    <w:name w:val="m_-3583723223135346788gmail-style13ptbold"/>
    <w:basedOn w:val="DefaultParagraphFont"/>
    <w:rsid w:val="00831AA7"/>
  </w:style>
  <w:style w:type="character" w:customStyle="1" w:styleId="m-3583723223135346788gmail-styleunderline">
    <w:name w:val="m_-3583723223135346788gmail-styleunderline"/>
    <w:basedOn w:val="DefaultParagraphFont"/>
    <w:rsid w:val="00831AA7"/>
  </w:style>
  <w:style w:type="paragraph" w:customStyle="1" w:styleId="msonormal0">
    <w:name w:val="msonormal"/>
    <w:basedOn w:val="Normal"/>
    <w:uiPriority w:val="99"/>
    <w:qFormat/>
    <w:rsid w:val="00831AA7"/>
    <w:pPr>
      <w:spacing w:before="100" w:beforeAutospacing="1" w:after="100" w:afterAutospacing="1"/>
    </w:pPr>
    <w:rPr>
      <w:rFonts w:eastAsia="Times New Roman"/>
      <w:szCs w:val="24"/>
    </w:rPr>
  </w:style>
  <w:style w:type="character" w:customStyle="1" w:styleId="m-7987884988147105482m1065625063539186999gmail-style13ptbold">
    <w:name w:val="m_-7987884988147105482m_1065625063539186999gmail-style13ptbold"/>
    <w:basedOn w:val="DefaultParagraphFont"/>
    <w:rsid w:val="00831AA7"/>
  </w:style>
  <w:style w:type="character" w:customStyle="1" w:styleId="m-7987884988147105482m1065625063539186999gmail-styleunderline">
    <w:name w:val="m_-7987884988147105482m_1065625063539186999gmail-styleunderline"/>
    <w:basedOn w:val="DefaultParagraphFont"/>
    <w:rsid w:val="00831AA7"/>
  </w:style>
  <w:style w:type="character" w:customStyle="1" w:styleId="m-2831606650154326052gmail-style13ptbold">
    <w:name w:val="m_-2831606650154326052gmail-style13ptbold"/>
    <w:basedOn w:val="DefaultParagraphFont"/>
    <w:rsid w:val="00831AA7"/>
  </w:style>
  <w:style w:type="character" w:customStyle="1" w:styleId="cite0">
    <w:name w:val="cite"/>
    <w:aliases w:val="Heading 3 Char Char Char1,cites Char Char,Heading 3 Char1 Char,Underlined Text Char,Block Writing Char,Index Headers Char"/>
    <w:basedOn w:val="DefaultParagraphFont"/>
    <w:qFormat/>
    <w:rsid w:val="00831AA7"/>
    <w:rPr>
      <w:rFonts w:ascii="Times New Roman" w:hAnsi="Times New Roman"/>
      <w:b/>
      <w:sz w:val="24"/>
    </w:rPr>
  </w:style>
  <w:style w:type="character" w:customStyle="1" w:styleId="pullquote">
    <w:name w:val="pullquote"/>
    <w:basedOn w:val="DefaultParagraphFont"/>
    <w:rsid w:val="00831AA7"/>
  </w:style>
  <w:style w:type="paragraph" w:customStyle="1" w:styleId="pullquote1">
    <w:name w:val="pullquote1"/>
    <w:basedOn w:val="Normal"/>
    <w:rsid w:val="00831AA7"/>
    <w:pPr>
      <w:spacing w:before="100" w:beforeAutospacing="1" w:after="100" w:afterAutospacing="1"/>
    </w:pPr>
  </w:style>
  <w:style w:type="character" w:customStyle="1" w:styleId="day">
    <w:name w:val="day"/>
    <w:basedOn w:val="DefaultParagraphFont"/>
    <w:rsid w:val="00831AA7"/>
  </w:style>
  <w:style w:type="character" w:customStyle="1" w:styleId="ojrvke-r4nke-q4bldf-r4nke">
    <w:name w:val="ojrvke-r4nke-q4bldf-r4nke"/>
    <w:basedOn w:val="DefaultParagraphFont"/>
    <w:rsid w:val="00831AA7"/>
  </w:style>
  <w:style w:type="character" w:customStyle="1" w:styleId="ojrvke-r4nke-q4bldf-shaume">
    <w:name w:val="ojrvke-r4nke-q4bldf-shaume"/>
    <w:basedOn w:val="DefaultParagraphFont"/>
    <w:rsid w:val="00831AA7"/>
  </w:style>
  <w:style w:type="character" w:customStyle="1" w:styleId="ojrvke-r4nke-q4bldf-oqlbge">
    <w:name w:val="ojrvke-r4nke-q4bldf-oqlbge"/>
    <w:basedOn w:val="DefaultParagraphFont"/>
    <w:rsid w:val="00831AA7"/>
  </w:style>
  <w:style w:type="character" w:customStyle="1" w:styleId="lede-text-onlyhighlight">
    <w:name w:val="lede-text-only__highlight"/>
    <w:basedOn w:val="DefaultParagraphFont"/>
    <w:rsid w:val="00831AA7"/>
  </w:style>
  <w:style w:type="character" w:customStyle="1" w:styleId="submitted-by">
    <w:name w:val="submitted-by"/>
    <w:basedOn w:val="DefaultParagraphFont"/>
    <w:rsid w:val="00831AA7"/>
  </w:style>
  <w:style w:type="character" w:customStyle="1" w:styleId="article-recirc-link-text">
    <w:name w:val="article-recirc-link-text"/>
    <w:basedOn w:val="DefaultParagraphFont"/>
    <w:rsid w:val="00831AA7"/>
  </w:style>
  <w:style w:type="character" w:customStyle="1" w:styleId="author-list-item">
    <w:name w:val="author-list-item"/>
    <w:basedOn w:val="DefaultParagraphFont"/>
    <w:rsid w:val="00831AA7"/>
  </w:style>
  <w:style w:type="paragraph" w:customStyle="1" w:styleId="p1">
    <w:name w:val="p1"/>
    <w:basedOn w:val="Normal"/>
    <w:qFormat/>
    <w:rsid w:val="00831AA7"/>
    <w:pPr>
      <w:spacing w:before="100" w:beforeAutospacing="1" w:after="100" w:afterAutospacing="1"/>
    </w:pPr>
  </w:style>
  <w:style w:type="character" w:customStyle="1" w:styleId="s1">
    <w:name w:val="s1"/>
    <w:basedOn w:val="DefaultParagraphFont"/>
    <w:rsid w:val="00831AA7"/>
  </w:style>
  <w:style w:type="character" w:customStyle="1" w:styleId="vw-date-box-date">
    <w:name w:val="vw-date-box-date"/>
    <w:basedOn w:val="DefaultParagraphFont"/>
    <w:rsid w:val="00831AA7"/>
  </w:style>
  <w:style w:type="character" w:customStyle="1" w:styleId="vw-date-box-month">
    <w:name w:val="vw-date-box-month"/>
    <w:basedOn w:val="DefaultParagraphFont"/>
    <w:rsid w:val="00831AA7"/>
  </w:style>
  <w:style w:type="character" w:customStyle="1" w:styleId="meta-divider">
    <w:name w:val="meta-divider"/>
    <w:basedOn w:val="DefaultParagraphFont"/>
    <w:rsid w:val="00831AA7"/>
  </w:style>
  <w:style w:type="character" w:customStyle="1" w:styleId="c-bylineitem">
    <w:name w:val="c-byline__item"/>
    <w:basedOn w:val="DefaultParagraphFont"/>
    <w:rsid w:val="00831AA7"/>
  </w:style>
  <w:style w:type="paragraph" w:styleId="NoSpacing">
    <w:name w:val="No Spacing"/>
    <w:aliases w:val="No Spacing31,No Spacing22,No Spacing51,Tag Title,Dont use,No Spacing3,ClearFormatting,Clear,DDI Tag,Very Small Text,No Spacing tnr,Hidden Block Title,No Spacing311,No Spacing8,Dont u,No Spacing1111111"/>
    <w:qFormat/>
    <w:rsid w:val="00831AA7"/>
    <w:pPr>
      <w:spacing w:after="0" w:line="240" w:lineRule="auto"/>
    </w:pPr>
    <w:rPr>
      <w:rFonts w:ascii="Calibri" w:hAnsi="Calibri"/>
    </w:rPr>
  </w:style>
  <w:style w:type="character" w:customStyle="1" w:styleId="UnresolvedMention3">
    <w:name w:val="Unresolved Mention3"/>
    <w:basedOn w:val="DefaultParagraphFont"/>
    <w:uiPriority w:val="99"/>
    <w:rsid w:val="00831AA7"/>
    <w:rPr>
      <w:color w:val="808080"/>
      <w:shd w:val="clear" w:color="auto" w:fill="E6E6E6"/>
    </w:rPr>
  </w:style>
  <w:style w:type="character" w:customStyle="1" w:styleId="cit-title">
    <w:name w:val="cit-title"/>
    <w:basedOn w:val="DefaultParagraphFont"/>
    <w:rsid w:val="00831AA7"/>
  </w:style>
  <w:style w:type="paragraph" w:customStyle="1" w:styleId="graf">
    <w:name w:val="graf"/>
    <w:basedOn w:val="Normal"/>
    <w:uiPriority w:val="99"/>
    <w:qFormat/>
    <w:rsid w:val="00831AA7"/>
    <w:pPr>
      <w:spacing w:before="100" w:beforeAutospacing="1" w:after="100" w:afterAutospacing="1"/>
    </w:pPr>
    <w:rPr>
      <w:rFonts w:eastAsia="Times New Roman"/>
    </w:rPr>
  </w:style>
  <w:style w:type="character" w:customStyle="1" w:styleId="markup--quote">
    <w:name w:val="markup--quote"/>
    <w:basedOn w:val="DefaultParagraphFont"/>
    <w:rsid w:val="00831AA7"/>
  </w:style>
  <w:style w:type="character" w:customStyle="1" w:styleId="button-label">
    <w:name w:val="button-label"/>
    <w:basedOn w:val="DefaultParagraphFont"/>
    <w:rsid w:val="00831AA7"/>
  </w:style>
  <w:style w:type="paragraph" w:customStyle="1" w:styleId="block-flush">
    <w:name w:val="block-flush"/>
    <w:basedOn w:val="Normal"/>
    <w:rsid w:val="00831AA7"/>
    <w:pPr>
      <w:spacing w:before="100" w:beforeAutospacing="1" w:after="100" w:afterAutospacing="1"/>
    </w:pPr>
    <w:rPr>
      <w:rFonts w:eastAsia="Times New Roman"/>
    </w:rPr>
  </w:style>
  <w:style w:type="paragraph" w:customStyle="1" w:styleId="contrib-byline-author">
    <w:name w:val="contrib-byline-author"/>
    <w:basedOn w:val="Normal"/>
    <w:rsid w:val="00831AA7"/>
    <w:pPr>
      <w:spacing w:before="100" w:beforeAutospacing="1" w:after="100" w:afterAutospacing="1"/>
    </w:pPr>
    <w:rPr>
      <w:rFonts w:eastAsia="Times New Roman"/>
    </w:rPr>
  </w:style>
  <w:style w:type="character" w:customStyle="1" w:styleId="author-comma">
    <w:name w:val="author-comma"/>
    <w:basedOn w:val="DefaultParagraphFont"/>
    <w:rsid w:val="00831AA7"/>
  </w:style>
  <w:style w:type="paragraph" w:customStyle="1" w:styleId="contrib-byline-title">
    <w:name w:val="contrib-byline-title"/>
    <w:basedOn w:val="Normal"/>
    <w:rsid w:val="00831AA7"/>
    <w:pPr>
      <w:spacing w:before="100" w:beforeAutospacing="1" w:after="100" w:afterAutospacing="1"/>
    </w:pPr>
    <w:rPr>
      <w:rFonts w:eastAsia="Times New Roman"/>
    </w:rPr>
  </w:style>
  <w:style w:type="character" w:customStyle="1" w:styleId="ng-binding">
    <w:name w:val="ng-binding"/>
    <w:basedOn w:val="DefaultParagraphFont"/>
    <w:rsid w:val="00831AA7"/>
  </w:style>
  <w:style w:type="paragraph" w:customStyle="1" w:styleId="contrib-tagline">
    <w:name w:val="contrib-tagline"/>
    <w:basedOn w:val="Normal"/>
    <w:rsid w:val="00831AA7"/>
    <w:pPr>
      <w:spacing w:before="100" w:beforeAutospacing="1" w:after="100" w:afterAutospacing="1"/>
    </w:pPr>
    <w:rPr>
      <w:rFonts w:eastAsia="Times New Roman"/>
    </w:rPr>
  </w:style>
  <w:style w:type="character" w:customStyle="1" w:styleId="timestampdate--published">
    <w:name w:val="timestamp__date--published"/>
    <w:basedOn w:val="DefaultParagraphFont"/>
    <w:rsid w:val="00831AA7"/>
  </w:style>
  <w:style w:type="character" w:customStyle="1" w:styleId="timestampdate--modified">
    <w:name w:val="timestamp__date--modified"/>
    <w:basedOn w:val="DefaultParagraphFont"/>
    <w:rsid w:val="00831AA7"/>
  </w:style>
  <w:style w:type="character" w:customStyle="1" w:styleId="author-carddetailsname">
    <w:name w:val="author-card__details__name"/>
    <w:basedOn w:val="DefaultParagraphFont"/>
    <w:rsid w:val="00831AA7"/>
  </w:style>
  <w:style w:type="character" w:customStyle="1" w:styleId="author-cardmicrobio">
    <w:name w:val="author-card__microbio"/>
    <w:basedOn w:val="DefaultParagraphFont"/>
    <w:rsid w:val="00831AA7"/>
  </w:style>
  <w:style w:type="character" w:customStyle="1" w:styleId="UnresolvedMention4">
    <w:name w:val="Unresolved Mention4"/>
    <w:basedOn w:val="DefaultParagraphFont"/>
    <w:uiPriority w:val="99"/>
    <w:rsid w:val="00831AA7"/>
    <w:rPr>
      <w:color w:val="808080"/>
      <w:shd w:val="clear" w:color="auto" w:fill="E6E6E6"/>
    </w:rPr>
  </w:style>
  <w:style w:type="character" w:customStyle="1" w:styleId="fm-vol-iss-date">
    <w:name w:val="fm-vol-iss-date"/>
    <w:basedOn w:val="DefaultParagraphFont"/>
    <w:rsid w:val="00831AA7"/>
  </w:style>
  <w:style w:type="paragraph" w:customStyle="1" w:styleId="single-author">
    <w:name w:val="single-author"/>
    <w:basedOn w:val="Normal"/>
    <w:rsid w:val="00831AA7"/>
    <w:pPr>
      <w:spacing w:before="100" w:beforeAutospacing="1" w:after="100" w:afterAutospacing="1"/>
    </w:pPr>
  </w:style>
  <w:style w:type="paragraph" w:customStyle="1" w:styleId="single-time">
    <w:name w:val="single-time"/>
    <w:basedOn w:val="Normal"/>
    <w:rsid w:val="00831AA7"/>
    <w:pPr>
      <w:spacing w:before="100" w:beforeAutospacing="1" w:after="100" w:afterAutospacing="1"/>
    </w:pPr>
  </w:style>
  <w:style w:type="character" w:customStyle="1" w:styleId="author-carddetails-container">
    <w:name w:val="author-card__details-container"/>
    <w:basedOn w:val="DefaultParagraphFont"/>
    <w:rsid w:val="00831AA7"/>
  </w:style>
  <w:style w:type="paragraph" w:customStyle="1" w:styleId="text-small">
    <w:name w:val="text-small"/>
    <w:basedOn w:val="Normal"/>
    <w:rsid w:val="00831AA7"/>
    <w:pPr>
      <w:spacing w:before="100" w:beforeAutospacing="1" w:after="100" w:afterAutospacing="1"/>
    </w:pPr>
  </w:style>
  <w:style w:type="character" w:customStyle="1" w:styleId="show-for-medium-up">
    <w:name w:val="show-for-medium-up"/>
    <w:basedOn w:val="DefaultParagraphFont"/>
    <w:rsid w:val="00831AA7"/>
  </w:style>
  <w:style w:type="character" w:customStyle="1" w:styleId="author-ref">
    <w:name w:val="author-ref"/>
    <w:basedOn w:val="DefaultParagraphFont"/>
    <w:rsid w:val="00831AA7"/>
  </w:style>
  <w:style w:type="character" w:customStyle="1" w:styleId="sr-only">
    <w:name w:val="sr-only"/>
    <w:basedOn w:val="DefaultParagraphFont"/>
    <w:rsid w:val="00831AA7"/>
  </w:style>
  <w:style w:type="paragraph" w:customStyle="1" w:styleId="comment-options">
    <w:name w:val="comment-options"/>
    <w:basedOn w:val="Normal"/>
    <w:rsid w:val="00831AA7"/>
    <w:pPr>
      <w:spacing w:before="100" w:beforeAutospacing="1" w:after="100" w:afterAutospacing="1"/>
    </w:pPr>
  </w:style>
  <w:style w:type="character" w:customStyle="1" w:styleId="sword">
    <w:name w:val="sword"/>
    <w:basedOn w:val="DefaultParagraphFont"/>
    <w:rsid w:val="00831AA7"/>
  </w:style>
  <w:style w:type="character" w:customStyle="1" w:styleId="categories">
    <w:name w:val="categories"/>
    <w:basedOn w:val="DefaultParagraphFont"/>
    <w:rsid w:val="00831AA7"/>
  </w:style>
  <w:style w:type="character" w:customStyle="1" w:styleId="normaltextrun">
    <w:name w:val="normaltextrun"/>
    <w:basedOn w:val="DefaultParagraphFont"/>
    <w:rsid w:val="00831AA7"/>
  </w:style>
  <w:style w:type="character" w:customStyle="1" w:styleId="spellingerror">
    <w:name w:val="spellingerror"/>
    <w:basedOn w:val="DefaultParagraphFont"/>
    <w:rsid w:val="00831AA7"/>
  </w:style>
  <w:style w:type="character" w:customStyle="1" w:styleId="hi-italic">
    <w:name w:val="hi-italic"/>
    <w:basedOn w:val="DefaultParagraphFont"/>
    <w:rsid w:val="00831AA7"/>
  </w:style>
  <w:style w:type="character" w:customStyle="1" w:styleId="visually-hidden">
    <w:name w:val="visually-hidden"/>
    <w:basedOn w:val="DefaultParagraphFont"/>
    <w:rsid w:val="00831AA7"/>
  </w:style>
  <w:style w:type="character" w:customStyle="1" w:styleId="s2">
    <w:name w:val="s2"/>
    <w:basedOn w:val="DefaultParagraphFont"/>
    <w:rsid w:val="00831AA7"/>
  </w:style>
  <w:style w:type="paragraph" w:customStyle="1" w:styleId="deck">
    <w:name w:val="deck"/>
    <w:basedOn w:val="Normal"/>
    <w:uiPriority w:val="99"/>
    <w:qFormat/>
    <w:rsid w:val="00831AA7"/>
    <w:pPr>
      <w:spacing w:before="100" w:beforeAutospacing="1" w:after="100" w:afterAutospacing="1"/>
    </w:pPr>
  </w:style>
  <w:style w:type="paragraph" w:customStyle="1" w:styleId="m-profilebio-blurb">
    <w:name w:val="m-profile__bio-blurb"/>
    <w:basedOn w:val="Normal"/>
    <w:rsid w:val="00831AA7"/>
    <w:pPr>
      <w:spacing w:before="100" w:beforeAutospacing="1" w:after="100" w:afterAutospacing="1"/>
    </w:pPr>
  </w:style>
  <w:style w:type="paragraph" w:customStyle="1" w:styleId="mbn">
    <w:name w:val="mbn"/>
    <w:basedOn w:val="Normal"/>
    <w:rsid w:val="00831AA7"/>
    <w:pPr>
      <w:spacing w:before="100" w:beforeAutospacing="1" w:after="100" w:afterAutospacing="1"/>
    </w:pPr>
  </w:style>
  <w:style w:type="paragraph" w:customStyle="1" w:styleId="bylinename">
    <w:name w:val="byline__name"/>
    <w:basedOn w:val="Normal"/>
    <w:rsid w:val="00831AA7"/>
    <w:pPr>
      <w:spacing w:before="100" w:beforeAutospacing="1" w:after="100" w:afterAutospacing="1"/>
    </w:pPr>
  </w:style>
  <w:style w:type="paragraph" w:customStyle="1" w:styleId="column">
    <w:name w:val="column"/>
    <w:basedOn w:val="Normal"/>
    <w:uiPriority w:val="99"/>
    <w:qFormat/>
    <w:rsid w:val="00831AA7"/>
    <w:pPr>
      <w:spacing w:before="100" w:beforeAutospacing="1" w:after="100" w:afterAutospacing="1"/>
    </w:pPr>
  </w:style>
  <w:style w:type="paragraph" w:customStyle="1" w:styleId="byline-column">
    <w:name w:val="byline-column"/>
    <w:basedOn w:val="Normal"/>
    <w:rsid w:val="00831AA7"/>
    <w:pPr>
      <w:spacing w:before="100" w:beforeAutospacing="1" w:after="100" w:afterAutospacing="1"/>
    </w:pPr>
  </w:style>
  <w:style w:type="character" w:customStyle="1" w:styleId="sharetools-label">
    <w:name w:val="sharetools-label"/>
    <w:basedOn w:val="DefaultParagraphFont"/>
    <w:rsid w:val="00831AA7"/>
  </w:style>
  <w:style w:type="character" w:customStyle="1" w:styleId="sharetool-text">
    <w:name w:val="sharetool-text"/>
    <w:basedOn w:val="DefaultParagraphFont"/>
    <w:rsid w:val="00831AA7"/>
  </w:style>
  <w:style w:type="paragraph" w:customStyle="1" w:styleId="byline-dateline">
    <w:name w:val="byline-dateline"/>
    <w:basedOn w:val="Normal"/>
    <w:rsid w:val="00831AA7"/>
    <w:pPr>
      <w:spacing w:before="100" w:beforeAutospacing="1" w:after="100" w:afterAutospacing="1"/>
    </w:pPr>
  </w:style>
  <w:style w:type="character" w:customStyle="1" w:styleId="name-desc">
    <w:name w:val="name-desc"/>
    <w:basedOn w:val="DefaultParagraphFont"/>
    <w:rsid w:val="00831AA7"/>
  </w:style>
  <w:style w:type="paragraph" w:customStyle="1" w:styleId="story-body-text">
    <w:name w:val="story-body-text"/>
    <w:basedOn w:val="Normal"/>
    <w:qFormat/>
    <w:rsid w:val="00831AA7"/>
    <w:pPr>
      <w:spacing w:before="100" w:beforeAutospacing="1" w:after="100" w:afterAutospacing="1"/>
    </w:pPr>
  </w:style>
  <w:style w:type="character" w:customStyle="1" w:styleId="dropcap1">
    <w:name w:val="dropcap1"/>
    <w:basedOn w:val="DefaultParagraphFont"/>
    <w:rsid w:val="00831AA7"/>
  </w:style>
  <w:style w:type="character" w:customStyle="1" w:styleId="rollover-people">
    <w:name w:val="rollover-people"/>
    <w:basedOn w:val="DefaultParagraphFont"/>
    <w:rsid w:val="00831AA7"/>
  </w:style>
  <w:style w:type="character" w:customStyle="1" w:styleId="byline-author">
    <w:name w:val="byline-author"/>
    <w:basedOn w:val="DefaultParagraphFont"/>
    <w:rsid w:val="00831AA7"/>
  </w:style>
  <w:style w:type="character" w:customStyle="1" w:styleId="twitter-url">
    <w:name w:val="twitter-url"/>
    <w:basedOn w:val="DefaultParagraphFont"/>
    <w:rsid w:val="00831AA7"/>
  </w:style>
  <w:style w:type="character" w:customStyle="1" w:styleId="firstpart">
    <w:name w:val="firstpart"/>
    <w:basedOn w:val="DefaultParagraphFont"/>
    <w:rsid w:val="00831AA7"/>
  </w:style>
  <w:style w:type="paragraph" w:customStyle="1" w:styleId="articlepull-quote-txt">
    <w:name w:val="article__pull-quote-txt"/>
    <w:basedOn w:val="Normal"/>
    <w:rsid w:val="00831AA7"/>
    <w:pPr>
      <w:spacing w:before="100" w:beforeAutospacing="1" w:after="100" w:afterAutospacing="1"/>
    </w:pPr>
  </w:style>
  <w:style w:type="paragraph" w:customStyle="1" w:styleId="detail-intro-text-author">
    <w:name w:val="detail-intro-text-author"/>
    <w:basedOn w:val="Normal"/>
    <w:rsid w:val="00831AA7"/>
    <w:pPr>
      <w:spacing w:before="100" w:beforeAutospacing="1" w:after="100" w:afterAutospacing="1"/>
    </w:pPr>
  </w:style>
  <w:style w:type="paragraph" w:customStyle="1" w:styleId="tweetline">
    <w:name w:val="tweet_line"/>
    <w:basedOn w:val="Normal"/>
    <w:rsid w:val="00831AA7"/>
    <w:pPr>
      <w:spacing w:before="100" w:beforeAutospacing="1" w:after="100" w:afterAutospacing="1"/>
    </w:pPr>
  </w:style>
  <w:style w:type="character" w:customStyle="1" w:styleId="tweetquote">
    <w:name w:val="tweet_quote"/>
    <w:basedOn w:val="DefaultParagraphFont"/>
    <w:rsid w:val="00831AA7"/>
  </w:style>
  <w:style w:type="character" w:customStyle="1" w:styleId="original">
    <w:name w:val="original"/>
    <w:basedOn w:val="DefaultParagraphFont"/>
    <w:rsid w:val="00831AA7"/>
  </w:style>
  <w:style w:type="character" w:customStyle="1" w:styleId="flytitle-and-titletitle">
    <w:name w:val="flytitle-and-title__title"/>
    <w:basedOn w:val="DefaultParagraphFont"/>
    <w:rsid w:val="00831AA7"/>
  </w:style>
  <w:style w:type="paragraph" w:customStyle="1" w:styleId="blog-postrubric">
    <w:name w:val="blog-post__rubric"/>
    <w:basedOn w:val="Normal"/>
    <w:rsid w:val="00831AA7"/>
    <w:pPr>
      <w:spacing w:before="100" w:beforeAutospacing="1" w:after="100" w:afterAutospacing="1"/>
    </w:pPr>
  </w:style>
  <w:style w:type="paragraph" w:customStyle="1" w:styleId="blog-postbyline-container">
    <w:name w:val="blog-post__byline-container"/>
    <w:basedOn w:val="Normal"/>
    <w:rsid w:val="00831AA7"/>
    <w:pPr>
      <w:spacing w:before="100" w:beforeAutospacing="1" w:after="100" w:afterAutospacing="1"/>
    </w:pPr>
  </w:style>
  <w:style w:type="character" w:customStyle="1" w:styleId="blog-postbyline">
    <w:name w:val="blog-post__byline"/>
    <w:basedOn w:val="DefaultParagraphFont"/>
    <w:rsid w:val="00831AA7"/>
  </w:style>
  <w:style w:type="character" w:customStyle="1" w:styleId="a-authorbyline-prefix">
    <w:name w:val="a-author__byline-prefix"/>
    <w:basedOn w:val="DefaultParagraphFont"/>
    <w:rsid w:val="00831AA7"/>
  </w:style>
  <w:style w:type="character" w:customStyle="1" w:styleId="a-authorbyline-name">
    <w:name w:val="a-author__byline-name"/>
    <w:basedOn w:val="DefaultParagraphFont"/>
    <w:rsid w:val="00831AA7"/>
  </w:style>
  <w:style w:type="character" w:customStyle="1" w:styleId="tl8wme">
    <w:name w:val="tl8wme"/>
    <w:basedOn w:val="DefaultParagraphFont"/>
    <w:rsid w:val="00831AA7"/>
  </w:style>
  <w:style w:type="character" w:customStyle="1" w:styleId="weirdasstagtextChar">
    <w:name w:val="weird ass tag text Char"/>
    <w:basedOn w:val="DefaultParagraphFont"/>
    <w:link w:val="weirdasstagtext"/>
    <w:uiPriority w:val="99"/>
    <w:rsid w:val="00831AA7"/>
    <w:rPr>
      <w:rFonts w:ascii="Arial" w:eastAsia="Times New Roman" w:hAnsi="Arial" w:cs="Arial"/>
      <w:b/>
      <w:szCs w:val="20"/>
    </w:rPr>
  </w:style>
  <w:style w:type="character" w:customStyle="1" w:styleId="red-subtitle">
    <w:name w:val="red-subtitle"/>
    <w:basedOn w:val="DefaultParagraphFont"/>
    <w:rsid w:val="00831AA7"/>
  </w:style>
  <w:style w:type="character" w:customStyle="1" w:styleId="tgc">
    <w:name w:val="_tgc"/>
    <w:basedOn w:val="DefaultParagraphFont"/>
    <w:rsid w:val="00831AA7"/>
  </w:style>
  <w:style w:type="character" w:customStyle="1" w:styleId="djhat-arrow">
    <w:name w:val="djhat-arrow"/>
    <w:basedOn w:val="DefaultParagraphFont"/>
    <w:rsid w:val="00831AA7"/>
  </w:style>
  <w:style w:type="character" w:customStyle="1" w:styleId="mname">
    <w:name w:val="mname"/>
    <w:basedOn w:val="DefaultParagraphFont"/>
    <w:rsid w:val="00831AA7"/>
  </w:style>
  <w:style w:type="character" w:customStyle="1" w:styleId="mvalue">
    <w:name w:val="mvalue"/>
    <w:basedOn w:val="DefaultParagraphFont"/>
    <w:rsid w:val="00831AA7"/>
  </w:style>
  <w:style w:type="character" w:customStyle="1" w:styleId="mchange">
    <w:name w:val="mchange"/>
    <w:basedOn w:val="DefaultParagraphFont"/>
    <w:rsid w:val="00831AA7"/>
  </w:style>
  <w:style w:type="character" w:customStyle="1" w:styleId="categoryaside">
    <w:name w:val="category__aside"/>
    <w:basedOn w:val="DefaultParagraphFont"/>
    <w:rsid w:val="00831AA7"/>
  </w:style>
  <w:style w:type="character" w:customStyle="1" w:styleId="article-breadcrumb-wrapper">
    <w:name w:val="article-breadcrumb-wrapper"/>
    <w:basedOn w:val="DefaultParagraphFont"/>
    <w:rsid w:val="00831AA7"/>
  </w:style>
  <w:style w:type="character" w:customStyle="1" w:styleId="wsj-article-caption-content">
    <w:name w:val="wsj-article-caption-content"/>
    <w:basedOn w:val="DefaultParagraphFont"/>
    <w:rsid w:val="00831AA7"/>
  </w:style>
  <w:style w:type="character" w:customStyle="1" w:styleId="wsj-article-credit">
    <w:name w:val="wsj-article-credit"/>
    <w:basedOn w:val="DefaultParagraphFont"/>
    <w:rsid w:val="00831AA7"/>
  </w:style>
  <w:style w:type="character" w:customStyle="1" w:styleId="wsj-article-credit-tag">
    <w:name w:val="wsj-article-credit-tag"/>
    <w:basedOn w:val="DefaultParagraphFont"/>
    <w:rsid w:val="00831AA7"/>
  </w:style>
  <w:style w:type="character" w:customStyle="1" w:styleId="commentscounticon">
    <w:name w:val="comments_count_icon"/>
    <w:basedOn w:val="DefaultParagraphFont"/>
    <w:rsid w:val="00831AA7"/>
  </w:style>
  <w:style w:type="character" w:customStyle="1" w:styleId="comments-count-word">
    <w:name w:val="comments-count-word"/>
    <w:basedOn w:val="DefaultParagraphFont"/>
    <w:rsid w:val="00831AA7"/>
  </w:style>
  <w:style w:type="character" w:customStyle="1" w:styleId="company-name-type">
    <w:name w:val="company-name-type"/>
    <w:basedOn w:val="DefaultParagraphFont"/>
    <w:rsid w:val="00831AA7"/>
  </w:style>
  <w:style w:type="character" w:customStyle="1" w:styleId="nav-prevnext-lbl">
    <w:name w:val="nav-prevnext-lbl"/>
    <w:basedOn w:val="DefaultParagraphFont"/>
    <w:rsid w:val="00831AA7"/>
  </w:style>
  <w:style w:type="character" w:customStyle="1" w:styleId="nav-prevnext-hed">
    <w:name w:val="nav-prevnext-hed"/>
    <w:basedOn w:val="DefaultParagraphFont"/>
    <w:rsid w:val="00831AA7"/>
  </w:style>
  <w:style w:type="character" w:customStyle="1" w:styleId="readcomments">
    <w:name w:val="readcomments"/>
    <w:basedOn w:val="DefaultParagraphFont"/>
    <w:rsid w:val="00831AA7"/>
  </w:style>
  <w:style w:type="character" w:customStyle="1" w:styleId="selected-edition">
    <w:name w:val="selected-edition"/>
    <w:basedOn w:val="DefaultParagraphFont"/>
    <w:rsid w:val="00831AA7"/>
  </w:style>
  <w:style w:type="character" w:customStyle="1" w:styleId="rotate">
    <w:name w:val="rotate"/>
    <w:basedOn w:val="DefaultParagraphFont"/>
    <w:rsid w:val="00831AA7"/>
  </w:style>
  <w:style w:type="paragraph" w:customStyle="1" w:styleId="column-name">
    <w:name w:val="column-name"/>
    <w:basedOn w:val="Normal"/>
    <w:rsid w:val="00831AA7"/>
    <w:pPr>
      <w:spacing w:before="100" w:beforeAutospacing="1" w:after="100" w:afterAutospacing="1" w:line="240" w:lineRule="auto"/>
    </w:pPr>
    <w:rPr>
      <w:rFonts w:ascii="Times" w:hAnsi="Times"/>
      <w:szCs w:val="20"/>
    </w:rPr>
  </w:style>
  <w:style w:type="character" w:customStyle="1" w:styleId="m-8082899869479211226gmail-styleunderline">
    <w:name w:val="m_-8082899869479211226gmail-styleunderline"/>
    <w:basedOn w:val="DefaultParagraphFont"/>
    <w:rsid w:val="00831AA7"/>
  </w:style>
  <w:style w:type="character" w:customStyle="1" w:styleId="QuoteChar1">
    <w:name w:val="Quote Char1"/>
    <w:basedOn w:val="DefaultParagraphFont"/>
    <w:uiPriority w:val="29"/>
    <w:rsid w:val="00831AA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31AA7"/>
    <w:rPr>
      <w:rFonts w:ascii="Arial" w:eastAsia="Calibri" w:hAnsi="Arial" w:cs="Arial"/>
      <w:b/>
    </w:rPr>
  </w:style>
  <w:style w:type="character" w:customStyle="1" w:styleId="StyleCardText11ptUnderlineChar">
    <w:name w:val="Style Card Text + 11 pt Underline Char"/>
    <w:link w:val="StyleCardText11ptUnderline"/>
    <w:locked/>
    <w:rsid w:val="00831AA7"/>
    <w:rPr>
      <w:u w:val="single"/>
    </w:rPr>
  </w:style>
  <w:style w:type="paragraph" w:customStyle="1" w:styleId="StyleCardText11ptUnderline">
    <w:name w:val="Style Card Text + 11 pt Underline"/>
    <w:link w:val="StyleCardText11ptUnderlineChar"/>
    <w:qFormat/>
    <w:rsid w:val="00831AA7"/>
    <w:pPr>
      <w:spacing w:line="254" w:lineRule="auto"/>
    </w:pPr>
    <w:rPr>
      <w:u w:val="single"/>
    </w:rPr>
  </w:style>
  <w:style w:type="character" w:customStyle="1" w:styleId="StyleMinimizedText11ptChar">
    <w:name w:val="Style Minimized Text + 11 pt Char"/>
    <w:basedOn w:val="DefaultParagraphFont"/>
    <w:link w:val="StyleMinimizedText11pt"/>
    <w:locked/>
    <w:rsid w:val="00831AA7"/>
    <w:rPr>
      <w:rFonts w:ascii="Georgia" w:hAnsi="Georgia"/>
      <w:sz w:val="16"/>
    </w:rPr>
  </w:style>
  <w:style w:type="paragraph" w:customStyle="1" w:styleId="StyleMinimizedText11pt">
    <w:name w:val="Style Minimized Text + 11 pt"/>
    <w:basedOn w:val="Normal"/>
    <w:link w:val="StyleMinimizedText11ptChar"/>
    <w:qFormat/>
    <w:rsid w:val="00831AA7"/>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31AA7"/>
    <w:rPr>
      <w:rFonts w:ascii="Georgia" w:hAnsi="Georgia"/>
      <w:sz w:val="16"/>
    </w:rPr>
  </w:style>
  <w:style w:type="paragraph" w:customStyle="1" w:styleId="StyleMinimizedText11pt1">
    <w:name w:val="Style Minimized Text + 11 pt1"/>
    <w:basedOn w:val="Normal"/>
    <w:link w:val="StyleMinimizedText11pt1Char"/>
    <w:qFormat/>
    <w:rsid w:val="00831AA7"/>
    <w:pPr>
      <w:spacing w:after="0" w:line="240" w:lineRule="auto"/>
    </w:pPr>
    <w:rPr>
      <w:rFonts w:ascii="Georgia" w:hAnsi="Georgia" w:cstheme="minorBidi"/>
      <w:sz w:val="16"/>
    </w:rPr>
  </w:style>
  <w:style w:type="character" w:customStyle="1" w:styleId="Debate-EmphasizedText-F5Char">
    <w:name w:val="Debate- Emphasized Text- F5 Char"/>
    <w:link w:val="Debate-EmphasizedText-F5"/>
    <w:locked/>
    <w:rsid w:val="00831AA7"/>
    <w:rPr>
      <w:rFonts w:ascii="Arial Narrow" w:hAnsi="Arial Narrow"/>
      <w:b/>
      <w:sz w:val="18"/>
      <w:u w:val="single"/>
    </w:rPr>
  </w:style>
  <w:style w:type="paragraph" w:customStyle="1" w:styleId="Debate-EmphasizedText-F5">
    <w:name w:val="Debate- Emphasized Text- F5"/>
    <w:basedOn w:val="Normal"/>
    <w:link w:val="Debate-EmphasizedText-F5Char"/>
    <w:qFormat/>
    <w:rsid w:val="00831AA7"/>
    <w:pPr>
      <w:spacing w:after="0"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31AA7"/>
    <w:pPr>
      <w:spacing w:after="0" w:line="240" w:lineRule="auto"/>
    </w:pPr>
    <w:rPr>
      <w:rFonts w:asciiTheme="minorHAnsi" w:hAnsiTheme="minorHAnsi" w:cstheme="minorBidi"/>
      <w:sz w:val="16"/>
      <w:szCs w:val="24"/>
    </w:rPr>
  </w:style>
  <w:style w:type="character" w:customStyle="1" w:styleId="CardStyleChar">
    <w:name w:val="Card Style Char"/>
    <w:link w:val="CardStyle"/>
    <w:locked/>
    <w:rsid w:val="00831AA7"/>
    <w:rPr>
      <w:rFonts w:ascii="Arial" w:eastAsia="Times New Roman" w:hAnsi="Arial" w:cs="Arial"/>
      <w:szCs w:val="24"/>
    </w:rPr>
  </w:style>
  <w:style w:type="character" w:customStyle="1" w:styleId="BoldandUnderlineCharCharCharCharCharChar">
    <w:name w:val="Bold and Underline Char Char Char Char Char Char"/>
    <w:link w:val="BoldandUnderlineCharCharCharCharChar"/>
    <w:locked/>
    <w:rsid w:val="00831AA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31AA7"/>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831AA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31AA7"/>
    <w:pPr>
      <w:shd w:val="clear" w:color="auto" w:fill="66FFFF"/>
      <w:spacing w:after="0" w:line="240" w:lineRule="auto"/>
    </w:pPr>
    <w:rPr>
      <w:rFonts w:ascii="Calibri" w:eastAsia="Calibri" w:hAnsi="Calibri" w:cs="Calibri"/>
      <w:u w:val="single"/>
    </w:rPr>
  </w:style>
  <w:style w:type="character" w:customStyle="1" w:styleId="BlockHeaderHiddenChar">
    <w:name w:val="Block Header Hidden Char"/>
    <w:link w:val="BlockHeaderHidden"/>
    <w:locked/>
    <w:rsid w:val="00831AA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31AA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31AA7"/>
    <w:rPr>
      <w:rFonts w:ascii="Georgia" w:eastAsia="Calibri" w:hAnsi="Georgia"/>
      <w:sz w:val="16"/>
      <w:szCs w:val="16"/>
    </w:rPr>
  </w:style>
  <w:style w:type="paragraph" w:customStyle="1" w:styleId="SmallSizeParagraph">
    <w:name w:val="Small Size Paragraph"/>
    <w:basedOn w:val="Normal"/>
    <w:link w:val="SmallSizeParagraphChar"/>
    <w:qFormat/>
    <w:rsid w:val="00831AA7"/>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31AA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31AA7"/>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eastAsiaTheme="minorHAnsi" w:hAnsi="Georgia" w:cstheme="minorBidi"/>
      <w:b/>
      <w:bCs/>
      <w:szCs w:val="22"/>
      <w:bdr w:val="single" w:sz="4" w:space="0" w:color="auto" w:frame="1"/>
    </w:rPr>
  </w:style>
  <w:style w:type="character" w:customStyle="1" w:styleId="AuthorDateChar">
    <w:name w:val="AuthorDate Char"/>
    <w:link w:val="AuthorDate2"/>
    <w:locked/>
    <w:rsid w:val="00831AA7"/>
    <w:rPr>
      <w:rFonts w:ascii="Times New Roman" w:eastAsia="Calibri" w:hAnsi="Times New Roman" w:cs="Times New Roman"/>
      <w:b/>
      <w:szCs w:val="20"/>
      <w:u w:val="single"/>
    </w:rPr>
  </w:style>
  <w:style w:type="paragraph" w:customStyle="1" w:styleId="AuthorDate2">
    <w:name w:val="AuthorDate"/>
    <w:next w:val="Normal"/>
    <w:link w:val="AuthorDateChar"/>
    <w:qFormat/>
    <w:rsid w:val="00831AA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31AA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31AA7"/>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831AA7"/>
    <w:rPr>
      <w:rFonts w:ascii="Arial" w:eastAsia="Calibri" w:hAnsi="Arial" w:cs="Arial"/>
      <w:kern w:val="2"/>
      <w:sz w:val="14"/>
      <w:szCs w:val="14"/>
      <w:lang w:eastAsia="zh-TW"/>
    </w:rPr>
  </w:style>
  <w:style w:type="paragraph" w:customStyle="1" w:styleId="CardT1">
    <w:name w:val="CardT1"/>
    <w:basedOn w:val="Normal"/>
    <w:link w:val="CardT1Char"/>
    <w:qFormat/>
    <w:rsid w:val="00831AA7"/>
    <w:pPr>
      <w:spacing w:after="0" w:line="240" w:lineRule="auto"/>
    </w:pPr>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31AA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31AA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31AA7"/>
    <w:rPr>
      <w:rFonts w:ascii="Georgia" w:eastAsia="Calibri" w:hAnsi="Georgia"/>
      <w:u w:val="single"/>
      <w:lang w:val="x-none" w:eastAsia="zh-CN"/>
    </w:rPr>
  </w:style>
  <w:style w:type="paragraph" w:customStyle="1" w:styleId="UnderlineS">
    <w:name w:val="Underline S"/>
    <w:basedOn w:val="Normal"/>
    <w:link w:val="UnderlineSChar"/>
    <w:qFormat/>
    <w:rsid w:val="00831AA7"/>
    <w:pPr>
      <w:spacing w:after="200" w:line="240" w:lineRule="auto"/>
    </w:pPr>
    <w:rPr>
      <w:rFonts w:ascii="Georgia" w:eastAsia="Calibri" w:hAnsi="Georgia" w:cstheme="minorBidi"/>
      <w:u w:val="single"/>
      <w:lang w:val="x-none" w:eastAsia="zh-CN"/>
    </w:rPr>
  </w:style>
  <w:style w:type="character" w:customStyle="1" w:styleId="HighlightingChar">
    <w:name w:val="Highlighting Char"/>
    <w:link w:val="Highlighting"/>
    <w:locked/>
    <w:rsid w:val="00831AA7"/>
    <w:rPr>
      <w:rFonts w:ascii="Georgia" w:eastAsia="SimSun" w:hAnsi="Georgia"/>
      <w:u w:val="thick"/>
    </w:rPr>
  </w:style>
  <w:style w:type="paragraph" w:customStyle="1" w:styleId="Highlighting">
    <w:name w:val="Highlighting"/>
    <w:basedOn w:val="Normal"/>
    <w:link w:val="HighlightingChar"/>
    <w:autoRedefine/>
    <w:qFormat/>
    <w:rsid w:val="00831AA7"/>
    <w:pPr>
      <w:spacing w:after="0" w:line="240" w:lineRule="auto"/>
    </w:pPr>
    <w:rPr>
      <w:rFonts w:ascii="Georgia" w:eastAsia="SimSun" w:hAnsi="Georgia" w:cstheme="minorBidi"/>
      <w:u w:val="thick"/>
    </w:rPr>
  </w:style>
  <w:style w:type="character" w:customStyle="1" w:styleId="CITEChar1">
    <w:name w:val="CITE Char"/>
    <w:link w:val="CITE1"/>
    <w:locked/>
    <w:rsid w:val="00831AA7"/>
    <w:rPr>
      <w:rFonts w:ascii="Arial" w:eastAsia="Times New Roman" w:hAnsi="Arial" w:cs="Arial"/>
      <w:iCs/>
      <w:smallCaps/>
      <w:sz w:val="20"/>
      <w:szCs w:val="20"/>
      <w:u w:val="double"/>
    </w:rPr>
  </w:style>
  <w:style w:type="paragraph" w:customStyle="1" w:styleId="CITE1">
    <w:name w:val="CITE"/>
    <w:basedOn w:val="Heading2"/>
    <w:link w:val="CITEChar1"/>
    <w:autoRedefine/>
    <w:qFormat/>
    <w:rsid w:val="00831AA7"/>
    <w:pPr>
      <w:keepLines w:val="0"/>
      <w:pageBreakBefore w:val="0"/>
      <w:spacing w:before="60" w:after="60" w:line="240" w:lineRule="auto"/>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31AA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31AA7"/>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31AA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31AA7"/>
    <w:rPr>
      <w:b/>
      <w:sz w:val="28"/>
    </w:rPr>
  </w:style>
  <w:style w:type="character" w:customStyle="1" w:styleId="underlinedcardChar0">
    <w:name w:val="underlined card Char"/>
    <w:link w:val="underlinedcard0"/>
    <w:locked/>
    <w:rsid w:val="00831AA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31AA7"/>
    <w:rPr>
      <w:sz w:val="22"/>
      <w:u w:val="single"/>
    </w:rPr>
  </w:style>
  <w:style w:type="character" w:customStyle="1" w:styleId="CiteCardChar">
    <w:name w:val="Cite_Card Char"/>
    <w:link w:val="CiteCard0"/>
    <w:locked/>
    <w:rsid w:val="00831AA7"/>
    <w:rPr>
      <w:rFonts w:ascii="Times New Roman" w:eastAsia="Times New Roman" w:hAnsi="Times New Roman" w:cs="Arial"/>
      <w:bCs/>
      <w:sz w:val="20"/>
      <w:szCs w:val="20"/>
    </w:rPr>
  </w:style>
  <w:style w:type="paragraph" w:customStyle="1" w:styleId="CiteCard0">
    <w:name w:val="Cite_Card"/>
    <w:link w:val="CiteCardChar"/>
    <w:qFormat/>
    <w:rsid w:val="00831AA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31AA7"/>
    <w:rPr>
      <w:rFonts w:ascii="Georgia" w:eastAsia="Times New Roman" w:hAnsi="Georgia" w:cs="Arial"/>
      <w:szCs w:val="24"/>
      <w:u w:val="single"/>
    </w:rPr>
  </w:style>
  <w:style w:type="paragraph" w:customStyle="1" w:styleId="StyleStyle49pt6">
    <w:name w:val="Style Style4 + 9 pt6"/>
    <w:basedOn w:val="Style4"/>
    <w:link w:val="StyleStyle49pt6Char"/>
    <w:qFormat/>
    <w:rsid w:val="00831AA7"/>
    <w:pPr>
      <w:spacing w:after="0" w:line="240" w:lineRule="auto"/>
      <w:contextualSpacing w:val="0"/>
    </w:pPr>
    <w:rPr>
      <w:rFonts w:ascii="Georgia" w:hAnsi="Georgia"/>
    </w:rPr>
  </w:style>
  <w:style w:type="character" w:customStyle="1" w:styleId="UnderlineCharCharCharCharChar">
    <w:name w:val="Underline Char Char Char Char Char"/>
    <w:link w:val="UnderlineCharCharCharChar"/>
    <w:locked/>
    <w:rsid w:val="00831AA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31AA7"/>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31AA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1AA7"/>
    <w:pPr>
      <w:spacing w:after="0" w:line="240"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1AA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1AA7"/>
    <w:pPr>
      <w:spacing w:after="0" w:line="240" w:lineRule="auto"/>
    </w:pPr>
    <w:rPr>
      <w:rFonts w:ascii="Georgia" w:hAnsi="Georgia" w:cs="Calibri"/>
      <w:b/>
      <w:bCs/>
      <w:u w:val="single"/>
    </w:rPr>
  </w:style>
  <w:style w:type="character" w:customStyle="1" w:styleId="DebatenoramlChar">
    <w:name w:val="Debatenoraml Char"/>
    <w:link w:val="Debatenoraml"/>
    <w:locked/>
    <w:rsid w:val="00831AA7"/>
    <w:rPr>
      <w:rFonts w:ascii="Times New Roman" w:hAnsi="Times New Roman" w:cs="Times New Roman"/>
    </w:rPr>
  </w:style>
  <w:style w:type="paragraph" w:customStyle="1" w:styleId="Debatenoraml">
    <w:name w:val="Debatenoraml"/>
    <w:basedOn w:val="NoSpacing"/>
    <w:link w:val="DebatenoramlChar"/>
    <w:qFormat/>
    <w:rsid w:val="00831AA7"/>
    <w:rPr>
      <w:rFonts w:ascii="Times New Roman" w:hAnsi="Times New Roman" w:cs="Times New Roman"/>
    </w:rPr>
  </w:style>
  <w:style w:type="character" w:customStyle="1" w:styleId="QualsChar">
    <w:name w:val="Quals Char"/>
    <w:link w:val="Quals"/>
    <w:locked/>
    <w:rsid w:val="00831AA7"/>
    <w:rPr>
      <w:rFonts w:ascii="Georgia" w:eastAsia="Calibri" w:hAnsi="Georgia"/>
      <w:sz w:val="18"/>
    </w:rPr>
  </w:style>
  <w:style w:type="paragraph" w:customStyle="1" w:styleId="Quals">
    <w:name w:val="Quals"/>
    <w:basedOn w:val="Normal"/>
    <w:link w:val="QualsChar"/>
    <w:qFormat/>
    <w:rsid w:val="00831AA7"/>
    <w:pPr>
      <w:spacing w:after="0" w:line="240" w:lineRule="auto"/>
    </w:pPr>
    <w:rPr>
      <w:rFonts w:ascii="Georgia" w:eastAsia="Calibri" w:hAnsi="Georgia" w:cstheme="minorBidi"/>
      <w:sz w:val="18"/>
    </w:rPr>
  </w:style>
  <w:style w:type="character" w:customStyle="1" w:styleId="StarredChar">
    <w:name w:val="Starred Char"/>
    <w:link w:val="Starred"/>
    <w:locked/>
    <w:rsid w:val="00831AA7"/>
    <w:rPr>
      <w:rFonts w:ascii="Georgia" w:eastAsia="Times New Roman" w:hAnsi="Georgia"/>
      <w:b/>
      <w:caps/>
      <w:szCs w:val="28"/>
      <w:u w:val="single"/>
    </w:rPr>
  </w:style>
  <w:style w:type="paragraph" w:customStyle="1" w:styleId="Starred">
    <w:name w:val="Starred"/>
    <w:basedOn w:val="Normal"/>
    <w:link w:val="StarredChar"/>
    <w:qFormat/>
    <w:rsid w:val="00831AA7"/>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31AA7"/>
    <w:rPr>
      <w:rFonts w:ascii="Georgia" w:eastAsia="Times New Roman" w:hAnsi="Georgia"/>
      <w:b/>
      <w:caps/>
      <w:szCs w:val="28"/>
      <w:u w:val="single"/>
    </w:rPr>
  </w:style>
  <w:style w:type="paragraph" w:customStyle="1" w:styleId="NotStarred">
    <w:name w:val="NotStarred"/>
    <w:basedOn w:val="Normal"/>
    <w:link w:val="NotStarredChar"/>
    <w:qFormat/>
    <w:rsid w:val="00831AA7"/>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31AA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31AA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31AA7"/>
    <w:pPr>
      <w:pBdr>
        <w:top w:val="single" w:sz="4" w:space="0" w:color="auto"/>
        <w:left w:val="single" w:sz="4" w:space="0" w:color="auto"/>
        <w:bottom w:val="single" w:sz="4" w:space="0" w:color="auto"/>
        <w:right w:val="single" w:sz="4" w:space="0" w:color="auto"/>
      </w:pBdr>
      <w:spacing w:after="0" w:line="240" w:lineRule="auto"/>
      <w:contextualSpacing w:val="0"/>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831AA7"/>
    <w:rPr>
      <w:rFonts w:ascii="Georgia" w:eastAsia="Calibri" w:hAnsi="Georgia"/>
      <w:b/>
    </w:rPr>
  </w:style>
  <w:style w:type="paragraph" w:customStyle="1" w:styleId="H4Tag">
    <w:name w:val="H4 (Tag)"/>
    <w:basedOn w:val="Normal"/>
    <w:link w:val="H4TagChar1"/>
    <w:qFormat/>
    <w:rsid w:val="00831AA7"/>
    <w:pPr>
      <w:spacing w:after="0" w:line="240" w:lineRule="auto"/>
    </w:pPr>
    <w:rPr>
      <w:rFonts w:ascii="Georgia" w:eastAsia="Calibri" w:hAnsi="Georgia" w:cstheme="minorBidi"/>
      <w:b/>
    </w:rPr>
  </w:style>
  <w:style w:type="character" w:customStyle="1" w:styleId="NewHeading2Char">
    <w:name w:val="NewHeading2 Char"/>
    <w:link w:val="NewHeading2"/>
    <w:locked/>
    <w:rsid w:val="00831AA7"/>
    <w:rPr>
      <w:rFonts w:ascii="Georgia" w:eastAsia="Times New Roman" w:hAnsi="Georgia"/>
      <w:b/>
      <w:szCs w:val="28"/>
      <w:u w:val="single"/>
    </w:rPr>
  </w:style>
  <w:style w:type="paragraph" w:customStyle="1" w:styleId="NewHeading2">
    <w:name w:val="NewHeading2"/>
    <w:basedOn w:val="Normal"/>
    <w:link w:val="NewHeading2Char"/>
    <w:qFormat/>
    <w:rsid w:val="00831AA7"/>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0"/>
    <w:locked/>
    <w:rsid w:val="00831AA7"/>
    <w:rPr>
      <w:rFonts w:ascii="Garamond" w:eastAsia="Calibri" w:hAnsi="Garamond"/>
    </w:rPr>
  </w:style>
  <w:style w:type="paragraph" w:customStyle="1" w:styleId="FullCite0">
    <w:name w:val="Full Cite"/>
    <w:basedOn w:val="Normal"/>
    <w:next w:val="Normal"/>
    <w:link w:val="FullCiteChar"/>
    <w:qFormat/>
    <w:rsid w:val="00831AA7"/>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831AA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31AA7"/>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31AA7"/>
    <w:rPr>
      <w:rFonts w:ascii="Georgia" w:eastAsia="SimSun" w:hAnsi="Georgia"/>
      <w:u w:val="single"/>
      <w:lang w:eastAsia="zh-CN"/>
    </w:rPr>
  </w:style>
  <w:style w:type="paragraph" w:customStyle="1" w:styleId="StylecardThickunderline">
    <w:name w:val="Style card + Thick underline"/>
    <w:basedOn w:val="card0"/>
    <w:link w:val="StylecardThickunderlineChar"/>
    <w:qFormat/>
    <w:rsid w:val="00831AA7"/>
    <w:pPr>
      <w:spacing w:after="0" w:line="240" w:lineRule="auto"/>
    </w:pPr>
    <w:rPr>
      <w:rFonts w:ascii="Georgia" w:eastAsia="SimSun" w:hAnsi="Georgia" w:cstheme="minorBidi"/>
      <w:lang w:eastAsia="zh-CN"/>
    </w:rPr>
  </w:style>
  <w:style w:type="character" w:customStyle="1" w:styleId="StylecardBoldThickunderlineChar">
    <w:name w:val="Style card + Bold Thick underline Char"/>
    <w:link w:val="StylecardBoldThickunderline"/>
    <w:locked/>
    <w:rsid w:val="00831AA7"/>
    <w:rPr>
      <w:rFonts w:ascii="Georgia" w:eastAsia="SimSun" w:hAnsi="Georgia"/>
      <w:b/>
      <w:bCs/>
      <w:u w:val="single"/>
      <w:lang w:eastAsia="zh-CN"/>
    </w:rPr>
  </w:style>
  <w:style w:type="paragraph" w:customStyle="1" w:styleId="StylecardBoldThickunderline">
    <w:name w:val="Style card + Bold Thick underline"/>
    <w:basedOn w:val="card0"/>
    <w:link w:val="StylecardBoldThickunderlineChar"/>
    <w:qFormat/>
    <w:rsid w:val="00831AA7"/>
    <w:pPr>
      <w:spacing w:after="0" w:line="240" w:lineRule="auto"/>
    </w:pPr>
    <w:rPr>
      <w:rFonts w:ascii="Georgia" w:eastAsia="SimSun" w:hAnsi="Georgia" w:cstheme="minorBidi"/>
      <w:b/>
      <w:bCs/>
      <w:lang w:eastAsia="zh-CN"/>
    </w:rPr>
  </w:style>
  <w:style w:type="character" w:customStyle="1" w:styleId="blocktitleChar0">
    <w:name w:val="block title Char"/>
    <w:link w:val="blocktitle0"/>
    <w:locked/>
    <w:rsid w:val="00831AA7"/>
    <w:rPr>
      <w:rFonts w:ascii="Arial" w:eastAsia="Calibri" w:hAnsi="Arial" w:cs="Arial"/>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831AA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31AA7"/>
    <w:pPr>
      <w:spacing w:after="0" w:line="240" w:lineRule="auto"/>
      <w:contextualSpacing w:val="0"/>
    </w:pPr>
    <w:rPr>
      <w:rFonts w:ascii="Georgia" w:eastAsia="SimSun" w:hAnsi="Georgia" w:cstheme="minorBidi"/>
      <w:b/>
      <w:bCs/>
      <w:szCs w:val="22"/>
    </w:rPr>
  </w:style>
  <w:style w:type="character" w:customStyle="1" w:styleId="MTDisplayEquationChar">
    <w:name w:val="MTDisplayEquation Char"/>
    <w:link w:val="MTDisplayEquation"/>
    <w:locked/>
    <w:rsid w:val="00831AA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31AA7"/>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31AA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31AA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31AA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31AA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31AA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31AA7"/>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31AA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31AA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31AA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31AA7"/>
    <w:pPr>
      <w:spacing w:after="0" w:line="240" w:lineRule="auto"/>
      <w:contextualSpacing w:val="0"/>
    </w:pPr>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831AA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31AA7"/>
    <w:pPr>
      <w:spacing w:after="0" w:line="240" w:lineRule="auto"/>
      <w:contextualSpacing w:val="0"/>
    </w:pPr>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831AA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31AA7"/>
    <w:pPr>
      <w:spacing w:after="0" w:line="240" w:lineRule="auto"/>
      <w:contextualSpacing w:val="0"/>
    </w:pPr>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31AA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31AA7"/>
    <w:pPr>
      <w:pBdr>
        <w:top w:val="single" w:sz="4" w:space="0" w:color="auto"/>
        <w:left w:val="single" w:sz="4" w:space="0" w:color="auto"/>
        <w:bottom w:val="single" w:sz="4" w:space="0" w:color="auto"/>
        <w:right w:val="single" w:sz="4" w:space="0" w:color="auto"/>
      </w:pBdr>
      <w:spacing w:after="0" w:line="240" w:lineRule="auto"/>
      <w:contextualSpacing w:val="0"/>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831AA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31AA7"/>
    <w:pPr>
      <w:spacing w:after="0" w:line="240" w:lineRule="auto"/>
      <w:contextualSpacing w:val="0"/>
    </w:pPr>
    <w:rPr>
      <w:rFonts w:ascii="Georgia" w:hAnsi="Georgia" w:cstheme="minorBidi"/>
      <w:lang w:val="x-none" w:eastAsia="x-none"/>
    </w:rPr>
  </w:style>
  <w:style w:type="character" w:customStyle="1" w:styleId="NormalFontChar">
    <w:name w:val="Normal Font Char"/>
    <w:link w:val="NormalFont"/>
    <w:locked/>
    <w:rsid w:val="00831AA7"/>
    <w:rPr>
      <w:rFonts w:ascii="Times New Roman" w:eastAsia="Times New Roman" w:hAnsi="Times New Roman" w:cs="Times New Roman"/>
      <w:sz w:val="20"/>
      <w:szCs w:val="20"/>
    </w:rPr>
  </w:style>
  <w:style w:type="paragraph" w:customStyle="1" w:styleId="NormalFont">
    <w:name w:val="Normal Font"/>
    <w:link w:val="NormalFontChar"/>
    <w:qFormat/>
    <w:rsid w:val="00831AA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31AA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31AA7"/>
    <w:rPr>
      <w:u w:val="single"/>
      <w:lang w:val="x-none" w:eastAsia="x-none"/>
    </w:rPr>
  </w:style>
  <w:style w:type="character" w:customStyle="1" w:styleId="StyleNormalFont11ptBoldUnderlineChar">
    <w:name w:val="Style Normal Font + 11 pt Bold Underline Char"/>
    <w:link w:val="StyleNormalFont11ptBoldUnderline"/>
    <w:locked/>
    <w:rsid w:val="00831AA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31AA7"/>
    <w:rPr>
      <w:b/>
      <w:bCs/>
      <w:u w:val="single"/>
      <w:lang w:val="x-none" w:eastAsia="x-none"/>
    </w:rPr>
  </w:style>
  <w:style w:type="character" w:customStyle="1" w:styleId="StyleTitle11ptNotBoldChar">
    <w:name w:val="Style Title + 11 pt Not Bold Char"/>
    <w:link w:val="StyleTitle11ptNotBold"/>
    <w:locked/>
    <w:rsid w:val="00831AA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31AA7"/>
    <w:pPr>
      <w:pBdr>
        <w:bottom w:val="none" w:sz="0" w:space="0" w:color="auto"/>
      </w:pBdr>
      <w:spacing w:after="0" w:line="240" w:lineRule="auto"/>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831AA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31AA7"/>
    <w:pPr>
      <w:pBdr>
        <w:bottom w:val="none" w:sz="0" w:space="0" w:color="auto"/>
      </w:pBdr>
      <w:spacing w:after="0" w:line="240" w:lineRule="auto"/>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831AA7"/>
    <w:rPr>
      <w:rFonts w:ascii="Arial" w:eastAsia="Times New Roman" w:hAnsi="Arial" w:cs="Arial"/>
    </w:rPr>
  </w:style>
  <w:style w:type="paragraph" w:customStyle="1" w:styleId="msolistparagraphcxspfirst">
    <w:name w:val="msolistparagraphcxspfirst"/>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msolistparagraphcxsplast">
    <w:name w:val="msolistparagraphcxsplast"/>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CiteSpacing">
    <w:name w:val="Cite Spacing"/>
    <w:basedOn w:val="Normal"/>
    <w:uiPriority w:val="4"/>
    <w:qFormat/>
    <w:rsid w:val="00831AA7"/>
    <w:pPr>
      <w:spacing w:before="60" w:after="60" w:line="240" w:lineRule="auto"/>
      <w:contextualSpacing/>
    </w:pPr>
    <w:rPr>
      <w:rFonts w:ascii="Arial Narrow" w:hAnsi="Arial Narrow"/>
    </w:rPr>
  </w:style>
  <w:style w:type="paragraph" w:customStyle="1" w:styleId="BriefTitle2">
    <w:name w:val="Brief Title 2"/>
    <w:basedOn w:val="BriefTitle"/>
    <w:uiPriority w:val="99"/>
    <w:qFormat/>
    <w:rsid w:val="00831AA7"/>
    <w:pPr>
      <w:widowControl/>
      <w:spacing w:before="0" w:after="160" w:line="240" w:lineRule="auto"/>
      <w:jc w:val="center"/>
      <w:outlineLvl w:val="9"/>
    </w:pPr>
    <w:rPr>
      <w:rFonts w:ascii="Georgia" w:eastAsia="Times New Roman" w:hAnsi="Georgia" w:cs="Times New Roman"/>
      <w:kern w:val="0"/>
      <w:sz w:val="24"/>
      <w:szCs w:val="24"/>
    </w:rPr>
  </w:style>
  <w:style w:type="paragraph" w:customStyle="1" w:styleId="emactive">
    <w:name w:val="emactiv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emready">
    <w:name w:val="emready"/>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departments">
    <w:name w:val="departments"/>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norma">
    <w:name w:val="norma"/>
    <w:basedOn w:val="Heading3"/>
    <w:uiPriority w:val="99"/>
    <w:qFormat/>
    <w:rsid w:val="00831AA7"/>
    <w:pPr>
      <w:spacing w:before="200" w:line="240" w:lineRule="auto"/>
    </w:pPr>
    <w:rPr>
      <w:rFonts w:ascii="Georgia" w:eastAsia="MS Gothic" w:hAnsi="Georgia" w:cs="Arial"/>
      <w:bCs/>
      <w:sz w:val="24"/>
    </w:rPr>
  </w:style>
  <w:style w:type="paragraph" w:customStyle="1" w:styleId="nromal">
    <w:name w:val="nromal"/>
    <w:basedOn w:val="Normal"/>
    <w:uiPriority w:val="99"/>
    <w:qFormat/>
    <w:rsid w:val="00831AA7"/>
    <w:pPr>
      <w:keepNext/>
      <w:keepLines/>
      <w:spacing w:before="200" w:after="0" w:line="240" w:lineRule="auto"/>
      <w:outlineLvl w:val="3"/>
    </w:pPr>
    <w:rPr>
      <w:rFonts w:ascii="Georgia" w:eastAsia="Times New Roman" w:hAnsi="Georgia" w:cs="Cambria"/>
      <w:b/>
      <w:iCs/>
    </w:rPr>
  </w:style>
  <w:style w:type="paragraph" w:customStyle="1" w:styleId="natural">
    <w:name w:val="natural"/>
    <w:basedOn w:val="Normal"/>
    <w:uiPriority w:val="99"/>
    <w:qFormat/>
    <w:rsid w:val="00831AA7"/>
    <w:pPr>
      <w:keepNext/>
      <w:keepLines/>
      <w:spacing w:before="200" w:after="0" w:line="240" w:lineRule="auto"/>
      <w:outlineLvl w:val="3"/>
    </w:pPr>
    <w:rPr>
      <w:rFonts w:ascii="Georgia" w:eastAsia="Times New Roman" w:hAnsi="Georgia"/>
      <w:b/>
      <w:iCs/>
    </w:rPr>
  </w:style>
  <w:style w:type="paragraph" w:customStyle="1" w:styleId="nroaml">
    <w:name w:val="nroaml"/>
    <w:basedOn w:val="Normal"/>
    <w:uiPriority w:val="99"/>
    <w:qFormat/>
    <w:rsid w:val="00831AA7"/>
    <w:pPr>
      <w:keepNext/>
      <w:keepLines/>
      <w:spacing w:before="200" w:after="0" w:line="240" w:lineRule="auto"/>
      <w:outlineLvl w:val="3"/>
    </w:pPr>
    <w:rPr>
      <w:rFonts w:ascii="Georgia" w:eastAsia="Times New Roman" w:hAnsi="Georgia"/>
      <w:b/>
      <w:iCs/>
    </w:rPr>
  </w:style>
  <w:style w:type="paragraph" w:customStyle="1" w:styleId="noraml">
    <w:name w:val="noraml"/>
    <w:basedOn w:val="Normal"/>
    <w:uiPriority w:val="99"/>
    <w:qFormat/>
    <w:rsid w:val="00831AA7"/>
    <w:pPr>
      <w:keepNext/>
      <w:keepLines/>
      <w:spacing w:before="200" w:after="0" w:line="240" w:lineRule="auto"/>
      <w:outlineLvl w:val="3"/>
    </w:pPr>
    <w:rPr>
      <w:rFonts w:ascii="Georgia" w:eastAsia="Times New Roman" w:hAnsi="Georgia"/>
      <w:b/>
      <w:iCs/>
      <w:sz w:val="24"/>
    </w:rPr>
  </w:style>
  <w:style w:type="paragraph" w:customStyle="1" w:styleId="p0">
    <w:name w:val="p0"/>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teaserpermalink">
    <w:name w:val="teaser_permalink"/>
    <w:basedOn w:val="Normal"/>
    <w:qFormat/>
    <w:rsid w:val="00831AA7"/>
    <w:pPr>
      <w:spacing w:before="100" w:beforeAutospacing="1" w:after="100" w:afterAutospacing="1" w:line="240" w:lineRule="auto"/>
    </w:pPr>
    <w:rPr>
      <w:rFonts w:ascii="Georgia" w:eastAsia="Times New Roman" w:hAnsi="Georgia"/>
      <w:sz w:val="24"/>
      <w:lang w:eastAsia="zh-CN"/>
    </w:rPr>
  </w:style>
  <w:style w:type="paragraph" w:customStyle="1" w:styleId="Analytics">
    <w:name w:val="Analytics"/>
    <w:basedOn w:val="Normal"/>
    <w:link w:val="AnalyticsChar"/>
    <w:uiPriority w:val="4"/>
    <w:qFormat/>
    <w:rsid w:val="00831AA7"/>
    <w:pPr>
      <w:spacing w:after="0" w:line="240" w:lineRule="auto"/>
    </w:pPr>
    <w:rPr>
      <w:rFonts w:eastAsia="Calibri"/>
      <w:b/>
      <w:sz w:val="24"/>
    </w:rPr>
  </w:style>
  <w:style w:type="paragraph" w:customStyle="1" w:styleId="FullText">
    <w:name w:val="Full Text"/>
    <w:basedOn w:val="Normal"/>
    <w:qFormat/>
    <w:rsid w:val="00831AA7"/>
    <w:pPr>
      <w:spacing w:after="0" w:line="240" w:lineRule="auto"/>
    </w:pPr>
    <w:rPr>
      <w:rFonts w:ascii="Georgia" w:eastAsia="Times New Roman" w:hAnsi="Georgia"/>
    </w:rPr>
  </w:style>
  <w:style w:type="paragraph" w:customStyle="1" w:styleId="2ndLevel-TAG">
    <w:name w:val="2nd Level - TAG"/>
    <w:basedOn w:val="Normal"/>
    <w:next w:val="Normal"/>
    <w:qFormat/>
    <w:rsid w:val="00831AA7"/>
    <w:pPr>
      <w:spacing w:before="240" w:after="0" w:line="240" w:lineRule="auto"/>
      <w:outlineLvl w:val="2"/>
    </w:pPr>
    <w:rPr>
      <w:rFonts w:ascii="Georgia" w:eastAsia="Times New Roman" w:hAnsi="Georgia"/>
      <w:b/>
    </w:rPr>
  </w:style>
  <w:style w:type="paragraph" w:customStyle="1" w:styleId="CM14">
    <w:name w:val="CM14"/>
    <w:basedOn w:val="Default"/>
    <w:next w:val="Default"/>
    <w:qFormat/>
    <w:rsid w:val="00831AA7"/>
    <w:pPr>
      <w:widowControl w:val="0"/>
    </w:pPr>
    <w:rPr>
      <w:rFonts w:eastAsia="MS Mincho"/>
      <w:color w:val="auto"/>
      <w:szCs w:val="22"/>
    </w:rPr>
  </w:style>
  <w:style w:type="paragraph" w:customStyle="1" w:styleId="SynergyTag">
    <w:name w:val="SynergyTag"/>
    <w:basedOn w:val="Normal"/>
    <w:uiPriority w:val="99"/>
    <w:qFormat/>
    <w:rsid w:val="00831AA7"/>
    <w:pPr>
      <w:spacing w:after="0" w:line="240" w:lineRule="auto"/>
    </w:pPr>
    <w:rPr>
      <w:rFonts w:ascii="Georgia" w:eastAsia="Calibri" w:hAnsi="Georgia"/>
      <w:b/>
    </w:rPr>
  </w:style>
  <w:style w:type="paragraph" w:customStyle="1" w:styleId="BodyA">
    <w:name w:val="Body A"/>
    <w:qFormat/>
    <w:rsid w:val="00831AA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31AA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31AA7"/>
    <w:pPr>
      <w:autoSpaceDE w:val="0"/>
      <w:autoSpaceDN w:val="0"/>
      <w:adjustRightInd w:val="0"/>
      <w:spacing w:after="0" w:line="240" w:lineRule="atLeast"/>
    </w:pPr>
    <w:rPr>
      <w:rFonts w:ascii="Georgia" w:eastAsia="Calibri" w:hAnsi="Georgia"/>
      <w:sz w:val="24"/>
    </w:rPr>
  </w:style>
  <w:style w:type="paragraph" w:customStyle="1" w:styleId="msolistparagraph0">
    <w:name w:val="msolistparagraph"/>
    <w:basedOn w:val="Normal"/>
    <w:qFormat/>
    <w:rsid w:val="00831AA7"/>
    <w:pPr>
      <w:spacing w:after="0" w:line="240" w:lineRule="auto"/>
    </w:pPr>
    <w:rPr>
      <w:rFonts w:ascii="Georgia" w:eastAsia="Calibri" w:hAnsi="Georgia"/>
    </w:rPr>
  </w:style>
  <w:style w:type="paragraph" w:customStyle="1" w:styleId="StyleHeading2LatinArialMT13pt">
    <w:name w:val="Style Heading 2 + (Latin) ArialMT 13 pt"/>
    <w:basedOn w:val="Heading2"/>
    <w:next w:val="Heading2"/>
    <w:qFormat/>
    <w:rsid w:val="00831AA7"/>
    <w:pPr>
      <w:keepLines w:val="0"/>
      <w:pageBreakBefore w:val="0"/>
      <w:spacing w:before="480" w:line="240" w:lineRule="auto"/>
      <w:jc w:val="left"/>
    </w:pPr>
    <w:rPr>
      <w:rFonts w:ascii="Georgia" w:eastAsia="SimSun" w:hAnsi="Georgia" w:cs="Arial"/>
      <w:b w:val="0"/>
      <w:iCs/>
      <w:caps/>
      <w:sz w:val="24"/>
      <w:szCs w:val="28"/>
      <w:lang w:eastAsia="zh-CN"/>
    </w:rPr>
  </w:style>
  <w:style w:type="paragraph" w:customStyle="1" w:styleId="NotUnderlined">
    <w:name w:val="Not Underlined"/>
    <w:basedOn w:val="Normal"/>
    <w:uiPriority w:val="99"/>
    <w:qFormat/>
    <w:rsid w:val="00831AA7"/>
    <w:pPr>
      <w:spacing w:after="0" w:line="240" w:lineRule="auto"/>
    </w:pPr>
    <w:rPr>
      <w:rFonts w:ascii="Century Gothic" w:eastAsia="Times New Roman" w:hAnsi="Century Gothic"/>
    </w:rPr>
  </w:style>
  <w:style w:type="paragraph" w:customStyle="1" w:styleId="CM27">
    <w:name w:val="CM27"/>
    <w:basedOn w:val="Default"/>
    <w:next w:val="Default"/>
    <w:uiPriority w:val="99"/>
    <w:qFormat/>
    <w:rsid w:val="00831AA7"/>
    <w:pPr>
      <w:spacing w:after="200" w:line="276" w:lineRule="auto"/>
    </w:pPr>
    <w:rPr>
      <w:rFonts w:eastAsia="Calibri"/>
      <w:color w:val="auto"/>
      <w:sz w:val="22"/>
      <w:szCs w:val="22"/>
    </w:rPr>
  </w:style>
  <w:style w:type="paragraph" w:customStyle="1" w:styleId="font-null">
    <w:name w:val="font-null"/>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rteindent1">
    <w:name w:val="rteindent1"/>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Pa12">
    <w:name w:val="Pa12"/>
    <w:basedOn w:val="Default"/>
    <w:next w:val="Default"/>
    <w:qFormat/>
    <w:rsid w:val="00831AA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featuretitle">
    <w:name w:val="feature_titl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translatedivgrey-image">
    <w:name w:val="translatedivgrey-imag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translatedivblue-image">
    <w:name w:val="translatedivblue-imag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class">
    <w:name w:val="class"/>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Pa4">
    <w:name w:val="Pa4"/>
    <w:basedOn w:val="Normal"/>
    <w:next w:val="Normal"/>
    <w:qFormat/>
    <w:rsid w:val="00831AA7"/>
    <w:pPr>
      <w:autoSpaceDE w:val="0"/>
      <w:autoSpaceDN w:val="0"/>
      <w:adjustRightInd w:val="0"/>
      <w:spacing w:after="0" w:line="181" w:lineRule="atLeast"/>
    </w:pPr>
    <w:rPr>
      <w:rFonts w:ascii="Georgia" w:eastAsia="Times New Roman" w:hAnsi="Georgia"/>
      <w:sz w:val="24"/>
    </w:rPr>
  </w:style>
  <w:style w:type="paragraph" w:customStyle="1" w:styleId="attribution">
    <w:name w:val="attribution"/>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text-textbodyhoustontexttext-dateline">
    <w:name w:val="text-textbody houstontext text-dateline"/>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text-textbodyhoustontext">
    <w:name w:val="text-textbody houstontext"/>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Caption2">
    <w:name w:val="Caption2"/>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DebateFile">
    <w:name w:val="Debate File"/>
    <w:basedOn w:val="Normal"/>
    <w:uiPriority w:val="99"/>
    <w:qFormat/>
    <w:rsid w:val="00831AA7"/>
    <w:pPr>
      <w:spacing w:after="0" w:line="240" w:lineRule="auto"/>
      <w:jc w:val="center"/>
    </w:pPr>
    <w:rPr>
      <w:rFonts w:ascii="Book Antiqua" w:eastAsia="Times New Roman" w:hAnsi="Book Antiqua"/>
      <w:b/>
      <w:sz w:val="28"/>
    </w:rPr>
  </w:style>
  <w:style w:type="paragraph" w:customStyle="1" w:styleId="Little">
    <w:name w:val="Little"/>
    <w:basedOn w:val="Normal"/>
    <w:next w:val="Normal"/>
    <w:qFormat/>
    <w:rsid w:val="00831AA7"/>
    <w:pPr>
      <w:spacing w:after="0" w:line="240" w:lineRule="auto"/>
      <w:ind w:left="288"/>
    </w:pPr>
    <w:rPr>
      <w:rFonts w:ascii="Garamond" w:eastAsia="Times New Roman" w:hAnsi="Garamond"/>
    </w:rPr>
  </w:style>
  <w:style w:type="paragraph" w:customStyle="1" w:styleId="Caption3">
    <w:name w:val="Caption3"/>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body-12-5">
    <w:name w:val="body-12-5"/>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infuse">
    <w:name w:val="infus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fontreg">
    <w:name w:val="font_reg"/>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CITEF3">
    <w:name w:val="CITE F3"/>
    <w:uiPriority w:val="99"/>
    <w:qFormat/>
    <w:rsid w:val="00831AA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31AA7"/>
    <w:pPr>
      <w:spacing w:after="0" w:line="240" w:lineRule="auto"/>
      <w:ind w:left="144"/>
    </w:pPr>
    <w:rPr>
      <w:rFonts w:ascii="Cambria" w:eastAsia="Calibri" w:hAnsi="Cambria"/>
      <w:sz w:val="24"/>
    </w:rPr>
  </w:style>
  <w:style w:type="paragraph" w:customStyle="1" w:styleId="FreeFormA">
    <w:name w:val="Free Form A"/>
    <w:autoRedefine/>
    <w:qFormat/>
    <w:rsid w:val="00831AA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subheader">
    <w:name w:val="subheader"/>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firstletter">
    <w:name w:val="firstletter"/>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more">
    <w:name w:val="more"/>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story">
    <w:name w:val="story"/>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H1numbered">
    <w:name w:val="H1 numbered"/>
    <w:basedOn w:val="Normal"/>
    <w:qFormat/>
    <w:rsid w:val="00831AA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31AA7"/>
    <w:pPr>
      <w:widowControl w:val="0"/>
      <w:tabs>
        <w:tab w:val="left" w:pos="567"/>
        <w:tab w:val="num" w:pos="792"/>
      </w:tabs>
      <w:suppressAutoHyphens/>
      <w:autoSpaceDE w:val="0"/>
      <w:autoSpaceDN w:val="0"/>
      <w:adjustRightInd w:val="0"/>
      <w:spacing w:before="170" w:after="0" w:line="288" w:lineRule="auto"/>
      <w:jc w:val="both"/>
    </w:pPr>
    <w:rPr>
      <w:rFonts w:eastAsia="Times New Roman" w:cs="BookAntiqua"/>
      <w:color w:val="000000"/>
      <w:spacing w:val="2"/>
      <w:lang w:val="en-GB" w:bidi="en-US"/>
    </w:rPr>
  </w:style>
  <w:style w:type="paragraph" w:customStyle="1" w:styleId="in">
    <w:name w:val="in"/>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image-caption">
    <w:name w:val="image-caption"/>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imagecontain">
    <w:name w:val="imagecontain"/>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CM62">
    <w:name w:val="CM62"/>
    <w:basedOn w:val="Normal"/>
    <w:next w:val="Normal"/>
    <w:qFormat/>
    <w:rsid w:val="00831AA7"/>
    <w:pPr>
      <w:widowControl w:val="0"/>
      <w:autoSpaceDE w:val="0"/>
      <w:autoSpaceDN w:val="0"/>
      <w:adjustRightInd w:val="0"/>
      <w:spacing w:after="248" w:line="240" w:lineRule="auto"/>
    </w:pPr>
    <w:rPr>
      <w:rFonts w:ascii="Showcard Gothic" w:eastAsia="Times New Roman" w:hAnsi="Showcard Gothic"/>
      <w:sz w:val="24"/>
    </w:rPr>
  </w:style>
  <w:style w:type="paragraph" w:customStyle="1" w:styleId="CM63">
    <w:name w:val="CM63"/>
    <w:basedOn w:val="Normal"/>
    <w:next w:val="Normal"/>
    <w:qFormat/>
    <w:rsid w:val="00831AA7"/>
    <w:pPr>
      <w:widowControl w:val="0"/>
      <w:autoSpaceDE w:val="0"/>
      <w:autoSpaceDN w:val="0"/>
      <w:adjustRightInd w:val="0"/>
      <w:spacing w:after="323" w:line="240" w:lineRule="auto"/>
    </w:pPr>
    <w:rPr>
      <w:rFonts w:ascii="Showcard Gothic" w:eastAsia="Times New Roman" w:hAnsi="Showcard Gothic"/>
      <w:sz w:val="24"/>
    </w:rPr>
  </w:style>
  <w:style w:type="paragraph" w:customStyle="1" w:styleId="CM23">
    <w:name w:val="CM23"/>
    <w:basedOn w:val="Default"/>
    <w:next w:val="Default"/>
    <w:qFormat/>
    <w:rsid w:val="00831AA7"/>
    <w:pPr>
      <w:widowControl w:val="0"/>
      <w:spacing w:after="63"/>
    </w:pPr>
    <w:rPr>
      <w:rFonts w:ascii="Arial" w:hAnsi="Arial"/>
      <w:color w:val="auto"/>
      <w:szCs w:val="22"/>
    </w:rPr>
  </w:style>
  <w:style w:type="paragraph" w:customStyle="1" w:styleId="CM35">
    <w:name w:val="CM35"/>
    <w:basedOn w:val="Default"/>
    <w:next w:val="Default"/>
    <w:qFormat/>
    <w:rsid w:val="00831AA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31AA7"/>
    <w:pPr>
      <w:widowControl w:val="0"/>
      <w:spacing w:line="228" w:lineRule="atLeast"/>
    </w:pPr>
    <w:rPr>
      <w:rFonts w:ascii="Showcard Gothic" w:hAnsi="Showcard Gothic"/>
      <w:color w:val="auto"/>
      <w:szCs w:val="22"/>
    </w:rPr>
  </w:style>
  <w:style w:type="paragraph" w:customStyle="1" w:styleId="StyleSmall11pt">
    <w:name w:val="Style Small + 11 pt"/>
    <w:qFormat/>
    <w:rsid w:val="00831AA7"/>
    <w:pPr>
      <w:spacing w:after="200" w:line="240" w:lineRule="auto"/>
    </w:pPr>
    <w:rPr>
      <w:rFonts w:ascii="Times" w:eastAsia="Times New Roman" w:hAnsi="Times" w:cs="Times New Roman"/>
      <w:sz w:val="20"/>
    </w:rPr>
  </w:style>
  <w:style w:type="paragraph" w:customStyle="1" w:styleId="Smallfont0">
    <w:name w:val="Smallfont"/>
    <w:basedOn w:val="Normal"/>
    <w:qFormat/>
    <w:rsid w:val="00831AA7"/>
    <w:pPr>
      <w:spacing w:after="0" w:line="240" w:lineRule="auto"/>
    </w:pPr>
    <w:rPr>
      <w:rFonts w:ascii="Georgia" w:eastAsia="Times New Roman" w:hAnsi="Georgia"/>
      <w:sz w:val="15"/>
    </w:rPr>
  </w:style>
  <w:style w:type="paragraph" w:customStyle="1" w:styleId="formatvorlage2">
    <w:name w:val="formatvorlage2"/>
    <w:basedOn w:val="Normal"/>
    <w:qFormat/>
    <w:rsid w:val="00831AA7"/>
    <w:pPr>
      <w:spacing w:before="100" w:beforeAutospacing="1" w:after="100" w:afterAutospacing="1" w:line="240" w:lineRule="auto"/>
    </w:pPr>
    <w:rPr>
      <w:rFonts w:ascii="Georgia" w:eastAsia="Calibri" w:hAnsi="Georgia"/>
      <w:sz w:val="24"/>
    </w:rPr>
  </w:style>
  <w:style w:type="paragraph" w:customStyle="1" w:styleId="i1">
    <w:name w:val="i1"/>
    <w:basedOn w:val="Normal"/>
    <w:qFormat/>
    <w:rsid w:val="00831AA7"/>
    <w:pPr>
      <w:spacing w:before="100" w:beforeAutospacing="1" w:after="100" w:afterAutospacing="1" w:line="240" w:lineRule="auto"/>
    </w:pPr>
    <w:rPr>
      <w:rFonts w:ascii="Georgia" w:eastAsia="Times New Roman" w:hAnsi="Georgia"/>
      <w:sz w:val="24"/>
    </w:rPr>
  </w:style>
  <w:style w:type="paragraph" w:customStyle="1" w:styleId="question">
    <w:name w:val="question"/>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bodycopy">
    <w:name w:val="bodycopy"/>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Fifth">
    <w:name w:val="Fifth"/>
    <w:basedOn w:val="Normal"/>
    <w:link w:val="FifthChar"/>
    <w:qFormat/>
    <w:rsid w:val="00831AA7"/>
    <w:pPr>
      <w:spacing w:after="0" w:line="240" w:lineRule="auto"/>
    </w:pPr>
    <w:rPr>
      <w:rFonts w:eastAsia="Calibri"/>
    </w:rPr>
  </w:style>
  <w:style w:type="paragraph" w:customStyle="1" w:styleId="NoteLevel22">
    <w:name w:val="Note Level 22"/>
    <w:basedOn w:val="card0"/>
    <w:next w:val="Normal"/>
    <w:uiPriority w:val="99"/>
    <w:qFormat/>
    <w:rsid w:val="00831AA7"/>
    <w:pPr>
      <w:keepNext/>
      <w:spacing w:after="0" w:line="240" w:lineRule="auto"/>
    </w:pPr>
    <w:rPr>
      <w:rFonts w:ascii="Georgia" w:eastAsia="MS Gothic" w:hAnsi="Georgia" w:cs="Times New Roman"/>
      <w:szCs w:val="20"/>
      <w:u w:val="none"/>
    </w:rPr>
  </w:style>
  <w:style w:type="paragraph" w:customStyle="1" w:styleId="svarticle">
    <w:name w:val="svarticle"/>
    <w:basedOn w:val="Normal"/>
    <w:uiPriority w:val="99"/>
    <w:qFormat/>
    <w:rsid w:val="00831AA7"/>
    <w:pPr>
      <w:spacing w:before="100" w:beforeAutospacing="1" w:after="100" w:afterAutospacing="1" w:line="240" w:lineRule="auto"/>
    </w:pPr>
    <w:rPr>
      <w:rFonts w:ascii="Georgia" w:eastAsia="Times New Roman" w:hAnsi="Georgia"/>
      <w:sz w:val="24"/>
    </w:rPr>
  </w:style>
  <w:style w:type="paragraph" w:customStyle="1" w:styleId="canvas-atom">
    <w:name w:val="canvas-atom"/>
    <w:basedOn w:val="Normal"/>
    <w:uiPriority w:val="99"/>
    <w:qFormat/>
    <w:rsid w:val="00831AA7"/>
    <w:pPr>
      <w:spacing w:before="100" w:beforeAutospacing="1" w:after="100" w:afterAutospacing="1" w:line="240" w:lineRule="auto"/>
    </w:pPr>
    <w:rPr>
      <w:rFonts w:ascii="Georgia" w:hAnsi="Georgia"/>
      <w:sz w:val="24"/>
    </w:rPr>
  </w:style>
  <w:style w:type="paragraph" w:customStyle="1" w:styleId="tweet-text">
    <w:name w:val="tweet-text"/>
    <w:basedOn w:val="Normal"/>
    <w:uiPriority w:val="99"/>
    <w:qFormat/>
    <w:rsid w:val="00831AA7"/>
    <w:pPr>
      <w:spacing w:before="100" w:beforeAutospacing="1" w:after="100" w:afterAutospacing="1" w:line="240" w:lineRule="auto"/>
    </w:pPr>
    <w:rPr>
      <w:rFonts w:ascii="Georgia" w:hAnsi="Georgia"/>
    </w:rPr>
  </w:style>
  <w:style w:type="paragraph" w:customStyle="1" w:styleId="description">
    <w:name w:val="description"/>
    <w:basedOn w:val="Normal"/>
    <w:qFormat/>
    <w:rsid w:val="00831AA7"/>
    <w:pPr>
      <w:spacing w:before="100" w:beforeAutospacing="1" w:after="100" w:afterAutospacing="1" w:line="240" w:lineRule="auto"/>
    </w:pPr>
    <w:rPr>
      <w:rFonts w:ascii="Georgia" w:hAnsi="Georgia"/>
    </w:rPr>
  </w:style>
  <w:style w:type="paragraph" w:customStyle="1" w:styleId="recirc-container">
    <w:name w:val="recirc-container"/>
    <w:basedOn w:val="Normal"/>
    <w:uiPriority w:val="99"/>
    <w:qFormat/>
    <w:rsid w:val="00831AA7"/>
    <w:pPr>
      <w:spacing w:before="100" w:beforeAutospacing="1" w:after="100" w:afterAutospacing="1" w:line="240" w:lineRule="auto"/>
    </w:pPr>
    <w:rPr>
      <w:rFonts w:ascii="Georgia" w:hAnsi="Georgia"/>
      <w:sz w:val="24"/>
    </w:rPr>
  </w:style>
  <w:style w:type="paragraph" w:customStyle="1" w:styleId="interstitial-link">
    <w:name w:val="interstitial-link"/>
    <w:basedOn w:val="Normal"/>
    <w:uiPriority w:val="99"/>
    <w:qFormat/>
    <w:rsid w:val="00831AA7"/>
    <w:pPr>
      <w:spacing w:before="100" w:beforeAutospacing="1" w:after="100" w:afterAutospacing="1" w:line="240" w:lineRule="auto"/>
    </w:pPr>
    <w:rPr>
      <w:rFonts w:ascii="Georgia" w:hAnsi="Georgia"/>
      <w:sz w:val="24"/>
    </w:rPr>
  </w:style>
  <w:style w:type="paragraph" w:customStyle="1" w:styleId="see-also">
    <w:name w:val="see-also"/>
    <w:basedOn w:val="Normal"/>
    <w:uiPriority w:val="99"/>
    <w:qFormat/>
    <w:rsid w:val="00831AA7"/>
    <w:pPr>
      <w:spacing w:before="100" w:beforeAutospacing="1" w:after="100" w:afterAutospacing="1" w:line="240" w:lineRule="auto"/>
    </w:pPr>
    <w:rPr>
      <w:rFonts w:ascii="Georgia" w:hAnsi="Georgia"/>
      <w:sz w:val="24"/>
    </w:rPr>
  </w:style>
  <w:style w:type="character" w:customStyle="1" w:styleId="-newsgate-macro-cci-bullet-">
    <w:name w:val="-newsgate-macro-cci-bullet-"/>
    <w:basedOn w:val="DefaultParagraphFont"/>
    <w:rsid w:val="00831AA7"/>
  </w:style>
  <w:style w:type="character" w:customStyle="1" w:styleId="BriefTitleChar">
    <w:name w:val="Brief Title Char"/>
    <w:basedOn w:val="DefaultParagraphFont"/>
    <w:rsid w:val="00831AA7"/>
    <w:rPr>
      <w:b/>
      <w:bCs w:val="0"/>
      <w:sz w:val="24"/>
      <w:szCs w:val="24"/>
      <w:u w:val="single"/>
      <w:lang w:val="en-US" w:eastAsia="en-US" w:bidi="ar-SA"/>
    </w:rPr>
  </w:style>
  <w:style w:type="character" w:customStyle="1" w:styleId="BriefTitle2Char">
    <w:name w:val="Brief Title 2 Char"/>
    <w:basedOn w:val="BriefTitleChar"/>
    <w:rsid w:val="00831AA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31AA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31AA7"/>
    <w:rPr>
      <w:rFonts w:ascii="Georgia" w:hAnsi="Georgia" w:hint="default"/>
      <w:b/>
      <w:bCs w:val="0"/>
      <w:sz w:val="24"/>
    </w:rPr>
  </w:style>
  <w:style w:type="character" w:customStyle="1" w:styleId="Emphasis21">
    <w:name w:val="Emphasis 2"/>
    <w:uiPriority w:val="1"/>
    <w:qFormat/>
    <w:rsid w:val="00831AA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31AA7"/>
    <w:rPr>
      <w:rFonts w:ascii="AGaramond" w:hAnsi="AGaramond" w:cs="AGaramond" w:hint="default"/>
      <w:color w:val="211D1E"/>
      <w:sz w:val="14"/>
      <w:szCs w:val="14"/>
    </w:rPr>
  </w:style>
  <w:style w:type="character" w:customStyle="1" w:styleId="UnderlineCharChar1">
    <w:name w:val="Underline Char Char1"/>
    <w:aliases w:val="Heading 2 Char Char1 Char Ch"/>
    <w:basedOn w:val="DefaultParagraphFont"/>
    <w:qFormat/>
    <w:rsid w:val="00831AA7"/>
    <w:rPr>
      <w:u w:val="single"/>
      <w:lang w:val="en-US" w:eastAsia="en-US" w:bidi="ar-SA"/>
    </w:rPr>
  </w:style>
  <w:style w:type="character" w:customStyle="1" w:styleId="cross-head">
    <w:name w:val="cross-head"/>
    <w:rsid w:val="00831AA7"/>
  </w:style>
  <w:style w:type="character" w:customStyle="1" w:styleId="metaorigin">
    <w:name w:val="meta_origin"/>
    <w:rsid w:val="00831AA7"/>
  </w:style>
  <w:style w:type="character" w:customStyle="1" w:styleId="mandelbrotrefrag">
    <w:name w:val="mandelbrot_refrag"/>
    <w:rsid w:val="00831AA7"/>
  </w:style>
  <w:style w:type="character" w:customStyle="1" w:styleId="eminfo">
    <w:name w:val="eminfo"/>
    <w:rsid w:val="00831AA7"/>
  </w:style>
  <w:style w:type="character" w:customStyle="1" w:styleId="emhighlight">
    <w:name w:val="emhighlight"/>
    <w:rsid w:val="00831AA7"/>
  </w:style>
  <w:style w:type="character" w:customStyle="1" w:styleId="source-org">
    <w:name w:val="source-org"/>
    <w:rsid w:val="00831AA7"/>
  </w:style>
  <w:style w:type="character" w:customStyle="1" w:styleId="last">
    <w:name w:val="last"/>
    <w:rsid w:val="00831AA7"/>
  </w:style>
  <w:style w:type="character" w:customStyle="1" w:styleId="Style11ptBoldUnderline1">
    <w:name w:val="Style 11 pt Bold Underline1"/>
    <w:rsid w:val="00831AA7"/>
    <w:rPr>
      <w:b/>
      <w:bCs/>
      <w:sz w:val="20"/>
      <w:u w:val="single"/>
    </w:rPr>
  </w:style>
  <w:style w:type="character" w:customStyle="1" w:styleId="StyleStyleunderlineBold11pt">
    <w:name w:val="Style Style underline + Bold + 11 pt"/>
    <w:rsid w:val="00831AA7"/>
    <w:rPr>
      <w:bCs/>
      <w:sz w:val="20"/>
      <w:u w:val="single"/>
    </w:rPr>
  </w:style>
  <w:style w:type="character" w:customStyle="1" w:styleId="StyleunderlineAsianTimesNewRomanBold">
    <w:name w:val="Style underline + (Asian) Times New Roman Bold"/>
    <w:rsid w:val="00831AA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31AA7"/>
    <w:rPr>
      <w:b/>
      <w:bCs/>
      <w:sz w:val="20"/>
      <w:u w:val="single"/>
      <w:bdr w:val="single" w:sz="4" w:space="0" w:color="auto" w:frame="1"/>
    </w:rPr>
  </w:style>
  <w:style w:type="character" w:customStyle="1" w:styleId="quotepeekbase">
    <w:name w:val="quotepeekbase"/>
    <w:rsid w:val="00831AA7"/>
  </w:style>
  <w:style w:type="character" w:customStyle="1" w:styleId="NormalCard">
    <w:name w:val="Normal Card"/>
    <w:uiPriority w:val="1"/>
    <w:qFormat/>
    <w:rsid w:val="00831AA7"/>
    <w:rPr>
      <w:rFonts w:ascii="Times New Roman" w:hAnsi="Times New Roman" w:cs="Times New Roman" w:hint="default"/>
      <w:sz w:val="24"/>
    </w:rPr>
  </w:style>
  <w:style w:type="character" w:customStyle="1" w:styleId="HighlightedUnderline0">
    <w:name w:val="Highlighted Underline"/>
    <w:uiPriority w:val="1"/>
    <w:qFormat/>
    <w:rsid w:val="00831AA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31AA7"/>
    <w:rPr>
      <w:rFonts w:ascii="Times New Roman" w:hAnsi="Times New Roman" w:cs="Times New Roman" w:hint="default"/>
      <w:sz w:val="16"/>
      <w:szCs w:val="16"/>
    </w:rPr>
  </w:style>
  <w:style w:type="character" w:customStyle="1" w:styleId="timebox">
    <w:name w:val="timebox"/>
    <w:rsid w:val="00831AA7"/>
  </w:style>
  <w:style w:type="character" w:customStyle="1" w:styleId="Heading2Subtext">
    <w:name w:val="Heading 2 Subtext"/>
    <w:rsid w:val="00831AA7"/>
    <w:rPr>
      <w:rFonts w:ascii="Times New Roman" w:hAnsi="Times New Roman" w:cs="Times New Roman" w:hint="default"/>
      <w:sz w:val="16"/>
    </w:rPr>
  </w:style>
  <w:style w:type="character" w:customStyle="1" w:styleId="-SmallText-">
    <w:name w:val="-Small Text-"/>
    <w:rsid w:val="00831AA7"/>
    <w:rPr>
      <w:rFonts w:ascii="Garamond" w:hAnsi="Garamond" w:hint="default"/>
      <w:sz w:val="16"/>
    </w:rPr>
  </w:style>
  <w:style w:type="character" w:customStyle="1" w:styleId="BoldUnderlineCharChar">
    <w:name w:val="BoldUnderline Char Char"/>
    <w:rsid w:val="00831AA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31AA7"/>
    <w:rPr>
      <w:rFonts w:ascii="Times New Roman" w:hAnsi="Times New Roman" w:cs="Times New Roman" w:hint="default"/>
      <w:sz w:val="18"/>
      <w:szCs w:val="18"/>
    </w:rPr>
  </w:style>
  <w:style w:type="character" w:customStyle="1" w:styleId="FontStyle505">
    <w:name w:val="Font Style505"/>
    <w:basedOn w:val="DefaultParagraphFont"/>
    <w:uiPriority w:val="99"/>
    <w:rsid w:val="00831AA7"/>
    <w:rPr>
      <w:rFonts w:ascii="Times New Roman" w:hAnsi="Times New Roman" w:cs="Times New Roman" w:hint="default"/>
      <w:sz w:val="18"/>
      <w:szCs w:val="18"/>
    </w:rPr>
  </w:style>
  <w:style w:type="character" w:customStyle="1" w:styleId="FontStyle514">
    <w:name w:val="Font Style514"/>
    <w:basedOn w:val="DefaultParagraphFont"/>
    <w:uiPriority w:val="99"/>
    <w:rsid w:val="00831AA7"/>
    <w:rPr>
      <w:rFonts w:ascii="Times New Roman" w:hAnsi="Times New Roman" w:cs="Times New Roman" w:hint="default"/>
      <w:sz w:val="14"/>
      <w:szCs w:val="14"/>
    </w:rPr>
  </w:style>
  <w:style w:type="character" w:customStyle="1" w:styleId="FontStyle500">
    <w:name w:val="Font Style500"/>
    <w:basedOn w:val="DefaultParagraphFont"/>
    <w:uiPriority w:val="99"/>
    <w:rsid w:val="00831AA7"/>
    <w:rPr>
      <w:rFonts w:ascii="Times New Roman" w:hAnsi="Times New Roman" w:cs="Times New Roman" w:hint="default"/>
      <w:b/>
      <w:bCs/>
      <w:sz w:val="16"/>
      <w:szCs w:val="16"/>
    </w:rPr>
  </w:style>
  <w:style w:type="character" w:customStyle="1" w:styleId="CardCite1">
    <w:name w:val="CardCite1"/>
    <w:qFormat/>
    <w:rsid w:val="00831AA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31AA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31AA7"/>
    <w:rPr>
      <w:rFonts w:ascii="Times New Roman" w:hAnsi="Times New Roman" w:cs="Times New Roman" w:hint="default"/>
      <w:b/>
      <w:bCs/>
      <w:sz w:val="22"/>
      <w:szCs w:val="22"/>
    </w:rPr>
  </w:style>
  <w:style w:type="character" w:customStyle="1" w:styleId="UnderlineStyleChar7">
    <w:name w:val="Underline Style Char7"/>
    <w:rsid w:val="00831AA7"/>
    <w:rPr>
      <w:rFonts w:ascii="Garamond" w:hAnsi="Garamond" w:hint="default"/>
      <w:sz w:val="22"/>
      <w:szCs w:val="24"/>
      <w:u w:val="single"/>
      <w:lang w:val="en-US" w:eastAsia="en-US" w:bidi="ar-SA"/>
    </w:rPr>
  </w:style>
  <w:style w:type="character" w:customStyle="1" w:styleId="StyleArial6ptBold">
    <w:name w:val="Style Arial 6 pt Bold"/>
    <w:rsid w:val="00831AA7"/>
    <w:rPr>
      <w:rFonts w:ascii="Arial" w:hAnsi="Arial" w:cs="Arial" w:hint="default"/>
      <w:bCs/>
      <w:sz w:val="12"/>
    </w:rPr>
  </w:style>
  <w:style w:type="character" w:customStyle="1" w:styleId="Heading2Char5">
    <w:name w:val="Heading 2 Char5"/>
    <w:rsid w:val="00831AA7"/>
    <w:rPr>
      <w:rFonts w:ascii="Garamond" w:hAnsi="Garamond" w:cs="Arial" w:hint="default"/>
      <w:b/>
      <w:bCs/>
      <w:iCs/>
      <w:sz w:val="24"/>
      <w:szCs w:val="28"/>
      <w:lang w:val="en-US" w:eastAsia="en-US" w:bidi="ar-SA"/>
    </w:rPr>
  </w:style>
  <w:style w:type="character" w:customStyle="1" w:styleId="StyleDebateUnderline10pt">
    <w:name w:val="Style Debate Underline + 10 pt"/>
    <w:rsid w:val="00831AA7"/>
    <w:rPr>
      <w:rFonts w:ascii="Times New Roman" w:hAnsi="Times New Roman" w:cs="Times New Roman" w:hint="default"/>
      <w:sz w:val="20"/>
      <w:szCs w:val="20"/>
      <w:u w:val="single"/>
    </w:rPr>
  </w:style>
  <w:style w:type="character" w:customStyle="1" w:styleId="SourceBold">
    <w:name w:val="Source Bold"/>
    <w:rsid w:val="00831AA7"/>
    <w:rPr>
      <w:rFonts w:ascii="Arial Narrow" w:hAnsi="Arial Narrow" w:hint="default"/>
      <w:b/>
      <w:bCs w:val="0"/>
      <w:strike w:val="0"/>
      <w:dstrike w:val="0"/>
      <w:sz w:val="24"/>
      <w:u w:val="none"/>
      <w:effect w:val="none"/>
    </w:rPr>
  </w:style>
  <w:style w:type="character" w:customStyle="1" w:styleId="2xBoldUnderline">
    <w:name w:val="2x_Bold_Underline"/>
    <w:rsid w:val="00831AA7"/>
    <w:rPr>
      <w:b/>
      <w:bCs/>
      <w:sz w:val="24"/>
      <w:u w:val="thick"/>
    </w:rPr>
  </w:style>
  <w:style w:type="character" w:customStyle="1" w:styleId="Dottedunderline1">
    <w:name w:val="Dotted underline"/>
    <w:rsid w:val="00831AA7"/>
    <w:rPr>
      <w:u w:val="dotted"/>
    </w:rPr>
  </w:style>
  <w:style w:type="character" w:customStyle="1" w:styleId="underlining0">
    <w:name w:val="underlining"/>
    <w:rsid w:val="00831AA7"/>
    <w:rPr>
      <w:u w:val="single"/>
    </w:rPr>
  </w:style>
  <w:style w:type="character" w:customStyle="1" w:styleId="btitle">
    <w:name w:val="btitle"/>
    <w:rsid w:val="00831AA7"/>
  </w:style>
  <w:style w:type="character" w:customStyle="1" w:styleId="green">
    <w:name w:val="green"/>
    <w:rsid w:val="00831AA7"/>
  </w:style>
  <w:style w:type="character" w:customStyle="1" w:styleId="BodytextBold">
    <w:name w:val="Body text + Bold"/>
    <w:rsid w:val="00831AA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31AA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31AA7"/>
    <w:rPr>
      <w:rFonts w:ascii="Arial" w:hAnsi="Arial" w:cs="Arial" w:hint="default"/>
      <w:bCs/>
      <w:sz w:val="20"/>
      <w:u w:val="single"/>
      <w:lang w:val="en-US" w:eastAsia="en-US" w:bidi="ar-SA"/>
    </w:rPr>
  </w:style>
  <w:style w:type="character" w:customStyle="1" w:styleId="CharChar31">
    <w:name w:val="Char Char31"/>
    <w:rsid w:val="00831AA7"/>
    <w:rPr>
      <w:rFonts w:ascii="Arial" w:hAnsi="Arial" w:cs="Arial" w:hint="default"/>
      <w:b/>
      <w:bCs/>
      <w:iCs/>
      <w:lang w:val="en-US" w:eastAsia="en-US" w:bidi="ar-SA"/>
    </w:rPr>
  </w:style>
  <w:style w:type="character" w:customStyle="1" w:styleId="bioline">
    <w:name w:val="bioline"/>
    <w:rsid w:val="00831AA7"/>
  </w:style>
  <w:style w:type="character" w:customStyle="1" w:styleId="s4">
    <w:name w:val="s4"/>
    <w:rsid w:val="00831AA7"/>
  </w:style>
  <w:style w:type="character" w:customStyle="1" w:styleId="s5">
    <w:name w:val="s5"/>
    <w:rsid w:val="00831AA7"/>
  </w:style>
  <w:style w:type="character" w:customStyle="1" w:styleId="cap">
    <w:name w:val="cap"/>
    <w:rsid w:val="00831AA7"/>
  </w:style>
  <w:style w:type="character" w:customStyle="1" w:styleId="rightsnotice">
    <w:name w:val="rightsnotice"/>
    <w:rsid w:val="00831AA7"/>
  </w:style>
  <w:style w:type="character" w:customStyle="1" w:styleId="Caption1">
    <w:name w:val="Caption1"/>
    <w:rsid w:val="00831AA7"/>
  </w:style>
  <w:style w:type="character" w:customStyle="1" w:styleId="credit">
    <w:name w:val="credit"/>
    <w:rsid w:val="00831AA7"/>
  </w:style>
  <w:style w:type="character" w:customStyle="1" w:styleId="scaps">
    <w:name w:val="scaps"/>
    <w:rsid w:val="00831AA7"/>
  </w:style>
  <w:style w:type="character" w:customStyle="1" w:styleId="current-article">
    <w:name w:val="current-article"/>
    <w:rsid w:val="00831AA7"/>
  </w:style>
  <w:style w:type="character" w:customStyle="1" w:styleId="related-current-indicator">
    <w:name w:val="related-current-indicator"/>
    <w:rsid w:val="00831AA7"/>
  </w:style>
  <w:style w:type="character" w:customStyle="1" w:styleId="bylclear">
    <w:name w:val="bylclear"/>
    <w:rsid w:val="00831AA7"/>
  </w:style>
  <w:style w:type="character" w:customStyle="1" w:styleId="comments">
    <w:name w:val="comments"/>
    <w:rsid w:val="00831AA7"/>
  </w:style>
  <w:style w:type="character" w:customStyle="1" w:styleId="essaytext">
    <w:name w:val="essaytext"/>
    <w:rsid w:val="00831AA7"/>
  </w:style>
  <w:style w:type="character" w:customStyle="1" w:styleId="username">
    <w:name w:val="username"/>
    <w:rsid w:val="00831AA7"/>
  </w:style>
  <w:style w:type="character" w:customStyle="1" w:styleId="toplinks">
    <w:name w:val="toplinks"/>
    <w:rsid w:val="00831AA7"/>
  </w:style>
  <w:style w:type="character" w:customStyle="1" w:styleId="see">
    <w:name w:val="see"/>
    <w:rsid w:val="00831AA7"/>
  </w:style>
  <w:style w:type="character" w:customStyle="1" w:styleId="first-letter">
    <w:name w:val="first-letter"/>
    <w:rsid w:val="00831AA7"/>
  </w:style>
  <w:style w:type="character" w:customStyle="1" w:styleId="focusparagraph">
    <w:name w:val="focusparagraph"/>
    <w:rsid w:val="00831AA7"/>
  </w:style>
  <w:style w:type="character" w:customStyle="1" w:styleId="lightblue">
    <w:name w:val="lightblue"/>
    <w:rsid w:val="00831AA7"/>
  </w:style>
  <w:style w:type="character" w:customStyle="1" w:styleId="StyleUnderlineCharChar9pt">
    <w:name w:val="Style Underline Char Char + 9 pt"/>
    <w:rsid w:val="00831AA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31AA7"/>
  </w:style>
  <w:style w:type="character" w:customStyle="1" w:styleId="BoldandUnderlineCharCharCharChar">
    <w:name w:val="Bold and Underline Char Char Char Char"/>
    <w:rsid w:val="00831AA7"/>
    <w:rPr>
      <w:b/>
      <w:bCs w:val="0"/>
      <w:noProof w:val="0"/>
      <w:u w:val="single"/>
      <w:lang w:val="en-US" w:eastAsia="en-US" w:bidi="ar-SA"/>
    </w:rPr>
  </w:style>
  <w:style w:type="character" w:customStyle="1" w:styleId="FontStyle29">
    <w:name w:val="Font Style29"/>
    <w:uiPriority w:val="99"/>
    <w:rsid w:val="00831AA7"/>
    <w:rPr>
      <w:rFonts w:ascii="Arial" w:hAnsi="Arial" w:cs="Arial" w:hint="default"/>
      <w:sz w:val="14"/>
      <w:szCs w:val="14"/>
    </w:rPr>
  </w:style>
  <w:style w:type="character" w:customStyle="1" w:styleId="CardsUnderlined">
    <w:name w:val="Cards Underlined"/>
    <w:qFormat/>
    <w:rsid w:val="00831AA7"/>
    <w:rPr>
      <w:rFonts w:ascii="Helvetica" w:hAnsi="Helvetica" w:cs="Helvetica" w:hint="default"/>
      <w:sz w:val="22"/>
      <w:szCs w:val="24"/>
      <w:u w:val="thick"/>
    </w:rPr>
  </w:style>
  <w:style w:type="character" w:customStyle="1" w:styleId="titles">
    <w:name w:val="titles"/>
    <w:rsid w:val="00831AA7"/>
  </w:style>
  <w:style w:type="character" w:customStyle="1" w:styleId="articletext0">
    <w:name w:val="article_text"/>
    <w:rsid w:val="00831AA7"/>
  </w:style>
  <w:style w:type="character" w:customStyle="1" w:styleId="contentauthor">
    <w:name w:val="contentauthor"/>
    <w:rsid w:val="00831AA7"/>
  </w:style>
  <w:style w:type="character" w:customStyle="1" w:styleId="subarticleheader">
    <w:name w:val="subarticleheader"/>
    <w:rsid w:val="00831AA7"/>
  </w:style>
  <w:style w:type="character" w:customStyle="1" w:styleId="newstitle1">
    <w:name w:val="newstitle1"/>
    <w:rsid w:val="00831AA7"/>
  </w:style>
  <w:style w:type="character" w:customStyle="1" w:styleId="copy">
    <w:name w:val="copy"/>
    <w:rsid w:val="00831AA7"/>
  </w:style>
  <w:style w:type="character" w:customStyle="1" w:styleId="topheadline">
    <w:name w:val="topheadline"/>
    <w:rsid w:val="00831AA7"/>
  </w:style>
  <w:style w:type="character" w:customStyle="1" w:styleId="Stylereduce27pt">
    <w:name w:val="Style reduce2 + 7 pt"/>
    <w:rsid w:val="00831AA7"/>
    <w:rPr>
      <w:rFonts w:ascii="Times New Roman" w:hAnsi="Times New Roman" w:cs="Arial" w:hint="default"/>
      <w:color w:val="000000"/>
      <w:sz w:val="14"/>
      <w:szCs w:val="22"/>
    </w:rPr>
  </w:style>
  <w:style w:type="character" w:customStyle="1" w:styleId="srtitle">
    <w:name w:val="srtitle"/>
    <w:rsid w:val="00831AA7"/>
  </w:style>
  <w:style w:type="character" w:customStyle="1" w:styleId="st1">
    <w:name w:val="st1"/>
    <w:rsid w:val="00831AA7"/>
  </w:style>
  <w:style w:type="character" w:customStyle="1" w:styleId="StyleStyleGaramond">
    <w:name w:val="Style Style Garamond +"/>
    <w:rsid w:val="00831AA7"/>
    <w:rPr>
      <w:rFonts w:ascii="Garamond" w:hAnsi="Garamond" w:cs="Times New Roman" w:hint="default"/>
      <w:sz w:val="20"/>
    </w:rPr>
  </w:style>
  <w:style w:type="character" w:customStyle="1" w:styleId="quotechar0">
    <w:name w:val="quotechar"/>
    <w:rsid w:val="00831AA7"/>
  </w:style>
  <w:style w:type="character" w:customStyle="1" w:styleId="boldunderline1">
    <w:name w:val="boldunderline"/>
    <w:rsid w:val="00831AA7"/>
  </w:style>
  <w:style w:type="character" w:customStyle="1" w:styleId="A8">
    <w:name w:val="A8"/>
    <w:rsid w:val="00831AA7"/>
    <w:rPr>
      <w:rFonts w:ascii="Scala" w:hAnsi="Scala" w:cs="Scala" w:hint="default"/>
      <w:color w:val="000000"/>
      <w:sz w:val="15"/>
      <w:szCs w:val="15"/>
    </w:rPr>
  </w:style>
  <w:style w:type="character" w:customStyle="1" w:styleId="Date11">
    <w:name w:val="Date11"/>
    <w:rsid w:val="00831AA7"/>
  </w:style>
  <w:style w:type="character" w:customStyle="1" w:styleId="Boxout">
    <w:name w:val="Box out"/>
    <w:uiPriority w:val="1"/>
    <w:qFormat/>
    <w:rsid w:val="00831AA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31AA7"/>
    <w:rPr>
      <w:rFonts w:ascii="Arial" w:hAnsi="Arial" w:cs="Arial" w:hint="default"/>
    </w:rPr>
  </w:style>
  <w:style w:type="character" w:customStyle="1" w:styleId="reality">
    <w:name w:val="reality"/>
    <w:rsid w:val="00831AA7"/>
  </w:style>
  <w:style w:type="character" w:customStyle="1" w:styleId="text2">
    <w:name w:val="text2"/>
    <w:rsid w:val="00831AA7"/>
  </w:style>
  <w:style w:type="character" w:customStyle="1" w:styleId="StyleUnderlineChar2CharChar11pt">
    <w:name w:val="Style Underline Char2 Char Char + 11 pt"/>
    <w:rsid w:val="00831AA7"/>
    <w:rPr>
      <w:rFonts w:ascii="Times New Roman" w:hAnsi="Times New Roman" w:cs="Times New Roman" w:hint="default"/>
      <w:sz w:val="20"/>
      <w:u w:val="single"/>
    </w:rPr>
  </w:style>
  <w:style w:type="character" w:customStyle="1" w:styleId="StyleStyleBoldUnderline11pt">
    <w:name w:val="Style Style Bold Underline + 11 pt"/>
    <w:rsid w:val="00831AA7"/>
    <w:rPr>
      <w:b/>
      <w:bCs/>
      <w:sz w:val="20"/>
      <w:u w:val="single"/>
    </w:rPr>
  </w:style>
  <w:style w:type="character" w:customStyle="1" w:styleId="articlehead2">
    <w:name w:val="articlehead2"/>
    <w:rsid w:val="00831AA7"/>
  </w:style>
  <w:style w:type="character" w:customStyle="1" w:styleId="pronset">
    <w:name w:val="pronset"/>
    <w:rsid w:val="00831AA7"/>
  </w:style>
  <w:style w:type="character" w:customStyle="1" w:styleId="prondelim">
    <w:name w:val="prondelim"/>
    <w:rsid w:val="00831AA7"/>
  </w:style>
  <w:style w:type="character" w:customStyle="1" w:styleId="prontoggle">
    <w:name w:val="pron_toggle"/>
    <w:rsid w:val="00831AA7"/>
  </w:style>
  <w:style w:type="character" w:customStyle="1" w:styleId="boldface">
    <w:name w:val="boldface"/>
    <w:rsid w:val="00831AA7"/>
  </w:style>
  <w:style w:type="character" w:customStyle="1" w:styleId="secondary-bf">
    <w:name w:val="secondary-bf"/>
    <w:rsid w:val="00831AA7"/>
  </w:style>
  <w:style w:type="character" w:customStyle="1" w:styleId="Boxout0">
    <w:name w:val="Boxout"/>
    <w:uiPriority w:val="1"/>
    <w:qFormat/>
    <w:rsid w:val="00831AA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31AA7"/>
  </w:style>
  <w:style w:type="character" w:customStyle="1" w:styleId="pg">
    <w:name w:val="pg"/>
    <w:rsid w:val="00831AA7"/>
  </w:style>
  <w:style w:type="character" w:customStyle="1" w:styleId="detailtitle">
    <w:name w:val="detailtitle"/>
    <w:rsid w:val="00831AA7"/>
  </w:style>
  <w:style w:type="character" w:customStyle="1" w:styleId="storydate">
    <w:name w:val="storydate"/>
    <w:rsid w:val="00831AA7"/>
  </w:style>
  <w:style w:type="character" w:customStyle="1" w:styleId="preloadwrap">
    <w:name w:val="preloadwrap"/>
    <w:rsid w:val="00831AA7"/>
  </w:style>
  <w:style w:type="character" w:customStyle="1" w:styleId="creditwrap">
    <w:name w:val="creditwrap"/>
    <w:rsid w:val="00831AA7"/>
  </w:style>
  <w:style w:type="character" w:customStyle="1" w:styleId="DefaultChar1">
    <w:name w:val="Default Char1"/>
    <w:rsid w:val="00831AA7"/>
    <w:rPr>
      <w:noProof w:val="0"/>
      <w:color w:val="000000"/>
      <w:lang w:val="en-US" w:eastAsia="en-US" w:bidi="ar-SA"/>
    </w:rPr>
  </w:style>
  <w:style w:type="character" w:customStyle="1" w:styleId="pmterms31">
    <w:name w:val="pmterms31"/>
    <w:rsid w:val="00831AA7"/>
    <w:rPr>
      <w:b/>
      <w:bCs/>
      <w:i w:val="0"/>
      <w:iCs w:val="0"/>
      <w:color w:val="000000"/>
    </w:rPr>
  </w:style>
  <w:style w:type="character" w:customStyle="1" w:styleId="copyrightdescription">
    <w:name w:val="copyrightdescription"/>
    <w:rsid w:val="00831AA7"/>
  </w:style>
  <w:style w:type="character" w:customStyle="1" w:styleId="ft01">
    <w:name w:val="ft01"/>
    <w:rsid w:val="00831AA7"/>
    <w:rPr>
      <w:rFonts w:ascii="Times" w:hAnsi="Times" w:cs="Times" w:hint="default"/>
      <w:color w:val="000000"/>
      <w:sz w:val="14"/>
      <w:szCs w:val="14"/>
    </w:rPr>
  </w:style>
  <w:style w:type="character" w:customStyle="1" w:styleId="ft11">
    <w:name w:val="ft11"/>
    <w:rsid w:val="00831AA7"/>
    <w:rPr>
      <w:rFonts w:ascii="Times" w:hAnsi="Times" w:cs="Times" w:hint="default"/>
      <w:color w:val="000000"/>
      <w:sz w:val="17"/>
      <w:szCs w:val="17"/>
    </w:rPr>
  </w:style>
  <w:style w:type="character" w:customStyle="1" w:styleId="ft21">
    <w:name w:val="ft21"/>
    <w:rsid w:val="00831AA7"/>
    <w:rPr>
      <w:rFonts w:ascii="Times" w:hAnsi="Times" w:cs="Times" w:hint="default"/>
      <w:color w:val="000000"/>
      <w:sz w:val="15"/>
      <w:szCs w:val="15"/>
    </w:rPr>
  </w:style>
  <w:style w:type="character" w:customStyle="1" w:styleId="ft31">
    <w:name w:val="ft31"/>
    <w:rsid w:val="00831AA7"/>
    <w:rPr>
      <w:rFonts w:ascii="Times" w:hAnsi="Times" w:cs="Times" w:hint="default"/>
      <w:color w:val="000000"/>
      <w:sz w:val="15"/>
      <w:szCs w:val="15"/>
    </w:rPr>
  </w:style>
  <w:style w:type="character" w:customStyle="1" w:styleId="dquo">
    <w:name w:val="dquo"/>
    <w:rsid w:val="00831AA7"/>
  </w:style>
  <w:style w:type="character" w:customStyle="1" w:styleId="caps2">
    <w:name w:val="caps2"/>
    <w:rsid w:val="00831AA7"/>
  </w:style>
  <w:style w:type="character" w:customStyle="1" w:styleId="CardsFont12ptCharCharCharChar">
    <w:name w:val="Cards + Font: 12 pt Char Char Char Char"/>
    <w:rsid w:val="00831AA7"/>
    <w:rPr>
      <w:sz w:val="24"/>
      <w:szCs w:val="24"/>
      <w:u w:val="thick"/>
      <w:lang w:val="en-US" w:eastAsia="en-US" w:bidi="ar-SA"/>
    </w:rPr>
  </w:style>
  <w:style w:type="character" w:customStyle="1" w:styleId="ccs">
    <w:name w:val="c cs"/>
    <w:rsid w:val="00831AA7"/>
  </w:style>
  <w:style w:type="character" w:customStyle="1" w:styleId="dropshadow">
    <w:name w:val="dropshadow"/>
    <w:rsid w:val="00831AA7"/>
  </w:style>
  <w:style w:type="character" w:customStyle="1" w:styleId="d05ws">
    <w:name w:val="d05ws"/>
    <w:rsid w:val="00831AA7"/>
  </w:style>
  <w:style w:type="character" w:customStyle="1" w:styleId="rzibod">
    <w:name w:val="rzibod"/>
    <w:rsid w:val="00831AA7"/>
  </w:style>
  <w:style w:type="character" w:customStyle="1" w:styleId="StyleBold1">
    <w:name w:val="Style Bold1"/>
    <w:rsid w:val="00831AA7"/>
    <w:rPr>
      <w:rFonts w:ascii="Georgia" w:hAnsi="Georgia" w:hint="default"/>
      <w:b/>
      <w:bCs/>
      <w:sz w:val="22"/>
    </w:rPr>
  </w:style>
  <w:style w:type="character" w:customStyle="1" w:styleId="headertext">
    <w:name w:val="headertext"/>
    <w:rsid w:val="00831AA7"/>
  </w:style>
  <w:style w:type="character" w:customStyle="1" w:styleId="endnote-reference">
    <w:name w:val="endnote-reference"/>
    <w:rsid w:val="00831AA7"/>
  </w:style>
  <w:style w:type="character" w:customStyle="1" w:styleId="officialsname">
    <w:name w:val="official_s_name"/>
    <w:rsid w:val="00831AA7"/>
  </w:style>
  <w:style w:type="character" w:customStyle="1" w:styleId="audience">
    <w:name w:val="audience"/>
    <w:rsid w:val="00831AA7"/>
  </w:style>
  <w:style w:type="character" w:customStyle="1" w:styleId="normalchar">
    <w:name w:val="normal__char"/>
    <w:rsid w:val="00831AA7"/>
  </w:style>
  <w:style w:type="character" w:customStyle="1" w:styleId="hyperlink002cheading0020100200028block0020title0029char">
    <w:name w:val="hyperlink_002cheading_00201_0020_0028block_0020title_0029__char"/>
    <w:rsid w:val="00831AA7"/>
  </w:style>
  <w:style w:type="character" w:customStyle="1" w:styleId="underline002cstyle0020bold0020underlinechar">
    <w:name w:val="underline_002cstyle_0020bold_0020underline__char"/>
    <w:rsid w:val="00831AA7"/>
  </w:style>
  <w:style w:type="character" w:customStyle="1" w:styleId="copyboldblack">
    <w:name w:val="copyboldblack"/>
    <w:rsid w:val="00831AA7"/>
  </w:style>
  <w:style w:type="character" w:customStyle="1" w:styleId="copybold">
    <w:name w:val="copybold"/>
    <w:rsid w:val="00831AA7"/>
  </w:style>
  <w:style w:type="character" w:customStyle="1" w:styleId="author-date0">
    <w:name w:val="author-date"/>
    <w:rsid w:val="00831AA7"/>
  </w:style>
  <w:style w:type="character" w:customStyle="1" w:styleId="articlebegin">
    <w:name w:val="articlebegin"/>
    <w:rsid w:val="00831AA7"/>
  </w:style>
  <w:style w:type="character" w:customStyle="1" w:styleId="mediaoverlay">
    <w:name w:val="mediaoverlay"/>
    <w:rsid w:val="00831AA7"/>
  </w:style>
  <w:style w:type="character" w:customStyle="1" w:styleId="blogcaption">
    <w:name w:val="blog_caption"/>
    <w:rsid w:val="00831AA7"/>
  </w:style>
  <w:style w:type="character" w:customStyle="1" w:styleId="commnet-abuzz">
    <w:name w:val="commnet-abuzz"/>
    <w:rsid w:val="00831AA7"/>
  </w:style>
  <w:style w:type="character" w:customStyle="1" w:styleId="fbconnectbuttontext">
    <w:name w:val="fbconnectbutton_text"/>
    <w:rsid w:val="00831AA7"/>
  </w:style>
  <w:style w:type="character" w:customStyle="1" w:styleId="fbsharecountinner">
    <w:name w:val="fb_share_count_inner"/>
    <w:rsid w:val="00831AA7"/>
  </w:style>
  <w:style w:type="character" w:customStyle="1" w:styleId="stbuttontext">
    <w:name w:val="stbuttontext"/>
    <w:rsid w:val="00831AA7"/>
  </w:style>
  <w:style w:type="character" w:customStyle="1" w:styleId="grey">
    <w:name w:val="grey"/>
    <w:rsid w:val="00831AA7"/>
  </w:style>
  <w:style w:type="character" w:customStyle="1" w:styleId="postdate">
    <w:name w:val="post_date"/>
    <w:rsid w:val="00831AA7"/>
  </w:style>
  <w:style w:type="character" w:customStyle="1" w:styleId="bdx">
    <w:name w:val="bdx"/>
    <w:rsid w:val="00831AA7"/>
  </w:style>
  <w:style w:type="character" w:customStyle="1" w:styleId="bdl">
    <w:name w:val="bdl"/>
    <w:rsid w:val="00831AA7"/>
  </w:style>
  <w:style w:type="character" w:customStyle="1" w:styleId="breadcrumbitemcurrent">
    <w:name w:val="breadcrumbitemcurrent"/>
    <w:rsid w:val="00831AA7"/>
  </w:style>
  <w:style w:type="character" w:customStyle="1" w:styleId="bbl">
    <w:name w:val="bbl"/>
    <w:rsid w:val="00831AA7"/>
  </w:style>
  <w:style w:type="character" w:customStyle="1" w:styleId="company">
    <w:name w:val="company"/>
    <w:rsid w:val="00831AA7"/>
  </w:style>
  <w:style w:type="character" w:customStyle="1" w:styleId="itxtnewhookspan">
    <w:name w:val="itxtnewhookspan"/>
    <w:rsid w:val="00831AA7"/>
  </w:style>
  <w:style w:type="character" w:customStyle="1" w:styleId="gstxthlt">
    <w:name w:val="gstxt_hlt"/>
    <w:rsid w:val="00831AA7"/>
  </w:style>
  <w:style w:type="character" w:customStyle="1" w:styleId="StyleBoldRed">
    <w:name w:val="Style Bold Red"/>
    <w:rsid w:val="00831AA7"/>
    <w:rPr>
      <w:b/>
      <w:bCs/>
      <w:color w:val="auto"/>
    </w:rPr>
  </w:style>
  <w:style w:type="character" w:customStyle="1" w:styleId="StyleTimesNewRoman8pt">
    <w:name w:val="Style Times New Roman 8 pt"/>
    <w:rsid w:val="00831AA7"/>
    <w:rPr>
      <w:rFonts w:ascii="Georgia" w:hAnsi="Georgia" w:hint="default"/>
      <w:sz w:val="16"/>
    </w:rPr>
  </w:style>
  <w:style w:type="character" w:customStyle="1" w:styleId="StyleStyle7pt8pt">
    <w:name w:val="Style Style 7 pt + 8 pt"/>
    <w:rsid w:val="00831AA7"/>
    <w:rPr>
      <w:sz w:val="16"/>
    </w:rPr>
  </w:style>
  <w:style w:type="character" w:customStyle="1" w:styleId="StyleUnderline2">
    <w:name w:val="Style Underline2"/>
    <w:rsid w:val="00831AA7"/>
    <w:rPr>
      <w:u w:val="single"/>
    </w:rPr>
  </w:style>
  <w:style w:type="character" w:customStyle="1" w:styleId="goldbldtext">
    <w:name w:val="goldbldtext"/>
    <w:rsid w:val="00831AA7"/>
  </w:style>
  <w:style w:type="character" w:customStyle="1" w:styleId="cardshighlight0">
    <w:name w:val="cardshighlight"/>
    <w:rsid w:val="00831AA7"/>
  </w:style>
  <w:style w:type="character" w:customStyle="1" w:styleId="cardsfont12pt1">
    <w:name w:val="cardsfont12pt"/>
    <w:rsid w:val="00831AA7"/>
  </w:style>
  <w:style w:type="character" w:customStyle="1" w:styleId="ft1">
    <w:name w:val="ft1"/>
    <w:rsid w:val="00831AA7"/>
  </w:style>
  <w:style w:type="character" w:customStyle="1" w:styleId="ft6">
    <w:name w:val="ft6"/>
    <w:rsid w:val="00831AA7"/>
  </w:style>
  <w:style w:type="character" w:customStyle="1" w:styleId="kicker">
    <w:name w:val="kicker"/>
    <w:rsid w:val="00831AA7"/>
  </w:style>
  <w:style w:type="character" w:customStyle="1" w:styleId="backcontent">
    <w:name w:val="backcontent"/>
    <w:rsid w:val="00831AA7"/>
  </w:style>
  <w:style w:type="character" w:customStyle="1" w:styleId="daystmp">
    <w:name w:val="daystmp"/>
    <w:rsid w:val="00831AA7"/>
  </w:style>
  <w:style w:type="character" w:customStyle="1" w:styleId="cardsfont12ptchar">
    <w:name w:val="cardsfont12ptchar"/>
    <w:rsid w:val="00831AA7"/>
  </w:style>
  <w:style w:type="character" w:customStyle="1" w:styleId="gal">
    <w:name w:val="gal"/>
    <w:rsid w:val="00831AA7"/>
  </w:style>
  <w:style w:type="character" w:customStyle="1" w:styleId="imagedateline">
    <w:name w:val="image_dateline"/>
    <w:rsid w:val="00831AA7"/>
  </w:style>
  <w:style w:type="character" w:customStyle="1" w:styleId="authordatecharchar">
    <w:name w:val="authordatecharchar"/>
    <w:rsid w:val="00831AA7"/>
  </w:style>
  <w:style w:type="character" w:customStyle="1" w:styleId="style1char0">
    <w:name w:val="style1char"/>
    <w:rsid w:val="00831AA7"/>
  </w:style>
  <w:style w:type="character" w:customStyle="1" w:styleId="tagcharchar0">
    <w:name w:val="tagcharchar"/>
    <w:rsid w:val="00831AA7"/>
  </w:style>
  <w:style w:type="character" w:customStyle="1" w:styleId="underlinedcharchar2">
    <w:name w:val="underlinedcharchar"/>
    <w:rsid w:val="00831AA7"/>
  </w:style>
  <w:style w:type="character" w:customStyle="1" w:styleId="BoxedChar">
    <w:name w:val="Boxed Char"/>
    <w:rsid w:val="00831AA7"/>
    <w:rPr>
      <w:rFonts w:ascii="Arial Narrow" w:hAnsi="Arial Narrow" w:hint="default"/>
      <w:b/>
      <w:bCs w:val="0"/>
      <w:sz w:val="18"/>
      <w:bdr w:val="single" w:sz="6" w:space="0" w:color="auto" w:frame="1"/>
    </w:rPr>
  </w:style>
  <w:style w:type="character" w:customStyle="1" w:styleId="Style11ptUnderline2">
    <w:name w:val="Style 11 pt Underline2"/>
    <w:rsid w:val="00831AA7"/>
    <w:rPr>
      <w:sz w:val="20"/>
      <w:u w:val="single"/>
    </w:rPr>
  </w:style>
  <w:style w:type="character" w:customStyle="1" w:styleId="Style11ptBoldUnderline2">
    <w:name w:val="Style 11 pt Bold Underline2"/>
    <w:rsid w:val="00831AA7"/>
    <w:rPr>
      <w:b/>
      <w:bCs/>
      <w:sz w:val="20"/>
      <w:u w:val="single"/>
    </w:rPr>
  </w:style>
  <w:style w:type="character" w:customStyle="1" w:styleId="nw">
    <w:name w:val="nw"/>
    <w:rsid w:val="00831AA7"/>
  </w:style>
  <w:style w:type="character" w:customStyle="1" w:styleId="Styleunderline11ptBoldBorderSinglesolidlineAuto">
    <w:name w:val="Style underline + 11 pt Bold Border: : (Single solid line Auto ..."/>
    <w:rsid w:val="00831AA7"/>
    <w:rPr>
      <w:b/>
      <w:bCs/>
      <w:sz w:val="20"/>
      <w:u w:val="single"/>
      <w:bdr w:val="single" w:sz="4" w:space="0" w:color="auto" w:frame="1"/>
    </w:rPr>
  </w:style>
  <w:style w:type="character" w:customStyle="1" w:styleId="cardCharCharChar1">
    <w:name w:val="card Char Char Char1"/>
    <w:rsid w:val="00831AA7"/>
    <w:rPr>
      <w:lang w:val="en-US" w:eastAsia="en-US" w:bidi="ar-SA"/>
    </w:rPr>
  </w:style>
  <w:style w:type="character" w:customStyle="1" w:styleId="authors1">
    <w:name w:val="authors1"/>
    <w:rsid w:val="00831AA7"/>
    <w:rPr>
      <w:rFonts w:ascii="Verdana" w:hAnsi="Verdana" w:hint="default"/>
      <w:b/>
      <w:bCs/>
      <w:color w:val="006699"/>
      <w:sz w:val="20"/>
      <w:szCs w:val="20"/>
    </w:rPr>
  </w:style>
  <w:style w:type="character" w:customStyle="1" w:styleId="headlinesectionlarge">
    <w:name w:val="headline_section_large"/>
    <w:rsid w:val="00831AA7"/>
  </w:style>
  <w:style w:type="character" w:customStyle="1" w:styleId="Styleunderline11ptBlack">
    <w:name w:val="Style underline + 11 pt Black"/>
    <w:rsid w:val="00831AA7"/>
    <w:rPr>
      <w:color w:val="000000"/>
      <w:sz w:val="20"/>
      <w:u w:val="single"/>
    </w:rPr>
  </w:style>
  <w:style w:type="character" w:customStyle="1" w:styleId="Styleunderline11ptBoldBlack">
    <w:name w:val="Style underline + 11 pt Bold Black"/>
    <w:rsid w:val="00831AA7"/>
    <w:rPr>
      <w:b/>
      <w:bCs/>
      <w:color w:val="000000"/>
      <w:sz w:val="20"/>
      <w:u w:val="single"/>
    </w:rPr>
  </w:style>
  <w:style w:type="character" w:customStyle="1" w:styleId="Style11ptBoldBlackUnderline">
    <w:name w:val="Style 11 pt Bold Black Underline"/>
    <w:rsid w:val="00831AA7"/>
    <w:rPr>
      <w:b/>
      <w:bCs/>
      <w:color w:val="000000"/>
      <w:sz w:val="20"/>
      <w:u w:val="single"/>
    </w:rPr>
  </w:style>
  <w:style w:type="character" w:customStyle="1" w:styleId="Style11ptBoldBlackUnderlineBorderSinglesolidline">
    <w:name w:val="Style 11 pt Bold Black Underline Border: : (Single solid line ..."/>
    <w:rsid w:val="00831AA7"/>
    <w:rPr>
      <w:b/>
      <w:bCs/>
      <w:color w:val="000000"/>
      <w:sz w:val="20"/>
      <w:u w:val="single"/>
      <w:bdr w:val="single" w:sz="4" w:space="0" w:color="auto" w:frame="1"/>
    </w:rPr>
  </w:style>
  <w:style w:type="character" w:customStyle="1" w:styleId="StyleLatinMeridien-Italic11ptItalicUnderline">
    <w:name w:val="Style (Latin) Meridien-Italic 11 pt Italic Underline"/>
    <w:rsid w:val="00831AA7"/>
    <w:rPr>
      <w:rFonts w:ascii="Meridien-Italic" w:hAnsi="Meridien-Italic" w:hint="default"/>
      <w:i/>
      <w:iCs/>
      <w:sz w:val="20"/>
      <w:u w:val="single"/>
    </w:rPr>
  </w:style>
  <w:style w:type="character" w:customStyle="1" w:styleId="underlinestylechar0">
    <w:name w:val="underlinestylechar"/>
    <w:rsid w:val="00831AA7"/>
  </w:style>
  <w:style w:type="character" w:customStyle="1" w:styleId="highlight">
    <w:name w:val="highlight"/>
    <w:rsid w:val="00831AA7"/>
  </w:style>
  <w:style w:type="character" w:customStyle="1" w:styleId="titleauthoretc">
    <w:name w:val="titleauthoretc"/>
    <w:rsid w:val="00831AA7"/>
  </w:style>
  <w:style w:type="character" w:customStyle="1" w:styleId="labeltext">
    <w:name w:val="labeltext"/>
    <w:rsid w:val="00831AA7"/>
  </w:style>
  <w:style w:type="character" w:customStyle="1" w:styleId="viewlink">
    <w:name w:val="viewlink"/>
    <w:rsid w:val="00831AA7"/>
  </w:style>
  <w:style w:type="character" w:customStyle="1" w:styleId="share">
    <w:name w:val="share"/>
    <w:rsid w:val="00831AA7"/>
  </w:style>
  <w:style w:type="character" w:customStyle="1" w:styleId="inlinkchart">
    <w:name w:val="inlink_chart"/>
    <w:rsid w:val="00831AA7"/>
  </w:style>
  <w:style w:type="character" w:customStyle="1" w:styleId="underLight">
    <w:name w:val="underLight"/>
    <w:uiPriority w:val="1"/>
    <w:qFormat/>
    <w:rsid w:val="00831AA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31AA7"/>
  </w:style>
  <w:style w:type="character" w:customStyle="1" w:styleId="author-rss">
    <w:name w:val="author-rss"/>
    <w:rsid w:val="00831AA7"/>
  </w:style>
  <w:style w:type="character" w:customStyle="1" w:styleId="fbsharecountwrapper">
    <w:name w:val="fb_share_count_wrapper"/>
    <w:rsid w:val="00831AA7"/>
  </w:style>
  <w:style w:type="character" w:customStyle="1" w:styleId="fbbuttontext">
    <w:name w:val="fb_button_text"/>
    <w:rsid w:val="00831AA7"/>
  </w:style>
  <w:style w:type="character" w:customStyle="1" w:styleId="hw">
    <w:name w:val="hw"/>
    <w:rsid w:val="00831AA7"/>
  </w:style>
  <w:style w:type="character" w:customStyle="1" w:styleId="linktotop">
    <w:name w:val="linktotop"/>
    <w:rsid w:val="00831AA7"/>
  </w:style>
  <w:style w:type="character" w:customStyle="1" w:styleId="maintextbldleft">
    <w:name w:val="maintextbldleft"/>
    <w:rsid w:val="00831AA7"/>
  </w:style>
  <w:style w:type="character" w:customStyle="1" w:styleId="maintextleft">
    <w:name w:val="maintextleft"/>
    <w:rsid w:val="00831AA7"/>
  </w:style>
  <w:style w:type="character" w:customStyle="1" w:styleId="descriptionstyle1block">
    <w:name w:val="description style1 block"/>
    <w:rsid w:val="00831AA7"/>
  </w:style>
  <w:style w:type="character" w:customStyle="1" w:styleId="gutter-right-1">
    <w:name w:val="gutter-right-1"/>
    <w:basedOn w:val="DefaultParagraphFont"/>
    <w:rsid w:val="00831AA7"/>
  </w:style>
  <w:style w:type="character" w:customStyle="1" w:styleId="FontStyle39">
    <w:name w:val="Font Style39"/>
    <w:uiPriority w:val="99"/>
    <w:rsid w:val="00831AA7"/>
    <w:rPr>
      <w:rFonts w:ascii="Constantia" w:hAnsi="Constantia" w:cs="Constantia" w:hint="default"/>
      <w:b/>
      <w:bCs/>
      <w:sz w:val="18"/>
      <w:szCs w:val="18"/>
    </w:rPr>
  </w:style>
  <w:style w:type="character" w:customStyle="1" w:styleId="6">
    <w:name w:val="6"/>
    <w:rsid w:val="00831AA7"/>
    <w:rPr>
      <w:rFonts w:ascii="Arial" w:hAnsi="Arial" w:cs="Arial" w:hint="default"/>
      <w:bCs/>
      <w:sz w:val="20"/>
      <w:u w:val="single"/>
      <w:lang w:val="en-US" w:eastAsia="en-US" w:bidi="ar-SA"/>
    </w:rPr>
  </w:style>
  <w:style w:type="character" w:customStyle="1" w:styleId="posa">
    <w:name w:val="pos(a)"/>
    <w:basedOn w:val="DefaultParagraphFont"/>
    <w:rsid w:val="00831AA7"/>
  </w:style>
  <w:style w:type="character" w:customStyle="1" w:styleId="u-hiddeninnarrowenv">
    <w:name w:val="u-hiddeninnarrowenv"/>
    <w:basedOn w:val="DefaultParagraphFont"/>
    <w:rsid w:val="00831AA7"/>
  </w:style>
  <w:style w:type="character" w:customStyle="1" w:styleId="followbutton-bird">
    <w:name w:val="followbutton-bird"/>
    <w:basedOn w:val="DefaultParagraphFont"/>
    <w:rsid w:val="00831AA7"/>
  </w:style>
  <w:style w:type="character" w:customStyle="1" w:styleId="tweetauthor-name">
    <w:name w:val="tweetauthor-name"/>
    <w:basedOn w:val="DefaultParagraphFont"/>
    <w:rsid w:val="00831AA7"/>
  </w:style>
  <w:style w:type="character" w:customStyle="1" w:styleId="tweetauthor-verifiedbadge">
    <w:name w:val="tweetauthor-verifiedbadge"/>
    <w:basedOn w:val="DefaultParagraphFont"/>
    <w:rsid w:val="00831AA7"/>
  </w:style>
  <w:style w:type="character" w:customStyle="1" w:styleId="tweetauthor-screenname">
    <w:name w:val="tweetauthor-screenname"/>
    <w:basedOn w:val="DefaultParagraphFont"/>
    <w:rsid w:val="00831AA7"/>
  </w:style>
  <w:style w:type="character" w:customStyle="1" w:styleId="u-hiddenvisually">
    <w:name w:val="u-hiddenvisually"/>
    <w:basedOn w:val="DefaultParagraphFont"/>
    <w:rsid w:val="00831AA7"/>
  </w:style>
  <w:style w:type="character" w:customStyle="1" w:styleId="tweetaction-stat">
    <w:name w:val="tweetaction-stat"/>
    <w:basedOn w:val="DefaultParagraphFont"/>
    <w:rsid w:val="00831AA7"/>
  </w:style>
  <w:style w:type="character" w:customStyle="1" w:styleId="related">
    <w:name w:val="related"/>
    <w:basedOn w:val="DefaultParagraphFont"/>
    <w:rsid w:val="00831AA7"/>
  </w:style>
  <w:style w:type="character" w:customStyle="1" w:styleId="related-content">
    <w:name w:val="related-content"/>
    <w:basedOn w:val="DefaultParagraphFont"/>
    <w:rsid w:val="00831AA7"/>
  </w:style>
  <w:style w:type="character" w:customStyle="1" w:styleId="name-of-author">
    <w:name w:val="name-of-author"/>
    <w:basedOn w:val="DefaultParagraphFont"/>
    <w:rsid w:val="00831AA7"/>
  </w:style>
  <w:style w:type="character" w:customStyle="1" w:styleId="first-name">
    <w:name w:val="first-name"/>
    <w:basedOn w:val="DefaultParagraphFont"/>
    <w:rsid w:val="00831AA7"/>
  </w:style>
  <w:style w:type="character" w:customStyle="1" w:styleId="last-name">
    <w:name w:val="last-name"/>
    <w:basedOn w:val="DefaultParagraphFont"/>
    <w:rsid w:val="00831AA7"/>
  </w:style>
  <w:style w:type="character" w:customStyle="1" w:styleId="caption10">
    <w:name w:val="caption1"/>
    <w:basedOn w:val="DefaultParagraphFont"/>
    <w:rsid w:val="00831AA7"/>
  </w:style>
  <w:style w:type="character" w:customStyle="1" w:styleId="recirc-text">
    <w:name w:val="&quot;recirc-text”"/>
    <w:basedOn w:val="DefaultParagraphFont"/>
    <w:rsid w:val="00831AA7"/>
  </w:style>
  <w:style w:type="character" w:customStyle="1" w:styleId="video-icon">
    <w:name w:val="video-icon"/>
    <w:basedOn w:val="DefaultParagraphFont"/>
    <w:rsid w:val="00831AA7"/>
  </w:style>
  <w:style w:type="character" w:customStyle="1" w:styleId="powa-shot-play-btn-text">
    <w:name w:val="powa-shot-play-btn-text"/>
    <w:basedOn w:val="DefaultParagraphFont"/>
    <w:rsid w:val="00831AA7"/>
  </w:style>
  <w:style w:type="character" w:customStyle="1" w:styleId="powa-shot-click">
    <w:name w:val="powa-shot-click"/>
    <w:basedOn w:val="DefaultParagraphFont"/>
    <w:rsid w:val="00831AA7"/>
  </w:style>
  <w:style w:type="character" w:customStyle="1" w:styleId="wpv-blurb">
    <w:name w:val="wpv-blurb"/>
    <w:basedOn w:val="DefaultParagraphFont"/>
    <w:rsid w:val="00831AA7"/>
  </w:style>
  <w:style w:type="character" w:customStyle="1" w:styleId="pb-caption">
    <w:name w:val="pb-caption"/>
    <w:basedOn w:val="DefaultParagraphFont"/>
    <w:rsid w:val="00831AA7"/>
  </w:style>
  <w:style w:type="paragraph" w:customStyle="1" w:styleId="NoteLevel23">
    <w:name w:val="Note Level 23"/>
    <w:basedOn w:val="card0"/>
    <w:next w:val="Normal"/>
    <w:uiPriority w:val="99"/>
    <w:qFormat/>
    <w:rsid w:val="00831AA7"/>
    <w:pPr>
      <w:keepNext/>
      <w:spacing w:after="0" w:line="240" w:lineRule="auto"/>
    </w:pPr>
    <w:rPr>
      <w:rFonts w:ascii="Georgia" w:eastAsia="MS Gothic" w:hAnsi="Georgia" w:cs="Times New Roman"/>
      <w:szCs w:val="20"/>
      <w:u w:val="none"/>
    </w:rPr>
  </w:style>
  <w:style w:type="character" w:customStyle="1" w:styleId="m-2745674872889869693gmail-style13ptbold">
    <w:name w:val="m_-2745674872889869693gmail-style13ptbold"/>
    <w:basedOn w:val="DefaultParagraphFont"/>
    <w:rsid w:val="00831AA7"/>
  </w:style>
  <w:style w:type="character" w:customStyle="1" w:styleId="m-2745674872889869693gmail-styleunderline">
    <w:name w:val="m_-2745674872889869693gmail-styleunderline"/>
    <w:basedOn w:val="DefaultParagraphFont"/>
    <w:rsid w:val="00831AA7"/>
  </w:style>
  <w:style w:type="character" w:customStyle="1" w:styleId="HeaderChar3">
    <w:name w:val="Header Char3"/>
    <w:basedOn w:val="DefaultParagraphFont"/>
    <w:uiPriority w:val="99"/>
    <w:semiHidden/>
    <w:rsid w:val="00831AA7"/>
    <w:rPr>
      <w:rFonts w:ascii="Georgia" w:hAnsi="Georgia"/>
    </w:rPr>
  </w:style>
  <w:style w:type="paragraph" w:customStyle="1" w:styleId="NoteLevel24">
    <w:name w:val="Note Level 24"/>
    <w:basedOn w:val="card0"/>
    <w:next w:val="Normal"/>
    <w:uiPriority w:val="99"/>
    <w:qFormat/>
    <w:rsid w:val="00831AA7"/>
    <w:pPr>
      <w:keepNext/>
      <w:spacing w:after="0" w:line="240" w:lineRule="auto"/>
    </w:pPr>
    <w:rPr>
      <w:rFonts w:ascii="Georgia" w:eastAsia="MS Gothic" w:hAnsi="Georgia" w:cs="Times New Roman"/>
      <w:sz w:val="24"/>
      <w:szCs w:val="20"/>
      <w:u w:val="none"/>
    </w:rPr>
  </w:style>
  <w:style w:type="paragraph" w:customStyle="1" w:styleId="NoteLevel25">
    <w:name w:val="Note Level 25"/>
    <w:basedOn w:val="card0"/>
    <w:next w:val="Normal"/>
    <w:uiPriority w:val="99"/>
    <w:qFormat/>
    <w:rsid w:val="00831AA7"/>
    <w:pPr>
      <w:keepNext/>
      <w:spacing w:after="0" w:line="240" w:lineRule="auto"/>
    </w:pPr>
    <w:rPr>
      <w:rFonts w:ascii="Georgia" w:eastAsia="MS Gothic" w:hAnsi="Georgia" w:cs="Times New Roman"/>
      <w:szCs w:val="20"/>
      <w:u w:val="none"/>
    </w:rPr>
  </w:style>
  <w:style w:type="character" w:customStyle="1" w:styleId="m-8174075135221778500gmail-styleunderline">
    <w:name w:val="m_-8174075135221778500gmail-styleunderline"/>
    <w:basedOn w:val="DefaultParagraphFont"/>
    <w:rsid w:val="00831AA7"/>
  </w:style>
  <w:style w:type="character" w:customStyle="1" w:styleId="UnresolvedMention31">
    <w:name w:val="Unresolved Mention31"/>
    <w:basedOn w:val="DefaultParagraphFont"/>
    <w:uiPriority w:val="99"/>
    <w:semiHidden/>
    <w:unhideWhenUsed/>
    <w:rsid w:val="00831AA7"/>
    <w:rPr>
      <w:color w:val="808080"/>
      <w:shd w:val="clear" w:color="auto" w:fill="E6E6E6"/>
    </w:rPr>
  </w:style>
  <w:style w:type="paragraph" w:customStyle="1" w:styleId="Analysis">
    <w:name w:val="Analysis"/>
    <w:basedOn w:val="Heading2"/>
    <w:uiPriority w:val="4"/>
    <w:qFormat/>
    <w:rsid w:val="00831AA7"/>
    <w:pPr>
      <w:jc w:val="left"/>
    </w:pPr>
    <w:rPr>
      <w:sz w:val="22"/>
      <w:u w:val="none"/>
    </w:rPr>
  </w:style>
  <w:style w:type="paragraph" w:customStyle="1" w:styleId="element">
    <w:name w:val="element"/>
    <w:basedOn w:val="Normal"/>
    <w:rsid w:val="00831AA7"/>
    <w:pPr>
      <w:spacing w:before="100" w:beforeAutospacing="1" w:after="100" w:afterAutospacing="1"/>
    </w:pPr>
    <w:rPr>
      <w:rFonts w:eastAsia="Times New Roman"/>
      <w:szCs w:val="24"/>
    </w:rPr>
  </w:style>
  <w:style w:type="paragraph" w:customStyle="1" w:styleId="counter-paragraph">
    <w:name w:val="counter-paragraph"/>
    <w:basedOn w:val="Normal"/>
    <w:rsid w:val="00831AA7"/>
    <w:pPr>
      <w:spacing w:before="100" w:beforeAutospacing="1" w:after="100" w:afterAutospacing="1"/>
    </w:pPr>
    <w:rPr>
      <w:rFonts w:eastAsia="Times New Roman"/>
      <w:szCs w:val="24"/>
    </w:rPr>
  </w:style>
  <w:style w:type="character" w:customStyle="1" w:styleId="AnalyticsChar">
    <w:name w:val="Analytics Char"/>
    <w:basedOn w:val="DefaultParagraphFont"/>
    <w:link w:val="Analytics"/>
    <w:uiPriority w:val="4"/>
    <w:rsid w:val="00831AA7"/>
    <w:rPr>
      <w:rFonts w:ascii="Arial" w:eastAsia="Calibri" w:hAnsi="Arial" w:cs="Arial"/>
      <w:b/>
      <w:sz w:val="24"/>
    </w:rPr>
  </w:style>
  <w:style w:type="paragraph" w:customStyle="1" w:styleId="analytics0">
    <w:name w:val="analytics"/>
    <w:basedOn w:val="Heading4"/>
    <w:link w:val="analyticsChar0"/>
    <w:uiPriority w:val="4"/>
    <w:qFormat/>
    <w:rsid w:val="00831AA7"/>
    <w:rPr>
      <w:color w:val="1F4E79" w:themeColor="accent1" w:themeShade="80"/>
    </w:rPr>
  </w:style>
  <w:style w:type="character" w:customStyle="1" w:styleId="analyticsChar0">
    <w:name w:val="analytics Char"/>
    <w:basedOn w:val="DefaultParagraphFont"/>
    <w:link w:val="analytics0"/>
    <w:uiPriority w:val="4"/>
    <w:rsid w:val="00831AA7"/>
    <w:rPr>
      <w:rFonts w:ascii="Arial" w:eastAsiaTheme="majorEastAsia" w:hAnsi="Arial" w:cstheme="majorBidi"/>
      <w:b/>
      <w:iCs/>
      <w:color w:val="1F4E79" w:themeColor="accent1" w:themeShade="80"/>
      <w:sz w:val="26"/>
    </w:rPr>
  </w:style>
  <w:style w:type="character" w:customStyle="1" w:styleId="media-captiontext">
    <w:name w:val="media-caption__text"/>
    <w:basedOn w:val="DefaultParagraphFont"/>
    <w:rsid w:val="00831AA7"/>
  </w:style>
  <w:style w:type="character" w:customStyle="1" w:styleId="m6210712409020973331gmail-styleunderline">
    <w:name w:val="m_6210712409020973331gmail-styleunderline"/>
    <w:basedOn w:val="DefaultParagraphFont"/>
    <w:rsid w:val="00831AA7"/>
  </w:style>
  <w:style w:type="character" w:customStyle="1" w:styleId="style13">
    <w:name w:val="style1"/>
    <w:rsid w:val="00831AA7"/>
  </w:style>
  <w:style w:type="character" w:customStyle="1" w:styleId="CharChar2">
    <w:name w:val="Char Char2"/>
    <w:rsid w:val="00831AA7"/>
    <w:rPr>
      <w:rFonts w:cs="Arial"/>
      <w:bCs/>
      <w:szCs w:val="26"/>
      <w:u w:val="single"/>
      <w:lang w:val="en-US" w:eastAsia="en-US" w:bidi="ar-SA"/>
    </w:rPr>
  </w:style>
  <w:style w:type="character" w:customStyle="1" w:styleId="pmtermsel">
    <w:name w:val="pmtermsel"/>
    <w:rsid w:val="00831AA7"/>
  </w:style>
  <w:style w:type="character" w:customStyle="1" w:styleId="showipapr">
    <w:name w:val="show_ipapr"/>
    <w:rsid w:val="00831AA7"/>
  </w:style>
  <w:style w:type="character" w:customStyle="1" w:styleId="dnindex">
    <w:name w:val="dnindex"/>
    <w:rsid w:val="00831AA7"/>
  </w:style>
  <w:style w:type="character" w:customStyle="1" w:styleId="author-bio-box">
    <w:name w:val="author-bio-box"/>
    <w:rsid w:val="00831AA7"/>
  </w:style>
  <w:style w:type="character" w:customStyle="1" w:styleId="UnderlineChar1Char">
    <w:name w:val="Underline Char1 Char"/>
    <w:rsid w:val="00831AA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31AA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1AA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31AA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1AA7"/>
    <w:rPr>
      <w:rFonts w:asciiTheme="minorHAnsi" w:eastAsia="MS Mincho" w:hAnsiTheme="minorHAnsi" w:cstheme="minorBidi"/>
      <w:b/>
      <w:u w:val="single"/>
    </w:rPr>
  </w:style>
  <w:style w:type="character" w:customStyle="1" w:styleId="UnderlineCharCharChar1">
    <w:name w:val="Underline Char Char Char1"/>
    <w:rsid w:val="00831AA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31AA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1AA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31AA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1AA7"/>
    <w:rPr>
      <w:rFonts w:asciiTheme="minorHAnsi" w:eastAsia="MS Mincho" w:hAnsiTheme="minorHAnsi" w:cstheme="minorBidi"/>
      <w:b/>
      <w:u w:val="single"/>
    </w:rPr>
  </w:style>
  <w:style w:type="paragraph" w:customStyle="1" w:styleId="CardBody">
    <w:name w:val="Card Body"/>
    <w:basedOn w:val="Normal"/>
    <w:link w:val="CardBodyChar"/>
    <w:qFormat/>
    <w:rsid w:val="00831AA7"/>
    <w:rPr>
      <w:rFonts w:eastAsia="Times New Roman"/>
      <w:szCs w:val="24"/>
    </w:rPr>
  </w:style>
  <w:style w:type="character" w:customStyle="1" w:styleId="CardBodyChar">
    <w:name w:val="Card Body Char"/>
    <w:link w:val="CardBody"/>
    <w:rsid w:val="00831AA7"/>
    <w:rPr>
      <w:rFonts w:ascii="Arial" w:eastAsia="Times New Roman" w:hAnsi="Arial" w:cs="Arial"/>
      <w:szCs w:val="24"/>
    </w:rPr>
  </w:style>
  <w:style w:type="character" w:customStyle="1" w:styleId="ptitleinside">
    <w:name w:val="p_title_inside"/>
    <w:rsid w:val="00831AA7"/>
  </w:style>
  <w:style w:type="paragraph" w:customStyle="1" w:styleId="StyleBoldandUnderlineChar11ptBorderSinglesolidline">
    <w:name w:val="Style Bold and Underline Char + 11 pt Border: : (Single solid line..."/>
    <w:link w:val="StyleBoldandUnderlineChar11ptBorderSinglesolidlineChar"/>
    <w:qFormat/>
    <w:rsid w:val="00831AA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31AA7"/>
    <w:rPr>
      <w:rFonts w:ascii="Calibri" w:eastAsia="Times New Roman" w:hAnsi="Calibri" w:cs="Times New Roman"/>
      <w:b/>
      <w:bCs/>
      <w:szCs w:val="20"/>
      <w:u w:val="single"/>
      <w:bdr w:val="single" w:sz="4" w:space="0" w:color="auto"/>
    </w:rPr>
  </w:style>
  <w:style w:type="numbering" w:customStyle="1" w:styleId="NoList111">
    <w:name w:val="No List111"/>
    <w:next w:val="NoList"/>
    <w:uiPriority w:val="99"/>
    <w:semiHidden/>
    <w:unhideWhenUsed/>
    <w:rsid w:val="00831AA7"/>
  </w:style>
  <w:style w:type="numbering" w:customStyle="1" w:styleId="NoList1111">
    <w:name w:val="No List1111"/>
    <w:next w:val="NoList"/>
    <w:uiPriority w:val="99"/>
    <w:semiHidden/>
    <w:unhideWhenUsed/>
    <w:rsid w:val="00831AA7"/>
  </w:style>
  <w:style w:type="numbering" w:customStyle="1" w:styleId="NoList11111">
    <w:name w:val="No List11111"/>
    <w:next w:val="NoList"/>
    <w:uiPriority w:val="99"/>
    <w:semiHidden/>
    <w:unhideWhenUsed/>
    <w:rsid w:val="00831AA7"/>
  </w:style>
  <w:style w:type="numbering" w:customStyle="1" w:styleId="NoList111111">
    <w:name w:val="No List111111"/>
    <w:next w:val="NoList"/>
    <w:uiPriority w:val="99"/>
    <w:semiHidden/>
    <w:unhideWhenUsed/>
    <w:rsid w:val="00831AA7"/>
  </w:style>
  <w:style w:type="numbering" w:customStyle="1" w:styleId="NoList1111111">
    <w:name w:val="No List1111111"/>
    <w:next w:val="NoList"/>
    <w:uiPriority w:val="99"/>
    <w:semiHidden/>
    <w:unhideWhenUsed/>
    <w:rsid w:val="00831AA7"/>
  </w:style>
  <w:style w:type="numbering" w:customStyle="1" w:styleId="NoList11111111">
    <w:name w:val="No List11111111"/>
    <w:next w:val="NoList"/>
    <w:uiPriority w:val="99"/>
    <w:semiHidden/>
    <w:unhideWhenUsed/>
    <w:rsid w:val="00831AA7"/>
  </w:style>
  <w:style w:type="numbering" w:customStyle="1" w:styleId="NoList111111111">
    <w:name w:val="No List111111111"/>
    <w:next w:val="NoList"/>
    <w:uiPriority w:val="99"/>
    <w:semiHidden/>
    <w:unhideWhenUsed/>
    <w:rsid w:val="00831AA7"/>
  </w:style>
  <w:style w:type="numbering" w:customStyle="1" w:styleId="NoList1111111111">
    <w:name w:val="No List1111111111"/>
    <w:next w:val="NoList"/>
    <w:uiPriority w:val="99"/>
    <w:semiHidden/>
    <w:unhideWhenUsed/>
    <w:rsid w:val="00831AA7"/>
  </w:style>
  <w:style w:type="numbering" w:customStyle="1" w:styleId="NoList11111111111">
    <w:name w:val="No List11111111111"/>
    <w:next w:val="NoList"/>
    <w:uiPriority w:val="99"/>
    <w:semiHidden/>
    <w:unhideWhenUsed/>
    <w:rsid w:val="00831AA7"/>
  </w:style>
  <w:style w:type="numbering" w:customStyle="1" w:styleId="NoList111111111111">
    <w:name w:val="No List111111111111"/>
    <w:next w:val="NoList"/>
    <w:uiPriority w:val="99"/>
    <w:semiHidden/>
    <w:unhideWhenUsed/>
    <w:rsid w:val="00831AA7"/>
  </w:style>
  <w:style w:type="numbering" w:customStyle="1" w:styleId="NoList1111111111111">
    <w:name w:val="No List1111111111111"/>
    <w:next w:val="NoList"/>
    <w:uiPriority w:val="99"/>
    <w:semiHidden/>
    <w:unhideWhenUsed/>
    <w:rsid w:val="00831AA7"/>
  </w:style>
  <w:style w:type="numbering" w:customStyle="1" w:styleId="NoList11111111111111">
    <w:name w:val="No List11111111111111"/>
    <w:next w:val="NoList"/>
    <w:uiPriority w:val="99"/>
    <w:semiHidden/>
    <w:unhideWhenUsed/>
    <w:rsid w:val="00831AA7"/>
  </w:style>
  <w:style w:type="numbering" w:customStyle="1" w:styleId="NoList111111111111111">
    <w:name w:val="No List111111111111111"/>
    <w:next w:val="NoList"/>
    <w:uiPriority w:val="99"/>
    <w:semiHidden/>
    <w:unhideWhenUsed/>
    <w:rsid w:val="00831AA7"/>
  </w:style>
  <w:style w:type="numbering" w:customStyle="1" w:styleId="NoList1111111111111111">
    <w:name w:val="No List1111111111111111"/>
    <w:next w:val="NoList"/>
    <w:uiPriority w:val="99"/>
    <w:semiHidden/>
    <w:unhideWhenUsed/>
    <w:rsid w:val="00831AA7"/>
  </w:style>
  <w:style w:type="numbering" w:customStyle="1" w:styleId="NoList11111111111111111">
    <w:name w:val="No List11111111111111111"/>
    <w:next w:val="NoList"/>
    <w:uiPriority w:val="99"/>
    <w:semiHidden/>
    <w:unhideWhenUsed/>
    <w:rsid w:val="00831AA7"/>
  </w:style>
  <w:style w:type="character" w:customStyle="1" w:styleId="l7">
    <w:name w:val="l7"/>
    <w:rsid w:val="00831AA7"/>
  </w:style>
  <w:style w:type="character" w:customStyle="1" w:styleId="l9">
    <w:name w:val="l9"/>
    <w:rsid w:val="00831AA7"/>
  </w:style>
  <w:style w:type="character" w:customStyle="1" w:styleId="l">
    <w:name w:val="l"/>
    <w:rsid w:val="00831AA7"/>
  </w:style>
  <w:style w:type="character" w:customStyle="1" w:styleId="l6">
    <w:name w:val="l6"/>
    <w:rsid w:val="00831AA7"/>
  </w:style>
  <w:style w:type="character" w:customStyle="1" w:styleId="BLOCKTITLEChar1">
    <w:name w:val="BLOCK TITLE Char"/>
    <w:basedOn w:val="DefaultParagraphFont"/>
    <w:link w:val="BLOCKTITLE1"/>
    <w:rsid w:val="00831AA7"/>
    <w:rPr>
      <w:rFonts w:ascii="Sylfaen" w:eastAsiaTheme="majorEastAsia" w:hAnsi="Sylfaen" w:cstheme="majorBidi"/>
      <w:b/>
      <w:caps/>
      <w:kern w:val="32"/>
      <w:sz w:val="32"/>
      <w:szCs w:val="32"/>
    </w:rPr>
  </w:style>
  <w:style w:type="paragraph" w:customStyle="1" w:styleId="Second">
    <w:name w:val="Second"/>
    <w:basedOn w:val="Normal"/>
    <w:rsid w:val="00831AA7"/>
    <w:rPr>
      <w:rFonts w:eastAsia="Times New Roman"/>
      <w:b/>
      <w:caps/>
      <w:szCs w:val="20"/>
    </w:rPr>
  </w:style>
  <w:style w:type="character" w:customStyle="1" w:styleId="heading2char0">
    <w:name w:val="heading2char"/>
    <w:rsid w:val="00831AA7"/>
  </w:style>
  <w:style w:type="paragraph" w:customStyle="1" w:styleId="document0">
    <w:name w:val="document"/>
    <w:basedOn w:val="Normal"/>
    <w:uiPriority w:val="99"/>
    <w:qFormat/>
    <w:rsid w:val="00831AA7"/>
    <w:pPr>
      <w:spacing w:before="100" w:beforeAutospacing="1" w:after="100" w:afterAutospacing="1"/>
    </w:pPr>
    <w:rPr>
      <w:sz w:val="24"/>
    </w:rPr>
  </w:style>
  <w:style w:type="character" w:customStyle="1" w:styleId="footnote-item">
    <w:name w:val="footnote-item"/>
    <w:basedOn w:val="DefaultParagraphFont"/>
    <w:rsid w:val="00831AA7"/>
  </w:style>
  <w:style w:type="paragraph" w:customStyle="1" w:styleId="nospace">
    <w:name w:val="nospace"/>
    <w:basedOn w:val="Normal"/>
    <w:rsid w:val="00831AA7"/>
    <w:pPr>
      <w:spacing w:before="100" w:beforeAutospacing="1" w:after="100" w:afterAutospacing="1"/>
    </w:pPr>
    <w:rPr>
      <w:rFonts w:eastAsia="Times New Roman"/>
      <w:sz w:val="24"/>
    </w:rPr>
  </w:style>
  <w:style w:type="character" w:customStyle="1" w:styleId="articlehdr">
    <w:name w:val="articlehdr"/>
    <w:basedOn w:val="DefaultParagraphFont"/>
    <w:rsid w:val="00831AA7"/>
  </w:style>
  <w:style w:type="character" w:customStyle="1" w:styleId="crosslinkpopup">
    <w:name w:val="crosslinkpopup"/>
    <w:rsid w:val="00831AA7"/>
  </w:style>
  <w:style w:type="character" w:customStyle="1" w:styleId="CiteChar2">
    <w:name w:val="Cite Char"/>
    <w:rsid w:val="00831AA7"/>
    <w:rPr>
      <w:rFonts w:ascii="Arial" w:hAnsi="Arial" w:cs="Times New Roman"/>
      <w:b/>
      <w:sz w:val="24"/>
      <w:u w:val="single"/>
    </w:rPr>
  </w:style>
  <w:style w:type="character" w:customStyle="1" w:styleId="m-6801723250464042099gmail-s1">
    <w:name w:val="m_-6801723250464042099gmail-s1"/>
    <w:basedOn w:val="DefaultParagraphFont"/>
    <w:rsid w:val="00831AA7"/>
  </w:style>
  <w:style w:type="character" w:customStyle="1" w:styleId="m-6801723250464042099gmail-apple-converted-space">
    <w:name w:val="m_-6801723250464042099gmail-apple-converted-space"/>
    <w:basedOn w:val="DefaultParagraphFont"/>
    <w:rsid w:val="00831AA7"/>
  </w:style>
  <w:style w:type="character" w:customStyle="1" w:styleId="m-5156237671796814033gmail-styleunderline">
    <w:name w:val="m_-5156237671796814033gmail-styleunderline"/>
    <w:basedOn w:val="DefaultParagraphFont"/>
    <w:rsid w:val="00831AA7"/>
  </w:style>
  <w:style w:type="character" w:customStyle="1" w:styleId="m-4762484309974835474gmail-style13ptbold">
    <w:name w:val="m_-4762484309974835474gmail-style13ptbold"/>
    <w:basedOn w:val="DefaultParagraphFont"/>
    <w:rsid w:val="00831AA7"/>
  </w:style>
  <w:style w:type="character" w:customStyle="1" w:styleId="m-4762484309974835474gmail-styleunderline">
    <w:name w:val="m_-4762484309974835474gmail-styleunderline"/>
    <w:basedOn w:val="DefaultParagraphFont"/>
    <w:rsid w:val="00831AA7"/>
  </w:style>
  <w:style w:type="character" w:customStyle="1" w:styleId="trcrboxheaderspan">
    <w:name w:val="trc_rbox_header_span"/>
    <w:basedOn w:val="DefaultParagraphFont"/>
    <w:rsid w:val="00831AA7"/>
  </w:style>
  <w:style w:type="character" w:customStyle="1" w:styleId="video-label">
    <w:name w:val="video-label"/>
    <w:basedOn w:val="DefaultParagraphFont"/>
    <w:rsid w:val="00831AA7"/>
  </w:style>
  <w:style w:type="character" w:customStyle="1" w:styleId="branding">
    <w:name w:val="branding"/>
    <w:basedOn w:val="DefaultParagraphFont"/>
    <w:rsid w:val="00831AA7"/>
  </w:style>
  <w:style w:type="character" w:customStyle="1" w:styleId="powa-tease">
    <w:name w:val="powa-tease"/>
    <w:basedOn w:val="DefaultParagraphFont"/>
    <w:rsid w:val="00831AA7"/>
  </w:style>
  <w:style w:type="character" w:customStyle="1" w:styleId="powa-byline">
    <w:name w:val="powa-byline"/>
    <w:basedOn w:val="DefaultParagraphFont"/>
    <w:rsid w:val="00831AA7"/>
  </w:style>
  <w:style w:type="paragraph" w:customStyle="1" w:styleId="excerpt">
    <w:name w:val="excerpt"/>
    <w:basedOn w:val="Normal"/>
    <w:rsid w:val="00831AA7"/>
    <w:pPr>
      <w:spacing w:before="100" w:beforeAutospacing="1" w:after="100" w:afterAutospacing="1" w:line="240" w:lineRule="auto"/>
    </w:pPr>
    <w:rPr>
      <w:rFonts w:eastAsia="Times New Roman"/>
      <w:sz w:val="24"/>
    </w:rPr>
  </w:style>
  <w:style w:type="character" w:customStyle="1" w:styleId="by">
    <w:name w:val="by"/>
    <w:basedOn w:val="DefaultParagraphFont"/>
    <w:rsid w:val="00831AA7"/>
  </w:style>
  <w:style w:type="character" w:customStyle="1" w:styleId="link">
    <w:name w:val="link"/>
    <w:basedOn w:val="DefaultParagraphFont"/>
    <w:rsid w:val="00831AA7"/>
  </w:style>
  <w:style w:type="character" w:customStyle="1" w:styleId="slideshowcount">
    <w:name w:val="slideshow_count"/>
    <w:basedOn w:val="DefaultParagraphFont"/>
    <w:rsid w:val="00831AA7"/>
  </w:style>
  <w:style w:type="character" w:customStyle="1" w:styleId="smallvideotitle">
    <w:name w:val="smallvideo_title"/>
    <w:basedOn w:val="DefaultParagraphFont"/>
    <w:rsid w:val="00831AA7"/>
  </w:style>
  <w:style w:type="paragraph" w:customStyle="1" w:styleId="jwplayer-inline--title">
    <w:name w:val="jwplayer-inline--title"/>
    <w:basedOn w:val="Normal"/>
    <w:rsid w:val="00831AA7"/>
    <w:pPr>
      <w:spacing w:before="100" w:beforeAutospacing="1" w:after="100" w:afterAutospacing="1" w:line="240" w:lineRule="auto"/>
    </w:pPr>
    <w:rPr>
      <w:rFonts w:eastAsia="Times New Roman"/>
      <w:sz w:val="24"/>
    </w:rPr>
  </w:style>
  <w:style w:type="paragraph" w:customStyle="1" w:styleId="jw-volume-update">
    <w:name w:val="jw-volume-update"/>
    <w:basedOn w:val="Normal"/>
    <w:rsid w:val="00831AA7"/>
    <w:pPr>
      <w:spacing w:before="100" w:beforeAutospacing="1" w:after="100" w:afterAutospacing="1" w:line="240" w:lineRule="auto"/>
    </w:pPr>
    <w:rPr>
      <w:rFonts w:eastAsia="Times New Roman"/>
      <w:sz w:val="24"/>
    </w:rPr>
  </w:style>
  <w:style w:type="character" w:customStyle="1" w:styleId="button-text">
    <w:name w:val="button-text"/>
    <w:basedOn w:val="DefaultParagraphFont"/>
    <w:rsid w:val="00831AA7"/>
  </w:style>
  <w:style w:type="paragraph" w:customStyle="1" w:styleId="css-1ygdjhk">
    <w:name w:val="css-1ygdjhk"/>
    <w:basedOn w:val="Normal"/>
    <w:rsid w:val="00831AA7"/>
    <w:pPr>
      <w:spacing w:before="100" w:beforeAutospacing="1" w:after="100" w:afterAutospacing="1" w:line="240" w:lineRule="auto"/>
    </w:pPr>
    <w:rPr>
      <w:rFonts w:eastAsia="Times New Roman"/>
      <w:sz w:val="24"/>
    </w:rPr>
  </w:style>
  <w:style w:type="character" w:customStyle="1" w:styleId="css-8l6xbc">
    <w:name w:val="css-8l6xbc"/>
    <w:basedOn w:val="DefaultParagraphFont"/>
    <w:rsid w:val="00831AA7"/>
  </w:style>
  <w:style w:type="paragraph" w:customStyle="1" w:styleId="pg-bodycopy">
    <w:name w:val="pg-bodycopy"/>
    <w:basedOn w:val="Normal"/>
    <w:rsid w:val="00831AA7"/>
    <w:pPr>
      <w:spacing w:before="100" w:beforeAutospacing="1" w:after="100" w:afterAutospacing="1" w:line="240" w:lineRule="auto"/>
    </w:pPr>
    <w:rPr>
      <w:rFonts w:eastAsia="Times New Roman"/>
      <w:sz w:val="24"/>
    </w:rPr>
  </w:style>
  <w:style w:type="paragraph" w:customStyle="1" w:styleId="g-aipstyle0">
    <w:name w:val="g-aipstyle0"/>
    <w:basedOn w:val="Normal"/>
    <w:rsid w:val="00831AA7"/>
    <w:pPr>
      <w:spacing w:before="100" w:beforeAutospacing="1" w:after="100" w:afterAutospacing="1" w:line="240" w:lineRule="auto"/>
    </w:pPr>
    <w:rPr>
      <w:rFonts w:eastAsia="Times New Roman"/>
      <w:sz w:val="24"/>
    </w:rPr>
  </w:style>
  <w:style w:type="paragraph" w:customStyle="1" w:styleId="g-aipstyle1">
    <w:name w:val="g-aipstyle1"/>
    <w:basedOn w:val="Normal"/>
    <w:rsid w:val="00831AA7"/>
    <w:pPr>
      <w:spacing w:before="100" w:beforeAutospacing="1" w:after="100" w:afterAutospacing="1" w:line="240" w:lineRule="auto"/>
    </w:pPr>
    <w:rPr>
      <w:rFonts w:eastAsia="Times New Roman"/>
      <w:sz w:val="24"/>
    </w:rPr>
  </w:style>
  <w:style w:type="paragraph" w:customStyle="1" w:styleId="g-aipstyle2">
    <w:name w:val="g-aipstyle2"/>
    <w:basedOn w:val="Normal"/>
    <w:rsid w:val="00831AA7"/>
    <w:pPr>
      <w:spacing w:before="100" w:beforeAutospacing="1" w:after="100" w:afterAutospacing="1" w:line="240" w:lineRule="auto"/>
    </w:pPr>
    <w:rPr>
      <w:rFonts w:eastAsia="Times New Roman"/>
      <w:sz w:val="24"/>
    </w:rPr>
  </w:style>
  <w:style w:type="paragraph" w:customStyle="1" w:styleId="g-aipstyle3">
    <w:name w:val="g-aipstyle3"/>
    <w:basedOn w:val="Normal"/>
    <w:rsid w:val="00831AA7"/>
    <w:pPr>
      <w:spacing w:before="100" w:beforeAutospacing="1" w:after="100" w:afterAutospacing="1" w:line="240" w:lineRule="auto"/>
    </w:pPr>
    <w:rPr>
      <w:rFonts w:eastAsia="Times New Roman"/>
      <w:sz w:val="24"/>
    </w:rPr>
  </w:style>
  <w:style w:type="paragraph" w:customStyle="1" w:styleId="g-aipstyle4">
    <w:name w:val="g-aipstyle4"/>
    <w:basedOn w:val="Normal"/>
    <w:rsid w:val="00831AA7"/>
    <w:pPr>
      <w:spacing w:before="100" w:beforeAutospacing="1" w:after="100" w:afterAutospacing="1" w:line="240" w:lineRule="auto"/>
    </w:pPr>
    <w:rPr>
      <w:rFonts w:eastAsia="Times New Roman"/>
      <w:sz w:val="24"/>
    </w:rPr>
  </w:style>
  <w:style w:type="paragraph" w:customStyle="1" w:styleId="g-aipstyle5">
    <w:name w:val="g-aipstyle5"/>
    <w:basedOn w:val="Normal"/>
    <w:rsid w:val="00831AA7"/>
    <w:pPr>
      <w:spacing w:before="100" w:beforeAutospacing="1" w:after="100" w:afterAutospacing="1" w:line="240" w:lineRule="auto"/>
    </w:pPr>
    <w:rPr>
      <w:rFonts w:eastAsia="Times New Roman"/>
      <w:sz w:val="24"/>
    </w:rPr>
  </w:style>
  <w:style w:type="paragraph" w:customStyle="1" w:styleId="g-aipstyle6">
    <w:name w:val="g-aipstyle6"/>
    <w:basedOn w:val="Normal"/>
    <w:rsid w:val="00831AA7"/>
    <w:pPr>
      <w:spacing w:before="100" w:beforeAutospacing="1" w:after="100" w:afterAutospacing="1" w:line="240" w:lineRule="auto"/>
    </w:pPr>
    <w:rPr>
      <w:rFonts w:eastAsia="Times New Roman"/>
      <w:sz w:val="24"/>
    </w:rPr>
  </w:style>
  <w:style w:type="paragraph" w:customStyle="1" w:styleId="g-aipstyle7">
    <w:name w:val="g-aipstyle7"/>
    <w:basedOn w:val="Normal"/>
    <w:rsid w:val="00831AA7"/>
    <w:pPr>
      <w:spacing w:before="100" w:beforeAutospacing="1" w:after="100" w:afterAutospacing="1" w:line="240" w:lineRule="auto"/>
    </w:pPr>
    <w:rPr>
      <w:rFonts w:eastAsia="Times New Roman"/>
      <w:sz w:val="24"/>
    </w:rPr>
  </w:style>
  <w:style w:type="paragraph" w:customStyle="1" w:styleId="g-aipstyle8">
    <w:name w:val="g-aipstyle8"/>
    <w:basedOn w:val="Normal"/>
    <w:rsid w:val="00831AA7"/>
    <w:pPr>
      <w:spacing w:before="100" w:beforeAutospacing="1" w:after="100" w:afterAutospacing="1" w:line="240" w:lineRule="auto"/>
    </w:pPr>
    <w:rPr>
      <w:rFonts w:eastAsia="Times New Roman"/>
      <w:sz w:val="24"/>
    </w:rPr>
  </w:style>
  <w:style w:type="paragraph" w:customStyle="1" w:styleId="pg-caption">
    <w:name w:val="pg-caption"/>
    <w:basedOn w:val="Normal"/>
    <w:rsid w:val="00831AA7"/>
    <w:pPr>
      <w:spacing w:before="100" w:beforeAutospacing="1" w:after="100" w:afterAutospacing="1" w:line="240" w:lineRule="auto"/>
    </w:pPr>
    <w:rPr>
      <w:rFonts w:eastAsia="Times New Roman"/>
      <w:sz w:val="24"/>
    </w:rPr>
  </w:style>
  <w:style w:type="paragraph" w:customStyle="1" w:styleId="g-aipstyle9">
    <w:name w:val="g-aipstyle9"/>
    <w:basedOn w:val="Normal"/>
    <w:rsid w:val="00831AA7"/>
    <w:pPr>
      <w:spacing w:before="100" w:beforeAutospacing="1" w:after="100" w:afterAutospacing="1" w:line="240" w:lineRule="auto"/>
    </w:pPr>
    <w:rPr>
      <w:rFonts w:eastAsia="Times New Roman"/>
      <w:sz w:val="24"/>
    </w:rPr>
  </w:style>
  <w:style w:type="paragraph" w:customStyle="1" w:styleId="g-aipstyle10">
    <w:name w:val="g-aipstyle10"/>
    <w:basedOn w:val="Normal"/>
    <w:rsid w:val="00831AA7"/>
    <w:pPr>
      <w:spacing w:before="100" w:beforeAutospacing="1" w:after="100" w:afterAutospacing="1" w:line="240" w:lineRule="auto"/>
    </w:pPr>
    <w:rPr>
      <w:rFonts w:eastAsia="Times New Roman"/>
      <w:sz w:val="24"/>
    </w:rPr>
  </w:style>
  <w:style w:type="paragraph" w:customStyle="1" w:styleId="g-aipstyle11">
    <w:name w:val="g-aipstyle11"/>
    <w:basedOn w:val="Normal"/>
    <w:rsid w:val="00831AA7"/>
    <w:pPr>
      <w:spacing w:before="100" w:beforeAutospacing="1" w:after="100" w:afterAutospacing="1" w:line="240" w:lineRule="auto"/>
    </w:pPr>
    <w:rPr>
      <w:rFonts w:eastAsia="Times New Roman"/>
      <w:sz w:val="24"/>
    </w:rPr>
  </w:style>
  <w:style w:type="paragraph" w:customStyle="1" w:styleId="zn-bodyparagraph">
    <w:name w:val="zn-body__paragraph"/>
    <w:basedOn w:val="Normal"/>
    <w:rsid w:val="00831AA7"/>
    <w:pPr>
      <w:spacing w:before="100" w:beforeAutospacing="1" w:after="100" w:afterAutospacing="1" w:line="240" w:lineRule="auto"/>
    </w:pPr>
    <w:rPr>
      <w:rFonts w:eastAsia="Times New Roman"/>
      <w:sz w:val="24"/>
    </w:rPr>
  </w:style>
  <w:style w:type="character" w:customStyle="1" w:styleId="elstoryelementheader">
    <w:name w:val="el__storyelement__header"/>
    <w:basedOn w:val="DefaultParagraphFont"/>
    <w:rsid w:val="00831AA7"/>
  </w:style>
  <w:style w:type="paragraph" w:customStyle="1" w:styleId="speakable-paragraph">
    <w:name w:val="speakable-paragraph"/>
    <w:basedOn w:val="Normal"/>
    <w:rsid w:val="00831AA7"/>
    <w:pPr>
      <w:spacing w:before="100" w:beforeAutospacing="1" w:after="100" w:afterAutospacing="1" w:line="240" w:lineRule="auto"/>
    </w:pPr>
    <w:rPr>
      <w:rFonts w:eastAsia="Times New Roman"/>
      <w:sz w:val="24"/>
    </w:rPr>
  </w:style>
  <w:style w:type="character" w:customStyle="1" w:styleId="scayt-misspell-word">
    <w:name w:val="scayt-misspell-word"/>
    <w:basedOn w:val="DefaultParagraphFont"/>
    <w:rsid w:val="00831AA7"/>
  </w:style>
  <w:style w:type="paragraph" w:customStyle="1" w:styleId="v2-processed">
    <w:name w:val="v2-processed"/>
    <w:basedOn w:val="Normal"/>
    <w:rsid w:val="00831AA7"/>
    <w:pPr>
      <w:spacing w:before="100" w:beforeAutospacing="1" w:after="100" w:afterAutospacing="1" w:line="240" w:lineRule="auto"/>
    </w:pPr>
    <w:rPr>
      <w:rFonts w:eastAsia="Times New Roman"/>
      <w:sz w:val="24"/>
    </w:rPr>
  </w:style>
  <w:style w:type="character" w:customStyle="1" w:styleId="form-required">
    <w:name w:val="form-required"/>
    <w:basedOn w:val="DefaultParagraphFont"/>
    <w:rsid w:val="00831AA7"/>
  </w:style>
  <w:style w:type="paragraph" w:customStyle="1" w:styleId="block">
    <w:name w:val="block"/>
    <w:basedOn w:val="Normal"/>
    <w:rsid w:val="00831AA7"/>
    <w:pPr>
      <w:spacing w:before="100" w:beforeAutospacing="1" w:after="100" w:afterAutospacing="1" w:line="240" w:lineRule="auto"/>
    </w:pPr>
    <w:rPr>
      <w:rFonts w:eastAsia="Times New Roman"/>
      <w:sz w:val="24"/>
      <w:szCs w:val="24"/>
    </w:rPr>
  </w:style>
  <w:style w:type="paragraph" w:customStyle="1" w:styleId="preview-module">
    <w:name w:val="preview-module"/>
    <w:basedOn w:val="Normal"/>
    <w:rsid w:val="00831AA7"/>
    <w:pPr>
      <w:spacing w:before="100" w:beforeAutospacing="1" w:after="100" w:afterAutospacing="1" w:line="240" w:lineRule="auto"/>
    </w:pPr>
    <w:rPr>
      <w:rFonts w:eastAsia="Times New Roman"/>
      <w:sz w:val="24"/>
      <w:szCs w:val="24"/>
    </w:rPr>
  </w:style>
  <w:style w:type="character" w:customStyle="1" w:styleId="althead">
    <w:name w:val="althead"/>
    <w:basedOn w:val="DefaultParagraphFont"/>
    <w:rsid w:val="00831AA7"/>
  </w:style>
  <w:style w:type="character" w:customStyle="1" w:styleId="arbd1">
    <w:name w:val="arbd1"/>
    <w:basedOn w:val="DefaultParagraphFont"/>
    <w:rsid w:val="00831AA7"/>
  </w:style>
  <w:style w:type="character" w:customStyle="1" w:styleId="unx">
    <w:name w:val="unx"/>
    <w:basedOn w:val="DefaultParagraphFont"/>
    <w:rsid w:val="00831AA7"/>
  </w:style>
  <w:style w:type="character" w:customStyle="1" w:styleId="emoji">
    <w:name w:val="emoji"/>
    <w:basedOn w:val="DefaultParagraphFont"/>
    <w:rsid w:val="00831AA7"/>
  </w:style>
  <w:style w:type="paragraph" w:customStyle="1" w:styleId="StyleSmallTimesNewRoman11ptBoldThickunderlineBorder1">
    <w:name w:val="Style Small + Times New Roman 11 pt Bold Thick underline Border...1"/>
    <w:link w:val="StyleSmallTimesNewRoman11ptBoldThickunderlineBorder1Char"/>
    <w:rsid w:val="00831AA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31AA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31AA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31AA7"/>
    <w:rPr>
      <w:rFonts w:eastAsia="Times New Roman"/>
      <w:b/>
      <w:bCs/>
      <w:szCs w:val="24"/>
      <w:u w:val="thick"/>
    </w:rPr>
  </w:style>
  <w:style w:type="paragraph" w:customStyle="1" w:styleId="StyleSmallTimesNewRoman11pt">
    <w:name w:val="Style Small + Times New Roman 11 pt"/>
    <w:link w:val="StyleSmallTimesNewRoman11ptChar"/>
    <w:rsid w:val="00831AA7"/>
    <w:rPr>
      <w:rFonts w:eastAsia="Times New Roman"/>
      <w:szCs w:val="24"/>
    </w:rPr>
  </w:style>
  <w:style w:type="character" w:customStyle="1" w:styleId="StyleSmallTimesNewRoman11ptChar">
    <w:name w:val="Style Small + Times New Roman 11 pt Char"/>
    <w:basedOn w:val="DefaultParagraphFont"/>
    <w:link w:val="StyleSmallTimesNewRoman11pt"/>
    <w:rsid w:val="00831AA7"/>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31AA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31AA7"/>
    <w:rPr>
      <w:rFonts w:eastAsia="Times New Roman"/>
      <w:szCs w:val="24"/>
      <w:u w:val="thick"/>
    </w:rPr>
  </w:style>
  <w:style w:type="character" w:customStyle="1" w:styleId="SmallTextChar0">
    <w:name w:val="Small Text Char"/>
    <w:basedOn w:val="DefaultParagraphFont"/>
    <w:link w:val="SmallText0"/>
    <w:rsid w:val="00831AA7"/>
    <w:rPr>
      <w:rFonts w:ascii="Times New Roman" w:eastAsia="MS Mincho" w:hAnsi="Times New Roman" w:cs="Times New Roman"/>
      <w:sz w:val="15"/>
      <w:szCs w:val="24"/>
      <w:lang w:eastAsia="ja-JP"/>
    </w:rPr>
  </w:style>
  <w:style w:type="paragraph" w:customStyle="1" w:styleId="article-text">
    <w:name w:val="article-text"/>
    <w:basedOn w:val="Normal"/>
    <w:rsid w:val="00831AA7"/>
    <w:pPr>
      <w:spacing w:before="100" w:beforeAutospacing="1" w:after="100" w:afterAutospacing="1"/>
    </w:pPr>
    <w:rPr>
      <w:rFonts w:eastAsia="Times New Roman"/>
      <w:sz w:val="24"/>
    </w:rPr>
  </w:style>
  <w:style w:type="paragraph" w:customStyle="1" w:styleId="HeaderStyle">
    <w:name w:val="Header Style"/>
    <w:basedOn w:val="Normal"/>
    <w:rsid w:val="00831AA7"/>
    <w:pPr>
      <w:jc w:val="center"/>
    </w:pPr>
    <w:rPr>
      <w:rFonts w:eastAsia="Times New Roman"/>
      <w:b/>
      <w:sz w:val="24"/>
      <w:szCs w:val="20"/>
      <w:u w:val="single"/>
    </w:rPr>
  </w:style>
  <w:style w:type="character" w:customStyle="1" w:styleId="CardChar2">
    <w:name w:val="Card Char2"/>
    <w:basedOn w:val="DefaultParagraphFont"/>
    <w:rsid w:val="00831AA7"/>
    <w:rPr>
      <w:rFonts w:ascii="Times New Roman" w:eastAsia="Times New Roman" w:hAnsi="Times New Roman" w:cs="Times New Roman"/>
      <w:bCs/>
      <w:color w:val="000000"/>
      <w:sz w:val="20"/>
      <w:szCs w:val="20"/>
    </w:rPr>
  </w:style>
  <w:style w:type="character" w:customStyle="1" w:styleId="A13">
    <w:name w:val="A13"/>
    <w:rsid w:val="00831AA7"/>
    <w:rPr>
      <w:rFonts w:cs="Baskerville"/>
      <w:color w:val="000000"/>
      <w:sz w:val="106"/>
      <w:szCs w:val="106"/>
    </w:rPr>
  </w:style>
  <w:style w:type="character" w:customStyle="1" w:styleId="A17">
    <w:name w:val="A17"/>
    <w:rsid w:val="00831AA7"/>
    <w:rPr>
      <w:rFonts w:cs="Baskerville"/>
      <w:color w:val="000000"/>
      <w:sz w:val="12"/>
      <w:szCs w:val="12"/>
    </w:rPr>
  </w:style>
  <w:style w:type="paragraph" w:customStyle="1" w:styleId="Pa19">
    <w:name w:val="Pa19"/>
    <w:basedOn w:val="Normal"/>
    <w:next w:val="Normal"/>
    <w:rsid w:val="00831AA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831AA7"/>
    <w:pPr>
      <w:autoSpaceDE w:val="0"/>
      <w:autoSpaceDN w:val="0"/>
      <w:adjustRightInd w:val="0"/>
      <w:spacing w:line="441" w:lineRule="atLeast"/>
    </w:pPr>
    <w:rPr>
      <w:rFonts w:ascii="Baskerville" w:eastAsia="Times New Roman" w:hAnsi="Baskerville"/>
      <w:sz w:val="24"/>
    </w:rPr>
  </w:style>
  <w:style w:type="character" w:customStyle="1" w:styleId="A14">
    <w:name w:val="A14"/>
    <w:rsid w:val="00831AA7"/>
    <w:rPr>
      <w:rFonts w:ascii="Frutiger 45 Light" w:hAnsi="Frutiger 45 Light" w:cs="Frutiger 45 Light"/>
      <w:b/>
      <w:bCs/>
      <w:i/>
      <w:iCs/>
      <w:color w:val="000000"/>
      <w:sz w:val="36"/>
      <w:szCs w:val="36"/>
    </w:rPr>
  </w:style>
  <w:style w:type="paragraph" w:customStyle="1" w:styleId="Pa37">
    <w:name w:val="Pa37"/>
    <w:basedOn w:val="Normal"/>
    <w:next w:val="Normal"/>
    <w:qFormat/>
    <w:rsid w:val="00831AA7"/>
    <w:pPr>
      <w:autoSpaceDE w:val="0"/>
      <w:autoSpaceDN w:val="0"/>
      <w:adjustRightInd w:val="0"/>
      <w:spacing w:line="141" w:lineRule="atLeast"/>
    </w:pPr>
    <w:rPr>
      <w:rFonts w:ascii="Baskerville" w:eastAsia="Times New Roman" w:hAnsi="Baskerville"/>
      <w:sz w:val="24"/>
    </w:rPr>
  </w:style>
  <w:style w:type="character" w:customStyle="1" w:styleId="A20">
    <w:name w:val="A20"/>
    <w:rsid w:val="00831AA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31AA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31AA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31AA7"/>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31AA7"/>
    <w:rPr>
      <w:rFonts w:cs="Arial"/>
      <w:b/>
      <w:bCs/>
      <w:sz w:val="24"/>
      <w:szCs w:val="26"/>
      <w:lang w:val="en-US" w:eastAsia="en-US" w:bidi="ar-SA"/>
    </w:rPr>
  </w:style>
  <w:style w:type="character" w:customStyle="1" w:styleId="brief-smalltext0">
    <w:name w:val="brief-smalltext"/>
    <w:basedOn w:val="DefaultParagraphFont"/>
    <w:rsid w:val="00831AA7"/>
  </w:style>
  <w:style w:type="paragraph" w:customStyle="1" w:styleId="Coverintroduction">
    <w:name w:val="Cover introduction"/>
    <w:basedOn w:val="Default"/>
    <w:next w:val="Default"/>
    <w:rsid w:val="00831AA7"/>
    <w:rPr>
      <w:rFonts w:ascii="Arial" w:hAnsi="Arial"/>
      <w:color w:val="auto"/>
    </w:rPr>
  </w:style>
  <w:style w:type="character" w:customStyle="1" w:styleId="style53">
    <w:name w:val="style5"/>
    <w:basedOn w:val="DefaultParagraphFont"/>
    <w:rsid w:val="00831AA7"/>
  </w:style>
  <w:style w:type="character" w:customStyle="1" w:styleId="TagCharCharCharCharCharChar">
    <w:name w:val="Tag Char Char Char Char Char Char"/>
    <w:rsid w:val="00831AA7"/>
    <w:rPr>
      <w:rFonts w:cs="Arial"/>
      <w:b/>
      <w:bCs/>
      <w:sz w:val="24"/>
      <w:szCs w:val="26"/>
      <w:lang w:val="en-US" w:eastAsia="en-US" w:bidi="ar-SA"/>
    </w:rPr>
  </w:style>
  <w:style w:type="character" w:customStyle="1" w:styleId="pmterms3">
    <w:name w:val="pmterms3"/>
    <w:basedOn w:val="DefaultParagraphFont"/>
    <w:rsid w:val="00831AA7"/>
  </w:style>
  <w:style w:type="character" w:customStyle="1" w:styleId="interiorheadline">
    <w:name w:val="interiorheadline"/>
    <w:basedOn w:val="DefaultParagraphFont"/>
    <w:rsid w:val="00831AA7"/>
  </w:style>
  <w:style w:type="character" w:customStyle="1" w:styleId="Heading31CharCharCharChar1">
    <w:name w:val="Heading 31 Char Char Char Char1"/>
    <w:rsid w:val="00831AA7"/>
    <w:rPr>
      <w:rFonts w:cs="Arial"/>
      <w:b/>
      <w:bCs/>
      <w:sz w:val="24"/>
      <w:szCs w:val="26"/>
      <w:lang w:val="en-US" w:eastAsia="en-US" w:bidi="ar-SA"/>
    </w:rPr>
  </w:style>
  <w:style w:type="character" w:customStyle="1" w:styleId="Heading31CharCharChar">
    <w:name w:val="Heading 31 Char Char Char"/>
    <w:rsid w:val="00831AA7"/>
    <w:rPr>
      <w:rFonts w:cs="Arial"/>
      <w:b/>
      <w:bCs/>
      <w:sz w:val="24"/>
      <w:szCs w:val="26"/>
      <w:lang w:val="en-US" w:eastAsia="en-US" w:bidi="ar-SA"/>
    </w:rPr>
  </w:style>
  <w:style w:type="character" w:customStyle="1" w:styleId="StyleUnderlineCharChar9pt2">
    <w:name w:val="Style Underline Char Char + 9 pt2"/>
    <w:basedOn w:val="DefaultParagraphFont"/>
    <w:rsid w:val="00831AA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31AA7"/>
    <w:rPr>
      <w:rFonts w:eastAsia="Times New Roman"/>
      <w:b/>
      <w:bCs/>
      <w:szCs w:val="24"/>
      <w:u w:val="single"/>
      <w:lang w:val="en-US" w:eastAsia="en-US" w:bidi="ar-SA"/>
    </w:rPr>
  </w:style>
  <w:style w:type="character" w:customStyle="1" w:styleId="Style9ptUnderline7">
    <w:name w:val="Style 9 pt Underline7"/>
    <w:basedOn w:val="DefaultParagraphFont"/>
    <w:rsid w:val="00831AA7"/>
    <w:rPr>
      <w:sz w:val="20"/>
      <w:u w:val="single"/>
    </w:rPr>
  </w:style>
  <w:style w:type="character" w:customStyle="1" w:styleId="Style9ptBoldUnderlineBorderSinglesolidlineAuto0">
    <w:name w:val="Style 9 pt Bold Underline Border: : (Single solid line Auto  0..."/>
    <w:basedOn w:val="DefaultParagraphFont"/>
    <w:rsid w:val="00831AA7"/>
    <w:rPr>
      <w:b/>
      <w:bCs/>
      <w:sz w:val="20"/>
      <w:u w:val="single"/>
      <w:bdr w:val="single" w:sz="4" w:space="0" w:color="auto"/>
    </w:rPr>
  </w:style>
  <w:style w:type="character" w:customStyle="1" w:styleId="Style9ptBoldUnderline3">
    <w:name w:val="Style 9 pt Bold Underline3"/>
    <w:basedOn w:val="DefaultParagraphFont"/>
    <w:rsid w:val="00831AA7"/>
    <w:rPr>
      <w:b/>
      <w:bCs/>
      <w:sz w:val="20"/>
      <w:u w:val="single"/>
    </w:rPr>
  </w:style>
  <w:style w:type="paragraph" w:customStyle="1" w:styleId="StyleUnderlineChar11ptBold2">
    <w:name w:val="Style Underline Char + 11 pt Bold2"/>
    <w:link w:val="StyleUnderlineChar11ptBold2Char"/>
    <w:qFormat/>
    <w:rsid w:val="00831AA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31AA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rsid w:val="00831AA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31AA7"/>
    <w:rPr>
      <w:rFonts w:ascii="Arial" w:eastAsia="MS Mincho" w:hAnsi="Arial" w:cs="Arial"/>
      <w:u w:val="single"/>
    </w:rPr>
  </w:style>
  <w:style w:type="paragraph" w:customStyle="1" w:styleId="BoldandUnderlineCharChar1Char">
    <w:name w:val="Bold and Underline Char Char1 Char"/>
    <w:basedOn w:val="Normal"/>
    <w:link w:val="BoldandUnderlineCharChar1CharChar"/>
    <w:rsid w:val="00831AA7"/>
    <w:rPr>
      <w:rFonts w:eastAsia="MS Mincho"/>
      <w:b/>
      <w:u w:val="single"/>
    </w:rPr>
  </w:style>
  <w:style w:type="character" w:customStyle="1" w:styleId="BoldandUnderlineCharChar1CharChar">
    <w:name w:val="Bold and Underline Char Char1 Char Char"/>
    <w:basedOn w:val="DefaultParagraphFont"/>
    <w:link w:val="BoldandUnderlineCharChar1Char"/>
    <w:rsid w:val="00831AA7"/>
    <w:rPr>
      <w:rFonts w:ascii="Arial" w:eastAsia="MS Mincho" w:hAnsi="Arial" w:cs="Arial"/>
      <w:b/>
      <w:u w:val="single"/>
    </w:rPr>
  </w:style>
  <w:style w:type="character" w:customStyle="1" w:styleId="SubtitleChar2">
    <w:name w:val="Subtitle Char2"/>
    <w:basedOn w:val="DefaultParagraphFont"/>
    <w:uiPriority w:val="11"/>
    <w:rsid w:val="00831AA7"/>
    <w:rPr>
      <w:rFonts w:eastAsiaTheme="minorEastAsia"/>
      <w:color w:val="5A5A5A" w:themeColor="text1" w:themeTint="A5"/>
      <w:spacing w:val="15"/>
    </w:rPr>
  </w:style>
  <w:style w:type="paragraph" w:customStyle="1" w:styleId="Tag21">
    <w:name w:val="Tag21"/>
    <w:basedOn w:val="Normal"/>
    <w:qFormat/>
    <w:rsid w:val="00831AA7"/>
    <w:rPr>
      <w:rFonts w:eastAsia="Times New Roman"/>
      <w:b/>
      <w:sz w:val="24"/>
    </w:rPr>
  </w:style>
  <w:style w:type="character" w:customStyle="1" w:styleId="Bodytext10">
    <w:name w:val="Body text (10)_"/>
    <w:basedOn w:val="DefaultParagraphFont"/>
    <w:link w:val="Bodytext101"/>
    <w:uiPriority w:val="99"/>
    <w:rsid w:val="00831AA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31AA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31AA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31AA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31AA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31AA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31AA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31AA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31AA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831AA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831AA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831AA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831AA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rsid w:val="00831AA7"/>
    <w:pPr>
      <w:autoSpaceDE w:val="0"/>
      <w:autoSpaceDN w:val="0"/>
      <w:adjustRightInd w:val="0"/>
      <w:ind w:left="432" w:right="432"/>
      <w:jc w:val="both"/>
    </w:pPr>
    <w:rPr>
      <w:rFonts w:eastAsia="SimSun"/>
      <w:szCs w:val="20"/>
    </w:rPr>
  </w:style>
  <w:style w:type="character" w:customStyle="1" w:styleId="journalname">
    <w:name w:val="journalname"/>
    <w:rsid w:val="00831AA7"/>
  </w:style>
  <w:style w:type="character" w:customStyle="1" w:styleId="b">
    <w:name w:val="b"/>
    <w:rsid w:val="00831AA7"/>
  </w:style>
  <w:style w:type="character" w:styleId="PlaceholderText">
    <w:name w:val="Placeholder Text"/>
    <w:basedOn w:val="DefaultParagraphFont"/>
    <w:uiPriority w:val="99"/>
    <w:unhideWhenUsed/>
    <w:rsid w:val="00831AA7"/>
    <w:rPr>
      <w:color w:val="808080"/>
    </w:rPr>
  </w:style>
  <w:style w:type="character" w:customStyle="1" w:styleId="CitationChar">
    <w:name w:val="Citation Char"/>
    <w:aliases w:val="Read Char Char1,Heading 3 Char Char1 Char Char Char,Read Char Char1 Char Char Char,Read Char Char Char"/>
    <w:qFormat/>
    <w:rsid w:val="00831AA7"/>
    <w:rPr>
      <w:noProof w:val="0"/>
      <w:sz w:val="18"/>
      <w:szCs w:val="24"/>
      <w:lang w:val="en-US" w:eastAsia="en-US" w:bidi="ar-SA"/>
    </w:rPr>
  </w:style>
  <w:style w:type="character" w:customStyle="1" w:styleId="DebateUnderlinedChar">
    <w:name w:val="Debate Underlined Char"/>
    <w:link w:val="DebateUnderlined"/>
    <w:locked/>
    <w:rsid w:val="00831AA7"/>
    <w:rPr>
      <w:rFonts w:ascii="Times New Roman" w:hAnsi="Times New Roman"/>
      <w:b/>
      <w:u w:val="single"/>
    </w:rPr>
  </w:style>
  <w:style w:type="paragraph" w:customStyle="1" w:styleId="DebateUnderlined">
    <w:name w:val="Debate Underlined"/>
    <w:basedOn w:val="Normal"/>
    <w:link w:val="DebateUnderlinedChar"/>
    <w:qFormat/>
    <w:rsid w:val="00831AA7"/>
    <w:rPr>
      <w:rFonts w:ascii="Times New Roman" w:hAnsi="Times New Roman" w:cstheme="minorBidi"/>
      <w:b/>
      <w:u w:val="single"/>
    </w:rPr>
  </w:style>
  <w:style w:type="paragraph" w:customStyle="1" w:styleId="StyleStyle49pt9">
    <w:name w:val="Style Style4 + 9 pt9"/>
    <w:basedOn w:val="Style4"/>
    <w:link w:val="StyleStyle49pt9Char"/>
    <w:rsid w:val="00831AA7"/>
    <w:pPr>
      <w:contextualSpacing w:val="0"/>
    </w:pPr>
    <w:rPr>
      <w:rFonts w:ascii="Georgia" w:eastAsia="SimSun" w:hAnsi="Georgia" w:cs="Times New Roman"/>
      <w:szCs w:val="22"/>
      <w:lang w:eastAsia="zh-CN"/>
    </w:rPr>
  </w:style>
  <w:style w:type="character" w:customStyle="1" w:styleId="StyleStyle49pt9Char">
    <w:name w:val="Style Style4 + 9 pt9 Char"/>
    <w:link w:val="StyleStyle49pt9"/>
    <w:rsid w:val="00831AA7"/>
    <w:rPr>
      <w:rFonts w:ascii="Georgia" w:eastAsia="SimSun" w:hAnsi="Georgia" w:cs="Times New Roman"/>
      <w:u w:val="single"/>
      <w:lang w:eastAsia="zh-CN"/>
    </w:rPr>
  </w:style>
  <w:style w:type="character" w:customStyle="1" w:styleId="CiteReal0">
    <w:name w:val="CiteReal"/>
    <w:uiPriority w:val="1"/>
    <w:qFormat/>
    <w:rsid w:val="00831AA7"/>
    <w:rPr>
      <w:rFonts w:ascii="Arial" w:hAnsi="Arial"/>
      <w:b/>
      <w:sz w:val="24"/>
      <w:u w:val="single"/>
    </w:rPr>
  </w:style>
  <w:style w:type="paragraph" w:customStyle="1" w:styleId="DebateBlocking">
    <w:name w:val="DebateBlocking"/>
    <w:basedOn w:val="Normal"/>
    <w:next w:val="Nothing"/>
    <w:uiPriority w:val="99"/>
    <w:qFormat/>
    <w:rsid w:val="00831AA7"/>
  </w:style>
  <w:style w:type="paragraph" w:customStyle="1" w:styleId="StyleJustified">
    <w:name w:val="Style Justified"/>
    <w:basedOn w:val="Normal"/>
    <w:qFormat/>
    <w:rsid w:val="00831AA7"/>
  </w:style>
  <w:style w:type="character" w:customStyle="1" w:styleId="BlockHeadingsCharCharChar">
    <w:name w:val="Block Headings Char Char Char"/>
    <w:locked/>
    <w:rsid w:val="00831AA7"/>
  </w:style>
  <w:style w:type="character" w:customStyle="1" w:styleId="CitesCharCharCharChar">
    <w:name w:val="Cites Char Char Char Char"/>
    <w:locked/>
    <w:rsid w:val="00831AA7"/>
  </w:style>
  <w:style w:type="paragraph" w:customStyle="1" w:styleId="CitesCharCharChar">
    <w:name w:val="Cites Char Char Char"/>
    <w:basedOn w:val="Normal"/>
    <w:next w:val="Normal"/>
    <w:qFormat/>
    <w:rsid w:val="00831AA7"/>
  </w:style>
  <w:style w:type="character" w:customStyle="1" w:styleId="TagsChar1CharChar">
    <w:name w:val="Tags Char1 Char Char"/>
    <w:locked/>
    <w:rsid w:val="00831AA7"/>
  </w:style>
  <w:style w:type="paragraph" w:customStyle="1" w:styleId="TagsChar1Char">
    <w:name w:val="Tags Char1 Char"/>
    <w:basedOn w:val="Normal"/>
    <w:qFormat/>
    <w:rsid w:val="00831AA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31AA7"/>
  </w:style>
  <w:style w:type="paragraph" w:customStyle="1" w:styleId="CardsFont12ptCharChar1Char">
    <w:name w:val="Cards + Font: 12 pt Char Char1 Char"/>
    <w:aliases w:val="Thick Underline Char Char Char,Cards + Font: 12 pt Char Char Char Char Char Char"/>
    <w:basedOn w:val="Normal"/>
    <w:qFormat/>
    <w:rsid w:val="00831AA7"/>
  </w:style>
  <w:style w:type="character" w:customStyle="1" w:styleId="CardsFont6ptCharCharChar">
    <w:name w:val="Cards + Font: 6 pt Char Char Char"/>
    <w:locked/>
    <w:rsid w:val="00831AA7"/>
  </w:style>
  <w:style w:type="character" w:customStyle="1" w:styleId="CardsUnderlineChar">
    <w:name w:val="Cards + Underline Char"/>
    <w:locked/>
    <w:rsid w:val="00831AA7"/>
  </w:style>
  <w:style w:type="paragraph" w:customStyle="1" w:styleId="CardsUnderline">
    <w:name w:val="Cards + Underline"/>
    <w:basedOn w:val="Normal"/>
    <w:next w:val="Debate-CardSmalltextF2"/>
    <w:qFormat/>
    <w:rsid w:val="00831AA7"/>
  </w:style>
  <w:style w:type="paragraph" w:customStyle="1" w:styleId="StyleNormalWebNormalWebChar1CharNormalWebCharCharC">
    <w:name w:val="Style Normal (Web)Normal (Web) Char1 CharNormal (Web) Char Char C..."/>
    <w:basedOn w:val="Normal"/>
    <w:qFormat/>
    <w:rsid w:val="00831AA7"/>
  </w:style>
  <w:style w:type="paragraph" w:customStyle="1" w:styleId="Reference">
    <w:name w:val="Reference"/>
    <w:qFormat/>
    <w:rsid w:val="00831AA7"/>
  </w:style>
  <w:style w:type="paragraph" w:customStyle="1" w:styleId="StyleHeading2Heading2Char2CharHeading2Char1CharCharHead">
    <w:name w:val="Style Heading 2Heading 2 Char2 CharHeading 2 Char1 Char CharHead..."/>
    <w:basedOn w:val="Heading2"/>
    <w:next w:val="BlockHeading1"/>
    <w:qFormat/>
    <w:rsid w:val="00831AA7"/>
    <w:rPr>
      <w:bCs/>
      <w:caps/>
    </w:rPr>
  </w:style>
  <w:style w:type="paragraph" w:customStyle="1" w:styleId="Style60">
    <w:name w:val="Style 6"/>
    <w:next w:val="Style6"/>
    <w:qFormat/>
    <w:rsid w:val="00831AA7"/>
  </w:style>
  <w:style w:type="character" w:customStyle="1" w:styleId="DateCitesAuthorCharChar">
    <w:name w:val="DateCitesAuthor Char Char"/>
    <w:locked/>
    <w:rsid w:val="00831AA7"/>
  </w:style>
  <w:style w:type="paragraph" w:customStyle="1" w:styleId="DateCitesAuthorChar">
    <w:name w:val="DateCitesAuthor Char"/>
    <w:basedOn w:val="Normal"/>
    <w:qFormat/>
    <w:rsid w:val="00831AA7"/>
  </w:style>
  <w:style w:type="paragraph" w:customStyle="1" w:styleId="articlebodynormaltext">
    <w:name w:val="articlebody_normaltext"/>
    <w:basedOn w:val="Normal"/>
    <w:next w:val="HotRoute0"/>
    <w:qFormat/>
    <w:rsid w:val="00831AA7"/>
  </w:style>
  <w:style w:type="paragraph" w:customStyle="1" w:styleId="western">
    <w:name w:val="western"/>
    <w:basedOn w:val="Normal"/>
    <w:qFormat/>
    <w:rsid w:val="00831AA7"/>
  </w:style>
  <w:style w:type="paragraph" w:customStyle="1" w:styleId="targetcaption">
    <w:name w:val="targetcaption"/>
    <w:basedOn w:val="Normal"/>
    <w:next w:val="Normal"/>
    <w:qFormat/>
    <w:rsid w:val="00831AA7"/>
  </w:style>
  <w:style w:type="paragraph" w:customStyle="1" w:styleId="Index">
    <w:name w:val="Index"/>
    <w:basedOn w:val="Normal"/>
    <w:next w:val="NoSpacing"/>
    <w:qFormat/>
    <w:rsid w:val="00831AA7"/>
  </w:style>
  <w:style w:type="paragraph" w:customStyle="1" w:styleId="boldness">
    <w:name w:val="boldness"/>
    <w:basedOn w:val="Normal"/>
    <w:next w:val="CM22"/>
    <w:qFormat/>
    <w:rsid w:val="00831AA7"/>
  </w:style>
  <w:style w:type="character" w:customStyle="1" w:styleId="UnderlineCardChar0">
    <w:name w:val="UnderlineCard Char"/>
    <w:locked/>
    <w:rsid w:val="00831AA7"/>
  </w:style>
  <w:style w:type="paragraph" w:customStyle="1" w:styleId="UnderlineCard0">
    <w:name w:val="UnderlineCard"/>
    <w:basedOn w:val="Heading4"/>
    <w:next w:val="Pa31"/>
    <w:qFormat/>
    <w:rsid w:val="00831AA7"/>
    <w:rPr>
      <w:bCs/>
      <w:iCs w:val="0"/>
    </w:rPr>
  </w:style>
  <w:style w:type="paragraph" w:customStyle="1" w:styleId="CM21">
    <w:name w:val="CM21"/>
    <w:basedOn w:val="Normal"/>
    <w:uiPriority w:val="99"/>
    <w:qFormat/>
    <w:rsid w:val="00831AA7"/>
  </w:style>
  <w:style w:type="paragraph" w:customStyle="1" w:styleId="Pa31">
    <w:name w:val="Pa3+1"/>
    <w:basedOn w:val="Normal"/>
    <w:uiPriority w:val="99"/>
    <w:qFormat/>
    <w:rsid w:val="00831AA7"/>
  </w:style>
  <w:style w:type="paragraph" w:customStyle="1" w:styleId="UnderlineCharCharCharCharCharCharChar">
    <w:name w:val="Underline Char Char Char Char Char Char Char"/>
    <w:basedOn w:val="Normal"/>
    <w:next w:val="Tagandcite"/>
    <w:qFormat/>
    <w:rsid w:val="00831AA7"/>
  </w:style>
  <w:style w:type="paragraph" w:customStyle="1" w:styleId="SmalltextCharCharChar0">
    <w:name w:val="Small text Char Char Char"/>
    <w:basedOn w:val="Normal"/>
    <w:next w:val="Textbody"/>
    <w:qFormat/>
    <w:rsid w:val="00831AA7"/>
  </w:style>
  <w:style w:type="paragraph" w:customStyle="1" w:styleId="Textbody">
    <w:name w:val="Text body"/>
    <w:basedOn w:val="NFAPWPheader"/>
    <w:qFormat/>
    <w:rsid w:val="00831AA7"/>
    <w:rPr>
      <w:rFonts w:eastAsia="Times New Roman"/>
    </w:rPr>
  </w:style>
  <w:style w:type="paragraph" w:customStyle="1" w:styleId="Default1">
    <w:name w:val="Default1"/>
    <w:basedOn w:val="Normal"/>
    <w:uiPriority w:val="99"/>
    <w:qFormat/>
    <w:rsid w:val="00831AA7"/>
  </w:style>
  <w:style w:type="paragraph" w:customStyle="1" w:styleId="NFAPWPheader">
    <w:name w:val="NFAP WP header"/>
    <w:basedOn w:val="Normal"/>
    <w:uiPriority w:val="99"/>
    <w:qFormat/>
    <w:rsid w:val="00831AA7"/>
  </w:style>
  <w:style w:type="character" w:customStyle="1" w:styleId="CiteCharCharChar">
    <w:name w:val="Cite Char Char Char"/>
    <w:locked/>
    <w:rsid w:val="00831AA7"/>
  </w:style>
  <w:style w:type="paragraph" w:customStyle="1" w:styleId="CiteCardCharChar">
    <w:name w:val="Cite_Card Char Char"/>
    <w:next w:val="Little"/>
    <w:autoRedefine/>
    <w:qFormat/>
    <w:rsid w:val="00831AA7"/>
  </w:style>
  <w:style w:type="character" w:customStyle="1" w:styleId="CiteCardCharCharCharChar">
    <w:name w:val="Cite_Card Char Char Char Char"/>
    <w:locked/>
    <w:rsid w:val="00831AA7"/>
  </w:style>
  <w:style w:type="paragraph" w:customStyle="1" w:styleId="CiteCardCharCharChar">
    <w:name w:val="Cite_Card Char Char Char"/>
    <w:next w:val="DebateHeader"/>
    <w:qFormat/>
    <w:rsid w:val="00831AA7"/>
  </w:style>
  <w:style w:type="character" w:customStyle="1" w:styleId="LittleChar">
    <w:name w:val="Little Char"/>
    <w:locked/>
    <w:rsid w:val="00831AA7"/>
  </w:style>
  <w:style w:type="character" w:customStyle="1" w:styleId="DebateHeaderChar">
    <w:name w:val="Debate Header Char"/>
    <w:locked/>
    <w:rsid w:val="00831AA7"/>
  </w:style>
  <w:style w:type="character" w:customStyle="1" w:styleId="UnhighlightedChar">
    <w:name w:val="Unhighlighted Char"/>
    <w:locked/>
    <w:rsid w:val="00831AA7"/>
  </w:style>
  <w:style w:type="paragraph" w:customStyle="1" w:styleId="Unhighlighted">
    <w:name w:val="Unhighlighted"/>
    <w:basedOn w:val="Normal"/>
    <w:next w:val="TagF3"/>
    <w:autoRedefine/>
    <w:qFormat/>
    <w:rsid w:val="00831AA7"/>
  </w:style>
  <w:style w:type="character" w:customStyle="1" w:styleId="StylecardUnderlineChar">
    <w:name w:val="Style card + Underline Char"/>
    <w:locked/>
    <w:rsid w:val="00831AA7"/>
  </w:style>
  <w:style w:type="paragraph" w:customStyle="1" w:styleId="StylecardUnderline">
    <w:name w:val="Style card + Underline"/>
    <w:basedOn w:val="List"/>
    <w:next w:val="i1"/>
    <w:qFormat/>
    <w:rsid w:val="00831AA7"/>
    <w:pPr>
      <w:ind w:left="360" w:hanging="360"/>
    </w:pPr>
    <w:rPr>
      <w:rFonts w:ascii="Times New Roman" w:eastAsiaTheme="minorHAnsi" w:hAnsi="Times New Roman" w:cs="Times New Roman"/>
    </w:rPr>
  </w:style>
  <w:style w:type="paragraph" w:customStyle="1" w:styleId="TagF3">
    <w:name w:val="Tag (F3)"/>
    <w:next w:val="style140"/>
    <w:qFormat/>
    <w:rsid w:val="00831AA7"/>
  </w:style>
  <w:style w:type="paragraph" w:customStyle="1" w:styleId="style140">
    <w:name w:val="style14"/>
    <w:basedOn w:val="Normal"/>
    <w:next w:val="CiteCardCharCharCharCharCharCharChar"/>
    <w:qFormat/>
    <w:rsid w:val="00831AA7"/>
  </w:style>
  <w:style w:type="paragraph" w:customStyle="1" w:styleId="CardTagCite1Char">
    <w:name w:val="Card Tag + Cite #1 Char"/>
    <w:basedOn w:val="Normal"/>
    <w:next w:val="foldie"/>
    <w:qFormat/>
    <w:rsid w:val="00831AA7"/>
  </w:style>
  <w:style w:type="paragraph" w:customStyle="1" w:styleId="articlebody">
    <w:name w:val="articlebody"/>
    <w:basedOn w:val="Normal"/>
    <w:next w:val="wp-caption-text"/>
    <w:qFormat/>
    <w:rsid w:val="00831AA7"/>
  </w:style>
  <w:style w:type="character" w:customStyle="1" w:styleId="CiteCardCharCharCharCharCharCharCharChar">
    <w:name w:val="Cite_Card Char Char Char Char Char Char Char Char"/>
    <w:locked/>
    <w:rsid w:val="00831AA7"/>
  </w:style>
  <w:style w:type="paragraph" w:customStyle="1" w:styleId="CiteCardCharCharCharCharCharCharChar">
    <w:name w:val="Cite_Card Char Char Char Char Char Char Char"/>
    <w:next w:val="CiteNormal"/>
    <w:autoRedefine/>
    <w:qFormat/>
    <w:rsid w:val="00831AA7"/>
  </w:style>
  <w:style w:type="paragraph" w:customStyle="1" w:styleId="foldie">
    <w:name w:val="foldie"/>
    <w:next w:val="Pa3"/>
    <w:qFormat/>
    <w:rsid w:val="00831AA7"/>
  </w:style>
  <w:style w:type="paragraph" w:customStyle="1" w:styleId="billtextsection">
    <w:name w:val="bill_text_section"/>
    <w:basedOn w:val="Normal"/>
    <w:qFormat/>
    <w:rsid w:val="00831AA7"/>
  </w:style>
  <w:style w:type="character" w:customStyle="1" w:styleId="CiteNormalChar">
    <w:name w:val="Cite Normal Char"/>
    <w:locked/>
    <w:rsid w:val="00831AA7"/>
  </w:style>
  <w:style w:type="paragraph" w:customStyle="1" w:styleId="CiteNormal">
    <w:name w:val="Cite Normal"/>
    <w:basedOn w:val="Normal"/>
    <w:autoRedefine/>
    <w:qFormat/>
    <w:rsid w:val="00831AA7"/>
  </w:style>
  <w:style w:type="character" w:customStyle="1" w:styleId="BoldunderlineChar2">
    <w:name w:val="Bold underline Char"/>
    <w:locked/>
    <w:rsid w:val="00831AA7"/>
  </w:style>
  <w:style w:type="paragraph" w:customStyle="1" w:styleId="Boldunderline2">
    <w:name w:val="Bold underline"/>
    <w:basedOn w:val="Normal"/>
    <w:next w:val="BlockHeadings"/>
    <w:qFormat/>
    <w:rsid w:val="00831AA7"/>
  </w:style>
  <w:style w:type="paragraph" w:customStyle="1" w:styleId="StyleNormalWeb10pt">
    <w:name w:val="Style Normal (Web) + 10 pt"/>
    <w:basedOn w:val="Normal"/>
    <w:next w:val="p1"/>
    <w:qFormat/>
    <w:rsid w:val="00831AA7"/>
  </w:style>
  <w:style w:type="character" w:customStyle="1" w:styleId="cardChar3">
    <w:name w:val="%card Char"/>
    <w:locked/>
    <w:rsid w:val="00831AA7"/>
  </w:style>
  <w:style w:type="paragraph" w:customStyle="1" w:styleId="ReallyfuckingsmallCharCharChar">
    <w:name w:val="Really fucking small Char Char Char"/>
    <w:basedOn w:val="Normal"/>
    <w:next w:val="Reallyfuckingsmall"/>
    <w:qFormat/>
    <w:rsid w:val="00831AA7"/>
  </w:style>
  <w:style w:type="paragraph" w:customStyle="1" w:styleId="CardDownx15">
    <w:name w:val="CardDown x1.5"/>
    <w:basedOn w:val="Normal"/>
    <w:next w:val="CiteTag"/>
    <w:qFormat/>
    <w:rsid w:val="00831AA7"/>
  </w:style>
  <w:style w:type="paragraph" w:customStyle="1" w:styleId="CiteTag">
    <w:name w:val="Cite/Tag"/>
    <w:basedOn w:val="Normal"/>
    <w:next w:val="StyleStyleArialNarrow9ptLeft-075ArialNarrow"/>
    <w:qFormat/>
    <w:rsid w:val="00831AA7"/>
  </w:style>
  <w:style w:type="character" w:customStyle="1" w:styleId="StyleStyleArialNarrow9ptLeft-075ArialNarrowChar">
    <w:name w:val="Style Style Arial Narrow 9 pt Left:  -0.75&quot; + Arial Narrow Char"/>
    <w:locked/>
    <w:rsid w:val="00831AA7"/>
  </w:style>
  <w:style w:type="paragraph" w:customStyle="1" w:styleId="StyleStyleArialNarrow9ptLeft-075ArialNarrow">
    <w:name w:val="Style Style Arial Narrow 9 pt Left:  -0.75&quot; + Arial Narrow"/>
    <w:basedOn w:val="Normal"/>
    <w:next w:val="DebateUnderlineBold"/>
    <w:qFormat/>
    <w:rsid w:val="00831AA7"/>
  </w:style>
  <w:style w:type="character" w:customStyle="1" w:styleId="StyleStyleCardTextLeft-075Right0Char">
    <w:name w:val="Style Style Card Text + Left:  -0.75&quot; + Right:  0&quot; Char"/>
    <w:locked/>
    <w:rsid w:val="00831AA7"/>
  </w:style>
  <w:style w:type="paragraph" w:customStyle="1" w:styleId="StyleStyleCardTextLeft-075Right0">
    <w:name w:val="Style Style Card Text + Left:  -0.75&quot; + Right:  0&quot;"/>
    <w:basedOn w:val="Normal"/>
    <w:next w:val="StyleArialNarrow12ptBoldLeft-075"/>
    <w:autoRedefine/>
    <w:qFormat/>
    <w:rsid w:val="00831AA7"/>
  </w:style>
  <w:style w:type="paragraph" w:customStyle="1" w:styleId="ecxmsonormal">
    <w:name w:val="ecxmsonormal"/>
    <w:basedOn w:val="Normal"/>
    <w:qFormat/>
    <w:rsid w:val="00831AA7"/>
  </w:style>
  <w:style w:type="character" w:customStyle="1" w:styleId="DebateUnderlineBoldChar">
    <w:name w:val="Debate Underline Bold Char"/>
    <w:locked/>
    <w:rsid w:val="00831AA7"/>
  </w:style>
  <w:style w:type="paragraph" w:customStyle="1" w:styleId="DebateUnderlineBold">
    <w:name w:val="Debate Underline Bold"/>
    <w:basedOn w:val="Normal"/>
    <w:qFormat/>
    <w:rsid w:val="00831AA7"/>
  </w:style>
  <w:style w:type="character" w:customStyle="1" w:styleId="StyleArialNarrow12ptBoldLeft-075Char">
    <w:name w:val="Style Arial Narrow 12 pt Bold Left:  -0.75&quot; Char"/>
    <w:locked/>
    <w:rsid w:val="00831AA7"/>
  </w:style>
  <w:style w:type="paragraph" w:customStyle="1" w:styleId="StyleArialNarrow12ptBoldLeft-075">
    <w:name w:val="Style Arial Narrow 12 pt Bold Left:  -0.75&quot;"/>
    <w:basedOn w:val="Normal"/>
    <w:qFormat/>
    <w:rsid w:val="00831AA7"/>
  </w:style>
  <w:style w:type="character" w:customStyle="1" w:styleId="StyleStyleevidencetextBorderSinglesolidlineAuto05Char">
    <w:name w:val="Style Style evidence text + Border: : (Single solid line Auto  0.5 ... Char"/>
    <w:locked/>
    <w:rsid w:val="00831AA7"/>
  </w:style>
  <w:style w:type="paragraph" w:customStyle="1" w:styleId="StyleStyleevidencetextBorderSinglesolidlineAuto05">
    <w:name w:val="Style Style evidence text + Border: : (Single solid line Auto  0.5 ..."/>
    <w:basedOn w:val="Normal"/>
    <w:next w:val="CiteCharCharCharChar"/>
    <w:qFormat/>
    <w:rsid w:val="00831AA7"/>
  </w:style>
  <w:style w:type="paragraph" w:customStyle="1" w:styleId="CiteCharCharCharChar">
    <w:name w:val="Cite Char Char Char Char"/>
    <w:basedOn w:val="Normal"/>
    <w:next w:val="Normal"/>
    <w:qFormat/>
    <w:rsid w:val="00831AA7"/>
  </w:style>
  <w:style w:type="character" w:customStyle="1" w:styleId="UnderliningCharChar1CharCharChar">
    <w:name w:val="Underlining Char Char1 Char Char Char"/>
    <w:locked/>
    <w:rsid w:val="00831AA7"/>
  </w:style>
  <w:style w:type="paragraph" w:customStyle="1" w:styleId="UnderliningCharChar1CharChar">
    <w:name w:val="Underlining Char Char1 Char Char"/>
    <w:basedOn w:val="Normal"/>
    <w:next w:val="Normal"/>
    <w:qFormat/>
    <w:rsid w:val="00831AA7"/>
  </w:style>
  <w:style w:type="paragraph" w:customStyle="1" w:styleId="CiteCharCharCharCharChar">
    <w:name w:val="Cite Char Char Char Char Char"/>
    <w:basedOn w:val="Normal"/>
    <w:next w:val="Normal"/>
    <w:qFormat/>
    <w:rsid w:val="00831AA7"/>
  </w:style>
  <w:style w:type="character" w:customStyle="1" w:styleId="UnderliningCharCharChar">
    <w:name w:val="Underlining Char Char Char"/>
    <w:locked/>
    <w:rsid w:val="00831AA7"/>
  </w:style>
  <w:style w:type="paragraph" w:customStyle="1" w:styleId="Style120">
    <w:name w:val="Style 12"/>
    <w:next w:val="SmallCard"/>
    <w:qFormat/>
    <w:rsid w:val="00831AA7"/>
  </w:style>
  <w:style w:type="paragraph" w:customStyle="1" w:styleId="Style90">
    <w:name w:val="Style 9"/>
    <w:next w:val="Normal10pt"/>
    <w:qFormat/>
    <w:rsid w:val="00831AA7"/>
  </w:style>
  <w:style w:type="paragraph" w:customStyle="1" w:styleId="Emphasis3">
    <w:name w:val="Emphasis3"/>
    <w:next w:val="formfldssel"/>
    <w:qFormat/>
    <w:rsid w:val="00831AA7"/>
  </w:style>
  <w:style w:type="paragraph" w:customStyle="1" w:styleId="OffensiveLanguage">
    <w:name w:val="Offensive Language"/>
    <w:basedOn w:val="Normal"/>
    <w:next w:val="Normal"/>
    <w:qFormat/>
    <w:rsid w:val="00831AA7"/>
  </w:style>
  <w:style w:type="paragraph" w:customStyle="1" w:styleId="Style180">
    <w:name w:val="Style 18"/>
    <w:uiPriority w:val="99"/>
    <w:qFormat/>
    <w:rsid w:val="00831AA7"/>
  </w:style>
  <w:style w:type="character" w:styleId="BookTitle">
    <w:name w:val="Book Title"/>
    <w:basedOn w:val="DefaultParagraphFont"/>
    <w:unhideWhenUsed/>
    <w:qFormat/>
    <w:rsid w:val="00831AA7"/>
    <w:rPr>
      <w:b/>
      <w:bCs/>
      <w:i/>
      <w:iCs/>
      <w:spacing w:val="5"/>
    </w:rPr>
  </w:style>
  <w:style w:type="character" w:customStyle="1" w:styleId="sup1">
    <w:name w:val="sup1"/>
    <w:rsid w:val="00831AA7"/>
  </w:style>
  <w:style w:type="character" w:customStyle="1" w:styleId="pgnum1">
    <w:name w:val="pgnum1"/>
    <w:rsid w:val="00831AA7"/>
  </w:style>
  <w:style w:type="character" w:customStyle="1" w:styleId="apple">
    <w:name w:val="apple"/>
    <w:rsid w:val="00831AA7"/>
  </w:style>
  <w:style w:type="character" w:customStyle="1" w:styleId="CardsFont12ptCharCharCharCharCharCharCharCharCharCharChar">
    <w:name w:val="Cards + Font: 12 pt Char Char Char Char Char Char Char Char Char Char Char"/>
    <w:qFormat/>
    <w:rsid w:val="00831AA7"/>
  </w:style>
  <w:style w:type="character" w:customStyle="1" w:styleId="inhoud">
    <w:name w:val="inhoud"/>
    <w:rsid w:val="00831AA7"/>
  </w:style>
  <w:style w:type="character" w:customStyle="1" w:styleId="Cites-AuthorDate">
    <w:name w:val="Cites-Author/Date"/>
    <w:qFormat/>
    <w:rsid w:val="00831AA7"/>
  </w:style>
  <w:style w:type="character" w:customStyle="1" w:styleId="Highlight0">
    <w:name w:val="Highlight"/>
    <w:uiPriority w:val="1"/>
    <w:qFormat/>
    <w:rsid w:val="00831AA7"/>
  </w:style>
  <w:style w:type="character" w:customStyle="1" w:styleId="awtw">
    <w:name w:val="awtw"/>
    <w:rsid w:val="00831AA7"/>
  </w:style>
  <w:style w:type="character" w:customStyle="1" w:styleId="ld3">
    <w:name w:val="ld3"/>
    <w:rsid w:val="00831AA7"/>
  </w:style>
  <w:style w:type="character" w:customStyle="1" w:styleId="5Notunderlined">
    <w:name w:val="5 Not underlined"/>
    <w:rsid w:val="00831AA7"/>
  </w:style>
  <w:style w:type="character" w:customStyle="1" w:styleId="externaledithide">
    <w:name w:val="external_edit_hide"/>
    <w:rsid w:val="00831AA7"/>
  </w:style>
  <w:style w:type="character" w:customStyle="1" w:styleId="CharacterStyle20">
    <w:name w:val="Character Style 20"/>
    <w:rsid w:val="00831AA7"/>
  </w:style>
  <w:style w:type="character" w:customStyle="1" w:styleId="centerheadlines">
    <w:name w:val="centerheadlines"/>
    <w:rsid w:val="00831AA7"/>
  </w:style>
  <w:style w:type="character" w:customStyle="1" w:styleId="datetime">
    <w:name w:val="datetime"/>
    <w:rsid w:val="00831AA7"/>
  </w:style>
  <w:style w:type="character" w:customStyle="1" w:styleId="info">
    <w:name w:val="info"/>
    <w:rsid w:val="00831AA7"/>
  </w:style>
  <w:style w:type="character" w:customStyle="1" w:styleId="datestory">
    <w:name w:val="datestory"/>
    <w:rsid w:val="00831AA7"/>
  </w:style>
  <w:style w:type="character" w:customStyle="1" w:styleId="citeschar10">
    <w:name w:val="citeschar1"/>
    <w:basedOn w:val="DefaultParagraphFont"/>
    <w:rsid w:val="00831AA7"/>
  </w:style>
  <w:style w:type="character" w:customStyle="1" w:styleId="cardunderlinedchar1">
    <w:name w:val="cardunderlinedchar"/>
    <w:basedOn w:val="DefaultParagraphFont"/>
    <w:rsid w:val="00831AA7"/>
  </w:style>
  <w:style w:type="character" w:customStyle="1" w:styleId="Style1CharCharChar">
    <w:name w:val="Style1 Char Char Char"/>
    <w:locked/>
    <w:rsid w:val="00831AA7"/>
  </w:style>
  <w:style w:type="character" w:customStyle="1" w:styleId="provider">
    <w:name w:val="provider"/>
    <w:basedOn w:val="DefaultParagraphFont"/>
    <w:rsid w:val="00831AA7"/>
  </w:style>
  <w:style w:type="character" w:customStyle="1" w:styleId="vitstorybyline">
    <w:name w:val="vitstorybyline"/>
    <w:rsid w:val="00831AA7"/>
  </w:style>
  <w:style w:type="character" w:customStyle="1" w:styleId="yahoobuzzbadge-form">
    <w:name w:val="yahoobuzzbadge-form"/>
    <w:rsid w:val="00831AA7"/>
  </w:style>
  <w:style w:type="character" w:customStyle="1" w:styleId="tickerlinx">
    <w:name w:val="tickerlinx"/>
    <w:rsid w:val="00831AA7"/>
  </w:style>
  <w:style w:type="character" w:customStyle="1" w:styleId="post-timestamp">
    <w:name w:val="post-timestamp"/>
    <w:rsid w:val="00831AA7"/>
  </w:style>
  <w:style w:type="character" w:customStyle="1" w:styleId="mw-headline">
    <w:name w:val="mw-headline"/>
    <w:rsid w:val="00831AA7"/>
  </w:style>
  <w:style w:type="character" w:customStyle="1" w:styleId="month">
    <w:name w:val="month"/>
    <w:rsid w:val="00831AA7"/>
  </w:style>
  <w:style w:type="character" w:customStyle="1" w:styleId="texttitlebigred">
    <w:name w:val="texttitlebigred"/>
    <w:rsid w:val="00831AA7"/>
  </w:style>
  <w:style w:type="character" w:customStyle="1" w:styleId="subtitles">
    <w:name w:val="subtitles"/>
    <w:rsid w:val="00831AA7"/>
  </w:style>
  <w:style w:type="character" w:customStyle="1" w:styleId="CiteCardChar1">
    <w:name w:val="Cite_Card Char1"/>
    <w:rsid w:val="00831AA7"/>
  </w:style>
  <w:style w:type="character" w:customStyle="1" w:styleId="paramv">
    <w:name w:val="paramv"/>
    <w:rsid w:val="00831AA7"/>
  </w:style>
  <w:style w:type="character" w:customStyle="1" w:styleId="symbol">
    <w:name w:val="symbol"/>
    <w:rsid w:val="00831AA7"/>
  </w:style>
  <w:style w:type="character" w:customStyle="1" w:styleId="data">
    <w:name w:val="data"/>
    <w:rsid w:val="00831AA7"/>
  </w:style>
  <w:style w:type="character" w:customStyle="1" w:styleId="pub-date">
    <w:name w:val="pub-date"/>
    <w:rsid w:val="00831AA7"/>
  </w:style>
  <w:style w:type="character" w:customStyle="1" w:styleId="AuthorDateF4">
    <w:name w:val="Author Date (F4)"/>
    <w:rsid w:val="00831AA7"/>
  </w:style>
  <w:style w:type="character" w:customStyle="1" w:styleId="BoldUnderlineF6">
    <w:name w:val="Bold Underline (F6)"/>
    <w:rsid w:val="00831AA7"/>
  </w:style>
  <w:style w:type="character" w:customStyle="1" w:styleId="grouptext">
    <w:name w:val="group_text"/>
    <w:rsid w:val="00831AA7"/>
  </w:style>
  <w:style w:type="character" w:customStyle="1" w:styleId="StyleArial12ptBoldItalic">
    <w:name w:val="Style Arial 12 pt Bold Italic"/>
    <w:rsid w:val="00831AA7"/>
  </w:style>
  <w:style w:type="character" w:customStyle="1" w:styleId="verdana12grey1">
    <w:name w:val="verdana12grey1"/>
    <w:rsid w:val="00831AA7"/>
  </w:style>
  <w:style w:type="character" w:customStyle="1" w:styleId="verdana9grey1a">
    <w:name w:val="verdana9grey1a"/>
    <w:rsid w:val="00831AA7"/>
  </w:style>
  <w:style w:type="character" w:customStyle="1" w:styleId="nn-twttr-share-btn">
    <w:name w:val="nn-twttr-share-btn"/>
    <w:rsid w:val="00831AA7"/>
  </w:style>
  <w:style w:type="character" w:customStyle="1" w:styleId="comment-count">
    <w:name w:val="comment-count"/>
    <w:rsid w:val="00831AA7"/>
  </w:style>
  <w:style w:type="character" w:customStyle="1" w:styleId="comment-count-text">
    <w:name w:val="comment-count-text"/>
    <w:rsid w:val="00831AA7"/>
  </w:style>
  <w:style w:type="character" w:customStyle="1" w:styleId="CiteCardCharCharCharCharChar">
    <w:name w:val="Cite_Card Char Char Char Char Char"/>
    <w:rsid w:val="00831AA7"/>
  </w:style>
  <w:style w:type="character" w:customStyle="1" w:styleId="CiteCardCharCharCharCharCharChar">
    <w:name w:val="Cite_Card Char Char Char Char Char Char"/>
    <w:rsid w:val="00831AA7"/>
  </w:style>
  <w:style w:type="character" w:customStyle="1" w:styleId="yahoobuzzbadge">
    <w:name w:val="yahoobuzzbadge"/>
    <w:rsid w:val="00831AA7"/>
  </w:style>
  <w:style w:type="character" w:customStyle="1" w:styleId="StrongEmphasis">
    <w:name w:val="Strong Emphasis"/>
    <w:rsid w:val="00831AA7"/>
  </w:style>
  <w:style w:type="character" w:customStyle="1" w:styleId="article-articlebody">
    <w:name w:val="article-articlebody"/>
    <w:basedOn w:val="DefaultParagraphFont"/>
    <w:rsid w:val="00831AA7"/>
  </w:style>
  <w:style w:type="character" w:customStyle="1" w:styleId="pageheader0">
    <w:name w:val="pageheader"/>
    <w:basedOn w:val="DefaultParagraphFont"/>
    <w:rsid w:val="00831AA7"/>
  </w:style>
  <w:style w:type="character" w:customStyle="1" w:styleId="AuthorCharChar">
    <w:name w:val="Author Char Char"/>
    <w:rsid w:val="00831AA7"/>
  </w:style>
  <w:style w:type="character" w:customStyle="1" w:styleId="smallchar2">
    <w:name w:val="smallchar"/>
    <w:basedOn w:val="DefaultParagraphFont"/>
    <w:rsid w:val="00831AA7"/>
  </w:style>
  <w:style w:type="character" w:customStyle="1" w:styleId="NormalizationChar">
    <w:name w:val="Normalization Char"/>
    <w:rsid w:val="00831AA7"/>
  </w:style>
  <w:style w:type="character" w:customStyle="1" w:styleId="Shrinker">
    <w:name w:val="Shrinker"/>
    <w:rsid w:val="00831AA7"/>
  </w:style>
  <w:style w:type="character" w:customStyle="1" w:styleId="heading3char1">
    <w:name w:val="heading3char1"/>
    <w:basedOn w:val="DefaultParagraphFont"/>
    <w:rsid w:val="00831AA7"/>
  </w:style>
  <w:style w:type="character" w:customStyle="1" w:styleId="underlinea">
    <w:name w:val="underlinea"/>
    <w:basedOn w:val="DefaultParagraphFont"/>
    <w:rsid w:val="00831AA7"/>
  </w:style>
  <w:style w:type="character" w:customStyle="1" w:styleId="StyleUnderlineChar9pt2">
    <w:name w:val="Style Underline Char + 9 pt2"/>
    <w:rsid w:val="00831AA7"/>
  </w:style>
  <w:style w:type="character" w:customStyle="1" w:styleId="StyleUnderlineChar9ptBold1">
    <w:name w:val="Style Underline Char + 9 pt Bold1"/>
    <w:rsid w:val="00831AA7"/>
  </w:style>
  <w:style w:type="character" w:customStyle="1" w:styleId="FontStyle232">
    <w:name w:val="Font Style232"/>
    <w:uiPriority w:val="99"/>
    <w:rsid w:val="00831AA7"/>
  </w:style>
  <w:style w:type="character" w:customStyle="1" w:styleId="erasure">
    <w:name w:val="erasure"/>
    <w:rsid w:val="00831AA7"/>
  </w:style>
  <w:style w:type="character" w:customStyle="1" w:styleId="MicroTextCharChar">
    <w:name w:val="MicroText Char Char"/>
    <w:rsid w:val="00831AA7"/>
  </w:style>
  <w:style w:type="character" w:customStyle="1" w:styleId="style61">
    <w:name w:val="style6"/>
    <w:rsid w:val="00831AA7"/>
  </w:style>
  <w:style w:type="character" w:customStyle="1" w:styleId="Title2">
    <w:name w:val="Title2"/>
    <w:basedOn w:val="DefaultParagraphFont"/>
    <w:rsid w:val="00831AA7"/>
  </w:style>
  <w:style w:type="character" w:customStyle="1" w:styleId="OffensiveLanguageChar">
    <w:name w:val="Offensive Language Char"/>
    <w:rsid w:val="00831AA7"/>
  </w:style>
  <w:style w:type="character" w:customStyle="1" w:styleId="yellowfadeinnerspan">
    <w:name w:val="yellowfadeinnerspan"/>
    <w:rsid w:val="00831AA7"/>
  </w:style>
  <w:style w:type="character" w:customStyle="1" w:styleId="ipa">
    <w:name w:val="ipa"/>
    <w:basedOn w:val="DefaultParagraphFont"/>
    <w:rsid w:val="00831AA7"/>
  </w:style>
  <w:style w:type="table" w:customStyle="1" w:styleId="TableGrid1">
    <w:name w:val="Table Grid1"/>
    <w:basedOn w:val="TableNormal"/>
    <w:rsid w:val="00831AA7"/>
    <w:tblPr/>
  </w:style>
  <w:style w:type="character" w:customStyle="1" w:styleId="Card10f2Char">
    <w:name w:val="Card.10.f2 Char"/>
    <w:locked/>
    <w:rsid w:val="00831AA7"/>
  </w:style>
  <w:style w:type="paragraph" w:customStyle="1" w:styleId="Card10f2">
    <w:name w:val="Card.10.f2"/>
    <w:basedOn w:val="Normal"/>
    <w:next w:val="thumbnail"/>
    <w:autoRedefine/>
    <w:qFormat/>
    <w:rsid w:val="00831AA7"/>
  </w:style>
  <w:style w:type="character" w:customStyle="1" w:styleId="Bodytext5">
    <w:name w:val="Body text_"/>
    <w:basedOn w:val="DefaultParagraphFont"/>
    <w:locked/>
    <w:rsid w:val="00831AA7"/>
  </w:style>
  <w:style w:type="paragraph" w:customStyle="1" w:styleId="BodyText50">
    <w:name w:val="Body Text5"/>
    <w:basedOn w:val="Normal"/>
    <w:next w:val="wallacepara"/>
    <w:qFormat/>
    <w:rsid w:val="00831AA7"/>
  </w:style>
  <w:style w:type="paragraph" w:customStyle="1" w:styleId="about">
    <w:name w:val="about"/>
    <w:basedOn w:val="Normal"/>
    <w:next w:val="audiolink"/>
    <w:qFormat/>
    <w:rsid w:val="00831AA7"/>
  </w:style>
  <w:style w:type="paragraph" w:customStyle="1" w:styleId="first">
    <w:name w:val="first"/>
    <w:basedOn w:val="Normal"/>
    <w:next w:val="titlestyle1"/>
    <w:qFormat/>
    <w:rsid w:val="00831AA7"/>
  </w:style>
  <w:style w:type="paragraph" w:customStyle="1" w:styleId="t6">
    <w:name w:val="t6"/>
    <w:basedOn w:val="Normal"/>
    <w:next w:val="nav1"/>
    <w:qFormat/>
    <w:rsid w:val="00831AA7"/>
  </w:style>
  <w:style w:type="paragraph" w:customStyle="1" w:styleId="thumbnail">
    <w:name w:val="thumbnail"/>
    <w:basedOn w:val="Normal"/>
    <w:next w:val="nav2"/>
    <w:qFormat/>
    <w:rsid w:val="00831AA7"/>
  </w:style>
  <w:style w:type="paragraph" w:customStyle="1" w:styleId="stand-first-alone">
    <w:name w:val="stand-first-alone"/>
    <w:basedOn w:val="Normal"/>
    <w:next w:val="Pa0"/>
    <w:qFormat/>
    <w:rsid w:val="00831AA7"/>
  </w:style>
  <w:style w:type="paragraph" w:customStyle="1" w:styleId="wallacepara">
    <w:name w:val="wallacepara"/>
    <w:basedOn w:val="Normal"/>
    <w:next w:val="CM45"/>
    <w:qFormat/>
    <w:rsid w:val="00831AA7"/>
  </w:style>
  <w:style w:type="paragraph" w:customStyle="1" w:styleId="morelink">
    <w:name w:val="morelink"/>
    <w:basedOn w:val="Normal"/>
    <w:next w:val="CM46"/>
    <w:qFormat/>
    <w:rsid w:val="00831AA7"/>
  </w:style>
  <w:style w:type="paragraph" w:customStyle="1" w:styleId="audiolink">
    <w:name w:val="audiolink"/>
    <w:basedOn w:val="Normal"/>
    <w:next w:val="F4-NormalText"/>
    <w:qFormat/>
    <w:rsid w:val="00831AA7"/>
  </w:style>
  <w:style w:type="paragraph" w:customStyle="1" w:styleId="titlestyle1">
    <w:name w:val="titlestyle1"/>
    <w:basedOn w:val="Normal"/>
    <w:next w:val="TagLine0"/>
    <w:qFormat/>
    <w:rsid w:val="00831AA7"/>
  </w:style>
  <w:style w:type="paragraph" w:customStyle="1" w:styleId="nav1">
    <w:name w:val="nav1"/>
    <w:basedOn w:val="Normal"/>
    <w:qFormat/>
    <w:rsid w:val="00831AA7"/>
  </w:style>
  <w:style w:type="paragraph" w:customStyle="1" w:styleId="nav2">
    <w:name w:val="nav2"/>
    <w:basedOn w:val="Normal"/>
    <w:next w:val="Heading18"/>
    <w:qFormat/>
    <w:rsid w:val="00831AA7"/>
  </w:style>
  <w:style w:type="paragraph" w:customStyle="1" w:styleId="CM45">
    <w:name w:val="CM45"/>
    <w:basedOn w:val="Normal"/>
    <w:uiPriority w:val="99"/>
    <w:qFormat/>
    <w:rsid w:val="00831AA7"/>
  </w:style>
  <w:style w:type="paragraph" w:customStyle="1" w:styleId="CM46">
    <w:name w:val="CM46"/>
    <w:basedOn w:val="Normal"/>
    <w:uiPriority w:val="99"/>
    <w:qFormat/>
    <w:rsid w:val="00831AA7"/>
  </w:style>
  <w:style w:type="character" w:customStyle="1" w:styleId="Heading180">
    <w:name w:val="Heading #18_"/>
    <w:basedOn w:val="DefaultParagraphFont"/>
    <w:locked/>
    <w:rsid w:val="00831AA7"/>
  </w:style>
  <w:style w:type="paragraph" w:customStyle="1" w:styleId="Heading18">
    <w:name w:val="Heading #18"/>
    <w:basedOn w:val="Normal"/>
    <w:qFormat/>
    <w:rsid w:val="00831AA7"/>
  </w:style>
  <w:style w:type="character" w:customStyle="1" w:styleId="Picturecaption2">
    <w:name w:val="Picture caption (2)_"/>
    <w:basedOn w:val="DefaultParagraphFont"/>
    <w:locked/>
    <w:rsid w:val="00831AA7"/>
  </w:style>
  <w:style w:type="paragraph" w:customStyle="1" w:styleId="Picturecaption20">
    <w:name w:val="Picture caption (2)"/>
    <w:basedOn w:val="Normal"/>
    <w:qFormat/>
    <w:rsid w:val="00831AA7"/>
  </w:style>
  <w:style w:type="character" w:customStyle="1" w:styleId="Picturecaption">
    <w:name w:val="Picture caption_"/>
    <w:basedOn w:val="DefaultParagraphFont"/>
    <w:locked/>
    <w:rsid w:val="00831AA7"/>
  </w:style>
  <w:style w:type="paragraph" w:customStyle="1" w:styleId="Picturecaption0">
    <w:name w:val="Picture caption"/>
    <w:basedOn w:val="Normal"/>
    <w:qFormat/>
    <w:rsid w:val="00831AA7"/>
  </w:style>
  <w:style w:type="character" w:customStyle="1" w:styleId="Bodytext31">
    <w:name w:val="Body text (31)_"/>
    <w:basedOn w:val="DefaultParagraphFont"/>
    <w:locked/>
    <w:rsid w:val="00831AA7"/>
  </w:style>
  <w:style w:type="paragraph" w:customStyle="1" w:styleId="Bodytext310">
    <w:name w:val="Body text (31)"/>
    <w:basedOn w:val="Normal"/>
    <w:qFormat/>
    <w:rsid w:val="00831AA7"/>
  </w:style>
  <w:style w:type="character" w:customStyle="1" w:styleId="Heading22">
    <w:name w:val="Heading #22_"/>
    <w:basedOn w:val="DefaultParagraphFont"/>
    <w:locked/>
    <w:rsid w:val="00831AA7"/>
  </w:style>
  <w:style w:type="paragraph" w:customStyle="1" w:styleId="Heading220">
    <w:name w:val="Heading #22"/>
    <w:basedOn w:val="Normal"/>
    <w:qFormat/>
    <w:rsid w:val="00831AA7"/>
  </w:style>
  <w:style w:type="character" w:customStyle="1" w:styleId="Bodytext131">
    <w:name w:val="Body text (131)_"/>
    <w:basedOn w:val="DefaultParagraphFont"/>
    <w:locked/>
    <w:rsid w:val="00831AA7"/>
  </w:style>
  <w:style w:type="paragraph" w:customStyle="1" w:styleId="Bodytext1310">
    <w:name w:val="Body text (131)"/>
    <w:basedOn w:val="Normal"/>
    <w:qFormat/>
    <w:rsid w:val="00831AA7"/>
  </w:style>
  <w:style w:type="character" w:customStyle="1" w:styleId="Bodytext140">
    <w:name w:val="Body text (140)_"/>
    <w:basedOn w:val="DefaultParagraphFont"/>
    <w:locked/>
    <w:rsid w:val="00831AA7"/>
  </w:style>
  <w:style w:type="paragraph" w:customStyle="1" w:styleId="Bodytext1400">
    <w:name w:val="Body text (140)"/>
    <w:basedOn w:val="Normal"/>
    <w:qFormat/>
    <w:rsid w:val="00831AA7"/>
  </w:style>
  <w:style w:type="character" w:customStyle="1" w:styleId="Bodytext141">
    <w:name w:val="Body text (141)_"/>
    <w:basedOn w:val="DefaultParagraphFont"/>
    <w:locked/>
    <w:rsid w:val="00831AA7"/>
  </w:style>
  <w:style w:type="paragraph" w:customStyle="1" w:styleId="Bodytext1410">
    <w:name w:val="Body text (141)"/>
    <w:basedOn w:val="Normal"/>
    <w:qFormat/>
    <w:rsid w:val="00831AA7"/>
  </w:style>
  <w:style w:type="character" w:customStyle="1" w:styleId="Tableofcontents20">
    <w:name w:val="Table of contents (20)_"/>
    <w:basedOn w:val="DefaultParagraphFont"/>
    <w:locked/>
    <w:rsid w:val="00831AA7"/>
  </w:style>
  <w:style w:type="paragraph" w:customStyle="1" w:styleId="Tableofcontents200">
    <w:name w:val="Table of contents (20)"/>
    <w:basedOn w:val="Normal"/>
    <w:qFormat/>
    <w:rsid w:val="00831AA7"/>
  </w:style>
  <w:style w:type="character" w:customStyle="1" w:styleId="Tableofcontents21">
    <w:name w:val="Table of contents (21)_"/>
    <w:basedOn w:val="DefaultParagraphFont"/>
    <w:locked/>
    <w:rsid w:val="00831AA7"/>
  </w:style>
  <w:style w:type="paragraph" w:customStyle="1" w:styleId="Tableofcontents210">
    <w:name w:val="Table of contents (21)"/>
    <w:basedOn w:val="Normal"/>
    <w:qFormat/>
    <w:rsid w:val="00831AA7"/>
  </w:style>
  <w:style w:type="character" w:customStyle="1" w:styleId="Tableofcontents22">
    <w:name w:val="Table of contents (22)_"/>
    <w:basedOn w:val="DefaultParagraphFont"/>
    <w:locked/>
    <w:rsid w:val="00831AA7"/>
  </w:style>
  <w:style w:type="paragraph" w:customStyle="1" w:styleId="Tableofcontents220">
    <w:name w:val="Table of contents (22)"/>
    <w:basedOn w:val="Normal"/>
    <w:qFormat/>
    <w:rsid w:val="00831AA7"/>
  </w:style>
  <w:style w:type="character" w:customStyle="1" w:styleId="Bodytext142">
    <w:name w:val="Body text (142)_"/>
    <w:basedOn w:val="DefaultParagraphFont"/>
    <w:locked/>
    <w:rsid w:val="00831AA7"/>
  </w:style>
  <w:style w:type="paragraph" w:customStyle="1" w:styleId="Bodytext1420">
    <w:name w:val="Body text (142)"/>
    <w:basedOn w:val="Normal"/>
    <w:qFormat/>
    <w:rsid w:val="00831AA7"/>
  </w:style>
  <w:style w:type="character" w:customStyle="1" w:styleId="Bodytext143">
    <w:name w:val="Body text (143)_"/>
    <w:basedOn w:val="DefaultParagraphFont"/>
    <w:locked/>
    <w:rsid w:val="00831AA7"/>
  </w:style>
  <w:style w:type="paragraph" w:customStyle="1" w:styleId="Bodytext1430">
    <w:name w:val="Body text (143)"/>
    <w:basedOn w:val="Normal"/>
    <w:qFormat/>
    <w:rsid w:val="00831AA7"/>
  </w:style>
  <w:style w:type="character" w:customStyle="1" w:styleId="Bodytext144Exact">
    <w:name w:val="Body text (144) Exact"/>
    <w:basedOn w:val="DefaultParagraphFont"/>
    <w:locked/>
    <w:rsid w:val="00831AA7"/>
  </w:style>
  <w:style w:type="paragraph" w:customStyle="1" w:styleId="Bodytext144">
    <w:name w:val="Body text (144)"/>
    <w:basedOn w:val="Normal"/>
    <w:qFormat/>
    <w:rsid w:val="00831AA7"/>
  </w:style>
  <w:style w:type="character" w:customStyle="1" w:styleId="Bodytext145Exact">
    <w:name w:val="Body text (145) Exact"/>
    <w:basedOn w:val="DefaultParagraphFont"/>
    <w:locked/>
    <w:rsid w:val="00831AA7"/>
  </w:style>
  <w:style w:type="paragraph" w:customStyle="1" w:styleId="Bodytext145">
    <w:name w:val="Body text (145)"/>
    <w:basedOn w:val="Normal"/>
    <w:qFormat/>
    <w:rsid w:val="00831AA7"/>
  </w:style>
  <w:style w:type="character" w:customStyle="1" w:styleId="Bodytext146">
    <w:name w:val="Body text (146)_"/>
    <w:basedOn w:val="DefaultParagraphFont"/>
    <w:locked/>
    <w:rsid w:val="00831AA7"/>
  </w:style>
  <w:style w:type="paragraph" w:customStyle="1" w:styleId="Bodytext1460">
    <w:name w:val="Body text (146)"/>
    <w:basedOn w:val="Normal"/>
    <w:qFormat/>
    <w:rsid w:val="00831AA7"/>
  </w:style>
  <w:style w:type="character" w:customStyle="1" w:styleId="Heading230">
    <w:name w:val="Heading #23_"/>
    <w:basedOn w:val="DefaultParagraphFont"/>
    <w:locked/>
    <w:rsid w:val="00831AA7"/>
  </w:style>
  <w:style w:type="paragraph" w:customStyle="1" w:styleId="Heading231">
    <w:name w:val="Heading #23"/>
    <w:basedOn w:val="Normal"/>
    <w:qFormat/>
    <w:rsid w:val="00831AA7"/>
  </w:style>
  <w:style w:type="character" w:customStyle="1" w:styleId="Picturecaption36">
    <w:name w:val="Picture caption (36)_"/>
    <w:basedOn w:val="DefaultParagraphFont"/>
    <w:locked/>
    <w:rsid w:val="00831AA7"/>
  </w:style>
  <w:style w:type="paragraph" w:customStyle="1" w:styleId="Picturecaption360">
    <w:name w:val="Picture caption (36)"/>
    <w:basedOn w:val="Normal"/>
    <w:qFormat/>
    <w:rsid w:val="00831AA7"/>
  </w:style>
  <w:style w:type="character" w:customStyle="1" w:styleId="Picturecaption42">
    <w:name w:val="Picture caption (42)_"/>
    <w:basedOn w:val="DefaultParagraphFont"/>
    <w:locked/>
    <w:rsid w:val="00831AA7"/>
  </w:style>
  <w:style w:type="paragraph" w:customStyle="1" w:styleId="Picturecaption420">
    <w:name w:val="Picture caption (42)"/>
    <w:basedOn w:val="Normal"/>
    <w:qFormat/>
    <w:rsid w:val="00831AA7"/>
  </w:style>
  <w:style w:type="character" w:customStyle="1" w:styleId="Bodytext154">
    <w:name w:val="Body text (154)_"/>
    <w:basedOn w:val="DefaultParagraphFont"/>
    <w:locked/>
    <w:rsid w:val="00831AA7"/>
  </w:style>
  <w:style w:type="paragraph" w:customStyle="1" w:styleId="Bodytext1540">
    <w:name w:val="Body text (154)"/>
    <w:basedOn w:val="Normal"/>
    <w:qFormat/>
    <w:rsid w:val="00831AA7"/>
  </w:style>
  <w:style w:type="character" w:customStyle="1" w:styleId="Bodytext155">
    <w:name w:val="Body text (155)_"/>
    <w:basedOn w:val="DefaultParagraphFont"/>
    <w:locked/>
    <w:rsid w:val="00831AA7"/>
  </w:style>
  <w:style w:type="paragraph" w:customStyle="1" w:styleId="Bodytext1550">
    <w:name w:val="Body text (155)"/>
    <w:basedOn w:val="Normal"/>
    <w:qFormat/>
    <w:rsid w:val="00831AA7"/>
  </w:style>
  <w:style w:type="character" w:customStyle="1" w:styleId="Bodytext156">
    <w:name w:val="Body text (156)_"/>
    <w:basedOn w:val="DefaultParagraphFont"/>
    <w:locked/>
    <w:rsid w:val="00831AA7"/>
  </w:style>
  <w:style w:type="paragraph" w:customStyle="1" w:styleId="Bodytext1560">
    <w:name w:val="Body text (156)"/>
    <w:basedOn w:val="Normal"/>
    <w:qFormat/>
    <w:rsid w:val="00831AA7"/>
  </w:style>
  <w:style w:type="character" w:customStyle="1" w:styleId="Bodytext60">
    <w:name w:val="Body text (60)_"/>
    <w:basedOn w:val="DefaultParagraphFont"/>
    <w:locked/>
    <w:rsid w:val="00831AA7"/>
  </w:style>
  <w:style w:type="paragraph" w:customStyle="1" w:styleId="Bodytext600">
    <w:name w:val="Body text (60)"/>
    <w:basedOn w:val="Normal"/>
    <w:qFormat/>
    <w:rsid w:val="00831AA7"/>
  </w:style>
  <w:style w:type="character" w:customStyle="1" w:styleId="Bodytext158">
    <w:name w:val="Body text (158)_"/>
    <w:basedOn w:val="DefaultParagraphFont"/>
    <w:locked/>
    <w:rsid w:val="00831AA7"/>
  </w:style>
  <w:style w:type="paragraph" w:customStyle="1" w:styleId="Bodytext1580">
    <w:name w:val="Body text (158)"/>
    <w:basedOn w:val="Normal"/>
    <w:qFormat/>
    <w:rsid w:val="00831AA7"/>
  </w:style>
  <w:style w:type="character" w:customStyle="1" w:styleId="Bodytext159">
    <w:name w:val="Body text (159)_"/>
    <w:basedOn w:val="DefaultParagraphFont"/>
    <w:locked/>
    <w:rsid w:val="00831AA7"/>
  </w:style>
  <w:style w:type="paragraph" w:customStyle="1" w:styleId="Bodytext1590">
    <w:name w:val="Body text (159)"/>
    <w:basedOn w:val="Normal"/>
    <w:qFormat/>
    <w:rsid w:val="00831AA7"/>
  </w:style>
  <w:style w:type="character" w:customStyle="1" w:styleId="Bodytext160">
    <w:name w:val="Body text (160)_"/>
    <w:basedOn w:val="DefaultParagraphFont"/>
    <w:locked/>
    <w:rsid w:val="00831AA7"/>
  </w:style>
  <w:style w:type="paragraph" w:customStyle="1" w:styleId="Bodytext1600">
    <w:name w:val="Body text (160)"/>
    <w:basedOn w:val="Normal"/>
    <w:qFormat/>
    <w:rsid w:val="00831AA7"/>
  </w:style>
  <w:style w:type="character" w:customStyle="1" w:styleId="Picturecaption4">
    <w:name w:val="Picture caption (4)_"/>
    <w:basedOn w:val="DefaultParagraphFont"/>
    <w:locked/>
    <w:rsid w:val="00831AA7"/>
  </w:style>
  <w:style w:type="paragraph" w:customStyle="1" w:styleId="Picturecaption40">
    <w:name w:val="Picture caption (4)"/>
    <w:basedOn w:val="Normal"/>
    <w:qFormat/>
    <w:rsid w:val="00831AA7"/>
  </w:style>
  <w:style w:type="character" w:customStyle="1" w:styleId="Heading10">
    <w:name w:val="Heading #10_"/>
    <w:basedOn w:val="DefaultParagraphFont"/>
    <w:locked/>
    <w:rsid w:val="00831AA7"/>
  </w:style>
  <w:style w:type="paragraph" w:customStyle="1" w:styleId="Heading100">
    <w:name w:val="Heading #10"/>
    <w:basedOn w:val="Normal"/>
    <w:qFormat/>
    <w:rsid w:val="00831AA7"/>
  </w:style>
  <w:style w:type="character" w:customStyle="1" w:styleId="Picturecaption3">
    <w:name w:val="Picture caption (3)_"/>
    <w:basedOn w:val="DefaultParagraphFont"/>
    <w:locked/>
    <w:rsid w:val="00831AA7"/>
  </w:style>
  <w:style w:type="paragraph" w:customStyle="1" w:styleId="Picturecaption30">
    <w:name w:val="Picture caption (3)"/>
    <w:basedOn w:val="Normal"/>
    <w:qFormat/>
    <w:rsid w:val="00831AA7"/>
  </w:style>
  <w:style w:type="character" w:customStyle="1" w:styleId="Heading13">
    <w:name w:val="Heading #13_"/>
    <w:basedOn w:val="DefaultParagraphFont"/>
    <w:locked/>
    <w:rsid w:val="00831AA7"/>
  </w:style>
  <w:style w:type="paragraph" w:customStyle="1" w:styleId="Heading130">
    <w:name w:val="Heading #13"/>
    <w:basedOn w:val="Normal"/>
    <w:qFormat/>
    <w:rsid w:val="00831AA7"/>
  </w:style>
  <w:style w:type="character" w:customStyle="1" w:styleId="Heading92">
    <w:name w:val="Heading #9 (2)_"/>
    <w:basedOn w:val="DefaultParagraphFont"/>
    <w:locked/>
    <w:rsid w:val="00831AA7"/>
  </w:style>
  <w:style w:type="paragraph" w:customStyle="1" w:styleId="Heading920">
    <w:name w:val="Heading #9 (2)"/>
    <w:basedOn w:val="Normal"/>
    <w:qFormat/>
    <w:rsid w:val="00831AA7"/>
  </w:style>
  <w:style w:type="character" w:customStyle="1" w:styleId="Heading15">
    <w:name w:val="Heading #15_"/>
    <w:basedOn w:val="DefaultParagraphFont"/>
    <w:locked/>
    <w:rsid w:val="00831AA7"/>
  </w:style>
  <w:style w:type="paragraph" w:customStyle="1" w:styleId="Heading150">
    <w:name w:val="Heading #15"/>
    <w:basedOn w:val="Normal"/>
    <w:qFormat/>
    <w:rsid w:val="00831AA7"/>
  </w:style>
  <w:style w:type="character" w:customStyle="1" w:styleId="Bodytext38">
    <w:name w:val="Body text (38)_"/>
    <w:basedOn w:val="DefaultParagraphFont"/>
    <w:locked/>
    <w:rsid w:val="00831AA7"/>
  </w:style>
  <w:style w:type="paragraph" w:customStyle="1" w:styleId="Bodytext380">
    <w:name w:val="Body text (38)"/>
    <w:basedOn w:val="Normal"/>
    <w:qFormat/>
    <w:rsid w:val="00831AA7"/>
  </w:style>
  <w:style w:type="character" w:customStyle="1" w:styleId="Heading17">
    <w:name w:val="Heading #17_"/>
    <w:basedOn w:val="DefaultParagraphFont"/>
    <w:locked/>
    <w:rsid w:val="00831AA7"/>
  </w:style>
  <w:style w:type="paragraph" w:customStyle="1" w:styleId="Heading170">
    <w:name w:val="Heading #17"/>
    <w:basedOn w:val="Normal"/>
    <w:qFormat/>
    <w:rsid w:val="00831AA7"/>
  </w:style>
  <w:style w:type="character" w:customStyle="1" w:styleId="Bodytext97Exact">
    <w:name w:val="Body text (97) Exact"/>
    <w:basedOn w:val="DefaultParagraphFont"/>
    <w:locked/>
    <w:rsid w:val="00831AA7"/>
  </w:style>
  <w:style w:type="paragraph" w:customStyle="1" w:styleId="Bodytext97">
    <w:name w:val="Body text (97)"/>
    <w:basedOn w:val="Normal"/>
    <w:qFormat/>
    <w:rsid w:val="00831AA7"/>
  </w:style>
  <w:style w:type="character" w:customStyle="1" w:styleId="Bodytext42">
    <w:name w:val="Body text (42)_"/>
    <w:basedOn w:val="DefaultParagraphFont"/>
    <w:locked/>
    <w:rsid w:val="00831AA7"/>
  </w:style>
  <w:style w:type="paragraph" w:customStyle="1" w:styleId="Bodytext420">
    <w:name w:val="Body text (42)"/>
    <w:basedOn w:val="Normal"/>
    <w:qFormat/>
    <w:rsid w:val="00831AA7"/>
  </w:style>
  <w:style w:type="character" w:customStyle="1" w:styleId="Picturecaption9">
    <w:name w:val="Picture caption (9)_"/>
    <w:basedOn w:val="DefaultParagraphFont"/>
    <w:locked/>
    <w:rsid w:val="00831AA7"/>
  </w:style>
  <w:style w:type="paragraph" w:customStyle="1" w:styleId="Picturecaption90">
    <w:name w:val="Picture caption (9)"/>
    <w:basedOn w:val="Normal"/>
    <w:qFormat/>
    <w:rsid w:val="00831AA7"/>
  </w:style>
  <w:style w:type="character" w:customStyle="1" w:styleId="Bodytext96Exact">
    <w:name w:val="Body text (96) Exact"/>
    <w:basedOn w:val="DefaultParagraphFont"/>
    <w:locked/>
    <w:rsid w:val="00831AA7"/>
  </w:style>
  <w:style w:type="paragraph" w:customStyle="1" w:styleId="Bodytext96">
    <w:name w:val="Body text (96)"/>
    <w:basedOn w:val="Normal"/>
    <w:qFormat/>
    <w:rsid w:val="00831AA7"/>
  </w:style>
  <w:style w:type="character" w:customStyle="1" w:styleId="Heading142">
    <w:name w:val="Heading #14 (2)_"/>
    <w:basedOn w:val="DefaultParagraphFont"/>
    <w:locked/>
    <w:rsid w:val="00831AA7"/>
  </w:style>
  <w:style w:type="paragraph" w:customStyle="1" w:styleId="Heading1420">
    <w:name w:val="Heading #14 (2)"/>
    <w:basedOn w:val="Normal"/>
    <w:qFormat/>
    <w:rsid w:val="00831AA7"/>
  </w:style>
  <w:style w:type="character" w:customStyle="1" w:styleId="Picturecaption31">
    <w:name w:val="Picture caption (31)_"/>
    <w:basedOn w:val="DefaultParagraphFont"/>
    <w:locked/>
    <w:rsid w:val="00831AA7"/>
  </w:style>
  <w:style w:type="paragraph" w:customStyle="1" w:styleId="Picturecaption310">
    <w:name w:val="Picture caption (31)"/>
    <w:basedOn w:val="Normal"/>
    <w:qFormat/>
    <w:rsid w:val="00831AA7"/>
  </w:style>
  <w:style w:type="character" w:customStyle="1" w:styleId="Picturecaption27">
    <w:name w:val="Picture caption (27)_"/>
    <w:basedOn w:val="DefaultParagraphFont"/>
    <w:locked/>
    <w:rsid w:val="00831AA7"/>
  </w:style>
  <w:style w:type="paragraph" w:customStyle="1" w:styleId="Picturecaption270">
    <w:name w:val="Picture caption (27)"/>
    <w:basedOn w:val="Normal"/>
    <w:qFormat/>
    <w:rsid w:val="00831AA7"/>
  </w:style>
  <w:style w:type="character" w:customStyle="1" w:styleId="Bodytext43Exact">
    <w:name w:val="Body text (43) Exact"/>
    <w:basedOn w:val="DefaultParagraphFont"/>
    <w:locked/>
    <w:rsid w:val="00831AA7"/>
  </w:style>
  <w:style w:type="paragraph" w:customStyle="1" w:styleId="Bodytext43">
    <w:name w:val="Body text (43)"/>
    <w:basedOn w:val="Normal"/>
    <w:qFormat/>
    <w:rsid w:val="00831AA7"/>
  </w:style>
  <w:style w:type="character" w:customStyle="1" w:styleId="Bodytext109">
    <w:name w:val="Body text (109)_"/>
    <w:basedOn w:val="DefaultParagraphFont"/>
    <w:locked/>
    <w:rsid w:val="00831AA7"/>
  </w:style>
  <w:style w:type="paragraph" w:customStyle="1" w:styleId="Bodytext1090">
    <w:name w:val="Body text (109)"/>
    <w:basedOn w:val="Normal"/>
    <w:qFormat/>
    <w:rsid w:val="00831AA7"/>
  </w:style>
  <w:style w:type="character" w:customStyle="1" w:styleId="Bodytext110">
    <w:name w:val="Body text (110)_"/>
    <w:basedOn w:val="DefaultParagraphFont"/>
    <w:locked/>
    <w:rsid w:val="00831AA7"/>
  </w:style>
  <w:style w:type="paragraph" w:customStyle="1" w:styleId="Bodytext1100">
    <w:name w:val="Body text (110)"/>
    <w:basedOn w:val="Normal"/>
    <w:qFormat/>
    <w:rsid w:val="00831AA7"/>
  </w:style>
  <w:style w:type="character" w:customStyle="1" w:styleId="Bodytext111">
    <w:name w:val="Body text (111)_"/>
    <w:basedOn w:val="DefaultParagraphFont"/>
    <w:locked/>
    <w:rsid w:val="00831AA7"/>
  </w:style>
  <w:style w:type="paragraph" w:customStyle="1" w:styleId="Bodytext1110">
    <w:name w:val="Body text (111)"/>
    <w:basedOn w:val="Normal"/>
    <w:qFormat/>
    <w:rsid w:val="00831AA7"/>
  </w:style>
  <w:style w:type="character" w:customStyle="1" w:styleId="Tablecaption7">
    <w:name w:val="Table caption (7)_"/>
    <w:basedOn w:val="DefaultParagraphFont"/>
    <w:locked/>
    <w:rsid w:val="00831AA7"/>
  </w:style>
  <w:style w:type="paragraph" w:customStyle="1" w:styleId="Tablecaption70">
    <w:name w:val="Table caption (7)"/>
    <w:basedOn w:val="Normal"/>
    <w:qFormat/>
    <w:rsid w:val="00831AA7"/>
  </w:style>
  <w:style w:type="character" w:customStyle="1" w:styleId="Bodytext112">
    <w:name w:val="Body text (112)_"/>
    <w:basedOn w:val="DefaultParagraphFont"/>
    <w:locked/>
    <w:rsid w:val="00831AA7"/>
  </w:style>
  <w:style w:type="paragraph" w:customStyle="1" w:styleId="Bodytext1120">
    <w:name w:val="Body text (112)"/>
    <w:basedOn w:val="Normal"/>
    <w:qFormat/>
    <w:rsid w:val="00831AA7"/>
  </w:style>
  <w:style w:type="character" w:customStyle="1" w:styleId="Bodytext113">
    <w:name w:val="Body text (113)_"/>
    <w:basedOn w:val="DefaultParagraphFont"/>
    <w:locked/>
    <w:rsid w:val="00831AA7"/>
  </w:style>
  <w:style w:type="paragraph" w:customStyle="1" w:styleId="Bodytext1130">
    <w:name w:val="Body text (113)"/>
    <w:basedOn w:val="Normal"/>
    <w:qFormat/>
    <w:rsid w:val="00831AA7"/>
  </w:style>
  <w:style w:type="character" w:customStyle="1" w:styleId="Tableofcontents10">
    <w:name w:val="Table of contents (10)_"/>
    <w:basedOn w:val="DefaultParagraphFont"/>
    <w:locked/>
    <w:rsid w:val="00831AA7"/>
  </w:style>
  <w:style w:type="paragraph" w:customStyle="1" w:styleId="Tableofcontents100">
    <w:name w:val="Table of contents (10)"/>
    <w:basedOn w:val="Normal"/>
    <w:qFormat/>
    <w:rsid w:val="00831AA7"/>
  </w:style>
  <w:style w:type="character" w:customStyle="1" w:styleId="Tableofcontents12">
    <w:name w:val="Table of contents (12)_"/>
    <w:basedOn w:val="DefaultParagraphFont"/>
    <w:locked/>
    <w:rsid w:val="00831AA7"/>
  </w:style>
  <w:style w:type="paragraph" w:customStyle="1" w:styleId="Tableofcontents120">
    <w:name w:val="Table of contents (12)"/>
    <w:basedOn w:val="Normal"/>
    <w:qFormat/>
    <w:rsid w:val="00831AA7"/>
  </w:style>
  <w:style w:type="character" w:customStyle="1" w:styleId="Tableofcontents14">
    <w:name w:val="Table of contents (14)_"/>
    <w:basedOn w:val="DefaultParagraphFont"/>
    <w:locked/>
    <w:rsid w:val="00831AA7"/>
  </w:style>
  <w:style w:type="paragraph" w:customStyle="1" w:styleId="Tableofcontents140">
    <w:name w:val="Table of contents (14)"/>
    <w:basedOn w:val="Normal"/>
    <w:qFormat/>
    <w:rsid w:val="00831AA7"/>
  </w:style>
  <w:style w:type="character" w:customStyle="1" w:styleId="Heading162">
    <w:name w:val="Heading #16 (2)_"/>
    <w:basedOn w:val="DefaultParagraphFont"/>
    <w:locked/>
    <w:rsid w:val="00831AA7"/>
  </w:style>
  <w:style w:type="paragraph" w:customStyle="1" w:styleId="Heading1620">
    <w:name w:val="Heading #16 (2)"/>
    <w:basedOn w:val="Normal"/>
    <w:qFormat/>
    <w:rsid w:val="00831AA7"/>
  </w:style>
  <w:style w:type="paragraph" w:customStyle="1" w:styleId="txgreen">
    <w:name w:val="txgreen"/>
    <w:basedOn w:val="Normal"/>
    <w:uiPriority w:val="99"/>
    <w:qFormat/>
    <w:rsid w:val="00831AA7"/>
  </w:style>
  <w:style w:type="paragraph" w:customStyle="1" w:styleId="rtecenter">
    <w:name w:val="rtecenter"/>
    <w:basedOn w:val="Normal"/>
    <w:uiPriority w:val="99"/>
    <w:qFormat/>
    <w:rsid w:val="00831AA7"/>
  </w:style>
  <w:style w:type="character" w:customStyle="1" w:styleId="regtext">
    <w:name w:val="regtext"/>
    <w:rsid w:val="00831AA7"/>
  </w:style>
  <w:style w:type="character" w:customStyle="1" w:styleId="StyleLatinGaramond9ptUnderline">
    <w:name w:val="Style (Latin) Garamond 9 pt Underline"/>
    <w:rsid w:val="00831AA7"/>
  </w:style>
  <w:style w:type="character" w:customStyle="1" w:styleId="l8">
    <w:name w:val="l8"/>
    <w:basedOn w:val="DefaultParagraphFont"/>
    <w:rsid w:val="00831AA7"/>
  </w:style>
  <w:style w:type="character" w:customStyle="1" w:styleId="ellipsistext">
    <w:name w:val="ellipsis_text"/>
    <w:basedOn w:val="DefaultParagraphFont"/>
    <w:rsid w:val="00831AA7"/>
  </w:style>
  <w:style w:type="character" w:customStyle="1" w:styleId="cite00">
    <w:name w:val="cite0"/>
    <w:rsid w:val="00831AA7"/>
  </w:style>
  <w:style w:type="character" w:customStyle="1" w:styleId="n">
    <w:name w:val="n"/>
    <w:rsid w:val="00831AA7"/>
  </w:style>
  <w:style w:type="character" w:customStyle="1" w:styleId="nukeled">
    <w:name w:val="nukeled"/>
    <w:rsid w:val="00831AA7"/>
  </w:style>
  <w:style w:type="character" w:customStyle="1" w:styleId="contextlyrelated">
    <w:name w:val="contextly_related"/>
    <w:rsid w:val="00831AA7"/>
  </w:style>
  <w:style w:type="character" w:customStyle="1" w:styleId="adtext">
    <w:name w:val="ad_text"/>
    <w:rsid w:val="00831AA7"/>
  </w:style>
  <w:style w:type="character" w:customStyle="1" w:styleId="linkrow">
    <w:name w:val="link_row"/>
    <w:rsid w:val="00831AA7"/>
  </w:style>
  <w:style w:type="character" w:customStyle="1" w:styleId="revision-date">
    <w:name w:val="revision-date"/>
    <w:rsid w:val="00831AA7"/>
  </w:style>
  <w:style w:type="character" w:customStyle="1" w:styleId="facebook-share">
    <w:name w:val="facebook-share"/>
    <w:rsid w:val="00831AA7"/>
  </w:style>
  <w:style w:type="character" w:customStyle="1" w:styleId="facebook-share-label">
    <w:name w:val="facebook-share-label"/>
    <w:rsid w:val="00831AA7"/>
  </w:style>
  <w:style w:type="character" w:customStyle="1" w:styleId="ata11y">
    <w:name w:val="at_a11y"/>
    <w:rsid w:val="00831AA7"/>
  </w:style>
  <w:style w:type="character" w:customStyle="1" w:styleId="tpk">
    <w:name w:val="tpk"/>
    <w:rsid w:val="00831AA7"/>
  </w:style>
  <w:style w:type="character" w:customStyle="1" w:styleId="A24">
    <w:name w:val="A24"/>
    <w:uiPriority w:val="99"/>
    <w:rsid w:val="00831AA7"/>
  </w:style>
  <w:style w:type="character" w:customStyle="1" w:styleId="A25">
    <w:name w:val="A25"/>
    <w:uiPriority w:val="99"/>
    <w:rsid w:val="00831AA7"/>
  </w:style>
  <w:style w:type="character" w:customStyle="1" w:styleId="Headerorfooter">
    <w:name w:val="Header or footer_"/>
    <w:basedOn w:val="DefaultParagraphFont"/>
    <w:rsid w:val="00831AA7"/>
  </w:style>
  <w:style w:type="character" w:customStyle="1" w:styleId="Bodytext21">
    <w:name w:val="Body text (2)_"/>
    <w:basedOn w:val="DefaultParagraphFont"/>
    <w:rsid w:val="00831AA7"/>
  </w:style>
  <w:style w:type="character" w:customStyle="1" w:styleId="Bodytext22">
    <w:name w:val="Body text (2)"/>
    <w:basedOn w:val="Bodytext46"/>
    <w:rsid w:val="00831AA7"/>
  </w:style>
  <w:style w:type="character" w:customStyle="1" w:styleId="Headerorfooter0">
    <w:name w:val="Header or footer"/>
    <w:basedOn w:val="Bodytext32"/>
    <w:rsid w:val="00831AA7"/>
  </w:style>
  <w:style w:type="character" w:customStyle="1" w:styleId="Bodytext33">
    <w:name w:val="Body text (3)_"/>
    <w:basedOn w:val="DefaultParagraphFont"/>
    <w:rsid w:val="00831AA7"/>
  </w:style>
  <w:style w:type="character" w:customStyle="1" w:styleId="Bodytext31Exact">
    <w:name w:val="Body text (31) Exact"/>
    <w:basedOn w:val="DefaultParagraphFont"/>
    <w:rsid w:val="00831AA7"/>
  </w:style>
  <w:style w:type="character" w:customStyle="1" w:styleId="Bodytext32">
    <w:name w:val="Body text (3)"/>
    <w:basedOn w:val="Bodytext3Spacing0ptExact"/>
    <w:rsid w:val="00831AA7"/>
  </w:style>
  <w:style w:type="character" w:customStyle="1" w:styleId="Bodytext46">
    <w:name w:val="Body text (46)_"/>
    <w:basedOn w:val="DefaultParagraphFont"/>
    <w:rsid w:val="00831AA7"/>
  </w:style>
  <w:style w:type="character" w:customStyle="1" w:styleId="Bodytext51">
    <w:name w:val="Body text (51)_"/>
    <w:basedOn w:val="DefaultParagraphFont"/>
    <w:rsid w:val="00831AA7"/>
  </w:style>
  <w:style w:type="character" w:customStyle="1" w:styleId="Bodytext34">
    <w:name w:val="Body text (34)_"/>
    <w:basedOn w:val="DefaultParagraphFont"/>
    <w:rsid w:val="00831AA7"/>
  </w:style>
  <w:style w:type="character" w:customStyle="1" w:styleId="Bodytext3Spacing0ptExact">
    <w:name w:val="Body text (3) + Spacing 0 pt Exact"/>
    <w:rsid w:val="00831AA7"/>
  </w:style>
  <w:style w:type="character" w:customStyle="1" w:styleId="Bodytext82">
    <w:name w:val="Body text (82)_"/>
    <w:basedOn w:val="DefaultParagraphFont"/>
    <w:rsid w:val="00831AA7"/>
  </w:style>
  <w:style w:type="character" w:customStyle="1" w:styleId="PicturecaptionSpacing0ptExact">
    <w:name w:val="Picture caption + Spacing 0 pt Exact"/>
    <w:basedOn w:val="DefaultParagraphFont"/>
    <w:rsid w:val="00831AA7"/>
  </w:style>
  <w:style w:type="character" w:customStyle="1" w:styleId="Tableofcontents13">
    <w:name w:val="Table of contents (13)_"/>
    <w:basedOn w:val="DefaultParagraphFont"/>
    <w:rsid w:val="00831AA7"/>
  </w:style>
  <w:style w:type="character" w:customStyle="1" w:styleId="Bodytext114">
    <w:name w:val="Body text (114)_"/>
    <w:basedOn w:val="DefaultParagraphFont"/>
    <w:rsid w:val="00831AA7"/>
  </w:style>
  <w:style w:type="character" w:customStyle="1" w:styleId="Bodytext115">
    <w:name w:val="Body text (115)_"/>
    <w:basedOn w:val="DefaultParagraphFont"/>
    <w:rsid w:val="00831AA7"/>
  </w:style>
  <w:style w:type="character" w:customStyle="1" w:styleId="Bodytext1150">
    <w:name w:val="Body text (115)"/>
    <w:basedOn w:val="Bodytext114Exact"/>
    <w:rsid w:val="00831AA7"/>
  </w:style>
  <w:style w:type="character" w:customStyle="1" w:styleId="Bodytext820">
    <w:name w:val="Body text (82)"/>
    <w:basedOn w:val="Bodytext100"/>
    <w:rsid w:val="00831AA7"/>
  </w:style>
  <w:style w:type="character" w:customStyle="1" w:styleId="Bodytext100">
    <w:name w:val="Body text (10)"/>
    <w:basedOn w:val="PicturecaptionSpacing0ptExact"/>
    <w:rsid w:val="00831AA7"/>
  </w:style>
  <w:style w:type="character" w:customStyle="1" w:styleId="Bodytext82Spacing0ptExact">
    <w:name w:val="Body text (82) + Spacing 0 pt Exact"/>
    <w:basedOn w:val="Bodytext100"/>
    <w:rsid w:val="00831AA7"/>
  </w:style>
  <w:style w:type="character" w:customStyle="1" w:styleId="Bodytext131Exact">
    <w:name w:val="Body text (131) Exact"/>
    <w:basedOn w:val="DefaultParagraphFont"/>
    <w:rsid w:val="00831AA7"/>
  </w:style>
  <w:style w:type="character" w:customStyle="1" w:styleId="Picturecaption2Spacing0ptExact">
    <w:name w:val="Picture caption (2) + Spacing 0 pt Exact"/>
    <w:basedOn w:val="DefaultParagraphFont"/>
    <w:rsid w:val="00831AA7"/>
  </w:style>
  <w:style w:type="character" w:customStyle="1" w:styleId="Bodytext114Exact">
    <w:name w:val="Body text (114) Exact"/>
    <w:basedOn w:val="Picturecaption2Spacing0ptExact"/>
    <w:rsid w:val="00831AA7"/>
  </w:style>
  <w:style w:type="character" w:customStyle="1" w:styleId="Bodytext340">
    <w:name w:val="Body text (34)"/>
    <w:basedOn w:val="Bodytext1150"/>
    <w:rsid w:val="00831AA7"/>
  </w:style>
  <w:style w:type="character" w:customStyle="1" w:styleId="Bodytext1409pt">
    <w:name w:val="Body text (140) + 9 pt"/>
    <w:aliases w:val="Not Italic,Table of contents (12) + FrankRuehl,11 pt"/>
    <w:basedOn w:val="DefaultParagraphFont"/>
    <w:rsid w:val="00831AA7"/>
  </w:style>
  <w:style w:type="character" w:customStyle="1" w:styleId="Bodytext510">
    <w:name w:val="Body text (51)"/>
    <w:basedOn w:val="Bodytext115"/>
    <w:rsid w:val="00831AA7"/>
  </w:style>
  <w:style w:type="character" w:customStyle="1" w:styleId="Bodytext1140">
    <w:name w:val="Body text (114)"/>
    <w:basedOn w:val="Picturecaption2Spacing0ptExact"/>
    <w:rsid w:val="00831AA7"/>
  </w:style>
  <w:style w:type="character" w:customStyle="1" w:styleId="Tableofcontents130">
    <w:name w:val="Table of contents (13)"/>
    <w:basedOn w:val="Bodytext131Exact"/>
    <w:rsid w:val="00831AA7"/>
  </w:style>
  <w:style w:type="character" w:customStyle="1" w:styleId="Bodytext460">
    <w:name w:val="Body text (46)"/>
    <w:basedOn w:val="Bodytext114"/>
    <w:rsid w:val="00831AA7"/>
  </w:style>
  <w:style w:type="character" w:customStyle="1" w:styleId="Bodytext46NotBold">
    <w:name w:val="Body text (46) + Not Bold"/>
    <w:basedOn w:val="Bodytext114"/>
    <w:rsid w:val="00831AA7"/>
  </w:style>
  <w:style w:type="character" w:customStyle="1" w:styleId="Bodytext46SegoeUI">
    <w:name w:val="Body text (46) + Segoe UI"/>
    <w:basedOn w:val="Bodytext114"/>
    <w:rsid w:val="00831AA7"/>
  </w:style>
  <w:style w:type="character" w:customStyle="1" w:styleId="Bodytext115Spacing0ptExact">
    <w:name w:val="Body text (115) + Spacing 0 pt Exact"/>
    <w:basedOn w:val="Bodytext114Exact"/>
    <w:rsid w:val="00831AA7"/>
  </w:style>
  <w:style w:type="character" w:customStyle="1" w:styleId="Picturecaption42SmallCaps">
    <w:name w:val="Picture caption (42) + Small Caps"/>
    <w:basedOn w:val="DefaultParagraphFont"/>
    <w:rsid w:val="00831AA7"/>
  </w:style>
  <w:style w:type="character" w:customStyle="1" w:styleId="Bodytext155Exact">
    <w:name w:val="Body text (155) Exact"/>
    <w:basedOn w:val="DefaultParagraphFont"/>
    <w:rsid w:val="00831AA7"/>
  </w:style>
  <w:style w:type="character" w:customStyle="1" w:styleId="Bodytext157">
    <w:name w:val="Body text (157)_"/>
    <w:basedOn w:val="DefaultParagraphFont"/>
    <w:rsid w:val="00831AA7"/>
  </w:style>
  <w:style w:type="character" w:customStyle="1" w:styleId="Bodytext157Spacing0pt">
    <w:name w:val="Body text (157) + Spacing 0 pt"/>
    <w:basedOn w:val="Bodytext39"/>
    <w:rsid w:val="00831AA7"/>
  </w:style>
  <w:style w:type="character" w:customStyle="1" w:styleId="Bodytext1570">
    <w:name w:val="Body text (157)"/>
    <w:basedOn w:val="Bodytext39"/>
    <w:rsid w:val="00831AA7"/>
  </w:style>
  <w:style w:type="character" w:customStyle="1" w:styleId="Heading2213pt">
    <w:name w:val="Heading #22 + 13 pt"/>
    <w:basedOn w:val="DefaultParagraphFont"/>
    <w:rsid w:val="00831AA7"/>
  </w:style>
  <w:style w:type="character" w:customStyle="1" w:styleId="Heading22125pt">
    <w:name w:val="Heading #22 + 12.5 pt"/>
    <w:basedOn w:val="DefaultParagraphFont"/>
    <w:rsid w:val="00831AA7"/>
  </w:style>
  <w:style w:type="character" w:customStyle="1" w:styleId="Bodytext300">
    <w:name w:val="Body text (30)_"/>
    <w:basedOn w:val="DefaultParagraphFont"/>
    <w:rsid w:val="00831AA7"/>
  </w:style>
  <w:style w:type="character" w:customStyle="1" w:styleId="Bodytext301">
    <w:name w:val="Body text (30)"/>
    <w:basedOn w:val="Bodytext3TimesNewRoman"/>
    <w:rsid w:val="00831AA7"/>
  </w:style>
  <w:style w:type="character" w:customStyle="1" w:styleId="Bodytext39">
    <w:name w:val="Body text (39)_"/>
    <w:basedOn w:val="DefaultParagraphFont"/>
    <w:rsid w:val="00831AA7"/>
  </w:style>
  <w:style w:type="character" w:customStyle="1" w:styleId="Bodytext390">
    <w:name w:val="Body text (39)"/>
    <w:basedOn w:val="BodytextExact"/>
    <w:rsid w:val="00831AA7"/>
  </w:style>
  <w:style w:type="character" w:customStyle="1" w:styleId="Bodytext159Exact">
    <w:name w:val="Body text (159) Exact"/>
    <w:basedOn w:val="DefaultParagraphFont"/>
    <w:rsid w:val="00831AA7"/>
  </w:style>
  <w:style w:type="character" w:customStyle="1" w:styleId="Bodytext60Spacing0pt">
    <w:name w:val="Body text (60) + Spacing 0 pt"/>
    <w:basedOn w:val="DefaultParagraphFont"/>
    <w:rsid w:val="00831AA7"/>
  </w:style>
  <w:style w:type="character" w:customStyle="1" w:styleId="Bodytext3Spacing-1pt">
    <w:name w:val="Body text (3) + Spacing -1 pt"/>
    <w:basedOn w:val="Bodytext3Spacing0ptExact"/>
    <w:rsid w:val="00831AA7"/>
  </w:style>
  <w:style w:type="character" w:customStyle="1" w:styleId="Bodytext3TimesNewRoman">
    <w:name w:val="Body text (3) + Times New Roman"/>
    <w:aliases w:val="11.5 pt"/>
    <w:basedOn w:val="Bodytext3Spacing0ptExact"/>
    <w:rsid w:val="00831AA7"/>
  </w:style>
  <w:style w:type="character" w:customStyle="1" w:styleId="Bodytext2NotBold">
    <w:name w:val="Body text (2) + Not Bold"/>
    <w:basedOn w:val="Bodytext46"/>
    <w:rsid w:val="00831AA7"/>
  </w:style>
  <w:style w:type="character" w:customStyle="1" w:styleId="BodytextExact">
    <w:name w:val="Body text Exact"/>
    <w:basedOn w:val="DefaultParagraphFont"/>
    <w:rsid w:val="00831AA7"/>
  </w:style>
  <w:style w:type="character" w:customStyle="1" w:styleId="Heading13Italic">
    <w:name w:val="Heading #13 + Italic"/>
    <w:basedOn w:val="DefaultParagraphFont"/>
    <w:rsid w:val="00831AA7"/>
  </w:style>
  <w:style w:type="character" w:customStyle="1" w:styleId="Heading92Spacing2pt">
    <w:name w:val="Heading #9 (2) + Spacing 2 pt"/>
    <w:basedOn w:val="DefaultParagraphFont"/>
    <w:rsid w:val="00831AA7"/>
  </w:style>
  <w:style w:type="character" w:customStyle="1" w:styleId="Bodytext38Spacing0pt">
    <w:name w:val="Body text (38) + Spacing 0 pt"/>
    <w:basedOn w:val="DefaultParagraphFont"/>
    <w:rsid w:val="00831AA7"/>
  </w:style>
  <w:style w:type="character" w:customStyle="1" w:styleId="Bodytext42Spacing-1pt">
    <w:name w:val="Body text (42) + Spacing -1 pt"/>
    <w:basedOn w:val="DefaultParagraphFont"/>
    <w:rsid w:val="00831AA7"/>
  </w:style>
  <w:style w:type="character" w:customStyle="1" w:styleId="Bodytext35">
    <w:name w:val="Body text (35)_"/>
    <w:basedOn w:val="DefaultParagraphFont"/>
    <w:rsid w:val="00831AA7"/>
  </w:style>
  <w:style w:type="character" w:customStyle="1" w:styleId="Picturecaption19">
    <w:name w:val="Picture caption (19)_"/>
    <w:basedOn w:val="DefaultParagraphFont"/>
    <w:rsid w:val="00831AA7"/>
  </w:style>
  <w:style w:type="character" w:customStyle="1" w:styleId="Picturecaption9Exact">
    <w:name w:val="Picture caption (9) Exact"/>
    <w:basedOn w:val="DefaultParagraphFont"/>
    <w:rsid w:val="00831AA7"/>
  </w:style>
  <w:style w:type="character" w:customStyle="1" w:styleId="Bodytext87">
    <w:name w:val="Body text (87)_"/>
    <w:basedOn w:val="DefaultParagraphFont"/>
    <w:rsid w:val="00831AA7"/>
  </w:style>
  <w:style w:type="character" w:customStyle="1" w:styleId="Bodytext6">
    <w:name w:val="Body text (6)_"/>
    <w:basedOn w:val="DefaultParagraphFont"/>
    <w:rsid w:val="00831AA7"/>
  </w:style>
  <w:style w:type="character" w:customStyle="1" w:styleId="Heading142SmallCaps">
    <w:name w:val="Heading #14 (2) + Small Caps"/>
    <w:basedOn w:val="DefaultParagraphFont"/>
    <w:rsid w:val="00831AA7"/>
  </w:style>
  <w:style w:type="character" w:customStyle="1" w:styleId="Bodytext350">
    <w:name w:val="Body text (35)"/>
    <w:basedOn w:val="Picturecaption190"/>
    <w:rsid w:val="00831AA7"/>
  </w:style>
  <w:style w:type="character" w:customStyle="1" w:styleId="Picturecaption190">
    <w:name w:val="Picture caption (19)"/>
    <w:basedOn w:val="Picturecaption27Spacing0pt"/>
    <w:rsid w:val="00831AA7"/>
  </w:style>
  <w:style w:type="character" w:customStyle="1" w:styleId="Picturecaption27Spacing0pt">
    <w:name w:val="Picture caption (27) + Spacing 0 pt"/>
    <w:basedOn w:val="DefaultParagraphFont"/>
    <w:rsid w:val="00831AA7"/>
  </w:style>
  <w:style w:type="character" w:customStyle="1" w:styleId="Bodytext43Spacing0ptExact">
    <w:name w:val="Body text (43) + Spacing 0 pt Exact"/>
    <w:basedOn w:val="DefaultParagraphFont"/>
    <w:rsid w:val="00831AA7"/>
  </w:style>
  <w:style w:type="character" w:customStyle="1" w:styleId="Bodytext61">
    <w:name w:val="Body text (6)"/>
    <w:basedOn w:val="Bodytext870"/>
    <w:rsid w:val="00831AA7"/>
  </w:style>
  <w:style w:type="character" w:customStyle="1" w:styleId="Bodytext870">
    <w:name w:val="Body text (87)"/>
    <w:basedOn w:val="DefaultParagraphFont"/>
    <w:rsid w:val="00831AA7"/>
  </w:style>
  <w:style w:type="character" w:customStyle="1" w:styleId="BodytextSegoeUI">
    <w:name w:val="Body text + Segoe UI"/>
    <w:aliases w:val="21.5 pt"/>
    <w:basedOn w:val="DefaultParagraphFont"/>
    <w:rsid w:val="00831AA7"/>
  </w:style>
  <w:style w:type="character" w:customStyle="1" w:styleId="Bodytext68">
    <w:name w:val="Body text (68)_"/>
    <w:basedOn w:val="DefaultParagraphFont"/>
    <w:rsid w:val="00831AA7"/>
  </w:style>
  <w:style w:type="character" w:customStyle="1" w:styleId="Bodytext112SmallCaps">
    <w:name w:val="Body text (112) + Small Caps"/>
    <w:basedOn w:val="DefaultParagraphFont"/>
    <w:rsid w:val="00831AA7"/>
  </w:style>
  <w:style w:type="character" w:customStyle="1" w:styleId="Bodytext680">
    <w:name w:val="Body text (68)"/>
    <w:basedOn w:val="Heading162SmallCaps"/>
    <w:rsid w:val="00831AA7"/>
  </w:style>
  <w:style w:type="character" w:customStyle="1" w:styleId="Tableofcontents11">
    <w:name w:val="Table of contents (11)_"/>
    <w:basedOn w:val="DefaultParagraphFont"/>
    <w:rsid w:val="00831AA7"/>
  </w:style>
  <w:style w:type="character" w:customStyle="1" w:styleId="Tableofcontents110">
    <w:name w:val="Table of contents (11)"/>
    <w:basedOn w:val="article-quote-right"/>
    <w:rsid w:val="00831AA7"/>
  </w:style>
  <w:style w:type="character" w:customStyle="1" w:styleId="Tableofcontents15">
    <w:name w:val="Table of contents (15)_"/>
    <w:basedOn w:val="DefaultParagraphFont"/>
    <w:rsid w:val="00831AA7"/>
  </w:style>
  <w:style w:type="character" w:customStyle="1" w:styleId="Tableofcontents150">
    <w:name w:val="Table of contents (15)"/>
    <w:basedOn w:val="StyleBox12pt"/>
    <w:rsid w:val="00831AA7"/>
    <w:rPr>
      <w:rFonts w:ascii="Georgia" w:hAnsi="Georgia"/>
      <w:b w:val="0"/>
      <w:sz w:val="22"/>
      <w:u w:val="single"/>
      <w:bdr w:val="none" w:sz="0" w:space="0" w:color="auto"/>
    </w:rPr>
  </w:style>
  <w:style w:type="character" w:customStyle="1" w:styleId="Heading162SmallCaps">
    <w:name w:val="Heading #16 (2) + Small Caps"/>
    <w:basedOn w:val="DefaultParagraphFont"/>
    <w:rsid w:val="00831AA7"/>
  </w:style>
  <w:style w:type="character" w:customStyle="1" w:styleId="amp">
    <w:name w:val="amp"/>
    <w:basedOn w:val="DefaultParagraphFont"/>
    <w:rsid w:val="00831AA7"/>
  </w:style>
  <w:style w:type="character" w:customStyle="1" w:styleId="article-quote-right">
    <w:name w:val="article-quote-right"/>
    <w:basedOn w:val="DefaultParagraphFont"/>
    <w:rsid w:val="00831AA7"/>
  </w:style>
  <w:style w:type="character" w:customStyle="1" w:styleId="commentstext0">
    <w:name w:val="commentstext"/>
    <w:rsid w:val="00831AA7"/>
  </w:style>
  <w:style w:type="character" w:customStyle="1" w:styleId="wikicreatelink">
    <w:name w:val="wikicreatelink"/>
    <w:basedOn w:val="DefaultParagraphFont"/>
    <w:rsid w:val="00831AA7"/>
  </w:style>
  <w:style w:type="character" w:customStyle="1" w:styleId="facebook-share-count">
    <w:name w:val="facebook-share-count"/>
    <w:basedOn w:val="DefaultParagraphFont"/>
    <w:rsid w:val="00831AA7"/>
  </w:style>
  <w:style w:type="character" w:customStyle="1" w:styleId="smallcaps0">
    <w:name w:val="small_caps"/>
    <w:basedOn w:val="DefaultParagraphFont"/>
    <w:rsid w:val="00831AA7"/>
  </w:style>
  <w:style w:type="character" w:styleId="HTMLAcronym">
    <w:name w:val="HTML Acronym"/>
    <w:basedOn w:val="DefaultParagraphFont"/>
    <w:unhideWhenUsed/>
    <w:rsid w:val="00831AA7"/>
  </w:style>
  <w:style w:type="character" w:customStyle="1" w:styleId="cardunderlineChar0">
    <w:name w:val="card underline Char"/>
    <w:locked/>
    <w:rsid w:val="00831AA7"/>
  </w:style>
  <w:style w:type="paragraph" w:customStyle="1" w:styleId="cardunderline0">
    <w:name w:val="card underline"/>
    <w:basedOn w:val="Normal"/>
    <w:qFormat/>
    <w:rsid w:val="00831AA7"/>
  </w:style>
  <w:style w:type="paragraph" w:customStyle="1" w:styleId="OmniPage4">
    <w:name w:val="OmniPage #4"/>
    <w:basedOn w:val="Normal"/>
    <w:qFormat/>
    <w:rsid w:val="00831AA7"/>
  </w:style>
  <w:style w:type="paragraph" w:customStyle="1" w:styleId="OmniPage10">
    <w:name w:val="OmniPage #10"/>
    <w:basedOn w:val="Normal"/>
    <w:qFormat/>
    <w:rsid w:val="00831AA7"/>
  </w:style>
  <w:style w:type="paragraph" w:customStyle="1" w:styleId="bodyintro">
    <w:name w:val="bodyintro"/>
    <w:basedOn w:val="Normal"/>
    <w:uiPriority w:val="99"/>
    <w:qFormat/>
    <w:rsid w:val="00831AA7"/>
  </w:style>
  <w:style w:type="paragraph" w:customStyle="1" w:styleId="center">
    <w:name w:val="center"/>
    <w:basedOn w:val="Normal"/>
    <w:qFormat/>
    <w:rsid w:val="00831AA7"/>
  </w:style>
  <w:style w:type="character" w:customStyle="1" w:styleId="h4">
    <w:name w:val="h4"/>
    <w:rsid w:val="00831AA7"/>
  </w:style>
  <w:style w:type="character" w:customStyle="1" w:styleId="postheader">
    <w:name w:val="postheader"/>
    <w:basedOn w:val="DefaultParagraphFont"/>
    <w:rsid w:val="00831AA7"/>
  </w:style>
  <w:style w:type="numbering" w:customStyle="1" w:styleId="NoList31">
    <w:name w:val="No List31"/>
    <w:next w:val="NoList"/>
    <w:semiHidden/>
    <w:unhideWhenUsed/>
    <w:rsid w:val="00831AA7"/>
  </w:style>
  <w:style w:type="numbering" w:customStyle="1" w:styleId="NoList41">
    <w:name w:val="No List41"/>
    <w:next w:val="NoList"/>
    <w:semiHidden/>
    <w:unhideWhenUsed/>
    <w:rsid w:val="00831AA7"/>
  </w:style>
  <w:style w:type="numbering" w:customStyle="1" w:styleId="NoList51">
    <w:name w:val="No List51"/>
    <w:next w:val="NoList"/>
    <w:semiHidden/>
    <w:unhideWhenUsed/>
    <w:rsid w:val="00831AA7"/>
  </w:style>
  <w:style w:type="numbering" w:customStyle="1" w:styleId="NoList61">
    <w:name w:val="No List61"/>
    <w:next w:val="NoList"/>
    <w:semiHidden/>
    <w:unhideWhenUsed/>
    <w:rsid w:val="00831AA7"/>
  </w:style>
  <w:style w:type="numbering" w:customStyle="1" w:styleId="NoList71">
    <w:name w:val="No List71"/>
    <w:next w:val="NoList"/>
    <w:semiHidden/>
    <w:unhideWhenUsed/>
    <w:rsid w:val="00831AA7"/>
  </w:style>
  <w:style w:type="numbering" w:customStyle="1" w:styleId="NoList81">
    <w:name w:val="No List81"/>
    <w:next w:val="NoList"/>
    <w:semiHidden/>
    <w:unhideWhenUsed/>
    <w:rsid w:val="00831AA7"/>
  </w:style>
  <w:style w:type="numbering" w:customStyle="1" w:styleId="NoList91">
    <w:name w:val="No List91"/>
    <w:next w:val="NoList"/>
    <w:semiHidden/>
    <w:unhideWhenUsed/>
    <w:rsid w:val="00831AA7"/>
  </w:style>
  <w:style w:type="numbering" w:customStyle="1" w:styleId="NoList101">
    <w:name w:val="No List101"/>
    <w:next w:val="NoList"/>
    <w:uiPriority w:val="99"/>
    <w:semiHidden/>
    <w:unhideWhenUsed/>
    <w:rsid w:val="00831AA7"/>
  </w:style>
  <w:style w:type="numbering" w:customStyle="1" w:styleId="NoList121">
    <w:name w:val="No List121"/>
    <w:next w:val="NoList"/>
    <w:semiHidden/>
    <w:unhideWhenUsed/>
    <w:rsid w:val="00831AA7"/>
  </w:style>
  <w:style w:type="numbering" w:customStyle="1" w:styleId="NoList131">
    <w:name w:val="No List131"/>
    <w:next w:val="NoList"/>
    <w:semiHidden/>
    <w:unhideWhenUsed/>
    <w:rsid w:val="00831AA7"/>
  </w:style>
  <w:style w:type="numbering" w:customStyle="1" w:styleId="NoList141">
    <w:name w:val="No List141"/>
    <w:next w:val="NoList"/>
    <w:semiHidden/>
    <w:unhideWhenUsed/>
    <w:rsid w:val="00831AA7"/>
  </w:style>
  <w:style w:type="character" w:customStyle="1" w:styleId="StyleLatinBaskervilleUnderline">
    <w:name w:val="Style (Latin) Baskerville Underline"/>
    <w:rsid w:val="00831AA7"/>
    <w:rPr>
      <w:rFonts w:ascii="Baskerville" w:hAnsi="Baskerville"/>
      <w:sz w:val="26"/>
      <w:u w:val="single"/>
    </w:rPr>
  </w:style>
  <w:style w:type="numbering" w:customStyle="1" w:styleId="NoList22">
    <w:name w:val="No List22"/>
    <w:next w:val="NoList"/>
    <w:semiHidden/>
    <w:unhideWhenUsed/>
    <w:rsid w:val="00831AA7"/>
  </w:style>
  <w:style w:type="numbering" w:customStyle="1" w:styleId="NoList23">
    <w:name w:val="No List23"/>
    <w:next w:val="NoList"/>
    <w:semiHidden/>
    <w:unhideWhenUsed/>
    <w:rsid w:val="00831AA7"/>
  </w:style>
  <w:style w:type="numbering" w:customStyle="1" w:styleId="NoList24">
    <w:name w:val="No List24"/>
    <w:next w:val="NoList"/>
    <w:semiHidden/>
    <w:unhideWhenUsed/>
    <w:rsid w:val="00831AA7"/>
  </w:style>
  <w:style w:type="numbering" w:customStyle="1" w:styleId="NoList25">
    <w:name w:val="No List25"/>
    <w:next w:val="NoList"/>
    <w:semiHidden/>
    <w:unhideWhenUsed/>
    <w:rsid w:val="00831AA7"/>
  </w:style>
  <w:style w:type="character" w:customStyle="1" w:styleId="StyleHeading2CharHeading2CharCharCharCharCharCharCharT">
    <w:name w:val="Style Heading 2 CharHeading 2 Char Char Char Char Char Char CharT..."/>
    <w:rsid w:val="00831AA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31AA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31AA7"/>
    <w:rPr>
      <w:b w:val="0"/>
      <w:bCs w:val="0"/>
      <w:sz w:val="22"/>
      <w:u w:val="single"/>
      <w:bdr w:val="none" w:sz="0" w:space="0" w:color="auto"/>
    </w:rPr>
  </w:style>
  <w:style w:type="paragraph" w:customStyle="1" w:styleId="Cite8">
    <w:name w:val="Cite8"/>
    <w:basedOn w:val="Normal"/>
    <w:autoRedefine/>
    <w:uiPriority w:val="99"/>
    <w:qFormat/>
    <w:rsid w:val="00831AA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31AA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31AA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31AA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31AA7"/>
    <w:rPr>
      <w:b/>
      <w:bCs w:val="0"/>
      <w:u w:val="single"/>
    </w:rPr>
  </w:style>
  <w:style w:type="paragraph" w:customStyle="1" w:styleId="8font">
    <w:name w:val="8font"/>
    <w:basedOn w:val="Normal"/>
    <w:next w:val="Normal"/>
    <w:autoRedefine/>
    <w:qFormat/>
    <w:rsid w:val="00831AA7"/>
    <w:rPr>
      <w:rFonts w:eastAsia="Cambria"/>
      <w:szCs w:val="16"/>
    </w:rPr>
  </w:style>
  <w:style w:type="paragraph" w:customStyle="1" w:styleId="CiteLittle">
    <w:name w:val="Cite Little"/>
    <w:next w:val="Normal"/>
    <w:qFormat/>
    <w:rsid w:val="00831AA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31AA7"/>
    <w:rPr>
      <w:rFonts w:ascii="Times New Roman" w:eastAsia="MS Mincho" w:hAnsi="Times New Roman"/>
      <w:b/>
      <w:bCs/>
      <w:u w:val="thick"/>
    </w:rPr>
  </w:style>
  <w:style w:type="character" w:customStyle="1" w:styleId="StyleAsianMSMincho">
    <w:name w:val="Style (Asian) MS Mincho"/>
    <w:rsid w:val="00831AA7"/>
    <w:rPr>
      <w:rFonts w:ascii="Times New Roman" w:eastAsia="MS Mincho" w:hAnsi="Times New Roman"/>
      <w:u w:val="thick"/>
    </w:rPr>
  </w:style>
  <w:style w:type="paragraph" w:customStyle="1" w:styleId="docheader">
    <w:name w:val="doc header"/>
    <w:autoRedefine/>
    <w:qFormat/>
    <w:rsid w:val="00831AA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31AA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31AA7"/>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31AA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31AA7"/>
    <w:rPr>
      <w:rFonts w:ascii="Arial" w:eastAsia="Times New Roman" w:hAnsi="Arial" w:cs="Times New Roman"/>
      <w:b/>
      <w:bCs/>
      <w:caps/>
      <w:sz w:val="4"/>
      <w:szCs w:val="32"/>
      <w:u w:val="single"/>
    </w:rPr>
  </w:style>
  <w:style w:type="character" w:customStyle="1" w:styleId="UnderlineBoldChar">
    <w:name w:val="Underline Bold Char"/>
    <w:locked/>
    <w:rsid w:val="00831AA7"/>
    <w:rPr>
      <w:rFonts w:ascii="Times New Roman" w:eastAsia="Times New Roman" w:hAnsi="Times New Roman" w:cs="Calibri"/>
      <w:b/>
      <w:sz w:val="24"/>
      <w:szCs w:val="20"/>
      <w:u w:val="single"/>
    </w:rPr>
  </w:style>
  <w:style w:type="character" w:customStyle="1" w:styleId="tagChar0">
    <w:name w:val="%tag Char"/>
    <w:link w:val="tag"/>
    <w:rsid w:val="00831AA7"/>
    <w:rPr>
      <w:rFonts w:ascii="Arial" w:hAnsi="Arial" w:cs="Arial"/>
      <w:bCs/>
      <w:sz w:val="18"/>
    </w:rPr>
  </w:style>
  <w:style w:type="character" w:customStyle="1" w:styleId="AAAcardChar">
    <w:name w:val="AAAcard Char"/>
    <w:link w:val="AAAcard"/>
    <w:rsid w:val="00831AA7"/>
    <w:rPr>
      <w:rFonts w:ascii="Arial" w:eastAsia="Times New Roman" w:hAnsi="Arial" w:cs="Arial"/>
      <w:bCs/>
      <w:szCs w:val="20"/>
    </w:rPr>
  </w:style>
  <w:style w:type="character" w:customStyle="1" w:styleId="underlineCharChar2">
    <w:name w:val="underline Char Char"/>
    <w:rsid w:val="00831AA7"/>
    <w:rPr>
      <w:rFonts w:ascii="Arial Narrow" w:eastAsia="Times New Roman" w:hAnsi="Arial Narrow" w:cs="Calibri"/>
      <w:sz w:val="24"/>
      <w:u w:val="single"/>
    </w:rPr>
  </w:style>
  <w:style w:type="paragraph" w:customStyle="1" w:styleId="tagstyle0">
    <w:name w:val="tagstyle"/>
    <w:basedOn w:val="Normal"/>
    <w:rsid w:val="00831AA7"/>
    <w:pPr>
      <w:spacing w:before="100" w:beforeAutospacing="1" w:after="100" w:afterAutospacing="1"/>
    </w:pPr>
    <w:rPr>
      <w:rFonts w:eastAsia="Times New Roman"/>
      <w:sz w:val="24"/>
    </w:rPr>
  </w:style>
  <w:style w:type="character" w:customStyle="1" w:styleId="newsstorytitle">
    <w:name w:val="news_story_title"/>
    <w:rsid w:val="00831AA7"/>
  </w:style>
  <w:style w:type="character" w:customStyle="1" w:styleId="yqlink">
    <w:name w:val="yqlink"/>
    <w:rsid w:val="00831AA7"/>
  </w:style>
  <w:style w:type="character" w:customStyle="1" w:styleId="clbody">
    <w:name w:val="clbody"/>
    <w:rsid w:val="00831AA7"/>
  </w:style>
  <w:style w:type="character" w:customStyle="1" w:styleId="boldandunderlinecharcharcharcharcharcharcharcharcharcharcharcharcharcharcharchar0">
    <w:name w:val="boldandunderlinecharcharcharcharcharcharcharcharcharcharcharcharcharcharcharchar"/>
    <w:rsid w:val="00831AA7"/>
  </w:style>
  <w:style w:type="character" w:customStyle="1" w:styleId="underlinecharcharcharcharcharcharcharcharcharcharcharcharcharchar0">
    <w:name w:val="underlinecharcharcharcharcharcharcharcharcharcharcharcharcharchar"/>
    <w:rsid w:val="00831AA7"/>
  </w:style>
  <w:style w:type="character" w:customStyle="1" w:styleId="CharCharCharCharCharChar1Char">
    <w:name w:val="Char Char Char Char Char Char1 Char"/>
    <w:rsid w:val="00831AA7"/>
    <w:rPr>
      <w:rFonts w:ascii="Times New Roman" w:eastAsia="Times New Roman" w:hAnsi="Times New Roman" w:cs="Times New Roman"/>
      <w:b/>
    </w:rPr>
  </w:style>
  <w:style w:type="character" w:customStyle="1" w:styleId="emphasis22">
    <w:name w:val="emphasis2"/>
    <w:rsid w:val="00831AA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31AA7"/>
    <w:rPr>
      <w:sz w:val="24"/>
      <w:szCs w:val="24"/>
      <w:lang w:val="en-US" w:eastAsia="en-US" w:bidi="ar-SA"/>
    </w:rPr>
  </w:style>
  <w:style w:type="character" w:customStyle="1" w:styleId="NewTag">
    <w:name w:val="NewTag"/>
    <w:uiPriority w:val="1"/>
    <w:qFormat/>
    <w:rsid w:val="00831AA7"/>
    <w:rPr>
      <w:rFonts w:ascii="Georgia" w:hAnsi="Georgia"/>
      <w:b/>
      <w:sz w:val="24"/>
    </w:rPr>
  </w:style>
  <w:style w:type="character" w:customStyle="1" w:styleId="searchtools-record-title">
    <w:name w:val="searchtools-record-title"/>
    <w:basedOn w:val="DefaultParagraphFont"/>
    <w:rsid w:val="00831AA7"/>
  </w:style>
  <w:style w:type="character" w:customStyle="1" w:styleId="rightside">
    <w:name w:val="rightside"/>
    <w:rsid w:val="00831AA7"/>
  </w:style>
  <w:style w:type="character" w:customStyle="1" w:styleId="flourish">
    <w:name w:val="flourish"/>
    <w:rsid w:val="00831AA7"/>
  </w:style>
  <w:style w:type="character" w:customStyle="1" w:styleId="style150">
    <w:name w:val="style150"/>
    <w:rsid w:val="00831AA7"/>
  </w:style>
  <w:style w:type="character" w:customStyle="1" w:styleId="marrontitulobig">
    <w:name w:val="marron_titulo_big"/>
    <w:rsid w:val="00831AA7"/>
  </w:style>
  <w:style w:type="character" w:customStyle="1" w:styleId="apturelink">
    <w:name w:val="apturelink"/>
    <w:rsid w:val="00831AA7"/>
  </w:style>
  <w:style w:type="character" w:customStyle="1" w:styleId="apturelinkicon">
    <w:name w:val="apturelinkicon"/>
    <w:rsid w:val="00831AA7"/>
  </w:style>
  <w:style w:type="character" w:customStyle="1" w:styleId="titletxt">
    <w:name w:val="titletxt"/>
    <w:rsid w:val="00831AA7"/>
  </w:style>
  <w:style w:type="character" w:customStyle="1" w:styleId="colbcopy">
    <w:name w:val="colbcopy"/>
    <w:rsid w:val="00831AA7"/>
  </w:style>
  <w:style w:type="character" w:customStyle="1" w:styleId="hcard">
    <w:name w:val="hcard"/>
    <w:rsid w:val="00831AA7"/>
  </w:style>
  <w:style w:type="table" w:styleId="MediumGrid2">
    <w:name w:val="Medium Grid 2"/>
    <w:basedOn w:val="TableNormal"/>
    <w:uiPriority w:val="68"/>
    <w:rsid w:val="00831AA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31AA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831AA7"/>
    <w:pPr>
      <w:spacing w:after="0" w:line="240" w:lineRule="auto"/>
      <w:contextualSpacing w:val="0"/>
    </w:pPr>
    <w:rPr>
      <w:rFonts w:ascii="Courier" w:eastAsia="Cambria" w:hAnsi="Courier" w:cs="Times New Roman"/>
      <w:sz w:val="21"/>
      <w:szCs w:val="21"/>
    </w:rPr>
  </w:style>
  <w:style w:type="paragraph" w:customStyle="1" w:styleId="hotroute2">
    <w:name w:val="hotroute"/>
    <w:basedOn w:val="Normal"/>
    <w:qFormat/>
    <w:rsid w:val="00831AA7"/>
    <w:pPr>
      <w:ind w:left="288"/>
    </w:pPr>
  </w:style>
  <w:style w:type="paragraph" w:customStyle="1" w:styleId="DeleteAnalytics">
    <w:name w:val="Delete Analytics"/>
    <w:basedOn w:val="Heading4"/>
    <w:qFormat/>
    <w:rsid w:val="00831AA7"/>
    <w:rPr>
      <w:bCs/>
      <w:iCs w:val="0"/>
      <w:color w:val="800000"/>
    </w:rPr>
  </w:style>
  <w:style w:type="paragraph" w:customStyle="1" w:styleId="ReallyFuckingSmall0">
    <w:name w:val="Really Fucking Small"/>
    <w:basedOn w:val="Normal"/>
    <w:link w:val="ReallyFuckingSmallChar0"/>
    <w:rsid w:val="00831AA7"/>
    <w:pPr>
      <w:ind w:left="144"/>
    </w:pPr>
    <w:rPr>
      <w:rFonts w:eastAsia="Times New Roman"/>
      <w:sz w:val="12"/>
    </w:rPr>
  </w:style>
  <w:style w:type="character" w:customStyle="1" w:styleId="ReallyFuckingSmallChar0">
    <w:name w:val="Really Fucking Small Char"/>
    <w:link w:val="ReallyFuckingSmall0"/>
    <w:rsid w:val="00831AA7"/>
    <w:rPr>
      <w:rFonts w:ascii="Arial" w:eastAsia="Times New Roman" w:hAnsi="Arial" w:cs="Arial"/>
      <w:sz w:val="12"/>
    </w:rPr>
  </w:style>
  <w:style w:type="paragraph" w:customStyle="1" w:styleId="Boxempahsis">
    <w:name w:val="Box empahsis"/>
    <w:basedOn w:val="Normal"/>
    <w:link w:val="BoxempahsisChar"/>
    <w:qFormat/>
    <w:rsid w:val="00831AA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31AA7"/>
    <w:rPr>
      <w:rFonts w:ascii="Franklin Gothic Heavy" w:hAnsi="Franklin Gothic Heavy" w:cs="Arial"/>
      <w:sz w:val="24"/>
      <w:u w:val="single"/>
      <w:bdr w:val="single" w:sz="4" w:space="0" w:color="auto"/>
    </w:rPr>
  </w:style>
  <w:style w:type="character" w:customStyle="1" w:styleId="Qualified">
    <w:name w:val="Qualified"/>
    <w:rsid w:val="00831AA7"/>
    <w:rPr>
      <w:rFonts w:asciiTheme="majorHAnsi" w:hAnsiTheme="majorHAnsi"/>
      <w:b/>
      <w:bCs/>
      <w:sz w:val="16"/>
    </w:rPr>
  </w:style>
  <w:style w:type="character" w:customStyle="1" w:styleId="Underline-Highlighted-WFU">
    <w:name w:val="Underline-Highlighted-WFU"/>
    <w:basedOn w:val="DefaultParagraphFont"/>
    <w:uiPriority w:val="1"/>
    <w:qFormat/>
    <w:rsid w:val="00831AA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31AA7"/>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831AA7"/>
    <w:rPr>
      <w:rFonts w:ascii="Arial" w:eastAsia="Times New Roman" w:hAnsi="Arial" w:cs="Arial"/>
      <w:b/>
      <w:bCs/>
      <w:kern w:val="32"/>
      <w:sz w:val="28"/>
      <w:szCs w:val="32"/>
    </w:rPr>
  </w:style>
  <w:style w:type="character" w:customStyle="1" w:styleId="columntexthead">
    <w:name w:val="columntexthead"/>
    <w:rsid w:val="00831AA7"/>
  </w:style>
  <w:style w:type="character" w:customStyle="1" w:styleId="instruction">
    <w:name w:val="instruction"/>
    <w:rsid w:val="00831AA7"/>
  </w:style>
  <w:style w:type="character" w:customStyle="1" w:styleId="listpipe">
    <w:name w:val="listpipe"/>
    <w:rsid w:val="00831AA7"/>
  </w:style>
  <w:style w:type="character" w:customStyle="1" w:styleId="imagelink">
    <w:name w:val="imagelink"/>
    <w:rsid w:val="00831AA7"/>
  </w:style>
  <w:style w:type="character" w:customStyle="1" w:styleId="leadin">
    <w:name w:val="leadin"/>
    <w:rsid w:val="00831AA7"/>
  </w:style>
  <w:style w:type="character" w:customStyle="1" w:styleId="noticiabyline">
    <w:name w:val="noticia_byline"/>
    <w:rsid w:val="00831AA7"/>
  </w:style>
  <w:style w:type="character" w:customStyle="1" w:styleId="rightnowyahoo">
    <w:name w:val="right_now_yahoo"/>
    <w:rsid w:val="00831AA7"/>
  </w:style>
  <w:style w:type="character" w:customStyle="1" w:styleId="submittedmeta">
    <w:name w:val="submitted meta"/>
    <w:rsid w:val="00831AA7"/>
  </w:style>
  <w:style w:type="character" w:customStyle="1" w:styleId="A11">
    <w:name w:val="A11"/>
    <w:uiPriority w:val="99"/>
    <w:rsid w:val="00831AA7"/>
    <w:rPr>
      <w:color w:val="000000"/>
      <w:sz w:val="12"/>
      <w:szCs w:val="12"/>
    </w:rPr>
  </w:style>
  <w:style w:type="character" w:customStyle="1" w:styleId="AAAunderline">
    <w:name w:val="AAAunderline"/>
    <w:qFormat/>
    <w:rsid w:val="00831AA7"/>
    <w:rPr>
      <w:b/>
      <w:u w:val="single"/>
    </w:rPr>
  </w:style>
  <w:style w:type="paragraph" w:customStyle="1" w:styleId="IndexHeader">
    <w:name w:val="Index Header"/>
    <w:basedOn w:val="Normal"/>
    <w:rsid w:val="00831AA7"/>
    <w:pPr>
      <w:ind w:left="-720"/>
      <w:outlineLvl w:val="0"/>
    </w:pPr>
    <w:rPr>
      <w:rFonts w:eastAsia="Times New Roman"/>
      <w:b/>
      <w:bCs/>
      <w:sz w:val="36"/>
      <w:szCs w:val="20"/>
    </w:rPr>
  </w:style>
  <w:style w:type="character" w:customStyle="1" w:styleId="IndexHeaderChar">
    <w:name w:val="Index Header Char"/>
    <w:rsid w:val="00831AA7"/>
    <w:rPr>
      <w:rFonts w:ascii="Times New Roman" w:eastAsia="Times New Roman" w:hAnsi="Times New Roman"/>
      <w:b/>
      <w:bCs/>
      <w:sz w:val="36"/>
    </w:rPr>
  </w:style>
  <w:style w:type="paragraph" w:customStyle="1" w:styleId="CardRead">
    <w:name w:val="Card_Read"/>
    <w:basedOn w:val="Normal"/>
    <w:rsid w:val="00831AA7"/>
    <w:rPr>
      <w:rFonts w:ascii="Times" w:eastAsia="Times" w:hAnsi="Times"/>
      <w:szCs w:val="20"/>
    </w:rPr>
  </w:style>
  <w:style w:type="paragraph" w:customStyle="1" w:styleId="CardNU">
    <w:name w:val="CardNU"/>
    <w:basedOn w:val="Normal"/>
    <w:rsid w:val="00831AA7"/>
    <w:rPr>
      <w:rFonts w:ascii="Times" w:eastAsia="Times" w:hAnsi="Times"/>
      <w:sz w:val="14"/>
      <w:szCs w:val="20"/>
    </w:rPr>
  </w:style>
  <w:style w:type="paragraph" w:customStyle="1" w:styleId="StyleHeading310pt">
    <w:name w:val="Style Heading 3 + 10 pt"/>
    <w:basedOn w:val="Heading3"/>
    <w:rsid w:val="00831AA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31AA7"/>
    <w:rPr>
      <w:rFonts w:ascii="Times New Roman" w:eastAsia="Times New Roman" w:hAnsi="Times New Roman" w:cs="Arial"/>
      <w:b/>
      <w:bCs/>
      <w:sz w:val="26"/>
      <w:szCs w:val="26"/>
    </w:rPr>
  </w:style>
  <w:style w:type="paragraph" w:customStyle="1" w:styleId="Style32">
    <w:name w:val="Style 3"/>
    <w:basedOn w:val="Normal"/>
    <w:rsid w:val="00831AA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31AA7"/>
    <w:pPr>
      <w:spacing w:after="60"/>
    </w:pPr>
    <w:rPr>
      <w:rFonts w:eastAsia="Times New Roman"/>
      <w:sz w:val="18"/>
    </w:rPr>
  </w:style>
  <w:style w:type="paragraph" w:customStyle="1" w:styleId="OmniPage8">
    <w:name w:val="OmniPage #8"/>
    <w:basedOn w:val="Normal"/>
    <w:rsid w:val="00831AA7"/>
    <w:rPr>
      <w:rFonts w:eastAsia="Times New Roman"/>
      <w:color w:val="000000"/>
      <w:szCs w:val="20"/>
    </w:rPr>
  </w:style>
  <w:style w:type="paragraph" w:customStyle="1" w:styleId="OmniPage2">
    <w:name w:val="OmniPage #2"/>
    <w:basedOn w:val="Normal"/>
    <w:rsid w:val="00831AA7"/>
    <w:rPr>
      <w:rFonts w:eastAsia="Times New Roman"/>
      <w:color w:val="000000"/>
      <w:szCs w:val="20"/>
    </w:rPr>
  </w:style>
  <w:style w:type="paragraph" w:customStyle="1" w:styleId="OmniPage6">
    <w:name w:val="OmniPage #6"/>
    <w:basedOn w:val="Normal"/>
    <w:rsid w:val="00831AA7"/>
    <w:rPr>
      <w:rFonts w:eastAsia="Times New Roman"/>
      <w:color w:val="000000"/>
      <w:szCs w:val="20"/>
    </w:rPr>
  </w:style>
  <w:style w:type="paragraph" w:customStyle="1" w:styleId="OmniPage7">
    <w:name w:val="OmniPage #7"/>
    <w:basedOn w:val="Normal"/>
    <w:rsid w:val="00831AA7"/>
    <w:rPr>
      <w:rFonts w:eastAsia="Times New Roman"/>
      <w:color w:val="000000"/>
      <w:szCs w:val="20"/>
    </w:rPr>
  </w:style>
  <w:style w:type="paragraph" w:customStyle="1" w:styleId="OmniPage11">
    <w:name w:val="OmniPage #11"/>
    <w:basedOn w:val="Normal"/>
    <w:rsid w:val="00831AA7"/>
    <w:rPr>
      <w:rFonts w:eastAsia="Times New Roman"/>
      <w:color w:val="000000"/>
      <w:szCs w:val="20"/>
    </w:rPr>
  </w:style>
  <w:style w:type="paragraph" w:customStyle="1" w:styleId="OmniPage12">
    <w:name w:val="OmniPage #12"/>
    <w:basedOn w:val="Normal"/>
    <w:rsid w:val="00831AA7"/>
    <w:rPr>
      <w:rFonts w:eastAsia="Times New Roman"/>
      <w:color w:val="000000"/>
      <w:szCs w:val="20"/>
    </w:rPr>
  </w:style>
  <w:style w:type="paragraph" w:customStyle="1" w:styleId="OmniPage13">
    <w:name w:val="OmniPage #13"/>
    <w:basedOn w:val="Normal"/>
    <w:rsid w:val="00831AA7"/>
    <w:rPr>
      <w:rFonts w:eastAsia="Times New Roman"/>
      <w:color w:val="000000"/>
      <w:szCs w:val="20"/>
    </w:rPr>
  </w:style>
  <w:style w:type="paragraph" w:customStyle="1" w:styleId="OmniPage14">
    <w:name w:val="OmniPage #14"/>
    <w:basedOn w:val="Normal"/>
    <w:rsid w:val="00831AA7"/>
    <w:rPr>
      <w:rFonts w:eastAsia="Times New Roman"/>
      <w:color w:val="000000"/>
      <w:szCs w:val="20"/>
    </w:rPr>
  </w:style>
  <w:style w:type="paragraph" w:customStyle="1" w:styleId="OmniPage15">
    <w:name w:val="OmniPage #15"/>
    <w:basedOn w:val="Normal"/>
    <w:rsid w:val="00831AA7"/>
    <w:rPr>
      <w:rFonts w:eastAsia="Times New Roman"/>
      <w:color w:val="000000"/>
      <w:szCs w:val="20"/>
    </w:rPr>
  </w:style>
  <w:style w:type="paragraph" w:customStyle="1" w:styleId="OmniPage17">
    <w:name w:val="OmniPage #17"/>
    <w:basedOn w:val="Normal"/>
    <w:rsid w:val="00831AA7"/>
    <w:rPr>
      <w:rFonts w:eastAsia="Times New Roman"/>
      <w:color w:val="000000"/>
      <w:szCs w:val="20"/>
    </w:rPr>
  </w:style>
  <w:style w:type="paragraph" w:customStyle="1" w:styleId="OmniPage19">
    <w:name w:val="OmniPage #19"/>
    <w:basedOn w:val="Normal"/>
    <w:rsid w:val="00831AA7"/>
    <w:rPr>
      <w:rFonts w:eastAsia="Times New Roman"/>
      <w:color w:val="000000"/>
      <w:szCs w:val="20"/>
    </w:rPr>
  </w:style>
  <w:style w:type="paragraph" w:customStyle="1" w:styleId="OmniPage20">
    <w:name w:val="OmniPage #20"/>
    <w:basedOn w:val="Normal"/>
    <w:rsid w:val="00831AA7"/>
    <w:rPr>
      <w:rFonts w:eastAsia="Times New Roman"/>
      <w:color w:val="000000"/>
      <w:szCs w:val="20"/>
    </w:rPr>
  </w:style>
  <w:style w:type="paragraph" w:customStyle="1" w:styleId="OmniPage21">
    <w:name w:val="OmniPage #21"/>
    <w:basedOn w:val="Normal"/>
    <w:rsid w:val="00831AA7"/>
    <w:rPr>
      <w:rFonts w:eastAsia="Times New Roman"/>
      <w:color w:val="000000"/>
      <w:szCs w:val="20"/>
    </w:rPr>
  </w:style>
  <w:style w:type="paragraph" w:customStyle="1" w:styleId="OmniPage22">
    <w:name w:val="OmniPage #22"/>
    <w:basedOn w:val="Normal"/>
    <w:rsid w:val="00831AA7"/>
    <w:rPr>
      <w:rFonts w:eastAsia="Times New Roman"/>
      <w:color w:val="000000"/>
      <w:szCs w:val="20"/>
    </w:rPr>
  </w:style>
  <w:style w:type="paragraph" w:customStyle="1" w:styleId="OmniPage25">
    <w:name w:val="OmniPage #25"/>
    <w:basedOn w:val="Normal"/>
    <w:rsid w:val="00831AA7"/>
    <w:rPr>
      <w:rFonts w:eastAsia="Times New Roman"/>
      <w:color w:val="000000"/>
      <w:szCs w:val="20"/>
    </w:rPr>
  </w:style>
  <w:style w:type="paragraph" w:customStyle="1" w:styleId="OmniPage18">
    <w:name w:val="OmniPage #18"/>
    <w:basedOn w:val="Normal"/>
    <w:rsid w:val="00831AA7"/>
    <w:rPr>
      <w:rFonts w:eastAsia="Times New Roman"/>
      <w:color w:val="000000"/>
      <w:szCs w:val="20"/>
    </w:rPr>
  </w:style>
  <w:style w:type="paragraph" w:customStyle="1" w:styleId="OmniPage26">
    <w:name w:val="OmniPage #26"/>
    <w:basedOn w:val="Normal"/>
    <w:rsid w:val="00831AA7"/>
    <w:rPr>
      <w:rFonts w:eastAsia="Times New Roman"/>
      <w:color w:val="000000"/>
      <w:szCs w:val="20"/>
    </w:rPr>
  </w:style>
  <w:style w:type="character" w:customStyle="1" w:styleId="iagsheaderlarge">
    <w:name w:val="iags_header_large"/>
    <w:rsid w:val="00831AA7"/>
  </w:style>
  <w:style w:type="paragraph" w:customStyle="1" w:styleId="OmniPage9">
    <w:name w:val="OmniPage #9"/>
    <w:basedOn w:val="Normal"/>
    <w:rsid w:val="00831AA7"/>
    <w:rPr>
      <w:rFonts w:eastAsia="Times New Roman"/>
      <w:color w:val="000000"/>
      <w:szCs w:val="20"/>
    </w:rPr>
  </w:style>
  <w:style w:type="paragraph" w:customStyle="1" w:styleId="OmniPage5">
    <w:name w:val="OmniPage #5"/>
    <w:basedOn w:val="Normal"/>
    <w:rsid w:val="00831AA7"/>
    <w:rPr>
      <w:rFonts w:eastAsia="Times New Roman"/>
      <w:color w:val="000000"/>
      <w:szCs w:val="20"/>
    </w:rPr>
  </w:style>
  <w:style w:type="character" w:customStyle="1" w:styleId="style12char0">
    <w:name w:val="style12char"/>
    <w:rsid w:val="00831AA7"/>
  </w:style>
  <w:style w:type="character" w:customStyle="1" w:styleId="charchar20">
    <w:name w:val="charchar2"/>
    <w:rsid w:val="00831AA7"/>
  </w:style>
  <w:style w:type="character" w:customStyle="1" w:styleId="style11char0">
    <w:name w:val="style11char"/>
    <w:rsid w:val="00831AA7"/>
  </w:style>
  <w:style w:type="paragraph" w:customStyle="1" w:styleId="CitesandCardText">
    <w:name w:val="Cites and Card Text"/>
    <w:basedOn w:val="Normal"/>
    <w:rsid w:val="00831AA7"/>
    <w:rPr>
      <w:rFonts w:eastAsia="Times New Roman"/>
    </w:rPr>
  </w:style>
  <w:style w:type="paragraph" w:styleId="List2">
    <w:name w:val="List 2"/>
    <w:basedOn w:val="Default"/>
    <w:next w:val="Default"/>
    <w:rsid w:val="00831AA7"/>
    <w:rPr>
      <w:color w:val="auto"/>
      <w:szCs w:val="22"/>
    </w:rPr>
  </w:style>
  <w:style w:type="character" w:customStyle="1" w:styleId="Heading51">
    <w:name w:val="Heading 51"/>
    <w:aliases w:val="Heading 5 Char Char Char"/>
    <w:rsid w:val="00831AA7"/>
    <w:rPr>
      <w:b/>
      <w:bCs/>
      <w:iCs/>
      <w:szCs w:val="26"/>
      <w:lang w:val="en-US" w:eastAsia="en-US" w:bidi="ar-SA"/>
    </w:rPr>
  </w:style>
  <w:style w:type="paragraph" w:customStyle="1" w:styleId="Style160">
    <w:name w:val="Style 16"/>
    <w:basedOn w:val="Normal"/>
    <w:rsid w:val="00831AA7"/>
    <w:pPr>
      <w:autoSpaceDE w:val="0"/>
      <w:autoSpaceDN w:val="0"/>
      <w:adjustRightInd w:val="0"/>
    </w:pPr>
    <w:rPr>
      <w:rFonts w:eastAsia="Times New Roman"/>
      <w:sz w:val="24"/>
    </w:rPr>
  </w:style>
  <w:style w:type="paragraph" w:customStyle="1" w:styleId="smalltext2">
    <w:name w:val="smalltext"/>
    <w:basedOn w:val="Normal"/>
    <w:link w:val="smalltextChar1"/>
    <w:rsid w:val="00831AA7"/>
    <w:rPr>
      <w:rFonts w:eastAsia="Times New Roman"/>
    </w:rPr>
  </w:style>
  <w:style w:type="character" w:customStyle="1" w:styleId="smalltextChar1">
    <w:name w:val="smalltext Char"/>
    <w:link w:val="smalltext2"/>
    <w:rsid w:val="00831AA7"/>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rsid w:val="00831AA7"/>
    <w:pPr>
      <w:spacing w:after="120"/>
    </w:pPr>
    <w:rPr>
      <w:color w:val="auto"/>
      <w:szCs w:val="22"/>
    </w:rPr>
  </w:style>
  <w:style w:type="paragraph" w:customStyle="1" w:styleId="headingChar">
    <w:name w:val="heading Char"/>
    <w:basedOn w:val="Normal"/>
    <w:rsid w:val="00831AA7"/>
    <w:pPr>
      <w:jc w:val="center"/>
    </w:pPr>
    <w:rPr>
      <w:rFonts w:ascii="Arial Black" w:eastAsia="Times New Roman" w:hAnsi="Arial Black"/>
      <w:b/>
      <w:sz w:val="36"/>
      <w:u w:val="single"/>
    </w:rPr>
  </w:style>
  <w:style w:type="character" w:customStyle="1" w:styleId="boldunderlineCharChar0">
    <w:name w:val="boldunderline Char Char"/>
    <w:rsid w:val="00831AA7"/>
    <w:rPr>
      <w:b/>
      <w:sz w:val="22"/>
      <w:szCs w:val="24"/>
      <w:u w:val="single"/>
      <w:lang w:val="en-US" w:eastAsia="en-US" w:bidi="ar-SA"/>
    </w:rPr>
  </w:style>
  <w:style w:type="paragraph" w:customStyle="1" w:styleId="Bullets-squares">
    <w:name w:val="Bullets - squares"/>
    <w:basedOn w:val="Normal"/>
    <w:next w:val="Normal"/>
    <w:rsid w:val="00831AA7"/>
    <w:pPr>
      <w:numPr>
        <w:numId w:val="11"/>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rsid w:val="00831AA7"/>
    <w:pPr>
      <w:spacing w:after="0" w:line="240" w:lineRule="auto"/>
    </w:pPr>
    <w:rPr>
      <w:rFonts w:ascii="Times New Roman" w:eastAsia="Times New Roman" w:hAnsi="Times New Roman" w:cs="Times New Roman"/>
      <w:sz w:val="16"/>
    </w:rPr>
  </w:style>
  <w:style w:type="character" w:customStyle="1" w:styleId="MediumGrid2Char">
    <w:name w:val="Medium Grid 2 Char"/>
    <w:aliases w:val="No Spacing112 Char,No Spacing1111 Char"/>
    <w:qFormat/>
    <w:rsid w:val="00831AA7"/>
    <w:rPr>
      <w:sz w:val="24"/>
      <w:szCs w:val="22"/>
      <w:lang w:val="en-US" w:eastAsia="en-US" w:bidi="ar-SA"/>
    </w:rPr>
  </w:style>
  <w:style w:type="character" w:customStyle="1" w:styleId="Size8Char">
    <w:name w:val="Size 8 Char"/>
    <w:link w:val="Size8"/>
    <w:rsid w:val="00831AA7"/>
    <w:rPr>
      <w:rFonts w:ascii="Times New Roman" w:eastAsia="Times New Roman" w:hAnsi="Times New Roman" w:cs="Times New Roman"/>
      <w:sz w:val="16"/>
    </w:rPr>
  </w:style>
  <w:style w:type="paragraph" w:customStyle="1" w:styleId="RegularCite">
    <w:name w:val="Regular Cite"/>
    <w:qFormat/>
    <w:rsid w:val="00831AA7"/>
    <w:pPr>
      <w:spacing w:after="0" w:line="240" w:lineRule="auto"/>
    </w:pPr>
    <w:rPr>
      <w:rFonts w:ascii="Times New Roman" w:eastAsia="Times New Roman" w:hAnsi="Times New Roman" w:cs="Times New Roman"/>
      <w:sz w:val="20"/>
    </w:rPr>
  </w:style>
  <w:style w:type="character" w:customStyle="1" w:styleId="eudoraheader">
    <w:name w:val="eudoraheader"/>
    <w:rsid w:val="00831AA7"/>
  </w:style>
  <w:style w:type="character" w:customStyle="1" w:styleId="emailstyle26">
    <w:name w:val="emailstyle26"/>
    <w:rsid w:val="00831AA7"/>
  </w:style>
  <w:style w:type="paragraph" w:customStyle="1" w:styleId="context">
    <w:name w:val="context"/>
    <w:basedOn w:val="Normal"/>
    <w:rsid w:val="00831AA7"/>
    <w:pPr>
      <w:spacing w:before="100" w:beforeAutospacing="1" w:after="100" w:afterAutospacing="1"/>
    </w:pPr>
    <w:rPr>
      <w:rFonts w:eastAsia="Times New Roman"/>
      <w:sz w:val="24"/>
    </w:rPr>
  </w:style>
  <w:style w:type="character" w:customStyle="1" w:styleId="articleheadline">
    <w:name w:val="articleheadline"/>
    <w:rsid w:val="00831AA7"/>
  </w:style>
  <w:style w:type="character" w:customStyle="1" w:styleId="sendtofriend">
    <w:name w:val="sendtofriend"/>
    <w:rsid w:val="00831AA7"/>
  </w:style>
  <w:style w:type="character" w:customStyle="1" w:styleId="pagetype">
    <w:name w:val="pagetype"/>
    <w:rsid w:val="00831AA7"/>
  </w:style>
  <w:style w:type="character" w:customStyle="1" w:styleId="byl">
    <w:name w:val="byl"/>
    <w:rsid w:val="00831AA7"/>
  </w:style>
  <w:style w:type="paragraph" w:customStyle="1" w:styleId="Size6">
    <w:name w:val="Size 6"/>
    <w:link w:val="Size6Char"/>
    <w:qFormat/>
    <w:rsid w:val="00831AA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1AA7"/>
    <w:rPr>
      <w:rFonts w:ascii="Times New Roman" w:eastAsia="Times New Roman" w:hAnsi="Times New Roman" w:cs="Times New Roman"/>
      <w:sz w:val="16"/>
    </w:rPr>
  </w:style>
  <w:style w:type="character" w:customStyle="1" w:styleId="underliningchar3">
    <w:name w:val="underliningchar"/>
    <w:rsid w:val="00831AA7"/>
  </w:style>
  <w:style w:type="paragraph" w:customStyle="1" w:styleId="TxBrp11">
    <w:name w:val="TxBr_p11"/>
    <w:basedOn w:val="Normal"/>
    <w:rsid w:val="00831AA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31AA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31AA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31AA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rsid w:val="00831AA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31AA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31AA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31AA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31AA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31AA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31AA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31AA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31AA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31AA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31AA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31AA7"/>
    <w:rPr>
      <w:vanish w:val="0"/>
      <w:webHidden w:val="0"/>
      <w:color w:val="999999"/>
      <w:sz w:val="12"/>
      <w:szCs w:val="12"/>
      <w:specVanish/>
    </w:rPr>
  </w:style>
  <w:style w:type="character" w:customStyle="1" w:styleId="CardsFont8ptChar">
    <w:name w:val="Cards + Font: 8 pt Char"/>
    <w:rsid w:val="00831AA7"/>
    <w:rPr>
      <w:sz w:val="16"/>
    </w:rPr>
  </w:style>
  <w:style w:type="character" w:customStyle="1" w:styleId="TagLineCharChar">
    <w:name w:val="Tag Line Char Char"/>
    <w:rsid w:val="00831AA7"/>
    <w:rPr>
      <w:rFonts w:cs="Arial"/>
      <w:b/>
      <w:bCs/>
      <w:iCs/>
      <w:sz w:val="24"/>
      <w:szCs w:val="28"/>
      <w:lang w:val="en-US" w:eastAsia="en-US" w:bidi="ar-SA"/>
    </w:rPr>
  </w:style>
  <w:style w:type="character" w:customStyle="1" w:styleId="articlecommentcount">
    <w:name w:val="article_comment_count"/>
    <w:rsid w:val="00831AA7"/>
  </w:style>
  <w:style w:type="character" w:customStyle="1" w:styleId="articlerecommendcount">
    <w:name w:val="article_recommend_count"/>
    <w:rsid w:val="00831AA7"/>
  </w:style>
  <w:style w:type="character" w:customStyle="1" w:styleId="normaltext1">
    <w:name w:val="normal_text"/>
    <w:rsid w:val="00831AA7"/>
  </w:style>
  <w:style w:type="paragraph" w:customStyle="1" w:styleId="storytimestamp">
    <w:name w:val="storytimestamp"/>
    <w:basedOn w:val="Normal"/>
    <w:rsid w:val="00831AA7"/>
    <w:pPr>
      <w:spacing w:before="100" w:beforeAutospacing="1" w:after="100" w:afterAutospacing="1"/>
    </w:pPr>
    <w:rPr>
      <w:rFonts w:eastAsia="Times New Roman"/>
      <w:sz w:val="24"/>
    </w:rPr>
  </w:style>
  <w:style w:type="character" w:customStyle="1" w:styleId="story-byline">
    <w:name w:val="story-byline"/>
    <w:rsid w:val="00831AA7"/>
  </w:style>
  <w:style w:type="character" w:customStyle="1" w:styleId="story-titleline">
    <w:name w:val="story-titleline"/>
    <w:rsid w:val="00831AA7"/>
  </w:style>
  <w:style w:type="paragraph" w:styleId="ListBullet2">
    <w:name w:val="List Bullet 2"/>
    <w:basedOn w:val="Normal"/>
    <w:rsid w:val="00831AA7"/>
    <w:pPr>
      <w:tabs>
        <w:tab w:val="num" w:pos="1440"/>
      </w:tabs>
      <w:ind w:left="1440" w:hanging="360"/>
    </w:pPr>
    <w:rPr>
      <w:rFonts w:eastAsia="Times New Roman"/>
      <w:b/>
      <w:sz w:val="24"/>
      <w:szCs w:val="44"/>
    </w:rPr>
  </w:style>
  <w:style w:type="paragraph" w:customStyle="1" w:styleId="Cardnotunderlined0">
    <w:name w:val="Card not underlined"/>
    <w:basedOn w:val="Normal"/>
    <w:rsid w:val="00831AA7"/>
    <w:rPr>
      <w:rFonts w:eastAsia="Times New Roman"/>
      <w:color w:val="000000"/>
      <w:sz w:val="10"/>
    </w:rPr>
  </w:style>
  <w:style w:type="character" w:customStyle="1" w:styleId="marron">
    <w:name w:val="marron"/>
    <w:rsid w:val="00831AA7"/>
  </w:style>
  <w:style w:type="character" w:customStyle="1" w:styleId="UnderlineCardChar1">
    <w:name w:val="Underline Card Char"/>
    <w:rsid w:val="00831AA7"/>
    <w:rPr>
      <w:sz w:val="22"/>
      <w:szCs w:val="24"/>
      <w:u w:val="single"/>
      <w:lang w:val="en-US" w:eastAsia="en-US" w:bidi="ar-SA"/>
    </w:rPr>
  </w:style>
  <w:style w:type="character" w:customStyle="1" w:styleId="SourcesCharChar1">
    <w:name w:val="Sources Char Char1"/>
    <w:rsid w:val="00831AA7"/>
    <w:rPr>
      <w:rFonts w:cs="Arial"/>
      <w:b/>
      <w:bCs/>
      <w:iCs/>
      <w:sz w:val="24"/>
      <w:szCs w:val="28"/>
      <w:lang w:val="en-US" w:eastAsia="en-US" w:bidi="ar-SA"/>
    </w:rPr>
  </w:style>
  <w:style w:type="paragraph" w:customStyle="1" w:styleId="OmniPage3">
    <w:name w:val="OmniPage #3"/>
    <w:basedOn w:val="Normal"/>
    <w:rsid w:val="00831AA7"/>
    <w:rPr>
      <w:rFonts w:eastAsia="Times New Roman"/>
      <w:color w:val="000000"/>
      <w:szCs w:val="20"/>
    </w:rPr>
  </w:style>
  <w:style w:type="paragraph" w:customStyle="1" w:styleId="OmniPage16">
    <w:name w:val="OmniPage #16"/>
    <w:basedOn w:val="Normal"/>
    <w:rsid w:val="00831AA7"/>
    <w:rPr>
      <w:rFonts w:eastAsia="Times New Roman"/>
      <w:color w:val="000000"/>
      <w:szCs w:val="20"/>
    </w:rPr>
  </w:style>
  <w:style w:type="paragraph" w:customStyle="1" w:styleId="OmniPage23">
    <w:name w:val="OmniPage #23"/>
    <w:basedOn w:val="Normal"/>
    <w:rsid w:val="00831AA7"/>
    <w:rPr>
      <w:rFonts w:eastAsia="Times New Roman"/>
      <w:color w:val="000000"/>
      <w:szCs w:val="20"/>
    </w:rPr>
  </w:style>
  <w:style w:type="paragraph" w:customStyle="1" w:styleId="OmniPage24">
    <w:name w:val="OmniPage #24"/>
    <w:basedOn w:val="Normal"/>
    <w:rsid w:val="00831AA7"/>
    <w:rPr>
      <w:rFonts w:eastAsia="Times New Roman"/>
      <w:color w:val="000000"/>
      <w:szCs w:val="20"/>
    </w:rPr>
  </w:style>
  <w:style w:type="paragraph" w:customStyle="1" w:styleId="OmniPage27">
    <w:name w:val="OmniPage #27"/>
    <w:basedOn w:val="Normal"/>
    <w:rsid w:val="00831AA7"/>
    <w:rPr>
      <w:rFonts w:eastAsia="Times New Roman"/>
      <w:color w:val="000000"/>
      <w:szCs w:val="20"/>
    </w:rPr>
  </w:style>
  <w:style w:type="paragraph" w:customStyle="1" w:styleId="OmniPage28">
    <w:name w:val="OmniPage #28"/>
    <w:basedOn w:val="Normal"/>
    <w:rsid w:val="00831AA7"/>
    <w:rPr>
      <w:rFonts w:eastAsia="Times New Roman"/>
      <w:color w:val="000000"/>
      <w:szCs w:val="20"/>
    </w:rPr>
  </w:style>
  <w:style w:type="paragraph" w:customStyle="1" w:styleId="OmniPage29">
    <w:name w:val="OmniPage #29"/>
    <w:basedOn w:val="Normal"/>
    <w:rsid w:val="00831AA7"/>
    <w:rPr>
      <w:rFonts w:eastAsia="Times New Roman"/>
      <w:color w:val="000000"/>
      <w:szCs w:val="20"/>
    </w:rPr>
  </w:style>
  <w:style w:type="paragraph" w:customStyle="1" w:styleId="OmniPage30">
    <w:name w:val="OmniPage #30"/>
    <w:basedOn w:val="Normal"/>
    <w:rsid w:val="00831AA7"/>
    <w:rPr>
      <w:rFonts w:eastAsia="Times New Roman"/>
      <w:color w:val="000000"/>
      <w:szCs w:val="20"/>
    </w:rPr>
  </w:style>
  <w:style w:type="paragraph" w:customStyle="1" w:styleId="OmniPage31">
    <w:name w:val="OmniPage #31"/>
    <w:basedOn w:val="Normal"/>
    <w:rsid w:val="00831AA7"/>
    <w:rPr>
      <w:rFonts w:eastAsia="Times New Roman"/>
      <w:color w:val="000000"/>
      <w:szCs w:val="20"/>
    </w:rPr>
  </w:style>
  <w:style w:type="paragraph" w:customStyle="1" w:styleId="OmniPage32">
    <w:name w:val="OmniPage #32"/>
    <w:basedOn w:val="Normal"/>
    <w:rsid w:val="00831AA7"/>
    <w:rPr>
      <w:rFonts w:eastAsia="Times New Roman"/>
      <w:color w:val="000000"/>
      <w:szCs w:val="20"/>
    </w:rPr>
  </w:style>
  <w:style w:type="paragraph" w:customStyle="1" w:styleId="OmniPage33">
    <w:name w:val="OmniPage #33"/>
    <w:basedOn w:val="Normal"/>
    <w:rsid w:val="00831AA7"/>
    <w:rPr>
      <w:rFonts w:eastAsia="Times New Roman"/>
      <w:color w:val="000000"/>
      <w:szCs w:val="20"/>
    </w:rPr>
  </w:style>
  <w:style w:type="paragraph" w:customStyle="1" w:styleId="OmniPage34">
    <w:name w:val="OmniPage #34"/>
    <w:basedOn w:val="Normal"/>
    <w:rsid w:val="00831AA7"/>
    <w:rPr>
      <w:rFonts w:eastAsia="Times New Roman"/>
      <w:color w:val="000000"/>
      <w:szCs w:val="20"/>
    </w:rPr>
  </w:style>
  <w:style w:type="paragraph" w:customStyle="1" w:styleId="OmniPage35">
    <w:name w:val="OmniPage #35"/>
    <w:basedOn w:val="Normal"/>
    <w:rsid w:val="00831AA7"/>
    <w:rPr>
      <w:rFonts w:eastAsia="Times New Roman"/>
      <w:color w:val="000000"/>
      <w:szCs w:val="20"/>
    </w:rPr>
  </w:style>
  <w:style w:type="paragraph" w:customStyle="1" w:styleId="OmniPage36">
    <w:name w:val="OmniPage #36"/>
    <w:basedOn w:val="Normal"/>
    <w:rsid w:val="00831AA7"/>
    <w:rPr>
      <w:rFonts w:eastAsia="Times New Roman"/>
      <w:color w:val="000000"/>
      <w:szCs w:val="20"/>
    </w:rPr>
  </w:style>
  <w:style w:type="paragraph" w:customStyle="1" w:styleId="OmniPage37">
    <w:name w:val="OmniPage #37"/>
    <w:basedOn w:val="Normal"/>
    <w:rsid w:val="00831AA7"/>
    <w:rPr>
      <w:rFonts w:eastAsia="Times New Roman"/>
      <w:color w:val="000000"/>
      <w:szCs w:val="20"/>
    </w:rPr>
  </w:style>
  <w:style w:type="paragraph" w:customStyle="1" w:styleId="OmniPage38">
    <w:name w:val="OmniPage #38"/>
    <w:basedOn w:val="Normal"/>
    <w:rsid w:val="00831AA7"/>
    <w:rPr>
      <w:rFonts w:eastAsia="Times New Roman"/>
      <w:color w:val="000000"/>
      <w:szCs w:val="20"/>
    </w:rPr>
  </w:style>
  <w:style w:type="paragraph" w:customStyle="1" w:styleId="OmniPage39">
    <w:name w:val="OmniPage #39"/>
    <w:basedOn w:val="Normal"/>
    <w:rsid w:val="00831AA7"/>
    <w:rPr>
      <w:rFonts w:eastAsia="Times New Roman"/>
      <w:color w:val="000000"/>
      <w:szCs w:val="20"/>
    </w:rPr>
  </w:style>
  <w:style w:type="paragraph" w:customStyle="1" w:styleId="OmniPage40">
    <w:name w:val="OmniPage #40"/>
    <w:basedOn w:val="Normal"/>
    <w:rsid w:val="00831AA7"/>
    <w:rPr>
      <w:rFonts w:eastAsia="Times New Roman"/>
      <w:color w:val="000000"/>
      <w:szCs w:val="20"/>
    </w:rPr>
  </w:style>
  <w:style w:type="paragraph" w:customStyle="1" w:styleId="OmniPage41">
    <w:name w:val="OmniPage #41"/>
    <w:basedOn w:val="Normal"/>
    <w:rsid w:val="00831AA7"/>
    <w:rPr>
      <w:rFonts w:eastAsia="Times New Roman"/>
      <w:color w:val="000000"/>
      <w:szCs w:val="20"/>
    </w:rPr>
  </w:style>
  <w:style w:type="paragraph" w:customStyle="1" w:styleId="OmniPage42">
    <w:name w:val="OmniPage #42"/>
    <w:basedOn w:val="Normal"/>
    <w:rsid w:val="00831AA7"/>
    <w:rPr>
      <w:rFonts w:eastAsia="Times New Roman"/>
      <w:color w:val="000000"/>
      <w:szCs w:val="20"/>
    </w:rPr>
  </w:style>
  <w:style w:type="paragraph" w:customStyle="1" w:styleId="OmniPage43">
    <w:name w:val="OmniPage #43"/>
    <w:basedOn w:val="Normal"/>
    <w:rsid w:val="00831AA7"/>
    <w:rPr>
      <w:rFonts w:eastAsia="Times New Roman"/>
      <w:color w:val="000000"/>
      <w:szCs w:val="20"/>
    </w:rPr>
  </w:style>
  <w:style w:type="paragraph" w:customStyle="1" w:styleId="OmniPage44">
    <w:name w:val="OmniPage #44"/>
    <w:basedOn w:val="Normal"/>
    <w:rsid w:val="00831AA7"/>
    <w:rPr>
      <w:rFonts w:eastAsia="Times New Roman"/>
      <w:color w:val="000000"/>
      <w:szCs w:val="20"/>
    </w:rPr>
  </w:style>
  <w:style w:type="paragraph" w:customStyle="1" w:styleId="OmniPage45">
    <w:name w:val="OmniPage #45"/>
    <w:basedOn w:val="Normal"/>
    <w:rsid w:val="00831AA7"/>
    <w:rPr>
      <w:rFonts w:eastAsia="Times New Roman"/>
      <w:color w:val="000000"/>
      <w:szCs w:val="20"/>
    </w:rPr>
  </w:style>
  <w:style w:type="paragraph" w:customStyle="1" w:styleId="OmniPage46">
    <w:name w:val="OmniPage #46"/>
    <w:basedOn w:val="Normal"/>
    <w:rsid w:val="00831AA7"/>
    <w:rPr>
      <w:rFonts w:eastAsia="Times New Roman"/>
      <w:color w:val="000000"/>
      <w:szCs w:val="20"/>
    </w:rPr>
  </w:style>
  <w:style w:type="paragraph" w:customStyle="1" w:styleId="OmniPage47">
    <w:name w:val="OmniPage #47"/>
    <w:basedOn w:val="Normal"/>
    <w:rsid w:val="00831AA7"/>
    <w:rPr>
      <w:rFonts w:eastAsia="Times New Roman"/>
      <w:color w:val="000000"/>
      <w:szCs w:val="20"/>
    </w:rPr>
  </w:style>
  <w:style w:type="paragraph" w:customStyle="1" w:styleId="OmniPage48">
    <w:name w:val="OmniPage #48"/>
    <w:basedOn w:val="Normal"/>
    <w:rsid w:val="00831AA7"/>
    <w:rPr>
      <w:rFonts w:eastAsia="Times New Roman"/>
      <w:color w:val="000000"/>
      <w:szCs w:val="20"/>
    </w:rPr>
  </w:style>
  <w:style w:type="paragraph" w:customStyle="1" w:styleId="OmniPage49">
    <w:name w:val="OmniPage #49"/>
    <w:basedOn w:val="Normal"/>
    <w:rsid w:val="00831AA7"/>
    <w:rPr>
      <w:rFonts w:eastAsia="Times New Roman"/>
      <w:color w:val="000000"/>
      <w:szCs w:val="20"/>
    </w:rPr>
  </w:style>
  <w:style w:type="paragraph" w:customStyle="1" w:styleId="OmniPage50">
    <w:name w:val="OmniPage #50"/>
    <w:basedOn w:val="Normal"/>
    <w:rsid w:val="00831AA7"/>
    <w:rPr>
      <w:rFonts w:eastAsia="Times New Roman"/>
      <w:color w:val="000000"/>
      <w:szCs w:val="20"/>
    </w:rPr>
  </w:style>
  <w:style w:type="paragraph" w:customStyle="1" w:styleId="OmniPage51">
    <w:name w:val="OmniPage #51"/>
    <w:basedOn w:val="Normal"/>
    <w:rsid w:val="00831AA7"/>
    <w:rPr>
      <w:rFonts w:eastAsia="Times New Roman"/>
      <w:color w:val="000000"/>
      <w:szCs w:val="20"/>
    </w:rPr>
  </w:style>
  <w:style w:type="paragraph" w:customStyle="1" w:styleId="OmniPage52">
    <w:name w:val="OmniPage #52"/>
    <w:basedOn w:val="Normal"/>
    <w:rsid w:val="00831AA7"/>
    <w:rPr>
      <w:rFonts w:eastAsia="Times New Roman"/>
      <w:color w:val="000000"/>
      <w:szCs w:val="20"/>
    </w:rPr>
  </w:style>
  <w:style w:type="paragraph" w:customStyle="1" w:styleId="OmniPage53">
    <w:name w:val="OmniPage #53"/>
    <w:basedOn w:val="Normal"/>
    <w:rsid w:val="00831AA7"/>
    <w:rPr>
      <w:rFonts w:eastAsia="Times New Roman"/>
      <w:color w:val="000000"/>
      <w:szCs w:val="20"/>
    </w:rPr>
  </w:style>
  <w:style w:type="paragraph" w:customStyle="1" w:styleId="OmniPage54">
    <w:name w:val="OmniPage #54"/>
    <w:basedOn w:val="Normal"/>
    <w:rsid w:val="00831AA7"/>
    <w:rPr>
      <w:rFonts w:eastAsia="Times New Roman"/>
      <w:color w:val="000000"/>
      <w:szCs w:val="20"/>
    </w:rPr>
  </w:style>
  <w:style w:type="paragraph" w:customStyle="1" w:styleId="OmniPage55">
    <w:name w:val="OmniPage #55"/>
    <w:basedOn w:val="Normal"/>
    <w:rsid w:val="00831AA7"/>
    <w:rPr>
      <w:rFonts w:eastAsia="Times New Roman"/>
      <w:color w:val="000000"/>
      <w:szCs w:val="20"/>
    </w:rPr>
  </w:style>
  <w:style w:type="paragraph" w:customStyle="1" w:styleId="OmniPage56">
    <w:name w:val="OmniPage #56"/>
    <w:basedOn w:val="Normal"/>
    <w:rsid w:val="00831AA7"/>
    <w:rPr>
      <w:rFonts w:eastAsia="Times New Roman"/>
      <w:color w:val="000000"/>
      <w:szCs w:val="20"/>
    </w:rPr>
  </w:style>
  <w:style w:type="paragraph" w:customStyle="1" w:styleId="OmniPage57">
    <w:name w:val="OmniPage #57"/>
    <w:basedOn w:val="Normal"/>
    <w:rsid w:val="00831AA7"/>
    <w:rPr>
      <w:rFonts w:eastAsia="Times New Roman"/>
      <w:color w:val="000000"/>
      <w:szCs w:val="20"/>
    </w:rPr>
  </w:style>
  <w:style w:type="paragraph" w:customStyle="1" w:styleId="OmniPage58">
    <w:name w:val="OmniPage #58"/>
    <w:basedOn w:val="Normal"/>
    <w:rsid w:val="00831AA7"/>
    <w:rPr>
      <w:rFonts w:eastAsia="Times New Roman"/>
      <w:color w:val="000000"/>
      <w:szCs w:val="20"/>
    </w:rPr>
  </w:style>
  <w:style w:type="paragraph" w:customStyle="1" w:styleId="OmniPage59">
    <w:name w:val="OmniPage #59"/>
    <w:basedOn w:val="Normal"/>
    <w:rsid w:val="00831AA7"/>
    <w:rPr>
      <w:rFonts w:eastAsia="Times New Roman"/>
      <w:color w:val="000000"/>
      <w:szCs w:val="20"/>
    </w:rPr>
  </w:style>
  <w:style w:type="paragraph" w:customStyle="1" w:styleId="OmniPage60">
    <w:name w:val="OmniPage #60"/>
    <w:basedOn w:val="Normal"/>
    <w:rsid w:val="00831AA7"/>
    <w:rPr>
      <w:rFonts w:eastAsia="Times New Roman"/>
      <w:color w:val="000000"/>
      <w:szCs w:val="20"/>
    </w:rPr>
  </w:style>
  <w:style w:type="paragraph" w:customStyle="1" w:styleId="OmniPage61">
    <w:name w:val="OmniPage #61"/>
    <w:basedOn w:val="Normal"/>
    <w:rsid w:val="00831AA7"/>
    <w:rPr>
      <w:rFonts w:eastAsia="Times New Roman"/>
      <w:color w:val="000000"/>
      <w:szCs w:val="20"/>
    </w:rPr>
  </w:style>
  <w:style w:type="paragraph" w:customStyle="1" w:styleId="OmniPage62">
    <w:name w:val="OmniPage #62"/>
    <w:basedOn w:val="Normal"/>
    <w:rsid w:val="00831AA7"/>
    <w:rPr>
      <w:rFonts w:eastAsia="Times New Roman"/>
      <w:color w:val="000000"/>
      <w:szCs w:val="20"/>
    </w:rPr>
  </w:style>
  <w:style w:type="paragraph" w:customStyle="1" w:styleId="OmniPage63">
    <w:name w:val="OmniPage #63"/>
    <w:basedOn w:val="Normal"/>
    <w:rsid w:val="00831AA7"/>
    <w:rPr>
      <w:rFonts w:eastAsia="Times New Roman"/>
      <w:color w:val="000000"/>
      <w:szCs w:val="20"/>
    </w:rPr>
  </w:style>
  <w:style w:type="paragraph" w:customStyle="1" w:styleId="OmniPage64">
    <w:name w:val="OmniPage #64"/>
    <w:basedOn w:val="Normal"/>
    <w:rsid w:val="00831AA7"/>
    <w:rPr>
      <w:rFonts w:eastAsia="Times New Roman"/>
      <w:color w:val="000000"/>
      <w:szCs w:val="20"/>
    </w:rPr>
  </w:style>
  <w:style w:type="paragraph" w:customStyle="1" w:styleId="OmniPage65">
    <w:name w:val="OmniPage #65"/>
    <w:basedOn w:val="Normal"/>
    <w:rsid w:val="00831AA7"/>
    <w:rPr>
      <w:rFonts w:eastAsia="Times New Roman"/>
      <w:color w:val="000000"/>
      <w:szCs w:val="20"/>
    </w:rPr>
  </w:style>
  <w:style w:type="paragraph" w:customStyle="1" w:styleId="OmniPage66">
    <w:name w:val="OmniPage #66"/>
    <w:basedOn w:val="Normal"/>
    <w:rsid w:val="00831AA7"/>
    <w:rPr>
      <w:rFonts w:eastAsia="Times New Roman"/>
      <w:color w:val="000000"/>
      <w:szCs w:val="20"/>
    </w:rPr>
  </w:style>
  <w:style w:type="paragraph" w:customStyle="1" w:styleId="OmniPage67">
    <w:name w:val="OmniPage #67"/>
    <w:basedOn w:val="Normal"/>
    <w:rsid w:val="00831AA7"/>
    <w:rPr>
      <w:rFonts w:eastAsia="Times New Roman"/>
      <w:color w:val="000000"/>
      <w:szCs w:val="20"/>
    </w:rPr>
  </w:style>
  <w:style w:type="paragraph" w:customStyle="1" w:styleId="OmniPage68">
    <w:name w:val="OmniPage #68"/>
    <w:basedOn w:val="Normal"/>
    <w:rsid w:val="00831AA7"/>
    <w:rPr>
      <w:rFonts w:eastAsia="Times New Roman"/>
      <w:color w:val="000000"/>
      <w:szCs w:val="20"/>
    </w:rPr>
  </w:style>
  <w:style w:type="paragraph" w:customStyle="1" w:styleId="OmniPage69">
    <w:name w:val="OmniPage #69"/>
    <w:basedOn w:val="Normal"/>
    <w:rsid w:val="00831AA7"/>
    <w:rPr>
      <w:rFonts w:eastAsia="Times New Roman"/>
      <w:color w:val="000000"/>
      <w:szCs w:val="20"/>
    </w:rPr>
  </w:style>
  <w:style w:type="paragraph" w:customStyle="1" w:styleId="OmniPage70">
    <w:name w:val="OmniPage #70"/>
    <w:basedOn w:val="Normal"/>
    <w:rsid w:val="00831AA7"/>
    <w:rPr>
      <w:rFonts w:eastAsia="Times New Roman"/>
      <w:color w:val="000000"/>
      <w:szCs w:val="20"/>
    </w:rPr>
  </w:style>
  <w:style w:type="paragraph" w:customStyle="1" w:styleId="OmniPage71">
    <w:name w:val="OmniPage #71"/>
    <w:basedOn w:val="Normal"/>
    <w:rsid w:val="00831AA7"/>
    <w:rPr>
      <w:rFonts w:eastAsia="Times New Roman"/>
      <w:color w:val="000000"/>
      <w:szCs w:val="20"/>
    </w:rPr>
  </w:style>
  <w:style w:type="table" w:customStyle="1" w:styleId="MediumGrid22">
    <w:name w:val="Medium Grid 22"/>
    <w:basedOn w:val="TableNormal"/>
    <w:uiPriority w:val="68"/>
    <w:rsid w:val="00831AA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31AA7"/>
    <w:rPr>
      <w:rFonts w:ascii="Times New Roman" w:eastAsia="Times New Roman" w:hAnsi="Times New Roman" w:cs="Calibri"/>
      <w:sz w:val="16"/>
      <w:szCs w:val="20"/>
    </w:rPr>
  </w:style>
  <w:style w:type="character" w:customStyle="1" w:styleId="createby">
    <w:name w:val="createby"/>
    <w:rsid w:val="00831AA7"/>
  </w:style>
  <w:style w:type="character" w:customStyle="1" w:styleId="quote-right">
    <w:name w:val="quote-right"/>
    <w:rsid w:val="00831AA7"/>
  </w:style>
  <w:style w:type="character" w:customStyle="1" w:styleId="smallcase">
    <w:name w:val="smallcase"/>
    <w:rsid w:val="00831AA7"/>
  </w:style>
  <w:style w:type="character" w:customStyle="1" w:styleId="ft0">
    <w:name w:val="ft0"/>
    <w:rsid w:val="00831AA7"/>
  </w:style>
  <w:style w:type="character" w:customStyle="1" w:styleId="ft2">
    <w:name w:val="ft2"/>
    <w:rsid w:val="00831AA7"/>
  </w:style>
  <w:style w:type="character" w:customStyle="1" w:styleId="ft3">
    <w:name w:val="ft3"/>
    <w:rsid w:val="00831AA7"/>
  </w:style>
  <w:style w:type="character" w:customStyle="1" w:styleId="StyleTimesNewRoman12ptBold1">
    <w:name w:val="Style Times New Roman 12 pt Bold1"/>
    <w:rsid w:val="00831AA7"/>
    <w:rPr>
      <w:b/>
      <w:bCs/>
      <w:sz w:val="24"/>
    </w:rPr>
  </w:style>
  <w:style w:type="character" w:customStyle="1" w:styleId="UnderlinedChar2">
    <w:name w:val="Underlined Char2"/>
    <w:aliases w:val="Heading 4 Char2,body Char2,No Spacing4 Char1,No Spacing21 Char1,CD - Cite Char1"/>
    <w:qFormat/>
    <w:rsid w:val="00831AA7"/>
    <w:rPr>
      <w:rFonts w:eastAsia="MS Mincho"/>
      <w:szCs w:val="24"/>
      <w:u w:val="single"/>
      <w:lang w:val="en-US" w:eastAsia="ja-JP" w:bidi="ar-SA"/>
    </w:rPr>
  </w:style>
  <w:style w:type="character" w:customStyle="1" w:styleId="CircledChar2">
    <w:name w:val="Circled Char2"/>
    <w:rsid w:val="00831AA7"/>
    <w:rPr>
      <w:rFonts w:eastAsia="MS Mincho"/>
      <w:b/>
      <w:szCs w:val="24"/>
      <w:u w:val="single"/>
      <w:lang w:val="en-US" w:eastAsia="ja-JP" w:bidi="ar-SA"/>
    </w:rPr>
  </w:style>
  <w:style w:type="character" w:customStyle="1" w:styleId="SmallTextChar2">
    <w:name w:val="Small Text Char2"/>
    <w:rsid w:val="00831AA7"/>
    <w:rPr>
      <w:rFonts w:eastAsia="MS Mincho"/>
      <w:sz w:val="15"/>
      <w:szCs w:val="24"/>
      <w:lang w:val="en-US" w:eastAsia="ja-JP" w:bidi="ar-SA"/>
    </w:rPr>
  </w:style>
  <w:style w:type="character" w:customStyle="1" w:styleId="BoldandUnderlineCharCharCharCharChar1">
    <w:name w:val="Bold and Underline Char Char Char Char Char1"/>
    <w:rsid w:val="00831AA7"/>
    <w:rPr>
      <w:b/>
      <w:szCs w:val="24"/>
      <w:u w:val="single"/>
      <w:lang w:val="en-US" w:eastAsia="en-US" w:bidi="ar-SA"/>
    </w:rPr>
  </w:style>
  <w:style w:type="character" w:customStyle="1" w:styleId="SmallCardChar">
    <w:name w:val="Small Card Char"/>
    <w:rsid w:val="00831AA7"/>
    <w:rPr>
      <w:rFonts w:ascii="Palatino Linotype" w:eastAsia="Times New Roman" w:hAnsi="Palatino Linotype"/>
      <w:sz w:val="12"/>
      <w:szCs w:val="24"/>
    </w:rPr>
  </w:style>
  <w:style w:type="character" w:customStyle="1" w:styleId="StyleBoldUnderline10ptBold">
    <w:name w:val="Style Bold Underline + 10 pt Bold"/>
    <w:rsid w:val="00831AA7"/>
    <w:rPr>
      <w:b/>
      <w:bCs/>
      <w:sz w:val="20"/>
      <w:u w:val="thick"/>
    </w:rPr>
  </w:style>
  <w:style w:type="character" w:customStyle="1" w:styleId="PageHeaderChar">
    <w:name w:val="Page Header Char"/>
    <w:link w:val="PageHeader"/>
    <w:rsid w:val="00831AA7"/>
    <w:rPr>
      <w:rFonts w:ascii="Arial" w:eastAsia="Times New Roman" w:hAnsi="Arial" w:cs="Arial"/>
      <w:b/>
      <w:szCs w:val="18"/>
    </w:rPr>
  </w:style>
  <w:style w:type="paragraph" w:customStyle="1" w:styleId="NormalNoUnderline">
    <w:name w:val="Normal + No Underline"/>
    <w:basedOn w:val="Normal"/>
    <w:link w:val="NormalNoUnderlineChar"/>
    <w:rsid w:val="00831AA7"/>
    <w:pPr>
      <w:ind w:left="720"/>
    </w:pPr>
    <w:rPr>
      <w:rFonts w:eastAsia="Times New Roman"/>
      <w:sz w:val="12"/>
    </w:rPr>
  </w:style>
  <w:style w:type="character" w:customStyle="1" w:styleId="NormalNoUnderlineChar">
    <w:name w:val="Normal + No Underline Char"/>
    <w:link w:val="NormalNoUnderline"/>
    <w:rsid w:val="00831AA7"/>
    <w:rPr>
      <w:rFonts w:ascii="Arial" w:eastAsia="Times New Roman" w:hAnsi="Arial" w:cs="Arial"/>
      <w:sz w:val="12"/>
    </w:rPr>
  </w:style>
  <w:style w:type="paragraph" w:customStyle="1" w:styleId="TagCite2">
    <w:name w:val="Tag Cite"/>
    <w:basedOn w:val="PageHeader"/>
    <w:link w:val="TagCiteChar3"/>
    <w:qFormat/>
    <w:rsid w:val="00831AA7"/>
    <w:pPr>
      <w:widowControl/>
      <w:numPr>
        <w:numId w:val="0"/>
      </w:numPr>
      <w:tabs>
        <w:tab w:val="clear" w:pos="10080"/>
      </w:tabs>
      <w:suppressAutoHyphens w:val="0"/>
      <w:jc w:val="left"/>
    </w:pPr>
    <w:rPr>
      <w:rFonts w:ascii="Arial Narrow" w:eastAsia="SimSun" w:hAnsi="Arial Narrow" w:cs="Times New Roman"/>
      <w:sz w:val="24"/>
      <w:szCs w:val="22"/>
      <w:lang w:eastAsia="zh-CN"/>
    </w:rPr>
  </w:style>
  <w:style w:type="character" w:customStyle="1" w:styleId="TagCiteChar3">
    <w:name w:val="Tag Cite Char"/>
    <w:link w:val="TagCite2"/>
    <w:rsid w:val="00831AA7"/>
    <w:rPr>
      <w:rFonts w:ascii="Arial Narrow" w:eastAsia="SimSun" w:hAnsi="Arial Narrow" w:cs="Times New Roman"/>
      <w:b/>
      <w:sz w:val="24"/>
      <w:lang w:eastAsia="zh-CN"/>
    </w:rPr>
  </w:style>
  <w:style w:type="character" w:customStyle="1" w:styleId="smalllink">
    <w:name w:val="smalllink"/>
    <w:rsid w:val="00831AA7"/>
  </w:style>
  <w:style w:type="character" w:customStyle="1" w:styleId="bighead1">
    <w:name w:val="bighead1"/>
    <w:rsid w:val="00831AA7"/>
    <w:rPr>
      <w:rFonts w:ascii="Verdana" w:hAnsi="Verdana" w:hint="default"/>
      <w:b/>
      <w:bCs/>
      <w:sz w:val="27"/>
      <w:szCs w:val="27"/>
    </w:rPr>
  </w:style>
  <w:style w:type="character" w:customStyle="1" w:styleId="Underline-WFU">
    <w:name w:val="Underline-WFU"/>
    <w:uiPriority w:val="1"/>
    <w:qFormat/>
    <w:rsid w:val="00831AA7"/>
    <w:rPr>
      <w:rFonts w:ascii="Cambria" w:hAnsi="Cambria"/>
      <w:sz w:val="21"/>
      <w:u w:val="single"/>
    </w:rPr>
  </w:style>
  <w:style w:type="paragraph" w:customStyle="1" w:styleId="Tiny-WFU">
    <w:name w:val="Tiny-WFU"/>
    <w:basedOn w:val="Normal"/>
    <w:qFormat/>
    <w:rsid w:val="00831AA7"/>
    <w:rPr>
      <w:rFonts w:ascii="Cambria" w:eastAsia="Malgun Gothic" w:hAnsi="Cambria"/>
      <w:sz w:val="12"/>
      <w:lang w:eastAsia="ko-KR"/>
    </w:rPr>
  </w:style>
  <w:style w:type="character" w:customStyle="1" w:styleId="CardTextCharChar">
    <w:name w:val="Card Text Char Char"/>
    <w:rsid w:val="00831AA7"/>
    <w:rPr>
      <w:rFonts w:ascii="Arial" w:hAnsi="Arial"/>
      <w:sz w:val="16"/>
      <w:szCs w:val="24"/>
    </w:rPr>
  </w:style>
  <w:style w:type="paragraph" w:customStyle="1" w:styleId="Indentation">
    <w:name w:val="Indentation"/>
    <w:basedOn w:val="Normal"/>
    <w:qFormat/>
    <w:rsid w:val="00831AA7"/>
    <w:pPr>
      <w:ind w:left="288" w:right="288"/>
    </w:pPr>
    <w:rPr>
      <w:rFonts w:eastAsia="Calibri"/>
    </w:rPr>
  </w:style>
  <w:style w:type="character" w:customStyle="1" w:styleId="left-date1">
    <w:name w:val="left-date1"/>
    <w:rsid w:val="00831AA7"/>
    <w:rPr>
      <w:rFonts w:ascii="Verdana" w:hAnsi="Verdana" w:hint="default"/>
      <w:color w:val="666666"/>
      <w:sz w:val="14"/>
      <w:szCs w:val="14"/>
    </w:rPr>
  </w:style>
  <w:style w:type="paragraph" w:customStyle="1" w:styleId="seeall">
    <w:name w:val="seeall"/>
    <w:basedOn w:val="Normal"/>
    <w:rsid w:val="00831AA7"/>
    <w:pPr>
      <w:spacing w:before="100" w:beforeAutospacing="1" w:after="100" w:afterAutospacing="1"/>
    </w:pPr>
    <w:rPr>
      <w:rFonts w:eastAsia="Times New Roman"/>
      <w:sz w:val="24"/>
    </w:rPr>
  </w:style>
  <w:style w:type="character" w:customStyle="1" w:styleId="list-comma">
    <w:name w:val="list-comma"/>
    <w:basedOn w:val="DefaultParagraphFont"/>
    <w:rsid w:val="00831AA7"/>
  </w:style>
  <w:style w:type="character" w:customStyle="1" w:styleId="livefyre-commentcount">
    <w:name w:val="livefyre-commentcount"/>
    <w:basedOn w:val="DefaultParagraphFont"/>
    <w:rsid w:val="00831AA7"/>
  </w:style>
  <w:style w:type="character" w:customStyle="1" w:styleId="rednegchange">
    <w:name w:val="red_neg_change"/>
    <w:basedOn w:val="DefaultParagraphFont"/>
    <w:rsid w:val="00831AA7"/>
  </w:style>
  <w:style w:type="character" w:customStyle="1" w:styleId="wsodqchgshow">
    <w:name w:val="wsodq_chgshow"/>
    <w:basedOn w:val="DefaultParagraphFont"/>
    <w:rsid w:val="00831AA7"/>
  </w:style>
  <w:style w:type="character" w:customStyle="1" w:styleId="greenposchange">
    <w:name w:val="green_pos_change"/>
    <w:basedOn w:val="DefaultParagraphFont"/>
    <w:rsid w:val="00831AA7"/>
  </w:style>
  <w:style w:type="character" w:customStyle="1" w:styleId="image-credit">
    <w:name w:val="image-credit"/>
    <w:basedOn w:val="DefaultParagraphFont"/>
    <w:rsid w:val="00831AA7"/>
  </w:style>
  <w:style w:type="paragraph" w:customStyle="1" w:styleId="gascontcredit">
    <w:name w:val="gas_cont_credit"/>
    <w:basedOn w:val="Normal"/>
    <w:rsid w:val="00831AA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31AA7"/>
    <w:rPr>
      <w:b/>
      <w:szCs w:val="24"/>
      <w:u w:val="single"/>
      <w:lang w:val="en-US" w:eastAsia="en-US" w:bidi="ar-SA"/>
    </w:rPr>
  </w:style>
  <w:style w:type="paragraph" w:customStyle="1" w:styleId="endarticle">
    <w:name w:val="endarticle"/>
    <w:basedOn w:val="Normal"/>
    <w:uiPriority w:val="99"/>
    <w:qFormat/>
    <w:rsid w:val="00831AA7"/>
    <w:pPr>
      <w:spacing w:before="100" w:beforeAutospacing="1" w:after="100" w:afterAutospacing="1"/>
    </w:pPr>
    <w:rPr>
      <w:rFonts w:eastAsia="Times New Roman"/>
      <w:sz w:val="24"/>
    </w:rPr>
  </w:style>
  <w:style w:type="paragraph" w:customStyle="1" w:styleId="a-body-text">
    <w:name w:val="a-body-text"/>
    <w:basedOn w:val="Normal"/>
    <w:uiPriority w:val="99"/>
    <w:qFormat/>
    <w:rsid w:val="00831AA7"/>
    <w:pPr>
      <w:spacing w:before="100" w:beforeAutospacing="1" w:after="100" w:afterAutospacing="1"/>
    </w:pPr>
    <w:rPr>
      <w:rFonts w:eastAsia="Times New Roman"/>
      <w:sz w:val="24"/>
    </w:rPr>
  </w:style>
  <w:style w:type="paragraph" w:customStyle="1" w:styleId="obgpara">
    <w:name w:val="obg_para"/>
    <w:basedOn w:val="Normal"/>
    <w:uiPriority w:val="99"/>
    <w:qFormat/>
    <w:rsid w:val="00831AA7"/>
    <w:pPr>
      <w:spacing w:before="100" w:beforeAutospacing="1" w:after="100" w:afterAutospacing="1"/>
    </w:pPr>
    <w:rPr>
      <w:rFonts w:eastAsia="Times New Roman"/>
      <w:sz w:val="24"/>
    </w:rPr>
  </w:style>
  <w:style w:type="character" w:customStyle="1" w:styleId="caption4">
    <w:name w:val="caption4"/>
    <w:basedOn w:val="DefaultParagraphFont"/>
    <w:rsid w:val="00831AA7"/>
  </w:style>
  <w:style w:type="character" w:customStyle="1" w:styleId="honorific-prefix">
    <w:name w:val="honorific-prefix"/>
    <w:basedOn w:val="DefaultParagraphFont"/>
    <w:rsid w:val="00831AA7"/>
  </w:style>
  <w:style w:type="character" w:customStyle="1" w:styleId="given-name">
    <w:name w:val="given-name"/>
    <w:basedOn w:val="DefaultParagraphFont"/>
    <w:rsid w:val="00831AA7"/>
  </w:style>
  <w:style w:type="character" w:customStyle="1" w:styleId="family-name">
    <w:name w:val="family-name"/>
    <w:basedOn w:val="DefaultParagraphFont"/>
    <w:rsid w:val="00831AA7"/>
  </w:style>
  <w:style w:type="character" w:customStyle="1" w:styleId="chead">
    <w:name w:val="chead"/>
    <w:basedOn w:val="DefaultParagraphFont"/>
    <w:rsid w:val="00831AA7"/>
  </w:style>
  <w:style w:type="character" w:customStyle="1" w:styleId="obgcapsstart">
    <w:name w:val="obg_caps_start"/>
    <w:basedOn w:val="DefaultParagraphFont"/>
    <w:rsid w:val="00831AA7"/>
  </w:style>
  <w:style w:type="character" w:customStyle="1" w:styleId="lrdctph">
    <w:name w:val="lr_dct_ph"/>
    <w:basedOn w:val="DefaultParagraphFont"/>
    <w:rsid w:val="00831AA7"/>
  </w:style>
  <w:style w:type="character" w:customStyle="1" w:styleId="BoxX2">
    <w:name w:val="BoxX2"/>
    <w:qFormat/>
    <w:rsid w:val="00831AA7"/>
    <w:rPr>
      <w:rFonts w:ascii="Times New Roman" w:hAnsi="Times New Roman"/>
      <w:b/>
      <w:sz w:val="22"/>
      <w:u w:val="single"/>
      <w:bdr w:val="single" w:sz="4" w:space="0" w:color="auto"/>
    </w:rPr>
  </w:style>
  <w:style w:type="paragraph" w:customStyle="1" w:styleId="TxBr41p1">
    <w:name w:val="TxBr_41p1"/>
    <w:basedOn w:val="Normal"/>
    <w:qFormat/>
    <w:rsid w:val="00831AA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31AA7"/>
    <w:rPr>
      <w:rFonts w:ascii="Georgia" w:eastAsia="Times New Roman" w:hAnsi="Georgia" w:cs="Arial" w:hint="default"/>
      <w:b/>
      <w:bCs/>
      <w:kern w:val="32"/>
      <w:sz w:val="28"/>
      <w:szCs w:val="32"/>
    </w:rPr>
  </w:style>
  <w:style w:type="character" w:customStyle="1" w:styleId="style3Char0">
    <w:name w:val="style 3 Char"/>
    <w:rsid w:val="00831AA7"/>
    <w:rPr>
      <w:sz w:val="18"/>
      <w:szCs w:val="24"/>
      <w:lang w:val="en-US" w:eastAsia="en-US" w:bidi="ar-SA"/>
    </w:rPr>
  </w:style>
  <w:style w:type="paragraph" w:customStyle="1" w:styleId="003Cite">
    <w:name w:val="003Cite"/>
    <w:basedOn w:val="Normal"/>
    <w:qFormat/>
    <w:rsid w:val="00831AA7"/>
    <w:rPr>
      <w:rFonts w:eastAsia="Calibri"/>
      <w:szCs w:val="16"/>
    </w:rPr>
  </w:style>
  <w:style w:type="paragraph" w:customStyle="1" w:styleId="NormalBold">
    <w:name w:val="Normal + Bold"/>
    <w:aliases w:val="Double Underline"/>
    <w:basedOn w:val="Normal"/>
    <w:link w:val="NormalBoldChar"/>
    <w:qFormat/>
    <w:rsid w:val="00831AA7"/>
    <w:pPr>
      <w:jc w:val="both"/>
    </w:pPr>
    <w:rPr>
      <w:b/>
      <w:color w:val="000000"/>
      <w:u w:val="single"/>
    </w:rPr>
  </w:style>
  <w:style w:type="character" w:customStyle="1" w:styleId="NormalBoldChar">
    <w:name w:val="Normal + Bold Char"/>
    <w:aliases w:val="Double Underline Char"/>
    <w:basedOn w:val="DefaultParagraphFont"/>
    <w:link w:val="NormalBold"/>
    <w:rsid w:val="00831AA7"/>
    <w:rPr>
      <w:rFonts w:ascii="Arial" w:hAnsi="Arial" w:cs="Arial"/>
      <w:b/>
      <w:color w:val="000000"/>
      <w:u w:val="single"/>
    </w:rPr>
  </w:style>
  <w:style w:type="character" w:customStyle="1" w:styleId="BlockHeadingsChar1">
    <w:name w:val="Block Headings Char1"/>
    <w:rsid w:val="00831AA7"/>
    <w:rPr>
      <w:b/>
      <w:caps/>
    </w:rPr>
  </w:style>
  <w:style w:type="character" w:customStyle="1" w:styleId="FontStyle170">
    <w:name w:val="Font Style170"/>
    <w:uiPriority w:val="99"/>
    <w:rsid w:val="00831AA7"/>
    <w:rPr>
      <w:rFonts w:ascii="Bookman Old Style" w:hAnsi="Bookman Old Style" w:cs="Bookman Old Style"/>
      <w:sz w:val="16"/>
      <w:szCs w:val="16"/>
    </w:rPr>
  </w:style>
  <w:style w:type="character" w:customStyle="1" w:styleId="FontStyle17">
    <w:name w:val="Font Style17"/>
    <w:uiPriority w:val="99"/>
    <w:rsid w:val="00831AA7"/>
    <w:rPr>
      <w:rFonts w:ascii="Book Antiqua" w:hAnsi="Book Antiqua" w:cs="Book Antiqua"/>
      <w:i/>
      <w:iCs/>
      <w:spacing w:val="10"/>
      <w:sz w:val="22"/>
      <w:szCs w:val="22"/>
    </w:rPr>
  </w:style>
  <w:style w:type="character" w:customStyle="1" w:styleId="articoloinside">
    <w:name w:val="articolo_inside"/>
    <w:rsid w:val="00831AA7"/>
  </w:style>
  <w:style w:type="paragraph" w:customStyle="1" w:styleId="pagetools">
    <w:name w:val="pagetools"/>
    <w:basedOn w:val="Normal"/>
    <w:qFormat/>
    <w:rsid w:val="00831AA7"/>
    <w:pPr>
      <w:spacing w:before="100" w:beforeAutospacing="1" w:after="100" w:afterAutospacing="1"/>
    </w:pPr>
    <w:rPr>
      <w:rFonts w:eastAsia="Times New Roman"/>
      <w:sz w:val="24"/>
    </w:rPr>
  </w:style>
  <w:style w:type="character" w:customStyle="1" w:styleId="job">
    <w:name w:val="job"/>
    <w:basedOn w:val="DefaultParagraphFont"/>
    <w:rsid w:val="00831AA7"/>
  </w:style>
  <w:style w:type="character" w:customStyle="1" w:styleId="publisher">
    <w:name w:val="publisher"/>
    <w:basedOn w:val="DefaultParagraphFont"/>
    <w:rsid w:val="00831AA7"/>
  </w:style>
  <w:style w:type="character" w:customStyle="1" w:styleId="pubyear">
    <w:name w:val="pubyear"/>
    <w:basedOn w:val="DefaultParagraphFont"/>
    <w:rsid w:val="00831AA7"/>
  </w:style>
  <w:style w:type="character" w:customStyle="1" w:styleId="pubcity">
    <w:name w:val="pubcity"/>
    <w:basedOn w:val="DefaultParagraphFont"/>
    <w:rsid w:val="00831AA7"/>
  </w:style>
  <w:style w:type="paragraph" w:customStyle="1" w:styleId="C-Text">
    <w:name w:val="C-Text"/>
    <w:basedOn w:val="Normal"/>
    <w:qFormat/>
    <w:rsid w:val="00831AA7"/>
    <w:pPr>
      <w:tabs>
        <w:tab w:val="num" w:pos="720"/>
      </w:tabs>
      <w:ind w:left="720" w:hanging="360"/>
    </w:pPr>
    <w:rPr>
      <w:rFonts w:ascii="Garamond" w:hAnsi="Garamond"/>
      <w:sz w:val="24"/>
    </w:rPr>
  </w:style>
  <w:style w:type="character" w:customStyle="1" w:styleId="ecdate">
    <w:name w:val="ec_date"/>
    <w:basedOn w:val="DefaultParagraphFont"/>
    <w:rsid w:val="00831AA7"/>
    <w:rPr>
      <w:rFonts w:ascii="Verdana" w:hAnsi="Verdana" w:hint="default"/>
      <w:sz w:val="20"/>
      <w:szCs w:val="20"/>
      <w:shd w:val="clear" w:color="auto" w:fill="FFFFFF"/>
    </w:rPr>
  </w:style>
  <w:style w:type="paragraph" w:customStyle="1" w:styleId="ecmsonormal">
    <w:name w:val="ec_msonormal"/>
    <w:basedOn w:val="Normal"/>
    <w:qFormat/>
    <w:rsid w:val="00831AA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31AA7"/>
  </w:style>
  <w:style w:type="paragraph" w:customStyle="1" w:styleId="u-intro">
    <w:name w:val="u-intro"/>
    <w:basedOn w:val="Normal"/>
    <w:qFormat/>
    <w:rsid w:val="00831AA7"/>
    <w:pPr>
      <w:spacing w:before="100" w:beforeAutospacing="1" w:after="100" w:afterAutospacing="1"/>
    </w:pPr>
    <w:rPr>
      <w:sz w:val="24"/>
    </w:rPr>
  </w:style>
  <w:style w:type="character" w:customStyle="1" w:styleId="u-byline">
    <w:name w:val="u-byline"/>
    <w:basedOn w:val="DefaultParagraphFont"/>
    <w:rsid w:val="00831AA7"/>
  </w:style>
  <w:style w:type="character" w:customStyle="1" w:styleId="articlebya">
    <w:name w:val="articleby_a"/>
    <w:basedOn w:val="DefaultParagraphFont"/>
    <w:rsid w:val="00831AA7"/>
  </w:style>
  <w:style w:type="character" w:customStyle="1" w:styleId="popupwinby">
    <w:name w:val="popupwinby"/>
    <w:basedOn w:val="DefaultParagraphFont"/>
    <w:rsid w:val="00831AA7"/>
  </w:style>
  <w:style w:type="character" w:customStyle="1" w:styleId="storyheader">
    <w:name w:val="storyheader"/>
    <w:basedOn w:val="DefaultParagraphFont"/>
    <w:rsid w:val="00831AA7"/>
  </w:style>
  <w:style w:type="character" w:customStyle="1" w:styleId="StyleNormalWeb10ptChar">
    <w:name w:val="Style Normal (Web) + 10 pt Char"/>
    <w:basedOn w:val="DefaultParagraphFont"/>
    <w:rsid w:val="00831AA7"/>
    <w:rPr>
      <w:szCs w:val="24"/>
      <w:lang w:val="en-US" w:eastAsia="en-US" w:bidi="ar-SA"/>
    </w:rPr>
  </w:style>
  <w:style w:type="paragraph" w:customStyle="1" w:styleId="TagCiteShells">
    <w:name w:val="Tag/Cite/Shells"/>
    <w:basedOn w:val="Normal"/>
    <w:qFormat/>
    <w:rsid w:val="00831AA7"/>
    <w:rPr>
      <w:b/>
    </w:rPr>
  </w:style>
  <w:style w:type="paragraph" w:customStyle="1" w:styleId="DefinitionTerm">
    <w:name w:val="Definition Term"/>
    <w:basedOn w:val="Normal"/>
    <w:next w:val="Normal"/>
    <w:qFormat/>
    <w:rsid w:val="00831AA7"/>
    <w:rPr>
      <w:snapToGrid w:val="0"/>
      <w:sz w:val="24"/>
    </w:rPr>
  </w:style>
  <w:style w:type="character" w:customStyle="1" w:styleId="Style3CharChar">
    <w:name w:val="Style3 Char Char"/>
    <w:basedOn w:val="DefaultParagraphFont"/>
    <w:rsid w:val="00831AA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31AA7"/>
    <w:pPr>
      <w:spacing w:after="60"/>
    </w:pPr>
    <w:rPr>
      <w:rFonts w:eastAsia="SimSun" w:cs="Times New Roman"/>
      <w:bCs/>
      <w:sz w:val="20"/>
      <w:lang w:eastAsia="zh-CN"/>
    </w:rPr>
  </w:style>
  <w:style w:type="character" w:customStyle="1" w:styleId="NormalChar0">
    <w:name w:val="Normal Char"/>
    <w:basedOn w:val="DefaultParagraphFont"/>
    <w:rsid w:val="00831AA7"/>
    <w:rPr>
      <w:lang w:eastAsia="en-US"/>
    </w:rPr>
  </w:style>
  <w:style w:type="character" w:customStyle="1" w:styleId="BoldUnderlineChar3">
    <w:name w:val="Bold + Underline Char"/>
    <w:basedOn w:val="DefaultParagraphFont"/>
    <w:rsid w:val="00831AA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31AA7"/>
  </w:style>
  <w:style w:type="character" w:customStyle="1" w:styleId="CharacterStyle7">
    <w:name w:val="Character Style 7"/>
    <w:rsid w:val="00831AA7"/>
    <w:rPr>
      <w:rFonts w:ascii="Arial Narrow" w:hAnsi="Arial Narrow" w:cs="Arial Narrow"/>
      <w:sz w:val="20"/>
      <w:szCs w:val="20"/>
      <w:u w:val="single"/>
    </w:rPr>
  </w:style>
  <w:style w:type="character" w:customStyle="1" w:styleId="StyleStyle4Char">
    <w:name w:val="Style Style4 + Char"/>
    <w:basedOn w:val="DefaultParagraphFont"/>
    <w:rsid w:val="00831AA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31AA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31AA7"/>
    <w:rPr>
      <w:rFonts w:ascii="Verdana" w:hAnsi="Verdana"/>
      <w:szCs w:val="21"/>
      <w:u w:val="thick"/>
    </w:rPr>
  </w:style>
  <w:style w:type="character" w:customStyle="1" w:styleId="Styleunderline12pt">
    <w:name w:val="Style underline + 12 pt"/>
    <w:rsid w:val="00831AA7"/>
    <w:rPr>
      <w:rFonts w:ascii="Times New Roman" w:hAnsi="Times New Roman"/>
      <w:bCs/>
      <w:sz w:val="20"/>
      <w:u w:val="single"/>
    </w:rPr>
  </w:style>
  <w:style w:type="character" w:customStyle="1" w:styleId="StyleUnderlineChar19pt">
    <w:name w:val="Style Underline Char1 + 9 pt"/>
    <w:rsid w:val="00831AA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31AA7"/>
    <w:rPr>
      <w:rFonts w:ascii="Times New Roman" w:hAnsi="Times New Roman"/>
      <w:b/>
      <w:bCs/>
      <w:sz w:val="20"/>
      <w:szCs w:val="24"/>
      <w:u w:val="single"/>
      <w:lang w:val="en-US" w:eastAsia="en-US" w:bidi="ar-SA"/>
    </w:rPr>
  </w:style>
  <w:style w:type="character" w:customStyle="1" w:styleId="StyleUnderlineChar19pt1">
    <w:name w:val="Style Underline Char1 + 9 pt1"/>
    <w:rsid w:val="00831AA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31AA7"/>
    <w:rPr>
      <w:rFonts w:ascii="Times New Roman" w:hAnsi="Times New Roman"/>
      <w:sz w:val="20"/>
      <w:u w:val="single"/>
      <w:lang w:val="en-US" w:eastAsia="en-US" w:bidi="ar-SA"/>
    </w:rPr>
  </w:style>
  <w:style w:type="paragraph" w:customStyle="1" w:styleId="StyleUnderline9pt10">
    <w:name w:val="Style Underline + 9 pt1"/>
    <w:rsid w:val="00831AA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31AA7"/>
    <w:rPr>
      <w:sz w:val="20"/>
      <w:u w:val="single"/>
    </w:rPr>
  </w:style>
  <w:style w:type="character" w:customStyle="1" w:styleId="StyleUnderlineChar19pt2">
    <w:name w:val="Style Underline Char1 + 9 pt2"/>
    <w:rsid w:val="00831AA7"/>
    <w:rPr>
      <w:rFonts w:ascii="Times New Roman" w:hAnsi="Times New Roman"/>
      <w:sz w:val="20"/>
      <w:szCs w:val="24"/>
      <w:u w:val="single"/>
      <w:lang w:val="en-US" w:eastAsia="en-US" w:bidi="ar-SA"/>
    </w:rPr>
  </w:style>
  <w:style w:type="character" w:customStyle="1" w:styleId="StyleUnderlineChar19pt3">
    <w:name w:val="Style Underline Char1 + 9 pt3"/>
    <w:rsid w:val="00831AA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31AA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31AA7"/>
    <w:rPr>
      <w:rFonts w:ascii="Times New Roman" w:hAnsi="Times New Roman"/>
      <w:b/>
      <w:bCs/>
      <w:sz w:val="20"/>
      <w:szCs w:val="24"/>
      <w:u w:val="single"/>
      <w:lang w:val="en-US" w:eastAsia="en-US" w:bidi="ar-SA"/>
    </w:rPr>
  </w:style>
  <w:style w:type="character" w:customStyle="1" w:styleId="content">
    <w:name w:val="content"/>
    <w:basedOn w:val="DefaultParagraphFont"/>
    <w:rsid w:val="00831AA7"/>
  </w:style>
  <w:style w:type="paragraph" w:customStyle="1" w:styleId="StyleUnderline9pt2">
    <w:name w:val="Style Underline + 9 pt2"/>
    <w:link w:val="StyleUnderline9pt2Char"/>
    <w:rsid w:val="00831AA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31AA7"/>
    <w:rPr>
      <w:rFonts w:ascii="Times New Roman" w:eastAsia="SimSun" w:hAnsi="Times New Roman" w:cs="Times New Roman"/>
      <w:sz w:val="20"/>
      <w:szCs w:val="20"/>
      <w:u w:val="single"/>
    </w:rPr>
  </w:style>
  <w:style w:type="character" w:customStyle="1" w:styleId="tagCharCharCharChar">
    <w:name w:val="tag Char Char Char Char"/>
    <w:rsid w:val="00831AA7"/>
    <w:rPr>
      <w:rFonts w:ascii="Georgia" w:eastAsia="Calibri" w:hAnsi="Georgia" w:cs="Calibri"/>
      <w:b/>
      <w:sz w:val="24"/>
    </w:rPr>
  </w:style>
  <w:style w:type="character" w:customStyle="1" w:styleId="3">
    <w:name w:val="3"/>
    <w:rsid w:val="00831AA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31AA7"/>
    <w:rPr>
      <w:rFonts w:cs="Arial"/>
      <w:b/>
      <w:bCs/>
      <w:iCs/>
      <w:szCs w:val="28"/>
      <w:lang w:val="en-US" w:eastAsia="en-US" w:bidi="ar-SA"/>
    </w:rPr>
  </w:style>
  <w:style w:type="paragraph" w:customStyle="1" w:styleId="EmphasisText">
    <w:name w:val="Emphasis Text"/>
    <w:basedOn w:val="UnderlinedText"/>
    <w:link w:val="EmphasisTextChar"/>
    <w:rsid w:val="00831AA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31AA7"/>
    <w:rPr>
      <w:rFonts w:ascii="Times New Roman" w:eastAsia="SimSun" w:hAnsi="Times New Roman" w:cs="Times New Roman"/>
      <w:b/>
      <w:sz w:val="24"/>
      <w:u w:val="single"/>
    </w:rPr>
  </w:style>
  <w:style w:type="character" w:customStyle="1" w:styleId="7">
    <w:name w:val="7"/>
    <w:rsid w:val="00831AA7"/>
    <w:rPr>
      <w:rFonts w:cs="Arial"/>
      <w:bCs/>
      <w:sz w:val="20"/>
      <w:u w:val="single"/>
      <w:lang w:val="en-US" w:eastAsia="en-US" w:bidi="ar-SA"/>
    </w:rPr>
  </w:style>
  <w:style w:type="character" w:customStyle="1" w:styleId="StyleUnderlineChar19pt4">
    <w:name w:val="Style Underline Char1 + 9 pt4"/>
    <w:rsid w:val="00831AA7"/>
    <w:rPr>
      <w:rFonts w:ascii="Times New Roman" w:hAnsi="Times New Roman"/>
      <w:sz w:val="20"/>
      <w:szCs w:val="24"/>
      <w:u w:val="single"/>
      <w:lang w:val="en-US" w:eastAsia="en-US" w:bidi="ar-SA"/>
    </w:rPr>
  </w:style>
  <w:style w:type="character" w:customStyle="1" w:styleId="StyleUnderlineChar19ptBold1">
    <w:name w:val="Style Underline Char1 + 9 pt Bold1"/>
    <w:rsid w:val="00831AA7"/>
    <w:rPr>
      <w:rFonts w:ascii="Times New Roman" w:hAnsi="Times New Roman"/>
      <w:b/>
      <w:bCs/>
      <w:sz w:val="20"/>
      <w:szCs w:val="24"/>
      <w:u w:val="single"/>
      <w:lang w:val="en-US" w:eastAsia="en-US" w:bidi="ar-SA"/>
    </w:rPr>
  </w:style>
  <w:style w:type="character" w:customStyle="1" w:styleId="Style9ptUnderline3">
    <w:name w:val="Style 9 pt Underline3"/>
    <w:rsid w:val="00831AA7"/>
    <w:rPr>
      <w:sz w:val="20"/>
      <w:u w:val="single"/>
    </w:rPr>
  </w:style>
  <w:style w:type="character" w:customStyle="1" w:styleId="Style9ptUnderline4">
    <w:name w:val="Style 9 pt Underline4"/>
    <w:rsid w:val="00831AA7"/>
    <w:rPr>
      <w:sz w:val="20"/>
      <w:u w:val="single"/>
    </w:rPr>
  </w:style>
  <w:style w:type="character" w:customStyle="1" w:styleId="55">
    <w:name w:val="55"/>
    <w:rsid w:val="00831AA7"/>
    <w:rPr>
      <w:rFonts w:cs="Arial"/>
      <w:bCs/>
      <w:sz w:val="20"/>
      <w:u w:val="single"/>
      <w:lang w:val="en-US" w:eastAsia="en-US" w:bidi="ar-SA"/>
    </w:rPr>
  </w:style>
  <w:style w:type="character" w:customStyle="1" w:styleId="Styleunderline9ptBold">
    <w:name w:val="Style underline + 9 pt Bold"/>
    <w:rsid w:val="00831AA7"/>
    <w:rPr>
      <w:b/>
      <w:bCs/>
      <w:sz w:val="20"/>
      <w:u w:val="single"/>
    </w:rPr>
  </w:style>
  <w:style w:type="character" w:customStyle="1" w:styleId="StyleUnderliningChar9ptBold">
    <w:name w:val="Style Underlining Char + 9 pt Bold"/>
    <w:rsid w:val="00831AA7"/>
    <w:rPr>
      <w:rFonts w:ascii="Times New Roman" w:hAnsi="Times New Roman"/>
      <w:b/>
      <w:bCs/>
      <w:sz w:val="20"/>
      <w:szCs w:val="24"/>
      <w:u w:val="single"/>
      <w:lang w:val="en-US" w:eastAsia="en-US" w:bidi="ar-SA"/>
    </w:rPr>
  </w:style>
  <w:style w:type="character" w:customStyle="1" w:styleId="StyleUnderliningChar9pt">
    <w:name w:val="Style Underlining Char + 9 pt"/>
    <w:rsid w:val="00831AA7"/>
    <w:rPr>
      <w:rFonts w:ascii="Times New Roman" w:hAnsi="Times New Roman"/>
      <w:sz w:val="20"/>
      <w:szCs w:val="24"/>
      <w:u w:val="single"/>
      <w:lang w:val="en-US" w:eastAsia="en-US" w:bidi="ar-SA"/>
    </w:rPr>
  </w:style>
  <w:style w:type="character" w:customStyle="1" w:styleId="34">
    <w:name w:val="34"/>
    <w:rsid w:val="00831AA7"/>
    <w:rPr>
      <w:rFonts w:ascii="Times New Roman" w:hAnsi="Times New Roman" w:cs="Arial"/>
      <w:bCs/>
      <w:sz w:val="20"/>
      <w:u w:val="single"/>
      <w:lang w:val="en-US" w:eastAsia="en-US" w:bidi="ar-SA"/>
    </w:rPr>
  </w:style>
  <w:style w:type="character" w:customStyle="1" w:styleId="45">
    <w:name w:val="45"/>
    <w:rsid w:val="00831AA7"/>
    <w:rPr>
      <w:rFonts w:ascii="Times New Roman" w:hAnsi="Times New Roman" w:cs="Arial"/>
      <w:b/>
      <w:bCs/>
      <w:sz w:val="20"/>
      <w:u w:val="single"/>
      <w:lang w:val="en-US" w:eastAsia="en-US" w:bidi="ar-SA"/>
    </w:rPr>
  </w:style>
  <w:style w:type="character" w:customStyle="1" w:styleId="Style9ptUnderline5">
    <w:name w:val="Style 9 pt Underline5"/>
    <w:rsid w:val="00831AA7"/>
    <w:rPr>
      <w:rFonts w:ascii="Times New Roman" w:hAnsi="Times New Roman"/>
      <w:sz w:val="20"/>
      <w:u w:val="single"/>
    </w:rPr>
  </w:style>
  <w:style w:type="character" w:customStyle="1" w:styleId="Style9ptBoldUnderline2">
    <w:name w:val="Style 9 pt Bold Underline2"/>
    <w:rsid w:val="00831AA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1AA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31AA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31AA7"/>
    <w:rPr>
      <w:rFonts w:ascii="Georgia" w:eastAsia="Calibri" w:hAnsi="Georgia" w:cs="Times New Roman"/>
      <w:szCs w:val="24"/>
      <w:u w:val="single"/>
      <w:lang w:eastAsia="zh-CN"/>
    </w:rPr>
  </w:style>
  <w:style w:type="paragraph" w:customStyle="1" w:styleId="StyleStyle49ptBold1">
    <w:name w:val="Style Style4 + 9 pt Bold1"/>
    <w:basedOn w:val="Style4"/>
    <w:link w:val="StyleStyle49ptBold1Char"/>
    <w:rsid w:val="00831AA7"/>
    <w:pPr>
      <w:contextualSpacing w:val="0"/>
    </w:pPr>
    <w:rPr>
      <w:rFonts w:ascii="Georgia" w:eastAsia="Calibri" w:hAnsi="Georgia" w:cs="Times New Roman"/>
      <w:b/>
      <w:bCs/>
      <w:szCs w:val="22"/>
    </w:rPr>
  </w:style>
  <w:style w:type="character" w:customStyle="1" w:styleId="StyleStyle49ptBold1Char">
    <w:name w:val="Style Style4 + 9 pt Bold1 Char"/>
    <w:link w:val="StyleStyle49ptBold1"/>
    <w:rsid w:val="00831AA7"/>
    <w:rPr>
      <w:rFonts w:ascii="Georgia" w:eastAsia="Calibri" w:hAnsi="Georgia" w:cs="Times New Roman"/>
      <w:b/>
      <w:bCs/>
      <w:u w:val="single"/>
    </w:rPr>
  </w:style>
  <w:style w:type="paragraph" w:customStyle="1" w:styleId="StyleStyle49pt2">
    <w:name w:val="Style Style4 + 9 pt2"/>
    <w:basedOn w:val="Style4"/>
    <w:link w:val="StyleStyle49pt2Char"/>
    <w:rsid w:val="00831AA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31AA7"/>
    <w:rPr>
      <w:rFonts w:ascii="Georgia" w:eastAsia="Calibri" w:hAnsi="Georgia" w:cs="Times New Roman"/>
      <w:szCs w:val="24"/>
      <w:u w:val="single"/>
      <w:lang w:eastAsia="zh-CN"/>
    </w:rPr>
  </w:style>
  <w:style w:type="paragraph" w:customStyle="1" w:styleId="StyleStyle49ptBold2">
    <w:name w:val="Style Style4 + 9 pt Bold2"/>
    <w:basedOn w:val="Style4"/>
    <w:link w:val="StyleStyle49ptBold2Char"/>
    <w:rsid w:val="00831AA7"/>
    <w:pPr>
      <w:contextualSpacing w:val="0"/>
    </w:pPr>
    <w:rPr>
      <w:rFonts w:ascii="Georgia" w:eastAsia="Calibri" w:hAnsi="Georgia" w:cs="Times New Roman"/>
      <w:b/>
      <w:bCs/>
      <w:szCs w:val="22"/>
    </w:rPr>
  </w:style>
  <w:style w:type="character" w:customStyle="1" w:styleId="StyleStyle49ptBold2Char">
    <w:name w:val="Style Style4 + 9 pt Bold2 Char"/>
    <w:link w:val="StyleStyle49ptBold2"/>
    <w:rsid w:val="00831AA7"/>
    <w:rPr>
      <w:rFonts w:ascii="Georgia" w:eastAsia="Calibri" w:hAnsi="Georgia" w:cs="Times New Roman"/>
      <w:b/>
      <w:bCs/>
      <w:u w:val="single"/>
    </w:rPr>
  </w:style>
  <w:style w:type="character" w:customStyle="1" w:styleId="23">
    <w:name w:val="23"/>
    <w:rsid w:val="00831AA7"/>
    <w:rPr>
      <w:rFonts w:ascii="Times New Roman" w:hAnsi="Times New Roman" w:cs="Arial"/>
      <w:bCs/>
      <w:sz w:val="20"/>
      <w:u w:val="single"/>
      <w:lang w:val="en-US" w:eastAsia="en-US" w:bidi="ar-SA"/>
    </w:rPr>
  </w:style>
  <w:style w:type="character" w:customStyle="1" w:styleId="33">
    <w:name w:val="33"/>
    <w:rsid w:val="00831AA7"/>
    <w:rPr>
      <w:rFonts w:ascii="Times New Roman" w:hAnsi="Times New Roman" w:cs="Arial"/>
      <w:b/>
      <w:bCs/>
      <w:sz w:val="20"/>
      <w:u w:val="single"/>
      <w:lang w:val="en-US" w:eastAsia="en-US" w:bidi="ar-SA"/>
    </w:rPr>
  </w:style>
  <w:style w:type="character" w:customStyle="1" w:styleId="StyleArialNarrow9pt">
    <w:name w:val="Style Arial Narrow 9 pt"/>
    <w:rsid w:val="00831AA7"/>
    <w:rPr>
      <w:rFonts w:ascii="Times New Roman" w:hAnsi="Times New Roman"/>
      <w:sz w:val="20"/>
    </w:rPr>
  </w:style>
  <w:style w:type="paragraph" w:customStyle="1" w:styleId="CiteBody">
    <w:name w:val="Cite Body"/>
    <w:basedOn w:val="Normal"/>
    <w:link w:val="CiteBodyChar"/>
    <w:qFormat/>
    <w:rsid w:val="00831AA7"/>
    <w:rPr>
      <w:rFonts w:eastAsia="Calibri"/>
      <w:szCs w:val="16"/>
    </w:rPr>
  </w:style>
  <w:style w:type="paragraph" w:customStyle="1" w:styleId="CiteBold">
    <w:name w:val="Cite Bold"/>
    <w:basedOn w:val="CiteBody"/>
    <w:link w:val="CiteBoldChar"/>
    <w:qFormat/>
    <w:rsid w:val="00831AA7"/>
    <w:rPr>
      <w:b/>
    </w:rPr>
  </w:style>
  <w:style w:type="character" w:customStyle="1" w:styleId="CiteBodyChar">
    <w:name w:val="Cite Body Char"/>
    <w:link w:val="CiteBody"/>
    <w:rsid w:val="00831AA7"/>
    <w:rPr>
      <w:rFonts w:ascii="Arial" w:eastAsia="Calibri" w:hAnsi="Arial" w:cs="Arial"/>
      <w:szCs w:val="16"/>
    </w:rPr>
  </w:style>
  <w:style w:type="character" w:customStyle="1" w:styleId="CiteBoldChar">
    <w:name w:val="Cite Bold Char"/>
    <w:link w:val="CiteBold"/>
    <w:rsid w:val="00831AA7"/>
    <w:rPr>
      <w:rFonts w:ascii="Arial" w:eastAsia="Calibri" w:hAnsi="Arial" w:cs="Arial"/>
      <w:b/>
      <w:szCs w:val="16"/>
    </w:rPr>
  </w:style>
  <w:style w:type="paragraph" w:customStyle="1" w:styleId="StyleCardBody11ptUnderline">
    <w:name w:val="Style Card Body + 11 pt Underline"/>
    <w:basedOn w:val="CardBody"/>
    <w:link w:val="StyleCardBody11ptUnderlineChar"/>
    <w:rsid w:val="00831AA7"/>
    <w:rPr>
      <w:rFonts w:eastAsia="Calibri"/>
      <w:szCs w:val="22"/>
      <w:u w:val="single"/>
    </w:rPr>
  </w:style>
  <w:style w:type="character" w:customStyle="1" w:styleId="StyleCardBody11ptUnderlineChar">
    <w:name w:val="Style Card Body + 11 pt Underline Char"/>
    <w:link w:val="StyleCardBody11ptUnderline"/>
    <w:rsid w:val="00831AA7"/>
    <w:rPr>
      <w:rFonts w:ascii="Arial" w:eastAsia="Calibri" w:hAnsi="Arial" w:cs="Arial"/>
      <w:u w:val="single"/>
    </w:rPr>
  </w:style>
  <w:style w:type="paragraph" w:customStyle="1" w:styleId="StyleStyle49pt4">
    <w:name w:val="Style Style4 + 9 pt4"/>
    <w:basedOn w:val="Style4"/>
    <w:link w:val="StyleStyle49pt4Char"/>
    <w:rsid w:val="00831AA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31AA7"/>
    <w:rPr>
      <w:rFonts w:ascii="Georgia" w:eastAsia="Calibri" w:hAnsi="Georgia" w:cs="Times New Roman"/>
      <w:szCs w:val="24"/>
      <w:u w:val="single"/>
      <w:lang w:eastAsia="zh-CN"/>
    </w:rPr>
  </w:style>
  <w:style w:type="paragraph" w:customStyle="1" w:styleId="StyleStyle49ptBold4">
    <w:name w:val="Style Style4 + 9 pt Bold4"/>
    <w:basedOn w:val="Style4"/>
    <w:link w:val="StyleStyle49ptBold4Char"/>
    <w:rsid w:val="00831AA7"/>
    <w:pPr>
      <w:contextualSpacing w:val="0"/>
    </w:pPr>
    <w:rPr>
      <w:rFonts w:ascii="Georgia" w:eastAsia="Calibri" w:hAnsi="Georgia" w:cs="Times New Roman"/>
      <w:b/>
      <w:bCs/>
      <w:szCs w:val="22"/>
    </w:rPr>
  </w:style>
  <w:style w:type="character" w:customStyle="1" w:styleId="StyleStyle49ptBold4Char">
    <w:name w:val="Style Style4 + 9 pt Bold4 Char"/>
    <w:link w:val="StyleStyle49ptBold4"/>
    <w:rsid w:val="00831AA7"/>
    <w:rPr>
      <w:rFonts w:ascii="Georgia" w:eastAsia="Calibri" w:hAnsi="Georgia" w:cs="Times New Roman"/>
      <w:b/>
      <w:bCs/>
      <w:u w:val="single"/>
    </w:rPr>
  </w:style>
  <w:style w:type="character" w:customStyle="1" w:styleId="Style9ptUnderline8">
    <w:name w:val="Style 9 pt Underline8"/>
    <w:rsid w:val="00831AA7"/>
    <w:rPr>
      <w:sz w:val="20"/>
      <w:u w:val="single"/>
    </w:rPr>
  </w:style>
  <w:style w:type="paragraph" w:customStyle="1" w:styleId="StyleStyle49pt5">
    <w:name w:val="Style Style4 + 9 pt5"/>
    <w:basedOn w:val="Style4"/>
    <w:link w:val="StyleStyle49pt5Char"/>
    <w:rsid w:val="00831AA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31AA7"/>
    <w:rPr>
      <w:rFonts w:ascii="Georgia" w:eastAsia="Calibri" w:hAnsi="Georgia" w:cs="Times New Roman"/>
      <w:szCs w:val="24"/>
      <w:u w:val="single"/>
      <w:lang w:eastAsia="zh-CN"/>
    </w:rPr>
  </w:style>
  <w:style w:type="character" w:customStyle="1" w:styleId="66">
    <w:name w:val="66"/>
    <w:rsid w:val="00831AA7"/>
    <w:rPr>
      <w:rFonts w:cs="Arial"/>
      <w:bCs/>
      <w:sz w:val="20"/>
      <w:u w:val="single"/>
      <w:lang w:val="en-US" w:eastAsia="en-US" w:bidi="ar-SA"/>
    </w:rPr>
  </w:style>
  <w:style w:type="character" w:customStyle="1" w:styleId="Style9ptUnderline9">
    <w:name w:val="Style 9 pt Underline9"/>
    <w:rsid w:val="00831AA7"/>
    <w:rPr>
      <w:sz w:val="20"/>
      <w:u w:val="single"/>
    </w:rPr>
  </w:style>
  <w:style w:type="paragraph" w:customStyle="1" w:styleId="StyleStyle49ptBold5">
    <w:name w:val="Style Style4 + 9 pt Bold5"/>
    <w:basedOn w:val="Style4"/>
    <w:link w:val="StyleStyle49ptBold5Char"/>
    <w:rsid w:val="00831AA7"/>
    <w:pPr>
      <w:contextualSpacing w:val="0"/>
    </w:pPr>
    <w:rPr>
      <w:rFonts w:ascii="Georgia" w:eastAsia="Calibri" w:hAnsi="Georgia" w:cs="Times New Roman"/>
      <w:b/>
      <w:bCs/>
      <w:szCs w:val="22"/>
    </w:rPr>
  </w:style>
  <w:style w:type="character" w:customStyle="1" w:styleId="StyleStyle49ptBold5Char">
    <w:name w:val="Style Style4 + 9 pt Bold5 Char"/>
    <w:link w:val="StyleStyle49ptBold5"/>
    <w:rsid w:val="00831AA7"/>
    <w:rPr>
      <w:rFonts w:ascii="Georgia" w:eastAsia="Calibri" w:hAnsi="Georgia" w:cs="Times New Roman"/>
      <w:b/>
      <w:bCs/>
      <w:u w:val="single"/>
    </w:rPr>
  </w:style>
  <w:style w:type="character" w:customStyle="1" w:styleId="Style9ptBoldUnderline4">
    <w:name w:val="Style 9 pt Bold Underline4"/>
    <w:rsid w:val="00831AA7"/>
    <w:rPr>
      <w:b/>
      <w:bCs/>
      <w:sz w:val="20"/>
      <w:u w:val="single"/>
    </w:rPr>
  </w:style>
  <w:style w:type="paragraph" w:customStyle="1" w:styleId="StyleStyle49pt7">
    <w:name w:val="Style Style4 + 9 pt7"/>
    <w:basedOn w:val="Style4"/>
    <w:link w:val="StyleStyle49pt7Char"/>
    <w:rsid w:val="00831AA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31AA7"/>
    <w:rPr>
      <w:rFonts w:ascii="Georgia" w:eastAsia="Calibri" w:hAnsi="Georgia" w:cs="Times New Roman"/>
      <w:szCs w:val="24"/>
      <w:u w:val="single"/>
      <w:lang w:eastAsia="zh-CN"/>
    </w:rPr>
  </w:style>
  <w:style w:type="character" w:customStyle="1" w:styleId="titleblue14">
    <w:name w:val="titleblue14"/>
    <w:basedOn w:val="DefaultParagraphFont"/>
    <w:rsid w:val="00831AA7"/>
  </w:style>
  <w:style w:type="paragraph" w:customStyle="1" w:styleId="FONT7">
    <w:name w:val="FONT 7"/>
    <w:qFormat/>
    <w:rsid w:val="00831AA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31AA7"/>
    <w:pPr>
      <w:contextualSpacing w:val="0"/>
    </w:pPr>
    <w:rPr>
      <w:rFonts w:ascii="Georgia" w:eastAsia="Calibri" w:hAnsi="Georgia" w:cs="Times New Roman"/>
      <w:szCs w:val="22"/>
    </w:rPr>
  </w:style>
  <w:style w:type="paragraph" w:customStyle="1" w:styleId="StyleHeading2Underline">
    <w:name w:val="Style Heading 2 + Underline"/>
    <w:basedOn w:val="Heading2"/>
    <w:link w:val="StyleHeading2UnderlineChar"/>
    <w:rsid w:val="00831AA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31AA7"/>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rsid w:val="00831AA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31AA7"/>
    <w:rPr>
      <w:rFonts w:eastAsia="Calibri"/>
      <w:b/>
      <w:bCs/>
      <w:szCs w:val="24"/>
      <w:u w:val="single"/>
    </w:rPr>
  </w:style>
  <w:style w:type="paragraph" w:customStyle="1" w:styleId="StyleStyle49ptBold6">
    <w:name w:val="Style Style4 + 9 pt Bold6"/>
    <w:basedOn w:val="Style4"/>
    <w:link w:val="StyleStyle49ptBold6Char"/>
    <w:rsid w:val="00831AA7"/>
    <w:pPr>
      <w:contextualSpacing w:val="0"/>
    </w:pPr>
    <w:rPr>
      <w:rFonts w:ascii="Georgia" w:eastAsia="Calibri" w:hAnsi="Georgia" w:cs="Times New Roman"/>
      <w:b/>
      <w:bCs/>
      <w:szCs w:val="22"/>
    </w:rPr>
  </w:style>
  <w:style w:type="character" w:customStyle="1" w:styleId="StyleStyle49ptBold6Char">
    <w:name w:val="Style Style4 + 9 pt Bold6 Char"/>
    <w:link w:val="StyleStyle49ptBold6"/>
    <w:rsid w:val="00831AA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31AA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31AA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31AA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31AA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1AA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1AA7"/>
    <w:rPr>
      <w:rFonts w:asciiTheme="minorHAnsi" w:hAnsiTheme="minorHAnsi" w:cstheme="minorBidi"/>
      <w:b/>
      <w:u w:val="single"/>
    </w:rPr>
  </w:style>
  <w:style w:type="paragraph" w:customStyle="1" w:styleId="textboldChar">
    <w:name w:val="text bold Char"/>
    <w:basedOn w:val="Normal"/>
    <w:link w:val="textboldCharChar"/>
    <w:rsid w:val="00831AA7"/>
    <w:pPr>
      <w:ind w:left="720"/>
    </w:pPr>
    <w:rPr>
      <w:rFonts w:eastAsia="Calibri"/>
      <w:b/>
      <w:sz w:val="24"/>
      <w:u w:val="thick"/>
    </w:rPr>
  </w:style>
  <w:style w:type="character" w:customStyle="1" w:styleId="textboldCharChar">
    <w:name w:val="text bold Char Char"/>
    <w:link w:val="textboldChar"/>
    <w:rsid w:val="00831AA7"/>
    <w:rPr>
      <w:rFonts w:ascii="Arial" w:eastAsia="Calibri" w:hAnsi="Arial" w:cs="Arial"/>
      <w:b/>
      <w:sz w:val="24"/>
      <w:u w:val="thick"/>
    </w:rPr>
  </w:style>
  <w:style w:type="character" w:customStyle="1" w:styleId="snapnoshots">
    <w:name w:val="snap_noshots"/>
    <w:basedOn w:val="DefaultParagraphFont"/>
    <w:rsid w:val="00831AA7"/>
  </w:style>
  <w:style w:type="character" w:customStyle="1" w:styleId="manchettebig2">
    <w:name w:val="manchettebig2"/>
    <w:basedOn w:val="DefaultParagraphFont"/>
    <w:rsid w:val="00831AA7"/>
  </w:style>
  <w:style w:type="character" w:customStyle="1" w:styleId="cnbcsbhdcomp">
    <w:name w:val="cnbc_sbhd_comp"/>
    <w:rsid w:val="00831AA7"/>
  </w:style>
  <w:style w:type="character" w:customStyle="1" w:styleId="blox-headline">
    <w:name w:val="blox-headline"/>
    <w:rsid w:val="00831AA7"/>
  </w:style>
  <w:style w:type="character" w:customStyle="1" w:styleId="SmallerReal">
    <w:name w:val="SmallerReal"/>
    <w:basedOn w:val="DefaultParagraphFont"/>
    <w:uiPriority w:val="1"/>
    <w:qFormat/>
    <w:rsid w:val="00831AA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31AA7"/>
    <w:rPr>
      <w:rFonts w:cs="Arial"/>
      <w:b/>
      <w:bCs/>
      <w:iCs/>
      <w:sz w:val="28"/>
      <w:lang w:val="en-US" w:eastAsia="en-US"/>
    </w:rPr>
  </w:style>
  <w:style w:type="character" w:customStyle="1" w:styleId="postsubtitle">
    <w:name w:val="post_subtitle"/>
    <w:basedOn w:val="DefaultParagraphFont"/>
    <w:rsid w:val="00831AA7"/>
  </w:style>
  <w:style w:type="paragraph" w:customStyle="1" w:styleId="bylinejb">
    <w:name w:val="bylinejb"/>
    <w:basedOn w:val="Normal"/>
    <w:rsid w:val="00831AA7"/>
    <w:pPr>
      <w:spacing w:before="100" w:beforeAutospacing="1" w:after="100" w:afterAutospacing="1"/>
    </w:pPr>
    <w:rPr>
      <w:rFonts w:ascii="Times" w:hAnsi="Times"/>
      <w:szCs w:val="20"/>
    </w:rPr>
  </w:style>
  <w:style w:type="paragraph" w:customStyle="1" w:styleId="bylineaffiliation">
    <w:name w:val="bylineaffiliation"/>
    <w:basedOn w:val="Normal"/>
    <w:rsid w:val="00831AA7"/>
    <w:pPr>
      <w:spacing w:before="100" w:beforeAutospacing="1" w:after="100" w:afterAutospacing="1"/>
    </w:pPr>
    <w:rPr>
      <w:rFonts w:ascii="Times" w:hAnsi="Times"/>
      <w:szCs w:val="20"/>
    </w:rPr>
  </w:style>
  <w:style w:type="character" w:customStyle="1" w:styleId="apple-tab-span">
    <w:name w:val="apple-tab-span"/>
    <w:basedOn w:val="DefaultParagraphFont"/>
    <w:rsid w:val="00831AA7"/>
  </w:style>
  <w:style w:type="character" w:customStyle="1" w:styleId="action-menu-toggled-item">
    <w:name w:val="action-menu-toggled-item"/>
    <w:basedOn w:val="DefaultParagraphFont"/>
    <w:rsid w:val="00831AA7"/>
    <w:rPr>
      <w:rFonts w:ascii="Times New Roman" w:hAnsi="Times New Roman"/>
    </w:rPr>
  </w:style>
  <w:style w:type="character" w:customStyle="1" w:styleId="1Tag">
    <w:name w:val="1) Tag"/>
    <w:rsid w:val="00831AA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31AA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31A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31AA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31AA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31AA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31AA7"/>
    <w:rPr>
      <w:rFonts w:ascii="Arial" w:eastAsia="Times New Roman" w:hAnsi="Arial" w:cs="Arial"/>
      <w:b/>
      <w:caps/>
      <w:sz w:val="40"/>
      <w:szCs w:val="40"/>
    </w:rPr>
  </w:style>
  <w:style w:type="character" w:styleId="SubtleReference">
    <w:name w:val="Subtle Reference"/>
    <w:basedOn w:val="DefaultParagraphFont"/>
    <w:uiPriority w:val="31"/>
    <w:rsid w:val="00831AA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31AA7"/>
    <w:rPr>
      <w:bCs/>
    </w:rPr>
  </w:style>
  <w:style w:type="paragraph" w:customStyle="1" w:styleId="Cardd">
    <w:name w:val="Cardd"/>
    <w:basedOn w:val="Normal"/>
    <w:uiPriority w:val="4"/>
    <w:qFormat/>
    <w:rsid w:val="00831AA7"/>
    <w:pPr>
      <w:ind w:left="288" w:right="288"/>
    </w:pPr>
  </w:style>
  <w:style w:type="character" w:customStyle="1" w:styleId="BoxBoldUnderline">
    <w:name w:val="Box Bold Underline"/>
    <w:rsid w:val="00831AA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31AA7"/>
    <w:rPr>
      <w:rFonts w:eastAsia="Times New Roman"/>
      <w:sz w:val="24"/>
    </w:rPr>
  </w:style>
  <w:style w:type="character" w:customStyle="1" w:styleId="NormalF6Char">
    <w:name w:val="Normal F6 Char"/>
    <w:link w:val="NormalF6"/>
    <w:rsid w:val="00831AA7"/>
    <w:rPr>
      <w:rFonts w:ascii="Arial" w:eastAsia="Times New Roman" w:hAnsi="Arial" w:cs="Arial"/>
      <w:sz w:val="24"/>
    </w:rPr>
  </w:style>
  <w:style w:type="paragraph" w:customStyle="1" w:styleId="TagNew">
    <w:name w:val="Tag New"/>
    <w:qFormat/>
    <w:rsid w:val="00831AA7"/>
    <w:pPr>
      <w:spacing w:after="0" w:line="240" w:lineRule="auto"/>
    </w:pPr>
    <w:rPr>
      <w:rFonts w:ascii="Times New Roman" w:eastAsiaTheme="minorEastAsia" w:hAnsi="Times New Roman" w:cs="Times New Roman"/>
      <w:b/>
      <w:sz w:val="24"/>
      <w:szCs w:val="20"/>
    </w:rPr>
  </w:style>
  <w:style w:type="character" w:customStyle="1" w:styleId="moretop">
    <w:name w:val="more_top"/>
    <w:rsid w:val="00831AA7"/>
  </w:style>
  <w:style w:type="paragraph" w:customStyle="1" w:styleId="TagNew0">
    <w:name w:val="Tag_New"/>
    <w:qFormat/>
    <w:rsid w:val="00831AA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31AA7"/>
    <w:pPr>
      <w:spacing w:after="0" w:line="240" w:lineRule="auto"/>
    </w:pPr>
    <w:rPr>
      <w:rFonts w:ascii="Times New Roman" w:eastAsia="Calibri" w:hAnsi="Times New Roman" w:cs="Times New Roman"/>
      <w:b/>
      <w:sz w:val="24"/>
    </w:rPr>
  </w:style>
  <w:style w:type="paragraph" w:customStyle="1" w:styleId="FreeForm">
    <w:name w:val="Free Form"/>
    <w:autoRedefine/>
    <w:qFormat/>
    <w:rsid w:val="00831AA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31AA7"/>
    <w:rPr>
      <w:rFonts w:ascii="Times New Roman" w:eastAsia="Calibri" w:hAnsi="Times New Roman" w:cs="Times New Roman"/>
      <w:b/>
      <w:u w:val="single"/>
    </w:rPr>
  </w:style>
  <w:style w:type="paragraph" w:customStyle="1" w:styleId="cnnstorypgraphtxt">
    <w:name w:val="cnn_storypgraphtxt"/>
    <w:basedOn w:val="Normal"/>
    <w:rsid w:val="00831AA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31AA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31AA7"/>
  </w:style>
  <w:style w:type="character" w:customStyle="1" w:styleId="yshortcutscs4-ndcor">
    <w:name w:val="yshortcuts cs4-ndcor"/>
    <w:rsid w:val="00831AA7"/>
  </w:style>
  <w:style w:type="character" w:customStyle="1" w:styleId="price">
    <w:name w:val="price"/>
    <w:rsid w:val="00831AA7"/>
  </w:style>
  <w:style w:type="character" w:customStyle="1" w:styleId="price-change">
    <w:name w:val="price-change"/>
    <w:rsid w:val="00831AA7"/>
  </w:style>
  <w:style w:type="character" w:customStyle="1" w:styleId="percent-change">
    <w:name w:val="percent-change"/>
    <w:rsid w:val="00831AA7"/>
  </w:style>
  <w:style w:type="character" w:customStyle="1" w:styleId="bibfont">
    <w:name w:val="bibfont"/>
    <w:rsid w:val="00831AA7"/>
    <w:rPr>
      <w:rFonts w:cs="Times New Roman"/>
    </w:rPr>
  </w:style>
  <w:style w:type="character" w:customStyle="1" w:styleId="bps-topic-ident">
    <w:name w:val="bps-topic-ident"/>
    <w:rsid w:val="00831AA7"/>
  </w:style>
  <w:style w:type="paragraph" w:customStyle="1" w:styleId="underlined1">
    <w:name w:val="underlined1"/>
    <w:next w:val="Normal"/>
    <w:autoRedefine/>
    <w:rsid w:val="00831AA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31AA7"/>
    <w:pPr>
      <w:spacing w:after="160" w:line="259" w:lineRule="auto"/>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31AA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rsid w:val="00831AA7"/>
    <w:rPr>
      <w:rFonts w:eastAsia="Calibri"/>
      <w:szCs w:val="20"/>
      <w:lang w:val="x-none" w:eastAsia="x-none"/>
    </w:rPr>
  </w:style>
  <w:style w:type="character" w:customStyle="1" w:styleId="CardDownSizeChar">
    <w:name w:val="CardDownSize Char"/>
    <w:link w:val="CardDownSize"/>
    <w:rsid w:val="00831AA7"/>
    <w:rPr>
      <w:rFonts w:ascii="Arial" w:eastAsia="Calibri" w:hAnsi="Arial" w:cs="Arial"/>
      <w:szCs w:val="20"/>
      <w:lang w:val="x-none" w:eastAsia="x-none"/>
    </w:rPr>
  </w:style>
  <w:style w:type="paragraph" w:customStyle="1" w:styleId="Citation10">
    <w:name w:val="Citation1"/>
    <w:basedOn w:val="Normal"/>
    <w:link w:val="Citation1Char"/>
    <w:qFormat/>
    <w:rsid w:val="00831AA7"/>
    <w:rPr>
      <w:rFonts w:eastAsia="Calibri"/>
      <w:b/>
      <w:sz w:val="24"/>
      <w:u w:val="single"/>
      <w:lang w:val="x-none" w:eastAsia="x-none"/>
    </w:rPr>
  </w:style>
  <w:style w:type="character" w:customStyle="1" w:styleId="Citation1Char">
    <w:name w:val="Citation1 Char"/>
    <w:link w:val="Citation10"/>
    <w:rsid w:val="00831AA7"/>
    <w:rPr>
      <w:rFonts w:ascii="Arial" w:eastAsia="Calibri" w:hAnsi="Arial" w:cs="Arial"/>
      <w:b/>
      <w:sz w:val="24"/>
      <w:u w:val="single"/>
      <w:lang w:val="x-none" w:eastAsia="x-none"/>
    </w:rPr>
  </w:style>
  <w:style w:type="paragraph" w:customStyle="1" w:styleId="Tagline1">
    <w:name w:val="Tagline"/>
    <w:basedOn w:val="Normal"/>
    <w:link w:val="TaglineChar"/>
    <w:qFormat/>
    <w:rsid w:val="00831AA7"/>
    <w:rPr>
      <w:rFonts w:eastAsia="Calibri"/>
      <w:b/>
      <w:sz w:val="24"/>
      <w:lang w:val="x-none" w:eastAsia="x-none"/>
    </w:rPr>
  </w:style>
  <w:style w:type="character" w:customStyle="1" w:styleId="TaglineChar">
    <w:name w:val="Tagline Char"/>
    <w:link w:val="Tagline1"/>
    <w:rsid w:val="00831AA7"/>
    <w:rPr>
      <w:rFonts w:ascii="Arial" w:eastAsia="Calibri" w:hAnsi="Arial" w:cs="Arial"/>
      <w:b/>
      <w:sz w:val="24"/>
      <w:lang w:val="x-none" w:eastAsia="x-none"/>
    </w:rPr>
  </w:style>
  <w:style w:type="character" w:customStyle="1" w:styleId="boldciteChar1">
    <w:name w:val="bold cite Char1"/>
    <w:rsid w:val="00831AA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31AA7"/>
  </w:style>
  <w:style w:type="paragraph" w:customStyle="1" w:styleId="Irrelevant6font">
    <w:name w:val="Irrelevant (6 font)"/>
    <w:basedOn w:val="Normal"/>
    <w:link w:val="Irrelevant6fontChar"/>
    <w:qFormat/>
    <w:rsid w:val="00831AA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31AA7"/>
    <w:rPr>
      <w:rFonts w:ascii="Arial" w:eastAsia="Times New Roman" w:hAnsi="Arial" w:cs="Arial"/>
      <w:sz w:val="12"/>
      <w:szCs w:val="12"/>
    </w:rPr>
  </w:style>
  <w:style w:type="paragraph" w:customStyle="1" w:styleId="Non-NavPanelTag">
    <w:name w:val="Non-Nav Panel Tag"/>
    <w:basedOn w:val="Normal"/>
    <w:qFormat/>
    <w:rsid w:val="00831AA7"/>
    <w:rPr>
      <w:b/>
      <w:sz w:val="26"/>
    </w:rPr>
  </w:style>
  <w:style w:type="character" w:customStyle="1" w:styleId="Hyperlink3">
    <w:name w:val="Hyperlink.3"/>
    <w:basedOn w:val="DefaultParagraphFont"/>
    <w:rsid w:val="00831AA7"/>
    <w:rPr>
      <w:sz w:val="18"/>
      <w:szCs w:val="18"/>
    </w:rPr>
  </w:style>
  <w:style w:type="character" w:customStyle="1" w:styleId="Hyperlink4">
    <w:name w:val="Hyperlink.4"/>
    <w:basedOn w:val="DefaultParagraphFont"/>
    <w:rsid w:val="00831AA7"/>
    <w:rPr>
      <w:sz w:val="18"/>
      <w:szCs w:val="18"/>
    </w:rPr>
  </w:style>
  <w:style w:type="paragraph" w:customStyle="1" w:styleId="StyleHeading4TagNotBold">
    <w:name w:val="Style Heading 4Tag + Not Bold"/>
    <w:basedOn w:val="Heading4"/>
    <w:rsid w:val="00831AA7"/>
  </w:style>
  <w:style w:type="paragraph" w:customStyle="1" w:styleId="Aa">
    <w:name w:val="A"/>
    <w:basedOn w:val="Default"/>
    <w:next w:val="Default"/>
    <w:rsid w:val="00831AA7"/>
    <w:rPr>
      <w:color w:val="auto"/>
      <w:szCs w:val="22"/>
      <w:lang w:bidi="en-US"/>
    </w:rPr>
  </w:style>
  <w:style w:type="character" w:customStyle="1" w:styleId="ac">
    <w:name w:val="••••"/>
    <w:rsid w:val="00831AA7"/>
    <w:rPr>
      <w:color w:val="000000"/>
    </w:rPr>
  </w:style>
  <w:style w:type="character" w:customStyle="1" w:styleId="UL-Bold">
    <w:name w:val="UL-Bold"/>
    <w:basedOn w:val="DefaultParagraphFont"/>
    <w:rsid w:val="00831AA7"/>
    <w:rPr>
      <w:u w:val="thick"/>
    </w:rPr>
  </w:style>
  <w:style w:type="character" w:customStyle="1" w:styleId="UL-None">
    <w:name w:val="UL-None"/>
    <w:basedOn w:val="DefaultParagraphFont"/>
    <w:rsid w:val="00831AA7"/>
    <w:rPr>
      <w:u w:val="none"/>
    </w:rPr>
  </w:style>
  <w:style w:type="character" w:customStyle="1" w:styleId="FontStyle19">
    <w:name w:val="Font Style19"/>
    <w:basedOn w:val="DefaultParagraphFont"/>
    <w:uiPriority w:val="99"/>
    <w:rsid w:val="00831AA7"/>
    <w:rPr>
      <w:rFonts w:ascii="Times New Roman" w:hAnsi="Times New Roman" w:cs="Times New Roman"/>
      <w:sz w:val="18"/>
      <w:szCs w:val="18"/>
    </w:rPr>
  </w:style>
  <w:style w:type="character" w:customStyle="1" w:styleId="UnderlineBox">
    <w:name w:val="Underline + Box"/>
    <w:uiPriority w:val="1"/>
    <w:qFormat/>
    <w:rsid w:val="00831AA7"/>
    <w:rPr>
      <w:rFonts w:ascii="Georgia" w:hAnsi="Georgia"/>
      <w:b w:val="0"/>
      <w:sz w:val="22"/>
      <w:u w:val="single"/>
      <w:bdr w:val="single" w:sz="4" w:space="0" w:color="auto"/>
    </w:rPr>
  </w:style>
  <w:style w:type="paragraph" w:customStyle="1" w:styleId="ALLCAPS">
    <w:name w:val="ALL CAPS"/>
    <w:basedOn w:val="Normal"/>
    <w:rsid w:val="00831AA7"/>
    <w:rPr>
      <w:rFonts w:eastAsia="Times New Roman"/>
      <w:b/>
      <w:caps/>
      <w:szCs w:val="20"/>
    </w:rPr>
  </w:style>
  <w:style w:type="character" w:customStyle="1" w:styleId="kn">
    <w:name w:val="kn"/>
    <w:basedOn w:val="DefaultParagraphFont"/>
    <w:rsid w:val="00831AA7"/>
  </w:style>
  <w:style w:type="paragraph" w:customStyle="1" w:styleId="StyleCardworksLinespacingsingle">
    <w:name w:val="Style Card works + Line spacing:  single"/>
    <w:basedOn w:val="Normal"/>
    <w:link w:val="StyleCardworksLinespacingsingleChar"/>
    <w:qFormat/>
    <w:rsid w:val="00831AA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31AA7"/>
    <w:rPr>
      <w:rFonts w:ascii="Arial" w:eastAsia="Times New Roman" w:hAnsi="Arial" w:cs="Arial"/>
      <w:spacing w:val="-3"/>
      <w:szCs w:val="20"/>
    </w:rPr>
  </w:style>
  <w:style w:type="paragraph" w:customStyle="1" w:styleId="BriefTitleWorks">
    <w:name w:val="Brief Title Works"/>
    <w:basedOn w:val="Heading1"/>
    <w:link w:val="BriefTitleWorksChar"/>
    <w:qFormat/>
    <w:rsid w:val="00831AA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31AA7"/>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31AA7"/>
    <w:rPr>
      <w:rFonts w:ascii="Verdana" w:hAnsi="Verdana" w:hint="default"/>
      <w:color w:val="000000"/>
      <w:sz w:val="16"/>
      <w:szCs w:val="16"/>
    </w:rPr>
  </w:style>
  <w:style w:type="character" w:customStyle="1" w:styleId="TagCharCharCharChar0">
    <w:name w:val="Tag Char Char Char Char"/>
    <w:basedOn w:val="DefaultParagraphFont"/>
    <w:rsid w:val="00831AA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31AA7"/>
  </w:style>
  <w:style w:type="character" w:customStyle="1" w:styleId="BoldandUnderlineChar1Char2">
    <w:name w:val="Bold and Underline Char1 Char2"/>
    <w:basedOn w:val="DefaultParagraphFont"/>
    <w:rsid w:val="00831AA7"/>
  </w:style>
  <w:style w:type="character" w:customStyle="1" w:styleId="BoldandUnderlineCharChar1">
    <w:name w:val="Bold and Underline Char Char1"/>
    <w:basedOn w:val="DefaultParagraphFont"/>
    <w:rsid w:val="00831AA7"/>
  </w:style>
  <w:style w:type="character" w:customStyle="1" w:styleId="review">
    <w:name w:val="review"/>
    <w:basedOn w:val="DefaultParagraphFont"/>
    <w:rsid w:val="00831AA7"/>
  </w:style>
  <w:style w:type="character" w:customStyle="1" w:styleId="feature2caption">
    <w:name w:val="feature2caption"/>
    <w:basedOn w:val="DefaultParagraphFont"/>
    <w:rsid w:val="00831AA7"/>
  </w:style>
  <w:style w:type="character" w:customStyle="1" w:styleId="style22">
    <w:name w:val="style2"/>
    <w:basedOn w:val="DefaultParagraphFont"/>
    <w:rsid w:val="00831AA7"/>
  </w:style>
  <w:style w:type="character" w:customStyle="1" w:styleId="StyleStyleBoldUnderlineUnderlineIntenseEmphasis1apple-style-2">
    <w:name w:val="Style Style Bold UnderlineUnderlineIntense Emphasis1apple-style-...2"/>
    <w:basedOn w:val="DefaultParagraphFont"/>
    <w:rsid w:val="00831AA7"/>
  </w:style>
  <w:style w:type="character" w:customStyle="1" w:styleId="StyleStyleBoldUnderlineUnderlineIntenseEmphasis1apple-style-1">
    <w:name w:val="Style Style Bold UnderlineUnderlineIntense Emphasis1apple-style-...1"/>
    <w:basedOn w:val="DefaultParagraphFont"/>
    <w:rsid w:val="00831AA7"/>
    <w:rPr>
      <w:b w:val="0"/>
      <w:bCs w:val="0"/>
      <w:sz w:val="14"/>
      <w:u w:val="none"/>
    </w:rPr>
  </w:style>
  <w:style w:type="character" w:customStyle="1" w:styleId="lrdctspkr">
    <w:name w:val="lr_dct_spkr"/>
    <w:basedOn w:val="DefaultParagraphFont"/>
    <w:rsid w:val="00831AA7"/>
  </w:style>
  <w:style w:type="character" w:customStyle="1" w:styleId="lrdctlblinl">
    <w:name w:val="lr_dct_lbl_inl"/>
    <w:basedOn w:val="DefaultParagraphFont"/>
    <w:rsid w:val="00831AA7"/>
  </w:style>
  <w:style w:type="character" w:customStyle="1" w:styleId="lrdctlblblk">
    <w:name w:val="lr_dct_lbl_blk"/>
    <w:basedOn w:val="DefaultParagraphFont"/>
    <w:rsid w:val="00831AA7"/>
  </w:style>
  <w:style w:type="character" w:customStyle="1" w:styleId="bnp-articles-title1">
    <w:name w:val="bnp-articles-title1"/>
    <w:basedOn w:val="DefaultParagraphFont"/>
    <w:rsid w:val="00831AA7"/>
    <w:rPr>
      <w:rFonts w:ascii="Verdana" w:hAnsi="Verdana" w:hint="default"/>
      <w:b/>
      <w:bCs/>
      <w:color w:val="545454"/>
      <w:sz w:val="12"/>
      <w:szCs w:val="12"/>
    </w:rPr>
  </w:style>
  <w:style w:type="character" w:customStyle="1" w:styleId="featuretext">
    <w:name w:val="featuretext"/>
    <w:basedOn w:val="DefaultParagraphFont"/>
    <w:rsid w:val="00831AA7"/>
  </w:style>
  <w:style w:type="character" w:customStyle="1" w:styleId="relatedtext">
    <w:name w:val="related_text"/>
    <w:basedOn w:val="DefaultParagraphFont"/>
    <w:rsid w:val="00831AA7"/>
  </w:style>
  <w:style w:type="character" w:customStyle="1" w:styleId="fullpost">
    <w:name w:val="fullpost"/>
    <w:basedOn w:val="DefaultParagraphFont"/>
    <w:rsid w:val="00831AA7"/>
  </w:style>
  <w:style w:type="character" w:customStyle="1" w:styleId="bcktital">
    <w:name w:val="bcktital"/>
    <w:basedOn w:val="DefaultParagraphFont"/>
    <w:rsid w:val="00831AA7"/>
  </w:style>
  <w:style w:type="character" w:customStyle="1" w:styleId="bcktital0">
    <w:name w:val="bckt_ital"/>
    <w:basedOn w:val="DefaultParagraphFont"/>
    <w:rsid w:val="00831AA7"/>
  </w:style>
  <w:style w:type="character" w:customStyle="1" w:styleId="fwanimclass">
    <w:name w:val="fwanim_class"/>
    <w:basedOn w:val="DefaultParagraphFont"/>
    <w:rsid w:val="00831AA7"/>
  </w:style>
  <w:style w:type="character" w:customStyle="1" w:styleId="CharChar8">
    <w:name w:val="Char Char8"/>
    <w:basedOn w:val="DefaultParagraphFont"/>
    <w:rsid w:val="00831AA7"/>
    <w:rPr>
      <w:rFonts w:ascii="Lucida Grande" w:hAnsi="Lucida Grande" w:cs="Times New Roman"/>
    </w:rPr>
  </w:style>
  <w:style w:type="character" w:customStyle="1" w:styleId="DebateTagChar0">
    <w:name w:val="DebateTag Char"/>
    <w:basedOn w:val="DefaultParagraphFont"/>
    <w:rsid w:val="00831AA7"/>
    <w:rPr>
      <w:rFonts w:eastAsia="Calibri"/>
      <w:b/>
      <w:sz w:val="24"/>
      <w:szCs w:val="24"/>
      <w:lang w:val="en-US" w:eastAsia="en-US" w:bidi="ar-SA"/>
    </w:rPr>
  </w:style>
  <w:style w:type="paragraph" w:customStyle="1" w:styleId="DebateHeaderFinal">
    <w:name w:val="DebateHeaderFinal"/>
    <w:basedOn w:val="Heading1"/>
    <w:qFormat/>
    <w:rsid w:val="00831AA7"/>
    <w:pPr>
      <w:spacing w:line="276" w:lineRule="auto"/>
      <w:jc w:val="left"/>
    </w:pPr>
    <w:rPr>
      <w:rFonts w:eastAsia="Times New Roman" w:cs="Times New Roman"/>
      <w:sz w:val="36"/>
      <w:szCs w:val="36"/>
    </w:rPr>
  </w:style>
  <w:style w:type="character" w:customStyle="1" w:styleId="DebateHeaderFinalChar">
    <w:name w:val="DebateHeaderFinal Char"/>
    <w:rsid w:val="00831AA7"/>
    <w:rPr>
      <w:b/>
      <w:bCs/>
      <w:sz w:val="36"/>
      <w:szCs w:val="36"/>
      <w:u w:val="single"/>
      <w:lang w:val="en-US" w:eastAsia="en-US" w:bidi="ar-SA"/>
    </w:rPr>
  </w:style>
  <w:style w:type="paragraph" w:customStyle="1" w:styleId="HeaderInitial0">
    <w:name w:val="HeaderInitial"/>
    <w:basedOn w:val="Normal"/>
    <w:rsid w:val="00831AA7"/>
    <w:pPr>
      <w:jc w:val="center"/>
      <w:outlineLvl w:val="0"/>
    </w:pPr>
    <w:rPr>
      <w:rFonts w:ascii="Garamond" w:hAnsi="Garamond"/>
      <w:b/>
      <w:caps/>
      <w:sz w:val="28"/>
    </w:rPr>
  </w:style>
  <w:style w:type="character" w:customStyle="1" w:styleId="FooterChar2">
    <w:name w:val="Footer Char2"/>
    <w:basedOn w:val="DefaultParagraphFont"/>
    <w:rsid w:val="00831AA7"/>
    <w:rPr>
      <w:rFonts w:eastAsia="MS Mincho"/>
      <w:sz w:val="24"/>
      <w:szCs w:val="24"/>
      <w:lang w:val="en-US" w:eastAsia="ja-JP" w:bidi="ar-SA"/>
    </w:rPr>
  </w:style>
  <w:style w:type="character" w:customStyle="1" w:styleId="BalloonTextChar2">
    <w:name w:val="Balloon Text Char2"/>
    <w:basedOn w:val="DefaultParagraphFont"/>
    <w:rsid w:val="00831AA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31AA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31AA7"/>
    <w:rPr>
      <w:rFonts w:ascii="Cambria" w:hAnsi="Cambria"/>
      <w:sz w:val="24"/>
      <w:lang w:val="en-US" w:eastAsia="en-US" w:bidi="ar-SA"/>
    </w:rPr>
  </w:style>
  <w:style w:type="paragraph" w:customStyle="1" w:styleId="Normalspacing">
    <w:name w:val="Normal + spacing"/>
    <w:basedOn w:val="StyleLinespacingDouble"/>
    <w:qFormat/>
    <w:rsid w:val="00831AA7"/>
  </w:style>
  <w:style w:type="character" w:customStyle="1" w:styleId="NormalspacingChar">
    <w:name w:val="Normal + spacing Char"/>
    <w:basedOn w:val="StyleLinespacingDoubleChar"/>
    <w:rsid w:val="00831AA7"/>
    <w:rPr>
      <w:rFonts w:ascii="Cambria" w:hAnsi="Cambria"/>
      <w:sz w:val="24"/>
      <w:lang w:val="en-US" w:eastAsia="en-US" w:bidi="ar-SA"/>
    </w:rPr>
  </w:style>
  <w:style w:type="character" w:customStyle="1" w:styleId="textbold">
    <w:name w:val="textbold"/>
    <w:basedOn w:val="DefaultParagraphFont"/>
    <w:rsid w:val="00831AA7"/>
  </w:style>
  <w:style w:type="character" w:customStyle="1" w:styleId="textitalics">
    <w:name w:val="textitalics"/>
    <w:basedOn w:val="DefaultParagraphFont"/>
    <w:rsid w:val="00831AA7"/>
  </w:style>
  <w:style w:type="paragraph" w:customStyle="1" w:styleId="lastpar">
    <w:name w:val="lastpar"/>
    <w:basedOn w:val="Normal"/>
    <w:rsid w:val="00831AA7"/>
    <w:pPr>
      <w:spacing w:before="100" w:beforeAutospacing="1" w:after="100" w:afterAutospacing="1"/>
    </w:pPr>
    <w:rPr>
      <w:sz w:val="24"/>
    </w:rPr>
  </w:style>
  <w:style w:type="table" w:styleId="TableClassic1">
    <w:name w:val="Table Classic 1"/>
    <w:basedOn w:val="TableNormal"/>
    <w:rsid w:val="00831AA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31AA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31AA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3">
    <w:name w:val="Bold/underline"/>
    <w:basedOn w:val="Normal"/>
    <w:autoRedefine/>
    <w:rsid w:val="00831AA7"/>
    <w:pPr>
      <w:tabs>
        <w:tab w:val="left" w:pos="9450"/>
      </w:tabs>
    </w:pPr>
    <w:rPr>
      <w:rFonts w:eastAsia="SimSun"/>
      <w:b/>
      <w:sz w:val="24"/>
    </w:rPr>
  </w:style>
  <w:style w:type="character" w:customStyle="1" w:styleId="BoldunderlineChar4">
    <w:name w:val="Bold/underline Char"/>
    <w:basedOn w:val="DefaultParagraphFont"/>
    <w:rsid w:val="00831AA7"/>
    <w:rPr>
      <w:rFonts w:eastAsia="SimSun"/>
      <w:b/>
      <w:sz w:val="24"/>
      <w:szCs w:val="24"/>
      <w:lang w:val="en-US" w:eastAsia="en-US" w:bidi="ar-SA"/>
    </w:rPr>
  </w:style>
  <w:style w:type="character" w:customStyle="1" w:styleId="ClearChar">
    <w:name w:val="Clear Char"/>
    <w:basedOn w:val="DefaultParagraphFont"/>
    <w:rsid w:val="00831AA7"/>
    <w:rPr>
      <w:rFonts w:eastAsia="SimSun"/>
      <w:sz w:val="24"/>
      <w:szCs w:val="24"/>
      <w:lang w:val="en-US" w:eastAsia="zh-CN" w:bidi="ar-SA"/>
    </w:rPr>
  </w:style>
  <w:style w:type="paragraph" w:customStyle="1" w:styleId="TableContents">
    <w:name w:val="Table Contents"/>
    <w:basedOn w:val="Normal"/>
    <w:rsid w:val="00831AA7"/>
    <w:pPr>
      <w:suppressLineNumbers/>
      <w:tabs>
        <w:tab w:val="left" w:pos="9450"/>
      </w:tabs>
      <w:suppressAutoHyphens/>
    </w:pPr>
    <w:rPr>
      <w:rFonts w:eastAsia="Arial Unicode MS"/>
      <w:kern w:val="1"/>
      <w:sz w:val="24"/>
    </w:rPr>
  </w:style>
  <w:style w:type="paragraph" w:customStyle="1" w:styleId="faketag">
    <w:name w:val="fake tag"/>
    <w:basedOn w:val="Heading1"/>
    <w:rsid w:val="00831AA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rsid w:val="00831AA7"/>
    <w:pPr>
      <w:tabs>
        <w:tab w:val="left" w:pos="9450"/>
      </w:tabs>
      <w:jc w:val="center"/>
    </w:pPr>
    <w:rPr>
      <w:rFonts w:ascii="Verdana" w:hAnsi="Verdana"/>
      <w:sz w:val="24"/>
    </w:rPr>
  </w:style>
  <w:style w:type="paragraph" w:customStyle="1" w:styleId="heading1fake0">
    <w:name w:val="heading 1 fake"/>
    <w:basedOn w:val="Heading1"/>
    <w:autoRedefine/>
    <w:rsid w:val="00831AA7"/>
    <w:pPr>
      <w:tabs>
        <w:tab w:val="left" w:pos="9450"/>
      </w:tabs>
      <w:outlineLvl w:val="9"/>
    </w:pPr>
    <w:rPr>
      <w:rFonts w:ascii="Verdana" w:eastAsia="Times New Roman" w:hAnsi="Verdana" w:cs="Arial"/>
      <w:smallCaps/>
    </w:rPr>
  </w:style>
  <w:style w:type="paragraph" w:customStyle="1" w:styleId="text1Char">
    <w:name w:val="text1 Char"/>
    <w:basedOn w:val="Normal"/>
    <w:autoRedefine/>
    <w:rsid w:val="00831AA7"/>
    <w:pPr>
      <w:tabs>
        <w:tab w:val="left" w:pos="9450"/>
      </w:tabs>
    </w:pPr>
    <w:rPr>
      <w:szCs w:val="20"/>
    </w:rPr>
  </w:style>
  <w:style w:type="character" w:customStyle="1" w:styleId="textCharChar1">
    <w:name w:val="text Char Char1"/>
    <w:basedOn w:val="DefaultParagraphFont"/>
    <w:rsid w:val="00831AA7"/>
    <w:rPr>
      <w:sz w:val="18"/>
      <w:szCs w:val="24"/>
      <w:lang w:val="en-US" w:eastAsia="en-US" w:bidi="ar-SA"/>
    </w:rPr>
  </w:style>
  <w:style w:type="character" w:customStyle="1" w:styleId="text1CharChar">
    <w:name w:val="text1 Char Char"/>
    <w:basedOn w:val="DefaultParagraphFont"/>
    <w:rsid w:val="00831AA7"/>
    <w:rPr>
      <w:lang w:val="en-US" w:eastAsia="en-US" w:bidi="ar-SA"/>
    </w:rPr>
  </w:style>
  <w:style w:type="character" w:customStyle="1" w:styleId="textCharChar">
    <w:name w:val="text Char Char"/>
    <w:basedOn w:val="DefaultParagraphFont"/>
    <w:rsid w:val="00831AA7"/>
    <w:rPr>
      <w:sz w:val="18"/>
      <w:szCs w:val="24"/>
      <w:lang w:val="en-US" w:eastAsia="en-US" w:bidi="ar-SA"/>
    </w:rPr>
  </w:style>
  <w:style w:type="character" w:customStyle="1" w:styleId="normalloose1">
    <w:name w:val="normalloose1"/>
    <w:basedOn w:val="DefaultParagraphFont"/>
    <w:rsid w:val="00831AA7"/>
    <w:rPr>
      <w:sz w:val="20"/>
      <w:szCs w:val="20"/>
    </w:rPr>
  </w:style>
  <w:style w:type="paragraph" w:customStyle="1" w:styleId="printerheadline">
    <w:name w:val="printer_headline"/>
    <w:basedOn w:val="Normal"/>
    <w:rsid w:val="00831AA7"/>
    <w:pPr>
      <w:tabs>
        <w:tab w:val="left" w:pos="9450"/>
      </w:tabs>
      <w:spacing w:before="100" w:beforeAutospacing="1" w:after="100" w:afterAutospacing="1"/>
    </w:pPr>
    <w:rPr>
      <w:sz w:val="24"/>
    </w:rPr>
  </w:style>
  <w:style w:type="paragraph" w:customStyle="1" w:styleId="help">
    <w:name w:val="help"/>
    <w:basedOn w:val="Normal"/>
    <w:rsid w:val="00831AA7"/>
    <w:pPr>
      <w:tabs>
        <w:tab w:val="left" w:pos="9450"/>
      </w:tabs>
      <w:spacing w:before="100" w:beforeAutospacing="1" w:after="100" w:afterAutospacing="1"/>
    </w:pPr>
    <w:rPr>
      <w:sz w:val="24"/>
    </w:rPr>
  </w:style>
  <w:style w:type="character" w:customStyle="1" w:styleId="sponsoredadtext">
    <w:name w:val="sponsoredadtext"/>
    <w:basedOn w:val="DefaultParagraphFont"/>
    <w:rsid w:val="00831AA7"/>
  </w:style>
  <w:style w:type="character" w:customStyle="1" w:styleId="georgia">
    <w:name w:val="georgia"/>
    <w:basedOn w:val="DefaultParagraphFont"/>
    <w:rsid w:val="00831AA7"/>
  </w:style>
  <w:style w:type="character" w:customStyle="1" w:styleId="isdefault">
    <w:name w:val="isdefault"/>
    <w:basedOn w:val="DefaultParagraphFont"/>
    <w:rsid w:val="00831AA7"/>
  </w:style>
  <w:style w:type="character" w:customStyle="1" w:styleId="arial">
    <w:name w:val="arial"/>
    <w:basedOn w:val="DefaultParagraphFont"/>
    <w:rsid w:val="00831AA7"/>
  </w:style>
  <w:style w:type="character" w:customStyle="1" w:styleId="pipe">
    <w:name w:val="pipe"/>
    <w:basedOn w:val="DefaultParagraphFont"/>
    <w:rsid w:val="00831AA7"/>
  </w:style>
  <w:style w:type="paragraph" w:customStyle="1" w:styleId="dtlcomment">
    <w:name w:val="dtlcomment"/>
    <w:basedOn w:val="Normal"/>
    <w:rsid w:val="00831AA7"/>
    <w:pPr>
      <w:tabs>
        <w:tab w:val="left" w:pos="9450"/>
      </w:tabs>
      <w:spacing w:before="100" w:beforeAutospacing="1" w:after="100" w:afterAutospacing="1"/>
    </w:pPr>
    <w:rPr>
      <w:sz w:val="24"/>
    </w:rPr>
  </w:style>
  <w:style w:type="character" w:customStyle="1" w:styleId="writername">
    <w:name w:val="writername"/>
    <w:basedOn w:val="DefaultParagraphFont"/>
    <w:rsid w:val="00831AA7"/>
  </w:style>
  <w:style w:type="character" w:customStyle="1" w:styleId="CharChar18">
    <w:name w:val="Char Char18"/>
    <w:basedOn w:val="DefaultParagraphFont"/>
    <w:rsid w:val="00831AA7"/>
    <w:rPr>
      <w:sz w:val="16"/>
      <w:szCs w:val="24"/>
      <w:lang w:val="en-US" w:eastAsia="en-US" w:bidi="ar-SA"/>
    </w:rPr>
  </w:style>
  <w:style w:type="character" w:customStyle="1" w:styleId="CharChar24">
    <w:name w:val="Char Char24"/>
    <w:basedOn w:val="DefaultParagraphFont"/>
    <w:rsid w:val="00831AA7"/>
    <w:rPr>
      <w:b/>
      <w:bCs/>
      <w:sz w:val="28"/>
      <w:szCs w:val="28"/>
      <w:lang w:val="en-US" w:eastAsia="en-US" w:bidi="ar-SA"/>
    </w:rPr>
  </w:style>
  <w:style w:type="character" w:customStyle="1" w:styleId="ln2">
    <w:name w:val="ln2"/>
    <w:basedOn w:val="DefaultParagraphFont"/>
    <w:rsid w:val="00831AA7"/>
  </w:style>
  <w:style w:type="paragraph" w:customStyle="1" w:styleId="StyleStyle1">
    <w:name w:val="Style Style1 +"/>
    <w:basedOn w:val="Normal"/>
    <w:rsid w:val="00831AA7"/>
    <w:rPr>
      <w:sz w:val="24"/>
    </w:rPr>
  </w:style>
  <w:style w:type="character" w:customStyle="1" w:styleId="StyleStyle1Char">
    <w:name w:val="Style Style1 + Char"/>
    <w:basedOn w:val="Style1Char"/>
    <w:rsid w:val="00831AA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31AA7"/>
  </w:style>
  <w:style w:type="character" w:customStyle="1" w:styleId="CharChar16">
    <w:name w:val="Char Char16"/>
    <w:basedOn w:val="DefaultParagraphFont"/>
    <w:rsid w:val="00831AA7"/>
    <w:rPr>
      <w:rFonts w:ascii="Cambria" w:hAnsi="Cambria"/>
      <w:lang w:val="en-US" w:eastAsia="en-US" w:bidi="ar-SA"/>
    </w:rPr>
  </w:style>
  <w:style w:type="character" w:customStyle="1" w:styleId="CharChar15">
    <w:name w:val="Char Char15"/>
    <w:basedOn w:val="CharChar16"/>
    <w:rsid w:val="00831AA7"/>
    <w:rPr>
      <w:rFonts w:ascii="Cambria" w:hAnsi="Cambria"/>
      <w:b/>
      <w:bCs/>
      <w:lang w:val="en-US" w:eastAsia="en-US" w:bidi="ar-SA"/>
    </w:rPr>
  </w:style>
  <w:style w:type="character" w:customStyle="1" w:styleId="CharChar14">
    <w:name w:val="Char Char14"/>
    <w:basedOn w:val="DefaultParagraphFont"/>
    <w:rsid w:val="00831AA7"/>
    <w:rPr>
      <w:rFonts w:ascii="Tahoma" w:hAnsi="Tahoma" w:cs="Tahoma"/>
      <w:sz w:val="16"/>
      <w:szCs w:val="16"/>
      <w:lang w:val="en-US" w:eastAsia="en-US" w:bidi="ar-SA"/>
    </w:rPr>
  </w:style>
  <w:style w:type="character" w:customStyle="1" w:styleId="CharChar13">
    <w:name w:val="Char Char13"/>
    <w:basedOn w:val="DefaultParagraphFont"/>
    <w:rsid w:val="00831AA7"/>
    <w:rPr>
      <w:rFonts w:ascii="Cambria" w:hAnsi="Cambria"/>
      <w:lang w:val="en-US" w:eastAsia="en-US" w:bidi="ar-SA"/>
    </w:rPr>
  </w:style>
  <w:style w:type="paragraph" w:customStyle="1" w:styleId="normalChar1">
    <w:name w:val="normal Char"/>
    <w:basedOn w:val="Normal"/>
    <w:rsid w:val="00831AA7"/>
  </w:style>
  <w:style w:type="character" w:customStyle="1" w:styleId="cardtextsmallCharChar">
    <w:name w:val="card text small Char Char"/>
    <w:basedOn w:val="DefaultParagraphFont"/>
    <w:rsid w:val="00831AA7"/>
    <w:rPr>
      <w:rFonts w:ascii="Arial Narrow" w:hAnsi="Arial Narrow" w:cs="Times New Roman"/>
      <w:sz w:val="16"/>
    </w:rPr>
  </w:style>
  <w:style w:type="character" w:customStyle="1" w:styleId="reportbody1">
    <w:name w:val="reportbody1"/>
    <w:basedOn w:val="DefaultParagraphFont"/>
    <w:rsid w:val="00831AA7"/>
    <w:rPr>
      <w:rFonts w:ascii="Tahoma" w:hAnsi="Tahoma" w:cs="Tahoma" w:hint="default"/>
      <w:color w:val="000000"/>
      <w:sz w:val="14"/>
      <w:szCs w:val="14"/>
    </w:rPr>
  </w:style>
  <w:style w:type="character" w:customStyle="1" w:styleId="TagChar4">
    <w:name w:val="Tag Char4"/>
    <w:basedOn w:val="DefaultParagraphFont"/>
    <w:rsid w:val="00831AA7"/>
    <w:rPr>
      <w:b/>
      <w:sz w:val="26"/>
      <w:szCs w:val="24"/>
      <w:lang w:val="en-US" w:eastAsia="en-US" w:bidi="ar-SA"/>
    </w:rPr>
  </w:style>
  <w:style w:type="paragraph" w:customStyle="1" w:styleId="SmallTextGaramond">
    <w:name w:val="Small Text Garamond"/>
    <w:basedOn w:val="Normal"/>
    <w:rsid w:val="00831AA7"/>
    <w:pPr>
      <w:suppressAutoHyphens/>
      <w:contextualSpacing/>
    </w:pPr>
    <w:rPr>
      <w:rFonts w:ascii="Garamond" w:hAnsi="Garamond"/>
      <w:szCs w:val="18"/>
    </w:rPr>
  </w:style>
  <w:style w:type="paragraph" w:customStyle="1" w:styleId="Taglines">
    <w:name w:val="Taglines"/>
    <w:basedOn w:val="Heading2"/>
    <w:rsid w:val="00831AA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31AA7"/>
    <w:rPr>
      <w:rFonts w:cs="Arial"/>
      <w:bCs/>
      <w:iCs/>
      <w:szCs w:val="22"/>
      <w:lang w:val="en-US" w:eastAsia="en-US" w:bidi="ar-SA"/>
    </w:rPr>
  </w:style>
  <w:style w:type="paragraph" w:customStyle="1" w:styleId="listterm">
    <w:name w:val="listterm"/>
    <w:basedOn w:val="Normal"/>
    <w:rsid w:val="00831AA7"/>
    <w:pPr>
      <w:spacing w:before="100" w:beforeAutospacing="1" w:after="100" w:afterAutospacing="1"/>
    </w:pPr>
    <w:rPr>
      <w:sz w:val="24"/>
    </w:rPr>
  </w:style>
  <w:style w:type="character" w:customStyle="1" w:styleId="WW8Num2z0">
    <w:name w:val="WW8Num2z0"/>
    <w:rsid w:val="00831AA7"/>
    <w:rPr>
      <w:rFonts w:ascii="Garamond" w:hAnsi="Garamond"/>
    </w:rPr>
  </w:style>
  <w:style w:type="character" w:customStyle="1" w:styleId="WW8Num3z0">
    <w:name w:val="WW8Num3z0"/>
    <w:rsid w:val="00831AA7"/>
    <w:rPr>
      <w:rFonts w:ascii="Garamond" w:hAnsi="Garamond"/>
    </w:rPr>
  </w:style>
  <w:style w:type="character" w:customStyle="1" w:styleId="WW8Num4z1">
    <w:name w:val="WW8Num4z1"/>
    <w:rsid w:val="00831AA7"/>
    <w:rPr>
      <w:rFonts w:ascii="Garamond" w:hAnsi="Garamond"/>
    </w:rPr>
  </w:style>
  <w:style w:type="character" w:customStyle="1" w:styleId="WW8Num5z0">
    <w:name w:val="WW8Num5z0"/>
    <w:rsid w:val="00831AA7"/>
    <w:rPr>
      <w:rFonts w:ascii="Garamond" w:hAnsi="Garamond"/>
    </w:rPr>
  </w:style>
  <w:style w:type="character" w:customStyle="1" w:styleId="WW8Num6z0">
    <w:name w:val="WW8Num6z0"/>
    <w:rsid w:val="00831AA7"/>
    <w:rPr>
      <w:rFonts w:ascii="Symbol" w:hAnsi="Symbol"/>
    </w:rPr>
  </w:style>
  <w:style w:type="character" w:customStyle="1" w:styleId="WW8Num7z0">
    <w:name w:val="WW8Num7z0"/>
    <w:rsid w:val="00831AA7"/>
    <w:rPr>
      <w:rFonts w:ascii="Symbol" w:hAnsi="Symbol"/>
    </w:rPr>
  </w:style>
  <w:style w:type="character" w:customStyle="1" w:styleId="WW8Num8z0">
    <w:name w:val="WW8Num8z0"/>
    <w:rsid w:val="00831AA7"/>
    <w:rPr>
      <w:rFonts w:ascii="Symbol" w:hAnsi="Symbol"/>
    </w:rPr>
  </w:style>
  <w:style w:type="character" w:customStyle="1" w:styleId="WW8Num9z0">
    <w:name w:val="WW8Num9z0"/>
    <w:rsid w:val="00831AA7"/>
    <w:rPr>
      <w:rFonts w:ascii="Symbol" w:hAnsi="Symbol"/>
    </w:rPr>
  </w:style>
  <w:style w:type="character" w:customStyle="1" w:styleId="WW8Num10z0">
    <w:name w:val="WW8Num10z0"/>
    <w:rsid w:val="00831AA7"/>
    <w:rPr>
      <w:rFonts w:ascii="Garamond" w:hAnsi="Garamond"/>
    </w:rPr>
  </w:style>
  <w:style w:type="character" w:customStyle="1" w:styleId="WW8Num11z1">
    <w:name w:val="WW8Num11z1"/>
    <w:rsid w:val="00831AA7"/>
    <w:rPr>
      <w:rFonts w:ascii="Garamond" w:hAnsi="Garamond"/>
    </w:rPr>
  </w:style>
  <w:style w:type="character" w:customStyle="1" w:styleId="Absatz-Standardschriftart">
    <w:name w:val="Absatz-Standardschriftart"/>
    <w:rsid w:val="00831AA7"/>
  </w:style>
  <w:style w:type="character" w:customStyle="1" w:styleId="WW-Absatz-Standardschriftart">
    <w:name w:val="WW-Absatz-Standardschriftart"/>
    <w:rsid w:val="00831AA7"/>
  </w:style>
  <w:style w:type="character" w:customStyle="1" w:styleId="WW-Absatz-Standardschriftart1">
    <w:name w:val="WW-Absatz-Standardschriftart1"/>
    <w:rsid w:val="00831AA7"/>
  </w:style>
  <w:style w:type="character" w:customStyle="1" w:styleId="EndnoteCharacters">
    <w:name w:val="Endnote Characters"/>
    <w:basedOn w:val="DefaultParagraphFont"/>
    <w:rsid w:val="00831AA7"/>
    <w:rPr>
      <w:position w:val="0"/>
      <w:sz w:val="24"/>
      <w:vertAlign w:val="baseline"/>
    </w:rPr>
  </w:style>
  <w:style w:type="character" w:customStyle="1" w:styleId="WW8Num1z0">
    <w:name w:val="WW8Num1z0"/>
    <w:rsid w:val="00831AA7"/>
    <w:rPr>
      <w:rFonts w:ascii="Symbol" w:hAnsi="Symbol"/>
    </w:rPr>
  </w:style>
  <w:style w:type="character" w:customStyle="1" w:styleId="WW8Num1z2">
    <w:name w:val="WW8Num1z2"/>
    <w:rsid w:val="00831AA7"/>
    <w:rPr>
      <w:rFonts w:ascii="Courier New" w:hAnsi="Courier New"/>
    </w:rPr>
  </w:style>
  <w:style w:type="character" w:customStyle="1" w:styleId="WW8Num1z3">
    <w:name w:val="WW8Num1z3"/>
    <w:rsid w:val="00831AA7"/>
    <w:rPr>
      <w:rFonts w:ascii="Wingdings" w:hAnsi="Wingdings"/>
    </w:rPr>
  </w:style>
  <w:style w:type="character" w:customStyle="1" w:styleId="WW8Num11z0">
    <w:name w:val="WW8Num11z0"/>
    <w:rsid w:val="00831AA7"/>
    <w:rPr>
      <w:rFonts w:ascii="Symbol" w:hAnsi="Symbol"/>
    </w:rPr>
  </w:style>
  <w:style w:type="character" w:customStyle="1" w:styleId="WW8Num83z0">
    <w:name w:val="WW8Num83z0"/>
    <w:rsid w:val="00831AA7"/>
    <w:rPr>
      <w:rFonts w:ascii="Symbol" w:hAnsi="Symbol"/>
    </w:rPr>
  </w:style>
  <w:style w:type="character" w:customStyle="1" w:styleId="WW8Num83z1">
    <w:name w:val="WW8Num83z1"/>
    <w:rsid w:val="00831AA7"/>
    <w:rPr>
      <w:rFonts w:ascii="Courier New" w:hAnsi="Courier New"/>
    </w:rPr>
  </w:style>
  <w:style w:type="character" w:customStyle="1" w:styleId="WW8Num83z2">
    <w:name w:val="WW8Num83z2"/>
    <w:rsid w:val="00831AA7"/>
    <w:rPr>
      <w:rFonts w:ascii="Wingdings" w:hAnsi="Wingdings"/>
    </w:rPr>
  </w:style>
  <w:style w:type="character" w:customStyle="1" w:styleId="WW8Num89z0">
    <w:name w:val="WW8Num89z0"/>
    <w:rsid w:val="00831AA7"/>
    <w:rPr>
      <w:rFonts w:ascii="Symbol" w:hAnsi="Symbol"/>
      <w:sz w:val="20"/>
    </w:rPr>
  </w:style>
  <w:style w:type="character" w:customStyle="1" w:styleId="WW8Num90z0">
    <w:name w:val="WW8Num90z0"/>
    <w:rsid w:val="00831AA7"/>
    <w:rPr>
      <w:rFonts w:ascii="Times New Roman" w:eastAsia="Times New Roman" w:hAnsi="Times New Roman" w:cs="Times New Roman"/>
    </w:rPr>
  </w:style>
  <w:style w:type="character" w:customStyle="1" w:styleId="WW8Num92z0">
    <w:name w:val="WW8Num92z0"/>
    <w:rsid w:val="00831AA7"/>
    <w:rPr>
      <w:rFonts w:ascii="Symbol" w:eastAsia="Times New Roman" w:hAnsi="Symbol"/>
    </w:rPr>
  </w:style>
  <w:style w:type="character" w:customStyle="1" w:styleId="WW8Num92z1">
    <w:name w:val="WW8Num92z1"/>
    <w:rsid w:val="00831AA7"/>
    <w:rPr>
      <w:rFonts w:ascii="Courier New" w:hAnsi="Courier New"/>
    </w:rPr>
  </w:style>
  <w:style w:type="character" w:customStyle="1" w:styleId="WW8Num92z2">
    <w:name w:val="WW8Num92z2"/>
    <w:rsid w:val="00831AA7"/>
    <w:rPr>
      <w:rFonts w:ascii="Wingdings" w:hAnsi="Wingdings"/>
    </w:rPr>
  </w:style>
  <w:style w:type="character" w:customStyle="1" w:styleId="WW8Num92z3">
    <w:name w:val="WW8Num92z3"/>
    <w:rsid w:val="00831AA7"/>
    <w:rPr>
      <w:rFonts w:ascii="Symbol" w:hAnsi="Symbol"/>
    </w:rPr>
  </w:style>
  <w:style w:type="character" w:customStyle="1" w:styleId="WW8Num96z0">
    <w:name w:val="WW8Num96z0"/>
    <w:rsid w:val="00831AA7"/>
    <w:rPr>
      <w:rFonts w:ascii="Symbol" w:hAnsi="Symbol"/>
      <w:sz w:val="20"/>
    </w:rPr>
  </w:style>
  <w:style w:type="character" w:customStyle="1" w:styleId="WW8Num96z1">
    <w:name w:val="WW8Num96z1"/>
    <w:rsid w:val="00831AA7"/>
    <w:rPr>
      <w:rFonts w:ascii="Courier New" w:hAnsi="Courier New"/>
      <w:sz w:val="20"/>
    </w:rPr>
  </w:style>
  <w:style w:type="character" w:customStyle="1" w:styleId="WW8Num96z2">
    <w:name w:val="WW8Num96z2"/>
    <w:rsid w:val="00831AA7"/>
    <w:rPr>
      <w:rFonts w:ascii="Wingdings" w:hAnsi="Wingdings"/>
      <w:sz w:val="20"/>
    </w:rPr>
  </w:style>
  <w:style w:type="character" w:customStyle="1" w:styleId="WW8Num103z0">
    <w:name w:val="WW8Num103z0"/>
    <w:rsid w:val="00831AA7"/>
    <w:rPr>
      <w:rFonts w:ascii="Symbol" w:hAnsi="Symbol"/>
      <w:sz w:val="20"/>
    </w:rPr>
  </w:style>
  <w:style w:type="character" w:customStyle="1" w:styleId="WW8Num103z1">
    <w:name w:val="WW8Num103z1"/>
    <w:rsid w:val="00831AA7"/>
    <w:rPr>
      <w:rFonts w:ascii="Courier New" w:hAnsi="Courier New"/>
      <w:sz w:val="20"/>
    </w:rPr>
  </w:style>
  <w:style w:type="character" w:customStyle="1" w:styleId="WW8Num103z2">
    <w:name w:val="WW8Num103z2"/>
    <w:rsid w:val="00831AA7"/>
    <w:rPr>
      <w:rFonts w:ascii="Wingdings" w:hAnsi="Wingdings"/>
      <w:sz w:val="20"/>
    </w:rPr>
  </w:style>
  <w:style w:type="character" w:customStyle="1" w:styleId="WW8Num108z0">
    <w:name w:val="WW8Num108z0"/>
    <w:rsid w:val="00831AA7"/>
    <w:rPr>
      <w:rFonts w:ascii="Symbol" w:hAnsi="Symbol"/>
      <w:sz w:val="20"/>
    </w:rPr>
  </w:style>
  <w:style w:type="character" w:customStyle="1" w:styleId="WW8Num108z1">
    <w:name w:val="WW8Num108z1"/>
    <w:rsid w:val="00831AA7"/>
    <w:rPr>
      <w:rFonts w:ascii="Courier New" w:hAnsi="Courier New"/>
      <w:sz w:val="20"/>
    </w:rPr>
  </w:style>
  <w:style w:type="character" w:customStyle="1" w:styleId="WW8Num108z2">
    <w:name w:val="WW8Num108z2"/>
    <w:rsid w:val="00831AA7"/>
    <w:rPr>
      <w:rFonts w:ascii="Wingdings" w:hAnsi="Wingdings"/>
      <w:sz w:val="20"/>
    </w:rPr>
  </w:style>
  <w:style w:type="character" w:customStyle="1" w:styleId="WW8Num109z0">
    <w:name w:val="WW8Num109z0"/>
    <w:rsid w:val="00831AA7"/>
    <w:rPr>
      <w:rFonts w:ascii="Symbol" w:eastAsia="Times New Roman" w:hAnsi="Symbol"/>
    </w:rPr>
  </w:style>
  <w:style w:type="character" w:customStyle="1" w:styleId="WW8Num109z1">
    <w:name w:val="WW8Num109z1"/>
    <w:rsid w:val="00831AA7"/>
    <w:rPr>
      <w:rFonts w:ascii="Courier New" w:hAnsi="Courier New"/>
    </w:rPr>
  </w:style>
  <w:style w:type="character" w:customStyle="1" w:styleId="WW8Num109z2">
    <w:name w:val="WW8Num109z2"/>
    <w:rsid w:val="00831AA7"/>
    <w:rPr>
      <w:rFonts w:ascii="Wingdings" w:hAnsi="Wingdings"/>
    </w:rPr>
  </w:style>
  <w:style w:type="character" w:customStyle="1" w:styleId="WW8Num109z3">
    <w:name w:val="WW8Num109z3"/>
    <w:rsid w:val="00831AA7"/>
    <w:rPr>
      <w:rFonts w:ascii="Symbol" w:hAnsi="Symbol"/>
    </w:rPr>
  </w:style>
  <w:style w:type="character" w:customStyle="1" w:styleId="WW8Num111z0">
    <w:name w:val="WW8Num111z0"/>
    <w:rsid w:val="00831AA7"/>
    <w:rPr>
      <w:rFonts w:ascii="Symbol" w:hAnsi="Symbol"/>
      <w:sz w:val="20"/>
    </w:rPr>
  </w:style>
  <w:style w:type="character" w:customStyle="1" w:styleId="WW8Num111z1">
    <w:name w:val="WW8Num111z1"/>
    <w:rsid w:val="00831AA7"/>
    <w:rPr>
      <w:rFonts w:ascii="Courier New" w:hAnsi="Courier New"/>
      <w:sz w:val="20"/>
    </w:rPr>
  </w:style>
  <w:style w:type="character" w:customStyle="1" w:styleId="WW8Num111z2">
    <w:name w:val="WW8Num111z2"/>
    <w:rsid w:val="00831AA7"/>
    <w:rPr>
      <w:rFonts w:ascii="Wingdings" w:hAnsi="Wingdings"/>
      <w:sz w:val="20"/>
    </w:rPr>
  </w:style>
  <w:style w:type="character" w:customStyle="1" w:styleId="WW8Num117z0">
    <w:name w:val="WW8Num117z0"/>
    <w:rsid w:val="00831AA7"/>
    <w:rPr>
      <w:rFonts w:ascii="Symbol" w:eastAsia="Times New Roman" w:hAnsi="Symbol"/>
    </w:rPr>
  </w:style>
  <w:style w:type="character" w:customStyle="1" w:styleId="WW8Num117z1">
    <w:name w:val="WW8Num117z1"/>
    <w:rsid w:val="00831AA7"/>
    <w:rPr>
      <w:rFonts w:ascii="Courier New" w:hAnsi="Courier New"/>
    </w:rPr>
  </w:style>
  <w:style w:type="character" w:customStyle="1" w:styleId="WW8Num117z2">
    <w:name w:val="WW8Num117z2"/>
    <w:rsid w:val="00831AA7"/>
    <w:rPr>
      <w:rFonts w:ascii="Wingdings" w:hAnsi="Wingdings"/>
    </w:rPr>
  </w:style>
  <w:style w:type="character" w:customStyle="1" w:styleId="WW8Num117z3">
    <w:name w:val="WW8Num117z3"/>
    <w:rsid w:val="00831AA7"/>
    <w:rPr>
      <w:rFonts w:ascii="Symbol" w:hAnsi="Symbol"/>
    </w:rPr>
  </w:style>
  <w:style w:type="character" w:customStyle="1" w:styleId="WW8Num126z0">
    <w:name w:val="WW8Num126z0"/>
    <w:rsid w:val="00831AA7"/>
    <w:rPr>
      <w:rFonts w:ascii="Symbol" w:eastAsia="SimSun" w:hAnsi="Symbol"/>
    </w:rPr>
  </w:style>
  <w:style w:type="character" w:customStyle="1" w:styleId="WW8Num126z1">
    <w:name w:val="WW8Num126z1"/>
    <w:rsid w:val="00831AA7"/>
    <w:rPr>
      <w:rFonts w:ascii="Courier New" w:hAnsi="Courier New"/>
    </w:rPr>
  </w:style>
  <w:style w:type="character" w:customStyle="1" w:styleId="WW8Num126z2">
    <w:name w:val="WW8Num126z2"/>
    <w:rsid w:val="00831AA7"/>
    <w:rPr>
      <w:rFonts w:ascii="Wingdings" w:hAnsi="Wingdings"/>
    </w:rPr>
  </w:style>
  <w:style w:type="character" w:customStyle="1" w:styleId="WW8Num126z3">
    <w:name w:val="WW8Num126z3"/>
    <w:rsid w:val="00831AA7"/>
    <w:rPr>
      <w:rFonts w:ascii="Symbol" w:hAnsi="Symbol"/>
    </w:rPr>
  </w:style>
  <w:style w:type="character" w:customStyle="1" w:styleId="WW8Num128z0">
    <w:name w:val="WW8Num128z0"/>
    <w:rsid w:val="00831AA7"/>
    <w:rPr>
      <w:rFonts w:ascii="Symbol" w:eastAsia="Times New Roman" w:hAnsi="Symbol"/>
    </w:rPr>
  </w:style>
  <w:style w:type="character" w:customStyle="1" w:styleId="WW8Num128z1">
    <w:name w:val="WW8Num128z1"/>
    <w:rsid w:val="00831AA7"/>
    <w:rPr>
      <w:rFonts w:ascii="Courier New" w:hAnsi="Courier New"/>
    </w:rPr>
  </w:style>
  <w:style w:type="character" w:customStyle="1" w:styleId="WW8Num128z2">
    <w:name w:val="WW8Num128z2"/>
    <w:rsid w:val="00831AA7"/>
    <w:rPr>
      <w:rFonts w:ascii="Wingdings" w:hAnsi="Wingdings"/>
    </w:rPr>
  </w:style>
  <w:style w:type="character" w:customStyle="1" w:styleId="WW8Num128z3">
    <w:name w:val="WW8Num128z3"/>
    <w:rsid w:val="00831AA7"/>
    <w:rPr>
      <w:rFonts w:ascii="Symbol" w:hAnsi="Symbol"/>
    </w:rPr>
  </w:style>
  <w:style w:type="character" w:customStyle="1" w:styleId="WW8Num138z0">
    <w:name w:val="WW8Num138z0"/>
    <w:rsid w:val="00831AA7"/>
    <w:rPr>
      <w:rFonts w:ascii="Times-Italic" w:eastAsia="Times New Roman" w:hAnsi="Times-Italic"/>
    </w:rPr>
  </w:style>
  <w:style w:type="character" w:customStyle="1" w:styleId="WW8Num138z1">
    <w:name w:val="WW8Num138z1"/>
    <w:rsid w:val="00831AA7"/>
    <w:rPr>
      <w:rFonts w:ascii="Courier New" w:hAnsi="Courier New"/>
    </w:rPr>
  </w:style>
  <w:style w:type="character" w:customStyle="1" w:styleId="WW8Num138z2">
    <w:name w:val="WW8Num138z2"/>
    <w:rsid w:val="00831AA7"/>
    <w:rPr>
      <w:rFonts w:ascii="Wingdings" w:hAnsi="Wingdings"/>
    </w:rPr>
  </w:style>
  <w:style w:type="character" w:customStyle="1" w:styleId="WW8Num138z3">
    <w:name w:val="WW8Num138z3"/>
    <w:rsid w:val="00831AA7"/>
    <w:rPr>
      <w:rFonts w:ascii="Symbol" w:hAnsi="Symbol"/>
    </w:rPr>
  </w:style>
  <w:style w:type="character" w:customStyle="1" w:styleId="WW8Num143z0">
    <w:name w:val="WW8Num143z0"/>
    <w:rsid w:val="00831AA7"/>
    <w:rPr>
      <w:rFonts w:ascii="Times New Roman" w:eastAsia="Times New Roman" w:hAnsi="Times New Roman" w:cs="Times New Roman"/>
    </w:rPr>
  </w:style>
  <w:style w:type="character" w:customStyle="1" w:styleId="WW8Num148z0">
    <w:name w:val="WW8Num148z0"/>
    <w:rsid w:val="00831AA7"/>
    <w:rPr>
      <w:rFonts w:ascii="Symbol" w:hAnsi="Symbol"/>
      <w:sz w:val="20"/>
    </w:rPr>
  </w:style>
  <w:style w:type="character" w:customStyle="1" w:styleId="WW8Num148z1">
    <w:name w:val="WW8Num148z1"/>
    <w:rsid w:val="00831AA7"/>
    <w:rPr>
      <w:rFonts w:ascii="Courier New" w:hAnsi="Courier New"/>
      <w:sz w:val="20"/>
    </w:rPr>
  </w:style>
  <w:style w:type="character" w:customStyle="1" w:styleId="WW8Num148z2">
    <w:name w:val="WW8Num148z2"/>
    <w:rsid w:val="00831AA7"/>
    <w:rPr>
      <w:rFonts w:ascii="Wingdings" w:hAnsi="Wingdings"/>
      <w:sz w:val="20"/>
    </w:rPr>
  </w:style>
  <w:style w:type="character" w:customStyle="1" w:styleId="WW8Num151z0">
    <w:name w:val="WW8Num151z0"/>
    <w:rsid w:val="00831AA7"/>
    <w:rPr>
      <w:rFonts w:ascii="Times New Roman" w:eastAsia="Times New Roman" w:hAnsi="Times New Roman" w:cs="Times New Roman"/>
    </w:rPr>
  </w:style>
  <w:style w:type="character" w:customStyle="1" w:styleId="WW8Num152z0">
    <w:name w:val="WW8Num152z0"/>
    <w:rsid w:val="00831AA7"/>
    <w:rPr>
      <w:rFonts w:ascii="Symbol" w:hAnsi="Symbol"/>
      <w:sz w:val="20"/>
    </w:rPr>
  </w:style>
  <w:style w:type="character" w:customStyle="1" w:styleId="WW8Num152z1">
    <w:name w:val="WW8Num152z1"/>
    <w:rsid w:val="00831AA7"/>
    <w:rPr>
      <w:rFonts w:ascii="Courier New" w:hAnsi="Courier New"/>
      <w:sz w:val="20"/>
    </w:rPr>
  </w:style>
  <w:style w:type="character" w:customStyle="1" w:styleId="WW8Num152z2">
    <w:name w:val="WW8Num152z2"/>
    <w:rsid w:val="00831AA7"/>
    <w:rPr>
      <w:rFonts w:ascii="Wingdings" w:hAnsi="Wingdings"/>
      <w:sz w:val="20"/>
    </w:rPr>
  </w:style>
  <w:style w:type="character" w:customStyle="1" w:styleId="WW8Num153z0">
    <w:name w:val="WW8Num153z0"/>
    <w:rsid w:val="00831AA7"/>
    <w:rPr>
      <w:sz w:val="24"/>
    </w:rPr>
  </w:style>
  <w:style w:type="character" w:customStyle="1" w:styleId="WW8Num155z0">
    <w:name w:val="WW8Num155z0"/>
    <w:rsid w:val="00831AA7"/>
    <w:rPr>
      <w:rFonts w:ascii="Times New Roman" w:eastAsia="Times New Roman" w:hAnsi="Times New Roman" w:cs="Times New Roman"/>
    </w:rPr>
  </w:style>
  <w:style w:type="character" w:customStyle="1" w:styleId="WW8Num157z0">
    <w:name w:val="WW8Num157z0"/>
    <w:rsid w:val="00831AA7"/>
    <w:rPr>
      <w:rFonts w:ascii="Symbol" w:hAnsi="Symbol"/>
      <w:sz w:val="20"/>
    </w:rPr>
  </w:style>
  <w:style w:type="character" w:customStyle="1" w:styleId="WW8Num157z1">
    <w:name w:val="WW8Num157z1"/>
    <w:rsid w:val="00831AA7"/>
    <w:rPr>
      <w:rFonts w:ascii="Courier New" w:hAnsi="Courier New"/>
      <w:sz w:val="20"/>
    </w:rPr>
  </w:style>
  <w:style w:type="character" w:customStyle="1" w:styleId="WW8Num157z2">
    <w:name w:val="WW8Num157z2"/>
    <w:rsid w:val="00831AA7"/>
    <w:rPr>
      <w:rFonts w:ascii="Wingdings" w:hAnsi="Wingdings"/>
      <w:sz w:val="20"/>
    </w:rPr>
  </w:style>
  <w:style w:type="character" w:customStyle="1" w:styleId="WW8Num163z0">
    <w:name w:val="WW8Num163z0"/>
    <w:rsid w:val="00831AA7"/>
    <w:rPr>
      <w:rFonts w:ascii="Symbol" w:hAnsi="Symbol"/>
      <w:sz w:val="20"/>
    </w:rPr>
  </w:style>
  <w:style w:type="character" w:customStyle="1" w:styleId="WW8Num163z1">
    <w:name w:val="WW8Num163z1"/>
    <w:rsid w:val="00831AA7"/>
    <w:rPr>
      <w:rFonts w:ascii="Courier New" w:hAnsi="Courier New"/>
      <w:sz w:val="20"/>
    </w:rPr>
  </w:style>
  <w:style w:type="character" w:customStyle="1" w:styleId="WW8Num163z2">
    <w:name w:val="WW8Num163z2"/>
    <w:rsid w:val="00831AA7"/>
    <w:rPr>
      <w:rFonts w:ascii="Wingdings" w:hAnsi="Wingdings"/>
      <w:sz w:val="20"/>
    </w:rPr>
  </w:style>
  <w:style w:type="character" w:customStyle="1" w:styleId="WW8Num170z0">
    <w:name w:val="WW8Num170z0"/>
    <w:rsid w:val="00831AA7"/>
    <w:rPr>
      <w:rFonts w:ascii="Symbol" w:eastAsia="Times New Roman" w:hAnsi="Symbol"/>
    </w:rPr>
  </w:style>
  <w:style w:type="character" w:customStyle="1" w:styleId="WW8Num170z1">
    <w:name w:val="WW8Num170z1"/>
    <w:rsid w:val="00831AA7"/>
    <w:rPr>
      <w:rFonts w:ascii="Courier New" w:hAnsi="Courier New"/>
    </w:rPr>
  </w:style>
  <w:style w:type="character" w:customStyle="1" w:styleId="WW8Num170z2">
    <w:name w:val="WW8Num170z2"/>
    <w:rsid w:val="00831AA7"/>
    <w:rPr>
      <w:rFonts w:ascii="Wingdings" w:hAnsi="Wingdings"/>
    </w:rPr>
  </w:style>
  <w:style w:type="character" w:customStyle="1" w:styleId="WW8Num170z3">
    <w:name w:val="WW8Num170z3"/>
    <w:rsid w:val="00831AA7"/>
    <w:rPr>
      <w:rFonts w:ascii="Symbol" w:hAnsi="Symbol"/>
    </w:rPr>
  </w:style>
  <w:style w:type="character" w:customStyle="1" w:styleId="WW8Num177z0">
    <w:name w:val="WW8Num177z0"/>
    <w:rsid w:val="00831AA7"/>
    <w:rPr>
      <w:rFonts w:ascii="Symbol" w:hAnsi="Symbol"/>
      <w:sz w:val="20"/>
    </w:rPr>
  </w:style>
  <w:style w:type="character" w:customStyle="1" w:styleId="WW8Num177z1">
    <w:name w:val="WW8Num177z1"/>
    <w:rsid w:val="00831AA7"/>
    <w:rPr>
      <w:rFonts w:ascii="Courier New" w:hAnsi="Courier New"/>
      <w:sz w:val="20"/>
    </w:rPr>
  </w:style>
  <w:style w:type="character" w:customStyle="1" w:styleId="WW8Num177z2">
    <w:name w:val="WW8Num177z2"/>
    <w:rsid w:val="00831AA7"/>
    <w:rPr>
      <w:rFonts w:ascii="Wingdings" w:hAnsi="Wingdings"/>
      <w:sz w:val="20"/>
    </w:rPr>
  </w:style>
  <w:style w:type="character" w:customStyle="1" w:styleId="WW8Num181z0">
    <w:name w:val="WW8Num181z0"/>
    <w:rsid w:val="00831AA7"/>
    <w:rPr>
      <w:rFonts w:ascii="Symbol" w:eastAsia="Times New Roman" w:hAnsi="Symbol"/>
    </w:rPr>
  </w:style>
  <w:style w:type="character" w:customStyle="1" w:styleId="WW8Num181z1">
    <w:name w:val="WW8Num181z1"/>
    <w:rsid w:val="00831AA7"/>
    <w:rPr>
      <w:rFonts w:ascii="Courier New" w:hAnsi="Courier New"/>
    </w:rPr>
  </w:style>
  <w:style w:type="character" w:customStyle="1" w:styleId="WW8Num181z2">
    <w:name w:val="WW8Num181z2"/>
    <w:rsid w:val="00831AA7"/>
    <w:rPr>
      <w:rFonts w:ascii="Wingdings" w:hAnsi="Wingdings"/>
    </w:rPr>
  </w:style>
  <w:style w:type="character" w:customStyle="1" w:styleId="WW8Num181z3">
    <w:name w:val="WW8Num181z3"/>
    <w:rsid w:val="00831AA7"/>
    <w:rPr>
      <w:rFonts w:ascii="Symbol" w:hAnsi="Symbol"/>
    </w:rPr>
  </w:style>
  <w:style w:type="character" w:customStyle="1" w:styleId="WW8Num185z0">
    <w:name w:val="WW8Num185z0"/>
    <w:rsid w:val="00831AA7"/>
    <w:rPr>
      <w:rFonts w:ascii="Symbol" w:eastAsia="Times New Roman" w:hAnsi="Symbol"/>
    </w:rPr>
  </w:style>
  <w:style w:type="character" w:customStyle="1" w:styleId="WW8Num185z1">
    <w:name w:val="WW8Num185z1"/>
    <w:rsid w:val="00831AA7"/>
    <w:rPr>
      <w:rFonts w:ascii="Courier New" w:hAnsi="Courier New"/>
    </w:rPr>
  </w:style>
  <w:style w:type="character" w:customStyle="1" w:styleId="WW8Num185z2">
    <w:name w:val="WW8Num185z2"/>
    <w:rsid w:val="00831AA7"/>
    <w:rPr>
      <w:rFonts w:ascii="Wingdings" w:hAnsi="Wingdings"/>
    </w:rPr>
  </w:style>
  <w:style w:type="character" w:customStyle="1" w:styleId="WW8Num185z3">
    <w:name w:val="WW8Num185z3"/>
    <w:rsid w:val="00831AA7"/>
    <w:rPr>
      <w:rFonts w:ascii="Symbol" w:hAnsi="Symbol"/>
    </w:rPr>
  </w:style>
  <w:style w:type="character" w:customStyle="1" w:styleId="WW8Num186z0">
    <w:name w:val="WW8Num186z0"/>
    <w:rsid w:val="00831AA7"/>
    <w:rPr>
      <w:rFonts w:ascii="Symbol" w:hAnsi="Symbol"/>
      <w:sz w:val="20"/>
    </w:rPr>
  </w:style>
  <w:style w:type="character" w:customStyle="1" w:styleId="WW8Num186z1">
    <w:name w:val="WW8Num186z1"/>
    <w:rsid w:val="00831AA7"/>
    <w:rPr>
      <w:rFonts w:ascii="Courier New" w:hAnsi="Courier New"/>
      <w:sz w:val="20"/>
    </w:rPr>
  </w:style>
  <w:style w:type="character" w:customStyle="1" w:styleId="WW8Num186z2">
    <w:name w:val="WW8Num186z2"/>
    <w:rsid w:val="00831AA7"/>
    <w:rPr>
      <w:rFonts w:ascii="Wingdings" w:hAnsi="Wingdings"/>
      <w:sz w:val="20"/>
    </w:rPr>
  </w:style>
  <w:style w:type="character" w:customStyle="1" w:styleId="WW8Num192z0">
    <w:name w:val="WW8Num192z0"/>
    <w:rsid w:val="00831AA7"/>
    <w:rPr>
      <w:rFonts w:ascii="Symbol" w:hAnsi="Symbol"/>
    </w:rPr>
  </w:style>
  <w:style w:type="character" w:customStyle="1" w:styleId="WW8Num192z1">
    <w:name w:val="WW8Num192z1"/>
    <w:rsid w:val="00831AA7"/>
    <w:rPr>
      <w:rFonts w:ascii="Courier New" w:hAnsi="Courier New"/>
    </w:rPr>
  </w:style>
  <w:style w:type="character" w:customStyle="1" w:styleId="WW8Num192z2">
    <w:name w:val="WW8Num192z2"/>
    <w:rsid w:val="00831AA7"/>
    <w:rPr>
      <w:rFonts w:ascii="Wingdings" w:hAnsi="Wingdings"/>
    </w:rPr>
  </w:style>
  <w:style w:type="character" w:customStyle="1" w:styleId="WW8Num194z0">
    <w:name w:val="WW8Num194z0"/>
    <w:rsid w:val="00831AA7"/>
    <w:rPr>
      <w:rFonts w:ascii="Times-Roman" w:eastAsia="Times New Roman" w:hAnsi="Times-Roman"/>
      <w:i w:val="0"/>
    </w:rPr>
  </w:style>
  <w:style w:type="character" w:customStyle="1" w:styleId="WW8Num194z1">
    <w:name w:val="WW8Num194z1"/>
    <w:rsid w:val="00831AA7"/>
    <w:rPr>
      <w:rFonts w:ascii="Courier New" w:hAnsi="Courier New"/>
    </w:rPr>
  </w:style>
  <w:style w:type="character" w:customStyle="1" w:styleId="WW8Num194z2">
    <w:name w:val="WW8Num194z2"/>
    <w:rsid w:val="00831AA7"/>
    <w:rPr>
      <w:rFonts w:ascii="Wingdings" w:hAnsi="Wingdings"/>
    </w:rPr>
  </w:style>
  <w:style w:type="character" w:customStyle="1" w:styleId="WW8Num194z3">
    <w:name w:val="WW8Num194z3"/>
    <w:rsid w:val="00831AA7"/>
    <w:rPr>
      <w:rFonts w:ascii="Symbol" w:hAnsi="Symbol"/>
    </w:rPr>
  </w:style>
  <w:style w:type="character" w:customStyle="1" w:styleId="WW8Num203z0">
    <w:name w:val="WW8Num203z0"/>
    <w:rsid w:val="00831AA7"/>
    <w:rPr>
      <w:rFonts w:ascii="Wingdings" w:eastAsia="Times New Roman" w:hAnsi="Wingdings"/>
    </w:rPr>
  </w:style>
  <w:style w:type="character" w:customStyle="1" w:styleId="WW8Num203z1">
    <w:name w:val="WW8Num203z1"/>
    <w:rsid w:val="00831AA7"/>
    <w:rPr>
      <w:rFonts w:ascii="Courier New" w:hAnsi="Courier New"/>
    </w:rPr>
  </w:style>
  <w:style w:type="character" w:customStyle="1" w:styleId="WW8Num203z2">
    <w:name w:val="WW8Num203z2"/>
    <w:rsid w:val="00831AA7"/>
    <w:rPr>
      <w:rFonts w:ascii="Wingdings" w:hAnsi="Wingdings"/>
    </w:rPr>
  </w:style>
  <w:style w:type="character" w:customStyle="1" w:styleId="WW8Num203z3">
    <w:name w:val="WW8Num203z3"/>
    <w:rsid w:val="00831AA7"/>
    <w:rPr>
      <w:rFonts w:ascii="Symbol" w:hAnsi="Symbol"/>
    </w:rPr>
  </w:style>
  <w:style w:type="character" w:customStyle="1" w:styleId="WW8Num204z1">
    <w:name w:val="WW8Num204z1"/>
    <w:rsid w:val="00831AA7"/>
    <w:rPr>
      <w:b/>
    </w:rPr>
  </w:style>
  <w:style w:type="character" w:customStyle="1" w:styleId="WW8Num206z0">
    <w:name w:val="WW8Num206z0"/>
    <w:rsid w:val="00831AA7"/>
    <w:rPr>
      <w:rFonts w:ascii="Symbol" w:eastAsia="Times New Roman" w:hAnsi="Symbol"/>
    </w:rPr>
  </w:style>
  <w:style w:type="character" w:customStyle="1" w:styleId="WW8Num206z1">
    <w:name w:val="WW8Num206z1"/>
    <w:rsid w:val="00831AA7"/>
    <w:rPr>
      <w:rFonts w:ascii="Courier New" w:hAnsi="Courier New"/>
    </w:rPr>
  </w:style>
  <w:style w:type="character" w:customStyle="1" w:styleId="WW8Num206z2">
    <w:name w:val="WW8Num206z2"/>
    <w:rsid w:val="00831AA7"/>
    <w:rPr>
      <w:rFonts w:ascii="Wingdings" w:hAnsi="Wingdings"/>
    </w:rPr>
  </w:style>
  <w:style w:type="character" w:customStyle="1" w:styleId="WW8Num206z3">
    <w:name w:val="WW8Num206z3"/>
    <w:rsid w:val="00831AA7"/>
    <w:rPr>
      <w:rFonts w:ascii="Symbol" w:hAnsi="Symbol"/>
    </w:rPr>
  </w:style>
  <w:style w:type="character" w:customStyle="1" w:styleId="WW8Num207z0">
    <w:name w:val="WW8Num207z0"/>
    <w:rsid w:val="00831AA7"/>
    <w:rPr>
      <w:rFonts w:ascii="Symbol" w:hAnsi="Symbol"/>
      <w:sz w:val="20"/>
    </w:rPr>
  </w:style>
  <w:style w:type="character" w:customStyle="1" w:styleId="WW8Num213z0">
    <w:name w:val="WW8Num213z0"/>
    <w:rsid w:val="00831AA7"/>
    <w:rPr>
      <w:rFonts w:ascii="Symbol" w:hAnsi="Symbol"/>
      <w:sz w:val="20"/>
    </w:rPr>
  </w:style>
  <w:style w:type="character" w:customStyle="1" w:styleId="WW8Num214z0">
    <w:name w:val="WW8Num214z0"/>
    <w:rsid w:val="00831AA7"/>
    <w:rPr>
      <w:rFonts w:ascii="Symbol" w:hAnsi="Symbol"/>
    </w:rPr>
  </w:style>
  <w:style w:type="character" w:customStyle="1" w:styleId="WW8Num214z1">
    <w:name w:val="WW8Num214z1"/>
    <w:rsid w:val="00831AA7"/>
    <w:rPr>
      <w:rFonts w:ascii="Courier New" w:hAnsi="Courier New"/>
    </w:rPr>
  </w:style>
  <w:style w:type="character" w:customStyle="1" w:styleId="WW8Num220z0">
    <w:name w:val="WW8Num220z0"/>
    <w:rsid w:val="00831AA7"/>
    <w:rPr>
      <w:u w:val="single"/>
    </w:rPr>
  </w:style>
  <w:style w:type="character" w:customStyle="1" w:styleId="WW8Num228z0">
    <w:name w:val="WW8Num228z0"/>
    <w:rsid w:val="00831AA7"/>
    <w:rPr>
      <w:rFonts w:ascii="Symbol" w:hAnsi="Symbol"/>
      <w:sz w:val="20"/>
    </w:rPr>
  </w:style>
  <w:style w:type="character" w:customStyle="1" w:styleId="WW8Num228z1">
    <w:name w:val="WW8Num228z1"/>
    <w:rsid w:val="00831AA7"/>
    <w:rPr>
      <w:rFonts w:ascii="Courier New" w:hAnsi="Courier New"/>
      <w:sz w:val="20"/>
    </w:rPr>
  </w:style>
  <w:style w:type="character" w:customStyle="1" w:styleId="WW8Num228z2">
    <w:name w:val="WW8Num228z2"/>
    <w:rsid w:val="00831AA7"/>
    <w:rPr>
      <w:rFonts w:ascii="Wingdings" w:hAnsi="Wingdings"/>
      <w:sz w:val="20"/>
    </w:rPr>
  </w:style>
  <w:style w:type="character" w:customStyle="1" w:styleId="WW8Num236z0">
    <w:name w:val="WW8Num236z0"/>
    <w:rsid w:val="00831AA7"/>
    <w:rPr>
      <w:rFonts w:ascii="Symbol" w:eastAsia="Times New Roman" w:hAnsi="Symbol"/>
    </w:rPr>
  </w:style>
  <w:style w:type="character" w:customStyle="1" w:styleId="WW8Num236z1">
    <w:name w:val="WW8Num236z1"/>
    <w:rsid w:val="00831AA7"/>
    <w:rPr>
      <w:rFonts w:ascii="Courier New" w:hAnsi="Courier New"/>
    </w:rPr>
  </w:style>
  <w:style w:type="character" w:customStyle="1" w:styleId="WW8Num236z2">
    <w:name w:val="WW8Num236z2"/>
    <w:rsid w:val="00831AA7"/>
    <w:rPr>
      <w:rFonts w:ascii="Wingdings" w:hAnsi="Wingdings"/>
    </w:rPr>
  </w:style>
  <w:style w:type="character" w:customStyle="1" w:styleId="WW8Num236z3">
    <w:name w:val="WW8Num236z3"/>
    <w:rsid w:val="00831AA7"/>
    <w:rPr>
      <w:rFonts w:ascii="Symbol" w:hAnsi="Symbol"/>
    </w:rPr>
  </w:style>
  <w:style w:type="character" w:customStyle="1" w:styleId="WW8Num239z0">
    <w:name w:val="WW8Num239z0"/>
    <w:rsid w:val="00831AA7"/>
    <w:rPr>
      <w:rFonts w:ascii="Times New Roman" w:eastAsia="Times New Roman" w:hAnsi="Times New Roman" w:cs="Times New Roman"/>
    </w:rPr>
  </w:style>
  <w:style w:type="character" w:customStyle="1" w:styleId="WW8Num239z1">
    <w:name w:val="WW8Num239z1"/>
    <w:rsid w:val="00831AA7"/>
    <w:rPr>
      <w:rFonts w:ascii="Courier New" w:hAnsi="Courier New"/>
    </w:rPr>
  </w:style>
  <w:style w:type="character" w:customStyle="1" w:styleId="WW8Num239z2">
    <w:name w:val="WW8Num239z2"/>
    <w:rsid w:val="00831AA7"/>
    <w:rPr>
      <w:rFonts w:ascii="Wingdings" w:hAnsi="Wingdings"/>
    </w:rPr>
  </w:style>
  <w:style w:type="character" w:customStyle="1" w:styleId="WW8Num239z3">
    <w:name w:val="WW8Num239z3"/>
    <w:rsid w:val="00831AA7"/>
    <w:rPr>
      <w:rFonts w:ascii="Symbol" w:hAnsi="Symbol"/>
    </w:rPr>
  </w:style>
  <w:style w:type="character" w:customStyle="1" w:styleId="NumberingSymbols">
    <w:name w:val="Numbering Symbols"/>
    <w:rsid w:val="00831AA7"/>
    <w:rPr>
      <w:rFonts w:ascii="Garamond" w:hAnsi="Garamond"/>
    </w:rPr>
  </w:style>
  <w:style w:type="character" w:customStyle="1" w:styleId="Bullets">
    <w:name w:val="Bullets"/>
    <w:rsid w:val="00831AA7"/>
    <w:rPr>
      <w:rFonts w:ascii="StarSymbol" w:eastAsia="StarSymbol" w:hAnsi="StarSymbol" w:cs="StarSymbol"/>
      <w:sz w:val="18"/>
      <w:szCs w:val="18"/>
    </w:rPr>
  </w:style>
  <w:style w:type="paragraph" w:customStyle="1" w:styleId="NoteLevel12">
    <w:name w:val="Note Level 12"/>
    <w:basedOn w:val="Normal"/>
    <w:rsid w:val="00831AA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831AA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831AA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831AA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831AA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831AA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831AA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831AA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31AA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rsid w:val="00831AA7"/>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831AA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831AA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31AA7"/>
    <w:rPr>
      <w:color w:val="008000"/>
    </w:rPr>
  </w:style>
  <w:style w:type="paragraph" w:customStyle="1" w:styleId="Repeatblockheading0">
    <w:name w:val="Repeat block heading"/>
    <w:basedOn w:val="Title"/>
    <w:rsid w:val="00831AA7"/>
    <w:pPr>
      <w:widowControl w:val="0"/>
      <w:pBdr>
        <w:bottom w:val="single" w:sz="12" w:space="1" w:color="auto"/>
      </w:pBdr>
      <w:spacing w:after="0"/>
      <w:contextualSpacing w:val="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831AA7"/>
  </w:style>
  <w:style w:type="character" w:customStyle="1" w:styleId="quotedtooltip">
    <w:name w:val="quotedtooltip"/>
    <w:basedOn w:val="DefaultParagraphFont"/>
    <w:rsid w:val="00831AA7"/>
  </w:style>
  <w:style w:type="character" w:customStyle="1" w:styleId="quotedtooltipbox">
    <w:name w:val="quotedtooltipbox"/>
    <w:basedOn w:val="DefaultParagraphFont"/>
    <w:rsid w:val="00831AA7"/>
  </w:style>
  <w:style w:type="character" w:customStyle="1" w:styleId="mwlivequotes">
    <w:name w:val="mwlivequotes"/>
    <w:basedOn w:val="DefaultParagraphFont"/>
    <w:rsid w:val="00831AA7"/>
  </w:style>
  <w:style w:type="character" w:customStyle="1" w:styleId="lastlabel">
    <w:name w:val="lastlabel"/>
    <w:basedOn w:val="DefaultParagraphFont"/>
    <w:rsid w:val="00831AA7"/>
  </w:style>
  <w:style w:type="character" w:customStyle="1" w:styleId="lb07">
    <w:name w:val="lb07"/>
    <w:basedOn w:val="DefaultParagraphFont"/>
    <w:rsid w:val="00831AA7"/>
  </w:style>
  <w:style w:type="character" w:customStyle="1" w:styleId="qted">
    <w:name w:val="qted"/>
    <w:basedOn w:val="DefaultParagraphFont"/>
    <w:rsid w:val="00831AA7"/>
  </w:style>
  <w:style w:type="character" w:customStyle="1" w:styleId="t14">
    <w:name w:val="t14"/>
    <w:basedOn w:val="DefaultParagraphFont"/>
    <w:rsid w:val="00831AA7"/>
  </w:style>
  <w:style w:type="paragraph" w:customStyle="1" w:styleId="format-body">
    <w:name w:val="format-body"/>
    <w:basedOn w:val="Normal"/>
    <w:rsid w:val="00831AA7"/>
    <w:pPr>
      <w:spacing w:before="100" w:beforeAutospacing="1" w:after="100" w:afterAutospacing="1"/>
    </w:pPr>
    <w:rPr>
      <w:sz w:val="24"/>
    </w:rPr>
  </w:style>
  <w:style w:type="character" w:customStyle="1" w:styleId="searchtermbold">
    <w:name w:val="searchtermbold"/>
    <w:basedOn w:val="DefaultParagraphFont"/>
    <w:rsid w:val="00831AA7"/>
  </w:style>
  <w:style w:type="character" w:customStyle="1" w:styleId="spanstyle">
    <w:name w:val="spanstyle"/>
    <w:basedOn w:val="DefaultParagraphFont"/>
    <w:rsid w:val="00831AA7"/>
  </w:style>
  <w:style w:type="character" w:customStyle="1" w:styleId="nfakpe">
    <w:name w:val="nfakpe"/>
    <w:basedOn w:val="DefaultParagraphFont"/>
    <w:rsid w:val="00831AA7"/>
  </w:style>
  <w:style w:type="character" w:customStyle="1" w:styleId="DebateBlockCharChar">
    <w:name w:val="Debate Block Char Char"/>
    <w:basedOn w:val="DefaultParagraphFont"/>
    <w:rsid w:val="00831AA7"/>
    <w:rPr>
      <w:rFonts w:cs="Arial"/>
      <w:b/>
      <w:bCs/>
      <w:kern w:val="32"/>
      <w:sz w:val="36"/>
      <w:szCs w:val="32"/>
      <w:u w:val="single"/>
    </w:rPr>
  </w:style>
  <w:style w:type="character" w:customStyle="1" w:styleId="citsource">
    <w:name w:val="citsource"/>
    <w:basedOn w:val="DefaultParagraphFont"/>
    <w:rsid w:val="00831AA7"/>
  </w:style>
  <w:style w:type="character" w:customStyle="1" w:styleId="sc">
    <w:name w:val="sc"/>
    <w:basedOn w:val="DefaultParagraphFont"/>
    <w:rsid w:val="00831AA7"/>
  </w:style>
  <w:style w:type="character" w:customStyle="1" w:styleId="atime">
    <w:name w:val="atime"/>
    <w:basedOn w:val="DefaultParagraphFont"/>
    <w:rsid w:val="00831AA7"/>
  </w:style>
  <w:style w:type="character" w:customStyle="1" w:styleId="ReadText">
    <w:name w:val="Read Text"/>
    <w:basedOn w:val="DefaultParagraphFont"/>
    <w:rsid w:val="00831AA7"/>
    <w:rPr>
      <w:rFonts w:ascii="Times New Roman" w:hAnsi="Times New Roman"/>
      <w:b/>
      <w:bCs/>
      <w:sz w:val="24"/>
      <w:u w:val="single"/>
    </w:rPr>
  </w:style>
  <w:style w:type="paragraph" w:customStyle="1" w:styleId="unread">
    <w:name w:val="unread"/>
    <w:basedOn w:val="Normal"/>
    <w:rsid w:val="00831AA7"/>
  </w:style>
  <w:style w:type="character" w:customStyle="1" w:styleId="unreadChar">
    <w:name w:val="unread Char"/>
    <w:basedOn w:val="DefaultParagraphFont"/>
    <w:rsid w:val="00831AA7"/>
    <w:rPr>
      <w:szCs w:val="24"/>
      <w:lang w:val="en-US" w:eastAsia="en-US" w:bidi="ar-SA"/>
    </w:rPr>
  </w:style>
  <w:style w:type="paragraph" w:customStyle="1" w:styleId="cardunderlined0">
    <w:name w:val="card underlined"/>
    <w:basedOn w:val="Normal"/>
    <w:rsid w:val="00831AA7"/>
    <w:rPr>
      <w:u w:val="single"/>
    </w:rPr>
  </w:style>
  <w:style w:type="character" w:customStyle="1" w:styleId="Internetlink1">
    <w:name w:val="Internet link1"/>
    <w:rsid w:val="00831AA7"/>
    <w:rPr>
      <w:color w:val="000080"/>
      <w:u w:val="single"/>
    </w:rPr>
  </w:style>
  <w:style w:type="character" w:customStyle="1" w:styleId="insideheadline">
    <w:name w:val="insideheadline"/>
    <w:basedOn w:val="DefaultParagraphFont"/>
    <w:rsid w:val="00831AA7"/>
  </w:style>
  <w:style w:type="character" w:customStyle="1" w:styleId="mwlivequotesupdelayed">
    <w:name w:val="mwlivequotes up delayed"/>
    <w:basedOn w:val="DefaultParagraphFont"/>
    <w:rsid w:val="00831AA7"/>
  </w:style>
  <w:style w:type="character" w:customStyle="1" w:styleId="mwlivequotesdowndelayed">
    <w:name w:val="mwlivequotes down delayed"/>
    <w:basedOn w:val="DefaultParagraphFont"/>
    <w:rsid w:val="00831AA7"/>
  </w:style>
  <w:style w:type="character" w:customStyle="1" w:styleId="shirttail">
    <w:name w:val="shirttail"/>
    <w:basedOn w:val="DefaultParagraphFont"/>
    <w:rsid w:val="00831AA7"/>
  </w:style>
  <w:style w:type="character" w:customStyle="1" w:styleId="definition">
    <w:name w:val="definition"/>
    <w:basedOn w:val="DefaultParagraphFont"/>
    <w:rsid w:val="00831AA7"/>
  </w:style>
  <w:style w:type="character" w:customStyle="1" w:styleId="CardTextCharCharChar">
    <w:name w:val="Card Text Char Char Char"/>
    <w:basedOn w:val="DefaultParagraphFont"/>
    <w:rsid w:val="00831AA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31AA7"/>
    <w:rPr>
      <w:rFonts w:ascii="Arial Narrow" w:hAnsi="Arial Narrow"/>
      <w:sz w:val="18"/>
      <w:u w:val="single"/>
    </w:rPr>
  </w:style>
  <w:style w:type="character" w:customStyle="1" w:styleId="UnderlineStyleCharCharChar">
    <w:name w:val="Underline Style Char Char Char"/>
    <w:basedOn w:val="DefaultParagraphFont"/>
    <w:rsid w:val="00831AA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31AA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31AA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31AA7"/>
    <w:rPr>
      <w:rFonts w:ascii="Arial" w:hAnsi="Arial" w:cs="Arial" w:hint="default"/>
      <w:b/>
      <w:bCs/>
      <w:color w:val="990000"/>
      <w:sz w:val="26"/>
      <w:szCs w:val="26"/>
    </w:rPr>
  </w:style>
  <w:style w:type="character" w:customStyle="1" w:styleId="bodytitle1">
    <w:name w:val="bodytitle1"/>
    <w:basedOn w:val="DefaultParagraphFont"/>
    <w:rsid w:val="00831AA7"/>
    <w:rPr>
      <w:rFonts w:ascii="Arial" w:hAnsi="Arial" w:cs="Arial" w:hint="default"/>
      <w:b/>
      <w:bCs/>
      <w:smallCaps w:val="0"/>
      <w:color w:val="000000"/>
      <w:sz w:val="28"/>
      <w:szCs w:val="28"/>
    </w:rPr>
  </w:style>
  <w:style w:type="paragraph" w:customStyle="1" w:styleId="style109">
    <w:name w:val="style109"/>
    <w:basedOn w:val="Normal"/>
    <w:rsid w:val="00831AA7"/>
    <w:pPr>
      <w:spacing w:before="100" w:beforeAutospacing="1" w:after="100" w:afterAutospacing="1"/>
    </w:pPr>
    <w:rPr>
      <w:sz w:val="24"/>
    </w:rPr>
  </w:style>
  <w:style w:type="paragraph" w:customStyle="1" w:styleId="style1100">
    <w:name w:val="style110"/>
    <w:basedOn w:val="Normal"/>
    <w:rsid w:val="00831AA7"/>
    <w:pPr>
      <w:spacing w:before="100" w:beforeAutospacing="1" w:after="100" w:afterAutospacing="1"/>
    </w:pPr>
    <w:rPr>
      <w:sz w:val="24"/>
    </w:rPr>
  </w:style>
  <w:style w:type="paragraph" w:customStyle="1" w:styleId="captionpaddingstyle114">
    <w:name w:val="captionpadding style114"/>
    <w:basedOn w:val="Normal"/>
    <w:rsid w:val="00831AA7"/>
    <w:pPr>
      <w:spacing w:before="100" w:beforeAutospacing="1" w:after="100" w:afterAutospacing="1"/>
    </w:pPr>
    <w:rPr>
      <w:sz w:val="24"/>
    </w:rPr>
  </w:style>
  <w:style w:type="character" w:customStyle="1" w:styleId="captionpaddingstyle1141">
    <w:name w:val="captionpadding style1141"/>
    <w:basedOn w:val="DefaultParagraphFont"/>
    <w:rsid w:val="00831AA7"/>
  </w:style>
  <w:style w:type="character" w:customStyle="1" w:styleId="style114style118">
    <w:name w:val="style114 style118"/>
    <w:basedOn w:val="DefaultParagraphFont"/>
    <w:rsid w:val="00831AA7"/>
  </w:style>
  <w:style w:type="paragraph" w:customStyle="1" w:styleId="mainstorybody">
    <w:name w:val="mainstorybody"/>
    <w:basedOn w:val="Normal"/>
    <w:rsid w:val="00831AA7"/>
    <w:pPr>
      <w:spacing w:before="100" w:beforeAutospacing="1" w:after="100" w:afterAutospacing="1"/>
    </w:pPr>
    <w:rPr>
      <w:sz w:val="24"/>
    </w:rPr>
  </w:style>
  <w:style w:type="character" w:customStyle="1" w:styleId="hint">
    <w:name w:val="hint"/>
    <w:basedOn w:val="DefaultParagraphFont"/>
    <w:rsid w:val="00831AA7"/>
  </w:style>
  <w:style w:type="character" w:customStyle="1" w:styleId="flw">
    <w:name w:val="flw"/>
    <w:basedOn w:val="DefaultParagraphFont"/>
    <w:rsid w:val="00831AA7"/>
  </w:style>
  <w:style w:type="character" w:customStyle="1" w:styleId="illustration">
    <w:name w:val="illustration"/>
    <w:basedOn w:val="DefaultParagraphFont"/>
    <w:rsid w:val="00831AA7"/>
  </w:style>
  <w:style w:type="paragraph" w:customStyle="1" w:styleId="ga">
    <w:name w:val="ga"/>
    <w:basedOn w:val="Normal"/>
    <w:rsid w:val="00831AA7"/>
    <w:rPr>
      <w:rFonts w:ascii="Times" w:hAnsi="Times"/>
      <w:color w:val="231F20"/>
      <w:sz w:val="18"/>
      <w:szCs w:val="18"/>
    </w:rPr>
  </w:style>
  <w:style w:type="character" w:customStyle="1" w:styleId="StyleArialNarrowBoldThickunderline">
    <w:name w:val="Style Arial Narrow Bold Thick underline"/>
    <w:basedOn w:val="DefaultParagraphFont"/>
    <w:rsid w:val="00831AA7"/>
    <w:rPr>
      <w:rFonts w:ascii="Arial Narrow" w:hAnsi="Arial Narrow"/>
      <w:b/>
      <w:bCs/>
      <w:u w:val="thick"/>
    </w:rPr>
  </w:style>
  <w:style w:type="paragraph" w:customStyle="1" w:styleId="tag10">
    <w:name w:val="tag1"/>
    <w:basedOn w:val="Heading2"/>
    <w:qFormat/>
    <w:rsid w:val="00831AA7"/>
    <w:pPr>
      <w:outlineLvl w:val="9"/>
    </w:pPr>
    <w:rPr>
      <w:rFonts w:eastAsia="Calibri" w:cs="Times New Roman"/>
      <w:bCs/>
      <w:caps/>
      <w:sz w:val="24"/>
      <w:szCs w:val="20"/>
    </w:rPr>
  </w:style>
  <w:style w:type="paragraph" w:customStyle="1" w:styleId="tagcite3">
    <w:name w:val="tagcite"/>
    <w:basedOn w:val="TagCite0"/>
    <w:qFormat/>
    <w:rsid w:val="00831AA7"/>
    <w:pPr>
      <w:contextualSpacing w:val="0"/>
    </w:pPr>
    <w:rPr>
      <w:rFonts w:ascii="Garamond" w:eastAsiaTheme="minorHAnsi" w:hAnsi="Garamond" w:cs="Times New Roman"/>
      <w:sz w:val="24"/>
      <w:szCs w:val="22"/>
    </w:rPr>
  </w:style>
  <w:style w:type="character" w:customStyle="1" w:styleId="tag1Char">
    <w:name w:val="tag1 Char"/>
    <w:basedOn w:val="DefaultParagraphFont"/>
    <w:rsid w:val="00831AA7"/>
    <w:rPr>
      <w:b/>
      <w:sz w:val="24"/>
    </w:rPr>
  </w:style>
  <w:style w:type="paragraph" w:customStyle="1" w:styleId="SmallFontCharCharChar">
    <w:name w:val="Small Font Char Char Char"/>
    <w:basedOn w:val="Normal"/>
    <w:qFormat/>
    <w:rsid w:val="00831AA7"/>
    <w:rPr>
      <w:sz w:val="12"/>
    </w:rPr>
  </w:style>
  <w:style w:type="character" w:customStyle="1" w:styleId="SmallFontCharCharCharChar">
    <w:name w:val="Small Font Char Char Char Char"/>
    <w:basedOn w:val="DefaultParagraphFont"/>
    <w:rsid w:val="00831AA7"/>
    <w:rPr>
      <w:rFonts w:ascii="Arial" w:hAnsi="Arial"/>
      <w:sz w:val="12"/>
      <w:szCs w:val="24"/>
    </w:rPr>
  </w:style>
  <w:style w:type="character" w:customStyle="1" w:styleId="TagCiteChar4">
    <w:name w:val="TagCite Char"/>
    <w:basedOn w:val="DefaultParagraphFont"/>
    <w:rsid w:val="00831AA7"/>
    <w:rPr>
      <w:rFonts w:ascii="Garamond" w:hAnsi="Garamond"/>
      <w:b/>
      <w:sz w:val="24"/>
      <w:szCs w:val="24"/>
    </w:rPr>
  </w:style>
  <w:style w:type="character" w:customStyle="1" w:styleId="subtitlesarticles1">
    <w:name w:val="subtitles_articles1"/>
    <w:basedOn w:val="DefaultParagraphFont"/>
    <w:rsid w:val="00831AA7"/>
    <w:rPr>
      <w:rFonts w:ascii="Verdana" w:hAnsi="Verdana" w:cs="Times New Roman"/>
      <w:b/>
      <w:bCs/>
      <w:color w:val="000000"/>
      <w:sz w:val="20"/>
      <w:szCs w:val="20"/>
    </w:rPr>
  </w:style>
  <w:style w:type="character" w:customStyle="1" w:styleId="StyleArial12ptBlack">
    <w:name w:val="Style Arial 12 pt Black"/>
    <w:basedOn w:val="DefaultParagraphFont"/>
    <w:rsid w:val="00831AA7"/>
    <w:rPr>
      <w:rFonts w:ascii="Garamond" w:hAnsi="Garamond"/>
      <w:color w:val="000000"/>
      <w:sz w:val="20"/>
      <w:u w:val="single"/>
    </w:rPr>
  </w:style>
  <w:style w:type="character" w:customStyle="1" w:styleId="StyleArialBlack">
    <w:name w:val="Style Arial Black"/>
    <w:basedOn w:val="DefaultParagraphFont"/>
    <w:rsid w:val="00831AA7"/>
    <w:rPr>
      <w:rFonts w:ascii="Garamond" w:hAnsi="Garamond"/>
      <w:color w:val="000000"/>
      <w:sz w:val="14"/>
    </w:rPr>
  </w:style>
  <w:style w:type="character" w:customStyle="1" w:styleId="3TagCite">
    <w:name w:val="3 Tag/Cite"/>
    <w:basedOn w:val="DefaultParagraphFont"/>
    <w:rsid w:val="00831AA7"/>
    <w:rPr>
      <w:rFonts w:ascii="Times New Roman" w:hAnsi="Times New Roman"/>
      <w:b/>
      <w:color w:val="FF0000"/>
      <w:sz w:val="22"/>
    </w:rPr>
  </w:style>
  <w:style w:type="character" w:customStyle="1" w:styleId="mediatype">
    <w:name w:val="mediatype"/>
    <w:basedOn w:val="DefaultParagraphFont"/>
    <w:rsid w:val="00831AA7"/>
  </w:style>
  <w:style w:type="paragraph" w:customStyle="1" w:styleId="StyleHeading4Tagheading2Heading2Char2CharHeading2Char1">
    <w:name w:val="Style Heading 4Tagheading 2Heading 2 Char2 CharHeading 2 Char1 ..."/>
    <w:basedOn w:val="Heading4"/>
    <w:rsid w:val="00831AA7"/>
    <w:rPr>
      <w:bCs/>
    </w:rPr>
  </w:style>
  <w:style w:type="character" w:customStyle="1" w:styleId="FontStyle13">
    <w:name w:val="Font Style13"/>
    <w:basedOn w:val="DefaultParagraphFont"/>
    <w:uiPriority w:val="99"/>
    <w:rsid w:val="00831AA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31AA7"/>
    <w:rPr>
      <w:b w:val="0"/>
      <w:sz w:val="22"/>
      <w:u w:val="single"/>
      <w:bdr w:val="none" w:sz="0" w:space="0" w:color="auto"/>
    </w:rPr>
  </w:style>
  <w:style w:type="paragraph" w:customStyle="1" w:styleId="ReduceText">
    <w:name w:val="Reduce Text"/>
    <w:basedOn w:val="Normal"/>
    <w:autoRedefine/>
    <w:rsid w:val="00831AA7"/>
    <w:pPr>
      <w:ind w:right="720"/>
    </w:pPr>
    <w:rPr>
      <w:rFonts w:eastAsia="Times New Roman"/>
      <w:szCs w:val="20"/>
    </w:rPr>
  </w:style>
  <w:style w:type="character" w:customStyle="1" w:styleId="m3305018628354387823inbox-inbox-style13ptbold">
    <w:name w:val="m_3305018628354387823inbox-inbox-style13ptbold"/>
    <w:basedOn w:val="DefaultParagraphFont"/>
    <w:rsid w:val="00831AA7"/>
  </w:style>
  <w:style w:type="character" w:customStyle="1" w:styleId="m3305018628354387823inbox-inbox-styleunderline">
    <w:name w:val="m_3305018628354387823inbox-inbox-styleunderline"/>
    <w:basedOn w:val="DefaultParagraphFont"/>
    <w:rsid w:val="00831AA7"/>
  </w:style>
  <w:style w:type="character" w:customStyle="1" w:styleId="getmorearticleslink">
    <w:name w:val="getmorearticleslink"/>
    <w:basedOn w:val="DefaultParagraphFont"/>
    <w:rsid w:val="00831AA7"/>
  </w:style>
  <w:style w:type="paragraph" w:customStyle="1" w:styleId="PhoTag">
    <w:name w:val="PhoTag"/>
    <w:basedOn w:val="Normal"/>
    <w:next w:val="Normal"/>
    <w:autoRedefine/>
    <w:qFormat/>
    <w:rsid w:val="00831AA7"/>
    <w:rPr>
      <w:b/>
    </w:rPr>
  </w:style>
  <w:style w:type="character" w:customStyle="1" w:styleId="boldunderlineChar5">
    <w:name w:val="bold underline Char"/>
    <w:basedOn w:val="DefaultParagraphFont"/>
    <w:rsid w:val="00831AA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31AA7"/>
    <w:rPr>
      <w:rFonts w:eastAsia="Times New Roman"/>
      <w:szCs w:val="20"/>
    </w:rPr>
  </w:style>
  <w:style w:type="character" w:customStyle="1" w:styleId="ReallySmallChar">
    <w:name w:val="Really Small Char"/>
    <w:basedOn w:val="DefaultParagraphFont"/>
    <w:link w:val="ReallySmall"/>
    <w:rsid w:val="00831AA7"/>
    <w:rPr>
      <w:rFonts w:ascii="Arial" w:eastAsia="Times New Roman" w:hAnsi="Arial" w:cs="Arial"/>
      <w:szCs w:val="20"/>
    </w:rPr>
  </w:style>
  <w:style w:type="paragraph" w:customStyle="1" w:styleId="PageTitle0">
    <w:name w:val="Page Title"/>
    <w:basedOn w:val="Normal"/>
    <w:next w:val="Normal"/>
    <w:qFormat/>
    <w:rsid w:val="00831AA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31AA7"/>
    <w:rPr>
      <w:rFonts w:eastAsia="Calibri"/>
      <w:b/>
      <w:color w:val="000000"/>
      <w:u w:val="single"/>
    </w:rPr>
  </w:style>
  <w:style w:type="character" w:customStyle="1" w:styleId="UnderlineEmphasisChar">
    <w:name w:val="Underline + Emphasis Char"/>
    <w:link w:val="UnderlineEmphasis"/>
    <w:rsid w:val="00831AA7"/>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31AA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31AA7"/>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31AA7"/>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31AA7"/>
    <w:rPr>
      <w:rFonts w:ascii="Arial" w:eastAsia="Times New Roman" w:hAnsi="Arial" w:cs="Times New Roman"/>
      <w:iCs/>
      <w:color w:val="000000"/>
      <w:sz w:val="16"/>
      <w:szCs w:val="28"/>
    </w:rPr>
  </w:style>
  <w:style w:type="paragraph" w:customStyle="1" w:styleId="TxBr5p1">
    <w:name w:val="TxBr_5p1"/>
    <w:basedOn w:val="Normal"/>
    <w:rsid w:val="00831AA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31AA7"/>
    <w:pPr>
      <w:ind w:left="400"/>
    </w:pPr>
    <w:rPr>
      <w:rFonts w:eastAsia="Calibri"/>
      <w:color w:val="000000"/>
    </w:rPr>
  </w:style>
  <w:style w:type="numbering" w:customStyle="1" w:styleId="NoList211">
    <w:name w:val="No List211"/>
    <w:next w:val="NoList"/>
    <w:uiPriority w:val="99"/>
    <w:semiHidden/>
    <w:unhideWhenUsed/>
    <w:rsid w:val="00831AA7"/>
  </w:style>
  <w:style w:type="character" w:customStyle="1" w:styleId="flagicon">
    <w:name w:val="flagicon"/>
    <w:basedOn w:val="DefaultParagraphFont"/>
    <w:rsid w:val="00831AA7"/>
  </w:style>
  <w:style w:type="character" w:customStyle="1" w:styleId="A120">
    <w:name w:val="A12"/>
    <w:uiPriority w:val="99"/>
    <w:rsid w:val="00831AA7"/>
    <w:rPr>
      <w:rFonts w:ascii="Minion Pro" w:hAnsi="Minion Pro" w:cs="Minion Pro" w:hint="default"/>
      <w:color w:val="211D1E"/>
      <w:sz w:val="22"/>
      <w:szCs w:val="22"/>
    </w:rPr>
  </w:style>
  <w:style w:type="character" w:customStyle="1" w:styleId="CitationChar1">
    <w:name w:val="Citation Char1"/>
    <w:basedOn w:val="DefaultParagraphFont"/>
    <w:rsid w:val="00831AA7"/>
    <w:rPr>
      <w:rFonts w:ascii="Times New Roman" w:eastAsia="Times New Roman" w:hAnsi="Times New Roman" w:cs="Arial"/>
      <w:b/>
      <w:sz w:val="20"/>
      <w:szCs w:val="36"/>
    </w:rPr>
  </w:style>
  <w:style w:type="character" w:customStyle="1" w:styleId="bold-italic-sub-c">
    <w:name w:val="bold-italic-sub-c"/>
    <w:basedOn w:val="DefaultParagraphFont"/>
    <w:rsid w:val="00831AA7"/>
  </w:style>
  <w:style w:type="character" w:customStyle="1" w:styleId="charoverride-4">
    <w:name w:val="charoverride-4"/>
    <w:basedOn w:val="DefaultParagraphFont"/>
    <w:rsid w:val="00831AA7"/>
  </w:style>
  <w:style w:type="character" w:customStyle="1" w:styleId="charoverride-3">
    <w:name w:val="charoverride-3"/>
    <w:basedOn w:val="DefaultParagraphFont"/>
    <w:rsid w:val="00831AA7"/>
  </w:style>
  <w:style w:type="character" w:customStyle="1" w:styleId="BlockTitle2Char">
    <w:name w:val="Block Title2 Char"/>
    <w:link w:val="BlockTitle2"/>
    <w:rsid w:val="00831AA7"/>
    <w:rPr>
      <w:rFonts w:ascii="Arial" w:eastAsia="Times New Roman" w:hAnsi="Arial" w:cs="Arial"/>
      <w:b/>
      <w:sz w:val="32"/>
      <w:u w:val="single"/>
      <w:lang w:bidi="en-US"/>
    </w:rPr>
  </w:style>
  <w:style w:type="character" w:customStyle="1" w:styleId="HilightChar">
    <w:name w:val="Hilight Char"/>
    <w:rsid w:val="00831AA7"/>
    <w:rPr>
      <w:rFonts w:eastAsia="Calibri"/>
      <w:b/>
      <w:noProof w:val="0"/>
      <w:sz w:val="22"/>
      <w:szCs w:val="22"/>
      <w:u w:val="single"/>
      <w:lang w:val="en-US" w:eastAsia="ar-SA" w:bidi="ar-SA"/>
    </w:rPr>
  </w:style>
  <w:style w:type="character" w:customStyle="1" w:styleId="StyleUnderlineCharChar">
    <w:name w:val="Style Underline Char Char"/>
    <w:rsid w:val="00831AA7"/>
    <w:rPr>
      <w:rFonts w:ascii="Times New Roman" w:eastAsia="Times New Roman" w:hAnsi="Times New Roman" w:cs="Times New Roman"/>
      <w:sz w:val="20"/>
      <w:szCs w:val="20"/>
      <w:u w:val="single"/>
    </w:rPr>
  </w:style>
  <w:style w:type="character" w:customStyle="1" w:styleId="c1">
    <w:name w:val="c1"/>
    <w:rsid w:val="00831AA7"/>
  </w:style>
  <w:style w:type="paragraph" w:customStyle="1" w:styleId="Hat2">
    <w:name w:val="Hat2"/>
    <w:basedOn w:val="Heading2"/>
    <w:next w:val="Heading2"/>
    <w:autoRedefine/>
    <w:uiPriority w:val="99"/>
    <w:qFormat/>
    <w:rsid w:val="00831AA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31AA7"/>
    <w:pPr>
      <w:spacing w:after="200" w:line="276" w:lineRule="auto"/>
    </w:pPr>
    <w:rPr>
      <w:rFonts w:eastAsia="SimSun"/>
      <w:szCs w:val="24"/>
      <w:u w:val="thick"/>
      <w:lang w:eastAsia="zh-CN"/>
    </w:rPr>
  </w:style>
  <w:style w:type="character" w:customStyle="1" w:styleId="Underline4">
    <w:name w:val="*Underline*"/>
    <w:rsid w:val="00831AA7"/>
    <w:rPr>
      <w:rFonts w:ascii="Times New Roman" w:hAnsi="Times New Roman"/>
      <w:b/>
      <w:sz w:val="24"/>
      <w:u w:val="single"/>
    </w:rPr>
  </w:style>
  <w:style w:type="paragraph" w:customStyle="1" w:styleId="TxBr33p1">
    <w:name w:val="TxBr_33p1"/>
    <w:basedOn w:val="Normal"/>
    <w:uiPriority w:val="99"/>
    <w:qFormat/>
    <w:rsid w:val="00831AA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31AA7"/>
    <w:rPr>
      <w:rFonts w:eastAsia="SimSun"/>
      <w:lang w:eastAsia="zh-CN"/>
    </w:rPr>
  </w:style>
  <w:style w:type="character" w:customStyle="1" w:styleId="comments-post">
    <w:name w:val="comments-post"/>
    <w:rsid w:val="00831AA7"/>
  </w:style>
  <w:style w:type="character" w:customStyle="1" w:styleId="Irrelevant5fontChar">
    <w:name w:val="Irrelevant (5 font) Char"/>
    <w:rsid w:val="00831AA7"/>
    <w:rPr>
      <w:sz w:val="10"/>
      <w:szCs w:val="10"/>
    </w:rPr>
  </w:style>
  <w:style w:type="character" w:customStyle="1" w:styleId="Hyperlink13">
    <w:name w:val="Hyperlink13"/>
    <w:rsid w:val="00831AA7"/>
    <w:rPr>
      <w:b w:val="0"/>
      <w:bCs w:val="0"/>
      <w:strike w:val="0"/>
      <w:dstrike w:val="0"/>
      <w:color w:val="008000"/>
      <w:sz w:val="20"/>
      <w:szCs w:val="20"/>
      <w:u w:val="none"/>
      <w:effect w:val="none"/>
    </w:rPr>
  </w:style>
  <w:style w:type="character" w:customStyle="1" w:styleId="standardcontent1">
    <w:name w:val="standardcontent1"/>
    <w:rsid w:val="00831AA7"/>
    <w:rPr>
      <w:rFonts w:ascii="Arial" w:hAnsi="Arial" w:cs="Arial" w:hint="default"/>
      <w:strike w:val="0"/>
      <w:dstrike w:val="0"/>
      <w:sz w:val="24"/>
      <w:szCs w:val="24"/>
      <w:u w:val="none"/>
      <w:effect w:val="none"/>
    </w:rPr>
  </w:style>
  <w:style w:type="character" w:customStyle="1" w:styleId="Hyperlink40">
    <w:name w:val="Hyperlink4"/>
    <w:rsid w:val="00831AA7"/>
    <w:rPr>
      <w:color w:val="000066"/>
      <w:u w:val="single"/>
    </w:rPr>
  </w:style>
  <w:style w:type="paragraph" w:customStyle="1" w:styleId="rddateline">
    <w:name w:val="rddateline"/>
    <w:basedOn w:val="Normal"/>
    <w:uiPriority w:val="99"/>
    <w:qFormat/>
    <w:rsid w:val="00831AA7"/>
    <w:rPr>
      <w:rFonts w:eastAsia="Calibri"/>
      <w:szCs w:val="20"/>
    </w:rPr>
  </w:style>
  <w:style w:type="paragraph" w:customStyle="1" w:styleId="rdheadline">
    <w:name w:val="rdheadline"/>
    <w:basedOn w:val="Normal"/>
    <w:uiPriority w:val="99"/>
    <w:qFormat/>
    <w:rsid w:val="00831AA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31AA7"/>
    <w:pPr>
      <w:spacing w:after="100" w:afterAutospacing="1"/>
    </w:pPr>
    <w:rPr>
      <w:rFonts w:ascii="Verdana" w:eastAsia="Calibri" w:hAnsi="Verdana"/>
      <w:szCs w:val="20"/>
    </w:rPr>
  </w:style>
  <w:style w:type="character" w:customStyle="1" w:styleId="rddeckline1">
    <w:name w:val="rddeckline1"/>
    <w:rsid w:val="00831AA7"/>
    <w:rPr>
      <w:rFonts w:ascii="Verdana" w:hAnsi="Verdana" w:hint="default"/>
      <w:b/>
      <w:bCs/>
      <w:sz w:val="22"/>
      <w:szCs w:val="22"/>
    </w:rPr>
  </w:style>
  <w:style w:type="character" w:customStyle="1" w:styleId="contact1">
    <w:name w:val="contact1"/>
    <w:rsid w:val="00831AA7"/>
    <w:rPr>
      <w:rFonts w:ascii="Tahoma" w:hAnsi="Tahoma" w:cs="Tahoma" w:hint="default"/>
      <w:color w:val="999999"/>
      <w:sz w:val="20"/>
      <w:szCs w:val="20"/>
    </w:rPr>
  </w:style>
  <w:style w:type="character" w:customStyle="1" w:styleId="credits1">
    <w:name w:val="credits1"/>
    <w:rsid w:val="00831AA7"/>
    <w:rPr>
      <w:rFonts w:ascii="Tahoma" w:hAnsi="Tahoma" w:cs="Tahoma" w:hint="default"/>
      <w:color w:val="999999"/>
      <w:sz w:val="16"/>
      <w:szCs w:val="16"/>
    </w:rPr>
  </w:style>
  <w:style w:type="paragraph" w:customStyle="1" w:styleId="Heading20">
    <w:name w:val="Heading2"/>
    <w:basedOn w:val="Normal"/>
    <w:link w:val="Heading2Char1"/>
    <w:qFormat/>
    <w:rsid w:val="00831AA7"/>
    <w:pPr>
      <w:jc w:val="center"/>
    </w:pPr>
    <w:rPr>
      <w:rFonts w:eastAsia="Times New Roman"/>
      <w:b/>
      <w:caps/>
    </w:rPr>
  </w:style>
  <w:style w:type="character" w:customStyle="1" w:styleId="Heading2Char1">
    <w:name w:val="Heading2 Char"/>
    <w:link w:val="Heading20"/>
    <w:rsid w:val="00831AA7"/>
    <w:rPr>
      <w:rFonts w:ascii="Arial" w:eastAsia="Times New Roman" w:hAnsi="Arial" w:cs="Arial"/>
      <w:b/>
      <w:caps/>
    </w:rPr>
  </w:style>
  <w:style w:type="character" w:customStyle="1" w:styleId="Header2Char">
    <w:name w:val="Header2 Char"/>
    <w:link w:val="Header2"/>
    <w:rsid w:val="00831AA7"/>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31AA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31AA7"/>
    <w:rPr>
      <w:rFonts w:ascii="Arial" w:eastAsia="Times New Roman" w:hAnsi="Arial" w:cs="Arial"/>
      <w:u w:val="thick"/>
    </w:rPr>
  </w:style>
  <w:style w:type="paragraph" w:customStyle="1" w:styleId="StyleHeading212pt">
    <w:name w:val="Style Heading2 + 12 pt"/>
    <w:basedOn w:val="Heading20"/>
    <w:link w:val="StyleHeading212ptChar"/>
    <w:qFormat/>
    <w:rsid w:val="00831AA7"/>
    <w:rPr>
      <w:bCs/>
    </w:rPr>
  </w:style>
  <w:style w:type="character" w:customStyle="1" w:styleId="StyleHeading212ptChar">
    <w:name w:val="Style Heading2 + 12 pt Char"/>
    <w:link w:val="StyleHeading212pt"/>
    <w:rsid w:val="00831AA7"/>
    <w:rPr>
      <w:rFonts w:ascii="Arial" w:eastAsia="Times New Roman" w:hAnsi="Arial" w:cs="Arial"/>
      <w:b/>
      <w:bCs/>
      <w:caps/>
    </w:rPr>
  </w:style>
  <w:style w:type="paragraph" w:customStyle="1" w:styleId="Heading212pt">
    <w:name w:val="Heading2 + 12 pt"/>
    <w:basedOn w:val="StyleHeading212pt"/>
    <w:link w:val="Heading212ptChar"/>
    <w:qFormat/>
    <w:rsid w:val="00831AA7"/>
  </w:style>
  <w:style w:type="character" w:customStyle="1" w:styleId="Heading212ptChar">
    <w:name w:val="Heading2 + 12 pt Char"/>
    <w:link w:val="Heading212pt"/>
    <w:rsid w:val="00831AA7"/>
    <w:rPr>
      <w:rFonts w:ascii="Arial" w:eastAsia="Times New Roman" w:hAnsi="Arial" w:cs="Arial"/>
      <w:b/>
      <w:bCs/>
      <w:caps/>
    </w:rPr>
  </w:style>
  <w:style w:type="character" w:customStyle="1" w:styleId="StyleBoldText12pt10ptNotBoldKernat16pt">
    <w:name w:val="Style Bold Text 12 pt + 10 pt Not Bold Kern at 16 pt"/>
    <w:rsid w:val="00831AA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31AA7"/>
  </w:style>
  <w:style w:type="paragraph" w:customStyle="1" w:styleId="highlightcardtext">
    <w:name w:val="highlight card text"/>
    <w:basedOn w:val="evidencetext"/>
    <w:link w:val="highlightcardtextChar2"/>
    <w:uiPriority w:val="99"/>
    <w:qFormat/>
    <w:rsid w:val="00831AA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31AA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31AA7"/>
    <w:pPr>
      <w:ind w:left="1728" w:right="1728"/>
    </w:pPr>
    <w:rPr>
      <w:rFonts w:eastAsia="Calibri"/>
      <w:sz w:val="18"/>
      <w:u w:val="single"/>
    </w:rPr>
  </w:style>
  <w:style w:type="paragraph" w:customStyle="1" w:styleId="CardsChar2">
    <w:name w:val="Cards Char2"/>
    <w:basedOn w:val="Normal"/>
    <w:uiPriority w:val="99"/>
    <w:qFormat/>
    <w:rsid w:val="00831AA7"/>
    <w:pPr>
      <w:autoSpaceDE w:val="0"/>
      <w:autoSpaceDN w:val="0"/>
      <w:adjustRightInd w:val="0"/>
      <w:ind w:left="432" w:right="432"/>
      <w:jc w:val="both"/>
    </w:pPr>
    <w:rPr>
      <w:rFonts w:eastAsia="Calibri"/>
      <w:szCs w:val="20"/>
    </w:rPr>
  </w:style>
  <w:style w:type="character" w:customStyle="1" w:styleId="UnderlinedCards">
    <w:name w:val="Underlined Cards"/>
    <w:rsid w:val="00831AA7"/>
    <w:rPr>
      <w:sz w:val="24"/>
      <w:szCs w:val="24"/>
      <w:u w:val="thick"/>
      <w:lang w:val="en-US" w:eastAsia="en-US" w:bidi="ar-SA"/>
    </w:rPr>
  </w:style>
  <w:style w:type="character" w:customStyle="1" w:styleId="highlightcardtextChar">
    <w:name w:val="highlight card text Char"/>
    <w:rsid w:val="00831AA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31AA7"/>
    <w:pPr>
      <w:ind w:left="1728" w:right="1728"/>
    </w:pPr>
    <w:rPr>
      <w:rFonts w:eastAsia="Times New Roman"/>
      <w:sz w:val="18"/>
    </w:rPr>
  </w:style>
  <w:style w:type="character" w:customStyle="1" w:styleId="CardTextCharCharCharCharChar">
    <w:name w:val="Card Text Char Char Char Char Char"/>
    <w:link w:val="CardTextCharCharCharChar"/>
    <w:rsid w:val="00831AA7"/>
    <w:rPr>
      <w:rFonts w:ascii="Arial" w:eastAsia="Times New Roman" w:hAnsi="Arial" w:cs="Arial"/>
      <w:sz w:val="18"/>
    </w:rPr>
  </w:style>
  <w:style w:type="character" w:customStyle="1" w:styleId="TagsChar4">
    <w:name w:val="Tags Char4"/>
    <w:rsid w:val="00831AA7"/>
    <w:rPr>
      <w:b/>
      <w:lang w:val="en-US" w:eastAsia="en-US" w:bidi="ar-SA"/>
    </w:rPr>
  </w:style>
  <w:style w:type="character" w:customStyle="1" w:styleId="tightinline1">
    <w:name w:val="tightinline1"/>
    <w:rsid w:val="00831AA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31AA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31AA7"/>
  </w:style>
  <w:style w:type="character" w:customStyle="1" w:styleId="blsp-spelling-error">
    <w:name w:val="blsp-spelling-error"/>
    <w:rsid w:val="00831AA7"/>
  </w:style>
  <w:style w:type="character" w:customStyle="1" w:styleId="sup">
    <w:name w:val="sup"/>
    <w:rsid w:val="00831AA7"/>
  </w:style>
  <w:style w:type="character" w:customStyle="1" w:styleId="pgnum">
    <w:name w:val="pgnum"/>
    <w:rsid w:val="00831AA7"/>
  </w:style>
  <w:style w:type="character" w:customStyle="1" w:styleId="SmallFontCharChar">
    <w:name w:val="Small Font Char Char"/>
    <w:rsid w:val="00831AA7"/>
    <w:rPr>
      <w:rFonts w:ascii="Arial" w:hAnsi="Arial"/>
      <w:sz w:val="12"/>
      <w:szCs w:val="24"/>
      <w:lang w:val="en-US" w:eastAsia="en-US" w:bidi="ar-SA"/>
    </w:rPr>
  </w:style>
  <w:style w:type="paragraph" w:customStyle="1" w:styleId="textmargin">
    <w:name w:val="textmargin"/>
    <w:basedOn w:val="Normal"/>
    <w:uiPriority w:val="99"/>
    <w:qFormat/>
    <w:rsid w:val="00831AA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31AA7"/>
    <w:pPr>
      <w:spacing w:before="100" w:beforeAutospacing="1" w:after="100" w:afterAutospacing="1"/>
    </w:pPr>
    <w:rPr>
      <w:rFonts w:eastAsia="Calibri"/>
      <w:color w:val="000000"/>
    </w:rPr>
  </w:style>
  <w:style w:type="paragraph" w:customStyle="1" w:styleId="header10">
    <w:name w:val="header1"/>
    <w:basedOn w:val="Normal"/>
    <w:uiPriority w:val="99"/>
    <w:qFormat/>
    <w:rsid w:val="00831AA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31AA7"/>
    <w:rPr>
      <w:rFonts w:ascii="Arial Narrow" w:eastAsia="Calibri" w:hAnsi="Arial Narrow"/>
      <w:color w:val="000000"/>
    </w:rPr>
  </w:style>
  <w:style w:type="paragraph" w:customStyle="1" w:styleId="bc2">
    <w:name w:val="bc_2"/>
    <w:basedOn w:val="Normal"/>
    <w:uiPriority w:val="99"/>
    <w:qFormat/>
    <w:rsid w:val="00831AA7"/>
    <w:pPr>
      <w:spacing w:before="100" w:beforeAutospacing="1" w:after="100" w:afterAutospacing="1"/>
    </w:pPr>
    <w:rPr>
      <w:rFonts w:eastAsia="Calibri"/>
      <w:color w:val="000000"/>
    </w:rPr>
  </w:style>
  <w:style w:type="character" w:customStyle="1" w:styleId="bc21">
    <w:name w:val="bc_21"/>
    <w:rsid w:val="00831AA7"/>
  </w:style>
  <w:style w:type="paragraph" w:customStyle="1" w:styleId="quote20">
    <w:name w:val="quote2"/>
    <w:basedOn w:val="Normal"/>
    <w:uiPriority w:val="99"/>
    <w:qFormat/>
    <w:rsid w:val="00831AA7"/>
    <w:rPr>
      <w:rFonts w:ascii="Verdana" w:eastAsia="Calibri" w:hAnsi="Verdana"/>
      <w:szCs w:val="20"/>
    </w:rPr>
  </w:style>
  <w:style w:type="character" w:customStyle="1" w:styleId="copystyle">
    <w:name w:val="copystyle"/>
    <w:rsid w:val="00831AA7"/>
  </w:style>
  <w:style w:type="character" w:customStyle="1" w:styleId="boldciteCharChar1">
    <w:name w:val="bold cite Char Char1"/>
    <w:rsid w:val="00831AA7"/>
    <w:rPr>
      <w:rFonts w:ascii="Arial" w:hAnsi="Arial" w:cs="Arial"/>
      <w:b/>
      <w:bCs/>
      <w:kern w:val="32"/>
      <w:sz w:val="24"/>
      <w:szCs w:val="24"/>
      <w:lang w:val="en-US" w:eastAsia="en-US" w:bidi="ar-SA"/>
    </w:rPr>
  </w:style>
  <w:style w:type="character" w:customStyle="1" w:styleId="ReadUnderline">
    <w:name w:val="Read Underline"/>
    <w:rsid w:val="00831AA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31AA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31AA7"/>
    <w:rPr>
      <w:rFonts w:ascii="Century Gothic" w:eastAsia="Times New Roman" w:hAnsi="Century Gothic" w:cs="Arial"/>
      <w:bCs/>
      <w:spacing w:val="-20"/>
      <w:kern w:val="32"/>
      <w:sz w:val="36"/>
      <w:szCs w:val="32"/>
    </w:rPr>
  </w:style>
  <w:style w:type="paragraph" w:customStyle="1" w:styleId="F4">
    <w:name w:val="F4"/>
    <w:basedOn w:val="Normal"/>
    <w:link w:val="F4Char"/>
    <w:qFormat/>
    <w:rsid w:val="00831AA7"/>
    <w:pPr>
      <w:ind w:left="288" w:right="288"/>
    </w:pPr>
    <w:rPr>
      <w:rFonts w:ascii="Arial Narrow" w:eastAsia="Times New Roman" w:hAnsi="Arial Narrow"/>
      <w:szCs w:val="20"/>
      <w:u w:val="single"/>
    </w:rPr>
  </w:style>
  <w:style w:type="character" w:customStyle="1" w:styleId="F4Char">
    <w:name w:val="F4 Char"/>
    <w:link w:val="F4"/>
    <w:rsid w:val="00831AA7"/>
    <w:rPr>
      <w:rFonts w:ascii="Arial Narrow" w:eastAsia="Times New Roman" w:hAnsi="Arial Narrow" w:cs="Arial"/>
      <w:szCs w:val="20"/>
      <w:u w:val="single"/>
    </w:rPr>
  </w:style>
  <w:style w:type="paragraph" w:customStyle="1" w:styleId="StyleCARD">
    <w:name w:val="Style CARD +"/>
    <w:basedOn w:val="Normal"/>
    <w:link w:val="StyleCARDChar"/>
    <w:qFormat/>
    <w:rsid w:val="00831AA7"/>
    <w:pPr>
      <w:ind w:left="300" w:right="288"/>
    </w:pPr>
    <w:rPr>
      <w:rFonts w:ascii="Arial Narrow" w:eastAsia="Times New Roman" w:hAnsi="Arial Narrow"/>
      <w:szCs w:val="20"/>
    </w:rPr>
  </w:style>
  <w:style w:type="character" w:customStyle="1" w:styleId="StyleCARDChar">
    <w:name w:val="Style CARD + Char"/>
    <w:link w:val="StyleCARD"/>
    <w:rsid w:val="00831AA7"/>
    <w:rPr>
      <w:rFonts w:ascii="Arial Narrow" w:eastAsia="Times New Roman" w:hAnsi="Arial Narrow" w:cs="Arial"/>
      <w:szCs w:val="20"/>
    </w:rPr>
  </w:style>
  <w:style w:type="character" w:customStyle="1" w:styleId="noiconheadline">
    <w:name w:val="noicon_headline"/>
    <w:rsid w:val="00831AA7"/>
  </w:style>
  <w:style w:type="paragraph" w:styleId="MacroText">
    <w:name w:val="macro"/>
    <w:link w:val="MacroTextChar"/>
    <w:rsid w:val="00831A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31AA7"/>
    <w:rPr>
      <w:rFonts w:ascii="Courier New" w:eastAsia="Times New Roman" w:hAnsi="Courier New" w:cs="Courier New"/>
      <w:sz w:val="20"/>
      <w:szCs w:val="20"/>
    </w:rPr>
  </w:style>
  <w:style w:type="character" w:customStyle="1" w:styleId="pp1">
    <w:name w:val="pp1"/>
    <w:rsid w:val="00831AA7"/>
    <w:rPr>
      <w:rFonts w:ascii="Times New Roman" w:hAnsi="Times New Roman" w:cs="Times New Roman" w:hint="default"/>
      <w:i w:val="0"/>
      <w:iCs w:val="0"/>
      <w:smallCaps w:val="0"/>
      <w:sz w:val="30"/>
      <w:szCs w:val="30"/>
    </w:rPr>
  </w:style>
  <w:style w:type="character" w:customStyle="1" w:styleId="articlehead">
    <w:name w:val="articlehead"/>
    <w:rsid w:val="00831AA7"/>
  </w:style>
  <w:style w:type="character" w:customStyle="1" w:styleId="blue3">
    <w:name w:val="blue3"/>
    <w:rsid w:val="00831AA7"/>
  </w:style>
  <w:style w:type="paragraph" w:customStyle="1" w:styleId="issuedetails">
    <w:name w:val="issue_details"/>
    <w:basedOn w:val="Normal"/>
    <w:uiPriority w:val="99"/>
    <w:qFormat/>
    <w:rsid w:val="00831AA7"/>
    <w:pPr>
      <w:spacing w:before="100" w:beforeAutospacing="1" w:after="100" w:afterAutospacing="1"/>
    </w:pPr>
    <w:rPr>
      <w:rFonts w:eastAsia="Times New Roman"/>
    </w:rPr>
  </w:style>
  <w:style w:type="character" w:customStyle="1" w:styleId="over-title">
    <w:name w:val="over-title"/>
    <w:rsid w:val="00831AA7"/>
  </w:style>
  <w:style w:type="character" w:customStyle="1" w:styleId="contentheader">
    <w:name w:val="contentheader"/>
    <w:rsid w:val="00831AA7"/>
  </w:style>
  <w:style w:type="character" w:customStyle="1" w:styleId="Stylecites10ptNotBoldChar">
    <w:name w:val="Style cites + 10 pt Not Bold Char"/>
    <w:rsid w:val="00831AA7"/>
    <w:rPr>
      <w:rFonts w:eastAsia="SimSun"/>
      <w:szCs w:val="24"/>
      <w:lang w:val="en-US" w:eastAsia="zh-CN" w:bidi="ar-SA"/>
    </w:rPr>
  </w:style>
  <w:style w:type="character" w:customStyle="1" w:styleId="tagscharchar0">
    <w:name w:val="tagscharchar"/>
    <w:rsid w:val="00831AA7"/>
  </w:style>
  <w:style w:type="character" w:customStyle="1" w:styleId="FontStyle16">
    <w:name w:val="Font Style16"/>
    <w:uiPriority w:val="99"/>
    <w:rsid w:val="00831AA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31AA7"/>
    <w:pPr>
      <w:spacing w:before="100" w:beforeAutospacing="1" w:after="100" w:afterAutospacing="1"/>
    </w:pPr>
    <w:rPr>
      <w:rFonts w:eastAsia="Times New Roman"/>
    </w:rPr>
  </w:style>
  <w:style w:type="paragraph" w:customStyle="1" w:styleId="tussenkop">
    <w:name w:val="tussenkop"/>
    <w:basedOn w:val="Normal"/>
    <w:uiPriority w:val="99"/>
    <w:qFormat/>
    <w:rsid w:val="00831AA7"/>
    <w:pPr>
      <w:spacing w:before="100" w:beforeAutospacing="1" w:after="100" w:afterAutospacing="1"/>
    </w:pPr>
    <w:rPr>
      <w:rFonts w:eastAsia="Times New Roman"/>
    </w:rPr>
  </w:style>
  <w:style w:type="character" w:customStyle="1" w:styleId="docnumbertitle">
    <w:name w:val="doc_number_title"/>
    <w:basedOn w:val="DefaultParagraphFont"/>
    <w:rsid w:val="00831AA7"/>
  </w:style>
  <w:style w:type="character" w:customStyle="1" w:styleId="Heading6Char1">
    <w:name w:val="Heading 6 Char1"/>
    <w:aliases w:val="Title (no index) Char1"/>
    <w:basedOn w:val="DefaultParagraphFont"/>
    <w:uiPriority w:val="9"/>
    <w:semiHidden/>
    <w:rsid w:val="00831AA7"/>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31AA7"/>
    <w:rPr>
      <w:rFonts w:ascii="Consolas" w:hAnsi="Consolas" w:cs="Consolas"/>
      <w:sz w:val="20"/>
      <w:szCs w:val="20"/>
    </w:rPr>
  </w:style>
  <w:style w:type="paragraph" w:customStyle="1" w:styleId="StyleHeading3BlockLatinBodyCalibri">
    <w:name w:val="Style Heading 3Block + (Latin) +Body (Calibri)"/>
    <w:basedOn w:val="Heading3"/>
    <w:rsid w:val="00831AA7"/>
    <w:rPr>
      <w:bCs/>
    </w:rPr>
  </w:style>
  <w:style w:type="character" w:customStyle="1" w:styleId="StyleStyleBoldUnderlineIntenseEmphasisUnderlineStyleapple-s1">
    <w:name w:val="Style Style Bold UnderlineIntense EmphasisUnderlineStyleapple-s...1"/>
    <w:basedOn w:val="DefaultParagraphFont"/>
    <w:rsid w:val="00831AA7"/>
    <w:rPr>
      <w:rFonts w:ascii="Garamond" w:hAnsi="Garamond"/>
      <w:b w:val="0"/>
      <w:bCs w:val="0"/>
      <w:sz w:val="24"/>
      <w:u w:val="single"/>
    </w:rPr>
  </w:style>
  <w:style w:type="paragraph" w:customStyle="1" w:styleId="Shrink6">
    <w:name w:val="Shrink 6"/>
    <w:basedOn w:val="Normal"/>
    <w:qFormat/>
    <w:rsid w:val="00831AA7"/>
    <w:rPr>
      <w:rFonts w:eastAsia="Calibri"/>
      <w:sz w:val="12"/>
    </w:rPr>
  </w:style>
  <w:style w:type="paragraph" w:customStyle="1" w:styleId="10ptfont">
    <w:name w:val="10pt font"/>
    <w:basedOn w:val="Normal"/>
    <w:link w:val="10ptfontChar"/>
    <w:autoRedefine/>
    <w:rsid w:val="00831AA7"/>
    <w:rPr>
      <w:rFonts w:eastAsia="Times New Roman"/>
    </w:rPr>
  </w:style>
  <w:style w:type="character" w:customStyle="1" w:styleId="10ptfontChar">
    <w:name w:val="10pt font Char"/>
    <w:link w:val="10ptfont"/>
    <w:rsid w:val="00831AA7"/>
    <w:rPr>
      <w:rFonts w:ascii="Arial" w:eastAsia="Times New Roman" w:hAnsi="Arial" w:cs="Arial"/>
    </w:rPr>
  </w:style>
  <w:style w:type="character" w:customStyle="1" w:styleId="StyleIntenseReferenceGaramond">
    <w:name w:val="Style Intense Reference + Garamond"/>
    <w:rsid w:val="00831AA7"/>
    <w:rPr>
      <w:rFonts w:ascii="Garamond" w:hAnsi="Garamond"/>
      <w:bCs/>
      <w:color w:val="auto"/>
      <w:spacing w:val="5"/>
      <w:sz w:val="20"/>
      <w:u w:val="single"/>
    </w:rPr>
  </w:style>
  <w:style w:type="character" w:customStyle="1" w:styleId="StyleIntenseReferenceGaramondBold">
    <w:name w:val="Style Intense Reference + Garamond Bold"/>
    <w:rsid w:val="00831AA7"/>
    <w:rPr>
      <w:rFonts w:ascii="Garamond" w:hAnsi="Garamond"/>
      <w:b/>
      <w:bCs/>
      <w:color w:val="auto"/>
      <w:spacing w:val="5"/>
      <w:sz w:val="20"/>
      <w:u w:val="single"/>
    </w:rPr>
  </w:style>
  <w:style w:type="character" w:customStyle="1" w:styleId="newstime">
    <w:name w:val="newstime"/>
    <w:basedOn w:val="DefaultParagraphFont"/>
    <w:rsid w:val="00831AA7"/>
  </w:style>
  <w:style w:type="character" w:customStyle="1" w:styleId="IntenseReference1">
    <w:name w:val="Intense Reference1"/>
    <w:qFormat/>
    <w:rsid w:val="00831AA7"/>
    <w:rPr>
      <w:rFonts w:ascii="Arial" w:hAnsi="Arial"/>
      <w:bCs/>
      <w:color w:val="auto"/>
      <w:spacing w:val="5"/>
      <w:sz w:val="20"/>
      <w:u w:val="thick"/>
    </w:rPr>
  </w:style>
  <w:style w:type="character" w:customStyle="1" w:styleId="ilad1">
    <w:name w:val="il_ad1"/>
    <w:rsid w:val="00831AA7"/>
    <w:rPr>
      <w:vanish/>
      <w:webHidden w:val="0"/>
      <w:color w:val="000000"/>
      <w:u w:val="single"/>
      <w:specVanish/>
    </w:rPr>
  </w:style>
  <w:style w:type="character" w:customStyle="1" w:styleId="tx">
    <w:name w:val="tx"/>
    <w:basedOn w:val="DefaultParagraphFont"/>
    <w:rsid w:val="00831AA7"/>
  </w:style>
  <w:style w:type="character" w:customStyle="1" w:styleId="oneclick-link">
    <w:name w:val="oneclick-link"/>
    <w:basedOn w:val="DefaultParagraphFont"/>
    <w:rsid w:val="00831AA7"/>
  </w:style>
  <w:style w:type="character" w:customStyle="1" w:styleId="StyleStyleUnderlineUnderlineStyleBoldUnderlineIntenseEmphas1">
    <w:name w:val="Style Style UnderlineUnderlineStyle Bold UnderlineIntense Emphas...1"/>
    <w:basedOn w:val="DefaultParagraphFont"/>
    <w:rsid w:val="00831AA7"/>
    <w:rPr>
      <w:b w:val="0"/>
      <w:sz w:val="24"/>
      <w:u w:val="single"/>
      <w:bdr w:val="none" w:sz="0" w:space="0" w:color="auto"/>
    </w:rPr>
  </w:style>
  <w:style w:type="character" w:customStyle="1" w:styleId="Bodytext116">
    <w:name w:val="Body text (11)"/>
    <w:rsid w:val="00831A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31AA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31AA7"/>
  </w:style>
  <w:style w:type="character" w:customStyle="1" w:styleId="Style5Char">
    <w:name w:val="Style5 Char"/>
    <w:link w:val="Style5"/>
    <w:uiPriority w:val="4"/>
    <w:rsid w:val="00831AA7"/>
    <w:rPr>
      <w:rFonts w:ascii="Arial" w:eastAsia="Times New Roman" w:hAnsi="Arial" w:cs="Arial"/>
    </w:rPr>
  </w:style>
  <w:style w:type="character" w:customStyle="1" w:styleId="Style10Char">
    <w:name w:val="Style10 Char"/>
    <w:link w:val="Style10"/>
    <w:rsid w:val="00831AA7"/>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31AA7"/>
    <w:rPr>
      <w:b w:val="0"/>
      <w:bCs w:val="0"/>
      <w:sz w:val="22"/>
      <w:u w:val="single"/>
      <w:bdr w:val="none" w:sz="0" w:space="0" w:color="auto"/>
    </w:rPr>
  </w:style>
  <w:style w:type="paragraph" w:customStyle="1" w:styleId="UnderlinedEv">
    <w:name w:val="Underlined Ev"/>
    <w:basedOn w:val="Normal"/>
    <w:next w:val="Normal"/>
    <w:link w:val="UnderlinedEvChar"/>
    <w:qFormat/>
    <w:rsid w:val="00831AA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31AA7"/>
    <w:rPr>
      <w:u w:val="single"/>
      <w:bdr w:val="none" w:sz="0" w:space="0" w:color="auto"/>
    </w:rPr>
  </w:style>
  <w:style w:type="paragraph" w:customStyle="1" w:styleId="txttitle">
    <w:name w:val="txttitle"/>
    <w:basedOn w:val="Normal"/>
    <w:rsid w:val="00831AA7"/>
    <w:pPr>
      <w:spacing w:before="100" w:beforeAutospacing="1" w:after="100" w:afterAutospacing="1"/>
    </w:pPr>
    <w:rPr>
      <w:sz w:val="24"/>
    </w:rPr>
  </w:style>
  <w:style w:type="character" w:customStyle="1" w:styleId="z3988">
    <w:name w:val="z3988"/>
    <w:basedOn w:val="DefaultParagraphFont"/>
    <w:rsid w:val="00831AA7"/>
  </w:style>
  <w:style w:type="character" w:customStyle="1" w:styleId="nowrap">
    <w:name w:val="nowrap"/>
    <w:basedOn w:val="DefaultParagraphFont"/>
    <w:rsid w:val="00831AA7"/>
  </w:style>
  <w:style w:type="character" w:customStyle="1" w:styleId="freeaccess">
    <w:name w:val="freeaccess"/>
    <w:basedOn w:val="DefaultParagraphFont"/>
    <w:rsid w:val="00831AA7"/>
  </w:style>
  <w:style w:type="character" w:customStyle="1" w:styleId="CharacterStyle14">
    <w:name w:val="Character Style 14"/>
    <w:rsid w:val="00831AA7"/>
    <w:rPr>
      <w:sz w:val="30"/>
      <w:szCs w:val="30"/>
    </w:rPr>
  </w:style>
  <w:style w:type="character" w:customStyle="1" w:styleId="CharacterStyle13">
    <w:name w:val="Character Style 13"/>
    <w:rsid w:val="00831AA7"/>
    <w:rPr>
      <w:i/>
      <w:iCs/>
      <w:sz w:val="17"/>
      <w:szCs w:val="17"/>
    </w:rPr>
  </w:style>
  <w:style w:type="character" w:customStyle="1" w:styleId="CardsNotUnderlined">
    <w:name w:val="Cards Not Underlined"/>
    <w:qFormat/>
    <w:rsid w:val="00831AA7"/>
    <w:rPr>
      <w:rFonts w:ascii="Times New Roman" w:hAnsi="Times New Roman"/>
      <w:sz w:val="16"/>
    </w:rPr>
  </w:style>
  <w:style w:type="character" w:customStyle="1" w:styleId="FifthChar">
    <w:name w:val="Fifth Char"/>
    <w:link w:val="Fifth"/>
    <w:rsid w:val="00831AA7"/>
    <w:rPr>
      <w:rFonts w:ascii="Arial" w:eastAsia="Calibri" w:hAnsi="Arial" w:cs="Arial"/>
    </w:rPr>
  </w:style>
  <w:style w:type="character" w:customStyle="1" w:styleId="imgcreditcaption">
    <w:name w:val="imgcreditcaption"/>
    <w:rsid w:val="00831AA7"/>
  </w:style>
  <w:style w:type="character" w:customStyle="1" w:styleId="hps">
    <w:name w:val="hps"/>
    <w:rsid w:val="00831AA7"/>
  </w:style>
  <w:style w:type="paragraph" w:customStyle="1" w:styleId="TashmaHeader2">
    <w:name w:val="Tashma_Header2"/>
    <w:basedOn w:val="Heading2"/>
    <w:uiPriority w:val="99"/>
    <w:qFormat/>
    <w:rsid w:val="00831AA7"/>
    <w:pPr>
      <w:spacing w:after="160"/>
    </w:pPr>
    <w:rPr>
      <w:rFonts w:eastAsia="SimSun" w:cstheme="minorBidi"/>
      <w:bCs/>
      <w:caps/>
    </w:rPr>
  </w:style>
  <w:style w:type="paragraph" w:customStyle="1" w:styleId="TashmaHeading1">
    <w:name w:val="Tashma_Heading1"/>
    <w:basedOn w:val="Heading1"/>
    <w:uiPriority w:val="99"/>
    <w:qFormat/>
    <w:rsid w:val="00831AA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31AA7"/>
    <w:rPr>
      <w:rFonts w:cs="Calibri"/>
    </w:rPr>
  </w:style>
  <w:style w:type="paragraph" w:customStyle="1" w:styleId="CitationCharCharCharCharCharCharChar">
    <w:name w:val="Citation Char Char Char Char Char Char Char"/>
    <w:basedOn w:val="Normal"/>
    <w:link w:val="CitationCharCharCharCharCharCharCharChar"/>
    <w:rsid w:val="00831AA7"/>
    <w:pPr>
      <w:ind w:left="1440" w:right="1440"/>
    </w:pPr>
    <w:rPr>
      <w:rFonts w:asciiTheme="minorHAnsi" w:hAnsiTheme="minorHAnsi" w:cs="Calibri"/>
    </w:rPr>
  </w:style>
  <w:style w:type="paragraph" w:customStyle="1" w:styleId="pagpag1">
    <w:name w:val="pagpag1"/>
    <w:basedOn w:val="Normal"/>
    <w:uiPriority w:val="99"/>
    <w:qFormat/>
    <w:rsid w:val="00831AA7"/>
    <w:pPr>
      <w:spacing w:before="100" w:beforeAutospacing="1" w:after="100" w:afterAutospacing="1"/>
    </w:pPr>
    <w:rPr>
      <w:rFonts w:eastAsia="Times New Roman"/>
      <w:sz w:val="24"/>
    </w:rPr>
  </w:style>
  <w:style w:type="paragraph" w:customStyle="1" w:styleId="pagpag2">
    <w:name w:val="pagpag2"/>
    <w:basedOn w:val="Normal"/>
    <w:uiPriority w:val="99"/>
    <w:qFormat/>
    <w:rsid w:val="00831AA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831AA7"/>
    <w:pPr>
      <w:spacing w:after="120"/>
    </w:pPr>
    <w:rPr>
      <w:bCs/>
      <w:color w:val="000000"/>
    </w:rPr>
  </w:style>
  <w:style w:type="paragraph" w:customStyle="1" w:styleId="BodyText210">
    <w:name w:val="Body Text 21"/>
    <w:basedOn w:val="Normal"/>
    <w:next w:val="BodyText2"/>
    <w:unhideWhenUsed/>
    <w:rsid w:val="00831AA7"/>
    <w:pPr>
      <w:spacing w:after="120" w:line="480" w:lineRule="auto"/>
    </w:pPr>
    <w:rPr>
      <w:sz w:val="12"/>
    </w:rPr>
  </w:style>
  <w:style w:type="paragraph" w:customStyle="1" w:styleId="BodyTextIndent1">
    <w:name w:val="Body Text Indent1"/>
    <w:basedOn w:val="Normal"/>
    <w:next w:val="BodyTextIndent"/>
    <w:unhideWhenUsed/>
    <w:rsid w:val="00831AA7"/>
    <w:pPr>
      <w:spacing w:after="120"/>
      <w:ind w:left="360"/>
    </w:pPr>
  </w:style>
  <w:style w:type="paragraph" w:customStyle="1" w:styleId="BodyTextIndent31">
    <w:name w:val="Body Text Indent 31"/>
    <w:basedOn w:val="Normal"/>
    <w:next w:val="BodyTextIndent3"/>
    <w:semiHidden/>
    <w:unhideWhenUsed/>
    <w:rsid w:val="00831AA7"/>
    <w:pPr>
      <w:spacing w:after="120"/>
      <w:ind w:left="360"/>
    </w:pPr>
    <w:rPr>
      <w:sz w:val="14"/>
    </w:rPr>
  </w:style>
  <w:style w:type="paragraph" w:customStyle="1" w:styleId="BodyTextIndent21">
    <w:name w:val="Body Text Indent 21"/>
    <w:basedOn w:val="Normal"/>
    <w:next w:val="BodyTextIndent2"/>
    <w:unhideWhenUsed/>
    <w:rsid w:val="00831AA7"/>
    <w:pPr>
      <w:spacing w:after="120" w:line="480" w:lineRule="auto"/>
      <w:ind w:left="360"/>
    </w:pPr>
  </w:style>
  <w:style w:type="character" w:customStyle="1" w:styleId="Caption11">
    <w:name w:val="Caption11"/>
    <w:rsid w:val="00831AA7"/>
  </w:style>
  <w:style w:type="paragraph" w:customStyle="1" w:styleId="z-BottomofForm1">
    <w:name w:val="z-Bottom of Form1"/>
    <w:basedOn w:val="Normal"/>
    <w:next w:val="Normal"/>
    <w:hidden/>
    <w:unhideWhenUsed/>
    <w:rsid w:val="00831AA7"/>
    <w:pPr>
      <w:pBdr>
        <w:top w:val="single" w:sz="6" w:space="1" w:color="auto"/>
      </w:pBdr>
      <w:jc w:val="center"/>
    </w:pPr>
    <w:rPr>
      <w:rFonts w:eastAsia="Times New Roman"/>
      <w:vanish/>
      <w:szCs w:val="16"/>
    </w:rPr>
  </w:style>
  <w:style w:type="paragraph" w:customStyle="1" w:styleId="arcticletext">
    <w:name w:val="arcticle_text"/>
    <w:basedOn w:val="Normal"/>
    <w:rsid w:val="00831AA7"/>
    <w:pPr>
      <w:spacing w:before="100" w:beforeAutospacing="1" w:after="100" w:afterAutospacing="1"/>
    </w:pPr>
    <w:rPr>
      <w:rFonts w:eastAsia="Times New Roman"/>
      <w:sz w:val="24"/>
    </w:rPr>
  </w:style>
  <w:style w:type="paragraph" w:customStyle="1" w:styleId="cptchblock">
    <w:name w:val="cptch_block"/>
    <w:basedOn w:val="Normal"/>
    <w:rsid w:val="00831AA7"/>
    <w:pPr>
      <w:spacing w:before="100" w:beforeAutospacing="1" w:after="100" w:afterAutospacing="1"/>
    </w:pPr>
    <w:rPr>
      <w:rFonts w:eastAsia="Times New Roman"/>
      <w:sz w:val="24"/>
    </w:rPr>
  </w:style>
  <w:style w:type="paragraph" w:customStyle="1" w:styleId="publisheddate">
    <w:name w:val="published_date"/>
    <w:basedOn w:val="Normal"/>
    <w:rsid w:val="00831AA7"/>
    <w:pPr>
      <w:spacing w:before="100" w:beforeAutospacing="1" w:after="100" w:afterAutospacing="1"/>
    </w:pPr>
    <w:rPr>
      <w:rFonts w:eastAsia="Times New Roman"/>
      <w:sz w:val="24"/>
    </w:rPr>
  </w:style>
  <w:style w:type="paragraph" w:customStyle="1" w:styleId="headline-title">
    <w:name w:val="headline-title"/>
    <w:basedOn w:val="Normal"/>
    <w:qFormat/>
    <w:rsid w:val="00831AA7"/>
    <w:pPr>
      <w:spacing w:before="100" w:beforeAutospacing="1" w:after="100" w:afterAutospacing="1"/>
    </w:pPr>
    <w:rPr>
      <w:rFonts w:eastAsia="Times New Roman"/>
      <w:sz w:val="24"/>
    </w:rPr>
  </w:style>
  <w:style w:type="table" w:styleId="MediumGrid1">
    <w:name w:val="Medium Grid 1"/>
    <w:basedOn w:val="TableNormal"/>
    <w:uiPriority w:val="67"/>
    <w:rsid w:val="00831AA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31AA7"/>
    <w:rPr>
      <w:sz w:val="24"/>
      <w:szCs w:val="24"/>
      <w:u w:val="thick"/>
    </w:rPr>
  </w:style>
  <w:style w:type="character" w:customStyle="1" w:styleId="BodyTextIndentChar2">
    <w:name w:val="Body Text Indent Char2"/>
    <w:basedOn w:val="DefaultParagraphFont"/>
    <w:uiPriority w:val="99"/>
    <w:semiHidden/>
    <w:rsid w:val="00831AA7"/>
    <w:rPr>
      <w:rFonts w:ascii="Georgia" w:hAnsi="Georgia"/>
      <w:sz w:val="22"/>
      <w:szCs w:val="22"/>
    </w:rPr>
  </w:style>
  <w:style w:type="character" w:customStyle="1" w:styleId="BodyText2Char2">
    <w:name w:val="Body Text 2 Char2"/>
    <w:basedOn w:val="DefaultParagraphFont"/>
    <w:uiPriority w:val="99"/>
    <w:semiHidden/>
    <w:rsid w:val="00831AA7"/>
    <w:rPr>
      <w:rFonts w:ascii="Georgia" w:hAnsi="Georgia"/>
      <w:sz w:val="22"/>
      <w:szCs w:val="22"/>
    </w:rPr>
  </w:style>
  <w:style w:type="character" w:customStyle="1" w:styleId="BodyText3Char2">
    <w:name w:val="Body Text 3 Char2"/>
    <w:basedOn w:val="DefaultParagraphFont"/>
    <w:uiPriority w:val="99"/>
    <w:semiHidden/>
    <w:rsid w:val="00831AA7"/>
    <w:rPr>
      <w:rFonts w:ascii="Georgia" w:hAnsi="Georgia"/>
      <w:sz w:val="16"/>
      <w:szCs w:val="16"/>
    </w:rPr>
  </w:style>
  <w:style w:type="character" w:customStyle="1" w:styleId="BodyTextIndent2Char2">
    <w:name w:val="Body Text Indent 2 Char2"/>
    <w:basedOn w:val="DefaultParagraphFont"/>
    <w:uiPriority w:val="99"/>
    <w:semiHidden/>
    <w:rsid w:val="00831AA7"/>
    <w:rPr>
      <w:rFonts w:ascii="Georgia" w:hAnsi="Georgia"/>
      <w:sz w:val="22"/>
      <w:szCs w:val="22"/>
    </w:rPr>
  </w:style>
  <w:style w:type="character" w:customStyle="1" w:styleId="BodyTextIndent3Char2">
    <w:name w:val="Body Text Indent 3 Char2"/>
    <w:basedOn w:val="DefaultParagraphFont"/>
    <w:uiPriority w:val="99"/>
    <w:semiHidden/>
    <w:rsid w:val="00831AA7"/>
    <w:rPr>
      <w:rFonts w:ascii="Georgia" w:hAnsi="Georgia"/>
      <w:sz w:val="16"/>
      <w:szCs w:val="16"/>
    </w:rPr>
  </w:style>
  <w:style w:type="character" w:customStyle="1" w:styleId="z-BottomofFormChar2">
    <w:name w:val="z-Bottom of Form Char2"/>
    <w:basedOn w:val="DefaultParagraphFont"/>
    <w:uiPriority w:val="99"/>
    <w:semiHidden/>
    <w:rsid w:val="00831AA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831AA7"/>
    <w:pPr>
      <w:ind w:left="0"/>
      <w:contextualSpacing w:val="0"/>
    </w:pPr>
    <w:rPr>
      <w:rFonts w:ascii="Garamond" w:eastAsia="Cambria" w:hAnsi="Garamond" w:cs="Times New Roman"/>
      <w:szCs w:val="22"/>
    </w:rPr>
  </w:style>
  <w:style w:type="character" w:customStyle="1" w:styleId="StyleHotRouteLatinGaramond10ptChar">
    <w:name w:val="Style Hot Route + (Latin) Garamond 10 pt Char"/>
    <w:basedOn w:val="DefaultParagraphFont"/>
    <w:link w:val="StyleHotRouteLatinGaramond10pt"/>
    <w:rsid w:val="00831AA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831AA7"/>
    <w:pPr>
      <w:ind w:left="0"/>
      <w:contextualSpacing w:val="0"/>
    </w:pPr>
    <w:rPr>
      <w:rFonts w:ascii="Garamond" w:eastAsia="Cambria" w:hAnsi="Garamond" w:cs="Times New Roman"/>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831AA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31AA7"/>
  </w:style>
  <w:style w:type="character" w:customStyle="1" w:styleId="m5686307894942199640gmail-styleunderline">
    <w:name w:val="m_5686307894942199640gmail-styleunderline"/>
    <w:basedOn w:val="DefaultParagraphFont"/>
    <w:rsid w:val="00831AA7"/>
  </w:style>
  <w:style w:type="paragraph" w:customStyle="1" w:styleId="Hyperlink2">
    <w:name w:val="Hyperlink2"/>
    <w:basedOn w:val="Normal"/>
    <w:qFormat/>
    <w:rsid w:val="00831AA7"/>
    <w:rPr>
      <w:rFonts w:eastAsia="Calibri"/>
      <w:color w:val="00B0F0"/>
      <w:u w:val="single" w:color="00B0F0"/>
    </w:rPr>
  </w:style>
  <w:style w:type="character" w:customStyle="1" w:styleId="messagecontent">
    <w:name w:val="message_content"/>
    <w:rsid w:val="00831AA7"/>
  </w:style>
  <w:style w:type="paragraph" w:customStyle="1" w:styleId="UnderlineCharCharCharCharCharCharCharCharChar">
    <w:name w:val="Underline Char Char Char Char Char Char Char Char Char"/>
    <w:link w:val="UnderlineCharCharCharCharCharCharCharCharCharChar"/>
    <w:rsid w:val="00831AA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31AA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31AA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31AA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31AA7"/>
    <w:rPr>
      <w:rFonts w:ascii="Times New Roman" w:eastAsia="SimSun" w:hAnsi="Times New Roman" w:cs="Times New Roman"/>
      <w:sz w:val="24"/>
      <w:szCs w:val="24"/>
      <w:lang w:eastAsia="zh-CN"/>
    </w:rPr>
  </w:style>
  <w:style w:type="character" w:customStyle="1" w:styleId="Char1Char1">
    <w:name w:val="Char1 Char1"/>
    <w:rsid w:val="00831AA7"/>
    <w:rPr>
      <w:rFonts w:ascii="Arial" w:hAnsi="Arial" w:cs="Arial"/>
      <w:b/>
      <w:bCs/>
      <w:kern w:val="32"/>
      <w:sz w:val="28"/>
      <w:szCs w:val="32"/>
      <w:lang w:val="en-US" w:eastAsia="en-US" w:bidi="ar-SA"/>
    </w:rPr>
  </w:style>
  <w:style w:type="paragraph" w:customStyle="1" w:styleId="Blocks1">
    <w:name w:val="Blocks1"/>
    <w:basedOn w:val="Normal"/>
    <w:next w:val="Normal"/>
    <w:qFormat/>
    <w:rsid w:val="00831AA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31AA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31AA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31AA7"/>
    <w:pPr>
      <w:keepNext/>
      <w:keepLines/>
      <w:spacing w:before="40"/>
      <w:outlineLvl w:val="7"/>
    </w:pPr>
    <w:rPr>
      <w:rFonts w:eastAsia="MS Gothic"/>
      <w:color w:val="272727"/>
      <w:szCs w:val="21"/>
    </w:rPr>
  </w:style>
  <w:style w:type="paragraph" w:customStyle="1" w:styleId="Heading91">
    <w:name w:val="Heading 91"/>
    <w:basedOn w:val="Normal"/>
    <w:next w:val="Normal"/>
    <w:qFormat/>
    <w:rsid w:val="00831AA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31AA7"/>
    <w:pPr>
      <w:spacing w:before="100" w:beforeAutospacing="1" w:after="100" w:afterAutospacing="1"/>
    </w:pPr>
    <w:rPr>
      <w:rFonts w:eastAsia="Times New Roman"/>
      <w:sz w:val="24"/>
      <w:szCs w:val="24"/>
    </w:rPr>
  </w:style>
  <w:style w:type="paragraph" w:customStyle="1" w:styleId="6font1">
    <w:name w:val="6 font1"/>
    <w:basedOn w:val="Normal"/>
    <w:next w:val="ListParagraph"/>
    <w:uiPriority w:val="99"/>
    <w:unhideWhenUsed/>
    <w:qFormat/>
    <w:rsid w:val="00831AA7"/>
    <w:pPr>
      <w:ind w:left="720"/>
      <w:contextualSpacing/>
    </w:pPr>
    <w:rPr>
      <w:rFonts w:ascii="Georgia" w:hAnsi="Georgia"/>
    </w:rPr>
  </w:style>
  <w:style w:type="paragraph" w:customStyle="1" w:styleId="BlockHeading10">
    <w:name w:val="Block Heading1"/>
    <w:basedOn w:val="Normal"/>
    <w:next w:val="Normal"/>
    <w:uiPriority w:val="6"/>
    <w:qFormat/>
    <w:rsid w:val="00831AA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31AA7"/>
    <w:pPr>
      <w:spacing w:before="100" w:beforeAutospacing="1" w:after="100" w:afterAutospacing="1"/>
    </w:pPr>
    <w:rPr>
      <w:rFonts w:ascii="Georgia" w:eastAsia="Times New Roman" w:hAnsi="Georgia"/>
      <w:sz w:val="24"/>
      <w:szCs w:val="24"/>
    </w:rPr>
  </w:style>
  <w:style w:type="paragraph" w:customStyle="1" w:styleId="BlockCharChar1">
    <w:name w:val="Block Char Char1"/>
    <w:basedOn w:val="Normal"/>
    <w:next w:val="Header"/>
    <w:uiPriority w:val="99"/>
    <w:rsid w:val="00831AA7"/>
    <w:pPr>
      <w:tabs>
        <w:tab w:val="center" w:pos="4680"/>
        <w:tab w:val="right" w:pos="9360"/>
      </w:tabs>
    </w:pPr>
    <w:rPr>
      <w:rFonts w:ascii="Georgia" w:eastAsia="Cambria" w:hAnsi="Georgia"/>
    </w:rPr>
  </w:style>
  <w:style w:type="paragraph" w:customStyle="1" w:styleId="Footer1">
    <w:name w:val="Footer1"/>
    <w:basedOn w:val="Normal"/>
    <w:next w:val="Footer"/>
    <w:uiPriority w:val="99"/>
    <w:rsid w:val="00831AA7"/>
    <w:pPr>
      <w:tabs>
        <w:tab w:val="center" w:pos="4680"/>
        <w:tab w:val="right" w:pos="9360"/>
      </w:tabs>
    </w:pPr>
    <w:rPr>
      <w:rFonts w:ascii="Georgia" w:eastAsia="Cambria" w:hAnsi="Georgia"/>
    </w:rPr>
  </w:style>
  <w:style w:type="paragraph" w:customStyle="1" w:styleId="BT1">
    <w:name w:val="BT1"/>
    <w:basedOn w:val="Normal"/>
    <w:next w:val="BodyText"/>
    <w:qFormat/>
    <w:rsid w:val="00831AA7"/>
    <w:pPr>
      <w:spacing w:before="100" w:beforeAutospacing="1" w:after="100" w:afterAutospacing="1"/>
    </w:pPr>
    <w:rPr>
      <w:rFonts w:ascii="Georgia" w:eastAsia="Times New Roman" w:hAnsi="Georgia"/>
    </w:rPr>
  </w:style>
  <w:style w:type="paragraph" w:customStyle="1" w:styleId="Quote3">
    <w:name w:val="Quote3"/>
    <w:basedOn w:val="Normal"/>
    <w:next w:val="Normal"/>
    <w:uiPriority w:val="29"/>
    <w:qFormat/>
    <w:rsid w:val="00831AA7"/>
    <w:pPr>
      <w:widowControl w:val="0"/>
    </w:pPr>
    <w:rPr>
      <w:rFonts w:ascii="Georgia" w:eastAsia="Times New Roman" w:hAnsi="Georgia"/>
      <w:iCs/>
      <w:color w:val="000000"/>
      <w:szCs w:val="24"/>
      <w:lang w:bidi="en-US"/>
    </w:rPr>
  </w:style>
  <w:style w:type="paragraph" w:customStyle="1" w:styleId="BalloonText1">
    <w:name w:val="Balloon Text1"/>
    <w:basedOn w:val="Normal"/>
    <w:next w:val="BalloonText"/>
    <w:uiPriority w:val="99"/>
    <w:rsid w:val="00831AA7"/>
    <w:rPr>
      <w:rFonts w:eastAsia="Cambria"/>
      <w:szCs w:val="16"/>
    </w:rPr>
  </w:style>
  <w:style w:type="paragraph" w:customStyle="1" w:styleId="IndexBasic1">
    <w:name w:val="Index Basic1"/>
    <w:basedOn w:val="Normal"/>
    <w:next w:val="Normal"/>
    <w:autoRedefine/>
    <w:qFormat/>
    <w:rsid w:val="00831AA7"/>
    <w:pPr>
      <w:widowControl w:val="0"/>
    </w:pPr>
    <w:rPr>
      <w:rFonts w:ascii="Georgia" w:eastAsia="Times New Roman" w:hAnsi="Georgia"/>
      <w:szCs w:val="20"/>
    </w:rPr>
  </w:style>
  <w:style w:type="paragraph" w:customStyle="1" w:styleId="TOC21">
    <w:name w:val="TOC 21"/>
    <w:basedOn w:val="Normal"/>
    <w:next w:val="Normal"/>
    <w:autoRedefine/>
    <w:unhideWhenUsed/>
    <w:rsid w:val="00831AA7"/>
    <w:pPr>
      <w:spacing w:after="100"/>
      <w:ind w:left="220"/>
    </w:pPr>
    <w:rPr>
      <w:rFonts w:ascii="Georgia" w:hAnsi="Georgia"/>
    </w:rPr>
  </w:style>
  <w:style w:type="paragraph" w:customStyle="1" w:styleId="FootnoteText1">
    <w:name w:val="Footnote Text1"/>
    <w:basedOn w:val="Normal"/>
    <w:next w:val="FootnoteText"/>
    <w:unhideWhenUsed/>
    <w:rsid w:val="00831AA7"/>
    <w:rPr>
      <w:rFonts w:ascii="Georgia" w:eastAsia="Calibri" w:hAnsi="Georgia"/>
      <w:szCs w:val="20"/>
      <w:lang w:eastAsia="zh-CN"/>
    </w:rPr>
  </w:style>
  <w:style w:type="paragraph" w:customStyle="1" w:styleId="Underlinedcardtext1">
    <w:name w:val="Underlined card text1"/>
    <w:basedOn w:val="Normal"/>
    <w:next w:val="Normal"/>
    <w:qFormat/>
    <w:rsid w:val="00831AA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31AA7"/>
    <w:pPr>
      <w:ind w:left="1600"/>
    </w:pPr>
    <w:rPr>
      <w:rFonts w:ascii="Georgia" w:eastAsia="Times New Roman" w:hAnsi="Georgia"/>
      <w:lang w:bidi="en-US"/>
    </w:rPr>
  </w:style>
  <w:style w:type="character" w:customStyle="1" w:styleId="m1575249786560259391gmail-styleunderline">
    <w:name w:val="m_1575249786560259391gmail-styleunderline"/>
    <w:basedOn w:val="DefaultParagraphFont"/>
    <w:rsid w:val="00831AA7"/>
  </w:style>
  <w:style w:type="character" w:customStyle="1" w:styleId="m1575249786560259391gmail-style13ptbold">
    <w:name w:val="m_1575249786560259391gmail-style13ptbold"/>
    <w:basedOn w:val="DefaultParagraphFont"/>
    <w:rsid w:val="00831AA7"/>
  </w:style>
  <w:style w:type="paragraph" w:customStyle="1" w:styleId="m-8120030040935583278gmail-msonospacing">
    <w:name w:val="m_-8120030040935583278gmail-msonospacing"/>
    <w:basedOn w:val="Normal"/>
    <w:rsid w:val="00831AA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31AA7"/>
  </w:style>
  <w:style w:type="character" w:customStyle="1" w:styleId="m-8120030040935583278gmail-styleunderline">
    <w:name w:val="m_-8120030040935583278gmail-styleunderline"/>
    <w:basedOn w:val="DefaultParagraphFont"/>
    <w:rsid w:val="00831AA7"/>
  </w:style>
  <w:style w:type="paragraph" w:customStyle="1" w:styleId="Char21">
    <w:name w:val="Char21"/>
    <w:basedOn w:val="Normal"/>
    <w:next w:val="Normal"/>
    <w:uiPriority w:val="1"/>
    <w:unhideWhenUsed/>
    <w:qFormat/>
    <w:rsid w:val="00831AA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31AA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31AA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31AA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31AA7"/>
  </w:style>
  <w:style w:type="paragraph" w:customStyle="1" w:styleId="BlockTitle20">
    <w:name w:val="Block Title #2"/>
    <w:basedOn w:val="BlockTitle10"/>
    <w:next w:val="Normal"/>
    <w:uiPriority w:val="99"/>
    <w:qFormat/>
    <w:rsid w:val="00831AA7"/>
    <w:pPr>
      <w:keepLines/>
      <w:pageBreakBefore/>
      <w:outlineLvl w:val="9"/>
    </w:pPr>
    <w:rPr>
      <w:rFonts w:ascii="Times New Roman" w:hAnsi="Times New Roman" w:cstheme="majorBidi"/>
      <w:bCs/>
      <w:caps w:val="0"/>
      <w:kern w:val="0"/>
      <w:sz w:val="24"/>
      <w:szCs w:val="28"/>
    </w:rPr>
  </w:style>
  <w:style w:type="character" w:customStyle="1" w:styleId="bigbody1">
    <w:name w:val="bigbody1"/>
    <w:basedOn w:val="DefaultParagraphFont"/>
    <w:rsid w:val="00831AA7"/>
    <w:rPr>
      <w:rFonts w:ascii="Arial" w:hAnsi="Arial" w:cs="Arial" w:hint="default"/>
      <w:sz w:val="24"/>
      <w:szCs w:val="24"/>
    </w:rPr>
  </w:style>
  <w:style w:type="character" w:customStyle="1" w:styleId="papercaption1">
    <w:name w:val="papercaption1"/>
    <w:basedOn w:val="DefaultParagraphFont"/>
    <w:rsid w:val="00831AA7"/>
    <w:rPr>
      <w:rFonts w:ascii="Verdana" w:hAnsi="Verdana" w:hint="default"/>
      <w:b/>
      <w:bCs/>
      <w:i w:val="0"/>
      <w:iCs w:val="0"/>
      <w:color w:val="000000"/>
      <w:sz w:val="21"/>
      <w:szCs w:val="21"/>
    </w:rPr>
  </w:style>
  <w:style w:type="character" w:customStyle="1" w:styleId="paperquote1">
    <w:name w:val="paperquote1"/>
    <w:basedOn w:val="DefaultParagraphFont"/>
    <w:rsid w:val="00831AA7"/>
    <w:rPr>
      <w:rFonts w:ascii="Verdana" w:hAnsi="Verdana" w:hint="default"/>
      <w:b w:val="0"/>
      <w:bCs w:val="0"/>
      <w:i w:val="0"/>
      <w:iCs w:val="0"/>
      <w:sz w:val="18"/>
      <w:szCs w:val="18"/>
    </w:rPr>
  </w:style>
  <w:style w:type="paragraph" w:customStyle="1" w:styleId="TxBr25p1">
    <w:name w:val="TxBr_25p1"/>
    <w:basedOn w:val="Normal"/>
    <w:rsid w:val="00831AA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31AA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31AA7"/>
    <w:rPr>
      <w:sz w:val="24"/>
      <w:szCs w:val="24"/>
      <w:lang w:val="en-US" w:eastAsia="en-US" w:bidi="ar-SA"/>
    </w:rPr>
  </w:style>
  <w:style w:type="character" w:customStyle="1" w:styleId="headline1">
    <w:name w:val="headline1"/>
    <w:basedOn w:val="DefaultParagraphFont"/>
    <w:rsid w:val="00831AA7"/>
  </w:style>
  <w:style w:type="character" w:customStyle="1" w:styleId="boldciteChar2">
    <w:name w:val="bold cite Char2"/>
    <w:basedOn w:val="DefaultParagraphFont"/>
    <w:rsid w:val="00831AA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31AA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31AA7"/>
    <w:rPr>
      <w:rFonts w:ascii="Arial" w:hAnsi="Arial"/>
      <w:b/>
      <w:bCs/>
      <w:sz w:val="28"/>
      <w:u w:val="single"/>
    </w:rPr>
  </w:style>
  <w:style w:type="paragraph" w:customStyle="1" w:styleId="CardFormatCharCharCharCharCharChar">
    <w:name w:val="Card Format Char Char Char Char Char Char"/>
    <w:basedOn w:val="Normal"/>
    <w:uiPriority w:val="99"/>
    <w:qFormat/>
    <w:rsid w:val="00831AA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31AA7"/>
    <w:rPr>
      <w:color w:val="000000"/>
      <w:sz w:val="18"/>
      <w:szCs w:val="18"/>
      <w:lang w:val="en-US" w:eastAsia="en-US" w:bidi="ar-SA"/>
    </w:rPr>
  </w:style>
  <w:style w:type="paragraph" w:customStyle="1" w:styleId="BlockTitle1Char">
    <w:name w:val="Block Title #1 Char"/>
    <w:basedOn w:val="Heading1"/>
    <w:rsid w:val="00831AA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31AA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31AA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31AA7"/>
    <w:pPr>
      <w:spacing w:before="0"/>
    </w:pPr>
    <w:rPr>
      <w:bCs/>
      <w:szCs w:val="22"/>
    </w:rPr>
  </w:style>
  <w:style w:type="character" w:customStyle="1" w:styleId="documentbody">
    <w:name w:val="documentbody"/>
    <w:basedOn w:val="DefaultParagraphFont"/>
    <w:rsid w:val="00831AA7"/>
  </w:style>
  <w:style w:type="character" w:customStyle="1" w:styleId="searchterm">
    <w:name w:val="searchterm"/>
    <w:basedOn w:val="DefaultParagraphFont"/>
    <w:rsid w:val="00831AA7"/>
  </w:style>
  <w:style w:type="character" w:customStyle="1" w:styleId="text-bold">
    <w:name w:val="text-bold"/>
    <w:basedOn w:val="DefaultParagraphFont"/>
    <w:rsid w:val="00831AA7"/>
  </w:style>
  <w:style w:type="character" w:customStyle="1" w:styleId="highlightcardtextChar1">
    <w:name w:val="highlight card text Char1"/>
    <w:basedOn w:val="DefaultParagraphFont"/>
    <w:rsid w:val="00831AA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31AA7"/>
    <w:rPr>
      <w:rFonts w:cs="Arial"/>
      <w:b/>
      <w:bCs/>
      <w:sz w:val="24"/>
      <w:szCs w:val="26"/>
      <w:lang w:val="en-US" w:eastAsia="en-US" w:bidi="ar-SA"/>
    </w:rPr>
  </w:style>
  <w:style w:type="character" w:customStyle="1" w:styleId="Style10ptUnderline1">
    <w:name w:val="Style 10 pt Underline1"/>
    <w:basedOn w:val="DefaultParagraphFont"/>
    <w:rsid w:val="00831AA7"/>
    <w:rPr>
      <w:rFonts w:ascii="Times New Roman" w:hAnsi="Times New Roman"/>
      <w:sz w:val="20"/>
      <w:u w:val="single"/>
    </w:rPr>
  </w:style>
  <w:style w:type="paragraph" w:customStyle="1" w:styleId="Hotroute3">
    <w:name w:val="Hot route"/>
    <w:basedOn w:val="Normal"/>
    <w:rsid w:val="00831AA7"/>
    <w:pPr>
      <w:ind w:left="144"/>
    </w:pPr>
  </w:style>
  <w:style w:type="character" w:customStyle="1" w:styleId="StyleLatinArialBold">
    <w:name w:val="Style (Latin) Arial Bold"/>
    <w:basedOn w:val="DefaultParagraphFont"/>
    <w:rsid w:val="00831AA7"/>
    <w:rPr>
      <w:rFonts w:ascii="Times New Roman" w:hAnsi="Times New Roman"/>
      <w:b/>
      <w:bCs/>
      <w:sz w:val="24"/>
    </w:rPr>
  </w:style>
  <w:style w:type="character" w:customStyle="1" w:styleId="10ptUnderline">
    <w:name w:val="10 ptUnderline"/>
    <w:basedOn w:val="DefaultParagraphFont"/>
    <w:rsid w:val="00831AA7"/>
    <w:rPr>
      <w:rFonts w:ascii="Times New Roman" w:hAnsi="Times New Roman"/>
      <w:bCs/>
      <w:sz w:val="20"/>
      <w:u w:val="single"/>
    </w:rPr>
  </w:style>
  <w:style w:type="character" w:customStyle="1" w:styleId="boldciteCharChar2">
    <w:name w:val="bold cite Char Char2"/>
    <w:basedOn w:val="DefaultParagraphFont"/>
    <w:rsid w:val="00831AA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31AA7"/>
    <w:rPr>
      <w:b/>
      <w:bCs/>
      <w:sz w:val="24"/>
      <w:szCs w:val="24"/>
      <w:lang w:val="en-US" w:eastAsia="en-US" w:bidi="ar-SA"/>
    </w:rPr>
  </w:style>
  <w:style w:type="character" w:customStyle="1" w:styleId="textlarge">
    <w:name w:val="textlarge"/>
    <w:basedOn w:val="DefaultParagraphFont"/>
    <w:rsid w:val="00831AA7"/>
  </w:style>
  <w:style w:type="paragraph" w:customStyle="1" w:styleId="BlockTOC">
    <w:name w:val="Block TOC"/>
    <w:basedOn w:val="Heading1"/>
    <w:rsid w:val="00831AA7"/>
    <w:pPr>
      <w:spacing w:before="0"/>
      <w:ind w:left="547" w:right="360"/>
    </w:pPr>
    <w:rPr>
      <w:bCs/>
      <w:szCs w:val="28"/>
    </w:rPr>
  </w:style>
  <w:style w:type="character" w:customStyle="1" w:styleId="bylinetitle">
    <w:name w:val="bylinetitle"/>
    <w:basedOn w:val="DefaultParagraphFont"/>
    <w:rsid w:val="00831AA7"/>
  </w:style>
  <w:style w:type="character" w:customStyle="1" w:styleId="afpdateline">
    <w:name w:val="afp_dateline"/>
    <w:basedOn w:val="DefaultParagraphFont"/>
    <w:rsid w:val="00831AA7"/>
  </w:style>
  <w:style w:type="character" w:customStyle="1" w:styleId="smallcap">
    <w:name w:val="smallcap"/>
    <w:basedOn w:val="DefaultParagraphFont"/>
    <w:rsid w:val="00831AA7"/>
  </w:style>
  <w:style w:type="paragraph" w:customStyle="1" w:styleId="TagsAndCites">
    <w:name w:val="Tags And Cites"/>
    <w:basedOn w:val="Normal"/>
    <w:rsid w:val="00831AA7"/>
    <w:rPr>
      <w:b/>
    </w:rPr>
  </w:style>
  <w:style w:type="character" w:customStyle="1" w:styleId="highlightcardtextChar2">
    <w:name w:val="highlight card text Char2"/>
    <w:basedOn w:val="evidencetextChar1"/>
    <w:link w:val="highlightcardtext"/>
    <w:rsid w:val="00831AA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31AA7"/>
  </w:style>
  <w:style w:type="character" w:customStyle="1" w:styleId="linktypelabel1">
    <w:name w:val="link_type_label1"/>
    <w:rsid w:val="00831AA7"/>
    <w:rPr>
      <w:color w:val="000000"/>
    </w:rPr>
  </w:style>
  <w:style w:type="character" w:customStyle="1" w:styleId="CharChar7">
    <w:name w:val="Char Char7"/>
    <w:rsid w:val="00831AA7"/>
    <w:rPr>
      <w:rFonts w:ascii="Arial" w:eastAsia="Times New Roman" w:hAnsi="Arial" w:cs="Times New Roman" w:hint="default"/>
      <w:b/>
      <w:bCs/>
      <w:caps/>
      <w:sz w:val="20"/>
      <w:szCs w:val="26"/>
    </w:rPr>
  </w:style>
  <w:style w:type="paragraph" w:customStyle="1" w:styleId="TENPOINT">
    <w:name w:val="TENPOINT"/>
    <w:basedOn w:val="Normal"/>
    <w:link w:val="TENPOINTChar"/>
    <w:rsid w:val="00831AA7"/>
    <w:rPr>
      <w:rFonts w:eastAsia="SimSun"/>
      <w:szCs w:val="20"/>
      <w:lang w:eastAsia="zh-CN"/>
    </w:rPr>
  </w:style>
  <w:style w:type="character" w:customStyle="1" w:styleId="TENPOINTChar">
    <w:name w:val="TENPOINT Char"/>
    <w:basedOn w:val="DefaultParagraphFont"/>
    <w:link w:val="TENPOINT"/>
    <w:rsid w:val="00831AA7"/>
    <w:rPr>
      <w:rFonts w:ascii="Arial" w:eastAsia="SimSun" w:hAnsi="Arial" w:cs="Arial"/>
      <w:szCs w:val="20"/>
      <w:lang w:eastAsia="zh-CN"/>
    </w:rPr>
  </w:style>
  <w:style w:type="paragraph" w:customStyle="1" w:styleId="EIGHTPOINT">
    <w:name w:val="EIGHTPOINT"/>
    <w:basedOn w:val="Normal"/>
    <w:link w:val="EIGHTPOINTChar"/>
    <w:rsid w:val="00831AA7"/>
    <w:rPr>
      <w:rFonts w:eastAsia="SimSun"/>
      <w:szCs w:val="20"/>
      <w:lang w:eastAsia="zh-CN"/>
    </w:rPr>
  </w:style>
  <w:style w:type="character" w:customStyle="1" w:styleId="EIGHTPOINTChar">
    <w:name w:val="EIGHTPOINT Char"/>
    <w:basedOn w:val="DefaultParagraphFont"/>
    <w:link w:val="EIGHTPOINT"/>
    <w:rsid w:val="00831AA7"/>
    <w:rPr>
      <w:rFonts w:ascii="Arial" w:eastAsia="SimSun" w:hAnsi="Arial" w:cs="Arial"/>
      <w:szCs w:val="20"/>
      <w:lang w:eastAsia="zh-CN"/>
    </w:rPr>
  </w:style>
  <w:style w:type="character" w:customStyle="1" w:styleId="4Qualifications">
    <w:name w:val="4 Qualifications"/>
    <w:basedOn w:val="DefaultParagraphFont"/>
    <w:rsid w:val="00831AA7"/>
    <w:rPr>
      <w:rFonts w:ascii="Times New Roman" w:hAnsi="Times New Roman"/>
      <w:sz w:val="19"/>
    </w:rPr>
  </w:style>
  <w:style w:type="character" w:customStyle="1" w:styleId="StyleDebateUnderlineBold">
    <w:name w:val="Style Debate Underline + Bold"/>
    <w:basedOn w:val="DebateUnderline0"/>
    <w:rsid w:val="00831AA7"/>
    <w:rPr>
      <w:rFonts w:ascii="Times New Roman" w:hAnsi="Times New Roman"/>
      <w:b/>
      <w:bCs/>
      <w:sz w:val="20"/>
      <w:szCs w:val="20"/>
      <w:u w:val="single"/>
    </w:rPr>
  </w:style>
  <w:style w:type="character" w:customStyle="1" w:styleId="Bold12">
    <w:name w:val="Bold12"/>
    <w:uiPriority w:val="1"/>
    <w:qFormat/>
    <w:rsid w:val="00831AA7"/>
    <w:rPr>
      <w:rFonts w:ascii="Times New Roman" w:hAnsi="Times New Roman"/>
      <w:b/>
      <w:sz w:val="24"/>
    </w:rPr>
  </w:style>
  <w:style w:type="character" w:customStyle="1" w:styleId="NotBold10Final">
    <w:name w:val="NotBold10Final"/>
    <w:uiPriority w:val="1"/>
    <w:qFormat/>
    <w:rsid w:val="00831AA7"/>
    <w:rPr>
      <w:rFonts w:ascii="Times New Roman" w:hAnsi="Times New Roman"/>
      <w:b w:val="0"/>
      <w:i w:val="0"/>
      <w:sz w:val="20"/>
    </w:rPr>
  </w:style>
  <w:style w:type="paragraph" w:customStyle="1" w:styleId="legend">
    <w:name w:val="legend"/>
    <w:basedOn w:val="Normal"/>
    <w:rsid w:val="00831AA7"/>
    <w:pPr>
      <w:spacing w:before="100" w:beforeAutospacing="1" w:after="100" w:afterAutospacing="1"/>
    </w:pPr>
  </w:style>
  <w:style w:type="character" w:customStyle="1" w:styleId="Style12ptBold">
    <w:name w:val="Style 12 pt Bold"/>
    <w:basedOn w:val="DefaultParagraphFont"/>
    <w:rsid w:val="00831AA7"/>
    <w:rPr>
      <w:b/>
      <w:bCs/>
      <w:sz w:val="20"/>
    </w:rPr>
  </w:style>
  <w:style w:type="character" w:customStyle="1" w:styleId="senselabel">
    <w:name w:val="sense_label"/>
    <w:basedOn w:val="DefaultParagraphFont"/>
    <w:rsid w:val="00831AA7"/>
  </w:style>
  <w:style w:type="character" w:customStyle="1" w:styleId="labset">
    <w:name w:val="labset"/>
    <w:basedOn w:val="DefaultParagraphFont"/>
    <w:rsid w:val="00831AA7"/>
  </w:style>
  <w:style w:type="paragraph" w:customStyle="1" w:styleId="CM123">
    <w:name w:val="CM123"/>
    <w:basedOn w:val="Normal"/>
    <w:next w:val="Normal"/>
    <w:uiPriority w:val="99"/>
    <w:rsid w:val="00831AA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31AA7"/>
  </w:style>
  <w:style w:type="character" w:customStyle="1" w:styleId="addressspan">
    <w:name w:val="addressspan"/>
    <w:rsid w:val="00831AA7"/>
  </w:style>
  <w:style w:type="paragraph" w:customStyle="1" w:styleId="ReportTitle0">
    <w:name w:val="Report Title"/>
    <w:basedOn w:val="Default"/>
    <w:next w:val="Default"/>
    <w:uiPriority w:val="99"/>
    <w:rsid w:val="00831AA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31AA7"/>
    <w:rPr>
      <w:sz w:val="12"/>
      <w:lang w:val="x-none" w:eastAsia="x-none"/>
    </w:rPr>
  </w:style>
  <w:style w:type="character" w:customStyle="1" w:styleId="UnreadF7Char">
    <w:name w:val="Unread F7 Char"/>
    <w:link w:val="UnreadF7"/>
    <w:uiPriority w:val="99"/>
    <w:rsid w:val="00831AA7"/>
    <w:rPr>
      <w:rFonts w:ascii="Arial" w:hAnsi="Arial" w:cs="Arial"/>
      <w:sz w:val="12"/>
      <w:lang w:val="x-none" w:eastAsia="x-none"/>
    </w:rPr>
  </w:style>
  <w:style w:type="paragraph" w:customStyle="1" w:styleId="TagCiteF8">
    <w:name w:val="Tag/Cite F8"/>
    <w:basedOn w:val="Normal"/>
    <w:next w:val="NormalF6"/>
    <w:link w:val="TagCiteF8Char"/>
    <w:rsid w:val="00831AA7"/>
    <w:rPr>
      <w:b/>
      <w:lang w:val="x-none" w:eastAsia="x-none"/>
    </w:rPr>
  </w:style>
  <w:style w:type="character" w:customStyle="1" w:styleId="TagCiteF8Char">
    <w:name w:val="Tag/Cite F8 Char"/>
    <w:link w:val="TagCiteF8"/>
    <w:rsid w:val="00831AA7"/>
    <w:rPr>
      <w:rFonts w:ascii="Arial" w:hAnsi="Arial" w:cs="Arial"/>
      <w:b/>
      <w:lang w:val="x-none" w:eastAsia="x-none"/>
    </w:rPr>
  </w:style>
  <w:style w:type="paragraph" w:customStyle="1" w:styleId="UnderlinedF9">
    <w:name w:val="Underlined F9"/>
    <w:basedOn w:val="Normal"/>
    <w:next w:val="NormalF6"/>
    <w:link w:val="UnderlinedF9Char"/>
    <w:rsid w:val="00831AA7"/>
    <w:rPr>
      <w:b/>
      <w:u w:val="single"/>
      <w:lang w:val="x-none" w:eastAsia="x-none"/>
    </w:rPr>
  </w:style>
  <w:style w:type="character" w:customStyle="1" w:styleId="UnderlinedF9Char">
    <w:name w:val="Underlined F9 Char"/>
    <w:link w:val="UnderlinedF9"/>
    <w:rsid w:val="00831AA7"/>
    <w:rPr>
      <w:rFonts w:ascii="Arial" w:hAnsi="Arial" w:cs="Arial"/>
      <w:b/>
      <w:u w:val="single"/>
      <w:lang w:val="x-none" w:eastAsia="x-none"/>
    </w:rPr>
  </w:style>
  <w:style w:type="character" w:customStyle="1" w:styleId="UnderlineCharChar20">
    <w:name w:val="Underline Char Char2"/>
    <w:basedOn w:val="DefaultParagraphFont"/>
    <w:rsid w:val="00831AA7"/>
    <w:rPr>
      <w:rFonts w:eastAsia="MS Mincho"/>
      <w:u w:val="single"/>
      <w:lang w:val="en-US" w:eastAsia="en-US" w:bidi="ar-SA"/>
    </w:rPr>
  </w:style>
  <w:style w:type="paragraph" w:customStyle="1" w:styleId="author-image">
    <w:name w:val="author-image"/>
    <w:basedOn w:val="Normal"/>
    <w:rsid w:val="00831AA7"/>
    <w:pPr>
      <w:spacing w:before="100" w:beforeAutospacing="1" w:after="100" w:afterAutospacing="1"/>
    </w:pPr>
  </w:style>
  <w:style w:type="character" w:customStyle="1" w:styleId="ColorfulGrid-Accent1Char1">
    <w:name w:val="Colorful Grid - Accent 1 Char1"/>
    <w:uiPriority w:val="29"/>
    <w:rsid w:val="00831AA7"/>
    <w:rPr>
      <w:iCs/>
      <w:sz w:val="16"/>
      <w:szCs w:val="22"/>
    </w:rPr>
  </w:style>
  <w:style w:type="character" w:customStyle="1" w:styleId="HATChar0">
    <w:name w:val="HAT Char"/>
    <w:basedOn w:val="DefaultParagraphFont"/>
    <w:uiPriority w:val="1"/>
    <w:rsid w:val="00831AA7"/>
    <w:rPr>
      <w:rFonts w:ascii="Arial" w:eastAsia="Times New Roman" w:hAnsi="Arial"/>
      <w:b/>
      <w:bCs/>
      <w:caps/>
      <w:sz w:val="22"/>
      <w:szCs w:val="28"/>
    </w:rPr>
  </w:style>
  <w:style w:type="paragraph" w:customStyle="1" w:styleId="EndnoteText1">
    <w:name w:val="Endnote Text1"/>
    <w:basedOn w:val="Normal"/>
    <w:next w:val="EndnoteText"/>
    <w:rsid w:val="00831AA7"/>
    <w:rPr>
      <w:rFonts w:eastAsia="Cambria"/>
      <w:szCs w:val="20"/>
    </w:rPr>
  </w:style>
  <w:style w:type="paragraph" w:customStyle="1" w:styleId="ListBullet21">
    <w:name w:val="List Bullet 21"/>
    <w:basedOn w:val="Normal"/>
    <w:next w:val="ListBullet2"/>
    <w:rsid w:val="00831AA7"/>
    <w:pPr>
      <w:tabs>
        <w:tab w:val="num" w:pos="1440"/>
      </w:tabs>
      <w:ind w:left="1440" w:hanging="360"/>
    </w:pPr>
    <w:rPr>
      <w:b/>
      <w:szCs w:val="44"/>
    </w:rPr>
  </w:style>
  <w:style w:type="character" w:customStyle="1" w:styleId="6Underlined">
    <w:name w:val="6 Underlined"/>
    <w:rsid w:val="00831AA7"/>
    <w:rPr>
      <w:rFonts w:ascii="Times New Roman" w:hAnsi="Times New Roman"/>
      <w:b/>
      <w:sz w:val="22"/>
      <w:u w:val="single"/>
    </w:rPr>
  </w:style>
  <w:style w:type="paragraph" w:customStyle="1" w:styleId="NormalTag1">
    <w:name w:val="Normal Tag1"/>
    <w:basedOn w:val="Normal"/>
    <w:next w:val="Normal"/>
    <w:uiPriority w:val="4"/>
    <w:qFormat/>
    <w:rsid w:val="00831AA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31AA7"/>
  </w:style>
  <w:style w:type="character" w:customStyle="1" w:styleId="read-pgnum">
    <w:name w:val="read-pgnum"/>
    <w:basedOn w:val="DefaultParagraphFont"/>
    <w:rsid w:val="00831AA7"/>
  </w:style>
  <w:style w:type="character" w:customStyle="1" w:styleId="middleheadline">
    <w:name w:val="middleheadline"/>
    <w:basedOn w:val="DefaultParagraphFont"/>
    <w:rsid w:val="00831AA7"/>
  </w:style>
  <w:style w:type="paragraph" w:customStyle="1" w:styleId="NoteLevel2">
    <w:name w:val="Note Level 2"/>
    <w:basedOn w:val="Normal"/>
    <w:qFormat/>
    <w:rsid w:val="00831AA7"/>
    <w:pPr>
      <w:keepNext/>
      <w:numPr>
        <w:ilvl w:val="1"/>
        <w:numId w:val="13"/>
      </w:numPr>
      <w:outlineLvl w:val="1"/>
    </w:pPr>
    <w:rPr>
      <w:rFonts w:ascii="Verdana" w:eastAsia="MS Gothic" w:hAnsi="Verdana"/>
      <w:szCs w:val="20"/>
    </w:rPr>
  </w:style>
  <w:style w:type="paragraph" w:customStyle="1" w:styleId="style1style2">
    <w:name w:val="style1 style2"/>
    <w:basedOn w:val="Normal"/>
    <w:rsid w:val="00831AA7"/>
    <w:pPr>
      <w:spacing w:beforeLines="1" w:afterLines="1"/>
    </w:pPr>
    <w:rPr>
      <w:rFonts w:ascii="Times" w:hAnsi="Times"/>
      <w:szCs w:val="20"/>
    </w:rPr>
  </w:style>
  <w:style w:type="character" w:customStyle="1" w:styleId="endemailtag">
    <w:name w:val="endemailtag"/>
    <w:basedOn w:val="DefaultParagraphFont"/>
    <w:rsid w:val="00831AA7"/>
  </w:style>
  <w:style w:type="paragraph" w:customStyle="1" w:styleId="assert">
    <w:name w:val="assert"/>
    <w:basedOn w:val="Normal"/>
    <w:uiPriority w:val="99"/>
    <w:qFormat/>
    <w:rsid w:val="00831AA7"/>
    <w:pPr>
      <w:spacing w:beforeLines="1" w:afterLines="1"/>
    </w:pPr>
    <w:rPr>
      <w:rFonts w:ascii="Times" w:hAnsi="Times"/>
      <w:szCs w:val="20"/>
    </w:rPr>
  </w:style>
  <w:style w:type="character" w:customStyle="1" w:styleId="fpred">
    <w:name w:val="fp_red"/>
    <w:basedOn w:val="DefaultParagraphFont"/>
    <w:rsid w:val="00831AA7"/>
  </w:style>
  <w:style w:type="character" w:customStyle="1" w:styleId="title3">
    <w:name w:val="title3"/>
    <w:rsid w:val="00831AA7"/>
    <w:rPr>
      <w:b/>
      <w:bCs/>
      <w:sz w:val="26"/>
      <w:szCs w:val="26"/>
    </w:rPr>
  </w:style>
  <w:style w:type="character" w:customStyle="1" w:styleId="articlebyline">
    <w:name w:val="articlebyline"/>
    <w:basedOn w:val="DefaultParagraphFont"/>
    <w:rsid w:val="00831AA7"/>
  </w:style>
  <w:style w:type="paragraph" w:customStyle="1" w:styleId="non-feed">
    <w:name w:val="non-feed"/>
    <w:basedOn w:val="Normal"/>
    <w:rsid w:val="00831AA7"/>
    <w:pPr>
      <w:spacing w:beforeLines="1" w:afterLines="1"/>
    </w:pPr>
    <w:rPr>
      <w:rFonts w:ascii="Times" w:hAnsi="Times"/>
      <w:szCs w:val="20"/>
    </w:rPr>
  </w:style>
  <w:style w:type="paragraph" w:customStyle="1" w:styleId="articleparagraphenarticleparagraph">
    <w:name w:val="articleparagraph enarticleparagraph"/>
    <w:basedOn w:val="Normal"/>
    <w:rsid w:val="00831AA7"/>
    <w:pPr>
      <w:spacing w:beforeLines="1" w:afterLines="1"/>
    </w:pPr>
    <w:rPr>
      <w:rFonts w:ascii="Times" w:hAnsi="Times"/>
      <w:szCs w:val="20"/>
    </w:rPr>
  </w:style>
  <w:style w:type="paragraph" w:customStyle="1" w:styleId="pagpag3">
    <w:name w:val="pagpag3"/>
    <w:basedOn w:val="Normal"/>
    <w:uiPriority w:val="99"/>
    <w:qFormat/>
    <w:rsid w:val="00831AA7"/>
    <w:pPr>
      <w:spacing w:beforeLines="1" w:afterLines="1"/>
    </w:pPr>
    <w:rPr>
      <w:rFonts w:ascii="Times" w:hAnsi="Times"/>
      <w:szCs w:val="20"/>
    </w:rPr>
  </w:style>
  <w:style w:type="character" w:customStyle="1" w:styleId="authorpub2">
    <w:name w:val="author_pub2"/>
    <w:basedOn w:val="DefaultParagraphFont"/>
    <w:rsid w:val="00831AA7"/>
  </w:style>
  <w:style w:type="paragraph" w:customStyle="1" w:styleId="epblock">
    <w:name w:val="ep_block"/>
    <w:basedOn w:val="Normal"/>
    <w:rsid w:val="00831AA7"/>
    <w:pPr>
      <w:spacing w:beforeLines="1" w:afterLines="1"/>
    </w:pPr>
    <w:rPr>
      <w:rFonts w:ascii="Times" w:hAnsi="Times"/>
      <w:szCs w:val="20"/>
    </w:rPr>
  </w:style>
  <w:style w:type="character" w:customStyle="1" w:styleId="personname">
    <w:name w:val="person_name"/>
    <w:rsid w:val="00831AA7"/>
  </w:style>
  <w:style w:type="paragraph" w:customStyle="1" w:styleId="BoldItalics">
    <w:name w:val="Bold Italics"/>
    <w:basedOn w:val="Normal"/>
    <w:rsid w:val="00831AA7"/>
    <w:rPr>
      <w:b/>
      <w:i/>
    </w:rPr>
  </w:style>
  <w:style w:type="paragraph" w:customStyle="1" w:styleId="story2">
    <w:name w:val="story2"/>
    <w:basedOn w:val="Normal"/>
    <w:rsid w:val="00831AA7"/>
    <w:pPr>
      <w:spacing w:before="100" w:beforeAutospacing="1" w:after="100" w:afterAutospacing="1"/>
    </w:pPr>
  </w:style>
  <w:style w:type="paragraph" w:customStyle="1" w:styleId="spintrotext">
    <w:name w:val="spintrotext"/>
    <w:basedOn w:val="Normal"/>
    <w:rsid w:val="00831AA7"/>
    <w:pPr>
      <w:spacing w:before="100" w:beforeAutospacing="1" w:after="180"/>
    </w:pPr>
    <w:rPr>
      <w:b/>
      <w:bCs/>
    </w:rPr>
  </w:style>
  <w:style w:type="character" w:customStyle="1" w:styleId="majorhd1">
    <w:name w:val="majorhd1"/>
    <w:basedOn w:val="DefaultParagraphFont"/>
    <w:rsid w:val="00831AA7"/>
    <w:rPr>
      <w:rFonts w:ascii="Arial" w:hAnsi="Arial" w:cs="Arial" w:hint="default"/>
      <w:b/>
      <w:bCs/>
      <w:color w:val="660000"/>
      <w:sz w:val="25"/>
      <w:szCs w:val="25"/>
    </w:rPr>
  </w:style>
  <w:style w:type="paragraph" w:customStyle="1" w:styleId="summary10">
    <w:name w:val="summary10"/>
    <w:basedOn w:val="Normal"/>
    <w:rsid w:val="00831AA7"/>
    <w:pPr>
      <w:spacing w:before="30" w:line="336" w:lineRule="atLeast"/>
    </w:pPr>
    <w:rPr>
      <w:color w:val="333333"/>
    </w:rPr>
  </w:style>
  <w:style w:type="character" w:customStyle="1" w:styleId="origin10">
    <w:name w:val="origin10"/>
    <w:basedOn w:val="DefaultParagraphFont"/>
    <w:rsid w:val="00831AA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31AA7"/>
  </w:style>
  <w:style w:type="character" w:customStyle="1" w:styleId="firstlast">
    <w:name w:val="first last"/>
    <w:basedOn w:val="DefaultParagraphFont"/>
    <w:rsid w:val="00831AA7"/>
  </w:style>
  <w:style w:type="paragraph" w:customStyle="1" w:styleId="h">
    <w:name w:val="h"/>
    <w:basedOn w:val="Normal"/>
    <w:rsid w:val="00831AA7"/>
    <w:pPr>
      <w:spacing w:before="100" w:beforeAutospacing="1" w:after="100" w:afterAutospacing="1"/>
    </w:pPr>
    <w:rPr>
      <w:rFonts w:ascii="Times" w:hAnsi="Times"/>
      <w:szCs w:val="20"/>
    </w:rPr>
  </w:style>
  <w:style w:type="paragraph" w:customStyle="1" w:styleId="p3">
    <w:name w:val="p3"/>
    <w:basedOn w:val="Normal"/>
    <w:rsid w:val="00831AA7"/>
    <w:pPr>
      <w:spacing w:beforeLines="1" w:afterLines="1"/>
    </w:pPr>
    <w:rPr>
      <w:rFonts w:ascii="Times" w:hAnsi="Times"/>
      <w:szCs w:val="20"/>
    </w:rPr>
  </w:style>
  <w:style w:type="paragraph" w:customStyle="1" w:styleId="p5">
    <w:name w:val="p5"/>
    <w:basedOn w:val="Normal"/>
    <w:rsid w:val="00831AA7"/>
    <w:pPr>
      <w:spacing w:beforeLines="1" w:afterLines="1"/>
    </w:pPr>
    <w:rPr>
      <w:rFonts w:ascii="Times" w:hAnsi="Times"/>
      <w:szCs w:val="20"/>
    </w:rPr>
  </w:style>
  <w:style w:type="paragraph" w:customStyle="1" w:styleId="p6">
    <w:name w:val="p6"/>
    <w:basedOn w:val="Normal"/>
    <w:rsid w:val="00831AA7"/>
    <w:pPr>
      <w:spacing w:beforeLines="1" w:afterLines="1"/>
    </w:pPr>
    <w:rPr>
      <w:rFonts w:ascii="Times" w:hAnsi="Times"/>
      <w:szCs w:val="20"/>
    </w:rPr>
  </w:style>
  <w:style w:type="character" w:customStyle="1" w:styleId="styledate">
    <w:name w:val="styledate"/>
    <w:basedOn w:val="DefaultParagraphFont"/>
    <w:rsid w:val="00831AA7"/>
  </w:style>
  <w:style w:type="paragraph" w:customStyle="1" w:styleId="p7">
    <w:name w:val="p7"/>
    <w:basedOn w:val="Normal"/>
    <w:rsid w:val="00831AA7"/>
    <w:pPr>
      <w:spacing w:beforeLines="1" w:afterLines="1"/>
    </w:pPr>
    <w:rPr>
      <w:rFonts w:ascii="Times" w:hAnsi="Times"/>
      <w:szCs w:val="20"/>
    </w:rPr>
  </w:style>
  <w:style w:type="paragraph" w:customStyle="1" w:styleId="p8">
    <w:name w:val="p8"/>
    <w:basedOn w:val="Normal"/>
    <w:rsid w:val="00831AA7"/>
    <w:pPr>
      <w:spacing w:beforeLines="1" w:afterLines="1"/>
    </w:pPr>
    <w:rPr>
      <w:rFonts w:ascii="Times" w:hAnsi="Times"/>
      <w:szCs w:val="20"/>
    </w:rPr>
  </w:style>
  <w:style w:type="paragraph" w:customStyle="1" w:styleId="p9">
    <w:name w:val="p9"/>
    <w:basedOn w:val="Normal"/>
    <w:rsid w:val="00831AA7"/>
    <w:pPr>
      <w:spacing w:beforeLines="1" w:afterLines="1"/>
    </w:pPr>
    <w:rPr>
      <w:rFonts w:ascii="Times" w:hAnsi="Times"/>
      <w:szCs w:val="20"/>
    </w:rPr>
  </w:style>
  <w:style w:type="paragraph" w:customStyle="1" w:styleId="p10">
    <w:name w:val="p10"/>
    <w:basedOn w:val="Normal"/>
    <w:rsid w:val="00831AA7"/>
    <w:pPr>
      <w:spacing w:beforeLines="1" w:afterLines="1"/>
    </w:pPr>
    <w:rPr>
      <w:rFonts w:ascii="Times" w:hAnsi="Times"/>
      <w:szCs w:val="20"/>
    </w:rPr>
  </w:style>
  <w:style w:type="character" w:customStyle="1" w:styleId="s3">
    <w:name w:val="s3"/>
    <w:basedOn w:val="DefaultParagraphFont"/>
    <w:rsid w:val="00831AA7"/>
  </w:style>
  <w:style w:type="paragraph" w:customStyle="1" w:styleId="p13">
    <w:name w:val="p13"/>
    <w:basedOn w:val="Normal"/>
    <w:rsid w:val="00831AA7"/>
    <w:pPr>
      <w:spacing w:beforeLines="1" w:afterLines="1"/>
    </w:pPr>
    <w:rPr>
      <w:rFonts w:ascii="Times" w:hAnsi="Times"/>
      <w:szCs w:val="20"/>
    </w:rPr>
  </w:style>
  <w:style w:type="character" w:customStyle="1" w:styleId="s6">
    <w:name w:val="s6"/>
    <w:basedOn w:val="DefaultParagraphFont"/>
    <w:rsid w:val="00831AA7"/>
  </w:style>
  <w:style w:type="character" w:customStyle="1" w:styleId="detailcname">
    <w:name w:val="detailcname"/>
    <w:basedOn w:val="DefaultParagraphFont"/>
    <w:rsid w:val="00831AA7"/>
  </w:style>
  <w:style w:type="character" w:customStyle="1" w:styleId="block-spacer">
    <w:name w:val="block-spacer"/>
    <w:basedOn w:val="DefaultParagraphFont"/>
    <w:rsid w:val="00831AA7"/>
  </w:style>
  <w:style w:type="paragraph" w:customStyle="1" w:styleId="cnnfirst">
    <w:name w:val="cnn_first"/>
    <w:basedOn w:val="Normal"/>
    <w:rsid w:val="00831AA7"/>
    <w:pPr>
      <w:spacing w:beforeLines="1" w:afterLines="1"/>
    </w:pPr>
    <w:rPr>
      <w:rFonts w:ascii="Times" w:hAnsi="Times"/>
      <w:szCs w:val="20"/>
    </w:rPr>
  </w:style>
  <w:style w:type="character" w:customStyle="1" w:styleId="articlesource">
    <w:name w:val="articlesource"/>
    <w:basedOn w:val="DefaultParagraphFont"/>
    <w:rsid w:val="00831AA7"/>
  </w:style>
  <w:style w:type="character" w:customStyle="1" w:styleId="itxtrstitxtrstspanitxthookspan">
    <w:name w:val="itxtrst itxtrstspan itxthookspan"/>
    <w:basedOn w:val="DefaultParagraphFont"/>
    <w:rsid w:val="00831AA7"/>
  </w:style>
  <w:style w:type="paragraph" w:customStyle="1" w:styleId="darkgreen">
    <w:name w:val="darkgreen"/>
    <w:basedOn w:val="Normal"/>
    <w:rsid w:val="00831AA7"/>
    <w:pPr>
      <w:spacing w:beforeLines="1" w:afterLines="1"/>
    </w:pPr>
    <w:rPr>
      <w:rFonts w:ascii="Times" w:hAnsi="Times"/>
      <w:szCs w:val="20"/>
    </w:rPr>
  </w:style>
  <w:style w:type="character" w:customStyle="1" w:styleId="wl-startdate">
    <w:name w:val="wl-startdate"/>
    <w:basedOn w:val="DefaultParagraphFont"/>
    <w:rsid w:val="00831AA7"/>
  </w:style>
  <w:style w:type="character" w:customStyle="1" w:styleId="authorvcard">
    <w:name w:val="author vcard"/>
    <w:basedOn w:val="DefaultParagraphFont"/>
    <w:rsid w:val="00831AA7"/>
  </w:style>
  <w:style w:type="paragraph" w:customStyle="1" w:styleId="cpf-viewbox-edit-highlight">
    <w:name w:val="cpf-viewbox-edit-highlight"/>
    <w:basedOn w:val="Normal"/>
    <w:rsid w:val="00831AA7"/>
    <w:pPr>
      <w:spacing w:beforeLines="1" w:afterLines="1"/>
    </w:pPr>
    <w:rPr>
      <w:rFonts w:ascii="Times" w:hAnsi="Times"/>
      <w:szCs w:val="20"/>
    </w:rPr>
  </w:style>
  <w:style w:type="paragraph" w:customStyle="1" w:styleId="CM104">
    <w:name w:val="CM104"/>
    <w:basedOn w:val="Default"/>
    <w:next w:val="Default"/>
    <w:uiPriority w:val="99"/>
    <w:rsid w:val="00831AA7"/>
    <w:pPr>
      <w:widowControl w:val="0"/>
    </w:pPr>
    <w:rPr>
      <w:rFonts w:ascii="Arial" w:hAnsi="Arial"/>
      <w:color w:val="auto"/>
    </w:rPr>
  </w:style>
  <w:style w:type="paragraph" w:customStyle="1" w:styleId="CM105">
    <w:name w:val="CM105"/>
    <w:basedOn w:val="Default"/>
    <w:next w:val="Default"/>
    <w:uiPriority w:val="99"/>
    <w:rsid w:val="00831AA7"/>
    <w:pPr>
      <w:widowControl w:val="0"/>
    </w:pPr>
    <w:rPr>
      <w:rFonts w:ascii="Arial" w:hAnsi="Arial"/>
      <w:color w:val="auto"/>
    </w:rPr>
  </w:style>
  <w:style w:type="character" w:customStyle="1" w:styleId="referencetext">
    <w:name w:val="referencetext"/>
    <w:basedOn w:val="DefaultParagraphFont"/>
    <w:rsid w:val="00831AA7"/>
  </w:style>
  <w:style w:type="paragraph" w:customStyle="1" w:styleId="UnderlinedV2">
    <w:name w:val="Underlined V2"/>
    <w:basedOn w:val="Normal"/>
    <w:next w:val="Normal"/>
    <w:link w:val="UnderlinedV2Char"/>
    <w:qFormat/>
    <w:rsid w:val="00831AA7"/>
    <w:rPr>
      <w:rFonts w:ascii="Cambria" w:hAnsi="Cambria"/>
      <w:u w:val="single"/>
      <w:lang w:val="x-none" w:eastAsia="x-none"/>
    </w:rPr>
  </w:style>
  <w:style w:type="character" w:customStyle="1" w:styleId="UnderlinedV2Char">
    <w:name w:val="Underlined V2 Char"/>
    <w:link w:val="UnderlinedV2"/>
    <w:rsid w:val="00831AA7"/>
    <w:rPr>
      <w:rFonts w:ascii="Cambria" w:hAnsi="Cambria" w:cs="Arial"/>
      <w:u w:val="single"/>
      <w:lang w:val="x-none" w:eastAsia="x-none"/>
    </w:rPr>
  </w:style>
  <w:style w:type="character" w:customStyle="1" w:styleId="LDDebateCard">
    <w:name w:val="LD Debate Card"/>
    <w:basedOn w:val="DefaultParagraphFont"/>
    <w:rsid w:val="00831AA7"/>
    <w:rPr>
      <w:rFonts w:ascii="Times New Roman" w:hAnsi="Times New Roman" w:cs="Times New Roman" w:hint="default"/>
      <w:b/>
      <w:bCs/>
      <w:color w:val="000000"/>
      <w:u w:val="single"/>
    </w:rPr>
  </w:style>
  <w:style w:type="character" w:customStyle="1" w:styleId="F5Normal">
    <w:name w:val="F5 Normal"/>
    <w:basedOn w:val="DefaultParagraphFont"/>
    <w:rsid w:val="00831AA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31AA7"/>
    <w:rPr>
      <w:rFonts w:ascii="Times New Roman" w:hAnsi="Times New Roman"/>
      <w:sz w:val="18"/>
    </w:rPr>
  </w:style>
  <w:style w:type="paragraph" w:customStyle="1" w:styleId="TableofFigures1">
    <w:name w:val="Table of Figures1"/>
    <w:basedOn w:val="Normal"/>
    <w:next w:val="Normal"/>
    <w:unhideWhenUsed/>
    <w:rsid w:val="00831AA7"/>
    <w:pPr>
      <w:ind w:left="400" w:hanging="400"/>
    </w:pPr>
    <w:rPr>
      <w:szCs w:val="20"/>
    </w:rPr>
  </w:style>
  <w:style w:type="paragraph" w:customStyle="1" w:styleId="F5CardText">
    <w:name w:val="F5 Card Text"/>
    <w:rsid w:val="00831AA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31AA7"/>
  </w:style>
  <w:style w:type="character" w:customStyle="1" w:styleId="citation-abbreviation">
    <w:name w:val="citation-abbreviation"/>
    <w:basedOn w:val="DefaultParagraphFont"/>
    <w:rsid w:val="00831AA7"/>
  </w:style>
  <w:style w:type="character" w:customStyle="1" w:styleId="citation-publication-date">
    <w:name w:val="citation-publication-date"/>
    <w:basedOn w:val="DefaultParagraphFont"/>
    <w:rsid w:val="00831AA7"/>
  </w:style>
  <w:style w:type="character" w:customStyle="1" w:styleId="citation-volume">
    <w:name w:val="citation-volume"/>
    <w:basedOn w:val="DefaultParagraphFont"/>
    <w:rsid w:val="00831AA7"/>
  </w:style>
  <w:style w:type="character" w:customStyle="1" w:styleId="citation-issue">
    <w:name w:val="citation-issue"/>
    <w:basedOn w:val="DefaultParagraphFont"/>
    <w:rsid w:val="00831AA7"/>
  </w:style>
  <w:style w:type="character" w:customStyle="1" w:styleId="citation-flpages">
    <w:name w:val="citation-flpages"/>
    <w:basedOn w:val="DefaultParagraphFont"/>
    <w:rsid w:val="00831AA7"/>
  </w:style>
  <w:style w:type="character" w:customStyle="1" w:styleId="stnd">
    <w:name w:val="stnd"/>
    <w:basedOn w:val="DefaultParagraphFont"/>
    <w:rsid w:val="00831AA7"/>
  </w:style>
  <w:style w:type="paragraph" w:customStyle="1" w:styleId="FileTitle">
    <w:name w:val="File Title"/>
    <w:autoRedefine/>
    <w:rsid w:val="00831AA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31AA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31AA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31AA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31AA7"/>
    <w:rPr>
      <w:rFonts w:ascii="Arial Narrow" w:hAnsi="Arial Narrow" w:cs="Arial"/>
      <w:b/>
      <w:u w:val="thick"/>
      <w:lang w:val="x-none" w:eastAsia="x-none"/>
    </w:rPr>
  </w:style>
  <w:style w:type="character" w:customStyle="1" w:styleId="StyleHeading1JustifiedChar">
    <w:name w:val="Style Heading 1 + Justified Char"/>
    <w:link w:val="StyleHeading1Justified"/>
    <w:rsid w:val="00831AA7"/>
    <w:rPr>
      <w:rFonts w:ascii="Arial" w:eastAsia="Times New Roman" w:hAnsi="Arial" w:cs="Arial"/>
      <w:szCs w:val="20"/>
    </w:rPr>
  </w:style>
  <w:style w:type="character" w:customStyle="1" w:styleId="AAAEmphasis2">
    <w:name w:val="AAAEmphasis2"/>
    <w:rsid w:val="00831AA7"/>
    <w:rPr>
      <w:rFonts w:ascii="Cooper Black" w:hAnsi="Cooper Black"/>
      <w:iCs/>
      <w:u w:val="single"/>
    </w:rPr>
  </w:style>
  <w:style w:type="paragraph" w:customStyle="1" w:styleId="shrink80">
    <w:name w:val="shrink8"/>
    <w:basedOn w:val="Normal"/>
    <w:rsid w:val="00831AA7"/>
    <w:pPr>
      <w:spacing w:beforeLines="1" w:afterLines="1"/>
    </w:pPr>
    <w:rPr>
      <w:rFonts w:ascii="Times" w:hAnsi="Times"/>
      <w:szCs w:val="20"/>
    </w:rPr>
  </w:style>
  <w:style w:type="character" w:customStyle="1" w:styleId="underline00">
    <w:name w:val="underline0"/>
    <w:basedOn w:val="DefaultParagraphFont"/>
    <w:rsid w:val="00831AA7"/>
  </w:style>
  <w:style w:type="character" w:customStyle="1" w:styleId="sub">
    <w:name w:val="sub"/>
    <w:basedOn w:val="DefaultParagraphFont"/>
    <w:rsid w:val="00831AA7"/>
  </w:style>
  <w:style w:type="paragraph" w:customStyle="1" w:styleId="blockquote0">
    <w:name w:val="blockquote"/>
    <w:basedOn w:val="Normal"/>
    <w:rsid w:val="00831AA7"/>
    <w:pPr>
      <w:spacing w:beforeLines="1" w:afterLines="1"/>
    </w:pPr>
    <w:rPr>
      <w:rFonts w:ascii="Times" w:hAnsi="Times"/>
      <w:szCs w:val="20"/>
    </w:rPr>
  </w:style>
  <w:style w:type="character" w:customStyle="1" w:styleId="citedby">
    <w:name w:val="citedby_"/>
    <w:basedOn w:val="DefaultParagraphFont"/>
    <w:rsid w:val="00831AA7"/>
  </w:style>
  <w:style w:type="paragraph" w:customStyle="1" w:styleId="svarticlesection">
    <w:name w:val="svarticle section"/>
    <w:basedOn w:val="Normal"/>
    <w:rsid w:val="00831AA7"/>
    <w:pPr>
      <w:spacing w:beforeLines="1" w:afterLines="1"/>
    </w:pPr>
    <w:rPr>
      <w:rFonts w:ascii="Times" w:hAnsi="Times"/>
      <w:szCs w:val="20"/>
    </w:rPr>
  </w:style>
  <w:style w:type="character" w:customStyle="1" w:styleId="formulatext">
    <w:name w:val="formulatext"/>
    <w:basedOn w:val="DefaultParagraphFont"/>
    <w:rsid w:val="00831AA7"/>
  </w:style>
  <w:style w:type="character" w:customStyle="1" w:styleId="fu-autorenangabe-fu-beschreibung">
    <w:name w:val="fu-autorenangabe-fu-beschreibung"/>
    <w:rsid w:val="00831AA7"/>
  </w:style>
  <w:style w:type="paragraph" w:customStyle="1" w:styleId="MicroMicroText">
    <w:name w:val="MicroMicroText"/>
    <w:basedOn w:val="Normal"/>
    <w:next w:val="Normal"/>
    <w:link w:val="MicroMicroTextChar"/>
    <w:qFormat/>
    <w:rsid w:val="00831AA7"/>
    <w:rPr>
      <w:rFonts w:eastAsia="Calibri"/>
      <w:sz w:val="8"/>
      <w:lang w:val="x-none" w:eastAsia="x-none"/>
    </w:rPr>
  </w:style>
  <w:style w:type="character" w:customStyle="1" w:styleId="MicroMicroTextChar">
    <w:name w:val="MicroMicroText Char"/>
    <w:link w:val="MicroMicroText"/>
    <w:rsid w:val="00831AA7"/>
    <w:rPr>
      <w:rFonts w:ascii="Arial" w:eastAsia="Calibri" w:hAnsi="Arial" w:cs="Arial"/>
      <w:sz w:val="8"/>
      <w:lang w:val="x-none" w:eastAsia="x-none"/>
    </w:rPr>
  </w:style>
  <w:style w:type="character" w:customStyle="1" w:styleId="paragraph">
    <w:name w:val="paragraph"/>
    <w:rsid w:val="00831AA7"/>
  </w:style>
  <w:style w:type="character" w:customStyle="1" w:styleId="heading4char0">
    <w:name w:val="heading4char"/>
    <w:basedOn w:val="DefaultParagraphFont"/>
    <w:rsid w:val="00831AA7"/>
  </w:style>
  <w:style w:type="character" w:customStyle="1" w:styleId="createdby">
    <w:name w:val="createdby"/>
    <w:rsid w:val="00831AA7"/>
  </w:style>
  <w:style w:type="paragraph" w:customStyle="1" w:styleId="spip">
    <w:name w:val="spip"/>
    <w:basedOn w:val="Normal"/>
    <w:rsid w:val="00831AA7"/>
    <w:pPr>
      <w:spacing w:before="100" w:beforeAutospacing="1" w:after="100" w:afterAutospacing="1"/>
    </w:pPr>
  </w:style>
  <w:style w:type="character" w:customStyle="1" w:styleId="publicationinfo">
    <w:name w:val="publicationinfo"/>
    <w:rsid w:val="00831AA7"/>
  </w:style>
  <w:style w:type="character" w:customStyle="1" w:styleId="style131">
    <w:name w:val="style131"/>
    <w:rsid w:val="00831AA7"/>
    <w:rPr>
      <w:sz w:val="20"/>
      <w:szCs w:val="20"/>
    </w:rPr>
  </w:style>
  <w:style w:type="paragraph" w:customStyle="1" w:styleId="authorcontact">
    <w:name w:val="authorcontact"/>
    <w:basedOn w:val="Normal"/>
    <w:rsid w:val="00831AA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31AA7"/>
    <w:rPr>
      <w:u w:val="single"/>
    </w:rPr>
  </w:style>
  <w:style w:type="character" w:customStyle="1" w:styleId="StyleStyle4ArialNarrow9ptChar">
    <w:name w:val="Style Style4 + Arial Narrow 9 pt Char"/>
    <w:basedOn w:val="DefaultParagraphFont"/>
    <w:link w:val="StyleStyle4ArialNarrow9pt"/>
    <w:rsid w:val="00831AA7"/>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31AA7"/>
    <w:rPr>
      <w:b/>
      <w:bCs/>
      <w:u w:val="single"/>
    </w:rPr>
  </w:style>
  <w:style w:type="character" w:customStyle="1" w:styleId="StyleStyle4ArialNarrow9ptBoldChar">
    <w:name w:val="Style Style4 + Arial Narrow 9 pt Bold Char"/>
    <w:basedOn w:val="DefaultParagraphFont"/>
    <w:link w:val="StyleStyle4ArialNarrow9ptBold"/>
    <w:rsid w:val="00831AA7"/>
    <w:rPr>
      <w:rFonts w:ascii="Arial" w:hAnsi="Arial" w:cs="Arial"/>
      <w:b/>
      <w:bCs/>
      <w:u w:val="single"/>
    </w:rPr>
  </w:style>
  <w:style w:type="paragraph" w:customStyle="1" w:styleId="card3">
    <w:name w:val="card 3"/>
    <w:basedOn w:val="Normal"/>
    <w:rsid w:val="00831AA7"/>
    <w:pPr>
      <w:ind w:left="400"/>
    </w:pPr>
    <w:rPr>
      <w:szCs w:val="20"/>
    </w:rPr>
  </w:style>
  <w:style w:type="character" w:customStyle="1" w:styleId="text11gold">
    <w:name w:val="text11 gold"/>
    <w:basedOn w:val="DefaultParagraphFont"/>
    <w:rsid w:val="00831AA7"/>
  </w:style>
  <w:style w:type="character" w:customStyle="1" w:styleId="StyleunderlineNotBold">
    <w:name w:val="Style underline + Not Bold"/>
    <w:basedOn w:val="DefaultParagraphFont"/>
    <w:rsid w:val="00831AA7"/>
    <w:rPr>
      <w:b/>
      <w:u w:val="single"/>
    </w:rPr>
  </w:style>
  <w:style w:type="character" w:customStyle="1" w:styleId="StyleunderlineNotBold1">
    <w:name w:val="Style underline + Not Bold1"/>
    <w:basedOn w:val="DefaultParagraphFont"/>
    <w:rsid w:val="00831AA7"/>
    <w:rPr>
      <w:b/>
      <w:u w:val="single"/>
    </w:rPr>
  </w:style>
  <w:style w:type="paragraph" w:customStyle="1" w:styleId="BodyText55">
    <w:name w:val="Body Text55"/>
    <w:basedOn w:val="Normal"/>
    <w:rsid w:val="00831AA7"/>
    <w:pPr>
      <w:shd w:val="clear" w:color="auto" w:fill="FFFFFF"/>
      <w:spacing w:line="252" w:lineRule="exact"/>
      <w:jc w:val="both"/>
    </w:pPr>
    <w:rPr>
      <w:sz w:val="19"/>
      <w:szCs w:val="19"/>
      <w:lang w:val="x-none" w:eastAsia="x-none"/>
    </w:rPr>
  </w:style>
  <w:style w:type="character" w:customStyle="1" w:styleId="Bodytext595pt">
    <w:name w:val="Body text (5) + 9.5 pt"/>
    <w:rsid w:val="00831AA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31AA7"/>
    <w:rPr>
      <w:rFonts w:ascii="Times New Roman" w:hAnsi="Times New Roman"/>
      <w:b/>
      <w:bCs/>
      <w:noProof w:val="0"/>
      <w:sz w:val="20"/>
      <w:u w:val="single"/>
    </w:rPr>
  </w:style>
  <w:style w:type="character" w:customStyle="1" w:styleId="StyleUnderlineCharChar19pt">
    <w:name w:val="Style Underline Char Char1 + 9 pt"/>
    <w:rsid w:val="00831AA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31AA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31AA7"/>
    <w:rPr>
      <w:rFonts w:ascii="Arial" w:hAnsi="Arial" w:cs="Calibri"/>
      <w:b/>
      <w:smallCaps/>
      <w:u w:val="single"/>
      <w:lang w:val="x-none" w:eastAsia="x-none"/>
    </w:rPr>
  </w:style>
  <w:style w:type="paragraph" w:customStyle="1" w:styleId="Third">
    <w:name w:val="Third"/>
    <w:basedOn w:val="Normal"/>
    <w:link w:val="ThirdChar"/>
    <w:qFormat/>
    <w:rsid w:val="00831AA7"/>
    <w:rPr>
      <w:b/>
      <w:u w:val="single"/>
      <w:lang w:val="x-none" w:eastAsia="x-none"/>
    </w:rPr>
  </w:style>
  <w:style w:type="character" w:customStyle="1" w:styleId="ThirdChar">
    <w:name w:val="Third Char"/>
    <w:link w:val="Third"/>
    <w:rsid w:val="00831AA7"/>
    <w:rPr>
      <w:rFonts w:ascii="Arial" w:hAnsi="Arial" w:cs="Arial"/>
      <w:b/>
      <w:u w:val="single"/>
      <w:lang w:val="x-none" w:eastAsia="x-none"/>
    </w:rPr>
  </w:style>
  <w:style w:type="paragraph" w:customStyle="1" w:styleId="CharCharCharCharCharChar1CharCharCharCharChar">
    <w:name w:val="Char Char Char Char Char Char1 Char Char Char Char Char"/>
    <w:next w:val="Normal"/>
    <w:uiPriority w:val="99"/>
    <w:qFormat/>
    <w:rsid w:val="00831AA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31AA7"/>
  </w:style>
  <w:style w:type="character" w:customStyle="1" w:styleId="DebateUnderlineBoldCharChar">
    <w:name w:val="Debate Underline Bold Char Char"/>
    <w:rsid w:val="00831AA7"/>
    <w:rPr>
      <w:rFonts w:ascii="Arial" w:hAnsi="Arial" w:cs="Calibri"/>
      <w:b/>
      <w:u w:val="thick"/>
      <w:lang w:val="x-none" w:eastAsia="x-none"/>
    </w:rPr>
  </w:style>
  <w:style w:type="character" w:customStyle="1" w:styleId="resultbodyblack">
    <w:name w:val="resultbodyblack"/>
    <w:rsid w:val="00831AA7"/>
    <w:rPr>
      <w:rFonts w:cs="Times New Roman"/>
    </w:rPr>
  </w:style>
  <w:style w:type="character" w:customStyle="1" w:styleId="CharChar61">
    <w:name w:val="Char Char61"/>
    <w:rsid w:val="00831AA7"/>
    <w:rPr>
      <w:rFonts w:cs="Arial"/>
      <w:bCs/>
      <w:sz w:val="16"/>
      <w:szCs w:val="26"/>
      <w:lang w:val="en-US" w:eastAsia="en-US" w:bidi="ar-SA"/>
    </w:rPr>
  </w:style>
  <w:style w:type="paragraph" w:customStyle="1" w:styleId="CiteSmallText">
    <w:name w:val="Cite Small Text"/>
    <w:basedOn w:val="Normal"/>
    <w:uiPriority w:val="99"/>
    <w:qFormat/>
    <w:rsid w:val="00831AA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31AA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31AA7"/>
    <w:rPr>
      <w:rFonts w:ascii="Arial" w:eastAsia="Calibri" w:hAnsi="Arial" w:cs="Arial"/>
      <w:lang w:val="x-none" w:eastAsia="x-none"/>
    </w:rPr>
  </w:style>
  <w:style w:type="character" w:customStyle="1" w:styleId="nohighlighting">
    <w:name w:val="no highlighting"/>
    <w:rsid w:val="00831AA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31AA7"/>
    <w:rPr>
      <w:rFonts w:eastAsia="Calibri"/>
      <w:color w:val="0000FF"/>
      <w:sz w:val="12"/>
      <w:u w:val="single"/>
      <w:lang w:val="x-none" w:eastAsia="x-none"/>
    </w:rPr>
  </w:style>
  <w:style w:type="character" w:customStyle="1" w:styleId="SwagChar">
    <w:name w:val="Swag Char"/>
    <w:link w:val="Swag"/>
    <w:rsid w:val="00831AA7"/>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31AA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31AA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31AA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31AA7"/>
    <w:rPr>
      <w:rFonts w:ascii="Calibri" w:eastAsia="Times New Roman" w:hAnsi="Calibri" w:cs="Times New Roman"/>
      <w:b/>
      <w:bCs/>
      <w:szCs w:val="24"/>
      <w:u w:val="single"/>
    </w:rPr>
  </w:style>
  <w:style w:type="paragraph" w:customStyle="1" w:styleId="conintrotext">
    <w:name w:val="conintrotext"/>
    <w:basedOn w:val="Normal"/>
    <w:uiPriority w:val="99"/>
    <w:qFormat/>
    <w:rsid w:val="00831AA7"/>
    <w:pPr>
      <w:spacing w:before="100" w:beforeAutospacing="1" w:after="100" w:afterAutospacing="1"/>
    </w:pPr>
  </w:style>
  <w:style w:type="character" w:customStyle="1" w:styleId="comment-body">
    <w:name w:val="comment-body"/>
    <w:rsid w:val="00831AA7"/>
  </w:style>
  <w:style w:type="character" w:customStyle="1" w:styleId="ListBulletChar">
    <w:name w:val="List Bullet Char"/>
    <w:link w:val="ListBullet"/>
    <w:rsid w:val="00831AA7"/>
    <w:rPr>
      <w:rFonts w:ascii="Arial" w:eastAsia="Calibri" w:hAnsi="Arial" w:cs="Arial"/>
    </w:rPr>
  </w:style>
  <w:style w:type="character" w:customStyle="1" w:styleId="citationdate">
    <w:name w:val="citation_date"/>
    <w:basedOn w:val="DefaultParagraphFont"/>
    <w:rsid w:val="00831AA7"/>
  </w:style>
  <w:style w:type="character" w:customStyle="1" w:styleId="citationarticletitle">
    <w:name w:val="citation_article_title"/>
    <w:basedOn w:val="DefaultParagraphFont"/>
    <w:rsid w:val="00831AA7"/>
  </w:style>
  <w:style w:type="character" w:customStyle="1" w:styleId="citationjournaltitle">
    <w:name w:val="citation_journal_title"/>
    <w:basedOn w:val="DefaultParagraphFont"/>
    <w:rsid w:val="00831AA7"/>
  </w:style>
  <w:style w:type="paragraph" w:customStyle="1" w:styleId="shrinkCharChar">
    <w:name w:val="shrink Char Char"/>
    <w:basedOn w:val="Heading3"/>
    <w:link w:val="shrinkCharCharChar"/>
    <w:autoRedefine/>
    <w:rsid w:val="00831AA7"/>
    <w:rPr>
      <w:b w:val="0"/>
      <w:bCs/>
      <w:color w:val="000000"/>
      <w:sz w:val="10"/>
      <w:szCs w:val="17"/>
    </w:rPr>
  </w:style>
  <w:style w:type="character" w:customStyle="1" w:styleId="shrinkCharCharChar">
    <w:name w:val="shrink Char Char Char"/>
    <w:link w:val="shrinkCharChar"/>
    <w:rsid w:val="00831AA7"/>
    <w:rPr>
      <w:rFonts w:ascii="Arial" w:eastAsiaTheme="majorEastAsia" w:hAnsi="Arial" w:cstheme="majorBidi"/>
      <w:bCs/>
      <w:color w:val="000000"/>
      <w:sz w:val="10"/>
      <w:szCs w:val="17"/>
      <w:u w:val="single"/>
    </w:rPr>
  </w:style>
  <w:style w:type="paragraph" w:customStyle="1" w:styleId="BBCite">
    <w:name w:val="BB Cite"/>
    <w:basedOn w:val="Normal"/>
    <w:autoRedefine/>
    <w:rsid w:val="00831AA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31AA7"/>
  </w:style>
  <w:style w:type="paragraph" w:customStyle="1" w:styleId="CardsShrunk">
    <w:name w:val="Cards Shrunk"/>
    <w:basedOn w:val="Normal"/>
    <w:next w:val="Normal"/>
    <w:qFormat/>
    <w:rsid w:val="00831AA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31AA7"/>
    <w:pPr>
      <w:numPr>
        <w:numId w:val="12"/>
      </w:numPr>
      <w:ind w:left="360"/>
      <w:outlineLvl w:val="3"/>
    </w:pPr>
    <w:rPr>
      <w:rFonts w:eastAsia="Calibri"/>
      <w:b/>
      <w:sz w:val="26"/>
    </w:rPr>
  </w:style>
  <w:style w:type="character" w:customStyle="1" w:styleId="LetteredChar">
    <w:name w:val="Lettered Char"/>
    <w:basedOn w:val="DefaultParagraphFont"/>
    <w:link w:val="Lettered"/>
    <w:rsid w:val="00831AA7"/>
    <w:rPr>
      <w:rFonts w:ascii="Arial" w:eastAsia="Calibri" w:hAnsi="Arial" w:cs="Arial"/>
      <w:b/>
      <w:sz w:val="26"/>
    </w:rPr>
  </w:style>
  <w:style w:type="paragraph" w:customStyle="1" w:styleId="Numbered">
    <w:name w:val="Numbered"/>
    <w:basedOn w:val="Normal"/>
    <w:link w:val="NumberedChar"/>
    <w:qFormat/>
    <w:rsid w:val="00831AA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31AA7"/>
    <w:rPr>
      <w:rFonts w:ascii="Arial" w:eastAsia="Calibri" w:hAnsi="Arial" w:cs="Arial"/>
      <w:b/>
      <w:sz w:val="26"/>
    </w:rPr>
  </w:style>
  <w:style w:type="character" w:customStyle="1" w:styleId="noindex">
    <w:name w:val="noindex"/>
    <w:basedOn w:val="DefaultParagraphFont"/>
    <w:rsid w:val="00831AA7"/>
  </w:style>
  <w:style w:type="character" w:customStyle="1" w:styleId="dispurl">
    <w:name w:val="dispurl"/>
    <w:basedOn w:val="DefaultParagraphFont"/>
    <w:rsid w:val="00831AA7"/>
  </w:style>
  <w:style w:type="paragraph" w:customStyle="1" w:styleId="c-4">
    <w:name w:val="c-4"/>
    <w:basedOn w:val="Normal"/>
    <w:rsid w:val="00831AA7"/>
    <w:pPr>
      <w:spacing w:before="100" w:beforeAutospacing="1" w:after="100" w:afterAutospacing="1"/>
    </w:pPr>
    <w:rPr>
      <w:rFonts w:eastAsia="Calibri"/>
    </w:rPr>
  </w:style>
  <w:style w:type="character" w:customStyle="1" w:styleId="imgleft">
    <w:name w:val="imgleft"/>
    <w:basedOn w:val="DefaultParagraphFont"/>
    <w:rsid w:val="00831AA7"/>
  </w:style>
  <w:style w:type="character" w:customStyle="1" w:styleId="printmail">
    <w:name w:val="print_mail"/>
    <w:basedOn w:val="DefaultParagraphFont"/>
    <w:rsid w:val="00831AA7"/>
  </w:style>
  <w:style w:type="character" w:customStyle="1" w:styleId="printhtml">
    <w:name w:val="print_html"/>
    <w:basedOn w:val="DefaultParagraphFont"/>
    <w:rsid w:val="00831AA7"/>
  </w:style>
  <w:style w:type="character" w:customStyle="1" w:styleId="nodetype">
    <w:name w:val="nodetype"/>
    <w:basedOn w:val="DefaultParagraphFont"/>
    <w:rsid w:val="00831AA7"/>
  </w:style>
  <w:style w:type="character" w:customStyle="1" w:styleId="Underline-Highlighted-WFU-Big">
    <w:name w:val="Underline-Highlighted-WFU-Big"/>
    <w:uiPriority w:val="1"/>
    <w:qFormat/>
    <w:rsid w:val="00831AA7"/>
    <w:rPr>
      <w:rFonts w:ascii="Cambria" w:hAnsi="Cambria"/>
      <w:b/>
      <w:sz w:val="24"/>
      <w:u w:val="single"/>
      <w:bdr w:val="single" w:sz="4" w:space="0" w:color="000000"/>
      <w:shd w:val="clear" w:color="auto" w:fill="BEFF7D"/>
    </w:rPr>
  </w:style>
  <w:style w:type="character" w:customStyle="1" w:styleId="gsstx">
    <w:name w:val="gsstx"/>
    <w:rsid w:val="00831AA7"/>
  </w:style>
  <w:style w:type="character" w:customStyle="1" w:styleId="StyleStyleHighlightedunderlineBorderSinglesolidlineAu">
    <w:name w:val="Style Style Highlighted underline + Border: : (Single solid line Au..."/>
    <w:basedOn w:val="DefaultParagraphFont"/>
    <w:rsid w:val="00831AA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31AA7"/>
  </w:style>
  <w:style w:type="character" w:customStyle="1" w:styleId="citebold0">
    <w:name w:val="cite bold"/>
    <w:basedOn w:val="DefaultParagraphFont"/>
    <w:rsid w:val="00831AA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31AA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31AA7"/>
    <w:pPr>
      <w:jc w:val="both"/>
    </w:pPr>
    <w:rPr>
      <w:b/>
    </w:rPr>
  </w:style>
  <w:style w:type="paragraph" w:customStyle="1" w:styleId="TxBr13p3">
    <w:name w:val="TxBr_13p3"/>
    <w:basedOn w:val="Normal"/>
    <w:rsid w:val="00831AA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31AA7"/>
    <w:pPr>
      <w:jc w:val="both"/>
    </w:pPr>
    <w:rPr>
      <w:b/>
    </w:rPr>
  </w:style>
  <w:style w:type="paragraph" w:customStyle="1" w:styleId="TxBr5p2">
    <w:name w:val="TxBr_5p2"/>
    <w:basedOn w:val="Normal"/>
    <w:rsid w:val="00831AA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31AA7"/>
    <w:pPr>
      <w:jc w:val="both"/>
    </w:pPr>
    <w:rPr>
      <w:b/>
    </w:rPr>
  </w:style>
  <w:style w:type="paragraph" w:customStyle="1" w:styleId="TxBr10p1">
    <w:name w:val="TxBr_10p1"/>
    <w:basedOn w:val="Normal"/>
    <w:rsid w:val="00831AA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31AA7"/>
    <w:pPr>
      <w:ind w:left="720" w:right="720"/>
    </w:pPr>
    <w:rPr>
      <w:b/>
      <w:sz w:val="28"/>
    </w:rPr>
  </w:style>
  <w:style w:type="paragraph" w:customStyle="1" w:styleId="underlinecardCharChar">
    <w:name w:val="underline card Char Char"/>
    <w:basedOn w:val="Normal"/>
    <w:rsid w:val="00831AA7"/>
    <w:pPr>
      <w:ind w:left="1728" w:right="1728"/>
    </w:pPr>
    <w:rPr>
      <w:u w:val="single"/>
    </w:rPr>
  </w:style>
  <w:style w:type="paragraph" w:customStyle="1" w:styleId="DebateHeading1">
    <w:name w:val="Debate.Heading1"/>
    <w:basedOn w:val="Heading1"/>
    <w:autoRedefine/>
    <w:rsid w:val="00831AA7"/>
    <w:pPr>
      <w:spacing w:before="0"/>
      <w:ind w:right="1440"/>
    </w:pPr>
    <w:rPr>
      <w:rFonts w:cs="Times New Roman"/>
      <w:bCs/>
      <w:caps/>
      <w:sz w:val="20"/>
      <w:szCs w:val="28"/>
    </w:rPr>
  </w:style>
  <w:style w:type="paragraph" w:customStyle="1" w:styleId="morenews">
    <w:name w:val="morenews"/>
    <w:basedOn w:val="Normal"/>
    <w:rsid w:val="00831AA7"/>
    <w:pPr>
      <w:spacing w:before="100" w:beforeAutospacing="1" w:after="100" w:afterAutospacing="1"/>
    </w:pPr>
  </w:style>
  <w:style w:type="paragraph" w:customStyle="1" w:styleId="BodyTextFirstIndent1">
    <w:name w:val="Body Text First Indent1"/>
    <w:basedOn w:val="BodyText"/>
    <w:next w:val="BodyTextFirstIndent"/>
    <w:uiPriority w:val="99"/>
    <w:rsid w:val="00831AA7"/>
    <w:pPr>
      <w:widowControl/>
      <w:suppressAutoHyphens w:val="0"/>
      <w:ind w:firstLine="210"/>
      <w:contextualSpacing w:val="0"/>
    </w:pPr>
    <w:rPr>
      <w:rFonts w:asciiTheme="minorHAnsi" w:eastAsiaTheme="minorHAnsi" w:hAnsiTheme="minorHAnsi" w:cstheme="minorBidi"/>
      <w:szCs w:val="22"/>
      <w:lang w:eastAsia="en-US"/>
    </w:rPr>
  </w:style>
  <w:style w:type="paragraph" w:customStyle="1" w:styleId="NormalIndent1">
    <w:name w:val="Normal Indent1"/>
    <w:basedOn w:val="Normal"/>
    <w:next w:val="NormalIndent"/>
    <w:rsid w:val="00831AA7"/>
    <w:pPr>
      <w:ind w:left="720"/>
    </w:pPr>
    <w:rPr>
      <w:szCs w:val="20"/>
      <w:lang w:bidi="en-US"/>
    </w:rPr>
  </w:style>
  <w:style w:type="paragraph" w:customStyle="1" w:styleId="EnvelopeReturn1">
    <w:name w:val="Envelope Return1"/>
    <w:basedOn w:val="Normal"/>
    <w:next w:val="EnvelopeReturn"/>
    <w:rsid w:val="00831AA7"/>
    <w:rPr>
      <w:szCs w:val="20"/>
      <w:lang w:bidi="en-US"/>
    </w:rPr>
  </w:style>
  <w:style w:type="paragraph" w:customStyle="1" w:styleId="EnvelopeAddress1">
    <w:name w:val="Envelope Address1"/>
    <w:basedOn w:val="Normal"/>
    <w:next w:val="EnvelopeAddress"/>
    <w:rsid w:val="00831AA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31AA7"/>
    <w:rPr>
      <w:rFonts w:cs="Times New Roman"/>
    </w:rPr>
  </w:style>
  <w:style w:type="paragraph" w:customStyle="1" w:styleId="ExtendedText">
    <w:name w:val="Extended Text"/>
    <w:basedOn w:val="Normal"/>
    <w:rsid w:val="00831AA7"/>
    <w:pPr>
      <w:widowControl w:val="0"/>
    </w:pPr>
    <w:rPr>
      <w:sz w:val="12"/>
      <w:szCs w:val="20"/>
      <w:lang w:bidi="en-US"/>
    </w:rPr>
  </w:style>
  <w:style w:type="character" w:customStyle="1" w:styleId="ExtendedTextChar">
    <w:name w:val="Extended Text Char"/>
    <w:basedOn w:val="DefaultParagraphFont"/>
    <w:rsid w:val="00831AA7"/>
    <w:rPr>
      <w:rFonts w:cs="Times New Roman"/>
      <w:sz w:val="12"/>
    </w:rPr>
  </w:style>
  <w:style w:type="paragraph" w:customStyle="1" w:styleId="DiamondList">
    <w:name w:val="Diamond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31AA7"/>
    <w:rPr>
      <w:sz w:val="20"/>
    </w:rPr>
  </w:style>
  <w:style w:type="paragraph" w:customStyle="1" w:styleId="BulletList">
    <w:name w:val="Bullet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31AA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31AA7"/>
    <w:rPr>
      <w:sz w:val="20"/>
    </w:rPr>
  </w:style>
  <w:style w:type="character" w:customStyle="1" w:styleId="boxChar">
    <w:name w:val="box Char"/>
    <w:basedOn w:val="DefaultParagraphFont"/>
    <w:rsid w:val="00831AA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31AA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31AA7"/>
    <w:rPr>
      <w:rFonts w:ascii="Garamond" w:hAnsi="Garamond"/>
      <w:sz w:val="24"/>
      <w:u w:val="single"/>
    </w:rPr>
  </w:style>
  <w:style w:type="paragraph" w:customStyle="1" w:styleId="StyletagGaramond">
    <w:name w:val="Style tag + Garamond"/>
    <w:basedOn w:val="Heading2"/>
    <w:rsid w:val="00831AA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31AA7"/>
    <w:rPr>
      <w:rFonts w:ascii="Garamond" w:hAnsi="Garamond" w:cs="Times New Roman"/>
      <w:b/>
      <w:bCs/>
      <w:sz w:val="24"/>
    </w:rPr>
  </w:style>
  <w:style w:type="character" w:customStyle="1" w:styleId="StyleGaramond">
    <w:name w:val="Style Garamond"/>
    <w:basedOn w:val="DefaultParagraphFont"/>
    <w:rsid w:val="00831AA7"/>
    <w:rPr>
      <w:rFonts w:ascii="Garamond" w:hAnsi="Garamond" w:cs="Times New Roman"/>
    </w:rPr>
  </w:style>
  <w:style w:type="paragraph" w:customStyle="1" w:styleId="StyleUnderliningBorderSinglesolidlineAuto05ptLin">
    <w:name w:val="Style Underlining + Border: : (Single solid line Auto  0.5 pt Lin..."/>
    <w:basedOn w:val="Underlining"/>
    <w:rsid w:val="00831AA7"/>
    <w:pPr>
      <w:contextualSpacing w:val="0"/>
    </w:pPr>
    <w:rPr>
      <w:rFonts w:ascii="Times New Roman" w:eastAsia="Cambria" w:hAnsi="Times New Roman"/>
      <w:sz w:val="22"/>
      <w:szCs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31AA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31AA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31AA7"/>
    <w:rPr>
      <w:rFonts w:ascii="Garamond" w:hAnsi="Garamond"/>
      <w:b/>
      <w:kern w:val="32"/>
      <w:sz w:val="32"/>
      <w:u w:val="single"/>
    </w:rPr>
  </w:style>
  <w:style w:type="paragraph" w:customStyle="1" w:styleId="cleanformatting">
    <w:name w:val="clean formatting"/>
    <w:basedOn w:val="Heading4"/>
    <w:rsid w:val="00831AA7"/>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31AA7"/>
    <w:pPr>
      <w:ind w:left="288" w:right="288"/>
    </w:pPr>
    <w:rPr>
      <w:szCs w:val="20"/>
    </w:rPr>
  </w:style>
  <w:style w:type="paragraph" w:customStyle="1" w:styleId="tagCharCharChar1">
    <w:name w:val="tag Char Char Char1"/>
    <w:basedOn w:val="cardCharChar1CharCharCharCharChar"/>
    <w:rsid w:val="00831AA7"/>
    <w:pPr>
      <w:ind w:left="0" w:right="0"/>
    </w:pPr>
    <w:rPr>
      <w:b/>
      <w:bCs/>
      <w:szCs w:val="24"/>
    </w:rPr>
  </w:style>
  <w:style w:type="character" w:customStyle="1" w:styleId="tagChar1CharChar1">
    <w:name w:val="tag Char1 Char Char1"/>
    <w:basedOn w:val="DefaultParagraphFont"/>
    <w:rsid w:val="00831AA7"/>
    <w:rPr>
      <w:b/>
      <w:bCs/>
      <w:sz w:val="24"/>
      <w:szCs w:val="24"/>
      <w:lang w:val="en-US" w:eastAsia="en-US" w:bidi="ar-SA"/>
    </w:rPr>
  </w:style>
  <w:style w:type="character" w:customStyle="1" w:styleId="tagChar1Char1CharChar">
    <w:name w:val="tag Char1 Char1 Char Char"/>
    <w:basedOn w:val="DefaultParagraphFont"/>
    <w:rsid w:val="00831AA7"/>
    <w:rPr>
      <w:b/>
      <w:bCs/>
      <w:sz w:val="24"/>
      <w:szCs w:val="24"/>
      <w:lang w:val="en-US" w:eastAsia="en-US" w:bidi="ar-SA"/>
    </w:rPr>
  </w:style>
  <w:style w:type="character" w:customStyle="1" w:styleId="c2">
    <w:name w:val="c2"/>
    <w:basedOn w:val="DefaultParagraphFont"/>
    <w:rsid w:val="00831AA7"/>
  </w:style>
  <w:style w:type="character" w:customStyle="1" w:styleId="looseChar">
    <w:name w:val="loose Char"/>
    <w:basedOn w:val="DefaultParagraphFont"/>
    <w:rsid w:val="00831AA7"/>
    <w:rPr>
      <w:sz w:val="24"/>
      <w:szCs w:val="24"/>
      <w:lang w:val="en-US" w:eastAsia="en-US" w:bidi="ar-SA"/>
    </w:rPr>
  </w:style>
  <w:style w:type="character" w:customStyle="1" w:styleId="c6">
    <w:name w:val="c6"/>
    <w:basedOn w:val="DefaultParagraphFont"/>
    <w:rsid w:val="00831AA7"/>
  </w:style>
  <w:style w:type="character" w:customStyle="1" w:styleId="StyleCards12ptThickunderlineChar">
    <w:name w:val="Style Cards + 12 pt Thick underline Char"/>
    <w:basedOn w:val="DefaultParagraphFont"/>
    <w:rsid w:val="00831AA7"/>
    <w:rPr>
      <w:sz w:val="24"/>
      <w:u w:val="thick"/>
      <w:lang w:val="en-US" w:eastAsia="en-US" w:bidi="ar-SA"/>
    </w:rPr>
  </w:style>
  <w:style w:type="character" w:customStyle="1" w:styleId="StyleCites12ptChar">
    <w:name w:val="Style Cites + 12 pt Char"/>
    <w:basedOn w:val="DefaultParagraphFont"/>
    <w:rsid w:val="00831AA7"/>
    <w:rPr>
      <w:rFonts w:eastAsia="SimSun"/>
      <w:b/>
      <w:bCs/>
      <w:sz w:val="24"/>
      <w:lang w:val="en-US" w:eastAsia="en-US" w:bidi="ar-SA"/>
    </w:rPr>
  </w:style>
  <w:style w:type="character" w:customStyle="1" w:styleId="news1">
    <w:name w:val="news1"/>
    <w:basedOn w:val="DefaultParagraphFont"/>
    <w:rsid w:val="00831AA7"/>
  </w:style>
  <w:style w:type="character" w:customStyle="1" w:styleId="articlebody0">
    <w:name w:val="article_body"/>
    <w:basedOn w:val="DefaultParagraphFont"/>
    <w:rsid w:val="00831AA7"/>
  </w:style>
  <w:style w:type="character" w:customStyle="1" w:styleId="newstdtext12">
    <w:name w:val="newstdtext12"/>
    <w:basedOn w:val="DefaultParagraphFont"/>
    <w:rsid w:val="00831AA7"/>
  </w:style>
  <w:style w:type="character" w:customStyle="1" w:styleId="underlinecardCharCharChar">
    <w:name w:val="underline card Char Char Char"/>
    <w:basedOn w:val="DefaultParagraphFont"/>
    <w:rsid w:val="00831AA7"/>
    <w:rPr>
      <w:rFonts w:ascii="Arial" w:hAnsi="Arial"/>
      <w:sz w:val="18"/>
      <w:szCs w:val="24"/>
      <w:u w:val="single"/>
      <w:lang w:val="en-US" w:eastAsia="en-US" w:bidi="ar-SA"/>
    </w:rPr>
  </w:style>
  <w:style w:type="character" w:customStyle="1" w:styleId="style33">
    <w:name w:val="style3"/>
    <w:basedOn w:val="DefaultParagraphFont"/>
    <w:rsid w:val="00831AA7"/>
  </w:style>
  <w:style w:type="character" w:customStyle="1" w:styleId="quoted">
    <w:name w:val="quoted"/>
    <w:basedOn w:val="DefaultParagraphFont"/>
    <w:rsid w:val="00831AA7"/>
  </w:style>
  <w:style w:type="paragraph" w:customStyle="1" w:styleId="cnninline">
    <w:name w:val="cnninline"/>
    <w:basedOn w:val="Normal"/>
    <w:rsid w:val="00831AA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31AA7"/>
    <w:rPr>
      <w:rFonts w:ascii="Arial" w:hAnsi="Arial"/>
    </w:rPr>
  </w:style>
  <w:style w:type="paragraph" w:customStyle="1" w:styleId="TagsCites">
    <w:name w:val="Tags/Cites"/>
    <w:basedOn w:val="Normal"/>
    <w:rsid w:val="00831AA7"/>
    <w:pPr>
      <w:autoSpaceDE w:val="0"/>
      <w:autoSpaceDN w:val="0"/>
      <w:adjustRightInd w:val="0"/>
    </w:pPr>
    <w:rPr>
      <w:sz w:val="26"/>
    </w:rPr>
  </w:style>
  <w:style w:type="character" w:customStyle="1" w:styleId="cardtext-un-underlined">
    <w:name w:val="card text- un-underlined"/>
    <w:rsid w:val="00831AA7"/>
    <w:rPr>
      <w:sz w:val="12"/>
    </w:rPr>
  </w:style>
  <w:style w:type="character" w:customStyle="1" w:styleId="DebateSmallText">
    <w:name w:val="DebateSmallText"/>
    <w:rsid w:val="00831AA7"/>
    <w:rPr>
      <w:rFonts w:ascii="Times New Roman" w:hAnsi="Times New Roman"/>
      <w:sz w:val="20"/>
    </w:rPr>
  </w:style>
  <w:style w:type="character" w:customStyle="1" w:styleId="UnderlinestyleChar1">
    <w:name w:val="Underline style Char"/>
    <w:basedOn w:val="DefaultParagraphFont"/>
    <w:rsid w:val="00831AA7"/>
    <w:rPr>
      <w:szCs w:val="24"/>
      <w:u w:val="single"/>
    </w:rPr>
  </w:style>
  <w:style w:type="character" w:customStyle="1" w:styleId="cardUnderlineChar1">
    <w:name w:val="card+Underline Char"/>
    <w:basedOn w:val="DefaultParagraphFont"/>
    <w:rsid w:val="00831AA7"/>
    <w:rPr>
      <w:rFonts w:ascii="Times" w:hAnsi="Times"/>
      <w:u w:val="single"/>
      <w:lang w:val="en-US" w:eastAsia="en-US" w:bidi="ar-SA"/>
    </w:rPr>
  </w:style>
  <w:style w:type="paragraph" w:customStyle="1" w:styleId="FR4">
    <w:name w:val="FR4"/>
    <w:rsid w:val="00831AA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31AA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31AA7"/>
    <w:rPr>
      <w:bdr w:val="single" w:sz="8" w:space="0" w:color="auto"/>
    </w:rPr>
  </w:style>
  <w:style w:type="character" w:customStyle="1" w:styleId="NoCharacterStyle">
    <w:name w:val="No Character Style"/>
    <w:qFormat/>
    <w:rsid w:val="00831AA7"/>
  </w:style>
  <w:style w:type="paragraph" w:customStyle="1" w:styleId="DebateHeading2">
    <w:name w:val="Debate.Heading2"/>
    <w:basedOn w:val="Heading2"/>
    <w:rsid w:val="00831AA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cs="Times New Roman"/>
      <w:bCs/>
      <w:sz w:val="32"/>
    </w:rPr>
  </w:style>
  <w:style w:type="character" w:customStyle="1" w:styleId="detailpagebody2">
    <w:name w:val="detail_page_body2"/>
    <w:basedOn w:val="DefaultParagraphFont"/>
    <w:rsid w:val="00831AA7"/>
  </w:style>
  <w:style w:type="paragraph" w:customStyle="1" w:styleId="looseLeft016">
    <w:name w:val="loose + Left:  0.16&quot;"/>
    <w:aliases w:val="Right:  0normal16&quot;"/>
    <w:basedOn w:val="loose"/>
    <w:rsid w:val="00831AA7"/>
    <w:pPr>
      <w:spacing w:before="100" w:beforeAutospacing="1" w:after="100" w:afterAutospacing="1"/>
      <w:ind w:left="225" w:right="225"/>
      <w:contextualSpacing w:val="0"/>
    </w:pPr>
    <w:rPr>
      <w:rFonts w:ascii="Times New Roman" w:eastAsia="Calibri" w:hAnsi="Times New Roman" w:cs="Times New Roman"/>
      <w:szCs w:val="22"/>
      <w:lang w:eastAsia="en-US" w:bidi="ar-SA"/>
    </w:rPr>
  </w:style>
  <w:style w:type="paragraph" w:customStyle="1" w:styleId="CiteExtras">
    <w:name w:val="Cite Extras"/>
    <w:basedOn w:val="Heading4"/>
    <w:uiPriority w:val="99"/>
    <w:rsid w:val="00831AA7"/>
    <w:pPr>
      <w:spacing w:before="0" w:after="120"/>
    </w:pPr>
    <w:rPr>
      <w:b w:val="0"/>
      <w:sz w:val="16"/>
    </w:rPr>
  </w:style>
  <w:style w:type="paragraph" w:customStyle="1" w:styleId="BlockTitle5">
    <w:name w:val="BlockTitle"/>
    <w:basedOn w:val="Normal"/>
    <w:rsid w:val="00831AA7"/>
    <w:pPr>
      <w:spacing w:after="240"/>
      <w:jc w:val="center"/>
      <w:outlineLvl w:val="0"/>
    </w:pPr>
    <w:rPr>
      <w:b/>
      <w:sz w:val="28"/>
      <w:szCs w:val="20"/>
    </w:rPr>
  </w:style>
  <w:style w:type="character" w:customStyle="1" w:styleId="normaltext2">
    <w:name w:val="normaltext"/>
    <w:basedOn w:val="DefaultParagraphFont"/>
    <w:rsid w:val="00831AA7"/>
    <w:rPr>
      <w:rFonts w:ascii="Times New Roman" w:hAnsi="Times New Roman"/>
      <w:sz w:val="18"/>
    </w:rPr>
  </w:style>
  <w:style w:type="paragraph" w:customStyle="1" w:styleId="styleannouncement">
    <w:name w:val="styleannouncement"/>
    <w:basedOn w:val="Normal"/>
    <w:rsid w:val="00831AA7"/>
    <w:pPr>
      <w:spacing w:before="100" w:beforeAutospacing="1" w:after="100" w:afterAutospacing="1"/>
    </w:pPr>
  </w:style>
  <w:style w:type="paragraph" w:customStyle="1" w:styleId="KellyEvChar">
    <w:name w:val="KellyEv Char"/>
    <w:basedOn w:val="Normal"/>
    <w:autoRedefine/>
    <w:rsid w:val="00831AA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831AA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831AA7"/>
    <w:pPr>
      <w:spacing w:before="240" w:after="60"/>
    </w:pPr>
    <w:rPr>
      <w:rFonts w:eastAsia="SimSun" w:cs="Times New Roman"/>
      <w:sz w:val="24"/>
      <w:szCs w:val="24"/>
      <w:lang w:eastAsia="zh-CN"/>
    </w:rPr>
  </w:style>
  <w:style w:type="paragraph" w:customStyle="1" w:styleId="StyleHeading29pt">
    <w:name w:val="Style Heading 2 + 9 pt"/>
    <w:basedOn w:val="Heading3"/>
    <w:rsid w:val="00831AA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31AA7"/>
    <w:rPr>
      <w:rFonts w:cs="Arial"/>
      <w:b/>
      <w:bCs/>
      <w:iCs/>
      <w:noProof w:val="0"/>
      <w:sz w:val="12"/>
      <w:szCs w:val="12"/>
      <w:lang w:val="en-US" w:eastAsia="en-US" w:bidi="ar-SA"/>
    </w:rPr>
  </w:style>
  <w:style w:type="paragraph" w:customStyle="1" w:styleId="normalunderlined">
    <w:name w:val="normal + underlined"/>
    <w:basedOn w:val="BodyText2"/>
    <w:rsid w:val="00831AA7"/>
    <w:pPr>
      <w:spacing w:after="0" w:line="240" w:lineRule="auto"/>
      <w:contextualSpacing w:val="0"/>
    </w:pPr>
    <w:rPr>
      <w:rFonts w:ascii="Times New Roman" w:hAnsi="Times New Roman" w:cs="Times New Roman"/>
      <w:u w:val="single"/>
    </w:rPr>
  </w:style>
  <w:style w:type="paragraph" w:customStyle="1" w:styleId="text14-black">
    <w:name w:val="text14-black"/>
    <w:basedOn w:val="Normal"/>
    <w:rsid w:val="00831AA7"/>
    <w:pPr>
      <w:spacing w:before="100" w:beforeAutospacing="1" w:after="100" w:afterAutospacing="1"/>
    </w:pPr>
  </w:style>
  <w:style w:type="character" w:customStyle="1" w:styleId="Irrelevant6fontCharChar">
    <w:name w:val="Irrelevant (6 font) Char Char"/>
    <w:basedOn w:val="DefaultParagraphFont"/>
    <w:rsid w:val="00831AA7"/>
    <w:rPr>
      <w:rFonts w:ascii="Arial" w:hAnsi="Arial" w:cs="Calibri"/>
      <w:sz w:val="12"/>
      <w:szCs w:val="12"/>
    </w:rPr>
  </w:style>
  <w:style w:type="character" w:customStyle="1" w:styleId="ps63">
    <w:name w:val="ps63"/>
    <w:basedOn w:val="DefaultParagraphFont"/>
    <w:rsid w:val="00831AA7"/>
  </w:style>
  <w:style w:type="character" w:customStyle="1" w:styleId="ps65">
    <w:name w:val="ps65"/>
    <w:basedOn w:val="DefaultParagraphFont"/>
    <w:rsid w:val="00831AA7"/>
  </w:style>
  <w:style w:type="character" w:customStyle="1" w:styleId="ps66">
    <w:name w:val="ps66"/>
    <w:basedOn w:val="DefaultParagraphFont"/>
    <w:rsid w:val="00831AA7"/>
  </w:style>
  <w:style w:type="character" w:customStyle="1" w:styleId="ps67">
    <w:name w:val="ps67"/>
    <w:basedOn w:val="DefaultParagraphFont"/>
    <w:rsid w:val="00831AA7"/>
  </w:style>
  <w:style w:type="character" w:customStyle="1" w:styleId="ps69">
    <w:name w:val="ps69"/>
    <w:basedOn w:val="DefaultParagraphFont"/>
    <w:rsid w:val="00831AA7"/>
  </w:style>
  <w:style w:type="character" w:customStyle="1" w:styleId="ps75">
    <w:name w:val="ps75"/>
    <w:basedOn w:val="DefaultParagraphFont"/>
    <w:rsid w:val="00831AA7"/>
  </w:style>
  <w:style w:type="character" w:customStyle="1" w:styleId="ps76">
    <w:name w:val="ps76"/>
    <w:basedOn w:val="DefaultParagraphFont"/>
    <w:rsid w:val="00831AA7"/>
  </w:style>
  <w:style w:type="character" w:customStyle="1" w:styleId="ps77">
    <w:name w:val="ps77"/>
    <w:basedOn w:val="DefaultParagraphFont"/>
    <w:rsid w:val="00831AA7"/>
  </w:style>
  <w:style w:type="character" w:customStyle="1" w:styleId="ps79">
    <w:name w:val="ps79"/>
    <w:basedOn w:val="DefaultParagraphFont"/>
    <w:rsid w:val="00831AA7"/>
  </w:style>
  <w:style w:type="character" w:customStyle="1" w:styleId="ps80">
    <w:name w:val="ps80"/>
    <w:basedOn w:val="DefaultParagraphFont"/>
    <w:rsid w:val="00831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13523260.2020.1730055" TargetMode="External"/><Relationship Id="rId671" Type="http://schemas.openxmlformats.org/officeDocument/2006/relationships/hyperlink" Target="https://www-cambridge-org.proxy.lib.umich.edu/core/journals/international-theory/article/power-luck-and-scholarly-responsibility-at-the-end-of-the-worlds/2BDC8749B370251DE1DBC7FF1BC68EEC" TargetMode="External"/><Relationship Id="rId21" Type="http://schemas.openxmlformats.org/officeDocument/2006/relationships/hyperlink" Target="https://www.tandfonline.com/doi/full/10.1080/13523260.2020.1730055" TargetMode="External"/><Relationship Id="rId324" Type="http://schemas.openxmlformats.org/officeDocument/2006/relationships/hyperlink" Target="https://agupubs-onlinelibrary-wiley-com.proxy.lib.umich.edu/doi/10.1029/2006WR004878" TargetMode="External"/><Relationship Id="rId531" Type="http://schemas.openxmlformats.org/officeDocument/2006/relationships/hyperlink" Target="https://link.springer.com/article/10.1007/s10584-021-02957-w" TargetMode="External"/><Relationship Id="rId629" Type="http://schemas.openxmlformats.org/officeDocument/2006/relationships/hyperlink" Target="https://link.springer.com/article/10.1007/s10584-021-02957-w" TargetMode="External"/><Relationship Id="rId170" Type="http://schemas.openxmlformats.org/officeDocument/2006/relationships/hyperlink" Target="https://www.tandfonline.com/doi/full/10.1080/13523260.2020.1730055" TargetMode="External"/><Relationship Id="rId268" Type="http://schemas.openxmlformats.org/officeDocument/2006/relationships/hyperlink" Target="https://besjournals.onlinelibrary.wiley.com/reader/content/179139ef91c/10.1002/2688-8319.12032/format/pdf/OEBPS/pages/2.page.xhtml" TargetMode="External"/><Relationship Id="rId475" Type="http://schemas.openxmlformats.org/officeDocument/2006/relationships/hyperlink" Target="https://www.brookings.edu/blog/the-avenue/2018/06/20/could-mid-tech-jobs-elevate-more-people-and-non-coastal-places/" TargetMode="External"/><Relationship Id="rId682" Type="http://schemas.openxmlformats.org/officeDocument/2006/relationships/hyperlink" Target="https://www-cambridge-org.proxy.lib.umich.edu/core/journals/international-theory/article/power-luck-and-scholarly-responsibility-at-the-end-of-the-worlds/2BDC8749B370251DE1DBC7FF1BC68EEC" TargetMode="External"/><Relationship Id="rId32" Type="http://schemas.openxmlformats.org/officeDocument/2006/relationships/hyperlink" Target="https://www.tandfonline.com/doi/full/10.1080/13523260.2020.1730055" TargetMode="External"/><Relationship Id="rId128" Type="http://schemas.openxmlformats.org/officeDocument/2006/relationships/hyperlink" Target="https://www.tandfonline.com/doi/full/10.1080/13523260.2020.1730055" TargetMode="External"/><Relationship Id="rId335" Type="http://schemas.openxmlformats.org/officeDocument/2006/relationships/hyperlink" Target="https://agupubs-onlinelibrary-wiley-com.proxy.lib.umich.edu/doi/10.1029/2006WR004878" TargetMode="External"/><Relationship Id="rId542" Type="http://schemas.openxmlformats.org/officeDocument/2006/relationships/hyperlink" Target="https://link.springer.com/article/10.1007/s10584-021-02957-w" TargetMode="External"/><Relationship Id="rId181" Type="http://schemas.openxmlformats.org/officeDocument/2006/relationships/hyperlink" Target="https://www.tandfonline.com/doi/full/10.1080/13523260.2020.1730055" TargetMode="External"/><Relationship Id="rId402" Type="http://schemas.openxmlformats.org/officeDocument/2006/relationships/hyperlink" Target="https://agupubs-onlinelibrary-wiley-com.proxy.lib.umich.edu/doi/10.1029/2006WR004878" TargetMode="External"/><Relationship Id="rId279" Type="http://schemas.openxmlformats.org/officeDocument/2006/relationships/hyperlink" Target="https://besjournals.onlinelibrary.wiley.com/doi/10.1002/2688-8319.12032" TargetMode="External"/><Relationship Id="rId486" Type="http://schemas.openxmlformats.org/officeDocument/2006/relationships/hyperlink" Target="https://www.joinroot.com/drop-credit-scores-from-insurance-rate-pricing/" TargetMode="External"/><Relationship Id="rId693" Type="http://schemas.openxmlformats.org/officeDocument/2006/relationships/hyperlink" Target="https://www-cambridge-org.proxy.lib.umich.edu/core/journals/international-theory/article/power-luck-and-scholarly-responsibility-at-the-end-of-the-worlds/2BDC8749B370251DE1DBC7FF1BC68EEC" TargetMode="External"/><Relationship Id="rId707" Type="http://schemas.openxmlformats.org/officeDocument/2006/relationships/hyperlink" Target="http://www.fed.cuhk.edu.hk/~lchang/material/Evolutionary/Developmental/Greene-KantSoul.pdf" TargetMode="External"/><Relationship Id="rId43" Type="http://schemas.openxmlformats.org/officeDocument/2006/relationships/hyperlink" Target="https://www.tandfonline.com/doi/full/10.1080/13523260.2020.1730055" TargetMode="External"/><Relationship Id="rId139" Type="http://schemas.openxmlformats.org/officeDocument/2006/relationships/hyperlink" Target="https://www.tandfonline.com/doi/full/10.1080/13523260.2020.1730055" TargetMode="External"/><Relationship Id="rId346" Type="http://schemas.openxmlformats.org/officeDocument/2006/relationships/hyperlink" Target="https://agupubs-onlinelibrary-wiley-com.proxy.lib.umich.edu/doi/10.1029/cordis.europa.eu/easw/home.html" TargetMode="External"/><Relationship Id="rId553" Type="http://schemas.openxmlformats.org/officeDocument/2006/relationships/image" Target="media/image3.png"/><Relationship Id="rId192" Type="http://schemas.openxmlformats.org/officeDocument/2006/relationships/hyperlink" Target="https://www.tandfonline.com/doi/full/10.1080/13523260.2020.1730055" TargetMode="External"/><Relationship Id="rId206" Type="http://schemas.openxmlformats.org/officeDocument/2006/relationships/hyperlink" Target="https://www.tandfonline.com/doi/full/10.1080/13523260.2020.1730055" TargetMode="External"/><Relationship Id="rId413" Type="http://schemas.openxmlformats.org/officeDocument/2006/relationships/hyperlink" Target="https://agupubs-onlinelibrary-wiley-com.proxy.lib.umich.edu/doi/10.1029/2006WR004878" TargetMode="External"/><Relationship Id="rId497" Type="http://schemas.openxmlformats.org/officeDocument/2006/relationships/hyperlink" Target="https://portlandmeansprogress.com/" TargetMode="External"/><Relationship Id="rId620" Type="http://schemas.openxmlformats.org/officeDocument/2006/relationships/hyperlink" Target="https://link.springer.com/article/10.1007/s10584-021-02957-w" TargetMode="External"/><Relationship Id="rId357" Type="http://schemas.openxmlformats.org/officeDocument/2006/relationships/hyperlink" Target="https://agupubs-onlinelibrary-wiley-com.proxy.lib.umich.edu/doi/10.1029/2006WR004878" TargetMode="External"/><Relationship Id="rId54" Type="http://schemas.openxmlformats.org/officeDocument/2006/relationships/hyperlink" Target="https://www.tandfonline.com/doi/full/10.1080/13523260.2020.1730055" TargetMode="External"/><Relationship Id="rId217" Type="http://schemas.openxmlformats.org/officeDocument/2006/relationships/hyperlink" Target="https://www.tandfonline.com/doi/full/10.1080/13523260.2020.1730055" TargetMode="External"/><Relationship Id="rId564" Type="http://schemas.openxmlformats.org/officeDocument/2006/relationships/hyperlink" Target="https://link.springer.com/article/10.1007/s10584-021-02957-w" TargetMode="External"/><Relationship Id="rId424" Type="http://schemas.openxmlformats.org/officeDocument/2006/relationships/hyperlink" Target="https://agupubs-onlinelibrary-wiley-com.proxy.lib.umich.edu/doi/10.1029/2006WR004878" TargetMode="External"/><Relationship Id="rId631" Type="http://schemas.openxmlformats.org/officeDocument/2006/relationships/hyperlink" Target="https://link.springer.com/article/10.1007/s10584-021-02957-w" TargetMode="External"/><Relationship Id="rId270" Type="http://schemas.openxmlformats.org/officeDocument/2006/relationships/hyperlink" Target="https://besjournals.onlinelibrary.wiley.com/reader/content/179139ef91c/10.1002/2688-8319.12032/format/pdf/OEBPS/pages/2.page.xhtml" TargetMode="External"/><Relationship Id="rId65" Type="http://schemas.openxmlformats.org/officeDocument/2006/relationships/hyperlink" Target="https://www.tandfonline.com/doi/full/10.1080/13523260.2020.1730055" TargetMode="External"/><Relationship Id="rId130" Type="http://schemas.openxmlformats.org/officeDocument/2006/relationships/hyperlink" Target="https://www.tandfonline.com/doi/full/10.1080/13523260.2020.1730055" TargetMode="External"/><Relationship Id="rId368" Type="http://schemas.openxmlformats.org/officeDocument/2006/relationships/hyperlink" Target="https://agupubs-onlinelibrary-wiley-com.proxy.lib.umich.edu/doi/10.1029/2006WR004878" TargetMode="External"/><Relationship Id="rId575" Type="http://schemas.openxmlformats.org/officeDocument/2006/relationships/hyperlink" Target="https://link.springer.com/article/10.1007/s10584-021-02957-w" TargetMode="External"/><Relationship Id="rId228" Type="http://schemas.openxmlformats.org/officeDocument/2006/relationships/hyperlink" Target="https://www.tandfonline.com/doi/full/10.1080/13523260.2020.1730055" TargetMode="External"/><Relationship Id="rId435" Type="http://schemas.openxmlformats.org/officeDocument/2006/relationships/hyperlink" Target="https://agupubs-onlinelibrary-wiley-com.proxy.lib.umich.edu/doi/10.1029/2006WR004878" TargetMode="External"/><Relationship Id="rId642" Type="http://schemas.openxmlformats.org/officeDocument/2006/relationships/hyperlink" Target="https://link.springer.com/article/10.1007/s10584-021-02957-w" TargetMode="External"/><Relationship Id="rId281" Type="http://schemas.openxmlformats.org/officeDocument/2006/relationships/hyperlink" Target="https://besjournals.onlinelibrary.wiley.com/doi/10.1002/2688-8319.12032" TargetMode="External"/><Relationship Id="rId502" Type="http://schemas.openxmlformats.org/officeDocument/2006/relationships/hyperlink" Target="https://www.cincinnatichamber.com/the-inclusive-chamber/minority-business-accelerator" TargetMode="External"/><Relationship Id="rId76" Type="http://schemas.openxmlformats.org/officeDocument/2006/relationships/hyperlink" Target="https://www.tandfonline.com/doi/full/10.1080/13523260.2020.1730055" TargetMode="External"/><Relationship Id="rId141" Type="http://schemas.openxmlformats.org/officeDocument/2006/relationships/hyperlink" Target="https://www.tandfonline.com/doi/full/10.1080/13523260.2020.1730055" TargetMode="External"/><Relationship Id="rId379" Type="http://schemas.openxmlformats.org/officeDocument/2006/relationships/hyperlink" Target="https://agupubs-onlinelibrary-wiley-com.proxy.lib.umich.edu/doi/10.1029/2006WR004878" TargetMode="External"/><Relationship Id="rId586" Type="http://schemas.openxmlformats.org/officeDocument/2006/relationships/hyperlink" Target="https://link.springer.com/article/10.1007/s10584-021-02957-w" TargetMode="External"/><Relationship Id="rId7" Type="http://schemas.openxmlformats.org/officeDocument/2006/relationships/hyperlink" Target="https://www.tandfonline.com/doi/full/10.1080/13523260.2020.1730055" TargetMode="External"/><Relationship Id="rId239" Type="http://schemas.openxmlformats.org/officeDocument/2006/relationships/hyperlink" Target="https://www.tandfonline.com/doi/full/10.1080/13523260.2020.1730055" TargetMode="External"/><Relationship Id="rId446" Type="http://schemas.openxmlformats.org/officeDocument/2006/relationships/hyperlink" Target="https://agupubs-onlinelibrary-wiley-com.proxy.lib.umich.edu/doi/10.1029/2006WR004878" TargetMode="External"/><Relationship Id="rId653" Type="http://schemas.openxmlformats.org/officeDocument/2006/relationships/hyperlink" Target="https://journals-sagepub-com.proxy.lib.umich.edu/doi/full/10.1177/0022343320984210?utm_source=summon&amp;utm_medium=discovery-provider" TargetMode="External"/><Relationship Id="rId292" Type="http://schemas.openxmlformats.org/officeDocument/2006/relationships/hyperlink" Target="http://conservationevidence.com/" TargetMode="External"/><Relationship Id="rId306" Type="http://schemas.openxmlformats.org/officeDocument/2006/relationships/hyperlink" Target="https://agupubs-onlinelibrary-wiley-com.proxy.lib.umich.edu/doi/10.1029/2006WR004878" TargetMode="External"/><Relationship Id="rId87" Type="http://schemas.openxmlformats.org/officeDocument/2006/relationships/hyperlink" Target="https://www.tandfonline.com/doi/full/10.1080/13523260.2020.1730055" TargetMode="External"/><Relationship Id="rId513" Type="http://schemas.openxmlformats.org/officeDocument/2006/relationships/hyperlink" Target="https://www.cnn.com/2020/05/25/asia/china-anti-african-attacks-history-hnk-intl/index.html" TargetMode="External"/><Relationship Id="rId597" Type="http://schemas.openxmlformats.org/officeDocument/2006/relationships/hyperlink" Target="https://link.springer.com/article/10.1007/s10584-021-02957-w" TargetMode="External"/><Relationship Id="rId152" Type="http://schemas.openxmlformats.org/officeDocument/2006/relationships/hyperlink" Target="https://www.tandfonline.com/doi/full/10.1080/13523260.2020.1730055" TargetMode="External"/><Relationship Id="rId457" Type="http://schemas.openxmlformats.org/officeDocument/2006/relationships/hyperlink" Target="https://getd.libs.uga.edu/pdfs/williams_brian_s_201812_phd.pdf" TargetMode="External"/><Relationship Id="rId664" Type="http://schemas.openxmlformats.org/officeDocument/2006/relationships/hyperlink" Target="https://www-cambridge-org.proxy.lib.umich.edu/core/journals/international-theory/article/power-luck-and-scholarly-responsibility-at-the-end-of-the-worlds/2BDC8749B370251DE1DBC7FF1BC68EEC" TargetMode="External"/><Relationship Id="rId14" Type="http://schemas.openxmlformats.org/officeDocument/2006/relationships/hyperlink" Target="https://www.tandfonline.com/doi/full/10.1080/13523260.2020.1730055" TargetMode="External"/><Relationship Id="rId317" Type="http://schemas.openxmlformats.org/officeDocument/2006/relationships/hyperlink" Target="https://agupubs-onlinelibrary-wiley-com.proxy.lib.umich.edu/doi/10.1029/2006WR004878" TargetMode="External"/><Relationship Id="rId524" Type="http://schemas.openxmlformats.org/officeDocument/2006/relationships/hyperlink" Target="https://www.amazon.com/When-Work-Disappears-World-Urban/dp/0679724176?tag=wburorg-20" TargetMode="External"/><Relationship Id="rId98" Type="http://schemas.openxmlformats.org/officeDocument/2006/relationships/hyperlink" Target="https://www.tandfonline.com/doi/full/10.1080/13523260.2020.1730055" TargetMode="External"/><Relationship Id="rId163" Type="http://schemas.openxmlformats.org/officeDocument/2006/relationships/hyperlink" Target="https://www.tandfonline.com/doi/full/10.1080/13523260.2020.1730055" TargetMode="External"/><Relationship Id="rId370" Type="http://schemas.openxmlformats.org/officeDocument/2006/relationships/hyperlink" Target="https://agupubs-onlinelibrary-wiley-com.proxy.lib.umich.edu/doi/10.1029/2006WR004878" TargetMode="External"/><Relationship Id="rId230" Type="http://schemas.openxmlformats.org/officeDocument/2006/relationships/hyperlink" Target="https://www.tandfonline.com/doi/full/10.1080/13523260.2020.1730055" TargetMode="External"/><Relationship Id="rId468" Type="http://schemas.openxmlformats.org/officeDocument/2006/relationships/hyperlink" Target="https://institute.jpmorganchase.com/news-stories/jpmc-commits-30-billion-to-advance-racial-equity" TargetMode="External"/><Relationship Id="rId675" Type="http://schemas.openxmlformats.org/officeDocument/2006/relationships/hyperlink" Target="https://www-cambridge-org.proxy.lib.umich.edu/core/journals/international-theory/article/power-luck-and-scholarly-responsibility-at-the-end-of-the-worlds/2BDC8749B370251DE1DBC7FF1BC68EEC" TargetMode="External"/><Relationship Id="rId25" Type="http://schemas.openxmlformats.org/officeDocument/2006/relationships/hyperlink" Target="https://www.tandfonline.com/doi/full/10.1080/13523260.2020.1730055" TargetMode="External"/><Relationship Id="rId328" Type="http://schemas.openxmlformats.org/officeDocument/2006/relationships/hyperlink" Target="https://agupubs-onlinelibrary-wiley-com.proxy.lib.umich.edu/doi/10.1029/2006WR004878" TargetMode="External"/><Relationship Id="rId535" Type="http://schemas.openxmlformats.org/officeDocument/2006/relationships/hyperlink" Target="https://link.springer.com/article/10.1007/s10584-021-02957-w" TargetMode="External"/><Relationship Id="rId174" Type="http://schemas.openxmlformats.org/officeDocument/2006/relationships/hyperlink" Target="https://www.tandfonline.com/doi/full/10.1080/13523260.2020.1730055" TargetMode="External"/><Relationship Id="rId381" Type="http://schemas.openxmlformats.org/officeDocument/2006/relationships/hyperlink" Target="https://agupubs-onlinelibrary-wiley-com.proxy.lib.umich.edu/doi/10.1029/2006WR004878" TargetMode="External"/><Relationship Id="rId602" Type="http://schemas.openxmlformats.org/officeDocument/2006/relationships/hyperlink" Target="https://link.springer.com/article/10.1007/s10584-021-02957-w" TargetMode="External"/><Relationship Id="rId241" Type="http://schemas.openxmlformats.org/officeDocument/2006/relationships/hyperlink" Target="https://www.tandfonline.com/doi/full/10.1080/13523260.2020.1730055" TargetMode="External"/><Relationship Id="rId479" Type="http://schemas.openxmlformats.org/officeDocument/2006/relationships/hyperlink" Target="https://www.mckinsey.com/featured-insights/diversity-and-inclusion/diversity-wins-how-inclusion-matters" TargetMode="External"/><Relationship Id="rId686" Type="http://schemas.openxmlformats.org/officeDocument/2006/relationships/hyperlink" Target="https://www-cambridge-org.proxy.lib.umich.edu/core/journals/international-theory/article/power-luck-and-scholarly-responsibility-at-the-end-of-the-worlds/2BDC8749B370251DE1DBC7FF1BC68EEC" TargetMode="External"/><Relationship Id="rId36" Type="http://schemas.openxmlformats.org/officeDocument/2006/relationships/hyperlink" Target="https://www.tandfonline.com/doi/full/10.1080/13523260.2020.1730055" TargetMode="External"/><Relationship Id="rId339" Type="http://schemas.openxmlformats.org/officeDocument/2006/relationships/hyperlink" Target="https://agupubs-onlinelibrary-wiley-com.proxy.lib.umich.edu/doi/10.1029/2006WR004878" TargetMode="External"/><Relationship Id="rId546" Type="http://schemas.openxmlformats.org/officeDocument/2006/relationships/hyperlink" Target="https://link.springer.com/article/10.1007/s10584-021-02957-w" TargetMode="External"/><Relationship Id="rId101" Type="http://schemas.openxmlformats.org/officeDocument/2006/relationships/hyperlink" Target="https://www.tandfonline.com/doi/full/10.1080/13523260.2020.1730055" TargetMode="External"/><Relationship Id="rId185" Type="http://schemas.openxmlformats.org/officeDocument/2006/relationships/hyperlink" Target="https://www.tandfonline.com/doi/full/10.1080/13523260.2020.1730055" TargetMode="External"/><Relationship Id="rId406" Type="http://schemas.openxmlformats.org/officeDocument/2006/relationships/hyperlink" Target="https://agupubs-onlinelibrary-wiley-com.proxy.lib.umich.edu/doi/10.1029/2006WR004878" TargetMode="External"/><Relationship Id="rId392" Type="http://schemas.openxmlformats.org/officeDocument/2006/relationships/hyperlink" Target="https://agupubs-onlinelibrary-wiley-com.proxy.lib.umich.edu/doi/10.1029/2006WR004878" TargetMode="External"/><Relationship Id="rId613" Type="http://schemas.openxmlformats.org/officeDocument/2006/relationships/hyperlink" Target="https://link.springer.com/article/10.1007/s10584-021-02957-w" TargetMode="External"/><Relationship Id="rId697" Type="http://schemas.openxmlformats.org/officeDocument/2006/relationships/hyperlink" Target="https://www-cambridge-org.proxy.lib.umich.edu/core/journals/international-theory/article/power-luck-and-scholarly-responsibility-at-the-end-of-the-worlds/2BDC8749B370251DE1DBC7FF1BC68EEC" TargetMode="External"/><Relationship Id="rId252" Type="http://schemas.openxmlformats.org/officeDocument/2006/relationships/hyperlink" Target="https://www.tandfonline.com/doi/full/10.1080/13523260.2020.1730055" TargetMode="External"/><Relationship Id="rId47" Type="http://schemas.openxmlformats.org/officeDocument/2006/relationships/hyperlink" Target="https://www.tandfonline.com/doi/full/10.1080/13523260.2020.1730055" TargetMode="External"/><Relationship Id="rId112" Type="http://schemas.openxmlformats.org/officeDocument/2006/relationships/hyperlink" Target="https://www.tandfonline.com/doi/full/10.1080/13523260.2020.1730055" TargetMode="External"/><Relationship Id="rId557" Type="http://schemas.openxmlformats.org/officeDocument/2006/relationships/hyperlink" Target="https://link.springer.com/article/10.1007/s10584-021-02957-w" TargetMode="External"/><Relationship Id="rId196" Type="http://schemas.openxmlformats.org/officeDocument/2006/relationships/hyperlink" Target="https://www.tandfonline.com/doi/full/10.1080/13523260.2020.1730055" TargetMode="External"/><Relationship Id="rId417" Type="http://schemas.openxmlformats.org/officeDocument/2006/relationships/hyperlink" Target="https://agupubs-onlinelibrary-wiley-com.proxy.lib.umich.edu/doi/10.1029/2006WR004878" TargetMode="External"/><Relationship Id="rId624" Type="http://schemas.openxmlformats.org/officeDocument/2006/relationships/hyperlink" Target="https://link.springer.com/article/10.1007/s10584-021-02957-w" TargetMode="External"/><Relationship Id="rId263" Type="http://schemas.openxmlformats.org/officeDocument/2006/relationships/hyperlink" Target="https://www.tandfonline.com/doi/full/10.1080/13523260.2020.1730055" TargetMode="External"/><Relationship Id="rId470" Type="http://schemas.openxmlformats.org/officeDocument/2006/relationships/hyperlink" Target="https://www.theroot.com/special-wraparound-services-for-black-children-aren-t-1790857067" TargetMode="External"/><Relationship Id="rId58" Type="http://schemas.openxmlformats.org/officeDocument/2006/relationships/hyperlink" Target="https://www.tandfonline.com/doi/full/10.1080/13523260.2020.1730055" TargetMode="External"/><Relationship Id="rId123" Type="http://schemas.openxmlformats.org/officeDocument/2006/relationships/hyperlink" Target="https://www.tandfonline.com/doi/full/10.1080/13523260.2020.1730055" TargetMode="External"/><Relationship Id="rId330" Type="http://schemas.openxmlformats.org/officeDocument/2006/relationships/hyperlink" Target="https://agupubs-onlinelibrary-wiley-com.proxy.lib.umich.edu/doi/10.1029/2006WR004878" TargetMode="External"/><Relationship Id="rId568" Type="http://schemas.openxmlformats.org/officeDocument/2006/relationships/hyperlink" Target="https://link.springer.com/article/10.1007/s10584-021-02957-w" TargetMode="External"/><Relationship Id="rId428" Type="http://schemas.openxmlformats.org/officeDocument/2006/relationships/hyperlink" Target="https://agupubs-onlinelibrary-wiley-com.proxy.lib.umich.edu/doi/10.1029/2006WR004878" TargetMode="External"/><Relationship Id="rId635" Type="http://schemas.openxmlformats.org/officeDocument/2006/relationships/hyperlink" Target="https://link.springer.com/article/10.1007/s10584-021-02957-w" TargetMode="External"/><Relationship Id="rId274" Type="http://schemas.openxmlformats.org/officeDocument/2006/relationships/hyperlink" Target="https://besjournals.onlinelibrary.wiley.com/doi/10.1002/2688-8319.12032" TargetMode="External"/><Relationship Id="rId481" Type="http://schemas.openxmlformats.org/officeDocument/2006/relationships/hyperlink" Target="https://b2b-assets.glassdoor.com/glassdoor-diversity-inclusion-workplace-survey.pdf" TargetMode="External"/><Relationship Id="rId702" Type="http://schemas.openxmlformats.org/officeDocument/2006/relationships/hyperlink" Target="https://warontherocks.com/2015/08/scholars-help-policymakers-know-their-tools/" TargetMode="External"/><Relationship Id="rId69" Type="http://schemas.openxmlformats.org/officeDocument/2006/relationships/hyperlink" Target="https://www.tandfonline.com/doi/full/10.1080/13523260.2020.1730055" TargetMode="External"/><Relationship Id="rId134" Type="http://schemas.openxmlformats.org/officeDocument/2006/relationships/hyperlink" Target="https://www.tandfonline.com/doi/full/10.1080/13523260.2020.1730055" TargetMode="External"/><Relationship Id="rId579" Type="http://schemas.openxmlformats.org/officeDocument/2006/relationships/hyperlink" Target="https://link.springer.com/article/10.1007/s10584-021-02957-w" TargetMode="External"/><Relationship Id="rId341" Type="http://schemas.openxmlformats.org/officeDocument/2006/relationships/hyperlink" Target="https://agupubs-onlinelibrary-wiley-com.proxy.lib.umich.edu/doi/10.1029/2006WR004878" TargetMode="External"/><Relationship Id="rId439" Type="http://schemas.openxmlformats.org/officeDocument/2006/relationships/hyperlink" Target="https://agupubs-onlinelibrary-wiley-com.proxy.lib.umich.edu/doi/10.1029/2006WR004878" TargetMode="External"/><Relationship Id="rId646" Type="http://schemas.openxmlformats.org/officeDocument/2006/relationships/hyperlink" Target="https://link.springer.com/article/10.1007/s10584-021-02957-w" TargetMode="External"/><Relationship Id="rId201" Type="http://schemas.openxmlformats.org/officeDocument/2006/relationships/hyperlink" Target="https://www.tandfonline.com/doi/full/10.1080/13523260.2020.1730055" TargetMode="External"/><Relationship Id="rId285" Type="http://schemas.openxmlformats.org/officeDocument/2006/relationships/hyperlink" Target="https://besjournals.onlinelibrary.wiley.com/doi/10.1002/2688-8319.12032" TargetMode="External"/><Relationship Id="rId506" Type="http://schemas.openxmlformats.org/officeDocument/2006/relationships/hyperlink" Target="https://www.policylink.org/sites/default/files/The%20Competitive%20Advantage%20of%20Racial%20Equity-final_0.pdf" TargetMode="External"/><Relationship Id="rId492" Type="http://schemas.openxmlformats.org/officeDocument/2006/relationships/hyperlink" Target="https://www.insightintodiversity.com/apprentice-network-creates-a-pipeline-of-diverse-talent-in-chicago-and-leaders-hope-to-expand-it/" TargetMode="External"/><Relationship Id="rId145" Type="http://schemas.openxmlformats.org/officeDocument/2006/relationships/hyperlink" Target="https://www.tandfonline.com/doi/full/10.1080/13523260.2020.1730055" TargetMode="External"/><Relationship Id="rId352" Type="http://schemas.openxmlformats.org/officeDocument/2006/relationships/hyperlink" Target="https://agupubs-onlinelibrary-wiley-com.proxy.lib.umich.edu/doi/10.1029/2006WR004878" TargetMode="External"/><Relationship Id="rId212" Type="http://schemas.openxmlformats.org/officeDocument/2006/relationships/hyperlink" Target="https://www.tandfonline.com/doi/full/10.1080/13523260.2020.1730055" TargetMode="External"/><Relationship Id="rId657" Type="http://schemas.openxmlformats.org/officeDocument/2006/relationships/hyperlink" Target="https://journals-sagepub-com.proxy.lib.umich.edu/doi/full/10.1177/0022343320984210?utm_source=summon&amp;utm_medium=discovery-provider" TargetMode="External"/><Relationship Id="rId296" Type="http://schemas.openxmlformats.org/officeDocument/2006/relationships/hyperlink" Target="https://besjournals.onlinelibrary.wiley.com/doi/10.1002/2688-8319.12032" TargetMode="External"/><Relationship Id="rId517" Type="http://schemas.openxmlformats.org/officeDocument/2006/relationships/hyperlink" Target="https://www.thelocal.se/20180511/un-concerned-about-level-of-racism-in-sweden" TargetMode="External"/><Relationship Id="rId60" Type="http://schemas.openxmlformats.org/officeDocument/2006/relationships/hyperlink" Target="https://www.tandfonline.com/doi/full/10.1080/13523260.2020.1730055" TargetMode="External"/><Relationship Id="rId156" Type="http://schemas.openxmlformats.org/officeDocument/2006/relationships/hyperlink" Target="https://www.tandfonline.com/doi/full/10.1080/13523260.2020.1730055" TargetMode="External"/><Relationship Id="rId363" Type="http://schemas.openxmlformats.org/officeDocument/2006/relationships/hyperlink" Target="https://agupubs-onlinelibrary-wiley-com.proxy.lib.umich.edu/doi/10.1029/2006WR004878" TargetMode="External"/><Relationship Id="rId570" Type="http://schemas.openxmlformats.org/officeDocument/2006/relationships/hyperlink" Target="https://link.springer.com/article/10.1007/s10584-021-02957-w" TargetMode="External"/><Relationship Id="rId223" Type="http://schemas.openxmlformats.org/officeDocument/2006/relationships/hyperlink" Target="https://www.tandfonline.com/doi/full/10.1080/13523260.2020.1730055" TargetMode="External"/><Relationship Id="rId430" Type="http://schemas.openxmlformats.org/officeDocument/2006/relationships/hyperlink" Target="https://agupubs-onlinelibrary-wiley-com.proxy.lib.umich.edu/doi/10.1029/2006WR004878" TargetMode="External"/><Relationship Id="rId668" Type="http://schemas.openxmlformats.org/officeDocument/2006/relationships/hyperlink" Target="https://www-cambridge-org.proxy.lib.umich.edu/core/journals/international-theory/article/power-luck-and-scholarly-responsibility-at-the-end-of-the-worlds/2BDC8749B370251DE1DBC7FF1BC68EEC" TargetMode="External"/><Relationship Id="rId18" Type="http://schemas.openxmlformats.org/officeDocument/2006/relationships/hyperlink" Target="https://www.tandfonline.com/doi/full/10.1080/13523260.2020.1730055" TargetMode="External"/><Relationship Id="rId528" Type="http://schemas.openxmlformats.org/officeDocument/2006/relationships/hyperlink" Target="https://www.jstor.org/stable/2110910?seq=1" TargetMode="External"/><Relationship Id="rId167" Type="http://schemas.openxmlformats.org/officeDocument/2006/relationships/hyperlink" Target="https://www.tandfonline.com/doi/full/10.1080/13523260.2020.1730055" TargetMode="External"/><Relationship Id="rId374" Type="http://schemas.openxmlformats.org/officeDocument/2006/relationships/hyperlink" Target="https://agupubs-onlinelibrary-wiley-com.proxy.lib.umich.edu/doi/10.1029/2006WR004878" TargetMode="External"/><Relationship Id="rId581" Type="http://schemas.openxmlformats.org/officeDocument/2006/relationships/hyperlink" Target="https://link.springer.com/article/10.1007/s10584-021-02957-w" TargetMode="External"/><Relationship Id="rId71" Type="http://schemas.openxmlformats.org/officeDocument/2006/relationships/hyperlink" Target="https://www.tandfonline.com/doi/full/10.1080/13523260.2020.1730055" TargetMode="External"/><Relationship Id="rId234" Type="http://schemas.openxmlformats.org/officeDocument/2006/relationships/hyperlink" Target="https://www.tandfonline.com/doi/full/10.1080/13523260.2020.1730055" TargetMode="External"/><Relationship Id="rId637" Type="http://schemas.openxmlformats.org/officeDocument/2006/relationships/hyperlink" Target="https://link.springer.com/article/10.1007/s10584-021-02957-w" TargetMode="External"/><Relationship Id="rId679" Type="http://schemas.openxmlformats.org/officeDocument/2006/relationships/hyperlink" Target="https://www-cambridge-org.proxy.lib.umich.edu/core/journals/international-theory/article/power-luck-and-scholarly-responsibility-at-the-end-of-the-worlds/2BDC8749B370251DE1DBC7FF1BC68EEC" TargetMode="External"/><Relationship Id="rId2" Type="http://schemas.openxmlformats.org/officeDocument/2006/relationships/numbering" Target="numbering.xml"/><Relationship Id="rId29" Type="http://schemas.openxmlformats.org/officeDocument/2006/relationships/hyperlink" Target="https://www.tandfonline.com/doi/full/10.1080/13523260.2020.1730055" TargetMode="External"/><Relationship Id="rId276" Type="http://schemas.openxmlformats.org/officeDocument/2006/relationships/hyperlink" Target="https://besjournals.onlinelibrary.wiley.com/doi/10.1002/2688-8319.12032" TargetMode="External"/><Relationship Id="rId441" Type="http://schemas.openxmlformats.org/officeDocument/2006/relationships/hyperlink" Target="https://agupubs-onlinelibrary-wiley-com.proxy.lib.umich.edu/doi/10.1029/2006WR004878" TargetMode="External"/><Relationship Id="rId483" Type="http://schemas.openxmlformats.org/officeDocument/2006/relationships/hyperlink" Target="https://www.brookings.edu/essay/from-commitments-to-action-how-ceos-can-advance-racial-equity-in-their-regional-economies/" TargetMode="External"/><Relationship Id="rId539" Type="http://schemas.openxmlformats.org/officeDocument/2006/relationships/hyperlink" Target="https://link.springer.com/article/10.1007/s10584-021-02957-w" TargetMode="External"/><Relationship Id="rId690" Type="http://schemas.openxmlformats.org/officeDocument/2006/relationships/hyperlink" Target="https://www-cambridge-org.proxy.lib.umich.edu/core/journals/international-theory/article/power-luck-and-scholarly-responsibility-at-the-end-of-the-worlds/2BDC8749B370251DE1DBC7FF1BC68EEC" TargetMode="External"/><Relationship Id="rId704" Type="http://schemas.openxmlformats.org/officeDocument/2006/relationships/hyperlink" Target="https://doi.org/10.1111/1467-954X.00367" TargetMode="External"/><Relationship Id="rId40" Type="http://schemas.openxmlformats.org/officeDocument/2006/relationships/hyperlink" Target="https://www.tandfonline.com/doi/full/10.1080/13523260.2020.1730055" TargetMode="External"/><Relationship Id="rId136" Type="http://schemas.openxmlformats.org/officeDocument/2006/relationships/hyperlink" Target="https://www.tandfonline.com/doi/full/10.1080/13523260.2020.1730055" TargetMode="External"/><Relationship Id="rId178" Type="http://schemas.openxmlformats.org/officeDocument/2006/relationships/hyperlink" Target="https://www.tandfonline.com/doi/full/10.1080/13523260.2020.1730055" TargetMode="External"/><Relationship Id="rId301" Type="http://schemas.openxmlformats.org/officeDocument/2006/relationships/hyperlink" Target="https://besjournals.onlinelibrary.wiley.com/doi/10.1002/2688-8319.12032" TargetMode="External"/><Relationship Id="rId343" Type="http://schemas.openxmlformats.org/officeDocument/2006/relationships/hyperlink" Target="https://agupubs-onlinelibrary-wiley-com.proxy.lib.umich.edu/doi/10.1029/2006WR004878" TargetMode="External"/><Relationship Id="rId550" Type="http://schemas.openxmlformats.org/officeDocument/2006/relationships/hyperlink" Target="https://link.springer.com/article/10.1007/s10584-021-02957-w" TargetMode="External"/><Relationship Id="rId82" Type="http://schemas.openxmlformats.org/officeDocument/2006/relationships/hyperlink" Target="https://www.tandfonline.com/doi/full/10.1080/13523260.2020.1730055" TargetMode="External"/><Relationship Id="rId203" Type="http://schemas.openxmlformats.org/officeDocument/2006/relationships/hyperlink" Target="https://www.tandfonline.com/doi/full/10.1080/13523260.2020.1730055" TargetMode="External"/><Relationship Id="rId385" Type="http://schemas.openxmlformats.org/officeDocument/2006/relationships/hyperlink" Target="https://agupubs-onlinelibrary-wiley-com.proxy.lib.umich.edu/doi/10.1029/2006WR004878" TargetMode="External"/><Relationship Id="rId592" Type="http://schemas.openxmlformats.org/officeDocument/2006/relationships/hyperlink" Target="https://link.springer.com/article/10.1007/s10584-021-02957-w" TargetMode="External"/><Relationship Id="rId606" Type="http://schemas.openxmlformats.org/officeDocument/2006/relationships/hyperlink" Target="https://link.springer.com/article/10.1007/s10584-021-02957-w" TargetMode="External"/><Relationship Id="rId648" Type="http://schemas.openxmlformats.org/officeDocument/2006/relationships/hyperlink" Target="https://link.springer.com/article/10.1007/s10584-021-02957-w" TargetMode="External"/><Relationship Id="rId245" Type="http://schemas.openxmlformats.org/officeDocument/2006/relationships/hyperlink" Target="https://www.tandfonline.com/doi/full/10.1080/13523260.2020.1730055" TargetMode="External"/><Relationship Id="rId287" Type="http://schemas.openxmlformats.org/officeDocument/2006/relationships/hyperlink" Target="https://besjournals.onlinelibrary.wiley.com/doi/10.1002/2688-8319.12032" TargetMode="External"/><Relationship Id="rId410" Type="http://schemas.openxmlformats.org/officeDocument/2006/relationships/hyperlink" Target="https://agupubs-onlinelibrary-wiley-com.proxy.lib.umich.edu/doi/10.1029/2006WR004878" TargetMode="External"/><Relationship Id="rId452" Type="http://schemas.openxmlformats.org/officeDocument/2006/relationships/hyperlink" Target="javascript:void(0)" TargetMode="External"/><Relationship Id="rId494" Type="http://schemas.openxmlformats.org/officeDocument/2006/relationships/hyperlink" Target="https://wrnjradio.com/coalition-of-new-jersey-ceos-aim-to-hire-or-train-70000-nj-residents-by-2030-increase-local-spending-by-500m-by-2025/" TargetMode="External"/><Relationship Id="rId508" Type="http://schemas.openxmlformats.org/officeDocument/2006/relationships/hyperlink" Target="https://www.wbur.org/cognoscenti/2020/09/17/racist-capitalism-rich-barlow" TargetMode="External"/><Relationship Id="rId105" Type="http://schemas.openxmlformats.org/officeDocument/2006/relationships/hyperlink" Target="https://www.tandfonline.com/doi/full/10.1080/13523260.2020.1730055" TargetMode="External"/><Relationship Id="rId147" Type="http://schemas.openxmlformats.org/officeDocument/2006/relationships/hyperlink" Target="https://www.tandfonline.com/doi/full/10.1080/13523260.2020.1730055" TargetMode="External"/><Relationship Id="rId312" Type="http://schemas.openxmlformats.org/officeDocument/2006/relationships/hyperlink" Target="https://agupubs-onlinelibrary-wiley-com.proxy.lib.umich.edu/doi/10.1029/2006WR004878" TargetMode="External"/><Relationship Id="rId354" Type="http://schemas.openxmlformats.org/officeDocument/2006/relationships/hyperlink" Target="https://agupubs-onlinelibrary-wiley-com.proxy.lib.umich.edu/doi/10.1029/2006WR004878" TargetMode="External"/><Relationship Id="rId51" Type="http://schemas.openxmlformats.org/officeDocument/2006/relationships/hyperlink" Target="https://www.tandfonline.com/doi/full/10.1080/13523260.2020.1730055" TargetMode="External"/><Relationship Id="rId93" Type="http://schemas.openxmlformats.org/officeDocument/2006/relationships/hyperlink" Target="https://www.tandfonline.com/doi/full/10.1080/13523260.2020.1730055" TargetMode="External"/><Relationship Id="rId189" Type="http://schemas.openxmlformats.org/officeDocument/2006/relationships/hyperlink" Target="https://www.tandfonline.com/doi/full/10.1080/13523260.2020.1730055" TargetMode="External"/><Relationship Id="rId396" Type="http://schemas.openxmlformats.org/officeDocument/2006/relationships/hyperlink" Target="https://agupubs-onlinelibrary-wiley-com.proxy.lib.umich.edu/doi/10.1029/2006WR004878" TargetMode="External"/><Relationship Id="rId561" Type="http://schemas.openxmlformats.org/officeDocument/2006/relationships/hyperlink" Target="https://link.springer.com/article/10.1007/s10584-021-02957-w" TargetMode="External"/><Relationship Id="rId617" Type="http://schemas.openxmlformats.org/officeDocument/2006/relationships/hyperlink" Target="https://link.springer.com/article/10.1007/s10584-021-02957-w" TargetMode="External"/><Relationship Id="rId659" Type="http://schemas.openxmlformats.org/officeDocument/2006/relationships/hyperlink" Target="https://journals-sagepub-com.proxy.lib.umich.edu/doi/full/10.1177/0022343320984210?utm_source=summon&amp;utm_medium=discovery-provider" TargetMode="External"/><Relationship Id="rId214" Type="http://schemas.openxmlformats.org/officeDocument/2006/relationships/hyperlink" Target="https://www.tandfonline.com/doi/full/10.1080/13523260.2020.1730055" TargetMode="External"/><Relationship Id="rId256" Type="http://schemas.openxmlformats.org/officeDocument/2006/relationships/hyperlink" Target="https://www.tandfonline.com/doi/full/10.1080/13523260.2020.1730055" TargetMode="External"/><Relationship Id="rId298" Type="http://schemas.openxmlformats.org/officeDocument/2006/relationships/hyperlink" Target="https://besjournals.onlinelibrary.wiley.com/doi/10.1002/2688-8319.12032" TargetMode="External"/><Relationship Id="rId421" Type="http://schemas.openxmlformats.org/officeDocument/2006/relationships/hyperlink" Target="https://agupubs-onlinelibrary-wiley-com.proxy.lib.umich.edu/doi/10.1029/2006WR004878" TargetMode="External"/><Relationship Id="rId463" Type="http://schemas.openxmlformats.org/officeDocument/2006/relationships/hyperlink" Target="https://www.brookings.edu/research/building-racial-equity-in-tech-ecosystems-to-spur-local-recovery/" TargetMode="External"/><Relationship Id="rId519" Type="http://schemas.openxmlformats.org/officeDocument/2006/relationships/hyperlink" Target="https://www.nytimes.com/2020/06/28/world/canada/allan-adam-indigenous-alberta.html" TargetMode="External"/><Relationship Id="rId670" Type="http://schemas.openxmlformats.org/officeDocument/2006/relationships/hyperlink" Target="https://www-cambridge-org.proxy.lib.umich.edu/core/journals/international-theory/article/power-luck-and-scholarly-responsibility-at-the-end-of-the-worlds/2BDC8749B370251DE1DBC7FF1BC68EEC" TargetMode="External"/><Relationship Id="rId116" Type="http://schemas.openxmlformats.org/officeDocument/2006/relationships/hyperlink" Target="https://www.tandfonline.com/doi/full/10.1080/13523260.2020.1730055" TargetMode="External"/><Relationship Id="rId158" Type="http://schemas.openxmlformats.org/officeDocument/2006/relationships/hyperlink" Target="https://www.tandfonline.com/doi/full/10.1080/13523260.2020.1730055" TargetMode="External"/><Relationship Id="rId323" Type="http://schemas.openxmlformats.org/officeDocument/2006/relationships/hyperlink" Target="https://agupubs-onlinelibrary-wiley-com.proxy.lib.umich.edu/doi/10.1029/2006WR004878" TargetMode="External"/><Relationship Id="rId530" Type="http://schemas.openxmlformats.org/officeDocument/2006/relationships/hyperlink" Target="https://link.springer.com/article/10.1007/s10584-021-02957-w" TargetMode="External"/><Relationship Id="rId20" Type="http://schemas.openxmlformats.org/officeDocument/2006/relationships/hyperlink" Target="https://www.tandfonline.com/doi/full/10.1080/13523260.2020.1730055" TargetMode="External"/><Relationship Id="rId62" Type="http://schemas.openxmlformats.org/officeDocument/2006/relationships/hyperlink" Target="https://www.tandfonline.com/doi/full/10.1080/13523260.2020.1730055" TargetMode="External"/><Relationship Id="rId365" Type="http://schemas.openxmlformats.org/officeDocument/2006/relationships/hyperlink" Target="https://agupubs-onlinelibrary-wiley-com.proxy.lib.umich.edu/doi/10.1029/2006WR004878" TargetMode="External"/><Relationship Id="rId572" Type="http://schemas.openxmlformats.org/officeDocument/2006/relationships/hyperlink" Target="https://link.springer.com/article/10.1007/s10584-021-02957-w" TargetMode="External"/><Relationship Id="rId628" Type="http://schemas.openxmlformats.org/officeDocument/2006/relationships/hyperlink" Target="https://link.springer.com/article/10.1007/s10584-021-02957-w" TargetMode="External"/><Relationship Id="rId225" Type="http://schemas.openxmlformats.org/officeDocument/2006/relationships/hyperlink" Target="https://www.tandfonline.com/doi/full/10.1080/13523260.2020.1730055" TargetMode="External"/><Relationship Id="rId267" Type="http://schemas.openxmlformats.org/officeDocument/2006/relationships/hyperlink" Target="https://besjournals.onlinelibrary.wiley.com/reader/content/179139ef91c/10.1002/2688-8319.12032/format/pdf/OEBPS/pages/2.page.xhtml" TargetMode="External"/><Relationship Id="rId432" Type="http://schemas.openxmlformats.org/officeDocument/2006/relationships/hyperlink" Target="https://agupubs-onlinelibrary-wiley-com.proxy.lib.umich.edu/doi/10.1029/2006WR004878" TargetMode="External"/><Relationship Id="rId474" Type="http://schemas.openxmlformats.org/officeDocument/2006/relationships/hyperlink" Target="https://www.brookings.edu/research/black-and-hispanic-underrepresentation-in-tech-its-time-to-change-the-equation/" TargetMode="External"/><Relationship Id="rId127" Type="http://schemas.openxmlformats.org/officeDocument/2006/relationships/hyperlink" Target="https://www.tandfonline.com/doi/full/10.1080/13523260.2020.1730055" TargetMode="External"/><Relationship Id="rId681" Type="http://schemas.openxmlformats.org/officeDocument/2006/relationships/hyperlink" Target="https://www-cambridge-org.proxy.lib.umich.edu/core/journals/international-theory/article/power-luck-and-scholarly-responsibility-at-the-end-of-the-worlds/2BDC8749B370251DE1DBC7FF1BC68EEC" TargetMode="External"/><Relationship Id="rId31" Type="http://schemas.openxmlformats.org/officeDocument/2006/relationships/hyperlink" Target="https://www.tandfonline.com/doi/full/10.1080/13523260.2020.1730055" TargetMode="External"/><Relationship Id="rId73" Type="http://schemas.openxmlformats.org/officeDocument/2006/relationships/hyperlink" Target="https://www.tandfonline.com/doi/full/10.1080/13523260.2020.1730055" TargetMode="External"/><Relationship Id="rId169" Type="http://schemas.openxmlformats.org/officeDocument/2006/relationships/hyperlink" Target="https://www.tandfonline.com/doi/full/10.1080/13523260.2020.1730055" TargetMode="External"/><Relationship Id="rId334" Type="http://schemas.openxmlformats.org/officeDocument/2006/relationships/hyperlink" Target="https://agupubs-onlinelibrary-wiley-com.proxy.lib.umich.edu/doi/10.1029/2006WR004878" TargetMode="External"/><Relationship Id="rId376" Type="http://schemas.openxmlformats.org/officeDocument/2006/relationships/hyperlink" Target="https://agupubs-onlinelibrary-wiley-com.proxy.lib.umich.edu/doi/10.1029/2006WR004878" TargetMode="External"/><Relationship Id="rId541" Type="http://schemas.openxmlformats.org/officeDocument/2006/relationships/hyperlink" Target="https://link.springer.com/article/10.1007/s10584-021-02957-w" TargetMode="External"/><Relationship Id="rId583" Type="http://schemas.openxmlformats.org/officeDocument/2006/relationships/hyperlink" Target="https://link.springer.com/article/10.1007/s10584-021-02957-w" TargetMode="External"/><Relationship Id="rId639" Type="http://schemas.openxmlformats.org/officeDocument/2006/relationships/hyperlink" Target="https://link.springer.com/article/10.1007/s10584-021-02957-w" TargetMode="External"/><Relationship Id="rId4" Type="http://schemas.openxmlformats.org/officeDocument/2006/relationships/settings" Target="settings.xml"/><Relationship Id="rId180" Type="http://schemas.openxmlformats.org/officeDocument/2006/relationships/hyperlink" Target="https://www.tandfonline.com/doi/full/10.1080/13523260.2020.1730055" TargetMode="External"/><Relationship Id="rId236" Type="http://schemas.openxmlformats.org/officeDocument/2006/relationships/hyperlink" Target="https://www.tandfonline.com/doi/full/10.1080/13523260.2020.1730055" TargetMode="External"/><Relationship Id="rId278" Type="http://schemas.openxmlformats.org/officeDocument/2006/relationships/hyperlink" Target="https://besjournals.onlinelibrary.wiley.com/doi/10.1002/2688-8319.12032" TargetMode="External"/><Relationship Id="rId401" Type="http://schemas.openxmlformats.org/officeDocument/2006/relationships/hyperlink" Target="https://agupubs-onlinelibrary-wiley-com.proxy.lib.umich.edu/doi/10.1029/2006WR004878" TargetMode="External"/><Relationship Id="rId443" Type="http://schemas.openxmlformats.org/officeDocument/2006/relationships/hyperlink" Target="https://agupubs-onlinelibrary-wiley-com.proxy.lib.umich.edu/doi/10.1029/2006WR004878" TargetMode="External"/><Relationship Id="rId650" Type="http://schemas.openxmlformats.org/officeDocument/2006/relationships/hyperlink" Target="https://journals-sagepub-com.proxy.lib.umich.edu/doi/full/10.1177/0022343320984210?utm_source=summon&amp;utm_medium=discovery-provider" TargetMode="External"/><Relationship Id="rId303" Type="http://schemas.openxmlformats.org/officeDocument/2006/relationships/hyperlink" Target="https://besjournals.onlinelibrary.wiley.com/doi/10.1002/2688-8319.12032" TargetMode="External"/><Relationship Id="rId485" Type="http://schemas.openxmlformats.org/officeDocument/2006/relationships/hyperlink" Target="https://www.brookings.edu/research/advancing-opportunity-in-central-indiana/" TargetMode="External"/><Relationship Id="rId692" Type="http://schemas.openxmlformats.org/officeDocument/2006/relationships/hyperlink" Target="https://www-cambridge-org.proxy.lib.umich.edu/core/journals/international-theory/article/power-luck-and-scholarly-responsibility-at-the-end-of-the-worlds/2BDC8749B370251DE1DBC7FF1BC68EEC" TargetMode="External"/><Relationship Id="rId706" Type="http://schemas.openxmlformats.org/officeDocument/2006/relationships/hyperlink" Target="https://spectrum.ieee.org/automaton/robotics/artificial-intelligence/we-should-not-ban-killer-robots" TargetMode="External"/><Relationship Id="rId42" Type="http://schemas.openxmlformats.org/officeDocument/2006/relationships/hyperlink" Target="https://www.tandfonline.com/doi/full/10.1080/13523260.2020.1730055" TargetMode="External"/><Relationship Id="rId84" Type="http://schemas.openxmlformats.org/officeDocument/2006/relationships/hyperlink" Target="https://www.tandfonline.com/doi/full/10.1080/13523260.2020.1730055" TargetMode="External"/><Relationship Id="rId138" Type="http://schemas.openxmlformats.org/officeDocument/2006/relationships/hyperlink" Target="https://www.tandfonline.com/doi/full/10.1080/13523260.2020.1730055" TargetMode="External"/><Relationship Id="rId345" Type="http://schemas.openxmlformats.org/officeDocument/2006/relationships/hyperlink" Target="https://agupubs-onlinelibrary-wiley-com.proxy.lib.umich.edu/doi/10.1029/2006WR004878" TargetMode="External"/><Relationship Id="rId387" Type="http://schemas.openxmlformats.org/officeDocument/2006/relationships/hyperlink" Target="https://agupubs-onlinelibrary-wiley-com.proxy.lib.umich.edu/doi/10.1029/2006WR004878" TargetMode="External"/><Relationship Id="rId510" Type="http://schemas.openxmlformats.org/officeDocument/2006/relationships/hyperlink" Target="https://www.bbc.co.uk/worldservice/africa/features/storyofafrica/9chapter2.shtml" TargetMode="External"/><Relationship Id="rId552" Type="http://schemas.openxmlformats.org/officeDocument/2006/relationships/hyperlink" Target="https://link.springer.com/article/10.1007/s10584-021-02957-w" TargetMode="External"/><Relationship Id="rId594" Type="http://schemas.openxmlformats.org/officeDocument/2006/relationships/hyperlink" Target="https://link.springer.com/article/10.1007/s10584-021-02957-w" TargetMode="External"/><Relationship Id="rId608" Type="http://schemas.openxmlformats.org/officeDocument/2006/relationships/hyperlink" Target="https://link.springer.com/article/10.1007/s10584-021-02957-w" TargetMode="External"/><Relationship Id="rId191" Type="http://schemas.openxmlformats.org/officeDocument/2006/relationships/hyperlink" Target="https://www.tandfonline.com/doi/full/10.1080/13523260.2020.1730055" TargetMode="External"/><Relationship Id="rId205" Type="http://schemas.openxmlformats.org/officeDocument/2006/relationships/hyperlink" Target="https://www.tandfonline.com/doi/full/10.1080/13523260.2020.1730055" TargetMode="External"/><Relationship Id="rId247" Type="http://schemas.openxmlformats.org/officeDocument/2006/relationships/hyperlink" Target="https://www.tandfonline.com/doi/full/10.1080/13523260.2020.1730055" TargetMode="External"/><Relationship Id="rId412" Type="http://schemas.openxmlformats.org/officeDocument/2006/relationships/hyperlink" Target="https://agupubs-onlinelibrary-wiley-com.proxy.lib.umich.edu/doi/10.1029/2006WR004878" TargetMode="External"/><Relationship Id="rId107" Type="http://schemas.openxmlformats.org/officeDocument/2006/relationships/hyperlink" Target="https://www.tandfonline.com/doi/full/10.1080/13523260.2020.1730055" TargetMode="External"/><Relationship Id="rId289" Type="http://schemas.openxmlformats.org/officeDocument/2006/relationships/hyperlink" Target="https://besjournals.onlinelibrary.wiley.com/doi/10.1002/2688-8319.12032" TargetMode="External"/><Relationship Id="rId454" Type="http://schemas.openxmlformats.org/officeDocument/2006/relationships/hyperlink" Target="http://www.thesolutionsjournal.com/node/775" TargetMode="External"/><Relationship Id="rId496" Type="http://schemas.openxmlformats.org/officeDocument/2006/relationships/hyperlink" Target="https://www.brookings.edu/research/a-community-investment-trust-for-portland-ore-residents-to-buy-back-the-block/" TargetMode="External"/><Relationship Id="rId661" Type="http://schemas.openxmlformats.org/officeDocument/2006/relationships/hyperlink" Target="https://journals-sagepub-com.proxy.lib.umich.edu/doi/full/10.1177/0022343320984210?utm_source=summon&amp;utm_medium=discovery-provider" TargetMode="External"/><Relationship Id="rId11" Type="http://schemas.openxmlformats.org/officeDocument/2006/relationships/hyperlink" Target="https://www.tandfonline.com/doi/full/10.1080/13523260.2020.1730055" TargetMode="External"/><Relationship Id="rId53" Type="http://schemas.openxmlformats.org/officeDocument/2006/relationships/hyperlink" Target="https://www.tandfonline.com/doi/full/10.1080/13523260.2020.1730055" TargetMode="External"/><Relationship Id="rId149" Type="http://schemas.openxmlformats.org/officeDocument/2006/relationships/hyperlink" Target="https://www.tandfonline.com/doi/full/10.1080/13523260.2020.1730055" TargetMode="External"/><Relationship Id="rId314" Type="http://schemas.openxmlformats.org/officeDocument/2006/relationships/hyperlink" Target="https://agupubs-onlinelibrary-wiley-com.proxy.lib.umich.edu/doi/10.1029/cordis.europa.eu/easw/home.html" TargetMode="External"/><Relationship Id="rId356" Type="http://schemas.openxmlformats.org/officeDocument/2006/relationships/hyperlink" Target="https://agupubs-onlinelibrary-wiley-com.proxy.lib.umich.edu/doi/10.1029/2006WR004878" TargetMode="External"/><Relationship Id="rId398" Type="http://schemas.openxmlformats.org/officeDocument/2006/relationships/hyperlink" Target="https://agupubs-onlinelibrary-wiley-com.proxy.lib.umich.edu/doi/10.1029/2006WR004878" TargetMode="External"/><Relationship Id="rId521" Type="http://schemas.openxmlformats.org/officeDocument/2006/relationships/hyperlink" Target="https://www.plough.com/en/topics/justice/politics/was-martin-luther-king-a-socialist" TargetMode="External"/><Relationship Id="rId563" Type="http://schemas.openxmlformats.org/officeDocument/2006/relationships/hyperlink" Target="https://link.springer.com/article/10.1007/s10584-021-02957-w" TargetMode="External"/><Relationship Id="rId619" Type="http://schemas.openxmlformats.org/officeDocument/2006/relationships/hyperlink" Target="https://link.springer.com/article/10.1007/s10584-021-02957-w" TargetMode="External"/><Relationship Id="rId95" Type="http://schemas.openxmlformats.org/officeDocument/2006/relationships/hyperlink" Target="https://www.tandfonline.com/doi/full/10.1080/13523260.2020.1730055" TargetMode="External"/><Relationship Id="rId160" Type="http://schemas.openxmlformats.org/officeDocument/2006/relationships/hyperlink" Target="https://www.tandfonline.com/doi/full/10.1080/13523260.2020.1730055" TargetMode="External"/><Relationship Id="rId216" Type="http://schemas.openxmlformats.org/officeDocument/2006/relationships/hyperlink" Target="https://www.tandfonline.com/doi/full/10.1080/13523260.2020.1730055" TargetMode="External"/><Relationship Id="rId423" Type="http://schemas.openxmlformats.org/officeDocument/2006/relationships/hyperlink" Target="https://agupubs-onlinelibrary-wiley-com.proxy.lib.umich.edu/doi/10.1029/2006WR004878" TargetMode="External"/><Relationship Id="rId258" Type="http://schemas.openxmlformats.org/officeDocument/2006/relationships/hyperlink" Target="https://www.tandfonline.com/doi/full/10.1080/13523260.2020.1730055" TargetMode="External"/><Relationship Id="rId465" Type="http://schemas.openxmlformats.org/officeDocument/2006/relationships/hyperlink" Target="https://www.brookings.edu/essay/from-commitments-to-action-how-ceos-can-advance-racial-equity-in-their-regional-economies/" TargetMode="External"/><Relationship Id="rId630" Type="http://schemas.openxmlformats.org/officeDocument/2006/relationships/hyperlink" Target="https://link.springer.com/article/10.1007/s10584-021-02957-w" TargetMode="External"/><Relationship Id="rId672" Type="http://schemas.openxmlformats.org/officeDocument/2006/relationships/hyperlink" Target="https://www-cambridge-org.proxy.lib.umich.edu/core/journals/international-theory/article/power-luck-and-scholarly-responsibility-at-the-end-of-the-worlds/2BDC8749B370251DE1DBC7FF1BC68EEC" TargetMode="External"/><Relationship Id="rId22" Type="http://schemas.openxmlformats.org/officeDocument/2006/relationships/hyperlink" Target="https://www.tandfonline.com/doi/full/10.1080/13523260.2020.1730055" TargetMode="External"/><Relationship Id="rId64" Type="http://schemas.openxmlformats.org/officeDocument/2006/relationships/hyperlink" Target="https://www.tandfonline.com/doi/full/10.1080/13523260.2020.1730055" TargetMode="External"/><Relationship Id="rId118" Type="http://schemas.openxmlformats.org/officeDocument/2006/relationships/hyperlink" Target="https://www.tandfonline.com/doi/full/10.1080/13523260.2020.1730055" TargetMode="External"/><Relationship Id="rId325" Type="http://schemas.openxmlformats.org/officeDocument/2006/relationships/hyperlink" Target="https://agupubs-onlinelibrary-wiley-com.proxy.lib.umich.edu/doi/10.1029/2006WR004878" TargetMode="External"/><Relationship Id="rId367" Type="http://schemas.openxmlformats.org/officeDocument/2006/relationships/hyperlink" Target="https://agupubs-onlinelibrary-wiley-com.proxy.lib.umich.edu/doi/10.1029/2006WR004878" TargetMode="External"/><Relationship Id="rId532" Type="http://schemas.openxmlformats.org/officeDocument/2006/relationships/hyperlink" Target="https://link.springer.com/article/10.1007/s10584-021-02957-w" TargetMode="External"/><Relationship Id="rId574" Type="http://schemas.openxmlformats.org/officeDocument/2006/relationships/hyperlink" Target="https://link.springer.com/article/10.1007/s10584-021-02957-w" TargetMode="External"/><Relationship Id="rId171" Type="http://schemas.openxmlformats.org/officeDocument/2006/relationships/hyperlink" Target="https://www.tandfonline.com/doi/full/10.1080/13523260.2020.1730055" TargetMode="External"/><Relationship Id="rId227" Type="http://schemas.openxmlformats.org/officeDocument/2006/relationships/hyperlink" Target="https://www.tandfonline.com/doi/full/10.1080/13523260.2020.1730055" TargetMode="External"/><Relationship Id="rId269" Type="http://schemas.openxmlformats.org/officeDocument/2006/relationships/hyperlink" Target="https://orcid.org/0000-0002-5816-7693" TargetMode="External"/><Relationship Id="rId434" Type="http://schemas.openxmlformats.org/officeDocument/2006/relationships/hyperlink" Target="https://agupubs-onlinelibrary-wiley-com.proxy.lib.umich.edu/doi/10.1029/2006WR004878" TargetMode="External"/><Relationship Id="rId476" Type="http://schemas.openxmlformats.org/officeDocument/2006/relationships/hyperlink" Target="https://www.brookings.edu/blog/social-mobility-memos/2017/12/04/black-women-are-earning-more-college-degrees-but-that-alone-wont-close-race-gaps/" TargetMode="External"/><Relationship Id="rId641" Type="http://schemas.openxmlformats.org/officeDocument/2006/relationships/hyperlink" Target="https://link.springer.com/article/10.1007/s10584-021-02957-w" TargetMode="External"/><Relationship Id="rId683" Type="http://schemas.openxmlformats.org/officeDocument/2006/relationships/hyperlink" Target="https://www-cambridge-org.proxy.lib.umich.edu/core/journals/international-theory/article/power-luck-and-scholarly-responsibility-at-the-end-of-the-worlds/2BDC8749B370251DE1DBC7FF1BC68EEC" TargetMode="External"/><Relationship Id="rId33" Type="http://schemas.openxmlformats.org/officeDocument/2006/relationships/hyperlink" Target="https://www.tandfonline.com/doi/full/10.1080/13523260.2020.1730055" TargetMode="External"/><Relationship Id="rId129" Type="http://schemas.openxmlformats.org/officeDocument/2006/relationships/hyperlink" Target="https://www.tandfonline.com/doi/full/10.1080/13523260.2020.1730055" TargetMode="External"/><Relationship Id="rId280" Type="http://schemas.openxmlformats.org/officeDocument/2006/relationships/hyperlink" Target="https://besjournals.onlinelibrary.wiley.com/doi/10.1002/2688-8319.12032" TargetMode="External"/><Relationship Id="rId336" Type="http://schemas.openxmlformats.org/officeDocument/2006/relationships/hyperlink" Target="https://agupubs-onlinelibrary-wiley-com.proxy.lib.umich.edu/doi/10.1029/2006WR004878" TargetMode="External"/><Relationship Id="rId501" Type="http://schemas.openxmlformats.org/officeDocument/2006/relationships/hyperlink" Target="https://www.fedsmallbusiness.org/survey/2020/report-on-employer-firms" TargetMode="External"/><Relationship Id="rId543" Type="http://schemas.openxmlformats.org/officeDocument/2006/relationships/hyperlink" Target="https://link.springer.com/article/10.1007/s10584-021-02957-w" TargetMode="External"/><Relationship Id="rId75" Type="http://schemas.openxmlformats.org/officeDocument/2006/relationships/hyperlink" Target="https://www.tandfonline.com/doi/full/10.1080/13523260.2020.1730055" TargetMode="External"/><Relationship Id="rId140" Type="http://schemas.openxmlformats.org/officeDocument/2006/relationships/hyperlink" Target="https://www.tandfonline.com/doi/full/10.1080/13523260.2020.1730055" TargetMode="External"/><Relationship Id="rId182" Type="http://schemas.openxmlformats.org/officeDocument/2006/relationships/hyperlink" Target="https://www.tandfonline.com/doi/full/10.1080/13523260.2020.1730055" TargetMode="External"/><Relationship Id="rId378" Type="http://schemas.openxmlformats.org/officeDocument/2006/relationships/hyperlink" Target="https://www.academia.edu/28706517/Scenario_workshops_A_useful_method_for_participatory_water_resources_planning)//JLPark" TargetMode="External"/><Relationship Id="rId403" Type="http://schemas.openxmlformats.org/officeDocument/2006/relationships/hyperlink" Target="https://agupubs-onlinelibrary-wiley-com.proxy.lib.umich.edu/doi/10.1029/2006WR004878" TargetMode="External"/><Relationship Id="rId585" Type="http://schemas.openxmlformats.org/officeDocument/2006/relationships/hyperlink" Target="https://link.springer.com/article/10.1007/s10584-021-02957-w" TargetMode="External"/><Relationship Id="rId6" Type="http://schemas.openxmlformats.org/officeDocument/2006/relationships/hyperlink" Target="https://www.tandfonline.com/doi/full/10.1080/13523260.2020.1730055" TargetMode="External"/><Relationship Id="rId238" Type="http://schemas.openxmlformats.org/officeDocument/2006/relationships/hyperlink" Target="https://www.tandfonline.com/doi/full/10.1080/13523260.2020.1730055" TargetMode="External"/><Relationship Id="rId445" Type="http://schemas.openxmlformats.org/officeDocument/2006/relationships/hyperlink" Target="https://agupubs-onlinelibrary-wiley-com.proxy.lib.umich.edu/doi/10.1029/2006WR004878" TargetMode="External"/><Relationship Id="rId487" Type="http://schemas.openxmlformats.org/officeDocument/2006/relationships/hyperlink" Target="https://www.cicpindiana.com/local-corporate-leaders-form-business-equity-for-indy-initiative-to-address-racial-inequities-in-central-indiana/" TargetMode="External"/><Relationship Id="rId610" Type="http://schemas.openxmlformats.org/officeDocument/2006/relationships/hyperlink" Target="https://link.springer.com/article/10.1007/s10584-021-02957-w" TargetMode="External"/><Relationship Id="rId652" Type="http://schemas.openxmlformats.org/officeDocument/2006/relationships/hyperlink" Target="https://journals-sagepub-com.proxy.lib.umich.edu/doi/full/10.1177/0022343320984210?utm_source=summon&amp;utm_medium=discovery-provider" TargetMode="External"/><Relationship Id="rId694" Type="http://schemas.openxmlformats.org/officeDocument/2006/relationships/hyperlink" Target="https://www-cambridge-org.proxy.lib.umich.edu/core/journals/international-theory/article/power-luck-and-scholarly-responsibility-at-the-end-of-the-worlds/2BDC8749B370251DE1DBC7FF1BC68EEC" TargetMode="External"/><Relationship Id="rId708" Type="http://schemas.openxmlformats.org/officeDocument/2006/relationships/hyperlink" Target="https://geotrickster.com/2020/01/01/savage-ecology-war-and-geopolitics-at-the-end-of-the-world-a-book-review/" TargetMode="External"/><Relationship Id="rId291" Type="http://schemas.openxmlformats.org/officeDocument/2006/relationships/hyperlink" Target="https://besjournals.onlinelibrary.wiley.com/doi/10.1002/2688-8319.12032" TargetMode="External"/><Relationship Id="rId305" Type="http://schemas.openxmlformats.org/officeDocument/2006/relationships/hyperlink" Target="https://agupubs-onlinelibrary-wiley-com.proxy.lib.umich.edu/doi/10.1029/2006WR004878" TargetMode="External"/><Relationship Id="rId347" Type="http://schemas.openxmlformats.org/officeDocument/2006/relationships/hyperlink" Target="https://agupubs-onlinelibrary-wiley-com.proxy.lib.umich.edu/doi/10.1029/2006WR004878" TargetMode="External"/><Relationship Id="rId512" Type="http://schemas.openxmlformats.org/officeDocument/2006/relationships/hyperlink" Target="https://www.bbc.com/news/world-asia-china-53220713" TargetMode="External"/><Relationship Id="rId44" Type="http://schemas.openxmlformats.org/officeDocument/2006/relationships/hyperlink" Target="https://www.tandfonline.com/doi/full/10.1080/13523260.2020.1730055" TargetMode="External"/><Relationship Id="rId86" Type="http://schemas.openxmlformats.org/officeDocument/2006/relationships/hyperlink" Target="https://www.tandfonline.com/doi/full/10.1080/13523260.2020.1730055" TargetMode="External"/><Relationship Id="rId151" Type="http://schemas.openxmlformats.org/officeDocument/2006/relationships/hyperlink" Target="https://www.tandfonline.com/doi/full/10.1080/13523260.2020.1730055" TargetMode="External"/><Relationship Id="rId389" Type="http://schemas.openxmlformats.org/officeDocument/2006/relationships/hyperlink" Target="https://agupubs-onlinelibrary-wiley-com.proxy.lib.umich.edu/doi/10.1029/2006WR004878" TargetMode="External"/><Relationship Id="rId554" Type="http://schemas.openxmlformats.org/officeDocument/2006/relationships/hyperlink" Target="https://link.springer.com/article/10.1007/s10584-021-02957-w" TargetMode="External"/><Relationship Id="rId596" Type="http://schemas.openxmlformats.org/officeDocument/2006/relationships/hyperlink" Target="https://link.springer.com/article/10.1007/s10584-021-02957-w" TargetMode="External"/><Relationship Id="rId193" Type="http://schemas.openxmlformats.org/officeDocument/2006/relationships/hyperlink" Target="https://www.tandfonline.com/doi/full/10.1080/13523260.2020.1730055" TargetMode="External"/><Relationship Id="rId207" Type="http://schemas.openxmlformats.org/officeDocument/2006/relationships/hyperlink" Target="https://www.tandfonline.com/doi/full/10.1080/13523260.2020.1730055" TargetMode="External"/><Relationship Id="rId249" Type="http://schemas.openxmlformats.org/officeDocument/2006/relationships/hyperlink" Target="https://www.tandfonline.com/doi/full/10.1080/13523260.2020.1730055" TargetMode="External"/><Relationship Id="rId414" Type="http://schemas.openxmlformats.org/officeDocument/2006/relationships/hyperlink" Target="https://agupubs-onlinelibrary-wiley-com.proxy.lib.umich.edu/doi/10.1029/2006WR004878" TargetMode="External"/><Relationship Id="rId456" Type="http://schemas.openxmlformats.org/officeDocument/2006/relationships/hyperlink" Target="https://getd.libs.uga.edu/pdfs/williams_brian_s_201812_phd.pdf" TargetMode="External"/><Relationship Id="rId498" Type="http://schemas.openxmlformats.org/officeDocument/2006/relationships/hyperlink" Target="https://www.wfyi.org/news/articles/indy-officials-announce-group-of-incentive-programs-designed-to-fight-poverty" TargetMode="External"/><Relationship Id="rId621" Type="http://schemas.openxmlformats.org/officeDocument/2006/relationships/hyperlink" Target="https://link.springer.com/article/10.1007/s10584-021-02957-w" TargetMode="External"/><Relationship Id="rId663" Type="http://schemas.openxmlformats.org/officeDocument/2006/relationships/hyperlink" Target="https://www-cambridge-org.proxy.lib.umich.edu/core/journals/international-theory/article/power-luck-and-scholarly-responsibility-at-the-end-of-the-worlds/2BDC8749B370251DE1DBC7FF1BC68EEC" TargetMode="External"/><Relationship Id="rId13" Type="http://schemas.openxmlformats.org/officeDocument/2006/relationships/hyperlink" Target="https://www.tandfonline.com/doi/full/10.1080/13523260.2020.1730055" TargetMode="External"/><Relationship Id="rId109" Type="http://schemas.openxmlformats.org/officeDocument/2006/relationships/hyperlink" Target="https://www.tandfonline.com/doi/full/10.1080/13523260.2020.1730055" TargetMode="External"/><Relationship Id="rId260" Type="http://schemas.openxmlformats.org/officeDocument/2006/relationships/hyperlink" Target="https://www.tandfonline.com/doi/full/10.1080/13523260.2020.1730055" TargetMode="External"/><Relationship Id="rId316" Type="http://schemas.openxmlformats.org/officeDocument/2006/relationships/hyperlink" Target="https://agupubs-onlinelibrary-wiley-com.proxy.lib.umich.edu/doi/10.1029/2006WR004878" TargetMode="External"/><Relationship Id="rId523" Type="http://schemas.openxmlformats.org/officeDocument/2006/relationships/hyperlink" Target="https://papers.ssrn.com/sol3/papers.cfm?abstract_id=3628729" TargetMode="External"/><Relationship Id="rId55" Type="http://schemas.openxmlformats.org/officeDocument/2006/relationships/hyperlink" Target="https://www.tandfonline.com/doi/full/10.1080/13523260.2020.1730055" TargetMode="External"/><Relationship Id="rId97" Type="http://schemas.openxmlformats.org/officeDocument/2006/relationships/hyperlink" Target="https://www.tandfonline.com/doi/full/10.1080/13523260.2020.1730055" TargetMode="External"/><Relationship Id="rId120" Type="http://schemas.openxmlformats.org/officeDocument/2006/relationships/hyperlink" Target="https://www.tandfonline.com/doi/full/10.1080/13523260.2020.1730055" TargetMode="External"/><Relationship Id="rId358" Type="http://schemas.openxmlformats.org/officeDocument/2006/relationships/hyperlink" Target="https://agupubs-onlinelibrary-wiley-com.proxy.lib.umich.edu/doi/10.1029/2006WR004878" TargetMode="External"/><Relationship Id="rId565" Type="http://schemas.openxmlformats.org/officeDocument/2006/relationships/hyperlink" Target="https://link.springer.com/article/10.1007/s10584-021-02957-w" TargetMode="External"/><Relationship Id="rId162" Type="http://schemas.openxmlformats.org/officeDocument/2006/relationships/hyperlink" Target="https://www.tandfonline.com/doi/full/10.1080/13523260.2020.1730055" TargetMode="External"/><Relationship Id="rId218" Type="http://schemas.openxmlformats.org/officeDocument/2006/relationships/hyperlink" Target="https://www.tandfonline.com/doi/full/10.1080/13523260.2020.1730055" TargetMode="External"/><Relationship Id="rId425" Type="http://schemas.openxmlformats.org/officeDocument/2006/relationships/hyperlink" Target="https://agupubs-onlinelibrary-wiley-com.proxy.lib.umich.edu/doi/10.1029/2006WR004878" TargetMode="External"/><Relationship Id="rId467" Type="http://schemas.openxmlformats.org/officeDocument/2006/relationships/hyperlink" Target="https://www.vibe.com/2020/07/netflix-pledges-100-million-black-owned-banks-black-communities" TargetMode="External"/><Relationship Id="rId632" Type="http://schemas.openxmlformats.org/officeDocument/2006/relationships/hyperlink" Target="https://link.springer.com/article/10.1007/s10584-021-02957-w" TargetMode="External"/><Relationship Id="rId271" Type="http://schemas.openxmlformats.org/officeDocument/2006/relationships/hyperlink" Target="https://besjournals.onlinelibrary.wiley.com/reader/content/179139ef91c/10.1002/2688-8319.12032/format/pdf/OEBPS/pages/2.page.xhtml" TargetMode="External"/><Relationship Id="rId674" Type="http://schemas.openxmlformats.org/officeDocument/2006/relationships/hyperlink" Target="https://www-cambridge-org.proxy.lib.umich.edu/core/journals/international-theory/article/power-luck-and-scholarly-responsibility-at-the-end-of-the-worlds/2BDC8749B370251DE1DBC7FF1BC68EEC" TargetMode="External"/><Relationship Id="rId24" Type="http://schemas.openxmlformats.org/officeDocument/2006/relationships/hyperlink" Target="https://www.tandfonline.com/doi/full/10.1080/13523260.2020.1730055" TargetMode="External"/><Relationship Id="rId66" Type="http://schemas.openxmlformats.org/officeDocument/2006/relationships/hyperlink" Target="https://www.tandfonline.com/doi/full/10.1080/13523260.2020.1730055" TargetMode="External"/><Relationship Id="rId131" Type="http://schemas.openxmlformats.org/officeDocument/2006/relationships/hyperlink" Target="https://www.tandfonline.com/doi/full/10.1080/13523260.2020.1730055" TargetMode="External"/><Relationship Id="rId327" Type="http://schemas.openxmlformats.org/officeDocument/2006/relationships/hyperlink" Target="https://agupubs-onlinelibrary-wiley-com.proxy.lib.umich.edu/doi/10.1029/2006WR004878" TargetMode="External"/><Relationship Id="rId369" Type="http://schemas.openxmlformats.org/officeDocument/2006/relationships/hyperlink" Target="https://agupubs-onlinelibrary-wiley-com.proxy.lib.umich.edu/doi/10.1029/2006WR004878" TargetMode="External"/><Relationship Id="rId534" Type="http://schemas.openxmlformats.org/officeDocument/2006/relationships/hyperlink" Target="https://link.springer.com/article/10.1007/s10584-021-02957-w" TargetMode="External"/><Relationship Id="rId576" Type="http://schemas.openxmlformats.org/officeDocument/2006/relationships/hyperlink" Target="https://link.springer.com/article/10.1007/s10584-021-02957-w" TargetMode="External"/><Relationship Id="rId173" Type="http://schemas.openxmlformats.org/officeDocument/2006/relationships/hyperlink" Target="https://www.tandfonline.com/doi/full/10.1080/13523260.2020.1730055" TargetMode="External"/><Relationship Id="rId229" Type="http://schemas.openxmlformats.org/officeDocument/2006/relationships/hyperlink" Target="https://www.tandfonline.com/doi/full/10.1080/13523260.2020.1730055" TargetMode="External"/><Relationship Id="rId380" Type="http://schemas.openxmlformats.org/officeDocument/2006/relationships/hyperlink" Target="https://agupubs-onlinelibrary-wiley-com.proxy.lib.umich.edu/doi/10.1029/2006WR004878" TargetMode="External"/><Relationship Id="rId436" Type="http://schemas.openxmlformats.org/officeDocument/2006/relationships/hyperlink" Target="https://agupubs-onlinelibrary-wiley-com.proxy.lib.umich.edu/doi/10.1029/2006WR004878" TargetMode="External"/><Relationship Id="rId601" Type="http://schemas.openxmlformats.org/officeDocument/2006/relationships/hyperlink" Target="https://link.springer.com/article/10.1007/s10584-021-02957-w" TargetMode="External"/><Relationship Id="rId643" Type="http://schemas.openxmlformats.org/officeDocument/2006/relationships/hyperlink" Target="https://link.springer.com/article/10.1007/s10584-021-02957-w" TargetMode="External"/><Relationship Id="rId240" Type="http://schemas.openxmlformats.org/officeDocument/2006/relationships/hyperlink" Target="https://www.tandfonline.com/doi/full/10.1080/13523260.2020.1730055" TargetMode="External"/><Relationship Id="rId478" Type="http://schemas.openxmlformats.org/officeDocument/2006/relationships/image" Target="media/image2.png"/><Relationship Id="rId685" Type="http://schemas.openxmlformats.org/officeDocument/2006/relationships/hyperlink" Target="https://www-cambridge-org.proxy.lib.umich.edu/core/journals/international-theory/article/power-luck-and-scholarly-responsibility-at-the-end-of-the-worlds/2BDC8749B370251DE1DBC7FF1BC68EEC" TargetMode="External"/><Relationship Id="rId35" Type="http://schemas.openxmlformats.org/officeDocument/2006/relationships/hyperlink" Target="https://www.tandfonline.com/doi/full/10.1080/13523260.2020.1730055" TargetMode="External"/><Relationship Id="rId77" Type="http://schemas.openxmlformats.org/officeDocument/2006/relationships/hyperlink" Target="https://www.tandfonline.com/doi/full/10.1080/13523260.2020.1730055" TargetMode="External"/><Relationship Id="rId100" Type="http://schemas.openxmlformats.org/officeDocument/2006/relationships/hyperlink" Target="https://www.tandfonline.com/doi/full/10.1080/13523260.2020.1730055" TargetMode="External"/><Relationship Id="rId282" Type="http://schemas.openxmlformats.org/officeDocument/2006/relationships/hyperlink" Target="https://besjournals.onlinelibrary.wiley.com/doi/10.1002/2688-8319.12032" TargetMode="External"/><Relationship Id="rId338" Type="http://schemas.openxmlformats.org/officeDocument/2006/relationships/hyperlink" Target="https://agupubs-onlinelibrary-wiley-com.proxy.lib.umich.edu/doi/10.1029/2006WR004878" TargetMode="External"/><Relationship Id="rId503" Type="http://schemas.openxmlformats.org/officeDocument/2006/relationships/hyperlink" Target="https://www.centerstateceo.com/RESI" TargetMode="External"/><Relationship Id="rId545" Type="http://schemas.openxmlformats.org/officeDocument/2006/relationships/hyperlink" Target="https://link.springer.com/article/10.1007/s10584-021-02957-w" TargetMode="External"/><Relationship Id="rId587" Type="http://schemas.openxmlformats.org/officeDocument/2006/relationships/hyperlink" Target="https://link.springer.com/article/10.1007/s10584-021-02957-w" TargetMode="External"/><Relationship Id="rId710" Type="http://schemas.openxmlformats.org/officeDocument/2006/relationships/hyperlink" Target="https://www.nytimes.com/2017/04/17/opinion/has-trump-stolen-philosophys-critical-tools.html?_r=0" TargetMode="External"/><Relationship Id="rId8" Type="http://schemas.openxmlformats.org/officeDocument/2006/relationships/hyperlink" Target="https://www.tandfonline.com/doi/full/10.1080/13523260.2020.1730055" TargetMode="External"/><Relationship Id="rId142" Type="http://schemas.openxmlformats.org/officeDocument/2006/relationships/hyperlink" Target="https://www.tandfonline.com/doi/full/10.1080/13523260.2020.1730055" TargetMode="External"/><Relationship Id="rId184" Type="http://schemas.openxmlformats.org/officeDocument/2006/relationships/hyperlink" Target="https://www.tandfonline.com/doi/full/10.1080/13523260.2020.1730055" TargetMode="External"/><Relationship Id="rId391" Type="http://schemas.openxmlformats.org/officeDocument/2006/relationships/hyperlink" Target="https://agupubs-onlinelibrary-wiley-com.proxy.lib.umich.edu/doi/10.1029/2006WR004878" TargetMode="External"/><Relationship Id="rId405" Type="http://schemas.openxmlformats.org/officeDocument/2006/relationships/hyperlink" Target="https://agupubs-onlinelibrary-wiley-com.proxy.lib.umich.edu/doi/10.1029/2006WR004878" TargetMode="External"/><Relationship Id="rId447" Type="http://schemas.openxmlformats.org/officeDocument/2006/relationships/hyperlink" Target="https://agupubs-onlinelibrary-wiley-com.proxy.lib.umich.edu/doi/10.1029/2006WR004878" TargetMode="External"/><Relationship Id="rId612" Type="http://schemas.openxmlformats.org/officeDocument/2006/relationships/hyperlink" Target="https://link.springer.com/article/10.1007/s10584-021-02957-w" TargetMode="External"/><Relationship Id="rId251" Type="http://schemas.openxmlformats.org/officeDocument/2006/relationships/hyperlink" Target="https://www.tandfonline.com/doi/full/10.1080/13523260.2020.1730055" TargetMode="External"/><Relationship Id="rId489" Type="http://schemas.openxmlformats.org/officeDocument/2006/relationships/hyperlink" Target="https://mbcre.org/" TargetMode="External"/><Relationship Id="rId654" Type="http://schemas.openxmlformats.org/officeDocument/2006/relationships/hyperlink" Target="https://journals-sagepub-com.proxy.lib.umich.edu/doi/full/10.1177/0022343320984210?utm_source=summon&amp;utm_medium=discovery-provider" TargetMode="External"/><Relationship Id="rId696" Type="http://schemas.openxmlformats.org/officeDocument/2006/relationships/hyperlink" Target="https://www-cambridge-org.proxy.lib.umich.edu/core/journals/international-theory/article/power-luck-and-scholarly-responsibility-at-the-end-of-the-worlds/2BDC8749B370251DE1DBC7FF1BC68EEC" TargetMode="External"/><Relationship Id="rId46" Type="http://schemas.openxmlformats.org/officeDocument/2006/relationships/hyperlink" Target="https://www.tandfonline.com/doi/full/10.1080/13523260.2020.1730055" TargetMode="External"/><Relationship Id="rId293" Type="http://schemas.openxmlformats.org/officeDocument/2006/relationships/hyperlink" Target="http://www.environmentalevidence.org/" TargetMode="External"/><Relationship Id="rId307" Type="http://schemas.openxmlformats.org/officeDocument/2006/relationships/hyperlink" Target="https://agupubs-onlinelibrary-wiley-com.proxy.lib.umich.edu/doi/10.1029/2006WR004878" TargetMode="External"/><Relationship Id="rId349" Type="http://schemas.openxmlformats.org/officeDocument/2006/relationships/hyperlink" Target="https://agupubs-onlinelibrary-wiley-com.proxy.lib.umich.edu/doi/10.1029/2006WR004878" TargetMode="External"/><Relationship Id="rId514" Type="http://schemas.openxmlformats.org/officeDocument/2006/relationships/hyperlink" Target="https://www.washingtonpost.com/news/global-opinions/wp/2016/12/05/fidel-castro-and-communisms-flawed-record-with-black-people/" TargetMode="External"/><Relationship Id="rId556" Type="http://schemas.openxmlformats.org/officeDocument/2006/relationships/hyperlink" Target="https://link.springer.com/article/10.1007/s10584-021-02957-w" TargetMode="External"/><Relationship Id="rId88" Type="http://schemas.openxmlformats.org/officeDocument/2006/relationships/hyperlink" Target="https://www.tandfonline.com/doi/full/10.1080/13523260.2020.1730055" TargetMode="External"/><Relationship Id="rId111" Type="http://schemas.openxmlformats.org/officeDocument/2006/relationships/hyperlink" Target="https://www.tandfonline.com/doi/full/10.1080/13523260.2020.1730055" TargetMode="External"/><Relationship Id="rId153" Type="http://schemas.openxmlformats.org/officeDocument/2006/relationships/hyperlink" Target="https://www.tandfonline.com/doi/full/10.1080/13523260.2020.1730055" TargetMode="External"/><Relationship Id="rId195" Type="http://schemas.openxmlformats.org/officeDocument/2006/relationships/hyperlink" Target="https://www.tandfonline.com/doi/full/10.1080/13523260.2020.1730055" TargetMode="External"/><Relationship Id="rId209" Type="http://schemas.openxmlformats.org/officeDocument/2006/relationships/hyperlink" Target="https://www.tandfonline.com/doi/full/10.1080/13523260.2020.1730055" TargetMode="External"/><Relationship Id="rId360" Type="http://schemas.openxmlformats.org/officeDocument/2006/relationships/hyperlink" Target="https://agupubs-onlinelibrary-wiley-com.proxy.lib.umich.edu/doi/10.1029/2006WR004878" TargetMode="External"/><Relationship Id="rId416" Type="http://schemas.openxmlformats.org/officeDocument/2006/relationships/hyperlink" Target="https://agupubs-onlinelibrary-wiley-com.proxy.lib.umich.edu/doi/10.1029/2006WR004878" TargetMode="External"/><Relationship Id="rId598" Type="http://schemas.openxmlformats.org/officeDocument/2006/relationships/hyperlink" Target="https://link.springer.com/article/10.1007/s10584-021-02957-w" TargetMode="External"/><Relationship Id="rId220" Type="http://schemas.openxmlformats.org/officeDocument/2006/relationships/hyperlink" Target="https://www.tandfonline.com/doi/full/10.1080/13523260.2020.1730055" TargetMode="External"/><Relationship Id="rId458" Type="http://schemas.openxmlformats.org/officeDocument/2006/relationships/hyperlink" Target="https://www.brookings.edu/program/metropolitan-policy-program/" TargetMode="External"/><Relationship Id="rId623" Type="http://schemas.openxmlformats.org/officeDocument/2006/relationships/hyperlink" Target="https://link.springer.com/article/10.1007/s10584-021-02957-w" TargetMode="External"/><Relationship Id="rId665" Type="http://schemas.openxmlformats.org/officeDocument/2006/relationships/hyperlink" Target="https://www-cambridge-org.proxy.lib.umich.edu/core/journals/international-theory/article/power-luck-and-scholarly-responsibility-at-the-end-of-the-worlds/2BDC8749B370251DE1DBC7FF1BC68EEC" TargetMode="External"/><Relationship Id="rId15" Type="http://schemas.openxmlformats.org/officeDocument/2006/relationships/hyperlink" Target="https://www.tandfonline.com/doi/full/10.1080/13523260.2020.1730055" TargetMode="External"/><Relationship Id="rId57" Type="http://schemas.openxmlformats.org/officeDocument/2006/relationships/hyperlink" Target="https://www.tandfonline.com/doi/full/10.1080/13523260.2020.1730055" TargetMode="External"/><Relationship Id="rId262" Type="http://schemas.openxmlformats.org/officeDocument/2006/relationships/hyperlink" Target="https://www.tandfonline.com/doi/full/10.1080/13523260.2020.1730055" TargetMode="External"/><Relationship Id="rId318" Type="http://schemas.openxmlformats.org/officeDocument/2006/relationships/hyperlink" Target="https://agupubs-onlinelibrary-wiley-com.proxy.lib.umich.edu/doi/10.1029/2006WR004878" TargetMode="External"/><Relationship Id="rId525" Type="http://schemas.openxmlformats.org/officeDocument/2006/relationships/hyperlink" Target="https://www.britannica.com/topic/food-desert" TargetMode="External"/><Relationship Id="rId567" Type="http://schemas.openxmlformats.org/officeDocument/2006/relationships/hyperlink" Target="https://link.springer.com/article/10.1007/s10584-021-02957-w" TargetMode="External"/><Relationship Id="rId99" Type="http://schemas.openxmlformats.org/officeDocument/2006/relationships/hyperlink" Target="https://www.tandfonline.com/doi/full/10.1080/13523260.2020.1730055" TargetMode="External"/><Relationship Id="rId122" Type="http://schemas.openxmlformats.org/officeDocument/2006/relationships/hyperlink" Target="https://www.tandfonline.com/doi/full/10.1080/13523260.2020.1730055" TargetMode="External"/><Relationship Id="rId164" Type="http://schemas.openxmlformats.org/officeDocument/2006/relationships/hyperlink" Target="https://www.tandfonline.com/doi/full/10.1080/13523260.2020.1730055" TargetMode="External"/><Relationship Id="rId371" Type="http://schemas.openxmlformats.org/officeDocument/2006/relationships/hyperlink" Target="https://agupubs-onlinelibrary-wiley-com.proxy.lib.umich.edu/doi/10.1029/2006WR004878" TargetMode="External"/><Relationship Id="rId427" Type="http://schemas.openxmlformats.org/officeDocument/2006/relationships/hyperlink" Target="https://agupubs-onlinelibrary-wiley-com.proxy.lib.umich.edu/doi/10.1029/2006WR004878" TargetMode="External"/><Relationship Id="rId469" Type="http://schemas.openxmlformats.org/officeDocument/2006/relationships/hyperlink" Target="https://www.businessroundtable.org/equity" TargetMode="External"/><Relationship Id="rId634" Type="http://schemas.openxmlformats.org/officeDocument/2006/relationships/hyperlink" Target="https://link.springer.com/article/10.1007/s10584-021-02957-w" TargetMode="External"/><Relationship Id="rId676" Type="http://schemas.openxmlformats.org/officeDocument/2006/relationships/hyperlink" Target="https://www-cambridge-org.proxy.lib.umich.edu/core/journals/international-theory/article/power-luck-and-scholarly-responsibility-at-the-end-of-the-worlds/2BDC8749B370251DE1DBC7FF1BC68EEC" TargetMode="External"/><Relationship Id="rId26" Type="http://schemas.openxmlformats.org/officeDocument/2006/relationships/hyperlink" Target="https://www.tandfonline.com/doi/full/10.1080/13523260.2020.1730055" TargetMode="External"/><Relationship Id="rId231" Type="http://schemas.openxmlformats.org/officeDocument/2006/relationships/hyperlink" Target="https://www.tandfonline.com/doi/full/10.1080/13523260.2020.1730055" TargetMode="External"/><Relationship Id="rId273" Type="http://schemas.openxmlformats.org/officeDocument/2006/relationships/hyperlink" Target="https://besjournals.onlinelibrary.wiley.com/reader/content/179139ef91c/10.1002/2688-8319.12032/format/pdf/OEBPS/pages/2.page.xhtml" TargetMode="External"/><Relationship Id="rId329" Type="http://schemas.openxmlformats.org/officeDocument/2006/relationships/hyperlink" Target="https://agupubs-onlinelibrary-wiley-com.proxy.lib.umich.edu/doi/10.1029/2006WR004878" TargetMode="External"/><Relationship Id="rId480" Type="http://schemas.openxmlformats.org/officeDocument/2006/relationships/hyperlink" Target="https://www.bcg.com/en-us/publications/2018/how-diverse-leadership-teams-boost-innovation" TargetMode="External"/><Relationship Id="rId536" Type="http://schemas.openxmlformats.org/officeDocument/2006/relationships/hyperlink" Target="https://link.springer.com/article/10.1007/s10584-021-02957-w" TargetMode="External"/><Relationship Id="rId701" Type="http://schemas.openxmlformats.org/officeDocument/2006/relationships/hyperlink" Target="https://www.newscientist.com/article/mg20827806-200-should-psychoanalysis-be-in-the-science-museum/%7d//JM" TargetMode="External"/><Relationship Id="rId68" Type="http://schemas.openxmlformats.org/officeDocument/2006/relationships/hyperlink" Target="https://www.tandfonline.com/doi/full/10.1080/13523260.2020.1730055" TargetMode="External"/><Relationship Id="rId133" Type="http://schemas.openxmlformats.org/officeDocument/2006/relationships/hyperlink" Target="https://www.tandfonline.com/doi/full/10.1080/13523260.2020.1730055" TargetMode="External"/><Relationship Id="rId175" Type="http://schemas.openxmlformats.org/officeDocument/2006/relationships/hyperlink" Target="https://www.tandfonline.com/doi/full/10.1080/13523260.2020.1730055" TargetMode="External"/><Relationship Id="rId340" Type="http://schemas.openxmlformats.org/officeDocument/2006/relationships/hyperlink" Target="https://agupubs-onlinelibrary-wiley-com.proxy.lib.umich.edu/doi/10.1029/2006WR004878" TargetMode="External"/><Relationship Id="rId578" Type="http://schemas.openxmlformats.org/officeDocument/2006/relationships/hyperlink" Target="https://link.springer.com/article/10.1007/s10584-021-02957-w" TargetMode="External"/><Relationship Id="rId200" Type="http://schemas.openxmlformats.org/officeDocument/2006/relationships/hyperlink" Target="https://www.tandfonline.com/doi/full/10.1080/13523260.2020.1730055" TargetMode="External"/><Relationship Id="rId382" Type="http://schemas.openxmlformats.org/officeDocument/2006/relationships/hyperlink" Target="https://agupubs-onlinelibrary-wiley-com.proxy.lib.umich.edu/doi/10.1029/2006WR004878" TargetMode="External"/><Relationship Id="rId438" Type="http://schemas.openxmlformats.org/officeDocument/2006/relationships/hyperlink" Target="https://agupubs-onlinelibrary-wiley-com.proxy.lib.umich.edu/doi/10.1029/2006WR004878" TargetMode="External"/><Relationship Id="rId603" Type="http://schemas.openxmlformats.org/officeDocument/2006/relationships/hyperlink" Target="https://link.springer.com/article/10.1007/s10584-021-02957-w" TargetMode="External"/><Relationship Id="rId645" Type="http://schemas.openxmlformats.org/officeDocument/2006/relationships/hyperlink" Target="https://link.springer.com/article/10.1007/s10584-021-02957-w" TargetMode="External"/><Relationship Id="rId687" Type="http://schemas.openxmlformats.org/officeDocument/2006/relationships/hyperlink" Target="https://www-cambridge-org.proxy.lib.umich.edu/core/journals/international-theory/article/power-luck-and-scholarly-responsibility-at-the-end-of-the-worlds/2BDC8749B370251DE1DBC7FF1BC68EEC" TargetMode="External"/><Relationship Id="rId242" Type="http://schemas.openxmlformats.org/officeDocument/2006/relationships/hyperlink" Target="https://www.tandfonline.com/doi/full/10.1080/13523260.2020.1730055" TargetMode="External"/><Relationship Id="rId284" Type="http://schemas.openxmlformats.org/officeDocument/2006/relationships/hyperlink" Target="https://besjournals.onlinelibrary.wiley.com/doi/10.1002/2688-8319.12032" TargetMode="External"/><Relationship Id="rId491" Type="http://schemas.openxmlformats.org/officeDocument/2006/relationships/hyperlink" Target="https://www.chicagoapprenticenetwork.org/" TargetMode="External"/><Relationship Id="rId505" Type="http://schemas.openxmlformats.org/officeDocument/2006/relationships/hyperlink" Target="https://www.centerstateceoequity.com/dei-services" TargetMode="External"/><Relationship Id="rId712" Type="http://schemas.openxmlformats.org/officeDocument/2006/relationships/theme" Target="theme/theme1.xml"/><Relationship Id="rId37" Type="http://schemas.openxmlformats.org/officeDocument/2006/relationships/hyperlink" Target="https://www.tandfonline.com/doi/full/10.1080/13523260.2020.1730055" TargetMode="External"/><Relationship Id="rId79" Type="http://schemas.openxmlformats.org/officeDocument/2006/relationships/hyperlink" Target="https://www.tandfonline.com/doi/full/10.1080/13523260.2020.1730055" TargetMode="External"/><Relationship Id="rId102" Type="http://schemas.openxmlformats.org/officeDocument/2006/relationships/hyperlink" Target="https://www.tandfonline.com/doi/full/10.1080/13523260.2020.1730055" TargetMode="External"/><Relationship Id="rId144" Type="http://schemas.openxmlformats.org/officeDocument/2006/relationships/hyperlink" Target="https://www.tandfonline.com/doi/full/10.1080/13523260.2020.1730055" TargetMode="External"/><Relationship Id="rId547" Type="http://schemas.openxmlformats.org/officeDocument/2006/relationships/hyperlink" Target="https://link.springer.com/article/10.1007/s10584-021-02957-w" TargetMode="External"/><Relationship Id="rId589" Type="http://schemas.openxmlformats.org/officeDocument/2006/relationships/hyperlink" Target="https://link.springer.com/article/10.1007/s10584-021-02957-w" TargetMode="External"/><Relationship Id="rId90" Type="http://schemas.openxmlformats.org/officeDocument/2006/relationships/hyperlink" Target="https://www.tandfonline.com/doi/full/10.1080/13523260.2020.1730055" TargetMode="External"/><Relationship Id="rId186" Type="http://schemas.openxmlformats.org/officeDocument/2006/relationships/hyperlink" Target="https://www.tandfonline.com/doi/full/10.1080/13523260.2020.1730055" TargetMode="External"/><Relationship Id="rId351" Type="http://schemas.openxmlformats.org/officeDocument/2006/relationships/hyperlink" Target="https://agupubs-onlinelibrary-wiley-com.proxy.lib.umich.edu/doi/10.1029/2006WR004878" TargetMode="External"/><Relationship Id="rId393" Type="http://schemas.openxmlformats.org/officeDocument/2006/relationships/hyperlink" Target="https://agupubs-onlinelibrary-wiley-com.proxy.lib.umich.edu/doi/10.1029/2006WR004878" TargetMode="External"/><Relationship Id="rId407" Type="http://schemas.openxmlformats.org/officeDocument/2006/relationships/hyperlink" Target="https://agupubs-onlinelibrary-wiley-com.proxy.lib.umich.edu/doi/10.1029/2006WR004878" TargetMode="External"/><Relationship Id="rId449" Type="http://schemas.openxmlformats.org/officeDocument/2006/relationships/hyperlink" Target="https://agupubs-onlinelibrary-wiley-com.proxy.lib.umich.edu/doi/10.1029/2006WR004878" TargetMode="External"/><Relationship Id="rId614" Type="http://schemas.openxmlformats.org/officeDocument/2006/relationships/hyperlink" Target="https://link.springer.com/article/10.1007/s10584-021-02957-w" TargetMode="External"/><Relationship Id="rId656" Type="http://schemas.openxmlformats.org/officeDocument/2006/relationships/hyperlink" Target="https://journals-sagepub-com.proxy.lib.umich.edu/doi/full/10.1177/0022343320984210?utm_source=summon&amp;utm_medium=discovery-provider" TargetMode="External"/><Relationship Id="rId211" Type="http://schemas.openxmlformats.org/officeDocument/2006/relationships/hyperlink" Target="https://www.tandfonline.com/doi/full/10.1080/13523260.2020.1730055" TargetMode="External"/><Relationship Id="rId253" Type="http://schemas.openxmlformats.org/officeDocument/2006/relationships/hyperlink" Target="https://www.tandfonline.com/doi/full/10.1080/13523260.2020.1730055" TargetMode="External"/><Relationship Id="rId295" Type="http://schemas.openxmlformats.org/officeDocument/2006/relationships/hyperlink" Target="https://besjournals.onlinelibrary.wiley.com/doi/10.1002/2688-8319.12032" TargetMode="External"/><Relationship Id="rId309" Type="http://schemas.openxmlformats.org/officeDocument/2006/relationships/hyperlink" Target="https://agupubs-onlinelibrary-wiley-com.proxy.lib.umich.edu/doi/10.1029/2006WR004878" TargetMode="External"/><Relationship Id="rId460" Type="http://schemas.openxmlformats.org/officeDocument/2006/relationships/hyperlink" Target="https://www.brookings.edu/research/building-racial-equity-in-tech-ecosystems-to-spur-local-recovery/" TargetMode="External"/><Relationship Id="rId516" Type="http://schemas.openxmlformats.org/officeDocument/2006/relationships/hyperlink" Target="https://www.wbur.org/cognoscenti/2018/08/29/democratic-socialism-versus-capitalism-myth-and-reality-rich-barlow" TargetMode="External"/><Relationship Id="rId698" Type="http://schemas.openxmlformats.org/officeDocument/2006/relationships/hyperlink" Target="https://www-cambridge-org.proxy.lib.umich.edu/core/journals/international-theory/article/power-luck-and-scholarly-responsibility-at-the-end-of-the-worlds/2BDC8749B370251DE1DBC7FF1BC68EEC" TargetMode="External"/><Relationship Id="rId48" Type="http://schemas.openxmlformats.org/officeDocument/2006/relationships/hyperlink" Target="https://www.tandfonline.com/doi/full/10.1080/13523260.2020.1730055" TargetMode="External"/><Relationship Id="rId113" Type="http://schemas.openxmlformats.org/officeDocument/2006/relationships/hyperlink" Target="https://www.tandfonline.com/doi/full/10.1080/13523260.2020.1730055" TargetMode="External"/><Relationship Id="rId320" Type="http://schemas.openxmlformats.org/officeDocument/2006/relationships/hyperlink" Target="https://agupubs-onlinelibrary-wiley-com.proxy.lib.umich.edu/doi/10.1029/2006WR004878" TargetMode="External"/><Relationship Id="rId558" Type="http://schemas.openxmlformats.org/officeDocument/2006/relationships/hyperlink" Target="https://link.springer.com/article/10.1007/s10584-021-02957-w" TargetMode="External"/><Relationship Id="rId155" Type="http://schemas.openxmlformats.org/officeDocument/2006/relationships/hyperlink" Target="https://www.tandfonline.com/doi/full/10.1080/13523260.2020.1730055" TargetMode="External"/><Relationship Id="rId197" Type="http://schemas.openxmlformats.org/officeDocument/2006/relationships/hyperlink" Target="https://www.tandfonline.com/doi/full/10.1080/13523260.2020.1730055" TargetMode="External"/><Relationship Id="rId362" Type="http://schemas.openxmlformats.org/officeDocument/2006/relationships/hyperlink" Target="https://agupubs-onlinelibrary-wiley-com.proxy.lib.umich.edu/doi/10.1029/2006WR004878" TargetMode="External"/><Relationship Id="rId418" Type="http://schemas.openxmlformats.org/officeDocument/2006/relationships/hyperlink" Target="https://agupubs-onlinelibrary-wiley-com.proxy.lib.umich.edu/doi/10.1029/2006WR004878" TargetMode="External"/><Relationship Id="rId625" Type="http://schemas.openxmlformats.org/officeDocument/2006/relationships/hyperlink" Target="https://link.springer.com/article/10.1007/s10584-021-02957-w" TargetMode="External"/><Relationship Id="rId222" Type="http://schemas.openxmlformats.org/officeDocument/2006/relationships/hyperlink" Target="https://www.tandfonline.com/doi/full/10.1080/13523260.2020.1730055" TargetMode="External"/><Relationship Id="rId264" Type="http://schemas.openxmlformats.org/officeDocument/2006/relationships/hyperlink" Target="https://www.tandfonline.com/doi/full/10.1080/13523260.2020.1730055" TargetMode="External"/><Relationship Id="rId471" Type="http://schemas.openxmlformats.org/officeDocument/2006/relationships/hyperlink" Target="https://blackcensus.org/wp-content/uploads/2019/06/Digital-More-Black-Than-Blue.pdf" TargetMode="External"/><Relationship Id="rId667" Type="http://schemas.openxmlformats.org/officeDocument/2006/relationships/hyperlink" Target="https://www-cambridge-org.proxy.lib.umich.edu/core/journals/international-theory/article/power-luck-and-scholarly-responsibility-at-the-end-of-the-worlds/2BDC8749B370251DE1DBC7FF1BC68EEC" TargetMode="External"/><Relationship Id="rId17" Type="http://schemas.openxmlformats.org/officeDocument/2006/relationships/hyperlink" Target="https://www.tandfonline.com/doi/full/10.1080/13523260.2020.1730055" TargetMode="External"/><Relationship Id="rId59" Type="http://schemas.openxmlformats.org/officeDocument/2006/relationships/hyperlink" Target="https://www.tandfonline.com/doi/full/10.1080/13523260.2020.1730055" TargetMode="External"/><Relationship Id="rId124" Type="http://schemas.openxmlformats.org/officeDocument/2006/relationships/hyperlink" Target="https://www.tandfonline.com/doi/full/10.1080/13523260.2020.1730055" TargetMode="External"/><Relationship Id="rId527" Type="http://schemas.openxmlformats.org/officeDocument/2006/relationships/hyperlink" Target="https://www.wbur.org/cognoscenti/2019/08/05/health-care-bernie-sanders-elizabeth-warren-rich-barlow" TargetMode="External"/><Relationship Id="rId569" Type="http://schemas.openxmlformats.org/officeDocument/2006/relationships/hyperlink" Target="https://link.springer.com/article/10.1007/s10584-021-02957-w" TargetMode="External"/><Relationship Id="rId70" Type="http://schemas.openxmlformats.org/officeDocument/2006/relationships/hyperlink" Target="https://www.tandfonline.com/doi/full/10.1080/13523260.2020.1730055" TargetMode="External"/><Relationship Id="rId166" Type="http://schemas.openxmlformats.org/officeDocument/2006/relationships/hyperlink" Target="https://www.tandfonline.com/doi/full/10.1080/13523260.2020.1730055" TargetMode="External"/><Relationship Id="rId331" Type="http://schemas.openxmlformats.org/officeDocument/2006/relationships/hyperlink" Target="https://agupubs-onlinelibrary-wiley-com.proxy.lib.umich.edu/doi/10.1029/2006WR004878" TargetMode="External"/><Relationship Id="rId373" Type="http://schemas.openxmlformats.org/officeDocument/2006/relationships/hyperlink" Target="https://agupubs-onlinelibrary-wiley-com.proxy.lib.umich.edu/doi/10.1029/2006WR004878" TargetMode="External"/><Relationship Id="rId429" Type="http://schemas.openxmlformats.org/officeDocument/2006/relationships/hyperlink" Target="https://agupubs-onlinelibrary-wiley-com.proxy.lib.umich.edu/doi/10.1029/2006WR004878" TargetMode="External"/><Relationship Id="rId580" Type="http://schemas.openxmlformats.org/officeDocument/2006/relationships/hyperlink" Target="https://link.springer.com/article/10.1007/s10584-021-02957-w" TargetMode="External"/><Relationship Id="rId636" Type="http://schemas.openxmlformats.org/officeDocument/2006/relationships/hyperlink" Target="https://link.springer.com/article/10.1007/s10584-021-02957-w" TargetMode="External"/><Relationship Id="rId1" Type="http://schemas.openxmlformats.org/officeDocument/2006/relationships/customXml" Target="../customXml/item1.xml"/><Relationship Id="rId233" Type="http://schemas.openxmlformats.org/officeDocument/2006/relationships/hyperlink" Target="https://www.tandfonline.com/doi/full/10.1080/13523260.2020.1730055" TargetMode="External"/><Relationship Id="rId440" Type="http://schemas.openxmlformats.org/officeDocument/2006/relationships/hyperlink" Target="https://agupubs-onlinelibrary-wiley-com.proxy.lib.umich.edu/doi/10.1029/2006WR004878" TargetMode="External"/><Relationship Id="rId678" Type="http://schemas.openxmlformats.org/officeDocument/2006/relationships/hyperlink" Target="https://www-cambridge-org.proxy.lib.umich.edu/core/journals/international-theory/article/power-luck-and-scholarly-responsibility-at-the-end-of-the-worlds/2BDC8749B370251DE1DBC7FF1BC68EEC" TargetMode="External"/><Relationship Id="rId28" Type="http://schemas.openxmlformats.org/officeDocument/2006/relationships/hyperlink" Target="https://www.tandfonline.com/doi/full/10.1080/13523260.2020.1730055" TargetMode="External"/><Relationship Id="rId275" Type="http://schemas.openxmlformats.org/officeDocument/2006/relationships/hyperlink" Target="https://besjournals.onlinelibrary.wiley.com/doi/10.1002/2688-8319.12032" TargetMode="External"/><Relationship Id="rId300" Type="http://schemas.openxmlformats.org/officeDocument/2006/relationships/hyperlink" Target="https://besjournals.onlinelibrary.wiley.com/doi/10.1002/2688-8319.12032" TargetMode="External"/><Relationship Id="rId482" Type="http://schemas.openxmlformats.org/officeDocument/2006/relationships/hyperlink" Target="https://www.brookings.edu/research/new-census-data-shows-the-nation-is-diversifying-even-faster-than-predicted/" TargetMode="External"/><Relationship Id="rId538" Type="http://schemas.openxmlformats.org/officeDocument/2006/relationships/hyperlink" Target="https://link.springer.com/article/10.1007/s10584-021-02957-w" TargetMode="External"/><Relationship Id="rId703" Type="http://schemas.openxmlformats.org/officeDocument/2006/relationships/hyperlink" Target="https://techliberation.com/2018/10/10/in-defense-of-techno-optimism/" TargetMode="External"/><Relationship Id="rId81" Type="http://schemas.openxmlformats.org/officeDocument/2006/relationships/hyperlink" Target="https://www.tandfonline.com/doi/full/10.1080/13523260.2020.1730055" TargetMode="External"/><Relationship Id="rId135" Type="http://schemas.openxmlformats.org/officeDocument/2006/relationships/hyperlink" Target="https://www.tandfonline.com/doi/full/10.1080/13523260.2020.1730055" TargetMode="External"/><Relationship Id="rId177" Type="http://schemas.openxmlformats.org/officeDocument/2006/relationships/hyperlink" Target="https://www.tandfonline.com/doi/full/10.1080/13523260.2020.1730055" TargetMode="External"/><Relationship Id="rId342" Type="http://schemas.openxmlformats.org/officeDocument/2006/relationships/hyperlink" Target="https://agupubs-onlinelibrary-wiley-com.proxy.lib.umich.edu/doi/10.1029/2006WR004878" TargetMode="External"/><Relationship Id="rId384" Type="http://schemas.openxmlformats.org/officeDocument/2006/relationships/hyperlink" Target="https://agupubs-onlinelibrary-wiley-com.proxy.lib.umich.edu/doi/10.1029/2006WR004878" TargetMode="External"/><Relationship Id="rId591" Type="http://schemas.openxmlformats.org/officeDocument/2006/relationships/hyperlink" Target="https://link.springer.com/article/10.1007/s10584-021-02957-w" TargetMode="External"/><Relationship Id="rId605" Type="http://schemas.openxmlformats.org/officeDocument/2006/relationships/hyperlink" Target="https://link.springer.com/article/10.1007/s10584-021-02957-w" TargetMode="External"/><Relationship Id="rId202" Type="http://schemas.openxmlformats.org/officeDocument/2006/relationships/hyperlink" Target="https://www.tandfonline.com/doi/full/10.1080/13523260.2020.1730055" TargetMode="External"/><Relationship Id="rId244" Type="http://schemas.openxmlformats.org/officeDocument/2006/relationships/hyperlink" Target="https://www.tandfonline.com/doi/full/10.1080/13523260.2020.1730055" TargetMode="External"/><Relationship Id="rId647" Type="http://schemas.openxmlformats.org/officeDocument/2006/relationships/hyperlink" Target="https://link.springer.com/article/10.1007/s10584-021-02957-w" TargetMode="External"/><Relationship Id="rId689" Type="http://schemas.openxmlformats.org/officeDocument/2006/relationships/hyperlink" Target="https://www-cambridge-org.proxy.lib.umich.edu/core/journals/international-theory/article/power-luck-and-scholarly-responsibility-at-the-end-of-the-worlds/2BDC8749B370251DE1DBC7FF1BC68EEC" TargetMode="External"/><Relationship Id="rId39" Type="http://schemas.openxmlformats.org/officeDocument/2006/relationships/hyperlink" Target="https://www.tandfonline.com/doi/full/10.1080/13523260.2020.1730055" TargetMode="External"/><Relationship Id="rId286" Type="http://schemas.openxmlformats.org/officeDocument/2006/relationships/hyperlink" Target="https://besjournals.onlinelibrary.wiley.com/doi/10.1002/2688-8319.12032" TargetMode="External"/><Relationship Id="rId451" Type="http://schemas.openxmlformats.org/officeDocument/2006/relationships/hyperlink" Target="javascript:void(0)" TargetMode="External"/><Relationship Id="rId493" Type="http://schemas.openxmlformats.org/officeDocument/2006/relationships/hyperlink" Target="https://www.bizjournals.com/birmingham/news/2020/06/25/woodfin-business-leaders-conversation-action.html" TargetMode="External"/><Relationship Id="rId507" Type="http://schemas.openxmlformats.org/officeDocument/2006/relationships/hyperlink" Target="https://www.policylink.org/sites/default/files/The%20Competitive%20Advantage%20of%20Racial%20Equity-final_0.pdf" TargetMode="External"/><Relationship Id="rId549" Type="http://schemas.openxmlformats.org/officeDocument/2006/relationships/hyperlink" Target="https://link.springer.com/article/10.1007/s10584-021-02957-w" TargetMode="External"/><Relationship Id="rId50" Type="http://schemas.openxmlformats.org/officeDocument/2006/relationships/hyperlink" Target="https://www.tandfonline.com/doi/full/10.1080/13523260.2020.1730055" TargetMode="External"/><Relationship Id="rId104" Type="http://schemas.openxmlformats.org/officeDocument/2006/relationships/hyperlink" Target="https://www.tandfonline.com/doi/full/10.1080/13523260.2020.1730055" TargetMode="External"/><Relationship Id="rId146" Type="http://schemas.openxmlformats.org/officeDocument/2006/relationships/hyperlink" Target="https://www.tandfonline.com/doi/full/10.1080/13523260.2020.1730055" TargetMode="External"/><Relationship Id="rId188" Type="http://schemas.openxmlformats.org/officeDocument/2006/relationships/hyperlink" Target="https://www.tandfonline.com/doi/full/10.1080/13523260.2020.1730055" TargetMode="External"/><Relationship Id="rId311" Type="http://schemas.openxmlformats.org/officeDocument/2006/relationships/hyperlink" Target="https://agupubs-onlinelibrary-wiley-com.proxy.lib.umich.edu/doi/10.1029/2006WR004878" TargetMode="External"/><Relationship Id="rId353" Type="http://schemas.openxmlformats.org/officeDocument/2006/relationships/hyperlink" Target="https://agupubs-onlinelibrary-wiley-com.proxy.lib.umich.edu/doi/10.1029/2006WR004878" TargetMode="External"/><Relationship Id="rId395" Type="http://schemas.openxmlformats.org/officeDocument/2006/relationships/hyperlink" Target="https://agupubs-onlinelibrary-wiley-com.proxy.lib.umich.edu/doi/10.1029/2006WR004878" TargetMode="External"/><Relationship Id="rId409" Type="http://schemas.openxmlformats.org/officeDocument/2006/relationships/hyperlink" Target="https://agupubs-onlinelibrary-wiley-com.proxy.lib.umich.edu/doi/10.1029/2006WR004878" TargetMode="External"/><Relationship Id="rId560" Type="http://schemas.openxmlformats.org/officeDocument/2006/relationships/hyperlink" Target="https://link.springer.com/article/10.1007/s10584-021-02957-w" TargetMode="External"/><Relationship Id="rId92" Type="http://schemas.openxmlformats.org/officeDocument/2006/relationships/hyperlink" Target="https://www.tandfonline.com/doi/full/10.1080/13523260.2020.1730055" TargetMode="External"/><Relationship Id="rId213" Type="http://schemas.openxmlformats.org/officeDocument/2006/relationships/hyperlink" Target="https://www.tandfonline.com/doi/full/10.1080/13523260.2020.1730055" TargetMode="External"/><Relationship Id="rId420" Type="http://schemas.openxmlformats.org/officeDocument/2006/relationships/hyperlink" Target="https://agupubs-onlinelibrary-wiley-com.proxy.lib.umich.edu/doi/10.1029/2006WR004878" TargetMode="External"/><Relationship Id="rId616" Type="http://schemas.openxmlformats.org/officeDocument/2006/relationships/hyperlink" Target="https://link.springer.com/article/10.1007/s10584-021-02957-w" TargetMode="External"/><Relationship Id="rId658" Type="http://schemas.openxmlformats.org/officeDocument/2006/relationships/hyperlink" Target="https://journals-sagepub-com.proxy.lib.umich.edu/doi/full/10.1177/0022343320984210?utm_source=summon&amp;utm_medium=discovery-provider" TargetMode="External"/><Relationship Id="rId255" Type="http://schemas.openxmlformats.org/officeDocument/2006/relationships/hyperlink" Target="https://www.tandfonline.com/doi/full/10.1080/13523260.2020.1730055" TargetMode="External"/><Relationship Id="rId297" Type="http://schemas.openxmlformats.org/officeDocument/2006/relationships/hyperlink" Target="https://besjournals.onlinelibrary.wiley.com/doi/10.1002/2688-8319.12032" TargetMode="External"/><Relationship Id="rId462" Type="http://schemas.openxmlformats.org/officeDocument/2006/relationships/hyperlink" Target="https://docsend.com/view/9qc79jq" TargetMode="External"/><Relationship Id="rId518" Type="http://schemas.openxmlformats.org/officeDocument/2006/relationships/hyperlink" Target="https://www.theguardian.com/world/2014/jan/27/scandinavian-miracle-brutal-truth-denmark-norway-sweden" TargetMode="External"/><Relationship Id="rId115" Type="http://schemas.openxmlformats.org/officeDocument/2006/relationships/hyperlink" Target="https://www.tandfonline.com/doi/full/10.1080/13523260.2020.1730055" TargetMode="External"/><Relationship Id="rId157" Type="http://schemas.openxmlformats.org/officeDocument/2006/relationships/hyperlink" Target="https://www.tandfonline.com/doi/full/10.1080/13523260.2020.1730055" TargetMode="External"/><Relationship Id="rId322" Type="http://schemas.openxmlformats.org/officeDocument/2006/relationships/hyperlink" Target="https://agupubs-onlinelibrary-wiley-com.proxy.lib.umich.edu/doi/10.1029/2006WR004878" TargetMode="External"/><Relationship Id="rId364" Type="http://schemas.openxmlformats.org/officeDocument/2006/relationships/hyperlink" Target="https://agupubs-onlinelibrary-wiley-com.proxy.lib.umich.edu/doi/10.1029/2006WR004878" TargetMode="External"/><Relationship Id="rId61" Type="http://schemas.openxmlformats.org/officeDocument/2006/relationships/hyperlink" Target="https://www.tandfonline.com/doi/full/10.1080/13523260.2020.1730055" TargetMode="External"/><Relationship Id="rId199" Type="http://schemas.openxmlformats.org/officeDocument/2006/relationships/hyperlink" Target="https://www.tandfonline.com/doi/full/10.1080/13523260.2020.1730055" TargetMode="External"/><Relationship Id="rId571" Type="http://schemas.openxmlformats.org/officeDocument/2006/relationships/hyperlink" Target="https://link.springer.com/article/10.1007/s10584-021-02957-w" TargetMode="External"/><Relationship Id="rId627" Type="http://schemas.openxmlformats.org/officeDocument/2006/relationships/hyperlink" Target="https://link.springer.com/article/10.1007/s10584-021-02957-w" TargetMode="External"/><Relationship Id="rId669" Type="http://schemas.openxmlformats.org/officeDocument/2006/relationships/hyperlink" Target="https://www-cambridge-org.proxy.lib.umich.edu/core/journals/international-theory/article/power-luck-and-scholarly-responsibility-at-the-end-of-the-worlds/2BDC8749B370251DE1DBC7FF1BC68EEC" TargetMode="External"/><Relationship Id="rId19" Type="http://schemas.openxmlformats.org/officeDocument/2006/relationships/hyperlink" Target="https://www.tandfonline.com/doi/full/10.1080/13523260.2020.1730055" TargetMode="External"/><Relationship Id="rId224" Type="http://schemas.openxmlformats.org/officeDocument/2006/relationships/hyperlink" Target="https://www.tandfonline.com/doi/full/10.1080/13523260.2020.1730055" TargetMode="External"/><Relationship Id="rId266" Type="http://schemas.openxmlformats.org/officeDocument/2006/relationships/hyperlink" Target="https://besjournals.onlinelibrary.wiley.com/reader/content/179139ef91c/10.1002/2688-8319.12032/format/pdf/OEBPS/pages/2.page.xhtml" TargetMode="External"/><Relationship Id="rId431" Type="http://schemas.openxmlformats.org/officeDocument/2006/relationships/hyperlink" Target="https://agupubs-onlinelibrary-wiley-com.proxy.lib.umich.edu/doi/10.1029/2006WR004878" TargetMode="External"/><Relationship Id="rId473" Type="http://schemas.openxmlformats.org/officeDocument/2006/relationships/hyperlink" Target="https://www.brookings.edu/research/black-essential-workers-lives-matter-they-deserve-real-change-not-just-lip-service/" TargetMode="External"/><Relationship Id="rId529" Type="http://schemas.openxmlformats.org/officeDocument/2006/relationships/hyperlink" Target="https://link.springer.com/article/10.1007/s10584-021-02957-w" TargetMode="External"/><Relationship Id="rId680" Type="http://schemas.openxmlformats.org/officeDocument/2006/relationships/hyperlink" Target="https://www-cambridge-org.proxy.lib.umich.edu/core/journals/international-theory/article/power-luck-and-scholarly-responsibility-at-the-end-of-the-worlds/2BDC8749B370251DE1DBC7FF1BC68EEC" TargetMode="External"/><Relationship Id="rId30" Type="http://schemas.openxmlformats.org/officeDocument/2006/relationships/hyperlink" Target="https://www.tandfonline.com/doi/full/10.1080/13523260.2020.1730055" TargetMode="External"/><Relationship Id="rId126" Type="http://schemas.openxmlformats.org/officeDocument/2006/relationships/hyperlink" Target="https://www.tandfonline.com/doi/full/10.1080/13523260.2020.1730055" TargetMode="External"/><Relationship Id="rId168" Type="http://schemas.openxmlformats.org/officeDocument/2006/relationships/hyperlink" Target="https://www.tandfonline.com/doi/full/10.1080/13523260.2020.1730055" TargetMode="External"/><Relationship Id="rId333" Type="http://schemas.openxmlformats.org/officeDocument/2006/relationships/hyperlink" Target="https://agupubs-onlinelibrary-wiley-com.proxy.lib.umich.edu/doi/10.1029/2006WR004878" TargetMode="External"/><Relationship Id="rId540" Type="http://schemas.openxmlformats.org/officeDocument/2006/relationships/hyperlink" Target="https://link.springer.com/article/10.1007/s10584-021-02957-w" TargetMode="External"/><Relationship Id="rId72" Type="http://schemas.openxmlformats.org/officeDocument/2006/relationships/hyperlink" Target="https://www.tandfonline.com/doi/full/10.1080/13523260.2020.1730055" TargetMode="External"/><Relationship Id="rId375" Type="http://schemas.openxmlformats.org/officeDocument/2006/relationships/hyperlink" Target="https://agupubs-onlinelibrary-wiley-com.proxy.lib.umich.edu/doi/10.1029/2006WR004878" TargetMode="External"/><Relationship Id="rId582" Type="http://schemas.openxmlformats.org/officeDocument/2006/relationships/hyperlink" Target="https://link.springer.com/article/10.1007/s10584-021-02957-w" TargetMode="External"/><Relationship Id="rId638" Type="http://schemas.openxmlformats.org/officeDocument/2006/relationships/hyperlink" Target="https://link.springer.com/article/10.1007/s10584-021-02957-w" TargetMode="External"/><Relationship Id="rId3" Type="http://schemas.openxmlformats.org/officeDocument/2006/relationships/styles" Target="styles.xml"/><Relationship Id="rId235" Type="http://schemas.openxmlformats.org/officeDocument/2006/relationships/hyperlink" Target="https://www.tandfonline.com/doi/full/10.1080/13523260.2020.1730055" TargetMode="External"/><Relationship Id="rId277" Type="http://schemas.openxmlformats.org/officeDocument/2006/relationships/hyperlink" Target="https://besjournals.onlinelibrary.wiley.com/doi/10.1002/2688-8319.12032" TargetMode="External"/><Relationship Id="rId400" Type="http://schemas.openxmlformats.org/officeDocument/2006/relationships/hyperlink" Target="https://agupubs-onlinelibrary-wiley-com.proxy.lib.umich.edu/doi/10.1029/2006WR004878" TargetMode="External"/><Relationship Id="rId442" Type="http://schemas.openxmlformats.org/officeDocument/2006/relationships/hyperlink" Target="https://agupubs-onlinelibrary-wiley-com.proxy.lib.umich.edu/doi/10.1029/2006WR004878" TargetMode="External"/><Relationship Id="rId484" Type="http://schemas.openxmlformats.org/officeDocument/2006/relationships/hyperlink" Target="https://www.oneamerica.com/newsroom/news-releases/oneamerica-pathway-to-sustainable-income" TargetMode="External"/><Relationship Id="rId705" Type="http://schemas.openxmlformats.org/officeDocument/2006/relationships/hyperlink" Target="https://www.boundary2.org/2018/11/r-joshua-scannell-architectures-of-managerial-triumphalism-review-of-benjamin-bratton-the-stack-on-software-and-sovereignty/" TargetMode="External"/><Relationship Id="rId137" Type="http://schemas.openxmlformats.org/officeDocument/2006/relationships/hyperlink" Target="https://www.tandfonline.com/doi/full/10.1080/13523260.2020.1730055" TargetMode="External"/><Relationship Id="rId302" Type="http://schemas.openxmlformats.org/officeDocument/2006/relationships/hyperlink" Target="https://besjournals.onlinelibrary.wiley.com/doi/10.1002/2688-8319.12032" TargetMode="External"/><Relationship Id="rId344" Type="http://schemas.openxmlformats.org/officeDocument/2006/relationships/image" Target="media/image1.png"/><Relationship Id="rId691" Type="http://schemas.openxmlformats.org/officeDocument/2006/relationships/hyperlink" Target="https://www-cambridge-org.proxy.lib.umich.edu/core/journals/international-theory/article/power-luck-and-scholarly-responsibility-at-the-end-of-the-worlds/2BDC8749B370251DE1DBC7FF1BC68EEC" TargetMode="External"/><Relationship Id="rId41" Type="http://schemas.openxmlformats.org/officeDocument/2006/relationships/hyperlink" Target="https://www.tandfonline.com/doi/full/10.1080/13523260.2020.1730055" TargetMode="External"/><Relationship Id="rId83" Type="http://schemas.openxmlformats.org/officeDocument/2006/relationships/hyperlink" Target="https://www.tandfonline.com/doi/full/10.1080/13523260.2020.1730055" TargetMode="External"/><Relationship Id="rId179" Type="http://schemas.openxmlformats.org/officeDocument/2006/relationships/hyperlink" Target="https://www.tandfonline.com/doi/full/10.1080/13523260.2020.1730055" TargetMode="External"/><Relationship Id="rId386" Type="http://schemas.openxmlformats.org/officeDocument/2006/relationships/hyperlink" Target="https://agupubs-onlinelibrary-wiley-com.proxy.lib.umich.edu/doi/10.1029/2006WR004878" TargetMode="External"/><Relationship Id="rId551" Type="http://schemas.openxmlformats.org/officeDocument/2006/relationships/hyperlink" Target="https://link.springer.com/article/10.1007/s10584-021-02957-w" TargetMode="External"/><Relationship Id="rId593" Type="http://schemas.openxmlformats.org/officeDocument/2006/relationships/hyperlink" Target="https://link.springer.com/article/10.1007/s10584-021-02957-w" TargetMode="External"/><Relationship Id="rId607" Type="http://schemas.openxmlformats.org/officeDocument/2006/relationships/hyperlink" Target="https://link.springer.com/article/10.1007/s10584-021-02957-w" TargetMode="External"/><Relationship Id="rId649" Type="http://schemas.openxmlformats.org/officeDocument/2006/relationships/hyperlink" Target="https://link.springer.com/article/10.1007/s10584-021-02957-w" TargetMode="External"/><Relationship Id="rId190" Type="http://schemas.openxmlformats.org/officeDocument/2006/relationships/hyperlink" Target="https://www.tandfonline.com/doi/full/10.1080/13523260.2020.1730055" TargetMode="External"/><Relationship Id="rId204" Type="http://schemas.openxmlformats.org/officeDocument/2006/relationships/hyperlink" Target="https://www.tandfonline.com/doi/full/10.1080/13523260.2020.1730055" TargetMode="External"/><Relationship Id="rId246" Type="http://schemas.openxmlformats.org/officeDocument/2006/relationships/hyperlink" Target="https://www.tandfonline.com/doi/full/10.1080/13523260.2020.1730055" TargetMode="External"/><Relationship Id="rId288" Type="http://schemas.openxmlformats.org/officeDocument/2006/relationships/hyperlink" Target="https://besjournals.onlinelibrary.wiley.com/doi/10.1002/2688-8319.12032" TargetMode="External"/><Relationship Id="rId411" Type="http://schemas.openxmlformats.org/officeDocument/2006/relationships/hyperlink" Target="https://agupubs-onlinelibrary-wiley-com.proxy.lib.umich.edu/doi/10.1029/2006WR004878" TargetMode="External"/><Relationship Id="rId453" Type="http://schemas.openxmlformats.org/officeDocument/2006/relationships/hyperlink" Target="http://www.ndtceda.com/archives/200211/0136.html" TargetMode="External"/><Relationship Id="rId509" Type="http://schemas.openxmlformats.org/officeDocument/2006/relationships/hyperlink" Target="http://bostonreview.net/race/robin-d-g-kelley-what-did-cedric-robinson-mean-racial-capitalism" TargetMode="External"/><Relationship Id="rId660" Type="http://schemas.openxmlformats.org/officeDocument/2006/relationships/hyperlink" Target="https://journals-sagepub-com.proxy.lib.umich.edu/doi/full/10.1177/0022343320984210?utm_source=summon&amp;utm_medium=discovery-provider" TargetMode="External"/><Relationship Id="rId106" Type="http://schemas.openxmlformats.org/officeDocument/2006/relationships/hyperlink" Target="https://www.tandfonline.com/doi/full/10.1080/13523260.2020.1730055" TargetMode="External"/><Relationship Id="rId313" Type="http://schemas.openxmlformats.org/officeDocument/2006/relationships/hyperlink" Target="https://agupubs-onlinelibrary-wiley-com.proxy.lib.umich.edu/doi/10.1029/2006WR004878" TargetMode="External"/><Relationship Id="rId495" Type="http://schemas.openxmlformats.org/officeDocument/2006/relationships/hyperlink" Target="https://corpcoalition.org/" TargetMode="External"/><Relationship Id="rId10" Type="http://schemas.openxmlformats.org/officeDocument/2006/relationships/hyperlink" Target="https://www.tandfonline.com/doi/full/10.1080/13523260.2020.1730055" TargetMode="External"/><Relationship Id="rId52" Type="http://schemas.openxmlformats.org/officeDocument/2006/relationships/hyperlink" Target="https://www.tandfonline.com/doi/full/10.1080/13523260.2020.1730055" TargetMode="External"/><Relationship Id="rId94" Type="http://schemas.openxmlformats.org/officeDocument/2006/relationships/hyperlink" Target="https://www.tandfonline.com/doi/full/10.1080/13523260.2020.1730055" TargetMode="External"/><Relationship Id="rId148" Type="http://schemas.openxmlformats.org/officeDocument/2006/relationships/hyperlink" Target="https://www.tandfonline.com/doi/full/10.1080/13523260.2020.1730055" TargetMode="External"/><Relationship Id="rId355" Type="http://schemas.openxmlformats.org/officeDocument/2006/relationships/hyperlink" Target="https://agupubs-onlinelibrary-wiley-com.proxy.lib.umich.edu/doi/10.1029/2006WR004878" TargetMode="External"/><Relationship Id="rId397" Type="http://schemas.openxmlformats.org/officeDocument/2006/relationships/hyperlink" Target="https://agupubs-onlinelibrary-wiley-com.proxy.lib.umich.edu/doi/10.1029/2006WR004878" TargetMode="External"/><Relationship Id="rId520" Type="http://schemas.openxmlformats.org/officeDocument/2006/relationships/hyperlink" Target="https://www.newyorker.com/magazine/2020/05/25/is-capitalism-racist" TargetMode="External"/><Relationship Id="rId562" Type="http://schemas.openxmlformats.org/officeDocument/2006/relationships/hyperlink" Target="https://link.springer.com/article/10.1007/s10584-021-02957-w" TargetMode="External"/><Relationship Id="rId618" Type="http://schemas.openxmlformats.org/officeDocument/2006/relationships/hyperlink" Target="https://link.springer.com/article/10.1007/s10584-021-02957-w" TargetMode="External"/><Relationship Id="rId215" Type="http://schemas.openxmlformats.org/officeDocument/2006/relationships/hyperlink" Target="https://www.tandfonline.com/doi/full/10.1080/13523260.2020.1730055" TargetMode="External"/><Relationship Id="rId257" Type="http://schemas.openxmlformats.org/officeDocument/2006/relationships/hyperlink" Target="https://www.tandfonline.com/doi/full/10.1080/13523260.2020.1730055" TargetMode="External"/><Relationship Id="rId422" Type="http://schemas.openxmlformats.org/officeDocument/2006/relationships/hyperlink" Target="https://agupubs-onlinelibrary-wiley-com.proxy.lib.umich.edu/doi/10.1029/2006WR004878" TargetMode="External"/><Relationship Id="rId464" Type="http://schemas.openxmlformats.org/officeDocument/2006/relationships/hyperlink" Target="https://www.brookings.edu/research/building-racial-equity-in-tech-ecosystems-to-spur-local-recovery/" TargetMode="External"/><Relationship Id="rId299" Type="http://schemas.openxmlformats.org/officeDocument/2006/relationships/hyperlink" Target="https://besjournals.onlinelibrary.wiley.com/doi/10.1002/2688-8319.12032" TargetMode="External"/><Relationship Id="rId63" Type="http://schemas.openxmlformats.org/officeDocument/2006/relationships/hyperlink" Target="https://www.tandfonline.com/doi/full/10.1080/13523260.2020.1730055" TargetMode="External"/><Relationship Id="rId159" Type="http://schemas.openxmlformats.org/officeDocument/2006/relationships/hyperlink" Target="https://www.tandfonline.com/doi/full/10.1080/13523260.2020.1730055" TargetMode="External"/><Relationship Id="rId366" Type="http://schemas.openxmlformats.org/officeDocument/2006/relationships/hyperlink" Target="https://agupubs-onlinelibrary-wiley-com.proxy.lib.umich.edu/doi/10.1029/2006WR004878" TargetMode="External"/><Relationship Id="rId573" Type="http://schemas.openxmlformats.org/officeDocument/2006/relationships/hyperlink" Target="https://link.springer.com/article/10.1007/s10584-021-02957-w" TargetMode="External"/><Relationship Id="rId226" Type="http://schemas.openxmlformats.org/officeDocument/2006/relationships/hyperlink" Target="https://www.tandfonline.com/doi/full/10.1080/13523260.2020.1730055" TargetMode="External"/><Relationship Id="rId433" Type="http://schemas.openxmlformats.org/officeDocument/2006/relationships/hyperlink" Target="https://agupubs-onlinelibrary-wiley-com.proxy.lib.umich.edu/doi/10.1029/2006WR004878" TargetMode="External"/><Relationship Id="rId640" Type="http://schemas.openxmlformats.org/officeDocument/2006/relationships/hyperlink" Target="https://link.springer.com/article/10.1007/s10584-021-02957-w" TargetMode="External"/><Relationship Id="rId74" Type="http://schemas.openxmlformats.org/officeDocument/2006/relationships/hyperlink" Target="https://www.tandfonline.com/doi/full/10.1080/13523260.2020.1730055" TargetMode="External"/><Relationship Id="rId377" Type="http://schemas.openxmlformats.org/officeDocument/2006/relationships/hyperlink" Target="https://agupubs-onlinelibrary-wiley-com.proxy.lib.umich.edu/doi/10.1029/2006WR004878" TargetMode="External"/><Relationship Id="rId500" Type="http://schemas.openxmlformats.org/officeDocument/2006/relationships/hyperlink" Target="https://www.brookings.edu/research/an-indianapolis-partnership-to-provide-loans-when-traditional-banks-wont/" TargetMode="External"/><Relationship Id="rId584" Type="http://schemas.openxmlformats.org/officeDocument/2006/relationships/hyperlink" Target="https://link.springer.com/article/10.1007/s10584-021-02957-w" TargetMode="External"/><Relationship Id="rId5" Type="http://schemas.openxmlformats.org/officeDocument/2006/relationships/webSettings" Target="webSettings.xml"/><Relationship Id="rId237" Type="http://schemas.openxmlformats.org/officeDocument/2006/relationships/hyperlink" Target="https://www.tandfonline.com/doi/full/10.1080/13523260.2020.1730055" TargetMode="External"/><Relationship Id="rId444" Type="http://schemas.openxmlformats.org/officeDocument/2006/relationships/hyperlink" Target="https://agupubs-onlinelibrary-wiley-com.proxy.lib.umich.edu/doi/10.1029/2006WR004878" TargetMode="External"/><Relationship Id="rId651" Type="http://schemas.openxmlformats.org/officeDocument/2006/relationships/hyperlink" Target="https://journals-sagepub-com.proxy.lib.umich.edu/doi/full/10.1177/0022343320984210?utm_source=summon&amp;utm_medium=discovery-provider" TargetMode="External"/><Relationship Id="rId290" Type="http://schemas.openxmlformats.org/officeDocument/2006/relationships/hyperlink" Target="https://besjournals.onlinelibrary.wiley.com/doi/10.1002/2688-8319.12032" TargetMode="External"/><Relationship Id="rId304" Type="http://schemas.openxmlformats.org/officeDocument/2006/relationships/hyperlink" Target="https://www.academia.edu/28706517/Scenario_workshops_A_useful_method_for_participatory_water_resources_planning)//JLPark" TargetMode="External"/><Relationship Id="rId388" Type="http://schemas.openxmlformats.org/officeDocument/2006/relationships/hyperlink" Target="https://agupubs-onlinelibrary-wiley-com.proxy.lib.umich.edu/doi/10.1029/cordis.europa.eu/easw/home.html" TargetMode="External"/><Relationship Id="rId511" Type="http://schemas.openxmlformats.org/officeDocument/2006/relationships/hyperlink" Target="http://www.bu.edu/articles/2020/salary-history-bans-help-narrow-racial-gender-wage-gaps/" TargetMode="External"/><Relationship Id="rId609" Type="http://schemas.openxmlformats.org/officeDocument/2006/relationships/hyperlink" Target="https://link.springer.com/article/10.1007/s10584-021-02957-w" TargetMode="External"/><Relationship Id="rId85" Type="http://schemas.openxmlformats.org/officeDocument/2006/relationships/hyperlink" Target="https://www.tandfonline.com/doi/full/10.1080/13523260.2020.1730055" TargetMode="External"/><Relationship Id="rId150" Type="http://schemas.openxmlformats.org/officeDocument/2006/relationships/hyperlink" Target="https://www.tandfonline.com/doi/full/10.1080/13523260.2020.1730055" TargetMode="External"/><Relationship Id="rId595" Type="http://schemas.openxmlformats.org/officeDocument/2006/relationships/hyperlink" Target="https://link.springer.com/article/10.1007/s10584-021-02957-w" TargetMode="External"/><Relationship Id="rId248" Type="http://schemas.openxmlformats.org/officeDocument/2006/relationships/hyperlink" Target="https://www.tandfonline.com/doi/full/10.1080/13523260.2020.1730055" TargetMode="External"/><Relationship Id="rId455" Type="http://schemas.openxmlformats.org/officeDocument/2006/relationships/hyperlink" Target="https://www.amherst.edu/system/files/media/1304/race%252C%2520clas%252C%2520env%2520inequality.pdf" TargetMode="External"/><Relationship Id="rId662" Type="http://schemas.openxmlformats.org/officeDocument/2006/relationships/hyperlink" Target="https://www-cambridge-org.proxy.lib.umich.edu/core/journals/international-theory/article/power-luck-and-scholarly-responsibility-at-the-end-of-the-worlds/2BDC8749B370251DE1DBC7FF1BC68EEC" TargetMode="External"/><Relationship Id="rId12" Type="http://schemas.openxmlformats.org/officeDocument/2006/relationships/hyperlink" Target="https://www.tandfonline.com/doi/full/10.1080/13523260.2020.1730055" TargetMode="External"/><Relationship Id="rId108" Type="http://schemas.openxmlformats.org/officeDocument/2006/relationships/hyperlink" Target="https://www.tandfonline.com/doi/full/10.1080/13523260.2020.1730055" TargetMode="External"/><Relationship Id="rId315" Type="http://schemas.openxmlformats.org/officeDocument/2006/relationships/hyperlink" Target="https://agupubs-onlinelibrary-wiley-com.proxy.lib.umich.edu/doi/10.1029/2006WR004878" TargetMode="External"/><Relationship Id="rId522" Type="http://schemas.openxmlformats.org/officeDocument/2006/relationships/hyperlink" Target="https://www.nytimes.com/2020/06/25/opinion/sunday/race-wage-gap.html" TargetMode="External"/><Relationship Id="rId96" Type="http://schemas.openxmlformats.org/officeDocument/2006/relationships/hyperlink" Target="https://www.tandfonline.com/doi/full/10.1080/13523260.2020.1730055" TargetMode="External"/><Relationship Id="rId161" Type="http://schemas.openxmlformats.org/officeDocument/2006/relationships/hyperlink" Target="https://www.tandfonline.com/doi/full/10.1080/13523260.2020.1730055" TargetMode="External"/><Relationship Id="rId399" Type="http://schemas.openxmlformats.org/officeDocument/2006/relationships/hyperlink" Target="https://agupubs-onlinelibrary-wiley-com.proxy.lib.umich.edu/doi/10.1029/2006WR004878" TargetMode="External"/><Relationship Id="rId259" Type="http://schemas.openxmlformats.org/officeDocument/2006/relationships/hyperlink" Target="https://www.tandfonline.com/doi/full/10.1080/13523260.2020.1730055" TargetMode="External"/><Relationship Id="rId466" Type="http://schemas.openxmlformats.org/officeDocument/2006/relationships/hyperlink" Target="https://www.mckinsey.com/featured-insights/coronavirus-leading-through-the-crisis/charting-the-path-to-the-next-normal/its-a-start-fortune-1000-companies-commit-66-billion-to-racial-equity-initiatives" TargetMode="External"/><Relationship Id="rId673" Type="http://schemas.openxmlformats.org/officeDocument/2006/relationships/hyperlink" Target="https://www-cambridge-org.proxy.lib.umich.edu/core/journals/international-theory/article/power-luck-and-scholarly-responsibility-at-the-end-of-the-worlds/2BDC8749B370251DE1DBC7FF1BC68EEC" TargetMode="External"/><Relationship Id="rId23" Type="http://schemas.openxmlformats.org/officeDocument/2006/relationships/hyperlink" Target="https://www.tandfonline.com/doi/full/10.1080/13523260.2020.1730055" TargetMode="External"/><Relationship Id="rId119" Type="http://schemas.openxmlformats.org/officeDocument/2006/relationships/hyperlink" Target="https://www.tandfonline.com/doi/full/10.1080/13523260.2020.1730055" TargetMode="External"/><Relationship Id="rId326" Type="http://schemas.openxmlformats.org/officeDocument/2006/relationships/hyperlink" Target="https://agupubs-onlinelibrary-wiley-com.proxy.lib.umich.edu/doi/10.1029/2006WR004878" TargetMode="External"/><Relationship Id="rId533" Type="http://schemas.openxmlformats.org/officeDocument/2006/relationships/hyperlink" Target="https://link.springer.com/article/10.1007/s10584-021-02957-w" TargetMode="External"/><Relationship Id="rId172" Type="http://schemas.openxmlformats.org/officeDocument/2006/relationships/hyperlink" Target="https://www.tandfonline.com/doi/full/10.1080/13523260.2020.1730055" TargetMode="External"/><Relationship Id="rId477" Type="http://schemas.openxmlformats.org/officeDocument/2006/relationships/hyperlink" Target="https://www.cnn.com/2020/09/23/business/wells-fargo-ceo-bias/index.html" TargetMode="External"/><Relationship Id="rId600" Type="http://schemas.openxmlformats.org/officeDocument/2006/relationships/hyperlink" Target="https://link.springer.com/article/10.1007/s10584-021-02957-w" TargetMode="External"/><Relationship Id="rId684" Type="http://schemas.openxmlformats.org/officeDocument/2006/relationships/hyperlink" Target="https://www-cambridge-org.proxy.lib.umich.edu/core/journals/international-theory/article/power-luck-and-scholarly-responsibility-at-the-end-of-the-worlds/2BDC8749B370251DE1DBC7FF1BC68EEC" TargetMode="External"/><Relationship Id="rId337" Type="http://schemas.openxmlformats.org/officeDocument/2006/relationships/hyperlink" Target="https://agupubs-onlinelibrary-wiley-com.proxy.lib.umich.edu/doi/10.1029/2006WR004878" TargetMode="External"/><Relationship Id="rId34" Type="http://schemas.openxmlformats.org/officeDocument/2006/relationships/hyperlink" Target="https://www.tandfonline.com/doi/full/10.1080/13523260.2020.1730055" TargetMode="External"/><Relationship Id="rId544" Type="http://schemas.openxmlformats.org/officeDocument/2006/relationships/hyperlink" Target="https://link.springer.com/article/10.1007/s10584-021-02957-w" TargetMode="External"/><Relationship Id="rId183" Type="http://schemas.openxmlformats.org/officeDocument/2006/relationships/hyperlink" Target="https://www.tandfonline.com/doi/full/10.1080/13523260.2020.1730055" TargetMode="External"/><Relationship Id="rId390" Type="http://schemas.openxmlformats.org/officeDocument/2006/relationships/hyperlink" Target="https://agupubs-onlinelibrary-wiley-com.proxy.lib.umich.edu/doi/10.1029/2006WR004878" TargetMode="External"/><Relationship Id="rId404" Type="http://schemas.openxmlformats.org/officeDocument/2006/relationships/hyperlink" Target="https://agupubs-onlinelibrary-wiley-com.proxy.lib.umich.edu/doi/10.1029/2006WR004878" TargetMode="External"/><Relationship Id="rId611" Type="http://schemas.openxmlformats.org/officeDocument/2006/relationships/hyperlink" Target="https://link.springer.com/article/10.1007/s10584-021-02957-w" TargetMode="External"/><Relationship Id="rId250" Type="http://schemas.openxmlformats.org/officeDocument/2006/relationships/hyperlink" Target="https://www.tandfonline.com/doi/full/10.1080/13523260.2020.1730055" TargetMode="External"/><Relationship Id="rId488" Type="http://schemas.openxmlformats.org/officeDocument/2006/relationships/hyperlink" Target="https://corpcoalition.org/" TargetMode="External"/><Relationship Id="rId695" Type="http://schemas.openxmlformats.org/officeDocument/2006/relationships/hyperlink" Target="https://www-cambridge-org.proxy.lib.umich.edu/core/journals/international-theory/article/power-luck-and-scholarly-responsibility-at-the-end-of-the-worlds/2BDC8749B370251DE1DBC7FF1BC68EEC" TargetMode="External"/><Relationship Id="rId709" Type="http://schemas.openxmlformats.org/officeDocument/2006/relationships/hyperlink" Target="https://mobilizingideas.wordpress.com/2012/07/02/the-policy-political-and-social-effects-of-the-antiwar-movement-after-911/" TargetMode="External"/><Relationship Id="rId45" Type="http://schemas.openxmlformats.org/officeDocument/2006/relationships/hyperlink" Target="https://www.tandfonline.com/doi/full/10.1080/13523260.2020.1730055" TargetMode="External"/><Relationship Id="rId110" Type="http://schemas.openxmlformats.org/officeDocument/2006/relationships/hyperlink" Target="https://www.tandfonline.com/doi/full/10.1080/13523260.2020.1730055" TargetMode="External"/><Relationship Id="rId348" Type="http://schemas.openxmlformats.org/officeDocument/2006/relationships/hyperlink" Target="https://agupubs-onlinelibrary-wiley-com.proxy.lib.umich.edu/doi/10.1029/2006WR004878" TargetMode="External"/><Relationship Id="rId555" Type="http://schemas.openxmlformats.org/officeDocument/2006/relationships/hyperlink" Target="https://link.springer.com/article/10.1007/s10584-021-02957-w" TargetMode="External"/><Relationship Id="rId194" Type="http://schemas.openxmlformats.org/officeDocument/2006/relationships/hyperlink" Target="https://www.tandfonline.com/doi/full/10.1080/13523260.2020.1730055" TargetMode="External"/><Relationship Id="rId208" Type="http://schemas.openxmlformats.org/officeDocument/2006/relationships/hyperlink" Target="https://www.tandfonline.com/doi/full/10.1080/13523260.2020.1730055" TargetMode="External"/><Relationship Id="rId415" Type="http://schemas.openxmlformats.org/officeDocument/2006/relationships/hyperlink" Target="https://agupubs-onlinelibrary-wiley-com.proxy.lib.umich.edu/doi/10.1029/2006WR004878" TargetMode="External"/><Relationship Id="rId622" Type="http://schemas.openxmlformats.org/officeDocument/2006/relationships/hyperlink" Target="https://link.springer.com/article/10.1007/s10584-021-02957-w" TargetMode="External"/><Relationship Id="rId261" Type="http://schemas.openxmlformats.org/officeDocument/2006/relationships/hyperlink" Target="https://www.tandfonline.com/doi/full/10.1080/13523260.2020.1730055" TargetMode="External"/><Relationship Id="rId499" Type="http://schemas.openxmlformats.org/officeDocument/2006/relationships/hyperlink" Target="https://indychamber.com/entrepreneurship/redi/" TargetMode="External"/><Relationship Id="rId56" Type="http://schemas.openxmlformats.org/officeDocument/2006/relationships/hyperlink" Target="https://www.tandfonline.com/doi/full/10.1080/13523260.2020.1730055" TargetMode="External"/><Relationship Id="rId359" Type="http://schemas.openxmlformats.org/officeDocument/2006/relationships/hyperlink" Target="https://agupubs-onlinelibrary-wiley-com.proxy.lib.umich.edu/doi/10.1029/2006WR004878" TargetMode="External"/><Relationship Id="rId566" Type="http://schemas.openxmlformats.org/officeDocument/2006/relationships/hyperlink" Target="https://link.springer.com/article/10.1007/s10584-021-02957-w" TargetMode="External"/><Relationship Id="rId121" Type="http://schemas.openxmlformats.org/officeDocument/2006/relationships/hyperlink" Target="https://www.tandfonline.com/doi/full/10.1080/13523260.2020.1730055" TargetMode="External"/><Relationship Id="rId219" Type="http://schemas.openxmlformats.org/officeDocument/2006/relationships/hyperlink" Target="https://www.tandfonline.com/doi/full/10.1080/13523260.2020.1730055" TargetMode="External"/><Relationship Id="rId426" Type="http://schemas.openxmlformats.org/officeDocument/2006/relationships/hyperlink" Target="https://agupubs-onlinelibrary-wiley-com.proxy.lib.umich.edu/doi/10.1029/2006WR004878" TargetMode="External"/><Relationship Id="rId633" Type="http://schemas.openxmlformats.org/officeDocument/2006/relationships/hyperlink" Target="https://link.springer.com/article/10.1007/s10584-021-02957-w" TargetMode="External"/><Relationship Id="rId67" Type="http://schemas.openxmlformats.org/officeDocument/2006/relationships/hyperlink" Target="https://www.tandfonline.com/doi/full/10.1080/13523260.2020.1730055" TargetMode="External"/><Relationship Id="rId272" Type="http://schemas.openxmlformats.org/officeDocument/2006/relationships/hyperlink" Target="https://besjournals.onlinelibrary.wiley.com/reader/content/179139ef91c/10.1002/2688-8319.12032/format/pdf/OEBPS/pages/2.page.xhtml" TargetMode="External"/><Relationship Id="rId577" Type="http://schemas.openxmlformats.org/officeDocument/2006/relationships/hyperlink" Target="https://link.springer.com/article/10.1007/s10584-021-02957-w" TargetMode="External"/><Relationship Id="rId700" Type="http://schemas.openxmlformats.org/officeDocument/2006/relationships/hyperlink" Target="https://www-cambridge-org.proxy.lib.umich.edu/core/journals/international-theory/article/power-luck-and-scholarly-responsibility-at-the-end-of-the-worlds/2BDC8749B370251DE1DBC7FF1BC68EEC" TargetMode="External"/><Relationship Id="rId132" Type="http://schemas.openxmlformats.org/officeDocument/2006/relationships/hyperlink" Target="https://www.tandfonline.com/doi/full/10.1080/13523260.2020.1730055" TargetMode="External"/><Relationship Id="rId437" Type="http://schemas.openxmlformats.org/officeDocument/2006/relationships/hyperlink" Target="https://agupubs-onlinelibrary-wiley-com.proxy.lib.umich.edu/doi/10.1029/2006WR004878" TargetMode="External"/><Relationship Id="rId644" Type="http://schemas.openxmlformats.org/officeDocument/2006/relationships/hyperlink" Target="https://link.springer.com/article/10.1007/s10584-021-02957-w" TargetMode="External"/><Relationship Id="rId283" Type="http://schemas.openxmlformats.org/officeDocument/2006/relationships/hyperlink" Target="https://besjournals.onlinelibrary.wiley.com/doi/10.1002/2688-8319.12032" TargetMode="External"/><Relationship Id="rId490" Type="http://schemas.openxmlformats.org/officeDocument/2006/relationships/hyperlink" Target="https://www.employers4equity.org/" TargetMode="External"/><Relationship Id="rId504" Type="http://schemas.openxmlformats.org/officeDocument/2006/relationships/hyperlink" Target="https://www.centerstateceo.com/news-events/centerstate-ceo-announces-promotion-dr-juhanna-rogers-its-management-team" TargetMode="External"/><Relationship Id="rId711" Type="http://schemas.openxmlformats.org/officeDocument/2006/relationships/fontTable" Target="fontTable.xml"/><Relationship Id="rId78" Type="http://schemas.openxmlformats.org/officeDocument/2006/relationships/hyperlink" Target="https://www.tandfonline.com/doi/full/10.1080/13523260.2020.1730055" TargetMode="External"/><Relationship Id="rId143" Type="http://schemas.openxmlformats.org/officeDocument/2006/relationships/hyperlink" Target="https://www.tandfonline.com/doi/full/10.1080/13523260.2020.1730055" TargetMode="External"/><Relationship Id="rId350" Type="http://schemas.openxmlformats.org/officeDocument/2006/relationships/hyperlink" Target="https://agupubs-onlinelibrary-wiley-com.proxy.lib.umich.edu/doi/10.1029/2006WR004878" TargetMode="External"/><Relationship Id="rId588" Type="http://schemas.openxmlformats.org/officeDocument/2006/relationships/hyperlink" Target="https://link.springer.com/article/10.1007/s10584-021-02957-w" TargetMode="External"/><Relationship Id="rId9" Type="http://schemas.openxmlformats.org/officeDocument/2006/relationships/hyperlink" Target="https://www.tandfonline.com/doi/full/10.1080/13523260.2020.1730055" TargetMode="External"/><Relationship Id="rId210" Type="http://schemas.openxmlformats.org/officeDocument/2006/relationships/hyperlink" Target="https://www.tandfonline.com/doi/full/10.1080/13523260.2020.1730055" TargetMode="External"/><Relationship Id="rId448" Type="http://schemas.openxmlformats.org/officeDocument/2006/relationships/hyperlink" Target="https://agupubs-onlinelibrary-wiley-com.proxy.lib.umich.edu/doi/10.1029/2006WR004878" TargetMode="External"/><Relationship Id="rId655" Type="http://schemas.openxmlformats.org/officeDocument/2006/relationships/hyperlink" Target="https://journals-sagepub-com.proxy.lib.umich.edu/doi/full/10.1177/0022343320984210?utm_source=summon&amp;utm_medium=discovery-provider" TargetMode="External"/><Relationship Id="rId294" Type="http://schemas.openxmlformats.org/officeDocument/2006/relationships/hyperlink" Target="https://besjournals.onlinelibrary.wiley.com/doi/10.1002/2688-8319.12032" TargetMode="External"/><Relationship Id="rId308" Type="http://schemas.openxmlformats.org/officeDocument/2006/relationships/hyperlink" Target="https://agupubs-onlinelibrary-wiley-com.proxy.lib.umich.edu/doi/10.1029/2006WR004878" TargetMode="External"/><Relationship Id="rId515" Type="http://schemas.openxmlformats.org/officeDocument/2006/relationships/hyperlink" Target="https://pulitzercenter.org/reporting/cuba-there-isnt-movement-black-thought-or-black-pride-it-doesnt-exist" TargetMode="External"/><Relationship Id="rId89" Type="http://schemas.openxmlformats.org/officeDocument/2006/relationships/hyperlink" Target="https://www.tandfonline.com/doi/full/10.1080/13523260.2020.1730055" TargetMode="External"/><Relationship Id="rId154" Type="http://schemas.openxmlformats.org/officeDocument/2006/relationships/hyperlink" Target="https://www.tandfonline.com/doi/full/10.1080/13523260.2020.1730055" TargetMode="External"/><Relationship Id="rId361" Type="http://schemas.openxmlformats.org/officeDocument/2006/relationships/hyperlink" Target="https://agupubs-onlinelibrary-wiley-com.proxy.lib.umich.edu/doi/10.1029/2006WR004878" TargetMode="External"/><Relationship Id="rId599" Type="http://schemas.openxmlformats.org/officeDocument/2006/relationships/hyperlink" Target="https://link.springer.com/article/10.1007/s10584-021-02957-w" TargetMode="External"/><Relationship Id="rId459" Type="http://schemas.openxmlformats.org/officeDocument/2006/relationships/hyperlink" Target="https://www.brookings.edu/research/building-racial-equity-in-tech-ecosystems-to-spur-local-recovery/" TargetMode="External"/><Relationship Id="rId666" Type="http://schemas.openxmlformats.org/officeDocument/2006/relationships/hyperlink" Target="https://www-cambridge-org.proxy.lib.umich.edu/core/journals/international-theory/article/power-luck-and-scholarly-responsibility-at-the-end-of-the-worlds/2BDC8749B370251DE1DBC7FF1BC68EEC" TargetMode="External"/><Relationship Id="rId16" Type="http://schemas.openxmlformats.org/officeDocument/2006/relationships/hyperlink" Target="https://www.tandfonline.com/doi/full/10.1080/13523260.2020.1730055" TargetMode="External"/><Relationship Id="rId221" Type="http://schemas.openxmlformats.org/officeDocument/2006/relationships/hyperlink" Target="https://www.tandfonline.com/doi/full/10.1080/13523260.2020.1730055" TargetMode="External"/><Relationship Id="rId319" Type="http://schemas.openxmlformats.org/officeDocument/2006/relationships/hyperlink" Target="https://agupubs-onlinelibrary-wiley-com.proxy.lib.umich.edu/doi/10.1029/2006WR004878" TargetMode="External"/><Relationship Id="rId526" Type="http://schemas.openxmlformats.org/officeDocument/2006/relationships/hyperlink" Target="https://www.brookings.edu/blog/up-front/2020/07/09/about-14-million-children-in-the-us-are-not-getting-enough-to-eat/?utm_campaign=Brookings%20Brief&amp;utm_medium=email&amp;utm_content=91132176&amp;utm_source=hs_email" TargetMode="External"/><Relationship Id="rId165" Type="http://schemas.openxmlformats.org/officeDocument/2006/relationships/hyperlink" Target="https://www.tandfonline.com/doi/full/10.1080/13523260.2020.1730055" TargetMode="External"/><Relationship Id="rId372" Type="http://schemas.openxmlformats.org/officeDocument/2006/relationships/hyperlink" Target="https://agupubs-onlinelibrary-wiley-com.proxy.lib.umich.edu/doi/10.1029/2006WR004878" TargetMode="External"/><Relationship Id="rId677" Type="http://schemas.openxmlformats.org/officeDocument/2006/relationships/hyperlink" Target="https://www-cambridge-org.proxy.lib.umich.edu/core/journals/international-theory/article/power-luck-and-scholarly-responsibility-at-the-end-of-the-worlds/2BDC8749B370251DE1DBC7FF1BC68EEC" TargetMode="External"/><Relationship Id="rId232" Type="http://schemas.openxmlformats.org/officeDocument/2006/relationships/hyperlink" Target="https://www.tandfonline.com/doi/full/10.1080/13523260.2020.1730055" TargetMode="External"/><Relationship Id="rId27" Type="http://schemas.openxmlformats.org/officeDocument/2006/relationships/hyperlink" Target="https://www.tandfonline.com/doi/full/10.1080/13523260.2020.1730055" TargetMode="External"/><Relationship Id="rId537" Type="http://schemas.openxmlformats.org/officeDocument/2006/relationships/hyperlink" Target="https://link.springer.com/article/10.1007/s10584-021-02957-w" TargetMode="External"/><Relationship Id="rId80" Type="http://schemas.openxmlformats.org/officeDocument/2006/relationships/hyperlink" Target="https://www.tandfonline.com/doi/full/10.1080/13523260.2020.1730055" TargetMode="External"/><Relationship Id="rId176" Type="http://schemas.openxmlformats.org/officeDocument/2006/relationships/hyperlink" Target="https://www.tandfonline.com/doi/full/10.1080/13523260.2020.1730055" TargetMode="External"/><Relationship Id="rId383" Type="http://schemas.openxmlformats.org/officeDocument/2006/relationships/hyperlink" Target="https://agupubs-onlinelibrary-wiley-com.proxy.lib.umich.edu/doi/10.1029/2006WR004878" TargetMode="External"/><Relationship Id="rId590" Type="http://schemas.openxmlformats.org/officeDocument/2006/relationships/hyperlink" Target="https://link.springer.com/article/10.1007/s10584-021-02957-w" TargetMode="External"/><Relationship Id="rId604" Type="http://schemas.openxmlformats.org/officeDocument/2006/relationships/hyperlink" Target="https://link.springer.com/article/10.1007/s10584-021-02957-w" TargetMode="External"/><Relationship Id="rId243" Type="http://schemas.openxmlformats.org/officeDocument/2006/relationships/hyperlink" Target="https://www.tandfonline.com/doi/full/10.1080/13523260.2020.1730055" TargetMode="External"/><Relationship Id="rId450" Type="http://schemas.openxmlformats.org/officeDocument/2006/relationships/hyperlink" Target="https://agupubs-onlinelibrary-wiley-com.proxy.lib.umich.edu/doi/10.1029/2006WR004878" TargetMode="External"/><Relationship Id="rId688" Type="http://schemas.openxmlformats.org/officeDocument/2006/relationships/hyperlink" Target="https://www-cambridge-org.proxy.lib.umich.edu/core/journals/international-theory/article/power-luck-and-scholarly-responsibility-at-the-end-of-the-worlds/2BDC8749B370251DE1DBC7FF1BC68EEC" TargetMode="External"/><Relationship Id="rId38" Type="http://schemas.openxmlformats.org/officeDocument/2006/relationships/hyperlink" Target="https://www.tandfonline.com/doi/full/10.1080/13523260.2020.1730055" TargetMode="External"/><Relationship Id="rId103" Type="http://schemas.openxmlformats.org/officeDocument/2006/relationships/hyperlink" Target="https://www.tandfonline.com/doi/full/10.1080/13523260.2020.1730055" TargetMode="External"/><Relationship Id="rId310" Type="http://schemas.openxmlformats.org/officeDocument/2006/relationships/hyperlink" Target="https://agupubs-onlinelibrary-wiley-com.proxy.lib.umich.edu/doi/10.1029/2006WR004878" TargetMode="External"/><Relationship Id="rId548" Type="http://schemas.openxmlformats.org/officeDocument/2006/relationships/hyperlink" Target="https://link.springer.com/article/10.1007/s10584-021-02957-w" TargetMode="External"/><Relationship Id="rId91" Type="http://schemas.openxmlformats.org/officeDocument/2006/relationships/hyperlink" Target="https://www.tandfonline.com/doi/full/10.1080/13523260.2020.1730055" TargetMode="External"/><Relationship Id="rId187" Type="http://schemas.openxmlformats.org/officeDocument/2006/relationships/hyperlink" Target="https://www.tandfonline.com/doi/full/10.1080/13523260.2020.1730055" TargetMode="External"/><Relationship Id="rId394" Type="http://schemas.openxmlformats.org/officeDocument/2006/relationships/hyperlink" Target="https://agupubs-onlinelibrary-wiley-com.proxy.lib.umich.edu/doi/10.1029/2006WR004878" TargetMode="External"/><Relationship Id="rId408" Type="http://schemas.openxmlformats.org/officeDocument/2006/relationships/hyperlink" Target="https://agupubs-onlinelibrary-wiley-com.proxy.lib.umich.edu/doi/10.1029/2006WR004878" TargetMode="External"/><Relationship Id="rId615" Type="http://schemas.openxmlformats.org/officeDocument/2006/relationships/hyperlink" Target="https://link.springer.com/article/10.1007/s10584-021-02957-w" TargetMode="External"/><Relationship Id="rId254" Type="http://schemas.openxmlformats.org/officeDocument/2006/relationships/hyperlink" Target="https://www.tandfonline.com/doi/full/10.1080/13523260.2020.1730055" TargetMode="External"/><Relationship Id="rId699" Type="http://schemas.openxmlformats.org/officeDocument/2006/relationships/hyperlink" Target="https://www-cambridge-org.proxy.lib.umich.edu/core/journals/international-theory/article/power-luck-and-scholarly-responsibility-at-the-end-of-the-worlds/2BDC8749B370251DE1DBC7FF1BC68EEC" TargetMode="External"/><Relationship Id="rId49" Type="http://schemas.openxmlformats.org/officeDocument/2006/relationships/hyperlink" Target="https://www.tandfonline.com/doi/full/10.1080/13523260.2020.1730055" TargetMode="External"/><Relationship Id="rId114" Type="http://schemas.openxmlformats.org/officeDocument/2006/relationships/hyperlink" Target="https://www.tandfonline.com/doi/full/10.1080/13523260.2020.1730055" TargetMode="External"/><Relationship Id="rId461" Type="http://schemas.openxmlformats.org/officeDocument/2006/relationships/hyperlink" Target="https://www.brookings.edu/research/building-racial-equity-in-tech-ecosystems-to-spur-local-recovery/" TargetMode="External"/><Relationship Id="rId559" Type="http://schemas.openxmlformats.org/officeDocument/2006/relationships/hyperlink" Target="https://link.springer.com/article/10.1007/s10584-021-02957-w" TargetMode="External"/><Relationship Id="rId198" Type="http://schemas.openxmlformats.org/officeDocument/2006/relationships/hyperlink" Target="https://www.tandfonline.com/doi/full/10.1080/13523260.2020.1730055" TargetMode="External"/><Relationship Id="rId321" Type="http://schemas.openxmlformats.org/officeDocument/2006/relationships/hyperlink" Target="https://agupubs-onlinelibrary-wiley-com.proxy.lib.umich.edu/doi/10.1029/2006WR004878" TargetMode="External"/><Relationship Id="rId419" Type="http://schemas.openxmlformats.org/officeDocument/2006/relationships/hyperlink" Target="https://agupubs-onlinelibrary-wiley-com.proxy.lib.umich.edu/doi/10.1029/cordis.europa.eu/easw/home.html" TargetMode="External"/><Relationship Id="rId626" Type="http://schemas.openxmlformats.org/officeDocument/2006/relationships/hyperlink" Target="https://link.springer.com/article/10.1007/s10584-021-02957-w" TargetMode="External"/><Relationship Id="rId265" Type="http://schemas.openxmlformats.org/officeDocument/2006/relationships/hyperlink" Target="http://www.naazneenbarma.com/uploads/2/9/6/9/29695681/using_scenarios_in_political_science_isp_2015.pdf" TargetMode="External"/><Relationship Id="rId472" Type="http://schemas.openxmlformats.org/officeDocument/2006/relationships/hyperlink" Target="https://www.brookings.edu/research/meet-the-low-wage-workforce/" TargetMode="External"/><Relationship Id="rId125" Type="http://schemas.openxmlformats.org/officeDocument/2006/relationships/hyperlink" Target="https://www.tandfonline.com/doi/full/10.1080/13523260.2020.1730055" TargetMode="External"/><Relationship Id="rId332" Type="http://schemas.openxmlformats.org/officeDocument/2006/relationships/hyperlink" Target="https://agupubs-onlinelibrary-wiley-com.proxy.lib.umich.edu/doi/10.1029/2006WR00487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182651</Words>
  <Characters>1041115</Characters>
  <Application>Microsoft Office Word</Application>
  <DocSecurity>0</DocSecurity>
  <Lines>8675</Lines>
  <Paragraphs>2442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14</cp:revision>
  <dcterms:created xsi:type="dcterms:W3CDTF">2021-07-26T00:19:00Z</dcterms:created>
  <dcterms:modified xsi:type="dcterms:W3CDTF">2021-07-26T15:10:00Z</dcterms:modified>
</cp:coreProperties>
</file>