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CD6E3D" w14:textId="3071A342" w:rsidR="00933B2F" w:rsidRDefault="00933B2F" w:rsidP="00933B2F">
      <w:pPr>
        <w:pStyle w:val="Heading1"/>
      </w:pPr>
      <w:r>
        <w:t>Kritikal_Water_AFF</w:t>
      </w:r>
    </w:p>
    <w:p w14:paraId="433D2CC3" w14:textId="705E8EF0" w:rsidR="00DA7B6D" w:rsidRPr="00DA7B6D" w:rsidRDefault="00DA7B6D" w:rsidP="00DA7B6D">
      <w:pPr>
        <w:rPr>
          <w:sz w:val="26"/>
          <w:szCs w:val="26"/>
        </w:rPr>
      </w:pPr>
      <w:r w:rsidRPr="00DA7B6D">
        <w:rPr>
          <w:sz w:val="26"/>
          <w:szCs w:val="26"/>
        </w:rPr>
        <w:t xml:space="preserve">** </w:t>
      </w:r>
      <w:r w:rsidRPr="00DA7B6D">
        <w:rPr>
          <w:sz w:val="26"/>
          <w:szCs w:val="26"/>
        </w:rPr>
        <w:t xml:space="preserve">This affirmative engages in literature that finds itself at the intersection of Black and Indigenous planning/study. Additionally, it seeks to interrogate the ways in which water, land, or the lack thereof contribute to an ongoing relationship between Blackness, Indigeneity, the process of otherization. </w:t>
      </w:r>
      <w:r>
        <w:rPr>
          <w:sz w:val="26"/>
          <w:szCs w:val="26"/>
        </w:rPr>
        <w:t>**</w:t>
      </w:r>
    </w:p>
    <w:p w14:paraId="1E6ABF3F" w14:textId="2B359FB8" w:rsidR="00933B2F" w:rsidRDefault="00933B2F" w:rsidP="00933B2F">
      <w:pPr>
        <w:pStyle w:val="Heading2"/>
      </w:pPr>
      <w:r>
        <w:t>1AC</w:t>
      </w:r>
    </w:p>
    <w:p w14:paraId="356A3B48" w14:textId="769E78DB" w:rsidR="00DA7B6D" w:rsidRPr="00DA7B6D" w:rsidRDefault="00DA7B6D" w:rsidP="00DA7B6D">
      <w:pPr>
        <w:pStyle w:val="Heading3"/>
      </w:pPr>
      <w:r>
        <w:t>“Water Has Memory”</w:t>
      </w:r>
    </w:p>
    <w:p w14:paraId="4770FEC4" w14:textId="77777777" w:rsidR="00DA7B6D" w:rsidRPr="00796617" w:rsidRDefault="00DA7B6D" w:rsidP="00DA7B6D">
      <w:pPr>
        <w:pStyle w:val="Heading4"/>
        <w:rPr>
          <w:i/>
          <w:iCs/>
        </w:rPr>
      </w:pPr>
      <w:r>
        <w:t>The call for “Water protections” is an appeal to governance calcified in white supremacy that centers a one size fits all solution at the expense of</w:t>
      </w:r>
      <w:r w:rsidRPr="00C02D30">
        <w:t xml:space="preserve"> </w:t>
      </w:r>
      <w:r>
        <w:t>the concerns of Black and I</w:t>
      </w:r>
      <w:r w:rsidRPr="00C02D30">
        <w:t xml:space="preserve">ndigenous </w:t>
      </w:r>
      <w:r>
        <w:t xml:space="preserve">groups, while </w:t>
      </w:r>
      <w:r w:rsidRPr="00C02D30">
        <w:t>exert</w:t>
      </w:r>
      <w:r>
        <w:t xml:space="preserve">ing </w:t>
      </w:r>
      <w:r w:rsidRPr="00C02D30">
        <w:t>control over resources</w:t>
      </w:r>
      <w:r>
        <w:t xml:space="preserve">, and asserting itself ahead and apart from a legacy of resistance only strengthening a violent </w:t>
      </w:r>
      <w:r>
        <w:rPr>
          <w:i/>
          <w:iCs/>
        </w:rPr>
        <w:t>settler memory</w:t>
      </w:r>
    </w:p>
    <w:p w14:paraId="54EA8C3B" w14:textId="77777777" w:rsidR="00DA7B6D" w:rsidRPr="00C02D30" w:rsidRDefault="00DA7B6D" w:rsidP="00DA7B6D">
      <w:pPr>
        <w:rPr>
          <w:rStyle w:val="Style13ptBold"/>
        </w:rPr>
      </w:pPr>
      <w:r w:rsidRPr="00C02D30">
        <w:rPr>
          <w:rStyle w:val="Style13ptBold"/>
        </w:rPr>
        <w:t>Yazzie &amp; Baldy</w:t>
      </w:r>
      <w:r w:rsidRPr="00C02D30">
        <w:t xml:space="preserve"> (Melanie &amp; Cutcha, Master’s degree in American Studies from University of New Mexico and member of Navajo Studies conference; and Professor of Native Studies at UC Davis, respectively, “Indigenous Peoples and the Politics of Water,” </w:t>
      </w:r>
      <w:r w:rsidRPr="00C02D30">
        <w:rPr>
          <w:i/>
        </w:rPr>
        <w:t xml:space="preserve">Decolonization: Indigeneity, Education, &amp; Society, </w:t>
      </w:r>
      <w:r w:rsidRPr="00C02D30">
        <w:t xml:space="preserve">3 February 2016, https://decolonization.files.wordpress.com/2016/02/thepoliticsofwater-specialissuedecolonization1.pdf) </w:t>
      </w:r>
    </w:p>
    <w:p w14:paraId="451283E8" w14:textId="77777777" w:rsidR="00DA7B6D" w:rsidRPr="00F72AC6" w:rsidRDefault="00DA7B6D" w:rsidP="00DA7B6D">
      <w:pPr>
        <w:rPr>
          <w:sz w:val="16"/>
        </w:rPr>
      </w:pPr>
      <w:r w:rsidRPr="00C02D30">
        <w:rPr>
          <w:sz w:val="16"/>
        </w:rPr>
        <w:t xml:space="preserve">Decolonization: Indigeneity, Education &amp; Society invites articles from scholars, artists, activists, policy makers, and community members for a special issue of the journal exploring Indigenous peoples and the politics of water. </w:t>
      </w:r>
      <w:r w:rsidRPr="00FE3819">
        <w:rPr>
          <w:highlight w:val="cyan"/>
          <w:u w:val="single"/>
        </w:rPr>
        <w:t>Water is an ancient and sacred element of Indigenous epistemologies</w:t>
      </w:r>
      <w:r w:rsidRPr="00C02D30">
        <w:rPr>
          <w:u w:val="single"/>
        </w:rPr>
        <w:t xml:space="preserve"> and ways of life.</w:t>
      </w:r>
      <w:r w:rsidRPr="00C02D30">
        <w:rPr>
          <w:sz w:val="16"/>
        </w:rPr>
        <w:t xml:space="preserve"> Water sustains, builds and inspires. In the contemporary context </w:t>
      </w:r>
      <w:r w:rsidRPr="00C02D30">
        <w:rPr>
          <w:u w:val="single"/>
        </w:rPr>
        <w:t>climate change, water security, and environmental destruction have captivated popular attention.</w:t>
      </w:r>
      <w:r w:rsidRPr="00C02D30">
        <w:rPr>
          <w:sz w:val="16"/>
        </w:rPr>
        <w:t xml:space="preserve"> A proliferation of </w:t>
      </w:r>
      <w:r w:rsidRPr="00FE3819">
        <w:rPr>
          <w:highlight w:val="cyan"/>
          <w:u w:val="single"/>
        </w:rPr>
        <w:t>scholarly and public works</w:t>
      </w:r>
      <w:r w:rsidRPr="00C02D30">
        <w:rPr>
          <w:u w:val="single"/>
        </w:rPr>
        <w:t xml:space="preserve">, </w:t>
      </w:r>
      <w:r w:rsidRPr="00C02D30">
        <w:rPr>
          <w:sz w:val="16"/>
        </w:rPr>
        <w:t xml:space="preserve">as well as (inter)governmental working groups and summits, </w:t>
      </w:r>
      <w:r w:rsidRPr="00FE3819">
        <w:rPr>
          <w:highlight w:val="cyan"/>
          <w:u w:val="single"/>
        </w:rPr>
        <w:t>have emerged to address</w:t>
      </w:r>
      <w:r w:rsidRPr="00C02D30">
        <w:rPr>
          <w:u w:val="single"/>
        </w:rPr>
        <w:t xml:space="preserve"> these </w:t>
      </w:r>
      <w:r w:rsidRPr="00FE3819">
        <w:rPr>
          <w:highlight w:val="cyan"/>
          <w:u w:val="single"/>
        </w:rPr>
        <w:t>interrelated issues</w:t>
      </w:r>
      <w:r w:rsidRPr="00FE3819">
        <w:rPr>
          <w:sz w:val="16"/>
          <w:highlight w:val="cyan"/>
        </w:rPr>
        <w:t>.</w:t>
      </w:r>
      <w:r w:rsidRPr="00C02D30">
        <w:rPr>
          <w:sz w:val="16"/>
        </w:rPr>
        <w:t xml:space="preserve">  We acknowledge the importance of these approaches to understanding and analyzing water. </w:t>
      </w:r>
      <w:r w:rsidRPr="00FE3819">
        <w:rPr>
          <w:highlight w:val="cyan"/>
          <w:u w:val="single"/>
        </w:rPr>
        <w:t xml:space="preserve">However, this </w:t>
      </w:r>
      <w:r w:rsidRPr="00C02D30">
        <w:rPr>
          <w:u w:val="single"/>
        </w:rPr>
        <w:t>issue</w:t>
      </w:r>
      <w:r w:rsidRPr="00FE3819">
        <w:rPr>
          <w:highlight w:val="cyan"/>
          <w:u w:val="single"/>
        </w:rPr>
        <w:t xml:space="preserve"> is more</w:t>
      </w:r>
      <w:r w:rsidRPr="00C02D30">
        <w:rPr>
          <w:u w:val="single"/>
        </w:rPr>
        <w:t xml:space="preserve"> </w:t>
      </w:r>
      <w:r w:rsidRPr="00FE3819">
        <w:rPr>
          <w:highlight w:val="cyan"/>
          <w:u w:val="single"/>
        </w:rPr>
        <w:t>concerned with</w:t>
      </w:r>
      <w:r w:rsidRPr="00C02D30">
        <w:rPr>
          <w:u w:val="single"/>
        </w:rPr>
        <w:t xml:space="preserve"> the social and </w:t>
      </w:r>
      <w:r w:rsidRPr="00FE3819">
        <w:rPr>
          <w:highlight w:val="cyan"/>
          <w:u w:val="single"/>
        </w:rPr>
        <w:t>political properties of water than</w:t>
      </w:r>
      <w:r w:rsidRPr="00C02D30">
        <w:rPr>
          <w:u w:val="single"/>
        </w:rPr>
        <w:t xml:space="preserve"> with identifying and </w:t>
      </w:r>
      <w:r w:rsidRPr="00FE3819">
        <w:rPr>
          <w:highlight w:val="cyan"/>
          <w:u w:val="single"/>
        </w:rPr>
        <w:t>articulating Indigenous “cultural”</w:t>
      </w:r>
      <w:r w:rsidRPr="00C02D30">
        <w:rPr>
          <w:u w:val="single"/>
        </w:rPr>
        <w:t xml:space="preserve"> or “traditional” </w:t>
      </w:r>
      <w:r w:rsidRPr="00FE3819">
        <w:rPr>
          <w:highlight w:val="cyan"/>
          <w:u w:val="single"/>
        </w:rPr>
        <w:t>conceptions of water</w:t>
      </w:r>
      <w:r w:rsidRPr="00C02D30">
        <w:rPr>
          <w:u w:val="single"/>
        </w:rPr>
        <w:t xml:space="preserve">, </w:t>
      </w:r>
      <w:r w:rsidRPr="00FE3819">
        <w:rPr>
          <w:highlight w:val="cyan"/>
          <w:u w:val="single"/>
        </w:rPr>
        <w:t xml:space="preserve">or </w:t>
      </w:r>
      <w:r w:rsidRPr="00C02D30">
        <w:rPr>
          <w:u w:val="single"/>
        </w:rPr>
        <w:t xml:space="preserve">mainstream </w:t>
      </w:r>
      <w:r w:rsidRPr="00FE3819">
        <w:rPr>
          <w:highlight w:val="cyan"/>
          <w:u w:val="single"/>
        </w:rPr>
        <w:t>approaches that address water through</w:t>
      </w:r>
      <w:r w:rsidRPr="00C02D30">
        <w:rPr>
          <w:u w:val="single"/>
        </w:rPr>
        <w:t xml:space="preserve"> frameworks of supply and demand, </w:t>
      </w:r>
      <w:r w:rsidRPr="00FE3819">
        <w:rPr>
          <w:highlight w:val="cyan"/>
          <w:u w:val="single"/>
        </w:rPr>
        <w:t>science, security, crisis, and scarcity</w:t>
      </w:r>
      <w:r w:rsidRPr="00FE3819">
        <w:rPr>
          <w:sz w:val="16"/>
          <w:highlight w:val="cyan"/>
        </w:rPr>
        <w:t>.</w:t>
      </w:r>
      <w:r w:rsidRPr="00C02D30">
        <w:rPr>
          <w:sz w:val="16"/>
        </w:rPr>
        <w:t xml:space="preserve">   Instead, </w:t>
      </w:r>
      <w:r w:rsidRPr="00C02D30">
        <w:rPr>
          <w:u w:val="single"/>
        </w:rPr>
        <w:t>we seek contributions that foreground critical historical, theoretical, and empirical approaches to understanding the politics of water</w:t>
      </w:r>
      <w:r w:rsidRPr="00C02D30">
        <w:rPr>
          <w:sz w:val="16"/>
        </w:rPr>
        <w:t xml:space="preserve">. We contend that </w:t>
      </w:r>
      <w:r w:rsidRPr="00FE3819">
        <w:rPr>
          <w:highlight w:val="cyan"/>
          <w:u w:val="single"/>
        </w:rPr>
        <w:t>struggles over water figure</w:t>
      </w:r>
      <w:r w:rsidRPr="00C02D30">
        <w:rPr>
          <w:u w:val="single"/>
        </w:rPr>
        <w:t xml:space="preserve"> centrally </w:t>
      </w:r>
      <w:r w:rsidRPr="00FE3819">
        <w:rPr>
          <w:highlight w:val="cyan"/>
          <w:u w:val="single"/>
        </w:rPr>
        <w:t>in</w:t>
      </w:r>
      <w:r w:rsidRPr="00C02D30">
        <w:rPr>
          <w:u w:val="single"/>
        </w:rPr>
        <w:t xml:space="preserve"> salient </w:t>
      </w:r>
      <w:r w:rsidRPr="00FE3819">
        <w:rPr>
          <w:highlight w:val="cyan"/>
          <w:u w:val="single"/>
        </w:rPr>
        <w:t>concerns about self-determination, sovereignty</w:t>
      </w:r>
      <w:r w:rsidRPr="00C02D30">
        <w:rPr>
          <w:u w:val="single"/>
        </w:rPr>
        <w:t xml:space="preserve">, nationhood, </w:t>
      </w:r>
      <w:r w:rsidRPr="00FE3819">
        <w:rPr>
          <w:highlight w:val="cyan"/>
          <w:u w:val="single"/>
        </w:rPr>
        <w:t>autonomy, resistance,</w:t>
      </w:r>
      <w:r w:rsidRPr="00C02D30">
        <w:rPr>
          <w:u w:val="single"/>
        </w:rPr>
        <w:t xml:space="preserve"> survival, and futurity </w:t>
      </w:r>
      <w:r w:rsidRPr="00FE3819">
        <w:rPr>
          <w:highlight w:val="cyan"/>
          <w:u w:val="single"/>
        </w:rPr>
        <w:t>that drive Indigenous</w:t>
      </w:r>
      <w:r w:rsidRPr="00C02D30">
        <w:rPr>
          <w:sz w:val="16"/>
        </w:rPr>
        <w:t xml:space="preserve"> political and intellectual </w:t>
      </w:r>
      <w:r w:rsidRPr="00FE3819">
        <w:rPr>
          <w:highlight w:val="cyan"/>
          <w:u w:val="single"/>
        </w:rPr>
        <w:t>work.</w:t>
      </w:r>
      <w:r w:rsidRPr="00C02D30">
        <w:rPr>
          <w:sz w:val="16"/>
        </w:rPr>
        <w:t xml:space="preserve"> In recent history, we have seen </w:t>
      </w:r>
      <w:r w:rsidRPr="00C02D30">
        <w:rPr>
          <w:u w:val="single"/>
        </w:rPr>
        <w:t>water assume a distinct and prominent role in Indigenous political formations</w:t>
      </w:r>
      <w:r w:rsidRPr="00C02D30">
        <w:rPr>
          <w:sz w:val="16"/>
        </w:rPr>
        <w:t xml:space="preserve">. Recent </w:t>
      </w:r>
      <w:r w:rsidRPr="00C02D30">
        <w:rPr>
          <w:u w:val="single"/>
        </w:rPr>
        <w:t xml:space="preserve">examples range </w:t>
      </w:r>
      <w:r w:rsidRPr="00FE3819">
        <w:rPr>
          <w:highlight w:val="cyan"/>
          <w:u w:val="single"/>
        </w:rPr>
        <w:t>from</w:t>
      </w:r>
      <w:r w:rsidRPr="00C02D30">
        <w:rPr>
          <w:sz w:val="16"/>
        </w:rPr>
        <w:t xml:space="preserve"> the August 2015 Gold King Mine Spill, which dumped over three million gallons of toxic waste into the San Juan River and </w:t>
      </w:r>
      <w:r w:rsidRPr="00C02D30">
        <w:rPr>
          <w:u w:val="single"/>
        </w:rPr>
        <w:t xml:space="preserve">devastated </w:t>
      </w:r>
      <w:r w:rsidRPr="00FE3819">
        <w:rPr>
          <w:highlight w:val="cyan"/>
          <w:u w:val="single"/>
        </w:rPr>
        <w:t>Navajo farming communities</w:t>
      </w:r>
      <w:r w:rsidRPr="00C02D30">
        <w:rPr>
          <w:sz w:val="16"/>
        </w:rPr>
        <w:t xml:space="preserve"> in the northern part of the Navajo Nation to the continuing water struggles in California</w:t>
      </w:r>
      <w:r w:rsidRPr="00FE3819">
        <w:rPr>
          <w:sz w:val="16"/>
          <w:highlight w:val="cyan"/>
        </w:rPr>
        <w:t xml:space="preserve">, </w:t>
      </w:r>
      <w:r w:rsidRPr="00FE3819">
        <w:rPr>
          <w:highlight w:val="cyan"/>
          <w:u w:val="single"/>
        </w:rPr>
        <w:t>and</w:t>
      </w:r>
      <w:r w:rsidRPr="00C02D30">
        <w:rPr>
          <w:sz w:val="16"/>
        </w:rPr>
        <w:t xml:space="preserve"> the </w:t>
      </w:r>
      <w:r w:rsidRPr="00FE3819">
        <w:rPr>
          <w:highlight w:val="cyan"/>
          <w:u w:val="single"/>
        </w:rPr>
        <w:t>water security issues that face First Nations peoples dealing with resource extraction</w:t>
      </w:r>
      <w:r w:rsidRPr="00C02D30">
        <w:rPr>
          <w:u w:val="single"/>
        </w:rPr>
        <w:t xml:space="preserve"> in Canada</w:t>
      </w:r>
      <w:r w:rsidRPr="00C02D30">
        <w:rPr>
          <w:sz w:val="16"/>
        </w:rPr>
        <w:t xml:space="preserve">. </w:t>
      </w:r>
      <w:r w:rsidRPr="00FE3819">
        <w:rPr>
          <w:highlight w:val="cyan"/>
          <w:u w:val="single"/>
        </w:rPr>
        <w:t>Indigenous peoples</w:t>
      </w:r>
      <w:r w:rsidRPr="00C02D30">
        <w:rPr>
          <w:u w:val="single"/>
        </w:rPr>
        <w:t xml:space="preserve"> </w:t>
      </w:r>
      <w:r w:rsidRPr="00C02D30">
        <w:rPr>
          <w:sz w:val="16"/>
        </w:rPr>
        <w:t xml:space="preserve">around the world </w:t>
      </w:r>
      <w:r w:rsidRPr="00FE3819">
        <w:rPr>
          <w:highlight w:val="cyan"/>
          <w:u w:val="single"/>
        </w:rPr>
        <w:t>are forced to formulate</w:t>
      </w:r>
      <w:r w:rsidRPr="00C02D30">
        <w:rPr>
          <w:u w:val="single"/>
        </w:rPr>
        <w:t xml:space="preserve"> innovative and powerful </w:t>
      </w:r>
      <w:r w:rsidRPr="00FE3819">
        <w:rPr>
          <w:highlight w:val="cyan"/>
          <w:u w:val="single"/>
        </w:rPr>
        <w:t>responses</w:t>
      </w:r>
      <w:r w:rsidRPr="00C02D30">
        <w:rPr>
          <w:u w:val="single"/>
        </w:rPr>
        <w:t xml:space="preserve"> </w:t>
      </w:r>
      <w:r w:rsidRPr="00C02D30">
        <w:rPr>
          <w:sz w:val="16"/>
        </w:rPr>
        <w:t xml:space="preserve">to the contamination, exploitation, and theft of water, </w:t>
      </w:r>
      <w:r w:rsidRPr="00FE3819">
        <w:rPr>
          <w:highlight w:val="cyan"/>
          <w:u w:val="single"/>
        </w:rPr>
        <w:t>even as they are</w:t>
      </w:r>
      <w:r w:rsidRPr="00C02D30">
        <w:rPr>
          <w:sz w:val="16"/>
        </w:rPr>
        <w:t xml:space="preserve"> silenced or</w:t>
      </w:r>
      <w:r w:rsidRPr="00C02D30">
        <w:rPr>
          <w:u w:val="single"/>
        </w:rPr>
        <w:t xml:space="preserve"> </w:t>
      </w:r>
      <w:r w:rsidRPr="00FE3819">
        <w:rPr>
          <w:highlight w:val="cyan"/>
          <w:u w:val="single"/>
        </w:rPr>
        <w:t>dismissed by genocidal schemes</w:t>
      </w:r>
      <w:r w:rsidRPr="00C02D30">
        <w:rPr>
          <w:u w:val="single"/>
        </w:rPr>
        <w:t xml:space="preserve"> </w:t>
      </w:r>
      <w:r w:rsidRPr="00FE3819">
        <w:rPr>
          <w:highlight w:val="cyan"/>
          <w:u w:val="single"/>
        </w:rPr>
        <w:t>reproduced through legal,</w:t>
      </w:r>
      <w:r w:rsidRPr="00C02D30">
        <w:rPr>
          <w:u w:val="single"/>
        </w:rPr>
        <w:t xml:space="preserve"> corporate, state, and academic </w:t>
      </w:r>
      <w:r w:rsidRPr="00FE3819">
        <w:rPr>
          <w:highlight w:val="cyan"/>
          <w:u w:val="single"/>
        </w:rPr>
        <w:t>means.</w:t>
      </w:r>
      <w:r w:rsidRPr="00C02D30">
        <w:rPr>
          <w:sz w:val="16"/>
        </w:rPr>
        <w:t xml:space="preserve">   We also recognize that the </w:t>
      </w:r>
      <w:r w:rsidRPr="00C02D30">
        <w:rPr>
          <w:u w:val="single"/>
        </w:rPr>
        <w:t>politics of water is deeply intertwined with contemporary water security and policy issues</w:t>
      </w:r>
      <w:r w:rsidRPr="00C02D30">
        <w:rPr>
          <w:sz w:val="16"/>
        </w:rPr>
        <w:t xml:space="preserve"> that affect both Indigenous and non-Indigenous peoples around the world. </w:t>
      </w:r>
      <w:r w:rsidRPr="00C02D30">
        <w:rPr>
          <w:u w:val="single"/>
        </w:rPr>
        <w:t xml:space="preserve">The </w:t>
      </w:r>
      <w:r w:rsidRPr="00FE3819">
        <w:rPr>
          <w:highlight w:val="cyan"/>
          <w:u w:val="single"/>
        </w:rPr>
        <w:t xml:space="preserve">responses and efforts to control water in </w:t>
      </w:r>
      <w:r w:rsidRPr="00C02D30">
        <w:rPr>
          <w:u w:val="single"/>
        </w:rPr>
        <w:t xml:space="preserve">both </w:t>
      </w:r>
      <w:r w:rsidRPr="00FE3819">
        <w:rPr>
          <w:highlight w:val="cyan"/>
          <w:u w:val="single"/>
        </w:rPr>
        <w:t>Indigenous a</w:t>
      </w:r>
      <w:r w:rsidRPr="00C02D30">
        <w:rPr>
          <w:u w:val="single"/>
        </w:rPr>
        <w:t xml:space="preserve">nd non-Indigenous </w:t>
      </w:r>
      <w:r w:rsidRPr="00FE3819">
        <w:rPr>
          <w:highlight w:val="cyan"/>
          <w:u w:val="single"/>
        </w:rPr>
        <w:t>communities have been</w:t>
      </w:r>
      <w:r w:rsidRPr="00C02D30">
        <w:rPr>
          <w:u w:val="single"/>
        </w:rPr>
        <w:t xml:space="preserve"> consistently </w:t>
      </w:r>
      <w:r w:rsidRPr="00FE3819">
        <w:rPr>
          <w:highlight w:val="cyan"/>
          <w:u w:val="single"/>
        </w:rPr>
        <w:t>designed to serve the imperatives of settler colonialism</w:t>
      </w:r>
      <w:r w:rsidRPr="00FE3819">
        <w:rPr>
          <w:sz w:val="16"/>
          <w:highlight w:val="cyan"/>
        </w:rPr>
        <w:t xml:space="preserve">. </w:t>
      </w:r>
      <w:r w:rsidRPr="00FE3819">
        <w:rPr>
          <w:highlight w:val="cyan"/>
          <w:u w:val="single"/>
        </w:rPr>
        <w:t>Indigenous analyses</w:t>
      </w:r>
      <w:r w:rsidRPr="00C02D30">
        <w:rPr>
          <w:u w:val="single"/>
        </w:rPr>
        <w:t xml:space="preserve"> of these global issues </w:t>
      </w:r>
      <w:r w:rsidRPr="00FE3819">
        <w:rPr>
          <w:highlight w:val="cyan"/>
          <w:u w:val="single"/>
        </w:rPr>
        <w:t>in water politics are key</w:t>
      </w:r>
      <w:r w:rsidRPr="00C02D30">
        <w:rPr>
          <w:u w:val="single"/>
        </w:rPr>
        <w:t>-</w:t>
      </w:r>
      <w:r w:rsidRPr="00C02D30">
        <w:rPr>
          <w:sz w:val="16"/>
        </w:rPr>
        <w:t xml:space="preserve">-whether at grassroots, institutional, or governmental levels-- </w:t>
      </w:r>
      <w:r w:rsidRPr="00FE3819">
        <w:rPr>
          <w:highlight w:val="cyan"/>
          <w:u w:val="single"/>
        </w:rPr>
        <w:t>to challenging</w:t>
      </w:r>
      <w:r w:rsidRPr="00C02D30">
        <w:rPr>
          <w:u w:val="single"/>
        </w:rPr>
        <w:t>,</w:t>
      </w:r>
      <w:r w:rsidRPr="00C02D30">
        <w:rPr>
          <w:sz w:val="16"/>
        </w:rPr>
        <w:t xml:space="preserve"> refusing, and revising </w:t>
      </w:r>
      <w:r w:rsidRPr="00C02D30">
        <w:rPr>
          <w:u w:val="single"/>
        </w:rPr>
        <w:t xml:space="preserve">the </w:t>
      </w:r>
      <w:r w:rsidRPr="00FE3819">
        <w:rPr>
          <w:highlight w:val="cyan"/>
          <w:u w:val="single"/>
        </w:rPr>
        <w:t>violence</w:t>
      </w:r>
      <w:r w:rsidRPr="00C02D30">
        <w:rPr>
          <w:u w:val="single"/>
        </w:rPr>
        <w:t xml:space="preserve"> of such imperatives </w:t>
      </w:r>
      <w:r w:rsidRPr="00FE3819">
        <w:rPr>
          <w:highlight w:val="cyan"/>
          <w:u w:val="single"/>
        </w:rPr>
        <w:t>and building a better future</w:t>
      </w:r>
      <w:r w:rsidRPr="00C02D30">
        <w:rPr>
          <w:u w:val="single"/>
        </w:rPr>
        <w:t xml:space="preserve">. </w:t>
      </w:r>
      <w:r w:rsidRPr="00C02D30">
        <w:rPr>
          <w:sz w:val="16"/>
        </w:rPr>
        <w:t xml:space="preserve"> This special issue stages a timely intervention into this urgent state of affairs, focusing on how water is taken up in fields of power conditioned by settler colonialism, normative Indigenous nationalisms, (neo)liberalism, Indigenous resistance, and capitalism. As an </w:t>
      </w:r>
      <w:proofErr w:type="spellStart"/>
      <w:r w:rsidRPr="00C02D30">
        <w:rPr>
          <w:sz w:val="16"/>
        </w:rPr>
        <w:t>undisciplinary</w:t>
      </w:r>
      <w:proofErr w:type="spellEnd"/>
      <w:r w:rsidRPr="00C02D30">
        <w:rPr>
          <w:sz w:val="16"/>
        </w:rPr>
        <w:t>, open access journal dedicated to material struggles for decolonization</w:t>
      </w:r>
      <w:r w:rsidRPr="00C02D30">
        <w:rPr>
          <w:u w:val="single"/>
        </w:rPr>
        <w:t>, Decolonization is uniquely positioned</w:t>
      </w:r>
      <w:r w:rsidRPr="00C02D30">
        <w:rPr>
          <w:sz w:val="16"/>
        </w:rPr>
        <w:t xml:space="preserve"> for convening a collection of articles concerned with the invigoration of efforts </w:t>
      </w:r>
      <w:r w:rsidRPr="00C02D30">
        <w:rPr>
          <w:u w:val="single"/>
        </w:rPr>
        <w:t xml:space="preserve">to </w:t>
      </w:r>
      <w:r w:rsidRPr="00FE3819">
        <w:rPr>
          <w:highlight w:val="cyan"/>
          <w:u w:val="single"/>
        </w:rPr>
        <w:t>decolonize the genocidal politics of water</w:t>
      </w:r>
      <w:r w:rsidRPr="00C02D30">
        <w:rPr>
          <w:sz w:val="16"/>
        </w:rPr>
        <w:t xml:space="preserve">. We seek contributions that </w:t>
      </w:r>
      <w:r w:rsidRPr="00C02D30">
        <w:rPr>
          <w:u w:val="single"/>
        </w:rPr>
        <w:t>address the politics of water in</w:t>
      </w:r>
      <w:r w:rsidRPr="00C02D30">
        <w:rPr>
          <w:sz w:val="16"/>
        </w:rPr>
        <w:t xml:space="preserve"> any number of </w:t>
      </w:r>
      <w:r w:rsidRPr="00C02D30">
        <w:rPr>
          <w:u w:val="single"/>
        </w:rPr>
        <w:t>diverse historical, political, tribal, or regional contexts</w:t>
      </w:r>
      <w:r w:rsidRPr="00C02D30">
        <w:rPr>
          <w:sz w:val="16"/>
        </w:rPr>
        <w:t xml:space="preserve">. </w:t>
      </w:r>
      <w:r w:rsidRPr="00FE3819">
        <w:rPr>
          <w:highlight w:val="cyan"/>
          <w:u w:val="single"/>
        </w:rPr>
        <w:t>We</w:t>
      </w:r>
      <w:r w:rsidRPr="00C02D30">
        <w:rPr>
          <w:u w:val="single"/>
        </w:rPr>
        <w:t xml:space="preserve"> also </w:t>
      </w:r>
      <w:r w:rsidRPr="00FE3819">
        <w:rPr>
          <w:highlight w:val="cyan"/>
          <w:u w:val="single"/>
        </w:rPr>
        <w:t>seek</w:t>
      </w:r>
      <w:r w:rsidRPr="00C02D30">
        <w:rPr>
          <w:sz w:val="16"/>
        </w:rPr>
        <w:t xml:space="preserve"> a diversity of perspectives and backgrounds, including environmental science, social justice, policy, literary, grassroots, activist, historical, and artistic approaches. However, we seek contributions that are characteristically rich in theory, research, critique, and analysis. Whether articulated through a politics of refusal, a critique of water law, or </w:t>
      </w:r>
      <w:r w:rsidRPr="00FE3819">
        <w:rPr>
          <w:highlight w:val="cyan"/>
          <w:u w:val="single"/>
        </w:rPr>
        <w:t>engagement with Indigenous epistemologies,</w:t>
      </w:r>
      <w:r w:rsidRPr="00C02D30">
        <w:rPr>
          <w:u w:val="single"/>
        </w:rPr>
        <w:t xml:space="preserve"> we also seek </w:t>
      </w:r>
      <w:r w:rsidRPr="00FE3819">
        <w:rPr>
          <w:highlight w:val="cyan"/>
          <w:u w:val="single"/>
        </w:rPr>
        <w:t>contributions that advance a sustained and critical engagement with</w:t>
      </w:r>
      <w:r w:rsidRPr="00C02D30">
        <w:rPr>
          <w:u w:val="single"/>
        </w:rPr>
        <w:t xml:space="preserve"> the idea and practice of </w:t>
      </w:r>
      <w:r w:rsidRPr="00FE3819">
        <w:rPr>
          <w:highlight w:val="cyan"/>
          <w:u w:val="single"/>
        </w:rPr>
        <w:t>decolonization</w:t>
      </w:r>
      <w:r w:rsidRPr="00FE3819">
        <w:rPr>
          <w:sz w:val="16"/>
          <w:highlight w:val="cyan"/>
        </w:rPr>
        <w:t>.</w:t>
      </w:r>
      <w:r w:rsidRPr="00C02D30">
        <w:rPr>
          <w:sz w:val="16"/>
        </w:rPr>
        <w:t xml:space="preserve"> While you may choose to employ existing decolonial frameworks in your manuscript, we also welcome arguments that challenge the appropriateness of decolonization as a framework for understanding/interpreting water politics. Given the dearth of critical writings about this subject, we envision this issue as a landmark source for critical Indigenous perspectives on water that will generate vibrant discussion well into the future. Join us!</w:t>
      </w:r>
    </w:p>
    <w:p w14:paraId="725B3844" w14:textId="77777777" w:rsidR="00DA7B6D" w:rsidRPr="00F6736A" w:rsidRDefault="00DA7B6D" w:rsidP="00DA7B6D">
      <w:pPr>
        <w:pStyle w:val="Heading4"/>
      </w:pPr>
      <w:r>
        <w:t>It’s the history of Indigenous resistance to environmental settler colonialism and a never-ending struggle that illustrates the interconnectedness of various demands for water and land protections … demands for new or unique protections are attempts to separate oneself from that legacy of inhabitance / memory and exacerbate the violence of dispossession</w:t>
      </w:r>
    </w:p>
    <w:p w14:paraId="308A7281" w14:textId="77777777" w:rsidR="00DA7B6D" w:rsidRDefault="00DA7B6D" w:rsidP="00DA7B6D">
      <w:proofErr w:type="spellStart"/>
      <w:r w:rsidRPr="00F95B68">
        <w:rPr>
          <w:rStyle w:val="Style13ptBold"/>
        </w:rPr>
        <w:t>Hinzo</w:t>
      </w:r>
      <w:proofErr w:type="spellEnd"/>
      <w:r w:rsidRPr="00F95B68">
        <w:rPr>
          <w:rStyle w:val="Style13ptBold"/>
        </w:rPr>
        <w:t xml:space="preserve"> 18</w:t>
      </w:r>
      <w:r>
        <w:t xml:space="preserve"> </w:t>
      </w:r>
      <w:proofErr w:type="spellStart"/>
      <w:r w:rsidRPr="00EE3CFA">
        <w:t>Hinzo</w:t>
      </w:r>
      <w:proofErr w:type="spellEnd"/>
      <w:r w:rsidRPr="00EE3CFA">
        <w:t>, Angel M.</w:t>
      </w:r>
      <w:r>
        <w:t xml:space="preserve"> </w:t>
      </w:r>
      <w:r w:rsidRPr="00EE3CFA">
        <w:t>"We're not going to sit idly by:" 45 Years of Asserting Native Sovereignty Along the Missouri River in Nebraska.</w:t>
      </w:r>
      <w:r>
        <w:t xml:space="preserve"> </w:t>
      </w:r>
      <w:r w:rsidRPr="00EE3CFA">
        <w:t>Decolonization: Indigeneity, Education &amp; Society. 2018, Vol. 7 Issue 1, preceding p200-214. 16p.</w:t>
      </w:r>
      <w:r>
        <w:t xml:space="preserve"> </w:t>
      </w:r>
    </w:p>
    <w:p w14:paraId="4A57849F" w14:textId="77777777" w:rsidR="00DA7B6D" w:rsidRPr="00CC445D" w:rsidRDefault="00DA7B6D" w:rsidP="00DA7B6D">
      <w:pPr>
        <w:rPr>
          <w:u w:val="single"/>
        </w:rPr>
      </w:pPr>
      <w:r w:rsidRPr="007A42C6">
        <w:rPr>
          <w:rStyle w:val="StyleUnderline"/>
        </w:rPr>
        <w:t>For the Native nations living alongside the Missouri River, the Missouri was and continues to be a substantial part of their lives.</w:t>
      </w:r>
      <w:r w:rsidRPr="00D67C54">
        <w:rPr>
          <w:sz w:val="16"/>
        </w:rPr>
        <w:t xml:space="preserve"> </w:t>
      </w:r>
      <w:r w:rsidRPr="007A42C6">
        <w:rPr>
          <w:rStyle w:val="StyleUnderline"/>
        </w:rPr>
        <w:t>This interconnectedness with the land has been brought to the forefront of the public most recently with the Standing Rock Sioux Water Protectors and their fight against the construction of the Dakota Access Pipeline. This community action has been called the largest gathering of Native nations within the last century</w:t>
      </w:r>
      <w:r w:rsidRPr="00D67C54">
        <w:rPr>
          <w:sz w:val="16"/>
        </w:rPr>
        <w:t xml:space="preserve">. The actions of the </w:t>
      </w:r>
      <w:proofErr w:type="spellStart"/>
      <w:r w:rsidRPr="00D67C54">
        <w:rPr>
          <w:sz w:val="16"/>
        </w:rPr>
        <w:t>Oceti</w:t>
      </w:r>
      <w:proofErr w:type="spellEnd"/>
      <w:r w:rsidRPr="00D67C54">
        <w:rPr>
          <w:sz w:val="16"/>
        </w:rPr>
        <w:t xml:space="preserve"> Sakowin to protect the Missouri River is part of a longer history of maintaining the interrelated health of water and communities. </w:t>
      </w:r>
      <w:r w:rsidRPr="007A42C6">
        <w:rPr>
          <w:rStyle w:val="StyleUnderline"/>
        </w:rPr>
        <w:t>The Missouri River has been a source of sustenance, a method of transport, and a vital part of many Indigenous societies long before the arrival of settlers. It was connected to the economy of many tribes, and like many significant geographic</w:t>
      </w:r>
      <w:r>
        <w:rPr>
          <w:rStyle w:val="StyleUnderline"/>
        </w:rPr>
        <w:t xml:space="preserve"> </w:t>
      </w:r>
      <w:r w:rsidRPr="007A42C6">
        <w:rPr>
          <w:rStyle w:val="StyleUnderline"/>
        </w:rPr>
        <w:t>features</w:t>
      </w:r>
      <w:r>
        <w:rPr>
          <w:rStyle w:val="StyleUnderline"/>
        </w:rPr>
        <w:t xml:space="preserve"> </w:t>
      </w:r>
      <w:r w:rsidRPr="007A42C6">
        <w:rPr>
          <w:rStyle w:val="StyleUnderline"/>
        </w:rPr>
        <w:t>has a spiritual component</w:t>
      </w:r>
      <w:r w:rsidRPr="00D67C54">
        <w:rPr>
          <w:sz w:val="16"/>
        </w:rPr>
        <w:t xml:space="preserve">. As a Ho-Chunk person (Winnebago Tribe of Nebraska), I was told by family members about the power of the water spirits that inhabited the tributaries of the Missouri River and the springs </w:t>
      </w:r>
      <w:proofErr w:type="gramStart"/>
      <w:r w:rsidRPr="00D67C54">
        <w:rPr>
          <w:sz w:val="16"/>
        </w:rPr>
        <w:t>it</w:t>
      </w:r>
      <w:proofErr w:type="gramEnd"/>
      <w:r w:rsidRPr="00D67C54">
        <w:rPr>
          <w:sz w:val="16"/>
        </w:rPr>
        <w:t xml:space="preserve"> fed. In the discussion of preserving the health of waterways, the spiritual aspects of these environmental features are often left out of the conversation or quickly disregarded by settler communities. The concept of inspirited sacred spaces counters Western philosophy that secularizes geographic areas and perpetuates the perspective that humans have the divine right to use and exploit land and water as they deem fit. This Western philosophy can be traced to Christian roots and Genesis which proclaims, “And God said, </w:t>
      </w:r>
      <w:proofErr w:type="gramStart"/>
      <w:r w:rsidRPr="00D67C54">
        <w:rPr>
          <w:sz w:val="16"/>
        </w:rPr>
        <w:t>Let</w:t>
      </w:r>
      <w:proofErr w:type="gramEnd"/>
      <w:r w:rsidRPr="00D67C54">
        <w:rPr>
          <w:sz w:val="16"/>
        </w:rPr>
        <w:t xml:space="preserve"> us make man in our image, after our likeness: and let them have dominion over the fish of the sea, and over the fowl of the air, and over the cattle, and over all the earth, and over every creeping thing that </w:t>
      </w:r>
      <w:proofErr w:type="spellStart"/>
      <w:r w:rsidRPr="00D67C54">
        <w:rPr>
          <w:sz w:val="16"/>
        </w:rPr>
        <w:t>creepeth</w:t>
      </w:r>
      <w:proofErr w:type="spellEnd"/>
      <w:r w:rsidRPr="00D67C54">
        <w:rPr>
          <w:sz w:val="16"/>
        </w:rPr>
        <w:t xml:space="preserve"> upon the earth” (Genesis 1:26, King James Bible). This ideology wills the earth to mankind, but specifically to Christians. Pawnee scholar Walter Echo-Hawk (2012) describes </w:t>
      </w:r>
      <w:r w:rsidRPr="007A42C6">
        <w:rPr>
          <w:rStyle w:val="StyleUnderline"/>
        </w:rPr>
        <w:t>Christian rights to land and property as informing “legal fictions” that are foundational to systems of Native land dispossession</w:t>
      </w:r>
      <w:r w:rsidRPr="00D67C54">
        <w:rPr>
          <w:sz w:val="16"/>
        </w:rPr>
        <w:t xml:space="preserve"> (p. 46</w:t>
      </w:r>
      <w:r w:rsidRPr="007A42C6">
        <w:rPr>
          <w:rStyle w:val="StyleUnderline"/>
        </w:rPr>
        <w:t>). These legal fictions were utilized to erode Native American sovereignty, legitimize land dispossession of Native people, and rationalize the destruction of waterways for economic purposes and development into the 21stcentury</w:t>
      </w:r>
      <w:r w:rsidRPr="00D67C54">
        <w:rPr>
          <w:sz w:val="16"/>
        </w:rPr>
        <w:t xml:space="preserve">. As Standing Rock Sioux scholar Vine Deloria, Jr. (1999) comments, “There are few tribes, for example, that would teach that humans are superior to animals, almost every tribe believing that each species forms a family or a people and has a specific relationship to humans, who merely constitute another species” (p. 28). Indigenous peoples have a separate philosophy regarding their relationship with their lands that directly counters the Western perspective of supremacy, exploitative economic systems, and philosophies that are the foundation of the legal and social norms in the United States. A philosophy of kinship and stewardship characterizes traditional Indigenous perspectives of their relationship with their ancestral territories and the beings that rely on the earth for survival. Many Indigenous people have origin stories wherein they emerge from the Earth. </w:t>
      </w:r>
      <w:r w:rsidRPr="007A42C6">
        <w:rPr>
          <w:rStyle w:val="StyleUnderline"/>
        </w:rPr>
        <w:t xml:space="preserve">This sacred connection to particular geographic </w:t>
      </w:r>
      <w:proofErr w:type="gramStart"/>
      <w:r w:rsidRPr="007A42C6">
        <w:rPr>
          <w:rStyle w:val="StyleUnderline"/>
        </w:rPr>
        <w:t>spaces(</w:t>
      </w:r>
      <w:proofErr w:type="gramEnd"/>
      <w:r w:rsidRPr="007A42C6">
        <w:rPr>
          <w:rStyle w:val="StyleUnderline"/>
        </w:rPr>
        <w:t xml:space="preserve">land and water)informs the traditional cultures and philosophies of Indigenous peoples and emphasizes the concept of inspirited places. Many contemporary Native people consider this relationship to geographic </w:t>
      </w:r>
      <w:proofErr w:type="spellStart"/>
      <w:r w:rsidRPr="007A42C6">
        <w:rPr>
          <w:rStyle w:val="StyleUnderline"/>
        </w:rPr>
        <w:t>placesand</w:t>
      </w:r>
      <w:proofErr w:type="spellEnd"/>
      <w:r w:rsidRPr="007A42C6">
        <w:rPr>
          <w:rStyle w:val="StyleUnderline"/>
        </w:rPr>
        <w:t xml:space="preserve"> traditional philosophies as they develop policies for their nations and in preserving traditional knowledge. Therefore, preserving these connections to place and environmental principles are directly related to the sovereignty of Native nations and Native epistemologies that inform traditional culture. Although the American Indian Religious Freedom Act was passed in 1970, it does little to protect sacred spaces from exploitation.</w:t>
      </w:r>
      <w:r w:rsidRPr="00D67C54">
        <w:rPr>
          <w:sz w:val="16"/>
        </w:rPr>
        <w:t xml:space="preserve"> </w:t>
      </w:r>
      <w:r w:rsidRPr="007A42C6">
        <w:rPr>
          <w:rStyle w:val="StyleUnderline"/>
        </w:rPr>
        <w:t>The American Indian Religious Freedom Act (AIRFA) guarantees to Native Americans access to religious sites, use and possession of sacred objects and the freedom to worship through traditional ceremonial rites</w:t>
      </w:r>
      <w:r w:rsidRPr="00D67C54">
        <w:rPr>
          <w:sz w:val="16"/>
        </w:rPr>
        <w:t xml:space="preserve">. The Native American Rights Fund (1979) stated following President Carter’s signing of the act that “Because Native American religions are so culturally removed and different than their own, non-Indians do not see them as having the same status as ‘real’ religions” (p. 1). </w:t>
      </w:r>
      <w:r w:rsidRPr="00A80E47">
        <w:rPr>
          <w:rStyle w:val="StyleUnderline"/>
        </w:rPr>
        <w:t xml:space="preserve">Nearly fifty years after the passage of the AIRFA, Native Americans find themselves still having to defend their sacred sites and spiritual </w:t>
      </w:r>
      <w:proofErr w:type="spellStart"/>
      <w:proofErr w:type="gramStart"/>
      <w:r w:rsidRPr="00A80E47">
        <w:rPr>
          <w:rStyle w:val="StyleUnderline"/>
        </w:rPr>
        <w:t>practices.The</w:t>
      </w:r>
      <w:proofErr w:type="spellEnd"/>
      <w:proofErr w:type="gramEnd"/>
      <w:r w:rsidRPr="00A80E47">
        <w:rPr>
          <w:rStyle w:val="StyleUnderline"/>
        </w:rPr>
        <w:t xml:space="preserve"> violence inflicted on the peaceful water protectors at Standing Rock in</w:t>
      </w:r>
      <w:r>
        <w:rPr>
          <w:rStyle w:val="StyleUnderline"/>
        </w:rPr>
        <w:t xml:space="preserve"> </w:t>
      </w:r>
      <w:r w:rsidRPr="00A80E47">
        <w:rPr>
          <w:rStyle w:val="StyleUnderline"/>
        </w:rPr>
        <w:t>the fall of 2016 is a continuation of the colonial project to divest Native people of their spiritual and cultural practices, challenging political and cultural sovereignty of Native nations.</w:t>
      </w:r>
      <w:r>
        <w:rPr>
          <w:rStyle w:val="StyleUnderline"/>
        </w:rPr>
        <w:t xml:space="preserve"> </w:t>
      </w:r>
      <w:r w:rsidRPr="00A80E47">
        <w:rPr>
          <w:rStyle w:val="StyleUnderline"/>
        </w:rPr>
        <w:t>There are a number of moving parts in considering the call to protect the Missouri River and water sources</w:t>
      </w:r>
      <w:r w:rsidRPr="00D67C54">
        <w:rPr>
          <w:sz w:val="16"/>
        </w:rPr>
        <w:t xml:space="preserve">. </w:t>
      </w:r>
      <w:r w:rsidRPr="00A80E47">
        <w:rPr>
          <w:rStyle w:val="StyleUnderline"/>
        </w:rPr>
        <w:t>This goes beyond the flagrant environmental racism that is occurring in the case of the Dakota Access Pipeline, where the projected pipeline route was shifted below the city of Bismarck</w:t>
      </w:r>
      <w:r>
        <w:rPr>
          <w:rStyle w:val="StyleUnderline"/>
        </w:rPr>
        <w:t xml:space="preserve"> </w:t>
      </w:r>
      <w:r w:rsidRPr="00A80E47">
        <w:rPr>
          <w:rStyle w:val="StyleUnderline"/>
        </w:rPr>
        <w:t>in North</w:t>
      </w:r>
      <w:r>
        <w:rPr>
          <w:rStyle w:val="StyleUnderline"/>
        </w:rPr>
        <w:t xml:space="preserve"> </w:t>
      </w:r>
      <w:r w:rsidRPr="00A80E47">
        <w:rPr>
          <w:rStyle w:val="StyleUnderline"/>
        </w:rPr>
        <w:t>Dakota</w:t>
      </w:r>
      <w:r w:rsidRPr="00D67C54">
        <w:rPr>
          <w:sz w:val="16"/>
        </w:rPr>
        <w:t xml:space="preserve">, </w:t>
      </w:r>
      <w:r w:rsidRPr="00A80E47">
        <w:rPr>
          <w:rStyle w:val="StyleUnderline"/>
        </w:rPr>
        <w:t xml:space="preserve">so that if there was a leak, which is always a possibility, it would mainly </w:t>
      </w:r>
      <w:proofErr w:type="gramStart"/>
      <w:r w:rsidRPr="00A80E47">
        <w:rPr>
          <w:rStyle w:val="StyleUnderline"/>
        </w:rPr>
        <w:t>effect</w:t>
      </w:r>
      <w:proofErr w:type="gramEnd"/>
      <w:r w:rsidRPr="00A80E47">
        <w:rPr>
          <w:rStyle w:val="StyleUnderline"/>
        </w:rPr>
        <w:t xml:space="preserve"> Standing Rock’s water sources</w:t>
      </w:r>
      <w:r w:rsidRPr="00D67C54">
        <w:rPr>
          <w:sz w:val="16"/>
        </w:rPr>
        <w:t>. An oil leak would also impact the water sources of all communities south of Standing Rock, including other Native nations. The Winnebago Tribe of Nebraska and Omaha Nation are two of the nations that would be impacted from a pipeline leak</w:t>
      </w:r>
      <w:r w:rsidRPr="00A80E47">
        <w:rPr>
          <w:rStyle w:val="StyleUnderline"/>
        </w:rPr>
        <w:t>. Over the years Native Americans in Nebraska living along the Missouri River have continuously balanced advocating for the health of water sources and their communities by invoking the sacredness of water sources, the need to preserve the health of land and waterways for future generations, and above all the sovereignty of tribal governments to protect their communities and enforce treaty agreements made with the United</w:t>
      </w:r>
      <w:r>
        <w:rPr>
          <w:rStyle w:val="StyleUnderline"/>
        </w:rPr>
        <w:t xml:space="preserve"> </w:t>
      </w:r>
      <w:r w:rsidRPr="00A80E47">
        <w:rPr>
          <w:rStyle w:val="StyleUnderline"/>
        </w:rPr>
        <w:t>States government</w:t>
      </w:r>
      <w:r w:rsidRPr="00D67C54">
        <w:rPr>
          <w:sz w:val="16"/>
        </w:rPr>
        <w:t xml:space="preserve">. </w:t>
      </w:r>
      <w:r w:rsidRPr="00A80E47">
        <w:rPr>
          <w:rStyle w:val="StyleUnderline"/>
        </w:rPr>
        <w:t>Challenging land exploitation in the 21stcenturyNative American activism against the construction of TransCanada’s proposed Keystone XL Pipeline and Energy Transfer Partner’s Dakota Access Pipeline reflects the legal battles</w:t>
      </w:r>
      <w:r>
        <w:rPr>
          <w:rStyle w:val="StyleUnderline"/>
        </w:rPr>
        <w:t xml:space="preserve"> </w:t>
      </w:r>
      <w:r w:rsidRPr="00A80E47">
        <w:rPr>
          <w:rStyle w:val="StyleUnderline"/>
        </w:rPr>
        <w:t>for tribal sovereignty</w:t>
      </w:r>
      <w:r>
        <w:rPr>
          <w:rStyle w:val="StyleUnderline"/>
        </w:rPr>
        <w:t xml:space="preserve"> </w:t>
      </w:r>
      <w:r w:rsidRPr="00A80E47">
        <w:rPr>
          <w:rStyle w:val="StyleUnderline"/>
        </w:rPr>
        <w:t>that characterize</w:t>
      </w:r>
      <w:r>
        <w:rPr>
          <w:rStyle w:val="StyleUnderline"/>
        </w:rPr>
        <w:t xml:space="preserve"> </w:t>
      </w:r>
      <w:r w:rsidRPr="00A80E47">
        <w:rPr>
          <w:rStyle w:val="StyleUnderline"/>
        </w:rPr>
        <w:t>the 20</w:t>
      </w:r>
      <w:r w:rsidRPr="00A80E47">
        <w:rPr>
          <w:rStyle w:val="StyleUnderline"/>
          <w:vertAlign w:val="superscript"/>
        </w:rPr>
        <w:t>th</w:t>
      </w:r>
      <w:r>
        <w:rPr>
          <w:rStyle w:val="StyleUnderline"/>
        </w:rPr>
        <w:t xml:space="preserve"> </w:t>
      </w:r>
      <w:r w:rsidRPr="00A80E47">
        <w:rPr>
          <w:rStyle w:val="StyleUnderline"/>
        </w:rPr>
        <w:t>century</w:t>
      </w:r>
      <w:r w:rsidRPr="00D67C54">
        <w:rPr>
          <w:sz w:val="16"/>
        </w:rPr>
        <w:t xml:space="preserve">. </w:t>
      </w:r>
      <w:r w:rsidRPr="00A80E47">
        <w:rPr>
          <w:rStyle w:val="StyleUnderline"/>
        </w:rPr>
        <w:t>These settler projects of resource extraction and land exploitation are seated in colonial philosophies and are acknowledged as threats to Indigenous epistemologies of environmental and community wellness. The Keystone Pipeline system is a multi-phased project constructed by TransCanada to build an oil pipeline system from Alberta, Canada to refineries in Illinois and Texas</w:t>
      </w:r>
      <w:r w:rsidRPr="00D67C54">
        <w:rPr>
          <w:sz w:val="16"/>
        </w:rPr>
        <w:t xml:space="preserve">. </w:t>
      </w:r>
      <w:r w:rsidRPr="00A80E47">
        <w:rPr>
          <w:rStyle w:val="StyleUnderline"/>
        </w:rPr>
        <w:t xml:space="preserve">Construction of the pipeline has moved at a slow pace due to the protests of environmentalists, </w:t>
      </w:r>
      <w:proofErr w:type="gramStart"/>
      <w:r w:rsidRPr="00A80E47">
        <w:rPr>
          <w:rStyle w:val="StyleUnderline"/>
        </w:rPr>
        <w:t>land owners</w:t>
      </w:r>
      <w:proofErr w:type="gramEnd"/>
      <w:r w:rsidRPr="00A80E47">
        <w:rPr>
          <w:rStyle w:val="StyleUnderline"/>
        </w:rPr>
        <w:t xml:space="preserve"> whose property falls in the path of the pipeline, and Native people; it continues to be supported by those who believe that the pipeline poses no environmental threat, will encourage the growth of the U.S. economy and jobs, enable better trade relations between the United States and Canada, and those who would prefer oil trade with Canada over other countries</w:t>
      </w:r>
      <w:r w:rsidRPr="00D67C54">
        <w:rPr>
          <w:sz w:val="16"/>
        </w:rPr>
        <w:t xml:space="preserve">. As of 2014 forty percent of the total project has been built, and the southern portion of the pipeline called the Gulf Coast Pipeline, is functioning (Brady &amp; Horsley, 2014; </w:t>
      </w:r>
      <w:proofErr w:type="spellStart"/>
      <w:r w:rsidRPr="00D67C54">
        <w:rPr>
          <w:sz w:val="16"/>
        </w:rPr>
        <w:t>Mufson</w:t>
      </w:r>
      <w:proofErr w:type="spellEnd"/>
      <w:r w:rsidRPr="00D67C54">
        <w:rPr>
          <w:sz w:val="16"/>
        </w:rPr>
        <w:t xml:space="preserve">, 2014). The </w:t>
      </w:r>
      <w:proofErr w:type="gramStart"/>
      <w:r w:rsidRPr="00D67C54">
        <w:rPr>
          <w:sz w:val="16"/>
        </w:rPr>
        <w:t>1,179 mile</w:t>
      </w:r>
      <w:proofErr w:type="gramEnd"/>
      <w:r w:rsidRPr="00D67C54">
        <w:rPr>
          <w:sz w:val="16"/>
        </w:rPr>
        <w:t xml:space="preserve"> northern leg of the pipeline remains to be constructed. The southern section of pipeline received approval from the Army Corps of Engineers but the northern section of pipeline that crosses the Canada/U.S. border requires a Presidential permit. The pipeline was vetoed by President Barack Obama in 2015 but there is still the possibility that it can reappear as part of a new bill. The proposed northern section of the pipeline would pass through six states, including Nebraska. The former governor of Nebraska gave approval for the construction of the Keystone Pipeline in 2013 but that approval came with the caveat that TransCanada had to acquire approval, or claim by eminent domain, all necessary lands in the pipeline route within a </w:t>
      </w:r>
      <w:proofErr w:type="gramStart"/>
      <w:r w:rsidRPr="00D67C54">
        <w:rPr>
          <w:sz w:val="16"/>
        </w:rPr>
        <w:t>two year</w:t>
      </w:r>
      <w:proofErr w:type="gramEnd"/>
      <w:r w:rsidRPr="00D67C54">
        <w:rPr>
          <w:sz w:val="16"/>
        </w:rPr>
        <w:t xml:space="preserve"> timeframe (Bergin, 2015). TransCanada did not meet this deadline as two lawsuits developed regarding the constitutionality of the governor’s approval. Landowners brought suit that the governor’s approval bypassed the Nebraska Public Service Commission and the claiming of land through eminent domain was unconstitutional. The Nebraska State’s Public Service Commission approved the pipeline’s path through the state in 2015. This review considered soil permeability, environmental impact, distance to ground water and methods to minimize impact on natural resources but did not have to consider the safety of the pipeline (Bergin, 2015</w:t>
      </w:r>
      <w:r w:rsidRPr="00A80E47">
        <w:rPr>
          <w:rStyle w:val="StyleUnderline"/>
        </w:rPr>
        <w:t xml:space="preserve">). The pipeline’s safety and the effects that it could have on the water resources of the area has been the primary concern for Native people whose homelands would be affected by the pipeline. Although the proposed Keystone Pipeline route was not on reservation lands or lands held in trust, the proposed route crossed Native homelands, </w:t>
      </w:r>
      <w:proofErr w:type="spellStart"/>
      <w:r w:rsidRPr="00A80E47">
        <w:rPr>
          <w:rStyle w:val="StyleUnderline"/>
        </w:rPr>
        <w:t>Oceti</w:t>
      </w:r>
      <w:proofErr w:type="spellEnd"/>
      <w:r w:rsidRPr="00A80E47">
        <w:rPr>
          <w:rStyle w:val="StyleUnderline"/>
        </w:rPr>
        <w:t xml:space="preserve"> Sakowin treaty lands, significant sources of water for the area, possible burial sites, and is antithetical to Native American views regarding land stewardship and spirituality. </w:t>
      </w:r>
      <w:r w:rsidRPr="00D67C54">
        <w:rPr>
          <w:sz w:val="16"/>
        </w:rPr>
        <w:t xml:space="preserve">TransCanada’s original route for the pipeline crossed over the Sand Hills region of Nebraska which is located over the Ogallala Aquifer. The aquifer is a vital water source for Nebraska and surrounding states. Despite public outcry, other proposed routes of the pipeline still crossed the aquifer (Boos, 2015). Dallas </w:t>
      </w:r>
      <w:proofErr w:type="spellStart"/>
      <w:r w:rsidRPr="00D67C54">
        <w:rPr>
          <w:sz w:val="16"/>
        </w:rPr>
        <w:t>Goldtooth</w:t>
      </w:r>
      <w:proofErr w:type="spellEnd"/>
      <w:r w:rsidRPr="00D67C54">
        <w:rPr>
          <w:sz w:val="16"/>
        </w:rPr>
        <w:t xml:space="preserve"> (Dakota and </w:t>
      </w:r>
      <w:proofErr w:type="spellStart"/>
      <w:r w:rsidRPr="00D67C54">
        <w:rPr>
          <w:sz w:val="16"/>
        </w:rPr>
        <w:t>Diné</w:t>
      </w:r>
      <w:proofErr w:type="spellEnd"/>
      <w:r w:rsidRPr="00D67C54">
        <w:rPr>
          <w:sz w:val="16"/>
        </w:rPr>
        <w:t xml:space="preserve">) Keystone XL Campaign Organizer for the Indigenous Environmental Network noted the Ogallala Aquifer “provides enormous resources to the agricultural breadbasket of America, the potential for a spill is far too great of a risk for not only tribal members but for non-native people to take in this region” (Boos, 2015). Various anti-pipeline groups including Bold Nebraska, </w:t>
      </w:r>
      <w:proofErr w:type="spellStart"/>
      <w:r w:rsidRPr="00D67C54">
        <w:rPr>
          <w:sz w:val="16"/>
        </w:rPr>
        <w:t>Oceti</w:t>
      </w:r>
      <w:proofErr w:type="spellEnd"/>
      <w:r w:rsidRPr="00D67C54">
        <w:rPr>
          <w:sz w:val="16"/>
        </w:rPr>
        <w:t xml:space="preserve"> Sakowin leaders, the Brave Heart Society, and Ponca tribal members rallied in 2013 to bring attention to the need to protect the land that the pipeline would cross. This area included part of the Ponca Trail of Tears and burial sites (Johnson, 2013). </w:t>
      </w:r>
      <w:r w:rsidRPr="00A80E47">
        <w:rPr>
          <w:rStyle w:val="StyleUnderline"/>
        </w:rPr>
        <w:t>These sites are intimately connected to the Native American communities of the area and have been slated as disposable by the settler state, reflecting the continuation of interconnected violence enacted on Indigenous land and Indigenous people</w:t>
      </w:r>
      <w:r w:rsidRPr="00D67C54">
        <w:rPr>
          <w:sz w:val="16"/>
        </w:rPr>
        <w:t xml:space="preserve">. However, Native American advocacy for lands further strengthens cultural sovereignty of communities in asserting Indigenous epistemologies and political sovereignty by engaging with state and federal governments. In considering the interconnected wellness of environment and communities, Native American water protectors and activists have highlighted the social impacts of environmental exploitation. </w:t>
      </w:r>
      <w:r w:rsidRPr="00A80E47">
        <w:rPr>
          <w:rStyle w:val="StyleUnderline"/>
        </w:rPr>
        <w:t>Gendered violence and sex trafficking of Native women increase upon construction of pipeline projects, as seen in the</w:t>
      </w:r>
      <w:r>
        <w:rPr>
          <w:rStyle w:val="StyleUnderline"/>
        </w:rPr>
        <w:t xml:space="preserve"> </w:t>
      </w:r>
      <w:r w:rsidRPr="00A80E47">
        <w:rPr>
          <w:rStyle w:val="StyleUnderline"/>
        </w:rPr>
        <w:t>mining and pipeline industries in the Dakotas (</w:t>
      </w:r>
      <w:proofErr w:type="spellStart"/>
      <w:r w:rsidRPr="00A80E47">
        <w:rPr>
          <w:rStyle w:val="StyleUnderline"/>
        </w:rPr>
        <w:t>Pember</w:t>
      </w:r>
      <w:proofErr w:type="spellEnd"/>
      <w:r w:rsidRPr="00A80E47">
        <w:rPr>
          <w:rStyle w:val="StyleUnderline"/>
        </w:rPr>
        <w:t>, 2013). Since 2008, there has been a doubling and tripling of sexual assaults, domestic violence, and sex trafficking incidents in North Dakota that correlates with the boom of hydraulic fracking of the Bakken formation</w:t>
      </w:r>
      <w:r w:rsidRPr="00D67C54">
        <w:rPr>
          <w:sz w:val="16"/>
        </w:rPr>
        <w:t xml:space="preserve"> (</w:t>
      </w:r>
      <w:proofErr w:type="spellStart"/>
      <w:r w:rsidRPr="00D67C54">
        <w:rPr>
          <w:sz w:val="16"/>
        </w:rPr>
        <w:t>Pember</w:t>
      </w:r>
      <w:proofErr w:type="spellEnd"/>
      <w:r w:rsidRPr="00D67C54">
        <w:rPr>
          <w:sz w:val="16"/>
        </w:rPr>
        <w:t xml:space="preserve">, 2013). In an Indian Country Today interview with Faith Spotted Eagle, a Yankton Sioux activist and advocate, she noted: </w:t>
      </w:r>
      <w:r w:rsidRPr="00A80E47">
        <w:rPr>
          <w:rStyle w:val="StyleUnderline"/>
        </w:rPr>
        <w:t xml:space="preserve">There is a correlation between sexual violence and oil development and beyond...why would these men care about assaulting the earth, when they don’t live there and will leave as soon as their jobs end? A KXL person told me that they would be there a short 18 months and my response is: If a woman or man gets raped during </w:t>
      </w:r>
      <w:proofErr w:type="gramStart"/>
      <w:r w:rsidRPr="00A80E47">
        <w:rPr>
          <w:rStyle w:val="StyleUnderline"/>
        </w:rPr>
        <w:t>that 18 months</w:t>
      </w:r>
      <w:proofErr w:type="gramEnd"/>
      <w:r w:rsidRPr="00A80E47">
        <w:rPr>
          <w:rStyle w:val="StyleUnderline"/>
        </w:rPr>
        <w:t>, the trauma doesn’t end after 18 months—it lasts a lifetime</w:t>
      </w:r>
      <w:r w:rsidRPr="00D67C54">
        <w:rPr>
          <w:sz w:val="16"/>
        </w:rPr>
        <w:t xml:space="preserve"> (Ross, 2015). </w:t>
      </w:r>
      <w:r w:rsidRPr="00A80E47">
        <w:rPr>
          <w:rStyle w:val="StyleUnderline"/>
        </w:rPr>
        <w:t>The connection between the treatment of the land and women is rooted in Native American epistemologies and is linked to colonization. As part of the colonial project, Indigenous women’s bodies have been slated for violence and are viewed as disposable by colonizers. This perspective has been fostered overtly and covertly within the U.S. legal system since the formation of the United States. Native women as connected to the land through Indigenous epistemologies are heavily impacted by the violence inflicted on the land. European views regarding gender, violence, and treatment of land have been carried over and incorporated within the United States government, creating an ideological and philosophical rift with Indigenous concepts which continues into the present</w:t>
      </w:r>
      <w:r w:rsidRPr="00D67C54">
        <w:rPr>
          <w:sz w:val="16"/>
        </w:rPr>
        <w:t xml:space="preserve">. </w:t>
      </w:r>
      <w:r w:rsidRPr="00A80E47">
        <w:rPr>
          <w:rStyle w:val="StyleUnderline"/>
        </w:rPr>
        <w:t>As water protectors fight against the exploitation of land and water, they are also fighting for the safety of women and future generations. A decolonial approach towards land management considers the interconnected impacts between the health of the environment and communities.</w:t>
      </w:r>
      <w:r>
        <w:rPr>
          <w:rStyle w:val="StyleUnderline"/>
        </w:rPr>
        <w:t xml:space="preserve"> </w:t>
      </w:r>
      <w:r w:rsidRPr="00D67C54">
        <w:rPr>
          <w:sz w:val="16"/>
        </w:rPr>
        <w:t xml:space="preserve">These issues resurfaced in 2016 with the proposed construction of the Dakota Access Pipeline in North Dakota. </w:t>
      </w:r>
      <w:r w:rsidRPr="00A80E47">
        <w:rPr>
          <w:rStyle w:val="StyleUnderline"/>
        </w:rPr>
        <w:t>The actions of the water protectors in 2016 illustrates a continued legacy of Native activism to protect the water quality of the Missouri River and to preserve sovereignty. Additionally, the actions of the water protectors challenge the continuation of the colonial project, building and exploiting resources to benefit the settler state</w:t>
      </w:r>
      <w:r w:rsidRPr="00D67C54">
        <w:rPr>
          <w:sz w:val="16"/>
        </w:rPr>
        <w:t xml:space="preserve">. </w:t>
      </w:r>
      <w:r w:rsidRPr="00A80E47">
        <w:rPr>
          <w:rStyle w:val="StyleUnderline"/>
        </w:rPr>
        <w:t>The actions at Standing Rock also illustrate to a new generation the militaristic and violent nature of the settler state to control Native American bodies and land. Native nations have shown that they will not stand by and watch the continued destruction of their homelands by issuing letters and proclamations in solidarity with the water protectors that denounce the militarized response of the state police</w:t>
      </w:r>
      <w:r w:rsidRPr="00D67C54">
        <w:rPr>
          <w:sz w:val="16"/>
        </w:rPr>
        <w:t xml:space="preserve">. Native nations also assert tribal sovereignty by issuing letters directly to federal agencies. On September 8, 2016 the four Nebraska tribes, the Omaha, </w:t>
      </w:r>
      <w:proofErr w:type="spellStart"/>
      <w:proofErr w:type="gramStart"/>
      <w:r w:rsidRPr="00D67C54">
        <w:rPr>
          <w:sz w:val="16"/>
        </w:rPr>
        <w:t>Winnebago,Ponca</w:t>
      </w:r>
      <w:proofErr w:type="spellEnd"/>
      <w:proofErr w:type="gramEnd"/>
      <w:r w:rsidRPr="00D67C54">
        <w:rPr>
          <w:sz w:val="16"/>
        </w:rPr>
        <w:t xml:space="preserve">, and Santee Sioux continued practices of collaboration by issuing letters in opposition to DAPL. A young Omaha girl delivered the letters to the US Army Corps of Engineers to emphasize the need to protect water sources for future generations. Additionally, the young girl’s actions demonstrate the continuation of Native women’s leadership amidst the gendered violence that continues to take place in the settler state. This political act mirrors the Standing Rock Sioux youth who ran 2000 miles from Cannonball, North Dakota to Washington, DC in August 2016 to emphasize their opposition to the Dakota Access Pipeline. </w:t>
      </w:r>
      <w:r w:rsidRPr="00A80E47">
        <w:rPr>
          <w:rStyle w:val="StyleUnderline"/>
        </w:rPr>
        <w:t xml:space="preserve">Youth led actions demonstrate the resilience of Native American people and their intent to protect sovereign rights for future </w:t>
      </w:r>
      <w:proofErr w:type="spellStart"/>
      <w:proofErr w:type="gramStart"/>
      <w:r w:rsidRPr="00A80E47">
        <w:rPr>
          <w:rStyle w:val="StyleUnderline"/>
        </w:rPr>
        <w:t>generations.Tribal</w:t>
      </w:r>
      <w:proofErr w:type="spellEnd"/>
      <w:proofErr w:type="gramEnd"/>
      <w:r w:rsidRPr="00A80E47">
        <w:rPr>
          <w:rStyle w:val="StyleUnderline"/>
        </w:rPr>
        <w:t xml:space="preserve"> governments have voiced their solidarity with the Standing Rock Sioux </w:t>
      </w:r>
      <w:proofErr w:type="spellStart"/>
      <w:r w:rsidRPr="00A80E47">
        <w:rPr>
          <w:rStyle w:val="StyleUnderline"/>
        </w:rPr>
        <w:t>Tribeby</w:t>
      </w:r>
      <w:proofErr w:type="spellEnd"/>
      <w:r w:rsidRPr="00A80E47">
        <w:rPr>
          <w:rStyle w:val="StyleUnderline"/>
        </w:rPr>
        <w:t xml:space="preserve"> issuing proclamations and letters against the Dakota Access Pipeline, bringing to the forefront that this is also an issue of Native sovereignty that will impact multiple states and communities down river. In envisioning a decolonial future, tribal governments working together and strengthening their</w:t>
      </w:r>
      <w:r>
        <w:rPr>
          <w:rStyle w:val="StyleUnderline"/>
        </w:rPr>
        <w:t xml:space="preserve"> </w:t>
      </w:r>
      <w:r w:rsidRPr="00A80E47">
        <w:rPr>
          <w:rStyle w:val="StyleUnderline"/>
        </w:rPr>
        <w:t xml:space="preserve">political relationships by standing in solidarity with other Native communities and </w:t>
      </w:r>
      <w:proofErr w:type="spellStart"/>
      <w:proofErr w:type="gramStart"/>
      <w:r w:rsidRPr="00A80E47">
        <w:rPr>
          <w:rStyle w:val="StyleUnderline"/>
        </w:rPr>
        <w:t>governments,reinforcesNative</w:t>
      </w:r>
      <w:proofErr w:type="spellEnd"/>
      <w:proofErr w:type="gramEnd"/>
      <w:r w:rsidRPr="00A80E47">
        <w:rPr>
          <w:rStyle w:val="StyleUnderline"/>
        </w:rPr>
        <w:t xml:space="preserve"> sovereignty and government relations with the settler state. </w:t>
      </w:r>
      <w:r w:rsidRPr="00D67C54">
        <w:rPr>
          <w:sz w:val="16"/>
        </w:rPr>
        <w:t xml:space="preserve">Maintaining these alliances is important for the success and strengthening of modern Native nations. On October 28, 2016, the Winnebago Tribe of Nebraska addressed a letter to President Obama and Attorney General Lynch decrying the militarized state actions against water protectors and the need to protect the Missouri River and sacred lands from further </w:t>
      </w:r>
      <w:proofErr w:type="spellStart"/>
      <w:proofErr w:type="gramStart"/>
      <w:r w:rsidRPr="00D67C54">
        <w:rPr>
          <w:sz w:val="16"/>
        </w:rPr>
        <w:t>desecration.</w:t>
      </w:r>
      <w:r w:rsidRPr="00D67C54">
        <w:rPr>
          <w:rStyle w:val="StyleUnderline"/>
        </w:rPr>
        <w:t>The</w:t>
      </w:r>
      <w:proofErr w:type="spellEnd"/>
      <w:proofErr w:type="gramEnd"/>
      <w:r w:rsidRPr="00D67C54">
        <w:rPr>
          <w:rStyle w:val="StyleUnderline"/>
        </w:rPr>
        <w:t xml:space="preserve"> homeland of the Winnebago Tribe of Nebraska is downstream from the Standing Rock Sioux Reservation, and the Missouri River runs through the Winnebago Tribe’s Reservation. Many Tribes and other United States citizens draw their drinking water from the Missouri River</w:t>
      </w:r>
      <w:r w:rsidRPr="00D67C54">
        <w:rPr>
          <w:sz w:val="16"/>
        </w:rPr>
        <w:t xml:space="preserve">...The President, the Secretary of the Interior have primary influence on Indian affairs for the United States, and we ask that you use that influence to protect our water and our people (White, F. White to Barack Obama, October 28, 2016).The letters and support of the Sacred Stone Camp illustrates how contemporary tribal governments and communities are continuing to exercise their sovereign rights to challenge and question the actions of the settler government. </w:t>
      </w:r>
      <w:r w:rsidRPr="00D67C54">
        <w:rPr>
          <w:rStyle w:val="StyleUnderline"/>
        </w:rPr>
        <w:t xml:space="preserve">Any development involving the Missouri River is a multi-tribal issue that should warrant the inclusion of dialog with these tribes. Through this dialog, the federal government would be honoring treaties and the rights of Native American tribes to ensure the protection of their tribes and </w:t>
      </w:r>
      <w:proofErr w:type="spellStart"/>
      <w:proofErr w:type="gramStart"/>
      <w:r w:rsidRPr="00D67C54">
        <w:rPr>
          <w:rStyle w:val="StyleUnderline"/>
        </w:rPr>
        <w:t>homelands.Water</w:t>
      </w:r>
      <w:proofErr w:type="spellEnd"/>
      <w:proofErr w:type="gramEnd"/>
      <w:r w:rsidRPr="00D67C54">
        <w:rPr>
          <w:rStyle w:val="StyleUnderline"/>
        </w:rPr>
        <w:t xml:space="preserve"> quality is extremely important for protecting the communities that rely on the Missouri River for survival</w:t>
      </w:r>
      <w:r w:rsidRPr="00D67C54">
        <w:rPr>
          <w:sz w:val="16"/>
        </w:rPr>
        <w:t xml:space="preserve">. </w:t>
      </w:r>
      <w:r w:rsidRPr="00D67C54">
        <w:rPr>
          <w:rStyle w:val="StyleUnderline"/>
        </w:rPr>
        <w:t xml:space="preserve">The activism taking place to protect ancestral homelands, and the role of Native nations standing in solidarity with these protectors, is part of a longer history of the survivance of Native American people. In the 21stcentury, Native American communities continue to assert their sovereignty and maintain connections to each other and to the land for future generations. The pipeline protests are an extension of the Native American history of activism for the protections of human rights as the Indian fishing wars, the occupation of Alcatraz Island, and Wounded Knee II in the 1970s. The historical importance of these acts </w:t>
      </w:r>
      <w:proofErr w:type="gramStart"/>
      <w:r w:rsidRPr="00D67C54">
        <w:rPr>
          <w:rStyle w:val="StyleUnderline"/>
        </w:rPr>
        <w:t>challenge</w:t>
      </w:r>
      <w:proofErr w:type="gramEnd"/>
      <w:r w:rsidRPr="00D67C54">
        <w:rPr>
          <w:rStyle w:val="StyleUnderline"/>
        </w:rPr>
        <w:t xml:space="preserve"> the beliefs of many non-Native people who suffer from historical amnesia, disregarding the violence that serves as the foundation of this nation, and calls on the settler state to honor treaties that make the modern state possible.</w:t>
      </w:r>
    </w:p>
    <w:p w14:paraId="1A87A5B9" w14:textId="77777777" w:rsidR="00DA7B6D" w:rsidRDefault="00DA7B6D" w:rsidP="00DA7B6D">
      <w:pPr>
        <w:pStyle w:val="Heading4"/>
      </w:pPr>
      <w:r>
        <w:t>Settler colonialism uses capitalist extraction and governmentality to produce</w:t>
      </w:r>
      <w:r w:rsidRPr="0073662F">
        <w:t xml:space="preserve"> re-territorialization</w:t>
      </w:r>
      <w:r>
        <w:t xml:space="preserve"> separating indigenous groups from land and water management </w:t>
      </w:r>
    </w:p>
    <w:p w14:paraId="60ED7B81" w14:textId="77777777" w:rsidR="00DA7B6D" w:rsidRDefault="00DA7B6D" w:rsidP="00DA7B6D">
      <w:r w:rsidRPr="002D0630">
        <w:rPr>
          <w:rStyle w:val="Style13ptBold"/>
        </w:rPr>
        <w:t>Daigle 18</w:t>
      </w:r>
      <w:r>
        <w:t xml:space="preserve"> </w:t>
      </w:r>
      <w:r w:rsidRPr="002D0630">
        <w:t xml:space="preserve">Daigle, Michelle. “Resurging through </w:t>
      </w:r>
      <w:proofErr w:type="spellStart"/>
      <w:r w:rsidRPr="002D0630">
        <w:t>Kishiichiwan</w:t>
      </w:r>
      <w:proofErr w:type="spellEnd"/>
      <w:r w:rsidRPr="002D0630">
        <w:t>: The Spatial Politics of Indigenous Water Relations.” Decolonization: Indigeneity, Education &amp; Society 7, no. 1 (2018): 159–72.</w:t>
      </w:r>
      <w:r>
        <w:t xml:space="preserve"> Daigle is </w:t>
      </w:r>
      <w:proofErr w:type="spellStart"/>
      <w:r w:rsidRPr="002D0630">
        <w:t>Mushkegowuk</w:t>
      </w:r>
      <w:proofErr w:type="spellEnd"/>
      <w:r w:rsidRPr="002D0630">
        <w:t xml:space="preserve"> (Cree), a member of Constance Lake First Nation in Treaty 9, and of French ancestry. </w:t>
      </w:r>
      <w:r>
        <w:t xml:space="preserve">Daigle is an </w:t>
      </w:r>
      <w:r w:rsidRPr="002D0630">
        <w:t>assistant professor in the Department of Geography &amp; Planning and the Centre for Indigenous Studies at the University of Toronto.</w:t>
      </w:r>
    </w:p>
    <w:p w14:paraId="11A7E0C7" w14:textId="77777777" w:rsidR="00DA7B6D" w:rsidRPr="00F72AC6" w:rsidRDefault="00DA7B6D" w:rsidP="00DA7B6D">
      <w:pPr>
        <w:rPr>
          <w:u w:val="single"/>
        </w:rPr>
      </w:pPr>
      <w:r w:rsidRPr="007A42C6">
        <w:rPr>
          <w:sz w:val="16"/>
        </w:rPr>
        <w:t xml:space="preserve">In April 2013, the Canadian Mining Journal awarded Zenyatta Ventures Ltd., a mining company based out of Thunder Bay Ontario, the “Discovery of the Year” award to recognize the company’s exceptional discovery of a graphite deposit located on the land of Constance Lake First Nation. The deposit, which spans 300,000 acres, is commonly known as the Albany deposit or the “Arc of Fire”. It is but one of many mining developments on </w:t>
      </w:r>
      <w:proofErr w:type="spellStart"/>
      <w:r w:rsidRPr="007A42C6">
        <w:rPr>
          <w:sz w:val="16"/>
        </w:rPr>
        <w:t>Mushkegowuk</w:t>
      </w:r>
      <w:proofErr w:type="spellEnd"/>
      <w:r w:rsidRPr="007A42C6">
        <w:rPr>
          <w:sz w:val="16"/>
        </w:rPr>
        <w:t xml:space="preserve"> territory. The De Beers Victor mine, outside of Attawapiskat First Nation, is located a few hundred kilometers north. Further, the proposed mine sits amongst a number of others that make up the “Ring of Fire,” a mining project that is projected to span 5,000 square kilometers and is claimed to be the largest chromite deposit in North America with an estimated value of 30 billion dollars.4 By 2015, nearly two dozen companies had held claims in </w:t>
      </w:r>
      <w:proofErr w:type="spellStart"/>
      <w:r w:rsidRPr="007A42C6">
        <w:rPr>
          <w:sz w:val="16"/>
        </w:rPr>
        <w:t>Mushkegowuk</w:t>
      </w:r>
      <w:proofErr w:type="spellEnd"/>
      <w:r w:rsidRPr="007A42C6">
        <w:rPr>
          <w:sz w:val="16"/>
        </w:rPr>
        <w:t xml:space="preserve"> </w:t>
      </w:r>
      <w:proofErr w:type="gramStart"/>
      <w:r w:rsidRPr="007A42C6">
        <w:rPr>
          <w:sz w:val="16"/>
        </w:rPr>
        <w:t>territory</w:t>
      </w:r>
      <w:proofErr w:type="gramEnd"/>
      <w:r w:rsidRPr="007A42C6">
        <w:rPr>
          <w:sz w:val="16"/>
        </w:rPr>
        <w:t xml:space="preserve"> and 278 million dollars had been spent in mining explorations alone (Porter, 2015). Mining companies’ scientists and engineers claim that chromite and graphite will enable a range of innovative clean-tech applications, such as low-cost solar cells, super computers, and rapid charge batteries. Accordingly, these Canadian developments are framed by industry as not only ethical, compared to atrocious and violent forms of mining in the ‘far-away’ places of Africa and South America (Pasternak, 2015), but also as vital to environmental sustainability on a global scale. </w:t>
      </w:r>
      <w:r w:rsidRPr="001C188F">
        <w:rPr>
          <w:rStyle w:val="StyleUnderline"/>
        </w:rPr>
        <w:t>In reality however, these developments pose enormous risks to regional ecosystems, including the Attawapiskat and Albany watersheds, and to the animal, human, and plant life that depend on the interdependent ecosystem fed by these sacred water sources. Due to mining activity at the De Beers Victor mine and initial exploratory drilling for the “Ring of Fire,” mercury and methylmercury are on the rise in the Albany and Attawapiskat rivers, disproportionately impacting pike and pickerel</w:t>
      </w:r>
      <w:r w:rsidRPr="007A42C6">
        <w:rPr>
          <w:sz w:val="16"/>
        </w:rPr>
        <w:t xml:space="preserve"> (Lean, 2015; Porter, 2015</w:t>
      </w:r>
      <w:r w:rsidRPr="001C188F">
        <w:rPr>
          <w:rStyle w:val="StyleUnderline"/>
        </w:rPr>
        <w:t xml:space="preserve">). Meanwhile, the rise of methylmercury has been correlated to rising rates of infertility, miscarriages and birth deformities, as violence inflicted on </w:t>
      </w:r>
      <w:proofErr w:type="spellStart"/>
      <w:r w:rsidRPr="001C188F">
        <w:rPr>
          <w:rStyle w:val="StyleUnderline"/>
        </w:rPr>
        <w:t>Mushkegowuk</w:t>
      </w:r>
      <w:proofErr w:type="spellEnd"/>
      <w:r w:rsidRPr="001C188F">
        <w:rPr>
          <w:rStyle w:val="StyleUnderline"/>
        </w:rPr>
        <w:t xml:space="preserve"> waterways is inter-relationally inflicted on Indigenous bodies, particularly those of women and children</w:t>
      </w:r>
      <w:r w:rsidRPr="007A42C6">
        <w:rPr>
          <w:sz w:val="16"/>
        </w:rPr>
        <w:t xml:space="preserve"> (Women’s Earth Alliance &amp; Native Youth Sexual Health Network, 2016). </w:t>
      </w:r>
      <w:r w:rsidRPr="001C188F">
        <w:rPr>
          <w:rStyle w:val="StyleUnderline"/>
        </w:rPr>
        <w:t xml:space="preserve">Mining is the most recent instance of colonial capitalist resource extraction that has contaminated and poisoned </w:t>
      </w:r>
      <w:proofErr w:type="spellStart"/>
      <w:r w:rsidRPr="001C188F">
        <w:rPr>
          <w:rStyle w:val="StyleUnderline"/>
        </w:rPr>
        <w:t>Mushkegowuk</w:t>
      </w:r>
      <w:proofErr w:type="spellEnd"/>
      <w:r w:rsidRPr="001C188F">
        <w:rPr>
          <w:rStyle w:val="StyleUnderline"/>
        </w:rPr>
        <w:t xml:space="preserve"> waterways. Some scientists have connected the rising levels of methylmercury in the Albany and Attawapiskat rivers to mercury that was originally generated through the pulp and paper and lumber industries</w:t>
      </w:r>
      <w:r w:rsidRPr="007A42C6">
        <w:rPr>
          <w:sz w:val="16"/>
        </w:rPr>
        <w:t xml:space="preserve"> (Lean, 2015). Specifically, mercury deposits generated through the lumber industry have been released through new mining activity that generates methylmercury, a neurotoxin that threatens the health of human and aquatic life. </w:t>
      </w:r>
      <w:r w:rsidRPr="001C188F">
        <w:rPr>
          <w:rStyle w:val="StyleUnderline"/>
        </w:rPr>
        <w:t>De Beers has strategically deployed the lumber industry’s connection to mercury in Treaty 9 to evade legal and economic accountability to the ecological, infrastructural and health hazards and risks that the Victor Mine has caused in and around Attawapiskat First Nation</w:t>
      </w:r>
      <w:r w:rsidRPr="007A42C6">
        <w:rPr>
          <w:sz w:val="16"/>
        </w:rPr>
        <w:t xml:space="preserve"> (Ibid). </w:t>
      </w:r>
      <w:r w:rsidRPr="001C188F">
        <w:rPr>
          <w:rStyle w:val="StyleUnderline"/>
        </w:rPr>
        <w:t xml:space="preserve">This continues to happen despite Indigenous people of Treaty 9 demanding accountability from De Beers and the Canadian government. </w:t>
      </w:r>
      <w:r w:rsidRPr="001C188F">
        <w:rPr>
          <w:rStyle w:val="StyleUnderline"/>
          <w:bCs/>
        </w:rPr>
        <w:t>Settler colonial logics of discovered empty and unused wastelands that have driven exploratory drilling in the resource ‘peripheries’ of the north are reinforced as mining is simultaneously framed as a solution to the grave poverty and welfare dependency</w:t>
      </w:r>
      <w:r w:rsidRPr="001C188F">
        <w:rPr>
          <w:rStyle w:val="StyleUnderline"/>
        </w:rPr>
        <w:t xml:space="preserve"> in Treaty 9</w:t>
      </w:r>
      <w:r w:rsidRPr="007A42C6">
        <w:rPr>
          <w:sz w:val="16"/>
        </w:rPr>
        <w:t xml:space="preserve"> (Pasternak, 2015). </w:t>
      </w:r>
      <w:r w:rsidRPr="001C188F">
        <w:rPr>
          <w:rStyle w:val="StyleUnderline"/>
        </w:rPr>
        <w:t xml:space="preserve">Crucially, deficit narratives entangled in such rationales are reinforced by water crises discourses. That is, although water crises discourses are effectively mobilized by some Indigenous leaders to demand accountability to human rights violations to safe drinking water, they simultaneously become mediated through popular discourse to reproduce colonial and racialized narratives of Indigenous places and peoples, </w:t>
      </w:r>
      <w:r w:rsidRPr="007A42C6">
        <w:rPr>
          <w:sz w:val="16"/>
        </w:rPr>
        <w:t xml:space="preserve">which the Canadian government and industry strategically mobilize to legitimate resource extractive developments (AANDC, 2013; Baird &amp; Plummer, 2013; </w:t>
      </w:r>
      <w:proofErr w:type="spellStart"/>
      <w:r w:rsidRPr="007A42C6">
        <w:rPr>
          <w:sz w:val="16"/>
        </w:rPr>
        <w:t>Bharadway</w:t>
      </w:r>
      <w:proofErr w:type="spellEnd"/>
      <w:r w:rsidRPr="007A42C6">
        <w:rPr>
          <w:sz w:val="16"/>
        </w:rPr>
        <w:t xml:space="preserve"> &amp; Maya, 2013; Health Canada, 2017; </w:t>
      </w:r>
      <w:proofErr w:type="spellStart"/>
      <w:r w:rsidRPr="007A42C6">
        <w:rPr>
          <w:sz w:val="16"/>
        </w:rPr>
        <w:t>Murdoca</w:t>
      </w:r>
      <w:proofErr w:type="spellEnd"/>
      <w:r w:rsidRPr="007A42C6">
        <w:rPr>
          <w:sz w:val="16"/>
        </w:rPr>
        <w:t>, 2010; Patrick, 2011; Watt, 2008).</w:t>
      </w:r>
      <w:r w:rsidRPr="001C188F">
        <w:rPr>
          <w:rStyle w:val="StyleUnderline"/>
        </w:rPr>
        <w:t xml:space="preserve">5 For example, the 2005 </w:t>
      </w:r>
      <w:proofErr w:type="spellStart"/>
      <w:r w:rsidRPr="001C188F">
        <w:rPr>
          <w:rStyle w:val="StyleUnderline"/>
        </w:rPr>
        <w:t>Kashechewan</w:t>
      </w:r>
      <w:proofErr w:type="spellEnd"/>
      <w:r w:rsidRPr="001C188F">
        <w:rPr>
          <w:rStyle w:val="StyleUnderline"/>
        </w:rPr>
        <w:t xml:space="preserve"> “water crisis” in Treaty 9 was predominantly framed in mainstream media as a result of Indigenous people’s failure “to regulate themselves and cope with the pillars of liberal life,” rather than situating drinking water issues within structural colonial legacies and continuities such as the Canadian government’s ongoing disinvestment in infrastructure within Indigenous communities</w:t>
      </w:r>
      <w:r w:rsidRPr="007A42C6">
        <w:rPr>
          <w:sz w:val="16"/>
        </w:rPr>
        <w:t>(</w:t>
      </w:r>
      <w:proofErr w:type="spellStart"/>
      <w:r w:rsidRPr="007A42C6">
        <w:rPr>
          <w:sz w:val="16"/>
        </w:rPr>
        <w:t>Murdocca</w:t>
      </w:r>
      <w:proofErr w:type="spellEnd"/>
      <w:r w:rsidRPr="007A42C6">
        <w:rPr>
          <w:sz w:val="16"/>
        </w:rPr>
        <w:t xml:space="preserve">, 2010, p. 385). </w:t>
      </w:r>
      <w:r w:rsidRPr="001C188F">
        <w:rPr>
          <w:rStyle w:val="StyleUnderline"/>
        </w:rPr>
        <w:t>Colonial neoliberal narratives of Indigenous communities’ individual failings are subsequently mobilized by the state and industry to frame proposed resource developments as a crucial pathway to generating new flows of capital into the community for infrastructural development, including the construction of water treatment facilities</w:t>
      </w:r>
      <w:r w:rsidRPr="007A42C6">
        <w:rPr>
          <w:sz w:val="16"/>
        </w:rPr>
        <w:t xml:space="preserve">. As Shiri Pasternak (2015) argues, </w:t>
      </w:r>
      <w:r w:rsidRPr="001C188F">
        <w:rPr>
          <w:rStyle w:val="StyleUnderline"/>
        </w:rPr>
        <w:t>the solution to poverty in Indigenous communities offered by Canada has not been to recognize Indigenous jurisdiction over lands, as they have consistently demanded.6 Rather, the focus has been on replacing Indigenous modes of reproduction with industrial production by way of entrepreneurial and employment opportunities made available through resource extraction</w:t>
      </w:r>
      <w:r w:rsidRPr="007A42C6">
        <w:rPr>
          <w:sz w:val="16"/>
        </w:rPr>
        <w:t xml:space="preserve"> (Pasternak, 2015), which are fraught with safety and health risks (</w:t>
      </w:r>
      <w:proofErr w:type="spellStart"/>
      <w:r w:rsidRPr="007A42C6">
        <w:rPr>
          <w:sz w:val="16"/>
        </w:rPr>
        <w:t>Talaga</w:t>
      </w:r>
      <w:proofErr w:type="spellEnd"/>
      <w:r w:rsidRPr="007A42C6">
        <w:rPr>
          <w:sz w:val="16"/>
        </w:rPr>
        <w:t xml:space="preserve">, 2011).7 However, at the community level, employment opportunities rarely materialize as promised by industry (Pasternak, 2015). Moreover, </w:t>
      </w:r>
      <w:r w:rsidRPr="001C188F">
        <w:rPr>
          <w:rStyle w:val="StyleUnderline"/>
        </w:rPr>
        <w:t>infrastructural developments that are sometimes—</w:t>
      </w:r>
      <w:proofErr w:type="gramStart"/>
      <w:r w:rsidRPr="001C188F">
        <w:rPr>
          <w:rStyle w:val="StyleUnderline"/>
        </w:rPr>
        <w:t>and,</w:t>
      </w:r>
      <w:proofErr w:type="gramEnd"/>
      <w:r w:rsidRPr="001C188F">
        <w:rPr>
          <w:rStyle w:val="StyleUnderline"/>
        </w:rPr>
        <w:t xml:space="preserve"> partly—made possible through additional flows of capital into the community do not erase community members’ everyday awareness and experiences with resource exploitation on </w:t>
      </w:r>
      <w:proofErr w:type="spellStart"/>
      <w:r w:rsidRPr="001C188F">
        <w:rPr>
          <w:rStyle w:val="StyleUnderline"/>
        </w:rPr>
        <w:t>Mushkegowuk</w:t>
      </w:r>
      <w:proofErr w:type="spellEnd"/>
      <w:r w:rsidRPr="001C188F">
        <w:rPr>
          <w:rStyle w:val="StyleUnderline"/>
        </w:rPr>
        <w:t xml:space="preserve"> homelands and waters</w:t>
      </w:r>
      <w:r w:rsidRPr="007A42C6">
        <w:rPr>
          <w:sz w:val="16"/>
        </w:rPr>
        <w:t xml:space="preserve">. 8 For example, </w:t>
      </w:r>
      <w:r w:rsidRPr="001C188F">
        <w:rPr>
          <w:rStyle w:val="StyleUnderline"/>
        </w:rPr>
        <w:t xml:space="preserve">while a new water treatment facility opened in CLFN in 2016, some community members such as my </w:t>
      </w:r>
      <w:proofErr w:type="spellStart"/>
      <w:r w:rsidRPr="001C188F">
        <w:rPr>
          <w:rStyle w:val="StyleUnderline"/>
        </w:rPr>
        <w:t>kokom</w:t>
      </w:r>
      <w:proofErr w:type="spellEnd"/>
      <w:r w:rsidRPr="001C188F">
        <w:rPr>
          <w:rStyle w:val="StyleUnderline"/>
        </w:rPr>
        <w:t xml:space="preserve"> remain hesitant to drink tap water as they cannot compartmentalize treated drinking water from the larger regional ecologies—more specifically, </w:t>
      </w:r>
      <w:proofErr w:type="spellStart"/>
      <w:r w:rsidRPr="001C188F">
        <w:rPr>
          <w:rStyle w:val="StyleUnderline"/>
        </w:rPr>
        <w:t>Mushkegowuk</w:t>
      </w:r>
      <w:proofErr w:type="spellEnd"/>
      <w:r w:rsidRPr="001C188F">
        <w:rPr>
          <w:rStyle w:val="StyleUnderline"/>
        </w:rPr>
        <w:t xml:space="preserve"> relations—that remain entangled in illegal and unsustainable resource exploitation.</w:t>
      </w:r>
      <w:r w:rsidRPr="007A42C6">
        <w:rPr>
          <w:sz w:val="16"/>
        </w:rPr>
        <w:t xml:space="preserve"> In the next section, I examine how an extractive settler economy was secured and legitimated through the Treaty 9 agreement and how </w:t>
      </w:r>
      <w:proofErr w:type="spellStart"/>
      <w:r w:rsidRPr="007A42C6">
        <w:rPr>
          <w:sz w:val="16"/>
        </w:rPr>
        <w:t>Mushkegowuk</w:t>
      </w:r>
      <w:proofErr w:type="spellEnd"/>
      <w:r w:rsidRPr="007A42C6">
        <w:rPr>
          <w:sz w:val="16"/>
        </w:rPr>
        <w:t xml:space="preserve"> governance and political geographies became increasingly re-territorialized after the passing of the treaty. The rupturing of </w:t>
      </w:r>
      <w:proofErr w:type="spellStart"/>
      <w:r w:rsidRPr="007A42C6">
        <w:rPr>
          <w:sz w:val="16"/>
        </w:rPr>
        <w:t>Mushkegowuk</w:t>
      </w:r>
      <w:proofErr w:type="spellEnd"/>
      <w:r w:rsidRPr="007A42C6">
        <w:rPr>
          <w:sz w:val="16"/>
        </w:rPr>
        <w:t xml:space="preserve"> political geographies </w:t>
      </w:r>
      <w:proofErr w:type="gramStart"/>
      <w:r w:rsidRPr="007A42C6">
        <w:rPr>
          <w:sz w:val="16"/>
        </w:rPr>
        <w:t>The</w:t>
      </w:r>
      <w:proofErr w:type="gramEnd"/>
      <w:r w:rsidRPr="007A42C6">
        <w:rPr>
          <w:sz w:val="16"/>
        </w:rPr>
        <w:t xml:space="preserve"> language of water was first introduced in the Treaty 9 agreement in the 1929-1930 adhesions, after its original signing in 1905-1906. Like the earlier clauses on land in the treaty documents, water is included specifically to secure and legitimate the Canadian government’s access to </w:t>
      </w:r>
      <w:proofErr w:type="spellStart"/>
      <w:r w:rsidRPr="007A42C6">
        <w:rPr>
          <w:sz w:val="16"/>
        </w:rPr>
        <w:t>Mushkegowuk</w:t>
      </w:r>
      <w:proofErr w:type="spellEnd"/>
      <w:r w:rsidRPr="007A42C6">
        <w:rPr>
          <w:sz w:val="16"/>
        </w:rPr>
        <w:t xml:space="preserve"> territory for settlement, immigration, trade, travel, lumbering, mining, and any other purposes identified by colonial authorities: “[…] we, the said Ojibway, Cree and other Indian inhabitants, in consideration of the provisions of the said foregoing Treaty being extended to us, do hereby cede, release, surrender and yield up to the Government of the Dominion of Canada for His Majesty the King and His Successors forever, all our rights, titles and privileges whatsoever in all that tract of land, and land covered by water in the Province of Ontario, comprising part of the District of Kenora […] on the North by the waters of Hudson Bay, and on the East by the waters of James Bay and including all islands, islets and rocks, waters and land covered by water within the said limits, and also all the said Indian rights, titles and privileges whatsoever to all other lands and lands covered by water, whenever situated in the Dominion of Canada” (Long, 2010, p. 325, emphasis added). </w:t>
      </w:r>
      <w:r w:rsidRPr="001C188F">
        <w:rPr>
          <w:rStyle w:val="StyleUnderline"/>
        </w:rPr>
        <w:t>As Mohawk scholar Audra Simpson (2015) argues, the original signing of Treaty 9 marks a pivotal moment, as Indigenous political orders of this area were brought under the regime of settler governance, specifically the legal life of the settler state and capitalist accumulation</w:t>
      </w:r>
      <w:r w:rsidRPr="007A42C6">
        <w:rPr>
          <w:sz w:val="16"/>
        </w:rPr>
        <w:t>.9 As extensively examined by historian John Long (2010</w:t>
      </w:r>
      <w:r w:rsidRPr="001C188F">
        <w:rPr>
          <w:rStyle w:val="StyleUnderline"/>
        </w:rPr>
        <w:t>), the original treaty documents detail how the fundamental purpose of the treaty, from the Canadian government’s perspective, was to gain access to land for settlement and resource extraction</w:t>
      </w:r>
      <w:r w:rsidRPr="007A42C6">
        <w:rPr>
          <w:sz w:val="16"/>
        </w:rPr>
        <w:t xml:space="preserve"> (see also Obomsawin, 2014). As Long elucidates, the signing, or solicitations for signatures, were inherently corrupt and illegal as British commissioners did not fully explain, through oral communication, the details of the written treaty, while translation from English to Cree impeded comprehensive understandings of the conditions of the agreement, as outlined by the British. Moreover, Long details corrupt day-to-day practices used by British commissioners that impeded dialogue and consensus-building amongst Indigenous signatories. For example, he unpacks how British commissioners approached community members individually rather than cultivating a more communal form of consultation. Additionally, commissioners visited communities during the summer while many people were away, attending gatherings, harvesting food and travelling along </w:t>
      </w:r>
      <w:proofErr w:type="spellStart"/>
      <w:r w:rsidRPr="007A42C6">
        <w:rPr>
          <w:sz w:val="16"/>
        </w:rPr>
        <w:t>Kishiichiwan</w:t>
      </w:r>
      <w:proofErr w:type="spellEnd"/>
      <w:r w:rsidRPr="007A42C6">
        <w:rPr>
          <w:sz w:val="16"/>
        </w:rPr>
        <w:t xml:space="preserve">, thus stifling communal dialogue. Further, while </w:t>
      </w:r>
      <w:proofErr w:type="gramStart"/>
      <w:r w:rsidRPr="007A42C6">
        <w:rPr>
          <w:sz w:val="16"/>
        </w:rPr>
        <w:t>Long</w:t>
      </w:r>
      <w:proofErr w:type="gramEnd"/>
      <w:r w:rsidRPr="007A42C6">
        <w:rPr>
          <w:sz w:val="16"/>
        </w:rPr>
        <w:t xml:space="preserve"> does not provide details of the gendered dynamics that played out in treaty negotiations, British commissioners’ overwhelming attention to Indigenous men rather than women further exacerbated violations to </w:t>
      </w:r>
      <w:proofErr w:type="spellStart"/>
      <w:r w:rsidRPr="007A42C6">
        <w:rPr>
          <w:sz w:val="16"/>
        </w:rPr>
        <w:t>Mushkegowuk</w:t>
      </w:r>
      <w:proofErr w:type="spellEnd"/>
      <w:r w:rsidRPr="007A42C6">
        <w:rPr>
          <w:sz w:val="16"/>
        </w:rPr>
        <w:t xml:space="preserve"> governance by disregarding an entire segment of political leaders within the </w:t>
      </w:r>
      <w:proofErr w:type="spellStart"/>
      <w:r w:rsidRPr="007A42C6">
        <w:rPr>
          <w:sz w:val="16"/>
        </w:rPr>
        <w:t>Mushkegoewuk</w:t>
      </w:r>
      <w:proofErr w:type="spellEnd"/>
      <w:r w:rsidRPr="007A42C6">
        <w:rPr>
          <w:sz w:val="16"/>
        </w:rPr>
        <w:t xml:space="preserve"> nation. 10 </w:t>
      </w:r>
      <w:r w:rsidRPr="001C188F">
        <w:rPr>
          <w:rStyle w:val="StyleUnderline"/>
        </w:rPr>
        <w:t xml:space="preserve">Once the treaty was passed, </w:t>
      </w:r>
      <w:proofErr w:type="spellStart"/>
      <w:r w:rsidRPr="001C188F">
        <w:rPr>
          <w:rStyle w:val="StyleUnderline"/>
        </w:rPr>
        <w:t>Mushkegowuk</w:t>
      </w:r>
      <w:proofErr w:type="spellEnd"/>
      <w:r w:rsidRPr="001C188F">
        <w:rPr>
          <w:rStyle w:val="StyleUnderline"/>
        </w:rPr>
        <w:t xml:space="preserve"> political, legal and economic relations were increasingly re-territorialized. Indeed, the spatial reorganizing of </w:t>
      </w:r>
      <w:proofErr w:type="spellStart"/>
      <w:r w:rsidRPr="001C188F">
        <w:rPr>
          <w:rStyle w:val="StyleUnderline"/>
        </w:rPr>
        <w:t>Mushkegowuk</w:t>
      </w:r>
      <w:proofErr w:type="spellEnd"/>
      <w:r w:rsidRPr="001C188F">
        <w:rPr>
          <w:rStyle w:val="StyleUnderline"/>
        </w:rPr>
        <w:t xml:space="preserve"> political geographies at this point was a continuation and intensification of the re-territorialization that ensued at the end of the 19th century with the passing of the Constitution Act in 1868 and the Indian Act in 1876</w:t>
      </w:r>
      <w:r w:rsidRPr="007A42C6">
        <w:rPr>
          <w:sz w:val="16"/>
        </w:rPr>
        <w:t xml:space="preserve">. On a regional scale, </w:t>
      </w:r>
      <w:r w:rsidRPr="001C188F">
        <w:rPr>
          <w:rStyle w:val="StyleUnderline"/>
          <w:bCs/>
        </w:rPr>
        <w:t xml:space="preserve">political relationships cultivated through </w:t>
      </w:r>
      <w:proofErr w:type="spellStart"/>
      <w:r w:rsidRPr="001C188F">
        <w:rPr>
          <w:rStyle w:val="StyleUnderline"/>
          <w:bCs/>
        </w:rPr>
        <w:t>Mushkegowuk</w:t>
      </w:r>
      <w:proofErr w:type="spellEnd"/>
      <w:r w:rsidRPr="001C188F">
        <w:rPr>
          <w:rStyle w:val="StyleUnderline"/>
          <w:bCs/>
        </w:rPr>
        <w:t xml:space="preserve"> waterways such as </w:t>
      </w:r>
      <w:proofErr w:type="spellStart"/>
      <w:r w:rsidRPr="001C188F">
        <w:rPr>
          <w:rStyle w:val="StyleUnderline"/>
          <w:bCs/>
        </w:rPr>
        <w:t>Kishiichiwan</w:t>
      </w:r>
      <w:proofErr w:type="spellEnd"/>
      <w:r w:rsidRPr="001C188F">
        <w:rPr>
          <w:rStyle w:val="StyleUnderline"/>
          <w:bCs/>
        </w:rPr>
        <w:t xml:space="preserve"> were increasingly re-channeled and enclosed within the rigid territorial boundaries of the reserve, treaty territory, and the province of Ontario, resulting in </w:t>
      </w:r>
      <w:proofErr w:type="spellStart"/>
      <w:r w:rsidRPr="001C188F">
        <w:rPr>
          <w:rStyle w:val="StyleUnderline"/>
          <w:bCs/>
        </w:rPr>
        <w:t>Mushkegowuk</w:t>
      </w:r>
      <w:proofErr w:type="spellEnd"/>
      <w:r w:rsidRPr="001C188F">
        <w:rPr>
          <w:rStyle w:val="StyleUnderline"/>
          <w:bCs/>
        </w:rPr>
        <w:t xml:space="preserve"> people’s spatial and social segregation from settler society and from each other.</w:t>
      </w:r>
      <w:r w:rsidRPr="007A42C6">
        <w:rPr>
          <w:sz w:val="16"/>
        </w:rPr>
        <w:t xml:space="preserve"> </w:t>
      </w:r>
      <w:proofErr w:type="spellStart"/>
      <w:r w:rsidRPr="007A42C6">
        <w:rPr>
          <w:sz w:val="16"/>
        </w:rPr>
        <w:t>Mushkegowuk</w:t>
      </w:r>
      <w:proofErr w:type="spellEnd"/>
      <w:r w:rsidRPr="007A42C6">
        <w:rPr>
          <w:sz w:val="16"/>
        </w:rPr>
        <w:t xml:space="preserve"> </w:t>
      </w:r>
      <w:r w:rsidRPr="001C188F">
        <w:rPr>
          <w:rStyle w:val="StyleUnderline"/>
        </w:rPr>
        <w:t>kinship structures such as clans were increasingly dismantled as Indigenous people were subjected to the imposition of the heteropatriarchal band council system that restricted many Indigenous political and legal authorities</w:t>
      </w:r>
      <w:r w:rsidRPr="007A42C6">
        <w:rPr>
          <w:sz w:val="16"/>
        </w:rPr>
        <w:t xml:space="preserve">. For example, from 1876 to 1951 Indigenous women were completely prohibited from Indian Act administrative institutions. During this time, Indigenous women were not able to hold positions within local band councils and were restricted from voting in band council elections (Simpson, 2017). </w:t>
      </w:r>
      <w:r w:rsidRPr="001C188F">
        <w:rPr>
          <w:rStyle w:val="StyleUnderline"/>
        </w:rPr>
        <w:t>The exclusion of women from political governance (even as it was restructured through settler colonial regimes) was further reified through disenfranchisement policies whereby Indigenous women lost their Indian status if they married non-Indigenous men and thus were further restricted from community political life</w:t>
      </w:r>
      <w:r w:rsidRPr="007A42C6">
        <w:rPr>
          <w:sz w:val="16"/>
        </w:rPr>
        <w:t xml:space="preserve"> (</w:t>
      </w:r>
      <w:proofErr w:type="spellStart"/>
      <w:r w:rsidRPr="007A42C6">
        <w:rPr>
          <w:sz w:val="16"/>
        </w:rPr>
        <w:t>Suzack</w:t>
      </w:r>
      <w:proofErr w:type="spellEnd"/>
      <w:r w:rsidRPr="007A42C6">
        <w:rPr>
          <w:sz w:val="16"/>
        </w:rPr>
        <w:t xml:space="preserve">, 2010). On a more intimate scale, </w:t>
      </w:r>
      <w:proofErr w:type="spellStart"/>
      <w:r w:rsidRPr="001C188F">
        <w:rPr>
          <w:rStyle w:val="StyleUnderline"/>
        </w:rPr>
        <w:t>Mushkegowuk</w:t>
      </w:r>
      <w:proofErr w:type="spellEnd"/>
      <w:r w:rsidRPr="001C188F">
        <w:rPr>
          <w:rStyle w:val="StyleUnderline"/>
        </w:rPr>
        <w:t xml:space="preserve"> political relations were ruptured as community members’ everyday mobility was increasingly surveilled and contained within colonial jurisdictional boundaries and as they became increasingly integrated into the settler colonial economy. </w:t>
      </w:r>
      <w:r w:rsidRPr="007A42C6">
        <w:rPr>
          <w:sz w:val="16"/>
        </w:rPr>
        <w:t xml:space="preserve">Further, </w:t>
      </w:r>
      <w:r w:rsidRPr="001C188F">
        <w:rPr>
          <w:rStyle w:val="StyleUnderline"/>
        </w:rPr>
        <w:t xml:space="preserve">the banning of Indigenous gatherings and ceremonies through the Indian Act disrupted cyclical renewals of political relationships that were cultivated on sacred </w:t>
      </w:r>
      <w:proofErr w:type="spellStart"/>
      <w:r w:rsidRPr="001C188F">
        <w:rPr>
          <w:rStyle w:val="StyleUnderline"/>
        </w:rPr>
        <w:t>Mushkegowuk</w:t>
      </w:r>
      <w:proofErr w:type="spellEnd"/>
      <w:r w:rsidRPr="001C188F">
        <w:rPr>
          <w:rStyle w:val="StyleUnderline"/>
        </w:rPr>
        <w:t xml:space="preserve"> waterways such as </w:t>
      </w:r>
      <w:proofErr w:type="spellStart"/>
      <w:r w:rsidRPr="001C188F">
        <w:rPr>
          <w:rStyle w:val="StyleUnderline"/>
        </w:rPr>
        <w:t>Kishiichiwan</w:t>
      </w:r>
      <w:proofErr w:type="spellEnd"/>
      <w:r w:rsidRPr="007A42C6">
        <w:rPr>
          <w:sz w:val="16"/>
        </w:rPr>
        <w:t xml:space="preserve">. </w:t>
      </w:r>
      <w:proofErr w:type="spellStart"/>
      <w:r w:rsidRPr="007A42C6">
        <w:rPr>
          <w:sz w:val="16"/>
        </w:rPr>
        <w:t>Mushkegowuk</w:t>
      </w:r>
      <w:proofErr w:type="spellEnd"/>
      <w:r w:rsidRPr="007A42C6">
        <w:rPr>
          <w:sz w:val="16"/>
        </w:rPr>
        <w:t xml:space="preserve"> women’s mobility in and out of the confines of the reserve and the domestic sphere was specifically targeted, disciplined and controlled through the restructuring of </w:t>
      </w:r>
      <w:proofErr w:type="spellStart"/>
      <w:r w:rsidRPr="007A42C6">
        <w:rPr>
          <w:sz w:val="16"/>
        </w:rPr>
        <w:t>Mushkegowuk</w:t>
      </w:r>
      <w:proofErr w:type="spellEnd"/>
      <w:r w:rsidRPr="007A42C6">
        <w:rPr>
          <w:sz w:val="16"/>
        </w:rPr>
        <w:t xml:space="preserve"> kinship relations according to the patriarchal and heteronormative workings of the capitalist economy, whereby women increasingly served as social reproductive labor in the home</w:t>
      </w:r>
      <w:r w:rsidRPr="001C188F">
        <w:rPr>
          <w:rStyle w:val="StyleUnderline"/>
        </w:rPr>
        <w:t xml:space="preserve">. The interconnected workings of settler governance and capitalist accumulation reterritorialized </w:t>
      </w:r>
      <w:proofErr w:type="spellStart"/>
      <w:r w:rsidRPr="001C188F">
        <w:rPr>
          <w:rStyle w:val="StyleUnderline"/>
        </w:rPr>
        <w:t>Mushkegowuk</w:t>
      </w:r>
      <w:proofErr w:type="spellEnd"/>
      <w:r w:rsidRPr="001C188F">
        <w:rPr>
          <w:rStyle w:val="StyleUnderline"/>
        </w:rPr>
        <w:t xml:space="preserve"> political geographies into what Sarah Hunt (</w:t>
      </w:r>
      <w:proofErr w:type="spellStart"/>
      <w:r w:rsidRPr="001C188F">
        <w:rPr>
          <w:rStyle w:val="StyleUnderline"/>
        </w:rPr>
        <w:t>Kwakwaka’wakw</w:t>
      </w:r>
      <w:proofErr w:type="spellEnd"/>
      <w:r w:rsidRPr="001C188F">
        <w:rPr>
          <w:rStyle w:val="StyleUnderline"/>
        </w:rPr>
        <w:t>) calls “</w:t>
      </w:r>
      <w:proofErr w:type="spellStart"/>
      <w:r w:rsidRPr="001C188F">
        <w:rPr>
          <w:rStyle w:val="StyleUnderline"/>
        </w:rPr>
        <w:t>colonialscapes</w:t>
      </w:r>
      <w:proofErr w:type="spellEnd"/>
      <w:r w:rsidRPr="007A42C6">
        <w:rPr>
          <w:sz w:val="16"/>
        </w:rPr>
        <w:t>” (Hunt, 2014). As Hunt argues</w:t>
      </w:r>
      <w:r w:rsidRPr="001C188F">
        <w:rPr>
          <w:rStyle w:val="StyleUnderline"/>
        </w:rPr>
        <w:t xml:space="preserve">, </w:t>
      </w:r>
      <w:proofErr w:type="spellStart"/>
      <w:r w:rsidRPr="001C188F">
        <w:rPr>
          <w:rStyle w:val="StyleUnderline"/>
        </w:rPr>
        <w:t>colonialspaces</w:t>
      </w:r>
      <w:proofErr w:type="spellEnd"/>
      <w:r w:rsidRPr="001C188F">
        <w:rPr>
          <w:rStyle w:val="StyleUnderline"/>
        </w:rPr>
        <w:t xml:space="preserve"> are </w:t>
      </w:r>
      <w:proofErr w:type="spellStart"/>
      <w:r w:rsidRPr="001C188F">
        <w:rPr>
          <w:rStyle w:val="StyleUnderline"/>
        </w:rPr>
        <w:t>spatio</w:t>
      </w:r>
      <w:proofErr w:type="spellEnd"/>
      <w:r w:rsidRPr="001C188F">
        <w:rPr>
          <w:rStyle w:val="StyleUnderline"/>
        </w:rPr>
        <w:t>-legal representations, perspectives and material reproductions of Canada that take various forms, including visual forms such as maps and photographs of Indigenous peoples, and textual forms such as laws</w:t>
      </w:r>
      <w:r w:rsidRPr="007A42C6">
        <w:rPr>
          <w:sz w:val="16"/>
        </w:rPr>
        <w:t xml:space="preserve">. In Hunt’s words: “[…] </w:t>
      </w:r>
      <w:proofErr w:type="spellStart"/>
      <w:r w:rsidRPr="007A42C6">
        <w:rPr>
          <w:sz w:val="16"/>
        </w:rPr>
        <w:t>colonialscapes</w:t>
      </w:r>
      <w:proofErr w:type="spellEnd"/>
      <w:r w:rsidRPr="007A42C6">
        <w:rPr>
          <w:sz w:val="16"/>
        </w:rPr>
        <w:t xml:space="preserve"> create the appearance that a colonial </w:t>
      </w:r>
      <w:proofErr w:type="spellStart"/>
      <w:r w:rsidRPr="007A42C6">
        <w:rPr>
          <w:sz w:val="16"/>
        </w:rPr>
        <w:t>spatio</w:t>
      </w:r>
      <w:proofErr w:type="spellEnd"/>
      <w:r w:rsidRPr="007A42C6">
        <w:rPr>
          <w:sz w:val="16"/>
        </w:rPr>
        <w:t xml:space="preserve">-legal perspective of ‘Canada’ is somehow ‘true’” (p. 87). </w:t>
      </w:r>
      <w:r w:rsidRPr="001C188F">
        <w:rPr>
          <w:rStyle w:val="StyleUnderline"/>
        </w:rPr>
        <w:t xml:space="preserve">They are meant to </w:t>
      </w:r>
      <w:proofErr w:type="spellStart"/>
      <w:r w:rsidRPr="001C188F">
        <w:rPr>
          <w:rStyle w:val="StyleUnderline"/>
        </w:rPr>
        <w:t>invisibilize</w:t>
      </w:r>
      <w:proofErr w:type="spellEnd"/>
      <w:r w:rsidRPr="001C188F">
        <w:rPr>
          <w:rStyle w:val="StyleUnderline"/>
        </w:rPr>
        <w:t xml:space="preserve"> and erase Indigenous political, legal and economic landscapes and, over time, naturalize settler colonial geographies of domination inscribed in the colonial state’s legal frameworks</w:t>
      </w:r>
      <w:r w:rsidRPr="007A42C6">
        <w:rPr>
          <w:sz w:val="16"/>
        </w:rPr>
        <w:t xml:space="preserve">. </w:t>
      </w:r>
      <w:r w:rsidRPr="001C188F">
        <w:rPr>
          <w:rStyle w:val="StyleUnderline"/>
        </w:rPr>
        <w:t xml:space="preserve">Namely, </w:t>
      </w:r>
      <w:proofErr w:type="spellStart"/>
      <w:r w:rsidRPr="001C188F">
        <w:rPr>
          <w:rStyle w:val="StyleUnderline"/>
        </w:rPr>
        <w:t>colonialscapes</w:t>
      </w:r>
      <w:proofErr w:type="spellEnd"/>
      <w:r w:rsidRPr="001C188F">
        <w:rPr>
          <w:rStyle w:val="StyleUnderline"/>
        </w:rPr>
        <w:t xml:space="preserve"> become naturalized as the only spaces in which Indigenous governance, albeit reconfigured through settler governance, can exist. The erasure of Indigenous political geographies is instrumental to resource exploitation on muskeg lands and other Indigenous territories as settler colonial logics of terra nullius and property remain fundamental to the ostensible legality of resource extractive developments </w:t>
      </w:r>
      <w:r w:rsidRPr="007A42C6">
        <w:rPr>
          <w:sz w:val="16"/>
        </w:rPr>
        <w:t xml:space="preserve">sweeping across Canada (Hall, 2013; </w:t>
      </w:r>
      <w:proofErr w:type="spellStart"/>
      <w:r w:rsidRPr="007A42C6">
        <w:rPr>
          <w:sz w:val="16"/>
        </w:rPr>
        <w:t>Hoogeveen</w:t>
      </w:r>
      <w:proofErr w:type="spellEnd"/>
      <w:r w:rsidRPr="007A42C6">
        <w:rPr>
          <w:sz w:val="16"/>
        </w:rPr>
        <w:t xml:space="preserve">, 2014; Pasternak, 2015; Preston, 2013). </w:t>
      </w:r>
      <w:r w:rsidRPr="0073662F">
        <w:rPr>
          <w:rStyle w:val="StyleUnderline"/>
        </w:rPr>
        <w:t xml:space="preserve">As Dawn </w:t>
      </w:r>
      <w:proofErr w:type="spellStart"/>
      <w:r w:rsidRPr="0073662F">
        <w:rPr>
          <w:rStyle w:val="StyleUnderline"/>
        </w:rPr>
        <w:t>Hoogeveen</w:t>
      </w:r>
      <w:proofErr w:type="spellEnd"/>
      <w:r w:rsidRPr="0073662F">
        <w:rPr>
          <w:rStyle w:val="StyleUnderline"/>
        </w:rPr>
        <w:t xml:space="preserve"> (2014) argues, contemporary mineral regimes aimed at capitalist accumulation are premised on the erasure of Indigenous political and legal geographies. Specifically, she details how the </w:t>
      </w:r>
      <w:proofErr w:type="spellStart"/>
      <w:r w:rsidRPr="0073662F">
        <w:rPr>
          <w:rStyle w:val="StyleUnderline"/>
        </w:rPr>
        <w:t>freeentry</w:t>
      </w:r>
      <w:proofErr w:type="spellEnd"/>
      <w:r w:rsidRPr="0073662F">
        <w:rPr>
          <w:rStyle w:val="StyleUnderline"/>
        </w:rPr>
        <w:t xml:space="preserve"> principle established in the late 19th century enables mining prospectors and companies today to engage in exploratory drilling and stake claiming without consulting Indigenous people and obtaining their free, prior and informed consent</w:t>
      </w:r>
      <w:r w:rsidRPr="007A42C6">
        <w:rPr>
          <w:sz w:val="16"/>
        </w:rPr>
        <w:t xml:space="preserve"> (UNDRIP, 2008). Further, </w:t>
      </w:r>
      <w:r w:rsidRPr="0073662F">
        <w:rPr>
          <w:rStyle w:val="StyleUnderline"/>
        </w:rPr>
        <w:t xml:space="preserve">the increased use of Impact and Benefit Agreements (IBAs) issued by mining companies to Indigenous communities (Cameron and Levitan, 2014), are premised on developing ostensible negotiations and consultations which reify settler colonial re-territorializations of Indigenous </w:t>
      </w:r>
      <w:proofErr w:type="spellStart"/>
      <w:r w:rsidRPr="0073662F">
        <w:rPr>
          <w:rStyle w:val="StyleUnderline"/>
        </w:rPr>
        <w:t>spatio</w:t>
      </w:r>
      <w:proofErr w:type="spellEnd"/>
      <w:r w:rsidRPr="0073662F">
        <w:rPr>
          <w:rStyle w:val="StyleUnderline"/>
        </w:rPr>
        <w:t>-political relations.</w:t>
      </w:r>
      <w:r w:rsidRPr="007A42C6">
        <w:rPr>
          <w:sz w:val="16"/>
        </w:rPr>
        <w:t xml:space="preserve"> For example, within Treaty 9, </w:t>
      </w:r>
      <w:r w:rsidRPr="0073662F">
        <w:rPr>
          <w:rStyle w:val="StyleUnderline"/>
        </w:rPr>
        <w:t xml:space="preserve">negotiations with mining companies unfold on a highly individual community basis even though potential environmental and health impacts risk affecting surrounding Indigenous communities who are excluded from such negotiations according to settler colonial governance structures and accompanying </w:t>
      </w:r>
      <w:proofErr w:type="spellStart"/>
      <w:r w:rsidRPr="0073662F">
        <w:rPr>
          <w:rStyle w:val="StyleUnderline"/>
        </w:rPr>
        <w:t>colonialscapes</w:t>
      </w:r>
      <w:proofErr w:type="spellEnd"/>
      <w:r w:rsidRPr="0073662F">
        <w:rPr>
          <w:rStyle w:val="StyleUnderline"/>
        </w:rPr>
        <w:t xml:space="preserve"> of the reserve, not to mention that Environmental Impact Assessments do not employ holistic and multi-scalar evaluations of environmental and health risks which would account, for example, for the rising rates of infertility, miscarriages and birth deformities in </w:t>
      </w:r>
      <w:proofErr w:type="spellStart"/>
      <w:r w:rsidRPr="0073662F">
        <w:rPr>
          <w:rStyle w:val="StyleUnderline"/>
        </w:rPr>
        <w:t>Mushkegowuk</w:t>
      </w:r>
      <w:proofErr w:type="spellEnd"/>
      <w:r w:rsidRPr="0073662F">
        <w:rPr>
          <w:rStyle w:val="StyleUnderline"/>
        </w:rPr>
        <w:t xml:space="preserve"> territory, and are oftentimes headed by mining companies themselves, which in and of itself is a blatant conflict of interest</w:t>
      </w:r>
      <w:r w:rsidRPr="007A42C6">
        <w:rPr>
          <w:sz w:val="16"/>
        </w:rPr>
        <w:t xml:space="preserve">. Indeed, </w:t>
      </w:r>
      <w:proofErr w:type="spellStart"/>
      <w:r w:rsidRPr="007A42C6">
        <w:rPr>
          <w:sz w:val="16"/>
        </w:rPr>
        <w:t>Mushkegowuk</w:t>
      </w:r>
      <w:proofErr w:type="spellEnd"/>
      <w:r w:rsidRPr="007A42C6">
        <w:rPr>
          <w:sz w:val="16"/>
        </w:rPr>
        <w:t xml:space="preserve"> people continue to resist these divisive forms of negotiation by activating ancestral </w:t>
      </w:r>
      <w:proofErr w:type="spellStart"/>
      <w:r w:rsidRPr="007A42C6">
        <w:rPr>
          <w:sz w:val="16"/>
        </w:rPr>
        <w:t>spatio</w:t>
      </w:r>
      <w:proofErr w:type="spellEnd"/>
      <w:r w:rsidRPr="007A42C6">
        <w:rPr>
          <w:sz w:val="16"/>
        </w:rPr>
        <w:t xml:space="preserve">-political relations through the seven regional tribal councils in Treaty 9, as well </w:t>
      </w:r>
      <w:proofErr w:type="spellStart"/>
      <w:r w:rsidRPr="007A42C6">
        <w:rPr>
          <w:sz w:val="16"/>
        </w:rPr>
        <w:t>asthrough</w:t>
      </w:r>
      <w:proofErr w:type="spellEnd"/>
      <w:r w:rsidRPr="007A42C6">
        <w:rPr>
          <w:sz w:val="16"/>
        </w:rPr>
        <w:t xml:space="preserve"> the grand council Nishnawbe </w:t>
      </w:r>
      <w:proofErr w:type="spellStart"/>
      <w:r w:rsidRPr="007A42C6">
        <w:rPr>
          <w:sz w:val="16"/>
        </w:rPr>
        <w:t>Aski</w:t>
      </w:r>
      <w:proofErr w:type="spellEnd"/>
      <w:r w:rsidRPr="007A42C6">
        <w:rPr>
          <w:sz w:val="16"/>
        </w:rPr>
        <w:t xml:space="preserve"> Nation which comprises the 49 First Nation communities in the treaty territory. However, such efforts still exclude a range of community voices, particularly those who have been historically excluded from the band council system</w:t>
      </w:r>
      <w:r w:rsidRPr="0073662F">
        <w:rPr>
          <w:rStyle w:val="StyleUnderline"/>
        </w:rPr>
        <w:t xml:space="preserve">. That is, contemporary settler colonial legalities, in both their procedural and spatial nature, continue to rupture </w:t>
      </w:r>
      <w:proofErr w:type="spellStart"/>
      <w:r w:rsidRPr="0073662F">
        <w:rPr>
          <w:rStyle w:val="StyleUnderline"/>
        </w:rPr>
        <w:t>Mushkegowuk</w:t>
      </w:r>
      <w:proofErr w:type="spellEnd"/>
      <w:r w:rsidRPr="0073662F">
        <w:rPr>
          <w:rStyle w:val="StyleUnderline"/>
        </w:rPr>
        <w:t xml:space="preserve"> political relations across space. The re-territorialization of </w:t>
      </w:r>
      <w:proofErr w:type="spellStart"/>
      <w:r w:rsidRPr="0073662F">
        <w:rPr>
          <w:rStyle w:val="StyleUnderline"/>
        </w:rPr>
        <w:t>Mushkegowuk</w:t>
      </w:r>
      <w:proofErr w:type="spellEnd"/>
      <w:r w:rsidRPr="0073662F">
        <w:rPr>
          <w:rStyle w:val="StyleUnderline"/>
        </w:rPr>
        <w:t xml:space="preserve"> governance and political geographies in conjunction with how water, like land, is framed within the Treaty 9 agreement continues to severely impede </w:t>
      </w:r>
      <w:proofErr w:type="spellStart"/>
      <w:r w:rsidRPr="0073662F">
        <w:rPr>
          <w:rStyle w:val="StyleUnderline"/>
        </w:rPr>
        <w:t>Mushkegowuk</w:t>
      </w:r>
      <w:proofErr w:type="spellEnd"/>
      <w:r w:rsidRPr="0073662F">
        <w:rPr>
          <w:rStyle w:val="StyleUnderline"/>
        </w:rPr>
        <w:t xml:space="preserve"> people’s ability to protect sacred waterways amidst resource extractive developments. Indeed, </w:t>
      </w:r>
      <w:proofErr w:type="spellStart"/>
      <w:r w:rsidRPr="0073662F">
        <w:rPr>
          <w:rStyle w:val="StyleUnderline"/>
        </w:rPr>
        <w:t>Mushkegowuk</w:t>
      </w:r>
      <w:proofErr w:type="spellEnd"/>
      <w:r w:rsidRPr="0073662F">
        <w:rPr>
          <w:rStyle w:val="StyleUnderline"/>
        </w:rPr>
        <w:t xml:space="preserve"> water governance, like Indigenous water governance across Canada, is further ruptured through neoliberal policies that secure and stimulate capitalist accumulation at the expense of Indigenous autonomy and environmental sustainability</w:t>
      </w:r>
      <w:r w:rsidRPr="007A42C6">
        <w:rPr>
          <w:sz w:val="16"/>
        </w:rPr>
        <w:t xml:space="preserve">. Notably, Bill C-45, which was passed in December 2012, resulted in sweeping changes to a range of legislative policies that threaten efforts for Indigenous self-determination. </w:t>
      </w:r>
      <w:r w:rsidRPr="0073662F">
        <w:rPr>
          <w:rStyle w:val="StyleUnderline"/>
        </w:rPr>
        <w:t xml:space="preserve">With respect to water, significant amendments were made to the Navigable Waters Protection Act to remove thousands of lakes, rivers and streams from federal protection. With the passing of the bill, a mere 62 rivers, 97 lakes and 3 oceans remain under protection, representing less than 1% of waterways in Canada (Preston, 2013). </w:t>
      </w:r>
      <w:proofErr w:type="spellStart"/>
      <w:r w:rsidRPr="0073662F">
        <w:rPr>
          <w:rStyle w:val="StyleUnderline"/>
        </w:rPr>
        <w:t>Kishiichiwan</w:t>
      </w:r>
      <w:proofErr w:type="spellEnd"/>
      <w:r w:rsidRPr="0073662F">
        <w:rPr>
          <w:rStyle w:val="StyleUnderline"/>
        </w:rPr>
        <w:t xml:space="preserve"> and the </w:t>
      </w:r>
      <w:proofErr w:type="gramStart"/>
      <w:r w:rsidRPr="0073662F">
        <w:rPr>
          <w:rStyle w:val="StyleUnderline"/>
        </w:rPr>
        <w:t>Attawapiskat river</w:t>
      </w:r>
      <w:proofErr w:type="gramEnd"/>
      <w:r w:rsidRPr="0073662F">
        <w:rPr>
          <w:rStyle w:val="StyleUnderline"/>
        </w:rPr>
        <w:t>, located at the center of impending mining developments, are no longer protected with the passing of the bill.</w:t>
      </w:r>
    </w:p>
    <w:p w14:paraId="7066EEC2" w14:textId="77777777" w:rsidR="00DA7B6D" w:rsidRDefault="00DA7B6D" w:rsidP="00DA7B6D">
      <w:pPr>
        <w:pStyle w:val="Heading4"/>
      </w:pPr>
      <w:r>
        <w:t>Direct action and carving out space for collective inhabitance is a continuation of intergenerational memory – this allows an interrogation of Black and Indigenous relationships to land/water necessary pressure corporations and governments to stop the contamination of resources</w:t>
      </w:r>
    </w:p>
    <w:p w14:paraId="37E278B8" w14:textId="77777777" w:rsidR="00DA7B6D" w:rsidRDefault="00DA7B6D" w:rsidP="00DA7B6D">
      <w:r w:rsidRPr="00BF4A9B">
        <w:rPr>
          <w:rStyle w:val="Style13ptBold"/>
        </w:rPr>
        <w:t>Fernández-</w:t>
      </w:r>
      <w:proofErr w:type="spellStart"/>
      <w:r w:rsidRPr="00BF4A9B">
        <w:rPr>
          <w:rStyle w:val="Style13ptBold"/>
        </w:rPr>
        <w:t>Llamazares</w:t>
      </w:r>
      <w:proofErr w:type="spellEnd"/>
      <w:r w:rsidRPr="00BF4A9B">
        <w:rPr>
          <w:rStyle w:val="Style13ptBold"/>
        </w:rPr>
        <w:t xml:space="preserve"> et al. 20</w:t>
      </w:r>
      <w:r>
        <w:t xml:space="preserve"> </w:t>
      </w:r>
      <w:r w:rsidRPr="00BF4A9B">
        <w:t>Fernández-</w:t>
      </w:r>
      <w:proofErr w:type="spellStart"/>
      <w:r w:rsidRPr="00BF4A9B">
        <w:t>Llamazares</w:t>
      </w:r>
      <w:proofErr w:type="spellEnd"/>
      <w:r w:rsidRPr="00BF4A9B">
        <w:t xml:space="preserve">, Á., </w:t>
      </w:r>
      <w:proofErr w:type="spellStart"/>
      <w:r w:rsidRPr="00BF4A9B">
        <w:t>Garteizgogeascoa</w:t>
      </w:r>
      <w:proofErr w:type="spellEnd"/>
      <w:r w:rsidRPr="00BF4A9B">
        <w:t xml:space="preserve">, M., </w:t>
      </w:r>
      <w:proofErr w:type="spellStart"/>
      <w:r w:rsidRPr="00BF4A9B">
        <w:t>Basu</w:t>
      </w:r>
      <w:proofErr w:type="spellEnd"/>
      <w:r w:rsidRPr="00BF4A9B">
        <w:t xml:space="preserve">, N., </w:t>
      </w:r>
      <w:proofErr w:type="spellStart"/>
      <w:r w:rsidRPr="00BF4A9B">
        <w:t>Brondizio</w:t>
      </w:r>
      <w:proofErr w:type="spellEnd"/>
      <w:r w:rsidRPr="00BF4A9B">
        <w:t>, E. S., Cabeza, M., Martínez-</w:t>
      </w:r>
      <w:proofErr w:type="spellStart"/>
      <w:r w:rsidRPr="00BF4A9B">
        <w:t>Alier</w:t>
      </w:r>
      <w:proofErr w:type="spellEnd"/>
      <w:r w:rsidRPr="00BF4A9B">
        <w:t>, J., McElwee, P., &amp; Reyes-García, V. (2020). A State-of-the-Art Review of Indigenous Peoples and Environmental Pollution. Integrated environmental assessment and management, 16(3), 324–341. https://doi.org/10.1002/ieam.4239</w:t>
      </w:r>
    </w:p>
    <w:p w14:paraId="063E0895" w14:textId="77777777" w:rsidR="00DA7B6D" w:rsidRDefault="00DA7B6D" w:rsidP="00DA7B6D">
      <w:pPr>
        <w:rPr>
          <w:rStyle w:val="StyleUnderline"/>
        </w:rPr>
      </w:pPr>
      <w:r w:rsidRPr="00101E69">
        <w:rPr>
          <w:sz w:val="16"/>
        </w:rPr>
        <w:t xml:space="preserve">Resistance to polluting activities </w:t>
      </w:r>
      <w:r w:rsidRPr="00101E69">
        <w:rPr>
          <w:rStyle w:val="StyleUnderline"/>
        </w:rPr>
        <w:t>Worldwide, IPs are campaigning against pollution impacts on their environment and health</w:t>
      </w:r>
      <w:r w:rsidRPr="00101E69">
        <w:rPr>
          <w:sz w:val="16"/>
        </w:rPr>
        <w:t xml:space="preserve"> (Evans et al. 2002; </w:t>
      </w:r>
      <w:proofErr w:type="spellStart"/>
      <w:r w:rsidRPr="00101E69">
        <w:rPr>
          <w:sz w:val="16"/>
        </w:rPr>
        <w:t>Veltmeyer</w:t>
      </w:r>
      <w:proofErr w:type="spellEnd"/>
      <w:r w:rsidRPr="00101E69">
        <w:rPr>
          <w:sz w:val="16"/>
        </w:rPr>
        <w:t xml:space="preserve"> and Bowles 2014</w:t>
      </w:r>
      <w:r w:rsidRPr="00101E69">
        <w:rPr>
          <w:rStyle w:val="StyleUnderline"/>
        </w:rPr>
        <w:t>). Resistance against polluting activities includes actions such as protests, cultural resistance camps, calls for policy action, occupation of resource infrastructures (e.g., pipelines, landfills), and litigation to hold polluters accountable (Martínez‐</w:t>
      </w:r>
      <w:proofErr w:type="spellStart"/>
      <w:r w:rsidRPr="00101E69">
        <w:rPr>
          <w:rStyle w:val="StyleUnderline"/>
        </w:rPr>
        <w:t>Alier</w:t>
      </w:r>
      <w:proofErr w:type="spellEnd"/>
      <w:r w:rsidRPr="00101E69">
        <w:rPr>
          <w:rStyle w:val="StyleUnderline"/>
        </w:rPr>
        <w:t xml:space="preserve"> et al. 2010; </w:t>
      </w:r>
      <w:proofErr w:type="spellStart"/>
      <w:r w:rsidRPr="00101E69">
        <w:rPr>
          <w:rStyle w:val="StyleUnderline"/>
        </w:rPr>
        <w:t>Rudel</w:t>
      </w:r>
      <w:proofErr w:type="spellEnd"/>
      <w:r w:rsidRPr="00101E69">
        <w:rPr>
          <w:rStyle w:val="StyleUnderline"/>
        </w:rPr>
        <w:t xml:space="preserve"> 2018).</w:t>
      </w:r>
      <w:r w:rsidRPr="00101E69">
        <w:rPr>
          <w:sz w:val="16"/>
        </w:rPr>
        <w:t xml:space="preserve"> </w:t>
      </w:r>
      <w:r w:rsidRPr="00101E69">
        <w:rPr>
          <w:rStyle w:val="StyleUnderline"/>
        </w:rPr>
        <w:t>Mainly through global citizen action; social mobilization; successful links with environmental activists, scientists, and journalists; and capitalizing on modern technologies, IPs have attracted global attention and support, helping to raise awareness of the impacts of pollution</w:t>
      </w:r>
      <w:r w:rsidRPr="00101E69">
        <w:rPr>
          <w:sz w:val="16"/>
        </w:rPr>
        <w:t xml:space="preserve"> (</w:t>
      </w:r>
      <w:proofErr w:type="spellStart"/>
      <w:r w:rsidRPr="00101E69">
        <w:rPr>
          <w:sz w:val="16"/>
        </w:rPr>
        <w:t>Sikor</w:t>
      </w:r>
      <w:proofErr w:type="spellEnd"/>
      <w:r w:rsidRPr="00101E69">
        <w:rPr>
          <w:sz w:val="16"/>
        </w:rPr>
        <w:t xml:space="preserve"> and Newell 2014; Vásquez 2014). </w:t>
      </w:r>
      <w:r w:rsidRPr="00101E69">
        <w:rPr>
          <w:rStyle w:val="StyleUnderline"/>
        </w:rPr>
        <w:t>These activities have in some cases prevented the installation of polluting industries upon IP lands</w:t>
      </w:r>
      <w:r w:rsidRPr="00101E69">
        <w:rPr>
          <w:sz w:val="16"/>
        </w:rPr>
        <w:t xml:space="preserve"> (</w:t>
      </w:r>
      <w:proofErr w:type="spellStart"/>
      <w:r w:rsidRPr="00101E69">
        <w:rPr>
          <w:sz w:val="16"/>
        </w:rPr>
        <w:t>Nesper</w:t>
      </w:r>
      <w:proofErr w:type="spellEnd"/>
      <w:r w:rsidRPr="00101E69">
        <w:rPr>
          <w:sz w:val="16"/>
        </w:rPr>
        <w:t xml:space="preserve"> 2011; Temper 2018; Widener 2018). </w:t>
      </w:r>
      <w:r w:rsidRPr="00101E69">
        <w:rPr>
          <w:rStyle w:val="StyleUnderline"/>
        </w:rPr>
        <w:t>However, these campaigns are not always articulated as solely a crusade against pollution, but rather as conflicts in defense of land rights, sovereignty, and justice</w:t>
      </w:r>
      <w:r w:rsidRPr="00101E69">
        <w:rPr>
          <w:sz w:val="16"/>
        </w:rPr>
        <w:t xml:space="preserve"> (Temper et al. 2015, 2018). </w:t>
      </w:r>
      <w:r w:rsidRPr="00101E69">
        <w:rPr>
          <w:rStyle w:val="StyleUnderline"/>
        </w:rPr>
        <w:t xml:space="preserve">Prominent examples include the opposition of different IPs (e.g., Inupiat, </w:t>
      </w:r>
      <w:proofErr w:type="spellStart"/>
      <w:r w:rsidRPr="00101E69">
        <w:rPr>
          <w:rStyle w:val="StyleUnderline"/>
        </w:rPr>
        <w:t>Gwich'in</w:t>
      </w:r>
      <w:proofErr w:type="spellEnd"/>
      <w:r w:rsidRPr="00101E69">
        <w:rPr>
          <w:rStyle w:val="StyleUnderline"/>
        </w:rPr>
        <w:t>) across Canada and the United States to different oil drilling plans in the Arctic</w:t>
      </w:r>
      <w:r w:rsidRPr="00101E69">
        <w:rPr>
          <w:sz w:val="16"/>
        </w:rPr>
        <w:t xml:space="preserve"> (Cho et al. 2018), </w:t>
      </w:r>
      <w:r w:rsidRPr="00101E69">
        <w:rPr>
          <w:rStyle w:val="StyleUnderline"/>
        </w:rPr>
        <w:t xml:space="preserve">or widespread social mobilization against pipelines such as the Dakota Access Pipeline (Donaghy and </w:t>
      </w:r>
      <w:proofErr w:type="spellStart"/>
      <w:r w:rsidRPr="00101E69">
        <w:rPr>
          <w:rStyle w:val="StyleUnderline"/>
        </w:rPr>
        <w:t>Lisenby</w:t>
      </w:r>
      <w:proofErr w:type="spellEnd"/>
      <w:r w:rsidRPr="00101E69">
        <w:rPr>
          <w:rStyle w:val="StyleUnderline"/>
        </w:rPr>
        <w:t xml:space="preserve"> 2018), the Enbridge Pipeline (Donaghy 2018), the Trans Mountain Pipeline (CRED 2013), or the Keystone XL Pipeline (Bradshaw 2015). There are also many examples of these types of preventive conflicts in countries in the global South, such as the </w:t>
      </w:r>
      <w:proofErr w:type="spellStart"/>
      <w:r w:rsidRPr="00101E69">
        <w:rPr>
          <w:rStyle w:val="StyleUnderline"/>
        </w:rPr>
        <w:t>U'wa</w:t>
      </w:r>
      <w:proofErr w:type="spellEnd"/>
      <w:r w:rsidRPr="00101E69">
        <w:rPr>
          <w:rStyle w:val="StyleUnderline"/>
        </w:rPr>
        <w:t xml:space="preserve"> fight against oil drilling in Eastern Colombia (Arenas 2007), the </w:t>
      </w:r>
      <w:proofErr w:type="spellStart"/>
      <w:r w:rsidRPr="00101E69">
        <w:rPr>
          <w:rStyle w:val="StyleUnderline"/>
        </w:rPr>
        <w:t>Chiquitanos</w:t>
      </w:r>
      <w:proofErr w:type="spellEnd"/>
      <w:r w:rsidRPr="00101E69">
        <w:rPr>
          <w:rStyle w:val="StyleUnderline"/>
        </w:rPr>
        <w:t xml:space="preserve"> opposition to the Cuiabá pipeline in eastern Bolivia (</w:t>
      </w:r>
      <w:proofErr w:type="spellStart"/>
      <w:r w:rsidRPr="00101E69">
        <w:rPr>
          <w:rStyle w:val="StyleUnderline"/>
        </w:rPr>
        <w:t>Hindery</w:t>
      </w:r>
      <w:proofErr w:type="spellEnd"/>
      <w:r w:rsidRPr="00101E69">
        <w:rPr>
          <w:rStyle w:val="StyleUnderline"/>
        </w:rPr>
        <w:t xml:space="preserve"> 2013), resistance towards the </w:t>
      </w:r>
      <w:proofErr w:type="spellStart"/>
      <w:r w:rsidRPr="00101E69">
        <w:rPr>
          <w:rStyle w:val="StyleUnderline"/>
        </w:rPr>
        <w:t>Doba‐Kibri</w:t>
      </w:r>
      <w:proofErr w:type="spellEnd"/>
      <w:r w:rsidRPr="00101E69">
        <w:rPr>
          <w:rStyle w:val="StyleUnderline"/>
        </w:rPr>
        <w:t xml:space="preserve"> oil pipelines across Chad and Cameroon (Nelson et al. 2001), or the fight of the </w:t>
      </w:r>
      <w:proofErr w:type="spellStart"/>
      <w:r w:rsidRPr="00101E69">
        <w:rPr>
          <w:rStyle w:val="StyleUnderline"/>
        </w:rPr>
        <w:t>Dongria</w:t>
      </w:r>
      <w:proofErr w:type="spellEnd"/>
      <w:r w:rsidRPr="00101E69">
        <w:rPr>
          <w:rStyle w:val="StyleUnderline"/>
        </w:rPr>
        <w:t xml:space="preserve"> </w:t>
      </w:r>
      <w:proofErr w:type="spellStart"/>
      <w:r w:rsidRPr="00101E69">
        <w:rPr>
          <w:rStyle w:val="StyleUnderline"/>
        </w:rPr>
        <w:t>Kondh</w:t>
      </w:r>
      <w:proofErr w:type="spellEnd"/>
      <w:r w:rsidRPr="00101E69">
        <w:rPr>
          <w:rStyle w:val="StyleUnderline"/>
        </w:rPr>
        <w:t xml:space="preserve"> against bauxite mining in their sacred homelands in India</w:t>
      </w:r>
      <w:r w:rsidRPr="00101E69">
        <w:rPr>
          <w:sz w:val="16"/>
        </w:rPr>
        <w:t xml:space="preserve"> (Temper and Martínez‐</w:t>
      </w:r>
      <w:proofErr w:type="spellStart"/>
      <w:r w:rsidRPr="00101E69">
        <w:rPr>
          <w:sz w:val="16"/>
        </w:rPr>
        <w:t>Alier</w:t>
      </w:r>
      <w:proofErr w:type="spellEnd"/>
      <w:r w:rsidRPr="00101E69">
        <w:rPr>
          <w:sz w:val="16"/>
        </w:rPr>
        <w:t xml:space="preserve"> 2013). </w:t>
      </w:r>
      <w:r w:rsidRPr="00101E69">
        <w:rPr>
          <w:rStyle w:val="StyleUnderline"/>
        </w:rPr>
        <w:t>The fact that indigenous values (e.g., sacredness, spirituality) are often harmed by the expansion of commodity frontiers is a common thread in the IPs protests (</w:t>
      </w:r>
      <w:proofErr w:type="spellStart"/>
      <w:r w:rsidRPr="00101E69">
        <w:rPr>
          <w:rStyle w:val="StyleUnderline"/>
        </w:rPr>
        <w:t>Hinzo</w:t>
      </w:r>
      <w:proofErr w:type="spellEnd"/>
      <w:r w:rsidRPr="00101E69">
        <w:rPr>
          <w:rStyle w:val="StyleUnderline"/>
        </w:rPr>
        <w:t xml:space="preserve"> 2018; Panikkar and Tollefson 2018). Indigenous women across the world have been particularly vocal against pollution impacts from mining, hydrocarbon exploration, and toxic waste dumping in their lands </w:t>
      </w:r>
      <w:r w:rsidRPr="00101E69">
        <w:rPr>
          <w:sz w:val="16"/>
        </w:rPr>
        <w:t xml:space="preserve">(Krauss 1993; Macleod 2016). </w:t>
      </w:r>
      <w:r w:rsidRPr="00101E69">
        <w:rPr>
          <w:rStyle w:val="StyleUnderline"/>
        </w:rPr>
        <w:t>Several examples of successful alliances of IPs with scientists</w:t>
      </w:r>
      <w:r w:rsidRPr="00101E69">
        <w:rPr>
          <w:sz w:val="16"/>
        </w:rPr>
        <w:t xml:space="preserve"> (Armstrong and Brown 2019; Caron‐Beaudoin and Armstrong 2019</w:t>
      </w:r>
      <w:r w:rsidRPr="00101E69">
        <w:rPr>
          <w:rStyle w:val="StyleUnderline"/>
        </w:rPr>
        <w:t>) and non‐governmental organizations exist</w:t>
      </w:r>
      <w:r w:rsidRPr="00101E69">
        <w:rPr>
          <w:sz w:val="16"/>
        </w:rPr>
        <w:t xml:space="preserve"> (</w:t>
      </w:r>
      <w:proofErr w:type="spellStart"/>
      <w:r w:rsidRPr="00101E69">
        <w:rPr>
          <w:sz w:val="16"/>
        </w:rPr>
        <w:t>O'Faircheallaigh</w:t>
      </w:r>
      <w:proofErr w:type="spellEnd"/>
      <w:r w:rsidRPr="00101E69">
        <w:rPr>
          <w:sz w:val="16"/>
        </w:rPr>
        <w:t xml:space="preserve"> 2015). For example, </w:t>
      </w:r>
      <w:r w:rsidRPr="00101E69">
        <w:rPr>
          <w:rStyle w:val="StyleUnderline"/>
        </w:rPr>
        <w:t xml:space="preserve">the </w:t>
      </w:r>
      <w:proofErr w:type="spellStart"/>
      <w:r w:rsidRPr="00101E69">
        <w:rPr>
          <w:rStyle w:val="StyleUnderline"/>
        </w:rPr>
        <w:t>Gundjehmi</w:t>
      </w:r>
      <w:proofErr w:type="spellEnd"/>
      <w:r w:rsidRPr="00101E69">
        <w:rPr>
          <w:rStyle w:val="StyleUnderline"/>
        </w:rPr>
        <w:t xml:space="preserve"> Aboriginal Corporation partnered with a league of environmental activists to defeat the Jabiluka mine in Northern Australia</w:t>
      </w:r>
      <w:r w:rsidRPr="00101E69">
        <w:rPr>
          <w:sz w:val="16"/>
        </w:rPr>
        <w:t xml:space="preserve"> (</w:t>
      </w:r>
      <w:proofErr w:type="spellStart"/>
      <w:r w:rsidRPr="00101E69">
        <w:rPr>
          <w:sz w:val="16"/>
        </w:rPr>
        <w:t>Hintjens</w:t>
      </w:r>
      <w:proofErr w:type="spellEnd"/>
      <w:r w:rsidRPr="00101E69">
        <w:rPr>
          <w:sz w:val="16"/>
        </w:rPr>
        <w:t xml:space="preserve"> 2000). These alliances extend to scientists because access to scientific information on pollution impacts has been important in spurring indigenous protests in many regions (Stetson 2012). For example</w:t>
      </w:r>
      <w:r w:rsidRPr="00101E69">
        <w:rPr>
          <w:rStyle w:val="StyleUnderline"/>
        </w:rPr>
        <w:t>, knowledge of high levels of Cd in their blood triggered a change in the resistance methods employed by the Achuar in the Corrientes River (</w:t>
      </w:r>
      <w:proofErr w:type="spellStart"/>
      <w:r w:rsidRPr="00101E69">
        <w:rPr>
          <w:rStyle w:val="StyleUnderline"/>
        </w:rPr>
        <w:t>Orta</w:t>
      </w:r>
      <w:proofErr w:type="spellEnd"/>
      <w:r w:rsidRPr="00101E69">
        <w:rPr>
          <w:rStyle w:val="StyleUnderline"/>
        </w:rPr>
        <w:t>‐Martínez and Finer 2010) and the Yanomami in Brazilian Amazonia (Vega et al. 2018).</w:t>
      </w:r>
      <w:r w:rsidRPr="00101E69">
        <w:rPr>
          <w:sz w:val="16"/>
        </w:rPr>
        <w:t xml:space="preserve"> Based on their own experiences, some indigenous representatives have also travelled to warn others against accepting polluting industries on their lands (Kirsch 2007). </w:t>
      </w:r>
      <w:r w:rsidRPr="00101E69">
        <w:rPr>
          <w:rStyle w:val="StyleUnderline"/>
        </w:rPr>
        <w:t xml:space="preserve">There are several documented examples of how IPs' movements have managed to limit or stop polluting activities by putting both companies and administrative authorities under pressure, for example, through </w:t>
      </w:r>
      <w:r w:rsidRPr="00101E69">
        <w:rPr>
          <w:rStyle w:val="StyleUnderline"/>
          <w:bCs/>
        </w:rPr>
        <w:t>strikes, financial divestment campaigns, community‐organized consultations, and rallies</w:t>
      </w:r>
      <w:r w:rsidRPr="00101E69">
        <w:rPr>
          <w:sz w:val="16"/>
        </w:rPr>
        <w:t xml:space="preserve"> (Wiebe 2016; Bromwich 2017</w:t>
      </w:r>
      <w:r w:rsidRPr="00101E69">
        <w:rPr>
          <w:rStyle w:val="StyleUnderline"/>
        </w:rPr>
        <w:t xml:space="preserve">). Resistance to polluting activities has also rejuvenated indigenous activism because concerns about environmental justice are extended to advocacy in other issues such as racial </w:t>
      </w:r>
      <w:proofErr w:type="gramStart"/>
      <w:r w:rsidRPr="00101E69">
        <w:rPr>
          <w:rStyle w:val="StyleUnderline"/>
        </w:rPr>
        <w:t>injustices, and</w:t>
      </w:r>
      <w:proofErr w:type="gramEnd"/>
      <w:r w:rsidRPr="00101E69">
        <w:rPr>
          <w:rStyle w:val="StyleUnderline"/>
        </w:rPr>
        <w:t xml:space="preserve"> strengthening of social networks has been an important outcome</w:t>
      </w:r>
      <w:r w:rsidRPr="00101E69">
        <w:rPr>
          <w:sz w:val="16"/>
        </w:rPr>
        <w:t xml:space="preserve"> (Sawyer 2004; Valdivia 2007). </w:t>
      </w:r>
      <w:r w:rsidRPr="00101E69">
        <w:rPr>
          <w:rStyle w:val="StyleUnderline"/>
        </w:rPr>
        <w:t>The arts (e.g., music, storytelling, photography) have been particularly effective at relaying IPs' fights against pollution to global audiences and inspiring social and policy action towards pollution issues affecting IP (</w:t>
      </w:r>
      <w:proofErr w:type="spellStart"/>
      <w:r w:rsidRPr="00101E69">
        <w:rPr>
          <w:rStyle w:val="StyleUnderline"/>
        </w:rPr>
        <w:t>Branagan</w:t>
      </w:r>
      <w:proofErr w:type="spellEnd"/>
      <w:r w:rsidRPr="00101E69">
        <w:rPr>
          <w:rStyle w:val="StyleUnderline"/>
        </w:rPr>
        <w:t xml:space="preserve"> 2005; Gillespie 2013; Horton 2017). Increasing presence of IPs on social media (Carlson et al. 2017; Nunn 2018) is also contributing to give visibility to conflicts around pollution (</w:t>
      </w:r>
      <w:proofErr w:type="spellStart"/>
      <w:r w:rsidRPr="00101E69">
        <w:rPr>
          <w:rStyle w:val="StyleUnderline"/>
        </w:rPr>
        <w:t>Örestig</w:t>
      </w:r>
      <w:proofErr w:type="spellEnd"/>
      <w:r w:rsidRPr="00101E69">
        <w:rPr>
          <w:rStyle w:val="StyleUnderline"/>
        </w:rPr>
        <w:t xml:space="preserve"> and Lindgren 2017). For example, contestation of resource extraction can be traced through digital media in Inuit communities (Scobie and Rodgers 2013).</w:t>
      </w:r>
    </w:p>
    <w:p w14:paraId="14DBF886" w14:textId="77777777" w:rsidR="00DA7B6D" w:rsidRDefault="00DA7B6D" w:rsidP="00DA7B6D">
      <w:pPr>
        <w:pStyle w:val="Heading4"/>
      </w:pPr>
      <w:r>
        <w:t>Black and Indigenous communities are connected through an ongoing history of dispossession of land and water – the 1AC is a contribution to /continuation of the legacy of “wake work” that calls for a centering of intergenerational remembering and inhabiting of space, both in theory and in praxis</w:t>
      </w:r>
    </w:p>
    <w:p w14:paraId="55D9EF97" w14:textId="77777777" w:rsidR="00DA7B6D" w:rsidRDefault="00DA7B6D" w:rsidP="00DA7B6D">
      <w:r w:rsidRPr="00C24679">
        <w:rPr>
          <w:rStyle w:val="Style13ptBold"/>
        </w:rPr>
        <w:t xml:space="preserve">Bruyneel </w:t>
      </w:r>
      <w:r>
        <w:rPr>
          <w:rStyle w:val="Style13ptBold"/>
        </w:rPr>
        <w:t xml:space="preserve">19 </w:t>
      </w:r>
      <w:r>
        <w:t xml:space="preserve">– Kevin Bruyneel is professor of politics at Babson College in Massachusetts. (“Wake Work Versus Work of Settler Memory: Modes of Solidarity in #NoDAPL, Black Lives Matter, and Anti-Trumpism,” 2019, pg. 311-317) </w:t>
      </w:r>
      <w:proofErr w:type="spellStart"/>
      <w:r>
        <w:t>julian</w:t>
      </w:r>
      <w:proofErr w:type="spellEnd"/>
    </w:p>
    <w:p w14:paraId="24C95590" w14:textId="77777777" w:rsidR="00DA7B6D" w:rsidRPr="000C7C37" w:rsidRDefault="00DA7B6D" w:rsidP="00DA7B6D">
      <w:pPr>
        <w:rPr>
          <w:sz w:val="21"/>
          <w:szCs w:val="36"/>
        </w:rPr>
      </w:pPr>
      <w:r w:rsidRPr="000C7C37">
        <w:rPr>
          <w:sz w:val="21"/>
          <w:szCs w:val="36"/>
        </w:rPr>
        <w:t xml:space="preserve">The November 8, 2016, election of Donald Trump to the U.S. presidency came as a shock to most of the country. The vast majority of polls and pundits predicted that the xenophobic, misogynistic Republican candidate who took pleasure in being “politically incorrect” could not garner the necessary votes, beyond his enthusiastic base of supporters, to win a national election against Democratic nominee Hillary Clinton. Right after the election, starting the next day and continuing on for months, massive demonstrations took place, as millions of people took to the streets to #Resist, with many asserting that Donald Trump was #NotMyPresident. On January 21, 2017, the day after Trump’s inauguration, the Women’s March on Washington and in locales across the country turned into possibly the largest demonstration in U.S. history, with some estimates of over four million participating nationwide and more than five million worldwide.1 A random survey of attendees at the Washington, D.C., march, which had an estimated </w:t>
      </w:r>
      <w:proofErr w:type="spellStart"/>
      <w:r w:rsidRPr="000C7C37">
        <w:rPr>
          <w:sz w:val="21"/>
          <w:szCs w:val="36"/>
        </w:rPr>
        <w:t>half million</w:t>
      </w:r>
      <w:proofErr w:type="spellEnd"/>
      <w:r w:rsidRPr="000C7C37">
        <w:rPr>
          <w:sz w:val="21"/>
          <w:szCs w:val="36"/>
        </w:rPr>
        <w:t xml:space="preserve"> people in attendance, found that one-third of them were participating in their first ever protest and 56 percent had not been to a demonstration in five years. Ninety percent of those surveyed said they voted for Hillary Clinton.2 Thus, </w:t>
      </w:r>
      <w:r w:rsidRPr="000C7C37">
        <w:rPr>
          <w:rStyle w:val="StyleUnderline"/>
          <w:sz w:val="32"/>
          <w:szCs w:val="36"/>
        </w:rPr>
        <w:t>in the wake of Trump’s victory</w:t>
      </w:r>
      <w:r w:rsidRPr="000C7C37">
        <w:rPr>
          <w:sz w:val="21"/>
          <w:szCs w:val="36"/>
        </w:rPr>
        <w:t xml:space="preserve">, </w:t>
      </w:r>
      <w:r w:rsidRPr="000C7C37">
        <w:rPr>
          <w:rStyle w:val="StyleUnderline"/>
          <w:sz w:val="32"/>
          <w:szCs w:val="36"/>
        </w:rPr>
        <w:t>many Americans</w:t>
      </w:r>
      <w:r w:rsidRPr="000C7C37">
        <w:rPr>
          <w:sz w:val="21"/>
          <w:szCs w:val="36"/>
        </w:rPr>
        <w:t xml:space="preserve">, </w:t>
      </w:r>
      <w:r w:rsidRPr="000C7C37">
        <w:rPr>
          <w:rStyle w:val="StyleUnderline"/>
          <w:sz w:val="32"/>
          <w:szCs w:val="36"/>
        </w:rPr>
        <w:t>especially white liberal Americans</w:t>
      </w:r>
      <w:r w:rsidRPr="000C7C37">
        <w:rPr>
          <w:sz w:val="21"/>
          <w:szCs w:val="36"/>
        </w:rPr>
        <w:t xml:space="preserve"> although not entirely or exclusively so, </w:t>
      </w:r>
      <w:r w:rsidRPr="000C7C37">
        <w:rPr>
          <w:rStyle w:val="StyleUnderline"/>
          <w:sz w:val="32"/>
          <w:szCs w:val="36"/>
        </w:rPr>
        <w:t>engaged in forms of political activism unlike anything they had ever done before or that they had not done in a number of years</w:t>
      </w:r>
      <w:r w:rsidRPr="000C7C37">
        <w:rPr>
          <w:sz w:val="21"/>
          <w:szCs w:val="36"/>
        </w:rPr>
        <w:t xml:space="preserve">. Radical scholar and activist Angela Davis even referred to the 2016 election as a “wake-up call for Americans.”3 A new day seemed to have dawned for millions of Americans by the morning of November 9, 2016—the morning after—marking a clear break between the past and present of their nation. </w:t>
      </w:r>
    </w:p>
    <w:p w14:paraId="5AE449C1" w14:textId="77777777" w:rsidR="00DA7B6D" w:rsidRPr="000C7C37" w:rsidRDefault="00DA7B6D" w:rsidP="00DA7B6D">
      <w:pPr>
        <w:rPr>
          <w:sz w:val="21"/>
          <w:szCs w:val="36"/>
        </w:rPr>
      </w:pPr>
      <w:r w:rsidRPr="000C7C37">
        <w:rPr>
          <w:rStyle w:val="StyleUnderline"/>
          <w:sz w:val="32"/>
          <w:szCs w:val="36"/>
        </w:rPr>
        <w:t>A new day for some</w:t>
      </w:r>
      <w:r w:rsidRPr="000C7C37">
        <w:rPr>
          <w:sz w:val="21"/>
          <w:szCs w:val="36"/>
        </w:rPr>
        <w:t xml:space="preserve">, </w:t>
      </w:r>
      <w:r w:rsidRPr="000C7C37">
        <w:rPr>
          <w:rStyle w:val="StyleUnderline"/>
          <w:sz w:val="32"/>
          <w:szCs w:val="36"/>
        </w:rPr>
        <w:t>however</w:t>
      </w:r>
      <w:r w:rsidRPr="000C7C37">
        <w:rPr>
          <w:sz w:val="21"/>
          <w:szCs w:val="36"/>
        </w:rPr>
        <w:t xml:space="preserve">, </w:t>
      </w:r>
      <w:r w:rsidRPr="000C7C37">
        <w:rPr>
          <w:rStyle w:val="StyleUnderline"/>
          <w:sz w:val="32"/>
          <w:szCs w:val="36"/>
        </w:rPr>
        <w:t>was a familiar one for others</w:t>
      </w:r>
      <w:r w:rsidRPr="000C7C37">
        <w:rPr>
          <w:sz w:val="21"/>
          <w:szCs w:val="36"/>
        </w:rPr>
        <w:t xml:space="preserve">. In particular, given the rise of and significant public attention garnered by Indigenous and Black radical political movements in the preceding years, it is safe to say that the distinct past/present break that millions of Americans may have experienced after the 2016 election likely did not resonate with the organizers and activists of #NoDAPL/ Standing Rock and Black Lives Matter (BLM). Rather, to draw upon Christina Sharpe’s insightful conceptualization, </w:t>
      </w:r>
      <w:r w:rsidRPr="000C7C37">
        <w:rPr>
          <w:rStyle w:val="StyleUnderline"/>
          <w:sz w:val="32"/>
          <w:szCs w:val="36"/>
        </w:rPr>
        <w:t xml:space="preserve">these activists were more likely to experience that the </w:t>
      </w:r>
      <w:r w:rsidRPr="000C7C37">
        <w:rPr>
          <w:sz w:val="21"/>
          <w:szCs w:val="36"/>
        </w:rPr>
        <w:t>“</w:t>
      </w:r>
      <w:r w:rsidRPr="000C7C37">
        <w:rPr>
          <w:rStyle w:val="Emphasis"/>
          <w:sz w:val="32"/>
          <w:szCs w:val="36"/>
          <w:highlight w:val="yellow"/>
        </w:rPr>
        <w:t>past that is not past reappears</w:t>
      </w:r>
      <w:r w:rsidRPr="000C7C37">
        <w:rPr>
          <w:sz w:val="21"/>
          <w:szCs w:val="36"/>
          <w:highlight w:val="yellow"/>
        </w:rPr>
        <w:t xml:space="preserve">, </w:t>
      </w:r>
      <w:r w:rsidRPr="000C7C37">
        <w:rPr>
          <w:rStyle w:val="Emphasis"/>
          <w:sz w:val="32"/>
          <w:szCs w:val="36"/>
          <w:highlight w:val="yellow"/>
        </w:rPr>
        <w:t>always</w:t>
      </w:r>
      <w:r w:rsidRPr="000C7C37">
        <w:rPr>
          <w:sz w:val="21"/>
          <w:szCs w:val="36"/>
          <w:highlight w:val="yellow"/>
        </w:rPr>
        <w:t xml:space="preserve">, </w:t>
      </w:r>
      <w:r w:rsidRPr="000C7C37">
        <w:rPr>
          <w:rStyle w:val="Emphasis"/>
          <w:sz w:val="32"/>
          <w:szCs w:val="36"/>
          <w:highlight w:val="yellow"/>
        </w:rPr>
        <w:t>to rupture the present</w:t>
      </w:r>
      <w:r w:rsidRPr="000C7C37">
        <w:rPr>
          <w:sz w:val="21"/>
          <w:szCs w:val="36"/>
        </w:rPr>
        <w:t xml:space="preserve">.”4 </w:t>
      </w:r>
      <w:r w:rsidRPr="000C7C37">
        <w:rPr>
          <w:rStyle w:val="StyleUnderline"/>
          <w:sz w:val="32"/>
          <w:szCs w:val="36"/>
        </w:rPr>
        <w:t xml:space="preserve">Sharpe refers to this </w:t>
      </w:r>
      <w:r w:rsidRPr="009E4D8E">
        <w:rPr>
          <w:rStyle w:val="StyleUnderline"/>
          <w:b/>
          <w:bCs/>
          <w:sz w:val="32"/>
          <w:szCs w:val="36"/>
          <w:highlight w:val="yellow"/>
        </w:rPr>
        <w:t>as being</w:t>
      </w:r>
      <w:r w:rsidRPr="009E4D8E">
        <w:rPr>
          <w:b/>
          <w:bCs/>
          <w:sz w:val="21"/>
          <w:szCs w:val="36"/>
          <w:highlight w:val="yellow"/>
        </w:rPr>
        <w:t xml:space="preserve"> “</w:t>
      </w:r>
      <w:r w:rsidRPr="009E4D8E">
        <w:rPr>
          <w:rStyle w:val="StyleUnderline"/>
          <w:b/>
          <w:bCs/>
          <w:sz w:val="32"/>
          <w:szCs w:val="36"/>
          <w:highlight w:val="yellow"/>
        </w:rPr>
        <w:t>in the wake</w:t>
      </w:r>
      <w:r w:rsidRPr="009E4D8E">
        <w:rPr>
          <w:b/>
          <w:bCs/>
          <w:sz w:val="21"/>
          <w:szCs w:val="36"/>
          <w:highlight w:val="yellow"/>
        </w:rPr>
        <w:t>,</w:t>
      </w:r>
      <w:r w:rsidRPr="000C7C37">
        <w:rPr>
          <w:sz w:val="21"/>
          <w:szCs w:val="36"/>
        </w:rPr>
        <w:t xml:space="preserve">” </w:t>
      </w:r>
      <w:r w:rsidRPr="009E4D8E">
        <w:rPr>
          <w:rStyle w:val="StyleUnderline"/>
          <w:b/>
          <w:bCs/>
          <w:sz w:val="32"/>
          <w:szCs w:val="36"/>
          <w:highlight w:val="yellow"/>
        </w:rPr>
        <w:t>which is</w:t>
      </w:r>
      <w:r w:rsidRPr="009E4D8E">
        <w:rPr>
          <w:b/>
          <w:bCs/>
          <w:sz w:val="21"/>
          <w:szCs w:val="36"/>
          <w:highlight w:val="yellow"/>
        </w:rPr>
        <w:t xml:space="preserve"> “</w:t>
      </w:r>
      <w:r w:rsidRPr="009E4D8E">
        <w:rPr>
          <w:rStyle w:val="StyleUnderline"/>
          <w:b/>
          <w:bCs/>
          <w:sz w:val="32"/>
          <w:szCs w:val="36"/>
          <w:highlight w:val="yellow"/>
        </w:rPr>
        <w:t>to occupy and be occupied by the continuous and changing present of slavery’s as yet unresolved unfolding</w:t>
      </w:r>
      <w:r w:rsidRPr="009E4D8E">
        <w:rPr>
          <w:b/>
          <w:bCs/>
          <w:sz w:val="21"/>
          <w:szCs w:val="36"/>
          <w:highlight w:val="yellow"/>
        </w:rPr>
        <w:t>.”</w:t>
      </w:r>
      <w:r w:rsidRPr="000C7C37">
        <w:rPr>
          <w:sz w:val="21"/>
          <w:szCs w:val="36"/>
        </w:rPr>
        <w:t xml:space="preserve">5 Sharpe’s focus is on the afterlife of slavery not on settler colonialism, but </w:t>
      </w:r>
      <w:r w:rsidRPr="000C7C37">
        <w:rPr>
          <w:rStyle w:val="StyleUnderline"/>
          <w:sz w:val="32"/>
          <w:szCs w:val="36"/>
        </w:rPr>
        <w:t>her notion of the</w:t>
      </w:r>
      <w:r w:rsidRPr="000C7C37">
        <w:rPr>
          <w:sz w:val="21"/>
          <w:szCs w:val="36"/>
        </w:rPr>
        <w:t xml:space="preserve"> “</w:t>
      </w:r>
      <w:r w:rsidRPr="000C7C37">
        <w:rPr>
          <w:rStyle w:val="StyleUnderline"/>
          <w:sz w:val="32"/>
          <w:szCs w:val="36"/>
        </w:rPr>
        <w:t>unresolved unfolding</w:t>
      </w:r>
      <w:r w:rsidRPr="000C7C37">
        <w:rPr>
          <w:sz w:val="21"/>
          <w:szCs w:val="36"/>
        </w:rPr>
        <w:t xml:space="preserve">” </w:t>
      </w:r>
      <w:r w:rsidRPr="000C7C37">
        <w:rPr>
          <w:rStyle w:val="StyleUnderline"/>
          <w:sz w:val="32"/>
          <w:szCs w:val="36"/>
        </w:rPr>
        <w:t>of past oppressive and dehumanizing structures</w:t>
      </w:r>
      <w:r w:rsidRPr="000C7C37">
        <w:rPr>
          <w:sz w:val="21"/>
          <w:szCs w:val="36"/>
        </w:rPr>
        <w:t xml:space="preserve">, </w:t>
      </w:r>
      <w:r w:rsidRPr="000C7C37">
        <w:rPr>
          <w:rStyle w:val="StyleUnderline"/>
          <w:sz w:val="32"/>
          <w:szCs w:val="36"/>
        </w:rPr>
        <w:t>practices</w:t>
      </w:r>
      <w:r w:rsidRPr="000C7C37">
        <w:rPr>
          <w:sz w:val="21"/>
          <w:szCs w:val="36"/>
        </w:rPr>
        <w:t xml:space="preserve">, </w:t>
      </w:r>
      <w:r w:rsidRPr="000C7C37">
        <w:rPr>
          <w:rStyle w:val="StyleUnderline"/>
          <w:sz w:val="32"/>
          <w:szCs w:val="36"/>
        </w:rPr>
        <w:t>and ideologies in the present speaks to that which the #NoDAPL and Black Lives Matter movements stand against in refusal and radical resistance</w:t>
      </w:r>
      <w:r w:rsidRPr="000C7C37">
        <w:rPr>
          <w:sz w:val="21"/>
          <w:szCs w:val="36"/>
        </w:rPr>
        <w:t xml:space="preserve">. As LaDonna </w:t>
      </w:r>
      <w:proofErr w:type="spellStart"/>
      <w:r w:rsidRPr="000C7C37">
        <w:rPr>
          <w:sz w:val="21"/>
          <w:szCs w:val="36"/>
        </w:rPr>
        <w:t>Bravebull</w:t>
      </w:r>
      <w:proofErr w:type="spellEnd"/>
      <w:r w:rsidRPr="000C7C37">
        <w:rPr>
          <w:sz w:val="21"/>
          <w:szCs w:val="36"/>
        </w:rPr>
        <w:t xml:space="preserve"> Allard, Lakota activist and historian of the Standing Rock Sioux Tribe, stated in September 2016 </w:t>
      </w:r>
      <w:r w:rsidRPr="009E4D8E">
        <w:rPr>
          <w:b/>
          <w:bCs/>
          <w:sz w:val="28"/>
          <w:szCs w:val="48"/>
          <w:highlight w:val="yellow"/>
          <w:u w:val="single"/>
        </w:rPr>
        <w:t>in the midst of the standoff against the development of the Dakota Access Pipeline</w:t>
      </w:r>
      <w:r w:rsidRPr="009E4D8E">
        <w:rPr>
          <w:sz w:val="28"/>
          <w:szCs w:val="48"/>
        </w:rPr>
        <w:t xml:space="preserve"> </w:t>
      </w:r>
      <w:r w:rsidRPr="000C7C37">
        <w:rPr>
          <w:sz w:val="21"/>
          <w:szCs w:val="36"/>
        </w:rPr>
        <w:t xml:space="preserve">that threatens her people’s sovereignty, land, and water: </w:t>
      </w:r>
      <w:r w:rsidRPr="009E4D8E">
        <w:rPr>
          <w:b/>
          <w:bCs/>
          <w:sz w:val="28"/>
          <w:szCs w:val="48"/>
          <w:highlight w:val="yellow"/>
          <w:u w:val="single"/>
        </w:rPr>
        <w:t>“We must remember we are part of a larger story. We are still here. We are still fighting for our lives,</w:t>
      </w:r>
      <w:r w:rsidRPr="009E4D8E">
        <w:rPr>
          <w:sz w:val="28"/>
          <w:szCs w:val="48"/>
        </w:rPr>
        <w:t xml:space="preserve"> </w:t>
      </w:r>
      <w:r w:rsidRPr="000C7C37">
        <w:rPr>
          <w:sz w:val="21"/>
          <w:szCs w:val="36"/>
        </w:rPr>
        <w:t xml:space="preserve">153 years after my great-great-grandmother Mary watched as our people were senselessly murdered. We should not have to fight so hard to survive on our own lands.”6 Allard’s words call forth the pain and political persistence that are shaped by a clear sense of history, the “larger story,” within which she and her community exist and fight. Her words convey “a sense of place made strong through intergenerational memory” that, to quote </w:t>
      </w:r>
      <w:proofErr w:type="spellStart"/>
      <w:r w:rsidRPr="000C7C37">
        <w:rPr>
          <w:sz w:val="21"/>
          <w:szCs w:val="36"/>
        </w:rPr>
        <w:t>Mishuana</w:t>
      </w:r>
      <w:proofErr w:type="spellEnd"/>
      <w:r w:rsidRPr="000C7C37">
        <w:rPr>
          <w:sz w:val="21"/>
          <w:szCs w:val="36"/>
        </w:rPr>
        <w:t xml:space="preserve"> </w:t>
      </w:r>
      <w:proofErr w:type="spellStart"/>
      <w:r w:rsidRPr="000C7C37">
        <w:rPr>
          <w:sz w:val="21"/>
          <w:szCs w:val="36"/>
        </w:rPr>
        <w:t>Goeman’s</w:t>
      </w:r>
      <w:proofErr w:type="spellEnd"/>
      <w:r w:rsidRPr="000C7C37">
        <w:rPr>
          <w:sz w:val="21"/>
          <w:szCs w:val="36"/>
        </w:rPr>
        <w:t xml:space="preserve"> discussion of the memory work of Indigenous visual art, “avoids reaffirming notions of vanishing Indians or stagnant traditions.”7 </w:t>
      </w:r>
      <w:r w:rsidRPr="009E4D8E">
        <w:rPr>
          <w:b/>
          <w:bCs/>
          <w:sz w:val="32"/>
          <w:szCs w:val="52"/>
          <w:highlight w:val="yellow"/>
          <w:u w:val="single"/>
        </w:rPr>
        <w:t>This sense of</w:t>
      </w:r>
      <w:r w:rsidRPr="009E4D8E">
        <w:rPr>
          <w:b/>
          <w:bCs/>
          <w:sz w:val="32"/>
          <w:szCs w:val="52"/>
          <w:highlight w:val="yellow"/>
        </w:rPr>
        <w:t xml:space="preserve"> </w:t>
      </w:r>
      <w:r w:rsidRPr="009E4D8E">
        <w:rPr>
          <w:rStyle w:val="StyleUnderline"/>
          <w:b/>
          <w:bCs/>
          <w:sz w:val="32"/>
          <w:szCs w:val="36"/>
          <w:highlight w:val="yellow"/>
        </w:rPr>
        <w:t>strength that comes through a deeply embedded</w:t>
      </w:r>
      <w:r w:rsidRPr="009E4D8E">
        <w:rPr>
          <w:b/>
          <w:bCs/>
          <w:sz w:val="21"/>
          <w:szCs w:val="36"/>
          <w:highlight w:val="yellow"/>
        </w:rPr>
        <w:t xml:space="preserve">, </w:t>
      </w:r>
      <w:r w:rsidRPr="009E4D8E">
        <w:rPr>
          <w:rStyle w:val="StyleUnderline"/>
          <w:b/>
          <w:bCs/>
          <w:sz w:val="32"/>
          <w:szCs w:val="36"/>
          <w:highlight w:val="yellow"/>
        </w:rPr>
        <w:t>intergenerational politics of collective memory stands in contrast with the wave of national mnemonic dysfunction and contestation</w:t>
      </w:r>
      <w:r w:rsidRPr="009E4D8E">
        <w:rPr>
          <w:b/>
          <w:bCs/>
          <w:sz w:val="21"/>
          <w:szCs w:val="36"/>
          <w:highlight w:val="yellow"/>
        </w:rPr>
        <w:t xml:space="preserve">, </w:t>
      </w:r>
      <w:r w:rsidRPr="009E4D8E">
        <w:rPr>
          <w:rStyle w:val="StyleUnderline"/>
          <w:b/>
          <w:bCs/>
          <w:sz w:val="32"/>
          <w:szCs w:val="36"/>
          <w:highlight w:val="yellow"/>
        </w:rPr>
        <w:t>across the political spectrum</w:t>
      </w:r>
      <w:r w:rsidRPr="000C7C37">
        <w:rPr>
          <w:sz w:val="21"/>
          <w:szCs w:val="36"/>
        </w:rPr>
        <w:t xml:space="preserve">, </w:t>
      </w:r>
      <w:r w:rsidRPr="000C7C37">
        <w:rPr>
          <w:rStyle w:val="StyleUnderline"/>
          <w:sz w:val="32"/>
          <w:szCs w:val="36"/>
        </w:rPr>
        <w:t>compelled by the Trump candidacy and election</w:t>
      </w:r>
      <w:r w:rsidRPr="000C7C37">
        <w:rPr>
          <w:sz w:val="21"/>
          <w:szCs w:val="36"/>
        </w:rPr>
        <w:t xml:space="preserve">. </w:t>
      </w:r>
      <w:r w:rsidRPr="000C7C37">
        <w:rPr>
          <w:rStyle w:val="StyleUnderline"/>
          <w:sz w:val="32"/>
          <w:szCs w:val="36"/>
        </w:rPr>
        <w:t xml:space="preserve">This contrast points to </w:t>
      </w:r>
      <w:r w:rsidRPr="000C7C37">
        <w:rPr>
          <w:rStyle w:val="Emphasis"/>
          <w:sz w:val="32"/>
          <w:szCs w:val="36"/>
          <w:highlight w:val="yellow"/>
        </w:rPr>
        <w:t>the importance of the politics of collective memory for shaping the terms of solidarity work and the aims of resistance</w:t>
      </w:r>
      <w:r w:rsidRPr="000C7C37">
        <w:rPr>
          <w:sz w:val="21"/>
          <w:szCs w:val="36"/>
          <w:highlight w:val="yellow"/>
        </w:rPr>
        <w:t>.</w:t>
      </w:r>
      <w:r w:rsidRPr="000C7C37">
        <w:rPr>
          <w:sz w:val="21"/>
          <w:szCs w:val="36"/>
        </w:rPr>
        <w:t xml:space="preserve"> In this regard, </w:t>
      </w:r>
      <w:r w:rsidRPr="009E4D8E">
        <w:rPr>
          <w:rStyle w:val="StyleUnderline"/>
          <w:b/>
          <w:bCs/>
          <w:sz w:val="32"/>
          <w:szCs w:val="36"/>
          <w:highlight w:val="yellow"/>
        </w:rPr>
        <w:t>I see Indigenous and Black radical movements</w:t>
      </w:r>
      <w:r w:rsidRPr="000C7C37">
        <w:rPr>
          <w:rStyle w:val="StyleUnderline"/>
          <w:sz w:val="32"/>
          <w:szCs w:val="36"/>
        </w:rPr>
        <w:t xml:space="preserve"> in the U.S. context as </w:t>
      </w:r>
      <w:r w:rsidRPr="009E4D8E">
        <w:rPr>
          <w:rStyle w:val="StyleUnderline"/>
          <w:b/>
          <w:bCs/>
          <w:sz w:val="32"/>
          <w:szCs w:val="36"/>
          <w:highlight w:val="yellow"/>
        </w:rPr>
        <w:t>engaged in</w:t>
      </w:r>
      <w:r w:rsidRPr="000C7C37">
        <w:rPr>
          <w:rStyle w:val="StyleUnderline"/>
          <w:sz w:val="32"/>
          <w:szCs w:val="36"/>
        </w:rPr>
        <w:t xml:space="preserve"> </w:t>
      </w:r>
      <w:r w:rsidRPr="009E4D8E">
        <w:rPr>
          <w:rStyle w:val="StyleUnderline"/>
          <w:sz w:val="32"/>
          <w:szCs w:val="36"/>
        </w:rPr>
        <w:t>what Sharpe calls</w:t>
      </w:r>
      <w:r w:rsidRPr="009E4D8E">
        <w:rPr>
          <w:sz w:val="21"/>
          <w:szCs w:val="36"/>
        </w:rPr>
        <w:t xml:space="preserve"> </w:t>
      </w:r>
      <w:r w:rsidRPr="000C7C37">
        <w:rPr>
          <w:sz w:val="21"/>
          <w:szCs w:val="36"/>
          <w:highlight w:val="yellow"/>
        </w:rPr>
        <w:t>“</w:t>
      </w:r>
      <w:r w:rsidRPr="000C7C37">
        <w:rPr>
          <w:rStyle w:val="Emphasis"/>
          <w:sz w:val="32"/>
          <w:szCs w:val="36"/>
          <w:highlight w:val="yellow"/>
        </w:rPr>
        <w:t>wake work</w:t>
      </w:r>
      <w:r w:rsidRPr="000C7C37">
        <w:rPr>
          <w:sz w:val="21"/>
          <w:szCs w:val="36"/>
        </w:rPr>
        <w:t xml:space="preserve">,” </w:t>
      </w:r>
      <w:r w:rsidRPr="000C7C37">
        <w:rPr>
          <w:rStyle w:val="StyleUnderline"/>
          <w:sz w:val="32"/>
          <w:szCs w:val="36"/>
        </w:rPr>
        <w:t xml:space="preserve">whereas </w:t>
      </w:r>
      <w:r w:rsidRPr="009E4D8E">
        <w:rPr>
          <w:rStyle w:val="StyleUnderline"/>
          <w:sz w:val="32"/>
          <w:szCs w:val="36"/>
          <w:highlight w:val="yellow"/>
        </w:rPr>
        <w:t>liberal political formations</w:t>
      </w:r>
      <w:r w:rsidRPr="000C7C37">
        <w:rPr>
          <w:sz w:val="21"/>
          <w:szCs w:val="36"/>
        </w:rPr>
        <w:t xml:space="preserve"> (as well as those to the right) </w:t>
      </w:r>
      <w:r w:rsidRPr="009E4D8E">
        <w:rPr>
          <w:rStyle w:val="StyleUnderline"/>
          <w:sz w:val="32"/>
          <w:szCs w:val="36"/>
          <w:highlight w:val="yellow"/>
        </w:rPr>
        <w:t>fall back on</w:t>
      </w:r>
      <w:r w:rsidRPr="000C7C37">
        <w:rPr>
          <w:rStyle w:val="StyleUnderline"/>
          <w:sz w:val="32"/>
          <w:szCs w:val="36"/>
        </w:rPr>
        <w:t xml:space="preserve"> what I call </w:t>
      </w:r>
      <w:r w:rsidRPr="009E4D8E">
        <w:rPr>
          <w:rStyle w:val="Emphasis"/>
          <w:sz w:val="32"/>
          <w:szCs w:val="36"/>
          <w:highlight w:val="yellow"/>
        </w:rPr>
        <w:t>settler memory</w:t>
      </w:r>
      <w:r w:rsidRPr="009E4D8E">
        <w:rPr>
          <w:rStyle w:val="StyleUnderline"/>
          <w:sz w:val="32"/>
          <w:szCs w:val="36"/>
          <w:highlight w:val="yellow"/>
        </w:rPr>
        <w:t xml:space="preserve"> that reproduces the oppressive formations that emerge from the</w:t>
      </w:r>
      <w:r w:rsidRPr="009E4D8E">
        <w:rPr>
          <w:sz w:val="21"/>
          <w:szCs w:val="36"/>
          <w:highlight w:val="yellow"/>
        </w:rPr>
        <w:t xml:space="preserve"> “</w:t>
      </w:r>
      <w:r w:rsidRPr="009E4D8E">
        <w:rPr>
          <w:rStyle w:val="StyleUnderline"/>
          <w:sz w:val="32"/>
          <w:szCs w:val="36"/>
          <w:highlight w:val="yellow"/>
        </w:rPr>
        <w:t>past that is not past</w:t>
      </w:r>
      <w:r w:rsidRPr="009E4D8E">
        <w:rPr>
          <w:sz w:val="21"/>
          <w:szCs w:val="36"/>
          <w:highlight w:val="yellow"/>
        </w:rPr>
        <w:t>.”</w:t>
      </w:r>
      <w:r w:rsidRPr="000C7C37">
        <w:rPr>
          <w:sz w:val="21"/>
          <w:szCs w:val="36"/>
        </w:rPr>
        <w:t xml:space="preserve"> The balance of this chapter offers a consideration of each modality and its implications for politics and the meaning of solidarity. </w:t>
      </w:r>
    </w:p>
    <w:p w14:paraId="02EE6628" w14:textId="77777777" w:rsidR="00DA7B6D" w:rsidRPr="000C7C37" w:rsidRDefault="00DA7B6D" w:rsidP="00DA7B6D">
      <w:pPr>
        <w:rPr>
          <w:sz w:val="21"/>
          <w:szCs w:val="36"/>
        </w:rPr>
      </w:pPr>
      <w:r w:rsidRPr="009E4D8E">
        <w:rPr>
          <w:rStyle w:val="StyleUnderline"/>
          <w:b/>
          <w:bCs/>
          <w:sz w:val="32"/>
          <w:szCs w:val="36"/>
          <w:highlight w:val="yellow"/>
        </w:rPr>
        <w:t>Indigenous and Black</w:t>
      </w:r>
      <w:r w:rsidRPr="000C7C37">
        <w:rPr>
          <w:sz w:val="21"/>
          <w:szCs w:val="36"/>
        </w:rPr>
        <w:t xml:space="preserve"> radical politics in the U.S. context have their distinct histories, formations, and claims that can be traced back centuries right on up to their most notable contemporary forms in the emergence of #NoDAPL and Black Lives Matter. One cannot and should not collapse these histories and movements as identical, and I suggest it is also not productive politically nor intellectually defensible to prioritize one subject position, Indigenous or Black, or form of structure and practice of domination, settler colonialism or slavery, as prior to or more urgent than the other. For one, these </w:t>
      </w:r>
      <w:r w:rsidRPr="009E4D8E">
        <w:rPr>
          <w:rStyle w:val="StyleUnderline"/>
          <w:b/>
          <w:bCs/>
          <w:sz w:val="32"/>
          <w:szCs w:val="36"/>
          <w:highlight w:val="yellow"/>
        </w:rPr>
        <w:t>histories are deeply interwoven</w:t>
      </w:r>
      <w:r w:rsidRPr="009E4D8E">
        <w:rPr>
          <w:b/>
          <w:bCs/>
          <w:sz w:val="21"/>
          <w:szCs w:val="36"/>
          <w:highlight w:val="yellow"/>
        </w:rPr>
        <w:t xml:space="preserve">; </w:t>
      </w:r>
      <w:r w:rsidRPr="009E4D8E">
        <w:rPr>
          <w:rStyle w:val="StyleUnderline"/>
          <w:b/>
          <w:bCs/>
          <w:sz w:val="32"/>
          <w:szCs w:val="36"/>
          <w:highlight w:val="yellow"/>
        </w:rPr>
        <w:t>distinctive</w:t>
      </w:r>
      <w:r w:rsidRPr="009E4D8E">
        <w:rPr>
          <w:b/>
          <w:bCs/>
          <w:sz w:val="21"/>
          <w:szCs w:val="36"/>
          <w:highlight w:val="yellow"/>
        </w:rPr>
        <w:t xml:space="preserve">, </w:t>
      </w:r>
      <w:r w:rsidRPr="009E4D8E">
        <w:rPr>
          <w:rStyle w:val="StyleUnderline"/>
          <w:b/>
          <w:bCs/>
          <w:sz w:val="32"/>
          <w:szCs w:val="36"/>
          <w:highlight w:val="yellow"/>
        </w:rPr>
        <w:t>but also fundamentally interconnected</w:t>
      </w:r>
      <w:r w:rsidRPr="009E4D8E">
        <w:rPr>
          <w:b/>
          <w:bCs/>
          <w:sz w:val="21"/>
          <w:szCs w:val="36"/>
          <w:highlight w:val="yellow"/>
        </w:rPr>
        <w:t>.</w:t>
      </w:r>
      <w:r w:rsidRPr="000C7C37">
        <w:rPr>
          <w:sz w:val="21"/>
          <w:szCs w:val="36"/>
        </w:rPr>
        <w:t xml:space="preserve"> </w:t>
      </w:r>
      <w:r w:rsidRPr="000C7C37">
        <w:rPr>
          <w:rStyle w:val="StyleUnderline"/>
          <w:sz w:val="32"/>
          <w:szCs w:val="36"/>
        </w:rPr>
        <w:t>Enslavement of African people in the United States does not occur without dispossession of Indigenous territory</w:t>
      </w:r>
      <w:r w:rsidRPr="000C7C37">
        <w:rPr>
          <w:sz w:val="21"/>
          <w:szCs w:val="36"/>
        </w:rPr>
        <w:t xml:space="preserve">, </w:t>
      </w:r>
      <w:r w:rsidRPr="000C7C37">
        <w:rPr>
          <w:rStyle w:val="StyleUnderline"/>
          <w:sz w:val="32"/>
          <w:szCs w:val="36"/>
        </w:rPr>
        <w:t>and a major motivation for dispossession was the economic and political prospects of the implantation and expansion of such slavery</w:t>
      </w:r>
      <w:r w:rsidRPr="000C7C37">
        <w:rPr>
          <w:sz w:val="21"/>
          <w:szCs w:val="36"/>
        </w:rPr>
        <w:t>. As Tiffany King argues, “</w:t>
      </w:r>
      <w:r w:rsidRPr="000C7C37">
        <w:rPr>
          <w:rStyle w:val="Emphasis"/>
          <w:sz w:val="32"/>
          <w:szCs w:val="36"/>
          <w:highlight w:val="yellow"/>
        </w:rPr>
        <w:t>Black fungibility represents this space of discursive and conceptual possibility for settler colonial imaginaries</w:t>
      </w:r>
      <w:r w:rsidRPr="000C7C37">
        <w:rPr>
          <w:sz w:val="21"/>
          <w:szCs w:val="36"/>
        </w:rPr>
        <w:t xml:space="preserve">. </w:t>
      </w:r>
      <w:r w:rsidRPr="000C7C37">
        <w:rPr>
          <w:rStyle w:val="StyleUnderline"/>
          <w:sz w:val="32"/>
          <w:szCs w:val="36"/>
        </w:rPr>
        <w:t>Black fungible bodies work beyond the metrics and</w:t>
      </w:r>
      <w:r w:rsidRPr="000C7C37">
        <w:rPr>
          <w:sz w:val="21"/>
          <w:szCs w:val="36"/>
        </w:rPr>
        <w:t xml:space="preserve"> ‘</w:t>
      </w:r>
      <w:r w:rsidRPr="000C7C37">
        <w:rPr>
          <w:rStyle w:val="StyleUnderline"/>
          <w:sz w:val="32"/>
          <w:szCs w:val="36"/>
        </w:rPr>
        <w:t>metaphysics of labor</w:t>
      </w:r>
      <w:r w:rsidRPr="000C7C37">
        <w:rPr>
          <w:sz w:val="21"/>
          <w:szCs w:val="36"/>
        </w:rPr>
        <w:t xml:space="preserve">’ </w:t>
      </w:r>
      <w:r w:rsidRPr="000C7C37">
        <w:rPr>
          <w:rStyle w:val="StyleUnderline"/>
          <w:sz w:val="32"/>
          <w:szCs w:val="36"/>
        </w:rPr>
        <w:t>in White settler colonial states</w:t>
      </w:r>
      <w:r w:rsidRPr="000C7C37">
        <w:rPr>
          <w:sz w:val="21"/>
          <w:szCs w:val="36"/>
        </w:rPr>
        <w:t xml:space="preserve">.”8 African people were dispossessed from their home territories in the course of becoming enslaved, and while the enslavement of African and African descended peoples was institutionalized, legal and central to the U.S. political economy, there also existed the “other slavery” of Indigenous people in the so-called New World.9 As well, </w:t>
      </w:r>
      <w:r w:rsidRPr="000C7C37">
        <w:rPr>
          <w:rStyle w:val="StyleUnderline"/>
          <w:sz w:val="32"/>
          <w:szCs w:val="36"/>
        </w:rPr>
        <w:t>colonialism and slavery were</w:t>
      </w:r>
      <w:r w:rsidRPr="000C7C37">
        <w:rPr>
          <w:sz w:val="21"/>
          <w:szCs w:val="36"/>
        </w:rPr>
        <w:t>/</w:t>
      </w:r>
      <w:r w:rsidRPr="000C7C37">
        <w:rPr>
          <w:rStyle w:val="StyleUnderline"/>
          <w:sz w:val="32"/>
          <w:szCs w:val="36"/>
        </w:rPr>
        <w:t>are fundamentally heteropatriarchal formations and modes of rule</w:t>
      </w:r>
      <w:r w:rsidRPr="000C7C37">
        <w:rPr>
          <w:sz w:val="21"/>
          <w:szCs w:val="36"/>
        </w:rPr>
        <w:t xml:space="preserve">, </w:t>
      </w:r>
      <w:r w:rsidRPr="000C7C37">
        <w:rPr>
          <w:rStyle w:val="StyleUnderline"/>
          <w:sz w:val="32"/>
          <w:szCs w:val="36"/>
        </w:rPr>
        <w:t>in which colonizers and enslavers</w:t>
      </w:r>
      <w:r w:rsidRPr="000C7C37">
        <w:rPr>
          <w:sz w:val="21"/>
          <w:szCs w:val="36"/>
        </w:rPr>
        <w:t xml:space="preserve"> (not rarely one and the same persons) </w:t>
      </w:r>
      <w:r w:rsidRPr="000C7C37">
        <w:rPr>
          <w:rStyle w:val="StyleUnderline"/>
          <w:sz w:val="32"/>
          <w:szCs w:val="36"/>
        </w:rPr>
        <w:t>utilized sexual violence and the destruction of family structures as a mode of conquest</w:t>
      </w:r>
      <w:r w:rsidRPr="000C7C37">
        <w:rPr>
          <w:sz w:val="21"/>
          <w:szCs w:val="36"/>
        </w:rPr>
        <w:t xml:space="preserve">, </w:t>
      </w:r>
      <w:r w:rsidRPr="000C7C37">
        <w:rPr>
          <w:rStyle w:val="StyleUnderline"/>
          <w:sz w:val="32"/>
          <w:szCs w:val="36"/>
        </w:rPr>
        <w:t>domination</w:t>
      </w:r>
      <w:r w:rsidRPr="000C7C37">
        <w:rPr>
          <w:sz w:val="21"/>
          <w:szCs w:val="36"/>
        </w:rPr>
        <w:t xml:space="preserve">, </w:t>
      </w:r>
      <w:r w:rsidRPr="000C7C37">
        <w:rPr>
          <w:rStyle w:val="StyleUnderline"/>
          <w:sz w:val="32"/>
          <w:szCs w:val="36"/>
        </w:rPr>
        <w:t>and exploitation of and upon human bodies and territory</w:t>
      </w:r>
      <w:r w:rsidRPr="000C7C37">
        <w:rPr>
          <w:sz w:val="21"/>
          <w:szCs w:val="36"/>
        </w:rPr>
        <w:t xml:space="preserve">.10 Thus, the familiar scholarly and political binaries of land/labor, dispossession/enslavement, and Indigenous/Black do not play out so neatly in history once one takes heed of the fact that it was and is a messier interconnection and </w:t>
      </w:r>
      <w:proofErr w:type="spellStart"/>
      <w:r w:rsidRPr="000C7C37">
        <w:rPr>
          <w:sz w:val="21"/>
          <w:szCs w:val="36"/>
        </w:rPr>
        <w:t>coanimation</w:t>
      </w:r>
      <w:proofErr w:type="spellEnd"/>
      <w:r w:rsidRPr="000C7C37">
        <w:rPr>
          <w:sz w:val="21"/>
          <w:szCs w:val="36"/>
        </w:rPr>
        <w:t xml:space="preserve">. To speak of interconnections is also to consider tensions and conflict, and here we can recall that Indigenous people such as those of the Cherokee Nation and of other nations owned Black slaves, while after the U.S. Civil War, Black U.S. soldiers, who came to be known as buffalo soldiers, were deployed to the western frontier of the United States to assist in the violent dispossession of Indigenous nations for an expanding American nation.11 </w:t>
      </w:r>
    </w:p>
    <w:p w14:paraId="0ED1B55F" w14:textId="77777777" w:rsidR="00DA7B6D" w:rsidRPr="000C7C37" w:rsidRDefault="00DA7B6D" w:rsidP="00DA7B6D">
      <w:pPr>
        <w:rPr>
          <w:sz w:val="21"/>
          <w:szCs w:val="36"/>
        </w:rPr>
      </w:pPr>
      <w:r w:rsidRPr="000C7C37">
        <w:rPr>
          <w:sz w:val="21"/>
          <w:szCs w:val="36"/>
        </w:rPr>
        <w:t xml:space="preserve">With this in mind, and speaking and writing as someone who is of white settler lineage born and raised on the unceded lands of the </w:t>
      </w:r>
      <w:proofErr w:type="spellStart"/>
      <w:r w:rsidRPr="000C7C37">
        <w:rPr>
          <w:sz w:val="21"/>
          <w:szCs w:val="36"/>
        </w:rPr>
        <w:t>Musqueam</w:t>
      </w:r>
      <w:proofErr w:type="spellEnd"/>
      <w:r w:rsidRPr="000C7C37">
        <w:rPr>
          <w:sz w:val="21"/>
          <w:szCs w:val="36"/>
        </w:rPr>
        <w:t xml:space="preserve">, Squamish, and </w:t>
      </w:r>
      <w:proofErr w:type="spellStart"/>
      <w:r w:rsidRPr="000C7C37">
        <w:rPr>
          <w:sz w:val="21"/>
          <w:szCs w:val="36"/>
        </w:rPr>
        <w:t>Tsleil-Waututh</w:t>
      </w:r>
      <w:proofErr w:type="spellEnd"/>
      <w:r w:rsidRPr="000C7C37">
        <w:rPr>
          <w:sz w:val="21"/>
          <w:szCs w:val="36"/>
        </w:rPr>
        <w:t xml:space="preserve"> Nations (also known as Vancouver, British Columbia), I find it imperative to refuse to fall back on familiar, even comfortable, intellectual and political narratives, scholarly sources, pathways, concepts, barriers, binaries, or accepted truths in the effort to understand the meaning and possibilities of Indigenous and Black radical politics on their own and in collaboration, and how this informs the practices of collaboration and solidarity work for those who are not Indigenous or Black. </w:t>
      </w:r>
      <w:r w:rsidRPr="000C7C37">
        <w:rPr>
          <w:rStyle w:val="StyleUnderline"/>
          <w:sz w:val="32"/>
          <w:szCs w:val="36"/>
        </w:rPr>
        <w:t xml:space="preserve">This leads me to </w:t>
      </w:r>
      <w:r w:rsidRPr="009E4D8E">
        <w:rPr>
          <w:rStyle w:val="StyleUnderline"/>
          <w:b/>
          <w:bCs/>
          <w:sz w:val="32"/>
          <w:szCs w:val="36"/>
          <w:highlight w:val="yellow"/>
        </w:rPr>
        <w:t>the radical potentiality of Sharpe’s</w:t>
      </w:r>
      <w:r w:rsidRPr="000C7C37">
        <w:rPr>
          <w:rStyle w:val="StyleUnderline"/>
          <w:sz w:val="32"/>
          <w:szCs w:val="36"/>
        </w:rPr>
        <w:t xml:space="preserve"> notion of</w:t>
      </w:r>
      <w:r w:rsidRPr="000C7C37">
        <w:rPr>
          <w:sz w:val="21"/>
          <w:szCs w:val="36"/>
        </w:rPr>
        <w:t xml:space="preserve"> “</w:t>
      </w:r>
      <w:r w:rsidRPr="000C7C37">
        <w:rPr>
          <w:rStyle w:val="Emphasis"/>
          <w:sz w:val="32"/>
          <w:szCs w:val="36"/>
          <w:highlight w:val="yellow"/>
        </w:rPr>
        <w:t>wake work</w:t>
      </w:r>
      <w:r w:rsidRPr="000C7C37">
        <w:rPr>
          <w:sz w:val="21"/>
          <w:szCs w:val="36"/>
        </w:rPr>
        <w:t xml:space="preserve">,” </w:t>
      </w:r>
      <w:r w:rsidRPr="000C7C37">
        <w:rPr>
          <w:rStyle w:val="StyleUnderline"/>
          <w:sz w:val="32"/>
          <w:szCs w:val="36"/>
        </w:rPr>
        <w:t>which she defines as</w:t>
      </w:r>
      <w:r w:rsidRPr="000C7C37">
        <w:rPr>
          <w:sz w:val="21"/>
          <w:szCs w:val="36"/>
        </w:rPr>
        <w:t xml:space="preserve"> </w:t>
      </w:r>
      <w:r w:rsidRPr="009E4D8E">
        <w:rPr>
          <w:b/>
          <w:bCs/>
          <w:sz w:val="21"/>
          <w:szCs w:val="36"/>
          <w:highlight w:val="yellow"/>
        </w:rPr>
        <w:t>“</w:t>
      </w:r>
      <w:r w:rsidRPr="009E4D8E">
        <w:rPr>
          <w:rStyle w:val="StyleUnderline"/>
          <w:b/>
          <w:bCs/>
          <w:sz w:val="32"/>
          <w:szCs w:val="36"/>
          <w:highlight w:val="yellow"/>
        </w:rPr>
        <w:t>a mode of inhabiting and rupturing this episteme with our known lived and un/imaginable lives</w:t>
      </w:r>
      <w:r w:rsidRPr="009E4D8E">
        <w:rPr>
          <w:b/>
          <w:bCs/>
          <w:sz w:val="21"/>
          <w:szCs w:val="36"/>
          <w:highlight w:val="yellow"/>
        </w:rPr>
        <w:t>.</w:t>
      </w:r>
      <w:r w:rsidRPr="009E4D8E">
        <w:rPr>
          <w:b/>
          <w:bCs/>
          <w:sz w:val="21"/>
          <w:szCs w:val="36"/>
        </w:rPr>
        <w:t xml:space="preserve"> </w:t>
      </w:r>
      <w:r w:rsidRPr="000C7C37">
        <w:rPr>
          <w:rStyle w:val="StyleUnderline"/>
          <w:sz w:val="32"/>
          <w:szCs w:val="36"/>
        </w:rPr>
        <w:t xml:space="preserve">With that analytic we might </w:t>
      </w:r>
      <w:r w:rsidRPr="000C7C37">
        <w:rPr>
          <w:rStyle w:val="Emphasis"/>
          <w:sz w:val="32"/>
          <w:szCs w:val="36"/>
          <w:highlight w:val="yellow"/>
        </w:rPr>
        <w:t>imagine otherwise from what we know now in the wake of slavery</w:t>
      </w:r>
      <w:r w:rsidRPr="000C7C37">
        <w:rPr>
          <w:sz w:val="21"/>
          <w:szCs w:val="36"/>
        </w:rPr>
        <w:t xml:space="preserve">.”12 While Sharpe’s work is on blackness and being in slavery’s afterlife, not settler colonialism or Indigeneity directly, </w:t>
      </w:r>
      <w:r w:rsidRPr="000C7C37">
        <w:rPr>
          <w:rStyle w:val="StyleUnderline"/>
          <w:sz w:val="32"/>
          <w:szCs w:val="36"/>
        </w:rPr>
        <w:t>her notion of</w:t>
      </w:r>
      <w:r w:rsidRPr="000C7C37">
        <w:rPr>
          <w:sz w:val="21"/>
          <w:szCs w:val="36"/>
        </w:rPr>
        <w:t xml:space="preserve"> </w:t>
      </w:r>
      <w:r w:rsidRPr="009E4D8E">
        <w:rPr>
          <w:b/>
          <w:bCs/>
          <w:sz w:val="21"/>
          <w:szCs w:val="36"/>
          <w:highlight w:val="yellow"/>
        </w:rPr>
        <w:t>“</w:t>
      </w:r>
      <w:r w:rsidRPr="009E4D8E">
        <w:rPr>
          <w:rStyle w:val="StyleUnderline"/>
          <w:b/>
          <w:bCs/>
          <w:sz w:val="32"/>
          <w:szCs w:val="36"/>
          <w:highlight w:val="yellow"/>
        </w:rPr>
        <w:t>inhabiting and rupturing</w:t>
      </w:r>
      <w:r w:rsidRPr="009E4D8E">
        <w:rPr>
          <w:b/>
          <w:bCs/>
          <w:sz w:val="21"/>
          <w:szCs w:val="36"/>
          <w:highlight w:val="yellow"/>
        </w:rPr>
        <w:t xml:space="preserve">” </w:t>
      </w:r>
      <w:r w:rsidRPr="009E4D8E">
        <w:rPr>
          <w:rStyle w:val="StyleUnderline"/>
          <w:b/>
          <w:bCs/>
          <w:sz w:val="32"/>
          <w:szCs w:val="36"/>
          <w:highlight w:val="yellow"/>
        </w:rPr>
        <w:t>prevailing world views via</w:t>
      </w:r>
      <w:r w:rsidRPr="009E4D8E">
        <w:rPr>
          <w:b/>
          <w:bCs/>
          <w:sz w:val="21"/>
          <w:szCs w:val="36"/>
          <w:highlight w:val="yellow"/>
        </w:rPr>
        <w:t xml:space="preserve"> “</w:t>
      </w:r>
      <w:r w:rsidRPr="009E4D8E">
        <w:rPr>
          <w:rStyle w:val="StyleUnderline"/>
          <w:b/>
          <w:bCs/>
          <w:sz w:val="32"/>
          <w:szCs w:val="36"/>
          <w:highlight w:val="yellow"/>
        </w:rPr>
        <w:t>our known lived and un</w:t>
      </w:r>
      <w:r w:rsidRPr="009E4D8E">
        <w:rPr>
          <w:b/>
          <w:bCs/>
          <w:sz w:val="21"/>
          <w:szCs w:val="36"/>
          <w:highlight w:val="yellow"/>
        </w:rPr>
        <w:t>/</w:t>
      </w:r>
      <w:r w:rsidRPr="009E4D8E">
        <w:rPr>
          <w:rStyle w:val="StyleUnderline"/>
          <w:b/>
          <w:bCs/>
          <w:sz w:val="32"/>
          <w:szCs w:val="36"/>
          <w:highlight w:val="yellow"/>
        </w:rPr>
        <w:t>imaginable lives</w:t>
      </w:r>
      <w:r w:rsidRPr="009E4D8E">
        <w:rPr>
          <w:b/>
          <w:bCs/>
          <w:sz w:val="21"/>
          <w:szCs w:val="36"/>
          <w:highlight w:val="yellow"/>
        </w:rPr>
        <w:t xml:space="preserve">” </w:t>
      </w:r>
      <w:r w:rsidRPr="009E4D8E">
        <w:rPr>
          <w:rStyle w:val="StyleUnderline"/>
          <w:b/>
          <w:bCs/>
          <w:sz w:val="32"/>
          <w:szCs w:val="36"/>
          <w:highlight w:val="yellow"/>
        </w:rPr>
        <w:t xml:space="preserve">speaks poignantly to how many Black and Indigenous radical activists and thinkers speak to and practice resistance as that </w:t>
      </w:r>
      <w:r w:rsidRPr="009E4D8E">
        <w:rPr>
          <w:rStyle w:val="Emphasis"/>
          <w:b w:val="0"/>
          <w:bCs/>
          <w:sz w:val="32"/>
          <w:szCs w:val="36"/>
          <w:highlight w:val="yellow"/>
        </w:rPr>
        <w:t>w</w:t>
      </w:r>
      <w:r w:rsidRPr="000C7C37">
        <w:rPr>
          <w:rStyle w:val="Emphasis"/>
          <w:sz w:val="32"/>
          <w:szCs w:val="36"/>
          <w:highlight w:val="yellow"/>
        </w:rPr>
        <w:t>hich is rooted in an acknowledged inhabiting</w:t>
      </w:r>
      <w:r w:rsidRPr="000C7C37">
        <w:rPr>
          <w:sz w:val="21"/>
          <w:szCs w:val="36"/>
        </w:rPr>
        <w:t xml:space="preserve">—or what I call in collaborative terms a </w:t>
      </w:r>
      <w:proofErr w:type="spellStart"/>
      <w:r w:rsidRPr="000C7C37">
        <w:rPr>
          <w:sz w:val="21"/>
          <w:szCs w:val="36"/>
        </w:rPr>
        <w:t>coinhabitation</w:t>
      </w:r>
      <w:proofErr w:type="spellEnd"/>
      <w:r w:rsidRPr="000C7C37">
        <w:rPr>
          <w:sz w:val="21"/>
          <w:szCs w:val="36"/>
        </w:rPr>
        <w:t>—</w:t>
      </w:r>
      <w:r w:rsidRPr="000C7C37">
        <w:rPr>
          <w:rStyle w:val="StyleUnderline"/>
          <w:sz w:val="32"/>
          <w:szCs w:val="36"/>
        </w:rPr>
        <w:t>of a white settler colonial context that one engages and resists through a deeply informed politics of memory about the interconnected oppressive structures of enslavement</w:t>
      </w:r>
      <w:r w:rsidRPr="000C7C37">
        <w:rPr>
          <w:sz w:val="21"/>
          <w:szCs w:val="36"/>
        </w:rPr>
        <w:t xml:space="preserve">, </w:t>
      </w:r>
      <w:r w:rsidRPr="000C7C37">
        <w:rPr>
          <w:rStyle w:val="StyleUnderline"/>
          <w:sz w:val="32"/>
          <w:szCs w:val="36"/>
        </w:rPr>
        <w:t>colonialism</w:t>
      </w:r>
      <w:r w:rsidRPr="000C7C37">
        <w:rPr>
          <w:sz w:val="21"/>
          <w:szCs w:val="36"/>
        </w:rPr>
        <w:t xml:space="preserve">, </w:t>
      </w:r>
      <w:r w:rsidRPr="000C7C37">
        <w:rPr>
          <w:rStyle w:val="StyleUnderline"/>
          <w:sz w:val="32"/>
          <w:szCs w:val="36"/>
        </w:rPr>
        <w:t>and heteropatriarchy that continue to shape the present</w:t>
      </w:r>
      <w:r w:rsidRPr="000C7C37">
        <w:rPr>
          <w:sz w:val="21"/>
          <w:szCs w:val="36"/>
        </w:rPr>
        <w:t xml:space="preserve">. </w:t>
      </w:r>
      <w:r w:rsidRPr="000C7C37">
        <w:rPr>
          <w:rStyle w:val="StyleUnderline"/>
          <w:sz w:val="32"/>
          <w:szCs w:val="36"/>
        </w:rPr>
        <w:t>This politics of memory accords with the practices of wake work</w:t>
      </w:r>
      <w:r w:rsidRPr="000C7C37">
        <w:rPr>
          <w:sz w:val="21"/>
          <w:szCs w:val="36"/>
        </w:rPr>
        <w:t xml:space="preserve">, </w:t>
      </w:r>
      <w:r w:rsidRPr="000C7C37">
        <w:rPr>
          <w:rStyle w:val="StyleUnderline"/>
          <w:sz w:val="32"/>
          <w:szCs w:val="36"/>
        </w:rPr>
        <w:t>which</w:t>
      </w:r>
      <w:r w:rsidRPr="000C7C37">
        <w:rPr>
          <w:sz w:val="21"/>
          <w:szCs w:val="36"/>
        </w:rPr>
        <w:t xml:space="preserve"> during a February 2017 panel on her book, In the Wake, </w:t>
      </w:r>
      <w:r w:rsidRPr="000C7C37">
        <w:rPr>
          <w:rStyle w:val="StyleUnderline"/>
          <w:sz w:val="32"/>
          <w:szCs w:val="36"/>
        </w:rPr>
        <w:t>Sharpe set out as</w:t>
      </w:r>
      <w:r w:rsidRPr="000C7C37">
        <w:rPr>
          <w:sz w:val="21"/>
          <w:szCs w:val="36"/>
        </w:rPr>
        <w:t xml:space="preserve"> “</w:t>
      </w:r>
      <w:r w:rsidRPr="000C7C37">
        <w:rPr>
          <w:rStyle w:val="StyleUnderline"/>
          <w:sz w:val="32"/>
          <w:szCs w:val="36"/>
        </w:rPr>
        <w:t>a reading practice</w:t>
      </w:r>
      <w:r w:rsidRPr="000C7C37">
        <w:rPr>
          <w:sz w:val="21"/>
          <w:szCs w:val="36"/>
        </w:rPr>
        <w:t xml:space="preserve">, </w:t>
      </w:r>
      <w:r w:rsidRPr="000C7C37">
        <w:rPr>
          <w:rStyle w:val="StyleUnderline"/>
          <w:sz w:val="32"/>
          <w:szCs w:val="36"/>
        </w:rPr>
        <w:t>a critical practice</w:t>
      </w:r>
      <w:r w:rsidRPr="000C7C37">
        <w:rPr>
          <w:sz w:val="21"/>
          <w:szCs w:val="36"/>
        </w:rPr>
        <w:t xml:space="preserve">, </w:t>
      </w:r>
      <w:r w:rsidRPr="000C7C37">
        <w:rPr>
          <w:rStyle w:val="StyleUnderline"/>
          <w:sz w:val="32"/>
          <w:szCs w:val="36"/>
        </w:rPr>
        <w:t>a practice of care</w:t>
      </w:r>
      <w:r w:rsidRPr="000C7C37">
        <w:rPr>
          <w:sz w:val="21"/>
          <w:szCs w:val="36"/>
        </w:rPr>
        <w:t xml:space="preserve">, </w:t>
      </w:r>
      <w:r w:rsidRPr="000C7C37">
        <w:rPr>
          <w:rStyle w:val="StyleUnderline"/>
          <w:sz w:val="32"/>
          <w:szCs w:val="36"/>
        </w:rPr>
        <w:t>a practice of thinking</w:t>
      </w:r>
      <w:r w:rsidRPr="000C7C37">
        <w:rPr>
          <w:sz w:val="21"/>
          <w:szCs w:val="36"/>
        </w:rPr>
        <w:t xml:space="preserve">, </w:t>
      </w:r>
      <w:r w:rsidRPr="000C7C37">
        <w:rPr>
          <w:rStyle w:val="StyleUnderline"/>
          <w:sz w:val="32"/>
          <w:szCs w:val="36"/>
        </w:rPr>
        <w:t>and of attempting to see and look</w:t>
      </w:r>
      <w:r w:rsidRPr="000C7C37">
        <w:rPr>
          <w:sz w:val="21"/>
          <w:szCs w:val="36"/>
        </w:rPr>
        <w:t> . . . [</w:t>
      </w:r>
      <w:r w:rsidRPr="000C7C37">
        <w:rPr>
          <w:rStyle w:val="StyleUnderline"/>
          <w:sz w:val="32"/>
          <w:szCs w:val="36"/>
        </w:rPr>
        <w:t>and</w:t>
      </w:r>
      <w:r w:rsidRPr="000C7C37">
        <w:rPr>
          <w:sz w:val="21"/>
          <w:szCs w:val="36"/>
        </w:rPr>
        <w:t xml:space="preserve">] </w:t>
      </w:r>
      <w:r w:rsidRPr="000C7C37">
        <w:rPr>
          <w:rStyle w:val="StyleUnderline"/>
          <w:sz w:val="32"/>
          <w:szCs w:val="36"/>
        </w:rPr>
        <w:t>community response work as a type of wake work</w:t>
      </w:r>
      <w:r w:rsidRPr="000C7C37">
        <w:rPr>
          <w:sz w:val="21"/>
          <w:szCs w:val="36"/>
        </w:rPr>
        <w:t>.”13 In drawing out wake work to speak to Black and Indigenous radical politics in collaboration and the practices of solidarity in general, I take heed of Sharpe’s hope that “</w:t>
      </w:r>
      <w:r w:rsidRPr="000C7C37">
        <w:rPr>
          <w:rStyle w:val="Emphasis"/>
          <w:sz w:val="32"/>
          <w:szCs w:val="36"/>
          <w:highlight w:val="yellow"/>
        </w:rPr>
        <w:t>wake work might have enough capaciousness to travel and do work that I have not here been able to imagine or anticipate</w:t>
      </w:r>
      <w:r w:rsidRPr="000C7C37">
        <w:rPr>
          <w:sz w:val="21"/>
          <w:szCs w:val="36"/>
          <w:highlight w:val="yellow"/>
        </w:rPr>
        <w:t>.</w:t>
      </w:r>
      <w:r w:rsidRPr="000C7C37">
        <w:rPr>
          <w:sz w:val="21"/>
          <w:szCs w:val="36"/>
        </w:rPr>
        <w:t xml:space="preserve">”14 This traveling involves looking back centuries in time to expressions and terms of Black and Indigenous collaborations and </w:t>
      </w:r>
      <w:proofErr w:type="spellStart"/>
      <w:r w:rsidRPr="000C7C37">
        <w:rPr>
          <w:sz w:val="21"/>
          <w:szCs w:val="36"/>
        </w:rPr>
        <w:t>coinhabitations</w:t>
      </w:r>
      <w:proofErr w:type="spellEnd"/>
      <w:r w:rsidRPr="000C7C37">
        <w:rPr>
          <w:sz w:val="21"/>
          <w:szCs w:val="36"/>
        </w:rPr>
        <w:t xml:space="preserve">, and then looking present and forward. </w:t>
      </w:r>
    </w:p>
    <w:p w14:paraId="1E27B0C4" w14:textId="77777777" w:rsidR="00DA7B6D" w:rsidRPr="000C7C37" w:rsidRDefault="00DA7B6D" w:rsidP="00DA7B6D">
      <w:pPr>
        <w:rPr>
          <w:sz w:val="21"/>
          <w:szCs w:val="36"/>
        </w:rPr>
      </w:pPr>
      <w:r w:rsidRPr="000C7C37">
        <w:rPr>
          <w:sz w:val="21"/>
          <w:szCs w:val="36"/>
        </w:rPr>
        <w:t>Cedric Robinson’s study of the long history of Black radicalism, Black Marxism: The Making of the Black Radical Tradition, is peppered with references to Indigenous and Black political and social comingling, such as “</w:t>
      </w:r>
      <w:r w:rsidRPr="000C7C37">
        <w:rPr>
          <w:rStyle w:val="StyleUnderline"/>
          <w:sz w:val="32"/>
          <w:szCs w:val="36"/>
        </w:rPr>
        <w:t>in Hispaniola</w:t>
      </w:r>
      <w:r w:rsidRPr="000C7C37">
        <w:rPr>
          <w:sz w:val="21"/>
          <w:szCs w:val="36"/>
        </w:rPr>
        <w:t xml:space="preserve">, </w:t>
      </w:r>
      <w:r w:rsidRPr="000C7C37">
        <w:rPr>
          <w:rStyle w:val="StyleUnderline"/>
          <w:sz w:val="32"/>
          <w:szCs w:val="36"/>
        </w:rPr>
        <w:t>Blacks had joined the native uprising of 1533</w:t>
      </w:r>
      <w:r w:rsidRPr="000C7C37">
        <w:rPr>
          <w:sz w:val="21"/>
          <w:szCs w:val="36"/>
        </w:rPr>
        <w:t>,” “</w:t>
      </w:r>
      <w:r w:rsidRPr="000C7C37">
        <w:rPr>
          <w:rStyle w:val="StyleUnderline"/>
          <w:sz w:val="32"/>
          <w:szCs w:val="36"/>
        </w:rPr>
        <w:t>several plots involving first Indians and Blacks</w:t>
      </w:r>
      <w:r w:rsidRPr="000C7C37">
        <w:rPr>
          <w:sz w:val="21"/>
          <w:szCs w:val="36"/>
        </w:rPr>
        <w:t xml:space="preserve">, </w:t>
      </w:r>
      <w:r w:rsidRPr="000C7C37">
        <w:rPr>
          <w:rStyle w:val="StyleUnderline"/>
          <w:sz w:val="32"/>
          <w:szCs w:val="36"/>
        </w:rPr>
        <w:t>and then Blacks separately were reported discovered</w:t>
      </w:r>
      <w:r w:rsidRPr="000C7C37">
        <w:rPr>
          <w:sz w:val="21"/>
          <w:szCs w:val="36"/>
        </w:rPr>
        <w:t xml:space="preserve"> in 1709, 1722 and 1723. </w:t>
      </w:r>
      <w:r w:rsidRPr="000C7C37">
        <w:rPr>
          <w:rStyle w:val="StyleUnderline"/>
          <w:sz w:val="32"/>
          <w:szCs w:val="36"/>
        </w:rPr>
        <w:t>And in 1727</w:t>
      </w:r>
      <w:r w:rsidRPr="000C7C37">
        <w:rPr>
          <w:sz w:val="21"/>
          <w:szCs w:val="36"/>
        </w:rPr>
        <w:t xml:space="preserve">, </w:t>
      </w:r>
      <w:r w:rsidRPr="000C7C37">
        <w:rPr>
          <w:rStyle w:val="StyleUnderline"/>
          <w:sz w:val="32"/>
          <w:szCs w:val="36"/>
        </w:rPr>
        <w:t>a maroon community of Indians and Blacks</w:t>
      </w:r>
      <w:r w:rsidRPr="000C7C37">
        <w:rPr>
          <w:sz w:val="21"/>
          <w:szCs w:val="36"/>
        </w:rPr>
        <w:t xml:space="preserve">, which its inhabitants called des </w:t>
      </w:r>
      <w:proofErr w:type="spellStart"/>
      <w:r w:rsidRPr="000C7C37">
        <w:rPr>
          <w:sz w:val="21"/>
          <w:szCs w:val="36"/>
        </w:rPr>
        <w:t>Natanpelle</w:t>
      </w:r>
      <w:proofErr w:type="spellEnd"/>
      <w:r w:rsidRPr="000C7C37">
        <w:rPr>
          <w:sz w:val="21"/>
          <w:szCs w:val="36"/>
        </w:rPr>
        <w:t xml:space="preserve">, </w:t>
      </w:r>
      <w:r w:rsidRPr="000C7C37">
        <w:rPr>
          <w:rStyle w:val="StyleUnderline"/>
          <w:sz w:val="32"/>
          <w:szCs w:val="36"/>
        </w:rPr>
        <w:t>was betrayed by a former resident</w:t>
      </w:r>
      <w:r w:rsidRPr="000C7C37">
        <w:rPr>
          <w:sz w:val="21"/>
          <w:szCs w:val="36"/>
        </w:rPr>
        <w:t xml:space="preserve">.”15 In Black Movements in America, Robinson carries this historical narrative forward and with attention to the emergent U.S. context, as he discusses the distinct yet also intertwined, </w:t>
      </w:r>
      <w:proofErr w:type="spellStart"/>
      <w:r w:rsidRPr="000C7C37">
        <w:rPr>
          <w:sz w:val="21"/>
          <w:szCs w:val="36"/>
        </w:rPr>
        <w:t>coinhabitative</w:t>
      </w:r>
      <w:proofErr w:type="spellEnd"/>
      <w:r w:rsidRPr="000C7C37">
        <w:rPr>
          <w:sz w:val="21"/>
          <w:szCs w:val="36"/>
        </w:rPr>
        <w:t xml:space="preserve"> radical struggles of Indigenous and Black peoples that can be traced to and beyond the American Revolutionary period: </w:t>
      </w:r>
    </w:p>
    <w:p w14:paraId="73B522F8" w14:textId="77777777" w:rsidR="00DA7B6D" w:rsidRPr="000C7C37" w:rsidRDefault="00DA7B6D" w:rsidP="00DA7B6D">
      <w:pPr>
        <w:rPr>
          <w:sz w:val="21"/>
          <w:szCs w:val="36"/>
        </w:rPr>
      </w:pPr>
      <w:r w:rsidRPr="000C7C37">
        <w:rPr>
          <w:sz w:val="21"/>
          <w:szCs w:val="36"/>
        </w:rPr>
        <w:t xml:space="preserve">Like the Native American nations that sided with the British, the Black Loyalists sought to employ the British army to serve their own interests, for their own ends. Long after the defeated British had departed, their allies, the Native Americans and the Blacks, continued the struggle for liberty. For generations to come, Native Americans recognized America as a colonial power, and Blacks read the new nation as tyrannical. Their suspicion of and opposition toward American society survived in the political cultures of Blacks and Native Americans for the next two hundred years.16 </w:t>
      </w:r>
    </w:p>
    <w:p w14:paraId="070B8726" w14:textId="77777777" w:rsidR="00DA7B6D" w:rsidRPr="000C7C37" w:rsidRDefault="00DA7B6D" w:rsidP="00DA7B6D">
      <w:pPr>
        <w:rPr>
          <w:sz w:val="21"/>
          <w:szCs w:val="36"/>
        </w:rPr>
      </w:pPr>
      <w:r w:rsidRPr="000C7C37">
        <w:rPr>
          <w:sz w:val="21"/>
          <w:szCs w:val="36"/>
        </w:rPr>
        <w:t xml:space="preserve">As well, he notes that in the seventeenth, eighteenth, and nineteenth centuries, “in the Southeastern United States, Black Indians and Black–Indian alliances had pursued liberty through anticolonial struggle and under the authority of Indian nations.”17 The point here is that </w:t>
      </w:r>
      <w:r w:rsidRPr="009E4D8E">
        <w:rPr>
          <w:rStyle w:val="StyleUnderline"/>
          <w:sz w:val="32"/>
          <w:szCs w:val="36"/>
          <w:highlight w:val="yellow"/>
        </w:rPr>
        <w:t>on their own and in tandem Black and Indigenous people have never not been resisting settler colonialism</w:t>
      </w:r>
      <w:r w:rsidRPr="009E4D8E">
        <w:rPr>
          <w:sz w:val="21"/>
          <w:szCs w:val="36"/>
          <w:highlight w:val="yellow"/>
        </w:rPr>
        <w:t xml:space="preserve">, </w:t>
      </w:r>
      <w:r w:rsidRPr="009E4D8E">
        <w:rPr>
          <w:rStyle w:val="StyleUnderline"/>
          <w:sz w:val="32"/>
          <w:szCs w:val="36"/>
          <w:highlight w:val="yellow"/>
        </w:rPr>
        <w:t>enslavement</w:t>
      </w:r>
      <w:r w:rsidRPr="009E4D8E">
        <w:rPr>
          <w:sz w:val="21"/>
          <w:szCs w:val="36"/>
          <w:highlight w:val="yellow"/>
        </w:rPr>
        <w:t xml:space="preserve">, </w:t>
      </w:r>
      <w:r w:rsidRPr="009E4D8E">
        <w:rPr>
          <w:rStyle w:val="StyleUnderline"/>
          <w:sz w:val="32"/>
          <w:szCs w:val="36"/>
          <w:highlight w:val="yellow"/>
        </w:rPr>
        <w:t>and the rippling consequences of both</w:t>
      </w:r>
      <w:r w:rsidRPr="000C7C37">
        <w:rPr>
          <w:sz w:val="21"/>
          <w:szCs w:val="36"/>
        </w:rPr>
        <w:t xml:space="preserve">. While Indigenous politics has a minor role in the political history he sets out, as a rigorous political historian and radical scholar Robinson shows that </w:t>
      </w:r>
      <w:r w:rsidRPr="000C7C37">
        <w:rPr>
          <w:rStyle w:val="StyleUnderline"/>
          <w:sz w:val="32"/>
          <w:szCs w:val="36"/>
        </w:rPr>
        <w:t xml:space="preserve">any thorough grasp of the Black radical tradition </w:t>
      </w:r>
      <w:r w:rsidRPr="000C7C37">
        <w:rPr>
          <w:rStyle w:val="Emphasis"/>
          <w:sz w:val="32"/>
          <w:szCs w:val="36"/>
          <w:highlight w:val="yellow"/>
        </w:rPr>
        <w:t>has to account for colonialism</w:t>
      </w:r>
      <w:r w:rsidRPr="000C7C37">
        <w:rPr>
          <w:sz w:val="21"/>
          <w:szCs w:val="36"/>
        </w:rPr>
        <w:t xml:space="preserve">, globally and in the United States, </w:t>
      </w:r>
      <w:r w:rsidRPr="000C7C37">
        <w:rPr>
          <w:rStyle w:val="Emphasis"/>
          <w:sz w:val="32"/>
          <w:szCs w:val="36"/>
          <w:highlight w:val="yellow"/>
        </w:rPr>
        <w:t xml:space="preserve">and the </w:t>
      </w:r>
      <w:proofErr w:type="spellStart"/>
      <w:r w:rsidRPr="000C7C37">
        <w:rPr>
          <w:rStyle w:val="Emphasis"/>
          <w:sz w:val="32"/>
          <w:szCs w:val="36"/>
          <w:highlight w:val="yellow"/>
        </w:rPr>
        <w:t>coinhabitation</w:t>
      </w:r>
      <w:proofErr w:type="spellEnd"/>
      <w:r w:rsidRPr="000C7C37">
        <w:rPr>
          <w:rStyle w:val="Emphasis"/>
          <w:sz w:val="32"/>
          <w:szCs w:val="36"/>
          <w:highlight w:val="yellow"/>
        </w:rPr>
        <w:t xml:space="preserve"> and collaborations of Black and Indigenous people</w:t>
      </w:r>
      <w:r w:rsidRPr="000C7C37">
        <w:rPr>
          <w:sz w:val="21"/>
          <w:szCs w:val="36"/>
        </w:rPr>
        <w:t xml:space="preserve">. In other words, there is no Black radical tradition as a separate distinct pathway—separate from settler colonialism and Indigeneity—just as there is no Indigenous radical tradition in the U.S. context (for this case) distinctly cleaved off from enslavement, its afterlife, and Blackness. Two major contemporary formations of these radical traditions, #NoDAPL and Black Lives Matter, reflect the </w:t>
      </w:r>
      <w:proofErr w:type="spellStart"/>
      <w:r w:rsidRPr="000C7C37">
        <w:rPr>
          <w:sz w:val="21"/>
          <w:szCs w:val="36"/>
        </w:rPr>
        <w:t>coinhabitation</w:t>
      </w:r>
      <w:proofErr w:type="spellEnd"/>
      <w:r w:rsidRPr="000C7C37">
        <w:rPr>
          <w:sz w:val="21"/>
          <w:szCs w:val="36"/>
        </w:rPr>
        <w:t xml:space="preserve"> of un/imaginable lives as a type of wake work that we can discern in the way these movements and activists define that which undergirds their mutual understanding, collaborations, resistance, and efforts to engage in the “critical practices”—of care, of thinking, and of attempting to see and look—that lead to imagining otherwise than that which dominates the present; that being white settler colonial rule, neoliberal capitalism and governance, and heteropatriarchy. </w:t>
      </w:r>
    </w:p>
    <w:p w14:paraId="604C6471" w14:textId="77777777" w:rsidR="00DA7B6D" w:rsidRPr="000C7C37" w:rsidRDefault="00DA7B6D" w:rsidP="00DA7B6D">
      <w:pPr>
        <w:rPr>
          <w:sz w:val="21"/>
          <w:szCs w:val="36"/>
        </w:rPr>
      </w:pPr>
      <w:proofErr w:type="spellStart"/>
      <w:r w:rsidRPr="000C7C37">
        <w:rPr>
          <w:sz w:val="21"/>
          <w:szCs w:val="36"/>
        </w:rPr>
        <w:t>Miski</w:t>
      </w:r>
      <w:proofErr w:type="spellEnd"/>
      <w:r w:rsidRPr="000C7C37">
        <w:rPr>
          <w:sz w:val="21"/>
          <w:szCs w:val="36"/>
        </w:rPr>
        <w:t xml:space="preserve"> Noor, an “organizer with Black Lives Matter Minneapolis” who visited the encampments at Standing Rock in August 2016 with other BLM organizers, provided her take on what connects the movements: </w:t>
      </w:r>
    </w:p>
    <w:p w14:paraId="6DB62042" w14:textId="77777777" w:rsidR="00DA7B6D" w:rsidRPr="000C7C37" w:rsidRDefault="00DA7B6D" w:rsidP="00DA7B6D">
      <w:pPr>
        <w:rPr>
          <w:sz w:val="21"/>
          <w:szCs w:val="36"/>
        </w:rPr>
      </w:pPr>
      <w:r w:rsidRPr="000C7C37">
        <w:rPr>
          <w:sz w:val="21"/>
          <w:szCs w:val="36"/>
        </w:rPr>
        <w:t xml:space="preserve">This isn’t just an Indigenous issue; </w:t>
      </w:r>
      <w:r w:rsidRPr="000C7C37">
        <w:rPr>
          <w:rStyle w:val="Emphasis"/>
          <w:sz w:val="32"/>
          <w:szCs w:val="36"/>
          <w:highlight w:val="yellow"/>
        </w:rPr>
        <w:t>water is life for all of us</w:t>
      </w:r>
      <w:r w:rsidRPr="000C7C37">
        <w:rPr>
          <w:rStyle w:val="StyleUnderline"/>
          <w:sz w:val="32"/>
          <w:szCs w:val="36"/>
        </w:rPr>
        <w:t xml:space="preserve"> and we have a </w:t>
      </w:r>
      <w:r w:rsidRPr="009E4D8E">
        <w:rPr>
          <w:rStyle w:val="StyleUnderline"/>
          <w:b/>
          <w:bCs/>
          <w:sz w:val="32"/>
          <w:szCs w:val="36"/>
          <w:highlight w:val="yellow"/>
        </w:rPr>
        <w:t>responsibility to the Earth and future generations to protect it</w:t>
      </w:r>
      <w:r w:rsidRPr="000C7C37">
        <w:rPr>
          <w:sz w:val="21"/>
          <w:szCs w:val="36"/>
        </w:rPr>
        <w:t xml:space="preserve">. While at the camp, I heard over and over again from Native folks how they have shown up in their cities across the country for Black lives. As BLM, we have built power and we have a platform. And as a movement, we have a duty to uplift and amplify the stories and struggles of all marginalized folks, as our liberation is intertwined. </w:t>
      </w:r>
      <w:r w:rsidRPr="000C7C37">
        <w:rPr>
          <w:rStyle w:val="StyleUnderline"/>
          <w:sz w:val="32"/>
          <w:szCs w:val="36"/>
        </w:rPr>
        <w:t>The history of genocide and stolen land and stolen labor in America will forever link Black folks and Indigenous folks</w:t>
      </w:r>
      <w:r w:rsidRPr="000C7C37">
        <w:rPr>
          <w:sz w:val="21"/>
          <w:szCs w:val="36"/>
        </w:rPr>
        <w:t xml:space="preserve"> (</w:t>
      </w:r>
      <w:r w:rsidRPr="000C7C37">
        <w:rPr>
          <w:rStyle w:val="StyleUnderline"/>
          <w:sz w:val="32"/>
          <w:szCs w:val="36"/>
        </w:rPr>
        <w:t>and let us be clear that the two are not mutually exclusive</w:t>
      </w:r>
      <w:r w:rsidRPr="000C7C37">
        <w:rPr>
          <w:sz w:val="21"/>
          <w:szCs w:val="36"/>
        </w:rPr>
        <w:t xml:space="preserve">), </w:t>
      </w:r>
      <w:r w:rsidRPr="000C7C37">
        <w:rPr>
          <w:rStyle w:val="StyleUnderline"/>
          <w:sz w:val="32"/>
          <w:szCs w:val="36"/>
        </w:rPr>
        <w:t>as there can be no Black liberation without Indigenous sovereignty</w:t>
      </w:r>
      <w:r w:rsidRPr="000C7C37">
        <w:rPr>
          <w:sz w:val="21"/>
          <w:szCs w:val="36"/>
        </w:rPr>
        <w:t xml:space="preserve">.18 </w:t>
      </w:r>
    </w:p>
    <w:p w14:paraId="7F0082AD" w14:textId="77777777" w:rsidR="00DA7B6D" w:rsidRPr="000C7C37" w:rsidRDefault="00DA7B6D" w:rsidP="00DA7B6D">
      <w:pPr>
        <w:rPr>
          <w:sz w:val="21"/>
          <w:szCs w:val="36"/>
        </w:rPr>
      </w:pPr>
      <w:r w:rsidRPr="000C7C37">
        <w:rPr>
          <w:rStyle w:val="StyleUnderline"/>
          <w:sz w:val="32"/>
          <w:szCs w:val="36"/>
        </w:rPr>
        <w:t>Noor emphasizes the importance of interconnection</w:t>
      </w:r>
      <w:r w:rsidRPr="000C7C37">
        <w:rPr>
          <w:sz w:val="21"/>
          <w:szCs w:val="36"/>
        </w:rPr>
        <w:t xml:space="preserve">, </w:t>
      </w:r>
      <w:r w:rsidRPr="000C7C37">
        <w:rPr>
          <w:rStyle w:val="StyleUnderline"/>
          <w:sz w:val="32"/>
          <w:szCs w:val="36"/>
        </w:rPr>
        <w:t>intergenerational memory</w:t>
      </w:r>
      <w:r w:rsidRPr="000C7C37">
        <w:rPr>
          <w:sz w:val="21"/>
          <w:szCs w:val="36"/>
        </w:rPr>
        <w:t xml:space="preserve">, </w:t>
      </w:r>
      <w:r w:rsidRPr="000C7C37">
        <w:rPr>
          <w:rStyle w:val="StyleUnderline"/>
          <w:sz w:val="32"/>
          <w:szCs w:val="36"/>
        </w:rPr>
        <w:t>and a refusal to abide</w:t>
      </w:r>
      <w:r w:rsidRPr="000C7C37">
        <w:rPr>
          <w:sz w:val="21"/>
          <w:szCs w:val="36"/>
        </w:rPr>
        <w:t xml:space="preserve"> “</w:t>
      </w:r>
      <w:r w:rsidRPr="000C7C37">
        <w:rPr>
          <w:rStyle w:val="StyleUnderline"/>
          <w:sz w:val="32"/>
          <w:szCs w:val="36"/>
        </w:rPr>
        <w:t>mutually exclusive</w:t>
      </w:r>
      <w:r w:rsidRPr="000C7C37">
        <w:rPr>
          <w:sz w:val="21"/>
          <w:szCs w:val="36"/>
        </w:rPr>
        <w:t xml:space="preserve">” </w:t>
      </w:r>
      <w:r w:rsidRPr="000C7C37">
        <w:rPr>
          <w:rStyle w:val="StyleUnderline"/>
          <w:sz w:val="32"/>
          <w:szCs w:val="36"/>
        </w:rPr>
        <w:t>demarcations</w:t>
      </w:r>
      <w:r w:rsidRPr="000C7C37">
        <w:rPr>
          <w:sz w:val="21"/>
          <w:szCs w:val="36"/>
        </w:rPr>
        <w:t>—</w:t>
      </w:r>
      <w:r w:rsidRPr="000C7C37">
        <w:rPr>
          <w:rStyle w:val="StyleUnderline"/>
          <w:sz w:val="32"/>
          <w:szCs w:val="36"/>
        </w:rPr>
        <w:t>such as land and labor or Black and Indigenous</w:t>
      </w:r>
      <w:r w:rsidRPr="000C7C37">
        <w:rPr>
          <w:sz w:val="21"/>
          <w:szCs w:val="36"/>
        </w:rPr>
        <w:t>—</w:t>
      </w:r>
      <w:r w:rsidRPr="000C7C37">
        <w:rPr>
          <w:rStyle w:val="StyleUnderline"/>
          <w:sz w:val="32"/>
          <w:szCs w:val="36"/>
        </w:rPr>
        <w:t>as the basis of collaborations over time</w:t>
      </w:r>
      <w:r w:rsidRPr="000C7C37">
        <w:rPr>
          <w:sz w:val="21"/>
          <w:szCs w:val="36"/>
        </w:rPr>
        <w:t xml:space="preserve">. </w:t>
      </w:r>
      <w:r w:rsidRPr="000C7C37">
        <w:rPr>
          <w:rStyle w:val="StyleUnderline"/>
          <w:sz w:val="32"/>
          <w:szCs w:val="36"/>
        </w:rPr>
        <w:t xml:space="preserve">These sorts of claims build out of the </w:t>
      </w:r>
      <w:proofErr w:type="spellStart"/>
      <w:r w:rsidRPr="000C7C37">
        <w:rPr>
          <w:rStyle w:val="StyleUnderline"/>
          <w:sz w:val="32"/>
          <w:szCs w:val="36"/>
        </w:rPr>
        <w:t>coinhabitation</w:t>
      </w:r>
      <w:proofErr w:type="spellEnd"/>
      <w:r w:rsidRPr="000C7C37">
        <w:rPr>
          <w:rStyle w:val="StyleUnderline"/>
          <w:sz w:val="32"/>
          <w:szCs w:val="36"/>
        </w:rPr>
        <w:t xml:space="preserve"> of the white settler colonial system as a form of wake work whose disruptive threat to the dominant episteme comes in the critical practice of </w:t>
      </w:r>
      <w:r w:rsidRPr="000C7C37">
        <w:rPr>
          <w:rStyle w:val="Emphasis"/>
          <w:sz w:val="32"/>
          <w:szCs w:val="36"/>
          <w:highlight w:val="yellow"/>
        </w:rPr>
        <w:t>refusing to abide the containment</w:t>
      </w:r>
      <w:r w:rsidRPr="000C7C37">
        <w:rPr>
          <w:rStyle w:val="StyleUnderline"/>
          <w:sz w:val="32"/>
          <w:szCs w:val="36"/>
        </w:rPr>
        <w:t xml:space="preserve"> of identities</w:t>
      </w:r>
      <w:r w:rsidRPr="000C7C37">
        <w:rPr>
          <w:sz w:val="21"/>
          <w:szCs w:val="36"/>
        </w:rPr>
        <w:t xml:space="preserve">, </w:t>
      </w:r>
      <w:r w:rsidRPr="000C7C37">
        <w:rPr>
          <w:rStyle w:val="StyleUnderline"/>
          <w:sz w:val="32"/>
          <w:szCs w:val="36"/>
        </w:rPr>
        <w:t>movements</w:t>
      </w:r>
      <w:r w:rsidRPr="000C7C37">
        <w:rPr>
          <w:sz w:val="21"/>
          <w:szCs w:val="36"/>
        </w:rPr>
        <w:t xml:space="preserve">, </w:t>
      </w:r>
      <w:r w:rsidRPr="000C7C37">
        <w:rPr>
          <w:rStyle w:val="StyleUnderline"/>
          <w:sz w:val="32"/>
          <w:szCs w:val="36"/>
        </w:rPr>
        <w:t>claims</w:t>
      </w:r>
      <w:r w:rsidRPr="000C7C37">
        <w:rPr>
          <w:sz w:val="21"/>
          <w:szCs w:val="36"/>
        </w:rPr>
        <w:t xml:space="preserve">, </w:t>
      </w:r>
      <w:r w:rsidRPr="000C7C37">
        <w:rPr>
          <w:rStyle w:val="StyleUnderline"/>
          <w:sz w:val="32"/>
          <w:szCs w:val="36"/>
        </w:rPr>
        <w:t>and concerns into discrete matters</w:t>
      </w:r>
      <w:r w:rsidRPr="000C7C37">
        <w:rPr>
          <w:sz w:val="21"/>
          <w:szCs w:val="36"/>
        </w:rPr>
        <w:t xml:space="preserve">, </w:t>
      </w:r>
      <w:r w:rsidRPr="000C7C37">
        <w:rPr>
          <w:rStyle w:val="StyleUnderline"/>
          <w:sz w:val="32"/>
          <w:szCs w:val="36"/>
        </w:rPr>
        <w:t>as say Indigenous or Black issues alone</w:t>
      </w:r>
      <w:r w:rsidRPr="000C7C37">
        <w:rPr>
          <w:sz w:val="21"/>
          <w:szCs w:val="36"/>
        </w:rPr>
        <w:t xml:space="preserve">. </w:t>
      </w:r>
      <w:r w:rsidRPr="000C7C37">
        <w:rPr>
          <w:rStyle w:val="StyleUnderline"/>
          <w:sz w:val="32"/>
          <w:szCs w:val="36"/>
        </w:rPr>
        <w:t>When such containment succeeds</w:t>
      </w:r>
      <w:r w:rsidRPr="000C7C37">
        <w:rPr>
          <w:sz w:val="21"/>
          <w:szCs w:val="36"/>
        </w:rPr>
        <w:t xml:space="preserve">, </w:t>
      </w:r>
      <w:r w:rsidRPr="000C7C37">
        <w:rPr>
          <w:rStyle w:val="StyleUnderline"/>
          <w:sz w:val="32"/>
          <w:szCs w:val="36"/>
        </w:rPr>
        <w:t xml:space="preserve">collaborations and disruptive </w:t>
      </w:r>
      <w:proofErr w:type="spellStart"/>
      <w:r w:rsidRPr="000C7C37">
        <w:rPr>
          <w:rStyle w:val="StyleUnderline"/>
          <w:sz w:val="32"/>
          <w:szCs w:val="36"/>
        </w:rPr>
        <w:t>coinhabitations</w:t>
      </w:r>
      <w:proofErr w:type="spellEnd"/>
      <w:r w:rsidRPr="000C7C37">
        <w:rPr>
          <w:rStyle w:val="StyleUnderline"/>
          <w:sz w:val="32"/>
          <w:szCs w:val="36"/>
        </w:rPr>
        <w:t xml:space="preserve"> that are at the heart of solidarity work are undermined</w:t>
      </w:r>
      <w:r w:rsidRPr="000C7C37">
        <w:rPr>
          <w:sz w:val="21"/>
          <w:szCs w:val="36"/>
        </w:rPr>
        <w:t xml:space="preserve">, </w:t>
      </w:r>
      <w:r w:rsidRPr="000C7C37">
        <w:rPr>
          <w:rStyle w:val="StyleUnderline"/>
          <w:sz w:val="32"/>
          <w:szCs w:val="36"/>
        </w:rPr>
        <w:t>or never get off the ground</w:t>
      </w:r>
      <w:r w:rsidRPr="000C7C37">
        <w:rPr>
          <w:sz w:val="21"/>
          <w:szCs w:val="36"/>
        </w:rPr>
        <w:t xml:space="preserve">. In this spirit, Noor refuses the idea that environmental concerns are solely or primarily an Indigenous issue. We see the same sentiments in the #BlackLivesMatter Organization’s official statement of solidarity with Standing Rock, posted in early September 2016: </w:t>
      </w:r>
    </w:p>
    <w:p w14:paraId="51A22D0B" w14:textId="77777777" w:rsidR="00DA7B6D" w:rsidRPr="000C7C37" w:rsidRDefault="00DA7B6D" w:rsidP="00DA7B6D">
      <w:pPr>
        <w:rPr>
          <w:sz w:val="21"/>
          <w:szCs w:val="36"/>
        </w:rPr>
      </w:pPr>
      <w:r w:rsidRPr="000C7C37">
        <w:rPr>
          <w:rStyle w:val="StyleUnderline"/>
          <w:sz w:val="32"/>
          <w:szCs w:val="36"/>
        </w:rPr>
        <w:t>Black Lives Matter stands with Standing Rock</w:t>
      </w:r>
      <w:r w:rsidRPr="000C7C37">
        <w:rPr>
          <w:sz w:val="21"/>
          <w:szCs w:val="36"/>
        </w:rPr>
        <w:t xml:space="preserve">. </w:t>
      </w:r>
      <w:r w:rsidRPr="000C7C37">
        <w:rPr>
          <w:rStyle w:val="StyleUnderline"/>
          <w:sz w:val="32"/>
          <w:szCs w:val="36"/>
        </w:rPr>
        <w:t>As there are many diverse manifestations of Blackness</w:t>
      </w:r>
      <w:r w:rsidRPr="000C7C37">
        <w:rPr>
          <w:sz w:val="21"/>
          <w:szCs w:val="36"/>
        </w:rPr>
        <w:t xml:space="preserve">, </w:t>
      </w:r>
      <w:r w:rsidRPr="000C7C37">
        <w:rPr>
          <w:rStyle w:val="StyleUnderline"/>
          <w:sz w:val="32"/>
          <w:szCs w:val="36"/>
        </w:rPr>
        <w:t>and Black people are also displaced Indigenous peoples</w:t>
      </w:r>
      <w:r w:rsidRPr="000C7C37">
        <w:rPr>
          <w:sz w:val="21"/>
          <w:szCs w:val="36"/>
        </w:rPr>
        <w:t xml:space="preserve">, </w:t>
      </w:r>
      <w:r w:rsidRPr="000C7C37">
        <w:rPr>
          <w:rStyle w:val="StyleUnderline"/>
          <w:sz w:val="32"/>
          <w:szCs w:val="36"/>
        </w:rPr>
        <w:t>we are clear that there is no Black liberation without Indigenous sovereignty</w:t>
      </w:r>
      <w:r w:rsidRPr="000C7C37">
        <w:rPr>
          <w:sz w:val="21"/>
          <w:szCs w:val="36"/>
        </w:rPr>
        <w:t xml:space="preserve">. </w:t>
      </w:r>
      <w:r w:rsidRPr="000C7C37">
        <w:rPr>
          <w:rStyle w:val="StyleUnderline"/>
          <w:sz w:val="32"/>
          <w:szCs w:val="36"/>
        </w:rPr>
        <w:t>Environmental racism is not limited to pipelines on Indigenous land</w:t>
      </w:r>
      <w:r w:rsidRPr="000C7C37">
        <w:rPr>
          <w:sz w:val="21"/>
          <w:szCs w:val="36"/>
        </w:rPr>
        <w:t xml:space="preserve">, </w:t>
      </w:r>
      <w:r w:rsidRPr="000C7C37">
        <w:rPr>
          <w:rStyle w:val="StyleUnderline"/>
          <w:sz w:val="32"/>
          <w:szCs w:val="36"/>
        </w:rPr>
        <w:t xml:space="preserve">because we know that </w:t>
      </w:r>
      <w:r w:rsidRPr="000C7C37">
        <w:rPr>
          <w:rStyle w:val="Emphasis"/>
          <w:sz w:val="32"/>
          <w:szCs w:val="36"/>
        </w:rPr>
        <w:t xml:space="preserve">the </w:t>
      </w:r>
      <w:r w:rsidRPr="000C7C37">
        <w:rPr>
          <w:rStyle w:val="Emphasis"/>
          <w:sz w:val="32"/>
          <w:szCs w:val="36"/>
          <w:highlight w:val="yellow"/>
        </w:rPr>
        <w:t>chemicals used for fracking and the materials used to build pipelines are also used in water containment and sanitation plants in Black communities</w:t>
      </w:r>
      <w:r w:rsidRPr="000C7C37">
        <w:rPr>
          <w:rStyle w:val="StyleUnderline"/>
          <w:sz w:val="32"/>
          <w:szCs w:val="36"/>
        </w:rPr>
        <w:t xml:space="preserve"> like Flint</w:t>
      </w:r>
      <w:r w:rsidRPr="000C7C37">
        <w:rPr>
          <w:sz w:val="21"/>
          <w:szCs w:val="36"/>
        </w:rPr>
        <w:t xml:space="preserve">, </w:t>
      </w:r>
      <w:r w:rsidRPr="000C7C37">
        <w:rPr>
          <w:rStyle w:val="StyleUnderline"/>
          <w:sz w:val="32"/>
          <w:szCs w:val="36"/>
        </w:rPr>
        <w:t>Michigan</w:t>
      </w:r>
      <w:r w:rsidRPr="000C7C37">
        <w:rPr>
          <w:sz w:val="21"/>
          <w:szCs w:val="36"/>
        </w:rPr>
        <w:t xml:space="preserve">.19 </w:t>
      </w:r>
    </w:p>
    <w:p w14:paraId="55A6E51F" w14:textId="77777777" w:rsidR="00DA7B6D" w:rsidRPr="000C7C37" w:rsidRDefault="00DA7B6D" w:rsidP="00DA7B6D">
      <w:pPr>
        <w:rPr>
          <w:sz w:val="21"/>
          <w:szCs w:val="36"/>
        </w:rPr>
      </w:pPr>
      <w:r w:rsidRPr="000C7C37">
        <w:rPr>
          <w:sz w:val="21"/>
          <w:szCs w:val="36"/>
        </w:rPr>
        <w:t xml:space="preserve">Again, we see the refusal of contained categories and an embrace of </w:t>
      </w:r>
      <w:proofErr w:type="spellStart"/>
      <w:r w:rsidRPr="000C7C37">
        <w:rPr>
          <w:sz w:val="21"/>
          <w:szCs w:val="36"/>
        </w:rPr>
        <w:t>coinhabitation</w:t>
      </w:r>
      <w:proofErr w:type="spellEnd"/>
      <w:r w:rsidRPr="000C7C37">
        <w:rPr>
          <w:sz w:val="21"/>
          <w:szCs w:val="36"/>
        </w:rPr>
        <w:t xml:space="preserve"> without collapsing experience, identities, and claims. The assertion of “no Black liberation without Indigenous sovereignty” does not deny the tensions that may arise. For example, what forms do Black liberation and Indigenous sovereignty take in relation to each other, what defines one’s relationship to these subject positions, and to what degree are Indigenous liberation and “Black sovereignty”—a historical topic Robinson explores in his work20—themselves at stake here too, and in what form? The answer to these questions about the meaning of the intertwined aims of Black liberation and Indigenous sovereignty are addressed more concretely in the process of bringing about this vision through collaborative resistance and the critical practices of wake work. </w:t>
      </w:r>
    </w:p>
    <w:p w14:paraId="7EB0C633" w14:textId="77777777" w:rsidR="00DA7B6D" w:rsidRPr="000C7C37" w:rsidRDefault="00DA7B6D" w:rsidP="00DA7B6D">
      <w:pPr>
        <w:rPr>
          <w:sz w:val="21"/>
          <w:szCs w:val="36"/>
        </w:rPr>
      </w:pPr>
      <w:r w:rsidRPr="000C7C37">
        <w:rPr>
          <w:sz w:val="21"/>
          <w:szCs w:val="36"/>
        </w:rPr>
        <w:t xml:space="preserve">We see this collaboration in Indigenous solidarity practices that seek to engage and support the movements and concerns most directly associated with and mobilized by Black Americans. For example, in April 2016, as the Standing Rock encampments and standoff against the Dakota Access Pipeline were just beginning and thus before #NoDAPL was in the public eye, Kyle Mays, Black/Saginaw Anishinaabe historian, noted that “his Michigan Native cousins, the Little Traverse Band of Ottawa Indians, gave $10,000 U.S. dollars to support the residents of Flint.” As well as financial assistance, Mays observed solidarity practices in artistic expression, here by Christy Bieber, an Anishinaabe singer performing with the Dream Keepers Native American Youth Group in Detroit. One song, which includes the lyric “let’s meet up by the water / </w:t>
      </w:r>
      <w:proofErr w:type="spellStart"/>
      <w:r w:rsidRPr="000C7C37">
        <w:rPr>
          <w:sz w:val="21"/>
          <w:szCs w:val="36"/>
        </w:rPr>
        <w:t>Nakweshkodaadiiidaa</w:t>
      </w:r>
      <w:proofErr w:type="spellEnd"/>
      <w:r w:rsidRPr="000C7C37">
        <w:rPr>
          <w:sz w:val="21"/>
          <w:szCs w:val="36"/>
        </w:rPr>
        <w:t xml:space="preserve"> </w:t>
      </w:r>
      <w:proofErr w:type="spellStart"/>
      <w:r w:rsidRPr="000C7C37">
        <w:rPr>
          <w:sz w:val="21"/>
          <w:szCs w:val="36"/>
        </w:rPr>
        <w:t>Ekobiiyag</w:t>
      </w:r>
      <w:proofErr w:type="spellEnd"/>
      <w:r w:rsidRPr="000C7C37">
        <w:rPr>
          <w:sz w:val="21"/>
          <w:szCs w:val="36"/>
        </w:rPr>
        <w:t xml:space="preserve">,” Mays describes “as the sounds of drums and rattles—sacred sounds to Indigenous people—poetry, and rapping. It is a protest song, preparing people for a ceremony to bring healing to the residents of Flint, suffering under the yoke of Governor Rick Snyder’s decision to deliberately poison its citizens with water from the Flint River.”21 While the urgency of resistance stems from the crisis in a specific community, understandably, once one refuses the constraints of the dominant episteme, wake work as a practice of care and </w:t>
      </w:r>
      <w:proofErr w:type="spellStart"/>
      <w:r w:rsidRPr="000C7C37">
        <w:rPr>
          <w:sz w:val="21"/>
          <w:szCs w:val="36"/>
        </w:rPr>
        <w:t>coinhabitation</w:t>
      </w:r>
      <w:proofErr w:type="spellEnd"/>
      <w:r w:rsidRPr="000C7C37">
        <w:rPr>
          <w:sz w:val="21"/>
          <w:szCs w:val="36"/>
        </w:rPr>
        <w:t xml:space="preserve"> widens the vision and experience regarding whose concern, cause, and fight this really is. </w:t>
      </w:r>
    </w:p>
    <w:p w14:paraId="5EB0A0F7" w14:textId="77777777" w:rsidR="00DA7B6D" w:rsidRPr="000C7C37" w:rsidRDefault="00DA7B6D" w:rsidP="00DA7B6D">
      <w:pPr>
        <w:rPr>
          <w:sz w:val="21"/>
          <w:szCs w:val="36"/>
        </w:rPr>
      </w:pPr>
      <w:r w:rsidRPr="000C7C37">
        <w:rPr>
          <w:sz w:val="21"/>
          <w:szCs w:val="36"/>
        </w:rPr>
        <w:t xml:space="preserve">In this regard, consider </w:t>
      </w:r>
      <w:proofErr w:type="spellStart"/>
      <w:r w:rsidRPr="000C7C37">
        <w:rPr>
          <w:sz w:val="21"/>
          <w:szCs w:val="36"/>
        </w:rPr>
        <w:t>Miski</w:t>
      </w:r>
      <w:proofErr w:type="spellEnd"/>
      <w:r w:rsidRPr="000C7C37">
        <w:rPr>
          <w:sz w:val="21"/>
          <w:szCs w:val="36"/>
        </w:rPr>
        <w:t xml:space="preserve"> </w:t>
      </w:r>
      <w:r w:rsidRPr="000C7C37">
        <w:rPr>
          <w:rStyle w:val="StyleUnderline"/>
          <w:sz w:val="32"/>
          <w:szCs w:val="36"/>
        </w:rPr>
        <w:t>Noor’s</w:t>
      </w:r>
      <w:r w:rsidRPr="000C7C37">
        <w:rPr>
          <w:sz w:val="21"/>
          <w:szCs w:val="36"/>
        </w:rPr>
        <w:t xml:space="preserve"> earlier </w:t>
      </w:r>
      <w:r w:rsidRPr="000C7C37">
        <w:rPr>
          <w:rStyle w:val="StyleUnderline"/>
          <w:sz w:val="32"/>
          <w:szCs w:val="36"/>
        </w:rPr>
        <w:t>reference to</w:t>
      </w:r>
      <w:r w:rsidRPr="000C7C37">
        <w:rPr>
          <w:sz w:val="21"/>
          <w:szCs w:val="36"/>
        </w:rPr>
        <w:t xml:space="preserve"> “</w:t>
      </w:r>
      <w:r w:rsidRPr="000C7C37">
        <w:rPr>
          <w:rStyle w:val="StyleUnderline"/>
          <w:sz w:val="32"/>
          <w:szCs w:val="36"/>
        </w:rPr>
        <w:t>Native folks</w:t>
      </w:r>
      <w:r w:rsidRPr="000C7C37">
        <w:rPr>
          <w:sz w:val="21"/>
          <w:szCs w:val="36"/>
        </w:rPr>
        <w:t xml:space="preserve">” </w:t>
      </w:r>
      <w:r w:rsidRPr="000C7C37">
        <w:rPr>
          <w:rStyle w:val="StyleUnderline"/>
          <w:sz w:val="32"/>
          <w:szCs w:val="36"/>
        </w:rPr>
        <w:t>showing up to BLM demonstrations in the cities</w:t>
      </w:r>
      <w:r w:rsidRPr="000C7C37">
        <w:rPr>
          <w:sz w:val="21"/>
          <w:szCs w:val="36"/>
        </w:rPr>
        <w:t xml:space="preserve">, often to protest police violence, </w:t>
      </w:r>
      <w:r w:rsidRPr="000C7C37">
        <w:rPr>
          <w:rStyle w:val="StyleUnderline"/>
          <w:sz w:val="32"/>
          <w:szCs w:val="36"/>
        </w:rPr>
        <w:t>in which they are doing so not only to support Black communities but also with the knowledge that police brutality is a concern not only for Black people</w:t>
      </w:r>
      <w:r w:rsidRPr="000C7C37">
        <w:rPr>
          <w:sz w:val="21"/>
          <w:szCs w:val="36"/>
        </w:rPr>
        <w:t xml:space="preserve">. In fact, studies show that Indigenous people suffer proportionally even higher rates of police violence and abuse, and as an article on this matter phrased it, “nobody is talking about it” as an Indigenous issue too.22 Leanne Simpson, Mississauga </w:t>
      </w:r>
      <w:proofErr w:type="spellStart"/>
      <w:r w:rsidRPr="000C7C37">
        <w:rPr>
          <w:sz w:val="21"/>
          <w:szCs w:val="36"/>
        </w:rPr>
        <w:t>Nishnaabeg</w:t>
      </w:r>
      <w:proofErr w:type="spellEnd"/>
      <w:r w:rsidRPr="000C7C37">
        <w:rPr>
          <w:sz w:val="21"/>
          <w:szCs w:val="36"/>
        </w:rPr>
        <w:t xml:space="preserve">, reminds us that </w:t>
      </w:r>
      <w:r w:rsidRPr="000C7C37">
        <w:rPr>
          <w:rStyle w:val="StyleUnderline"/>
          <w:sz w:val="32"/>
          <w:szCs w:val="36"/>
        </w:rPr>
        <w:t xml:space="preserve">police violence is not random but is rather a product of </w:t>
      </w:r>
      <w:proofErr w:type="spellStart"/>
      <w:r w:rsidRPr="000C7C37">
        <w:rPr>
          <w:rStyle w:val="StyleUnderline"/>
          <w:sz w:val="32"/>
          <w:szCs w:val="36"/>
        </w:rPr>
        <w:t>histor-ically</w:t>
      </w:r>
      <w:proofErr w:type="spellEnd"/>
      <w:r w:rsidRPr="000C7C37">
        <w:rPr>
          <w:rStyle w:val="StyleUnderline"/>
          <w:sz w:val="32"/>
          <w:szCs w:val="36"/>
        </w:rPr>
        <w:t xml:space="preserve"> rooted forms of structural domination and exploitation that have shaped the contemporary episteme</w:t>
      </w:r>
      <w:r w:rsidRPr="000C7C37">
        <w:rPr>
          <w:sz w:val="21"/>
          <w:szCs w:val="36"/>
        </w:rPr>
        <w:t>: “</w:t>
      </w:r>
      <w:r w:rsidRPr="000C7C37">
        <w:rPr>
          <w:rStyle w:val="StyleUnderline"/>
          <w:sz w:val="32"/>
          <w:szCs w:val="36"/>
        </w:rPr>
        <w:t>Indigenous and black people are disproportionately attacked and targeted by the state</w:t>
      </w:r>
      <w:r w:rsidRPr="000C7C37">
        <w:rPr>
          <w:sz w:val="21"/>
          <w:szCs w:val="36"/>
        </w:rPr>
        <w:t xml:space="preserve">, </w:t>
      </w:r>
      <w:r w:rsidRPr="000C7C37">
        <w:rPr>
          <w:rStyle w:val="StyleUnderline"/>
          <w:sz w:val="32"/>
          <w:szCs w:val="36"/>
        </w:rPr>
        <w:t>and</w:t>
      </w:r>
      <w:r w:rsidRPr="000C7C37">
        <w:rPr>
          <w:sz w:val="21"/>
          <w:szCs w:val="36"/>
        </w:rPr>
        <w:t xml:space="preserve">, in fact, </w:t>
      </w:r>
      <w:r w:rsidRPr="000C7C37">
        <w:rPr>
          <w:rStyle w:val="Emphasis"/>
          <w:sz w:val="32"/>
          <w:szCs w:val="36"/>
          <w:highlight w:val="yellow"/>
        </w:rPr>
        <w:t>policing in Turtle Island was born of the need to suppress and oppress black and Indigenous resistance</w:t>
      </w:r>
      <w:r w:rsidRPr="000C7C37">
        <w:rPr>
          <w:rStyle w:val="StyleUnderline"/>
          <w:sz w:val="32"/>
          <w:szCs w:val="36"/>
        </w:rPr>
        <w:t xml:space="preserve"> to colonialism and slavery</w:t>
      </w:r>
      <w:r w:rsidRPr="000C7C37">
        <w:rPr>
          <w:sz w:val="21"/>
          <w:szCs w:val="36"/>
        </w:rPr>
        <w:t xml:space="preserve">.”23 The long history of colonialist and racist policing continues in many forms, such as in the violent state attacks upon and repression of the Water Protectors at Standing Rock.24 </w:t>
      </w:r>
    </w:p>
    <w:p w14:paraId="391C091C" w14:textId="77777777" w:rsidR="00DA7B6D" w:rsidRPr="000C7C37" w:rsidRDefault="00DA7B6D" w:rsidP="00DA7B6D">
      <w:pPr>
        <w:rPr>
          <w:sz w:val="21"/>
          <w:szCs w:val="36"/>
        </w:rPr>
      </w:pPr>
      <w:r w:rsidRPr="000C7C37">
        <w:rPr>
          <w:rStyle w:val="StyleUnderline"/>
          <w:sz w:val="32"/>
          <w:szCs w:val="36"/>
        </w:rPr>
        <w:t>The defining #NoDAPL affirmation</w:t>
      </w:r>
      <w:r w:rsidRPr="000C7C37">
        <w:rPr>
          <w:sz w:val="21"/>
          <w:szCs w:val="36"/>
        </w:rPr>
        <w:t>, “</w:t>
      </w:r>
      <w:r w:rsidRPr="000C7C37">
        <w:rPr>
          <w:rStyle w:val="StyleUnderline"/>
          <w:sz w:val="32"/>
          <w:szCs w:val="36"/>
        </w:rPr>
        <w:t>Water Is Life</w:t>
      </w:r>
      <w:r w:rsidRPr="000C7C37">
        <w:rPr>
          <w:sz w:val="21"/>
          <w:szCs w:val="36"/>
        </w:rPr>
        <w:t>—</w:t>
      </w:r>
      <w:proofErr w:type="spellStart"/>
      <w:r w:rsidRPr="000C7C37">
        <w:rPr>
          <w:rStyle w:val="StyleUnderline"/>
          <w:sz w:val="32"/>
          <w:szCs w:val="36"/>
        </w:rPr>
        <w:t>Mni</w:t>
      </w:r>
      <w:proofErr w:type="spellEnd"/>
      <w:r w:rsidRPr="000C7C37">
        <w:rPr>
          <w:rStyle w:val="StyleUnderline"/>
          <w:sz w:val="32"/>
          <w:szCs w:val="36"/>
        </w:rPr>
        <w:t xml:space="preserve"> </w:t>
      </w:r>
      <w:proofErr w:type="spellStart"/>
      <w:r w:rsidRPr="000C7C37">
        <w:rPr>
          <w:rStyle w:val="StyleUnderline"/>
          <w:sz w:val="32"/>
          <w:szCs w:val="36"/>
        </w:rPr>
        <w:t>Wičoni</w:t>
      </w:r>
      <w:proofErr w:type="spellEnd"/>
      <w:r w:rsidRPr="000C7C37">
        <w:rPr>
          <w:sz w:val="21"/>
          <w:szCs w:val="36"/>
        </w:rPr>
        <w:t xml:space="preserve">,” </w:t>
      </w:r>
      <w:r w:rsidRPr="000C7C37">
        <w:rPr>
          <w:rStyle w:val="StyleUnderline"/>
          <w:sz w:val="32"/>
          <w:szCs w:val="36"/>
        </w:rPr>
        <w:t>that resonated from Standing Rock to Flint and beyond was in a literal sense about the water itself</w:t>
      </w:r>
      <w:r w:rsidRPr="000C7C37">
        <w:rPr>
          <w:sz w:val="21"/>
          <w:szCs w:val="36"/>
        </w:rPr>
        <w:t xml:space="preserve">, the threat presented to water and the life it sustained by oil pipelines and poisoned city water systems. </w:t>
      </w:r>
      <w:r w:rsidRPr="000C7C37">
        <w:rPr>
          <w:rStyle w:val="StyleUnderline"/>
          <w:sz w:val="32"/>
          <w:szCs w:val="36"/>
        </w:rPr>
        <w:t xml:space="preserve">Water Is Life </w:t>
      </w:r>
      <w:proofErr w:type="gramStart"/>
      <w:r w:rsidRPr="000C7C37">
        <w:rPr>
          <w:rStyle w:val="StyleUnderline"/>
          <w:sz w:val="32"/>
          <w:szCs w:val="36"/>
        </w:rPr>
        <w:t>is</w:t>
      </w:r>
      <w:proofErr w:type="gramEnd"/>
      <w:r w:rsidRPr="000C7C37">
        <w:rPr>
          <w:rStyle w:val="StyleUnderline"/>
          <w:sz w:val="32"/>
          <w:szCs w:val="36"/>
        </w:rPr>
        <w:t xml:space="preserve"> also about </w:t>
      </w:r>
      <w:r w:rsidRPr="000C7C37">
        <w:rPr>
          <w:rStyle w:val="Emphasis"/>
          <w:sz w:val="32"/>
          <w:szCs w:val="36"/>
          <w:highlight w:val="yellow"/>
        </w:rPr>
        <w:t>refusing and challenging governmental and corporate structures</w:t>
      </w:r>
      <w:r w:rsidRPr="000C7C37">
        <w:rPr>
          <w:sz w:val="21"/>
          <w:szCs w:val="36"/>
          <w:highlight w:val="yellow"/>
        </w:rPr>
        <w:t xml:space="preserve">, </w:t>
      </w:r>
      <w:r w:rsidRPr="000C7C37">
        <w:rPr>
          <w:rStyle w:val="Emphasis"/>
          <w:sz w:val="32"/>
          <w:szCs w:val="36"/>
          <w:highlight w:val="yellow"/>
        </w:rPr>
        <w:t>practices</w:t>
      </w:r>
      <w:r w:rsidRPr="000C7C37">
        <w:rPr>
          <w:sz w:val="21"/>
          <w:szCs w:val="36"/>
          <w:highlight w:val="yellow"/>
        </w:rPr>
        <w:t xml:space="preserve">, </w:t>
      </w:r>
      <w:r w:rsidRPr="000C7C37">
        <w:rPr>
          <w:rStyle w:val="Emphasis"/>
          <w:sz w:val="32"/>
          <w:szCs w:val="36"/>
          <w:highlight w:val="yellow"/>
        </w:rPr>
        <w:t>and ideological presuppositions that end up turning water</w:t>
      </w:r>
      <w:r w:rsidRPr="000C7C37">
        <w:rPr>
          <w:sz w:val="21"/>
          <w:szCs w:val="36"/>
        </w:rPr>
        <w:t xml:space="preserve">, </w:t>
      </w:r>
      <w:r w:rsidRPr="000C7C37">
        <w:rPr>
          <w:rStyle w:val="StyleUnderline"/>
          <w:sz w:val="32"/>
          <w:szCs w:val="36"/>
        </w:rPr>
        <w:t>that which should be a source of life for all</w:t>
      </w:r>
      <w:r w:rsidRPr="000C7C37">
        <w:rPr>
          <w:sz w:val="21"/>
          <w:szCs w:val="36"/>
        </w:rPr>
        <w:t xml:space="preserve">, </w:t>
      </w:r>
      <w:r w:rsidRPr="000C7C37">
        <w:rPr>
          <w:rStyle w:val="Emphasis"/>
          <w:sz w:val="32"/>
          <w:szCs w:val="36"/>
          <w:highlight w:val="yellow"/>
        </w:rPr>
        <w:t>into a weapon against those who resist the dictates of institutions and actors representing capital and the settler state</w:t>
      </w:r>
      <w:r w:rsidRPr="000C7C37">
        <w:rPr>
          <w:sz w:val="21"/>
          <w:szCs w:val="36"/>
        </w:rPr>
        <w:t xml:space="preserve">. This refusal is nothing new, and neither is the weapon. </w:t>
      </w:r>
      <w:r w:rsidRPr="000C7C37">
        <w:rPr>
          <w:rStyle w:val="StyleUnderline"/>
          <w:sz w:val="32"/>
          <w:szCs w:val="36"/>
        </w:rPr>
        <w:t>The water hoses turned on Black civil rights activists in the 1960s became the</w:t>
      </w:r>
      <w:r w:rsidRPr="000C7C37">
        <w:rPr>
          <w:sz w:val="21"/>
          <w:szCs w:val="36"/>
        </w:rPr>
        <w:t xml:space="preserve"> “</w:t>
      </w:r>
      <w:r w:rsidRPr="000C7C37">
        <w:rPr>
          <w:rStyle w:val="StyleUnderline"/>
          <w:sz w:val="32"/>
          <w:szCs w:val="36"/>
        </w:rPr>
        <w:t>past that is not past</w:t>
      </w:r>
      <w:r w:rsidRPr="000C7C37">
        <w:rPr>
          <w:sz w:val="21"/>
          <w:szCs w:val="36"/>
        </w:rPr>
        <w:t xml:space="preserve">” </w:t>
      </w:r>
      <w:r w:rsidRPr="000C7C37">
        <w:rPr>
          <w:rStyle w:val="StyleUnderline"/>
          <w:sz w:val="32"/>
          <w:szCs w:val="36"/>
        </w:rPr>
        <w:t>when water hoses were turned on Water Protectors in the freezing cold of Standing Rock in the winter of 2016</w:t>
      </w:r>
      <w:r w:rsidRPr="000C7C37">
        <w:rPr>
          <w:sz w:val="21"/>
          <w:szCs w:val="36"/>
        </w:rPr>
        <w:t xml:space="preserve">.25 Sharpe’s evocative notion and title of her book, “in the wake,” stems from the image of the water that forms the wake of a slave ship cutting through the Middle Passage. Here water is a source of death, not life, another one of the weapons of enslavement and thus also dispossession. A wake is also a mode of grieving for the dead, “to defend the dead,” and in so doing calls forth the weight and the commitment produced by the collective memory of those who came before, who resisted and sacrificed, and the fight carried on in the present day that lives up to their legacy.26 In this regard, I think again of the politics of collective memory in LaDonna </w:t>
      </w:r>
      <w:proofErr w:type="spellStart"/>
      <w:r w:rsidRPr="000C7C37">
        <w:rPr>
          <w:sz w:val="21"/>
          <w:szCs w:val="36"/>
        </w:rPr>
        <w:t>Bravebull</w:t>
      </w:r>
      <w:proofErr w:type="spellEnd"/>
      <w:r w:rsidRPr="000C7C37">
        <w:rPr>
          <w:sz w:val="21"/>
          <w:szCs w:val="36"/>
        </w:rPr>
        <w:t xml:space="preserve"> Allard’s remembering how her “great-great-grandmother Mary watched as our people were senselessly murdered,” and that this intergenerational memory of the long story emboldens the claim that “we are still fighting for our lives.” We also see that </w:t>
      </w:r>
      <w:r w:rsidRPr="000C7C37">
        <w:rPr>
          <w:rStyle w:val="StyleUnderline"/>
          <w:sz w:val="32"/>
          <w:szCs w:val="36"/>
        </w:rPr>
        <w:t>in wake work one form of wake stimulates another form</w:t>
      </w:r>
      <w:r w:rsidRPr="000C7C37">
        <w:rPr>
          <w:sz w:val="21"/>
          <w:szCs w:val="36"/>
        </w:rPr>
        <w:t xml:space="preserve">. </w:t>
      </w:r>
      <w:r w:rsidRPr="000C7C37">
        <w:rPr>
          <w:rStyle w:val="StyleUnderline"/>
          <w:sz w:val="32"/>
          <w:szCs w:val="36"/>
        </w:rPr>
        <w:t>Defending the dead prods one to wake as in to be conscious</w:t>
      </w:r>
      <w:r w:rsidRPr="000C7C37">
        <w:rPr>
          <w:sz w:val="21"/>
          <w:szCs w:val="36"/>
        </w:rPr>
        <w:t xml:space="preserve">, </w:t>
      </w:r>
      <w:r w:rsidRPr="000C7C37">
        <w:rPr>
          <w:rStyle w:val="StyleUnderline"/>
          <w:sz w:val="32"/>
          <w:szCs w:val="36"/>
        </w:rPr>
        <w:t>to open one’s eyes and be aware</w:t>
      </w:r>
      <w:r w:rsidRPr="000C7C37">
        <w:rPr>
          <w:sz w:val="21"/>
          <w:szCs w:val="36"/>
        </w:rPr>
        <w:t xml:space="preserve">. </w:t>
      </w:r>
    </w:p>
    <w:p w14:paraId="039647CC" w14:textId="77777777" w:rsidR="00DA7B6D" w:rsidRPr="000C7C37" w:rsidRDefault="00DA7B6D" w:rsidP="00DA7B6D">
      <w:pPr>
        <w:rPr>
          <w:sz w:val="21"/>
          <w:szCs w:val="36"/>
        </w:rPr>
      </w:pPr>
      <w:r w:rsidRPr="000C7C37">
        <w:rPr>
          <w:sz w:val="21"/>
          <w:szCs w:val="36"/>
        </w:rPr>
        <w:t>This is not mere word games, for in Sharpe’s notion of “</w:t>
      </w:r>
      <w:r w:rsidRPr="000C7C37">
        <w:rPr>
          <w:rStyle w:val="StyleUnderline"/>
          <w:sz w:val="32"/>
          <w:szCs w:val="36"/>
        </w:rPr>
        <w:t>wake work</w:t>
      </w:r>
      <w:r w:rsidRPr="000C7C37">
        <w:rPr>
          <w:sz w:val="21"/>
          <w:szCs w:val="36"/>
        </w:rPr>
        <w:t xml:space="preserve">” what I find compelling is that it </w:t>
      </w:r>
      <w:r w:rsidRPr="000C7C37">
        <w:rPr>
          <w:rStyle w:val="StyleUnderline"/>
          <w:sz w:val="32"/>
          <w:szCs w:val="36"/>
        </w:rPr>
        <w:t>is a mode of resistance</w:t>
      </w:r>
      <w:r w:rsidRPr="000C7C37">
        <w:rPr>
          <w:sz w:val="21"/>
          <w:szCs w:val="36"/>
        </w:rPr>
        <w:t xml:space="preserve">, or reimagining, </w:t>
      </w:r>
      <w:r w:rsidRPr="000C7C37">
        <w:rPr>
          <w:rStyle w:val="StyleUnderline"/>
          <w:sz w:val="32"/>
          <w:szCs w:val="36"/>
        </w:rPr>
        <w:t>that is deeply embedded in</w:t>
      </w:r>
      <w:r w:rsidRPr="000C7C37">
        <w:rPr>
          <w:sz w:val="21"/>
          <w:szCs w:val="36"/>
        </w:rPr>
        <w:t xml:space="preserve"> “</w:t>
      </w:r>
      <w:r w:rsidRPr="000C7C37">
        <w:rPr>
          <w:rStyle w:val="StyleUnderline"/>
          <w:sz w:val="32"/>
          <w:szCs w:val="36"/>
        </w:rPr>
        <w:t>inhabiting</w:t>
      </w:r>
      <w:r w:rsidRPr="000C7C37">
        <w:rPr>
          <w:sz w:val="21"/>
          <w:szCs w:val="36"/>
        </w:rPr>
        <w:t xml:space="preserve">” </w:t>
      </w:r>
      <w:r w:rsidRPr="000C7C37">
        <w:rPr>
          <w:rStyle w:val="StyleUnderline"/>
          <w:sz w:val="32"/>
          <w:szCs w:val="36"/>
        </w:rPr>
        <w:t>the long story of the</w:t>
      </w:r>
      <w:r w:rsidRPr="000C7C37">
        <w:rPr>
          <w:sz w:val="21"/>
          <w:szCs w:val="36"/>
        </w:rPr>
        <w:t xml:space="preserve"> “</w:t>
      </w:r>
      <w:r w:rsidRPr="000C7C37">
        <w:rPr>
          <w:rStyle w:val="StyleUnderline"/>
          <w:sz w:val="32"/>
          <w:szCs w:val="36"/>
        </w:rPr>
        <w:t>known lived and un</w:t>
      </w:r>
      <w:r w:rsidRPr="000C7C37">
        <w:rPr>
          <w:sz w:val="21"/>
          <w:szCs w:val="36"/>
        </w:rPr>
        <w:t>/</w:t>
      </w:r>
      <w:r w:rsidRPr="000C7C37">
        <w:rPr>
          <w:rStyle w:val="StyleUnderline"/>
          <w:sz w:val="32"/>
          <w:szCs w:val="36"/>
        </w:rPr>
        <w:t>imaginable lives</w:t>
      </w:r>
      <w:r w:rsidRPr="000C7C37">
        <w:rPr>
          <w:sz w:val="21"/>
          <w:szCs w:val="36"/>
        </w:rPr>
        <w:t xml:space="preserve">”— </w:t>
      </w:r>
      <w:r w:rsidRPr="000C7C37">
        <w:rPr>
          <w:rStyle w:val="StyleUnderline"/>
          <w:sz w:val="32"/>
          <w:szCs w:val="36"/>
        </w:rPr>
        <w:t>which I take to be that of the dead and the living</w:t>
      </w:r>
      <w:r w:rsidRPr="000C7C37">
        <w:rPr>
          <w:sz w:val="21"/>
          <w:szCs w:val="36"/>
        </w:rPr>
        <w:t>—</w:t>
      </w:r>
      <w:r w:rsidRPr="000C7C37">
        <w:rPr>
          <w:rStyle w:val="StyleUnderline"/>
          <w:sz w:val="32"/>
          <w:szCs w:val="36"/>
        </w:rPr>
        <w:t>as a politics of collective memory committed to radical practices of thinking</w:t>
      </w:r>
      <w:r w:rsidRPr="000C7C37">
        <w:rPr>
          <w:sz w:val="21"/>
          <w:szCs w:val="36"/>
        </w:rPr>
        <w:t xml:space="preserve">, </w:t>
      </w:r>
      <w:r w:rsidRPr="000C7C37">
        <w:rPr>
          <w:rStyle w:val="StyleUnderline"/>
          <w:sz w:val="32"/>
          <w:szCs w:val="36"/>
        </w:rPr>
        <w:t>care</w:t>
      </w:r>
      <w:r w:rsidRPr="000C7C37">
        <w:rPr>
          <w:sz w:val="21"/>
          <w:szCs w:val="36"/>
        </w:rPr>
        <w:t xml:space="preserve">, </w:t>
      </w:r>
      <w:r w:rsidRPr="000C7C37">
        <w:rPr>
          <w:rStyle w:val="StyleUnderline"/>
          <w:sz w:val="32"/>
          <w:szCs w:val="36"/>
        </w:rPr>
        <w:t>and community response that do not cleave the past off from the present and also are not constrained and defined to and by the past</w:t>
      </w:r>
      <w:r w:rsidRPr="000C7C37">
        <w:rPr>
          <w:sz w:val="21"/>
          <w:szCs w:val="36"/>
        </w:rPr>
        <w:t xml:space="preserve">. </w:t>
      </w:r>
      <w:r w:rsidRPr="000C7C37">
        <w:rPr>
          <w:rStyle w:val="StyleUnderline"/>
          <w:sz w:val="32"/>
          <w:szCs w:val="36"/>
        </w:rPr>
        <w:t>The</w:t>
      </w:r>
      <w:r w:rsidRPr="000C7C37">
        <w:rPr>
          <w:sz w:val="21"/>
          <w:szCs w:val="36"/>
        </w:rPr>
        <w:t xml:space="preserve"> “</w:t>
      </w:r>
      <w:r w:rsidRPr="000C7C37">
        <w:rPr>
          <w:rStyle w:val="StyleUnderline"/>
          <w:sz w:val="32"/>
          <w:szCs w:val="36"/>
        </w:rPr>
        <w:t>rupturing</w:t>
      </w:r>
      <w:r w:rsidRPr="000C7C37">
        <w:rPr>
          <w:sz w:val="21"/>
          <w:szCs w:val="36"/>
        </w:rPr>
        <w:t xml:space="preserve">” </w:t>
      </w:r>
      <w:r w:rsidRPr="000C7C37">
        <w:rPr>
          <w:rStyle w:val="StyleUnderline"/>
          <w:sz w:val="32"/>
          <w:szCs w:val="36"/>
        </w:rPr>
        <w:t>of the dominant episteme</w:t>
      </w:r>
      <w:r w:rsidRPr="000C7C37">
        <w:rPr>
          <w:sz w:val="21"/>
          <w:szCs w:val="36"/>
        </w:rPr>
        <w:t>—the world view and way of knowing of white settler heteropatriarchy—</w:t>
      </w:r>
      <w:r w:rsidRPr="000C7C37">
        <w:rPr>
          <w:rStyle w:val="StyleUnderline"/>
          <w:sz w:val="32"/>
          <w:szCs w:val="36"/>
        </w:rPr>
        <w:t>can only occur through such a serious and often painful inhabitation</w:t>
      </w:r>
      <w:r w:rsidRPr="000C7C37">
        <w:rPr>
          <w:sz w:val="21"/>
          <w:szCs w:val="36"/>
        </w:rPr>
        <w:t xml:space="preserve">, </w:t>
      </w:r>
      <w:r w:rsidRPr="000C7C37">
        <w:rPr>
          <w:rStyle w:val="StyleUnderline"/>
          <w:sz w:val="32"/>
          <w:szCs w:val="36"/>
        </w:rPr>
        <w:t xml:space="preserve">and for collaborators a </w:t>
      </w:r>
      <w:proofErr w:type="spellStart"/>
      <w:r w:rsidRPr="000C7C37">
        <w:rPr>
          <w:rStyle w:val="StyleUnderline"/>
          <w:sz w:val="32"/>
          <w:szCs w:val="36"/>
        </w:rPr>
        <w:t>coinhabitation</w:t>
      </w:r>
      <w:proofErr w:type="spellEnd"/>
      <w:r w:rsidRPr="000C7C37">
        <w:rPr>
          <w:sz w:val="21"/>
          <w:szCs w:val="36"/>
        </w:rPr>
        <w:t xml:space="preserve">, </w:t>
      </w:r>
      <w:r w:rsidRPr="000C7C37">
        <w:rPr>
          <w:rStyle w:val="StyleUnderline"/>
          <w:sz w:val="32"/>
          <w:szCs w:val="36"/>
        </w:rPr>
        <w:t xml:space="preserve">that </w:t>
      </w:r>
      <w:r w:rsidRPr="000C7C37">
        <w:rPr>
          <w:rStyle w:val="Emphasis"/>
          <w:sz w:val="32"/>
          <w:szCs w:val="36"/>
          <w:highlight w:val="yellow"/>
        </w:rPr>
        <w:t>grounds resistance and is the basis of alternative</w:t>
      </w:r>
      <w:r w:rsidRPr="000C7C37">
        <w:rPr>
          <w:sz w:val="21"/>
          <w:szCs w:val="36"/>
          <w:highlight w:val="yellow"/>
        </w:rPr>
        <w:t xml:space="preserve">, </w:t>
      </w:r>
      <w:r w:rsidRPr="000C7C37">
        <w:rPr>
          <w:rStyle w:val="Emphasis"/>
          <w:sz w:val="32"/>
          <w:szCs w:val="36"/>
          <w:highlight w:val="yellow"/>
        </w:rPr>
        <w:t>liberating imaginaries</w:t>
      </w:r>
      <w:r w:rsidRPr="000C7C37">
        <w:rPr>
          <w:sz w:val="21"/>
          <w:szCs w:val="36"/>
        </w:rPr>
        <w:t>.</w:t>
      </w:r>
    </w:p>
    <w:p w14:paraId="374D21AB" w14:textId="70D481DC" w:rsidR="00DA7B6D" w:rsidRPr="000C7C37" w:rsidRDefault="001A5AE4" w:rsidP="001A5AE4">
      <w:pPr>
        <w:pStyle w:val="Heading2"/>
      </w:pPr>
      <w:r>
        <w:t>2AC</w:t>
      </w:r>
    </w:p>
    <w:p w14:paraId="21C5C934" w14:textId="62AAD35E" w:rsidR="00933B2F" w:rsidRDefault="00DA7B6D" w:rsidP="00DA7B6D">
      <w:pPr>
        <w:pStyle w:val="Heading3"/>
      </w:pPr>
      <w:r>
        <w:t xml:space="preserve">2AC </w:t>
      </w:r>
      <w:r w:rsidR="001A5AE4">
        <w:t xml:space="preserve">Impact: </w:t>
      </w:r>
      <w:proofErr w:type="spellStart"/>
      <w:r w:rsidR="001A5AE4">
        <w:t>Environemental</w:t>
      </w:r>
      <w:proofErr w:type="spellEnd"/>
      <w:r w:rsidR="001A5AE4">
        <w:t xml:space="preserve"> War</w:t>
      </w:r>
    </w:p>
    <w:p w14:paraId="25E7F126" w14:textId="77777777" w:rsidR="00DA7B6D" w:rsidRDefault="00DA7B6D" w:rsidP="00DA7B6D">
      <w:pPr>
        <w:pStyle w:val="Heading4"/>
      </w:pPr>
      <w:r>
        <w:t xml:space="preserve">Settler colonial capitalism is a waging a multi-faceted environmental war against indigenous people and land </w:t>
      </w:r>
    </w:p>
    <w:p w14:paraId="4E1AF4FA" w14:textId="77777777" w:rsidR="00DA7B6D" w:rsidRDefault="00DA7B6D" w:rsidP="00DA7B6D">
      <w:bookmarkStart w:id="0" w:name="_Hlk74904561"/>
      <w:r w:rsidRPr="00BF4A9B">
        <w:rPr>
          <w:rStyle w:val="Style13ptBold"/>
        </w:rPr>
        <w:t>Fernández-</w:t>
      </w:r>
      <w:proofErr w:type="spellStart"/>
      <w:r w:rsidRPr="00BF4A9B">
        <w:rPr>
          <w:rStyle w:val="Style13ptBold"/>
        </w:rPr>
        <w:t>Llamazares</w:t>
      </w:r>
      <w:proofErr w:type="spellEnd"/>
      <w:r w:rsidRPr="00BF4A9B">
        <w:rPr>
          <w:rStyle w:val="Style13ptBold"/>
        </w:rPr>
        <w:t xml:space="preserve"> et al. 20</w:t>
      </w:r>
      <w:r>
        <w:t xml:space="preserve"> </w:t>
      </w:r>
      <w:r w:rsidRPr="00BF4A9B">
        <w:t>Fernández-</w:t>
      </w:r>
      <w:proofErr w:type="spellStart"/>
      <w:r w:rsidRPr="00BF4A9B">
        <w:t>Llamazares</w:t>
      </w:r>
      <w:proofErr w:type="spellEnd"/>
      <w:r w:rsidRPr="00BF4A9B">
        <w:t xml:space="preserve">, Á., </w:t>
      </w:r>
      <w:proofErr w:type="spellStart"/>
      <w:r w:rsidRPr="00BF4A9B">
        <w:t>Garteizgogeascoa</w:t>
      </w:r>
      <w:proofErr w:type="spellEnd"/>
      <w:r w:rsidRPr="00BF4A9B">
        <w:t xml:space="preserve">, M., </w:t>
      </w:r>
      <w:proofErr w:type="spellStart"/>
      <w:r w:rsidRPr="00BF4A9B">
        <w:t>Basu</w:t>
      </w:r>
      <w:proofErr w:type="spellEnd"/>
      <w:r w:rsidRPr="00BF4A9B">
        <w:t xml:space="preserve">, N., </w:t>
      </w:r>
      <w:proofErr w:type="spellStart"/>
      <w:r w:rsidRPr="00BF4A9B">
        <w:t>Brondizio</w:t>
      </w:r>
      <w:proofErr w:type="spellEnd"/>
      <w:r w:rsidRPr="00BF4A9B">
        <w:t>, E. S., Cabeza, M., Martínez-</w:t>
      </w:r>
      <w:proofErr w:type="spellStart"/>
      <w:r w:rsidRPr="00BF4A9B">
        <w:t>Alier</w:t>
      </w:r>
      <w:proofErr w:type="spellEnd"/>
      <w:r w:rsidRPr="00BF4A9B">
        <w:t>, J., McElwee, P., &amp; Reyes-García, V. (2020). A State-of-the-Art Review of Indigenous Peoples and Environmental Pollution. Integrated environmental assessment and management, 16(3), 324–341. https://doi.org/10.1002/ieam.4239</w:t>
      </w:r>
    </w:p>
    <w:bookmarkEnd w:id="0"/>
    <w:p w14:paraId="7B35012B" w14:textId="77777777" w:rsidR="00DA7B6D" w:rsidRPr="00101E69" w:rsidRDefault="00DA7B6D" w:rsidP="00DA7B6D">
      <w:pPr>
        <w:rPr>
          <w:sz w:val="16"/>
        </w:rPr>
      </w:pPr>
      <w:r w:rsidRPr="00101E69">
        <w:rPr>
          <w:sz w:val="16"/>
        </w:rPr>
        <w:t xml:space="preserve">Sources of pollution </w:t>
      </w:r>
      <w:r w:rsidRPr="00101E69">
        <w:rPr>
          <w:rStyle w:val="StyleUnderline"/>
        </w:rPr>
        <w:t>Indigenous peoples are exposed to numerous polluting activities, most of which are linked to agriculture, extractive operations, urban growth, and industrial development. Oil and gas extraction and development This category includes exploration, fracking and extraction operations, and pipeline transport, and is the source of considerable amounts of pollution in many IP lands (</w:t>
      </w:r>
      <w:r w:rsidRPr="00101E69">
        <w:rPr>
          <w:sz w:val="16"/>
        </w:rPr>
        <w:t xml:space="preserve">Cepek 2002; Dana et al. 2008; </w:t>
      </w:r>
      <w:proofErr w:type="spellStart"/>
      <w:r w:rsidRPr="00101E69">
        <w:rPr>
          <w:sz w:val="16"/>
        </w:rPr>
        <w:t>Pristupa</w:t>
      </w:r>
      <w:proofErr w:type="spellEnd"/>
      <w:r w:rsidRPr="00101E69">
        <w:rPr>
          <w:sz w:val="16"/>
        </w:rPr>
        <w:t xml:space="preserve"> et al. 2018). Although there is no global database on the impacts of oil releases on indigenous communities, well‐known cases featured in the media include </w:t>
      </w:r>
      <w:r w:rsidRPr="00101E69">
        <w:rPr>
          <w:rStyle w:val="StyleUnderline"/>
        </w:rPr>
        <w:t>the Exxon Valdez oil spill that affected Chugach hunting grounds in Alaska, resulting in a nearly 50% drop in hunting</w:t>
      </w:r>
      <w:r w:rsidRPr="00101E69">
        <w:rPr>
          <w:sz w:val="16"/>
        </w:rPr>
        <w:t xml:space="preserve"> (Burger 1997; O'Rourke and Connolly 2003) or the infamous oil spills in </w:t>
      </w:r>
      <w:proofErr w:type="spellStart"/>
      <w:r w:rsidRPr="00101E69">
        <w:rPr>
          <w:sz w:val="16"/>
        </w:rPr>
        <w:t>Ogoniland</w:t>
      </w:r>
      <w:proofErr w:type="spellEnd"/>
      <w:r w:rsidRPr="00101E69">
        <w:rPr>
          <w:sz w:val="16"/>
        </w:rPr>
        <w:t xml:space="preserve"> (</w:t>
      </w:r>
      <w:proofErr w:type="spellStart"/>
      <w:r w:rsidRPr="00101E69">
        <w:rPr>
          <w:sz w:val="16"/>
        </w:rPr>
        <w:t>Osuagwu</w:t>
      </w:r>
      <w:proofErr w:type="spellEnd"/>
      <w:r w:rsidRPr="00101E69">
        <w:rPr>
          <w:sz w:val="16"/>
        </w:rPr>
        <w:t xml:space="preserve"> and </w:t>
      </w:r>
      <w:proofErr w:type="spellStart"/>
      <w:r w:rsidRPr="00101E69">
        <w:rPr>
          <w:sz w:val="16"/>
        </w:rPr>
        <w:t>Olaifa</w:t>
      </w:r>
      <w:proofErr w:type="spellEnd"/>
      <w:r w:rsidRPr="00101E69">
        <w:rPr>
          <w:sz w:val="16"/>
        </w:rPr>
        <w:t xml:space="preserve"> 2018). </w:t>
      </w:r>
      <w:r w:rsidRPr="00101E69">
        <w:rPr>
          <w:rStyle w:val="StyleUnderline"/>
        </w:rPr>
        <w:t>Our review of the literature indicates that there are many other documented examples of water contamination resulting from direct release on rivers of deep waters extracted during petroleum exploitation</w:t>
      </w:r>
      <w:r w:rsidRPr="00101E69">
        <w:rPr>
          <w:sz w:val="16"/>
        </w:rPr>
        <w:t xml:space="preserve"> (</w:t>
      </w:r>
      <w:proofErr w:type="spellStart"/>
      <w:r w:rsidRPr="00101E69">
        <w:rPr>
          <w:sz w:val="16"/>
        </w:rPr>
        <w:t>Moquet</w:t>
      </w:r>
      <w:proofErr w:type="spellEnd"/>
      <w:r w:rsidRPr="00101E69">
        <w:rPr>
          <w:sz w:val="16"/>
        </w:rPr>
        <w:t xml:space="preserve"> et al. 2014; Barraza et al. 2018). </w:t>
      </w:r>
      <w:r w:rsidRPr="00101E69">
        <w:rPr>
          <w:rStyle w:val="StyleUnderline"/>
        </w:rPr>
        <w:t>In Peruvian Amazonia, downstream of several oil spills</w:t>
      </w:r>
      <w:r w:rsidRPr="00101E69">
        <w:rPr>
          <w:sz w:val="16"/>
        </w:rPr>
        <w:t xml:space="preserve">, </w:t>
      </w:r>
      <w:r w:rsidRPr="00101E69">
        <w:rPr>
          <w:rStyle w:val="StyleUnderline"/>
        </w:rPr>
        <w:t>64% of children &lt;10 years old showed levels of Hg higher than recommended</w:t>
      </w:r>
      <w:r w:rsidRPr="00101E69">
        <w:rPr>
          <w:sz w:val="16"/>
        </w:rPr>
        <w:t xml:space="preserve"> limits (O'Callaghan‐Gordo et al. 2018). Mineral extraction Both from large‐scale industrial ore mining (Byrne et al. 2012) and local artisanal small‐scale mining (Ashe 2012; </w:t>
      </w:r>
      <w:proofErr w:type="spellStart"/>
      <w:r w:rsidRPr="00101E69">
        <w:rPr>
          <w:sz w:val="16"/>
        </w:rPr>
        <w:t>Angosto</w:t>
      </w:r>
      <w:proofErr w:type="spellEnd"/>
      <w:r w:rsidRPr="00101E69">
        <w:rPr>
          <w:sz w:val="16"/>
        </w:rPr>
        <w:t xml:space="preserve">‐Fernández 2019), it is another major source of pollution in IP lands. </w:t>
      </w:r>
      <w:r w:rsidRPr="00101E69">
        <w:rPr>
          <w:rStyle w:val="StyleUnderline"/>
        </w:rPr>
        <w:t>Mineral extraction activities affect IPs who are participants or workers at mines (</w:t>
      </w:r>
      <w:proofErr w:type="spellStart"/>
      <w:r w:rsidRPr="00101E69">
        <w:rPr>
          <w:rStyle w:val="StyleUnderline"/>
        </w:rPr>
        <w:t>Kwaansa</w:t>
      </w:r>
      <w:proofErr w:type="spellEnd"/>
      <w:r w:rsidRPr="00101E69">
        <w:rPr>
          <w:rStyle w:val="StyleUnderline"/>
        </w:rPr>
        <w:t xml:space="preserve">‐Ansah et al. 2010; </w:t>
      </w:r>
      <w:proofErr w:type="spellStart"/>
      <w:r w:rsidRPr="00101E69">
        <w:rPr>
          <w:rStyle w:val="StyleUnderline"/>
        </w:rPr>
        <w:t>Basu</w:t>
      </w:r>
      <w:proofErr w:type="spellEnd"/>
      <w:r w:rsidRPr="00101E69">
        <w:rPr>
          <w:rStyle w:val="StyleUnderline"/>
        </w:rPr>
        <w:t xml:space="preserve"> et al. 2018), as well as in wider areas downstream from operations affected by tailings disposal, impacting indigenous water supplies</w:t>
      </w:r>
      <w:r w:rsidRPr="00101E69">
        <w:rPr>
          <w:sz w:val="16"/>
        </w:rPr>
        <w:t xml:space="preserve"> (Shaw and Welford 2007; Daigle 2018). </w:t>
      </w:r>
      <w:r w:rsidRPr="00101E69">
        <w:rPr>
          <w:rStyle w:val="StyleUnderline"/>
        </w:rPr>
        <w:t xml:space="preserve">For example, the Ok </w:t>
      </w:r>
      <w:proofErr w:type="spellStart"/>
      <w:r w:rsidRPr="00101E69">
        <w:rPr>
          <w:rStyle w:val="StyleUnderline"/>
        </w:rPr>
        <w:t>Tedi</w:t>
      </w:r>
      <w:proofErr w:type="spellEnd"/>
      <w:r w:rsidRPr="00101E69">
        <w:rPr>
          <w:rStyle w:val="StyleUnderline"/>
        </w:rPr>
        <w:t xml:space="preserve"> mine in Papua New Guinea dumped 1 billion metric tons of tailings in local rivers used by the </w:t>
      </w:r>
      <w:proofErr w:type="spellStart"/>
      <w:r w:rsidRPr="00101E69">
        <w:rPr>
          <w:rStyle w:val="StyleUnderline"/>
        </w:rPr>
        <w:t>Yonggom</w:t>
      </w:r>
      <w:proofErr w:type="spellEnd"/>
      <w:r w:rsidRPr="00101E69">
        <w:rPr>
          <w:sz w:val="16"/>
        </w:rPr>
        <w:t xml:space="preserve"> (Kirsch 2007), </w:t>
      </w:r>
      <w:r w:rsidRPr="00101E69">
        <w:rPr>
          <w:rStyle w:val="StyleUnderline"/>
        </w:rPr>
        <w:t xml:space="preserve">and the </w:t>
      </w:r>
      <w:proofErr w:type="spellStart"/>
      <w:r w:rsidRPr="00101E69">
        <w:rPr>
          <w:rStyle w:val="StyleUnderline"/>
        </w:rPr>
        <w:t>Grassberg</w:t>
      </w:r>
      <w:proofErr w:type="spellEnd"/>
      <w:r w:rsidRPr="00101E69">
        <w:rPr>
          <w:rStyle w:val="StyleUnderline"/>
        </w:rPr>
        <w:t xml:space="preserve"> mine in Indonesian Papua has also resulted in substantial impacts upon the water resources used by the </w:t>
      </w:r>
      <w:proofErr w:type="spellStart"/>
      <w:r w:rsidRPr="00101E69">
        <w:rPr>
          <w:rStyle w:val="StyleUnderline"/>
        </w:rPr>
        <w:t>Amungme</w:t>
      </w:r>
      <w:proofErr w:type="spellEnd"/>
      <w:r w:rsidRPr="00101E69">
        <w:rPr>
          <w:rStyle w:val="StyleUnderline"/>
        </w:rPr>
        <w:t xml:space="preserve"> and the </w:t>
      </w:r>
      <w:proofErr w:type="spellStart"/>
      <w:r w:rsidRPr="00101E69">
        <w:rPr>
          <w:rStyle w:val="StyleUnderline"/>
        </w:rPr>
        <w:t>Kamoro</w:t>
      </w:r>
      <w:proofErr w:type="spellEnd"/>
      <w:r w:rsidRPr="00101E69">
        <w:rPr>
          <w:rStyle w:val="StyleUnderline"/>
        </w:rPr>
        <w:t xml:space="preserve"> people</w:t>
      </w:r>
      <w:r w:rsidRPr="00101E69">
        <w:rPr>
          <w:sz w:val="16"/>
        </w:rPr>
        <w:t xml:space="preserve">s (Rifai‐Hasan 2009). Several studies have documented pollution by Ni mining in waterways used by Kanak fishers in New Caledonia (Horowitz 2010; </w:t>
      </w:r>
      <w:proofErr w:type="spellStart"/>
      <w:r w:rsidRPr="00101E69">
        <w:rPr>
          <w:sz w:val="16"/>
        </w:rPr>
        <w:t>Lassila</w:t>
      </w:r>
      <w:proofErr w:type="spellEnd"/>
      <w:r w:rsidRPr="00101E69">
        <w:rPr>
          <w:sz w:val="16"/>
        </w:rPr>
        <w:t xml:space="preserve"> 2016). There is also a legacy of </w:t>
      </w:r>
      <w:proofErr w:type="gramStart"/>
      <w:r w:rsidRPr="00101E69">
        <w:rPr>
          <w:sz w:val="16"/>
        </w:rPr>
        <w:t>As</w:t>
      </w:r>
      <w:proofErr w:type="gramEnd"/>
      <w:r w:rsidRPr="00101E69">
        <w:rPr>
          <w:sz w:val="16"/>
        </w:rPr>
        <w:t xml:space="preserve"> deposition from mining and processing refractory Au ore at Giant Mine in Canada's Northwest Territories, which has had acute health impacts on the </w:t>
      </w:r>
      <w:proofErr w:type="spellStart"/>
      <w:r w:rsidRPr="00101E69">
        <w:rPr>
          <w:sz w:val="16"/>
        </w:rPr>
        <w:t>Yellowknives</w:t>
      </w:r>
      <w:proofErr w:type="spellEnd"/>
      <w:r w:rsidRPr="00101E69">
        <w:rPr>
          <w:sz w:val="16"/>
        </w:rPr>
        <w:t xml:space="preserve"> Dene First Nation (Keeling and </w:t>
      </w:r>
      <w:proofErr w:type="spellStart"/>
      <w:r w:rsidRPr="00101E69">
        <w:rPr>
          <w:sz w:val="16"/>
        </w:rPr>
        <w:t>Sandlos</w:t>
      </w:r>
      <w:proofErr w:type="spellEnd"/>
      <w:r w:rsidRPr="00101E69">
        <w:rPr>
          <w:sz w:val="16"/>
        </w:rPr>
        <w:t xml:space="preserve"> 2017). </w:t>
      </w:r>
      <w:r w:rsidRPr="00101E69">
        <w:rPr>
          <w:rStyle w:val="StyleUnderline"/>
        </w:rPr>
        <w:t>Toxic waste dumping Often this is done by multinational corporations or exported to developing countries</w:t>
      </w:r>
      <w:r w:rsidRPr="00101E69">
        <w:rPr>
          <w:sz w:val="16"/>
        </w:rPr>
        <w:t xml:space="preserve"> (Adeola 2000). Hazardous waste siting, including incinerators and landfills, also seriously affects indigenous communities because such polluting infrastructures are often placed in their lands, either because their lands have unclear tenure status or because poverty has induced them to accept such facilities (Williams 1992; </w:t>
      </w:r>
      <w:proofErr w:type="spellStart"/>
      <w:r w:rsidRPr="00101E69">
        <w:rPr>
          <w:sz w:val="16"/>
        </w:rPr>
        <w:t>Sitkowski</w:t>
      </w:r>
      <w:proofErr w:type="spellEnd"/>
      <w:r w:rsidRPr="00101E69">
        <w:rPr>
          <w:sz w:val="16"/>
        </w:rPr>
        <w:t xml:space="preserve"> 1995; Gowda and Easterling 2000). </w:t>
      </w:r>
      <w:r w:rsidRPr="00101E69">
        <w:rPr>
          <w:rStyle w:val="StyleUnderline"/>
        </w:rPr>
        <w:t>Some of the most controversial nuclear waste facilities being imposed on IP lands include the cases of the Yami of Orchid Island in Taiwan (Chi 2001; Fan 2006), the Skull Valley reservation in Utah (Brook 1998), and the case of the Yucca Mountain Nuclear Waste Repository on the Western Shoshone lands (Thorpe 1996</w:t>
      </w:r>
      <w:r w:rsidRPr="00101E69">
        <w:rPr>
          <w:sz w:val="16"/>
        </w:rPr>
        <w:t xml:space="preserve">). Landfills are also an important problem in IP lands (Soliman et al. 1993; </w:t>
      </w:r>
      <w:proofErr w:type="spellStart"/>
      <w:r w:rsidRPr="00101E69">
        <w:rPr>
          <w:sz w:val="16"/>
        </w:rPr>
        <w:t>LaDuke</w:t>
      </w:r>
      <w:proofErr w:type="spellEnd"/>
      <w:r w:rsidRPr="00101E69">
        <w:rPr>
          <w:sz w:val="16"/>
        </w:rPr>
        <w:t xml:space="preserve"> 1999). Industrial development Long‐distance transport of pollutants produced elsewhere through industrial processes or use has been documented in numerous IP lands (van Wendel et al. 2012). </w:t>
      </w:r>
      <w:r w:rsidRPr="00101E69">
        <w:rPr>
          <w:rStyle w:val="StyleUnderline"/>
        </w:rPr>
        <w:t>For example, long‐distance air pollution is a major problem in the polar regions</w:t>
      </w:r>
      <w:r w:rsidRPr="00101E69">
        <w:rPr>
          <w:sz w:val="16"/>
        </w:rPr>
        <w:t xml:space="preserve"> (AMAP 2006), as first evidenced by </w:t>
      </w:r>
      <w:r w:rsidRPr="00101E69">
        <w:rPr>
          <w:rStyle w:val="StyleUnderline"/>
        </w:rPr>
        <w:t>“Arctic haze” created by the volatilization of chemical compounds that persist due to slower decomposition times in cold weather</w:t>
      </w:r>
      <w:r w:rsidRPr="00101E69">
        <w:rPr>
          <w:sz w:val="16"/>
        </w:rPr>
        <w:t xml:space="preserve"> (Ma et al. 2017). The long‐range transport of pollution from Asian emissions is also an important source of atmospheric Hg to the Arctic (Kirk et al. 2012). Agrochemical contamination Pesticides (e.g., DDT and toxaphene) into IP lands have been documented by both freshwater and marine routes (Muir et al. 1992; </w:t>
      </w:r>
      <w:proofErr w:type="spellStart"/>
      <w:r w:rsidRPr="00101E69">
        <w:rPr>
          <w:sz w:val="16"/>
        </w:rPr>
        <w:t>Tsygankov</w:t>
      </w:r>
      <w:proofErr w:type="spellEnd"/>
      <w:r w:rsidRPr="00101E69">
        <w:rPr>
          <w:sz w:val="16"/>
        </w:rPr>
        <w:t xml:space="preserve"> et al. 2018). </w:t>
      </w:r>
      <w:r w:rsidRPr="00101E69">
        <w:rPr>
          <w:rStyle w:val="StyleUnderline"/>
        </w:rPr>
        <w:t>Long‐range air transport of organochlorine pesticides and exposure to pesticides through bioaccumulation in animals are both common in the Arctic (</w:t>
      </w:r>
      <w:r w:rsidRPr="00101E69">
        <w:rPr>
          <w:sz w:val="16"/>
        </w:rPr>
        <w:t xml:space="preserve">Muir et al. 1992). Although the scale of pesticide pollution from </w:t>
      </w:r>
      <w:proofErr w:type="spellStart"/>
      <w:r w:rsidRPr="00101E69">
        <w:rPr>
          <w:sz w:val="16"/>
        </w:rPr>
        <w:t>agroindustrial</w:t>
      </w:r>
      <w:proofErr w:type="spellEnd"/>
      <w:r w:rsidRPr="00101E69">
        <w:rPr>
          <w:sz w:val="16"/>
        </w:rPr>
        <w:t xml:space="preserve"> operations in the Amazon has not yet been systematically documented (</w:t>
      </w:r>
      <w:proofErr w:type="spellStart"/>
      <w:r w:rsidRPr="00101E69">
        <w:rPr>
          <w:sz w:val="16"/>
        </w:rPr>
        <w:t>Waichman</w:t>
      </w:r>
      <w:proofErr w:type="spellEnd"/>
      <w:r w:rsidRPr="00101E69">
        <w:rPr>
          <w:sz w:val="16"/>
        </w:rPr>
        <w:t xml:space="preserve"> et al. 2007; </w:t>
      </w:r>
      <w:proofErr w:type="spellStart"/>
      <w:r w:rsidRPr="00101E69">
        <w:rPr>
          <w:sz w:val="16"/>
        </w:rPr>
        <w:t>Schiesari</w:t>
      </w:r>
      <w:proofErr w:type="spellEnd"/>
      <w:r w:rsidRPr="00101E69">
        <w:rPr>
          <w:sz w:val="16"/>
        </w:rPr>
        <w:t xml:space="preserve"> and </w:t>
      </w:r>
      <w:proofErr w:type="spellStart"/>
      <w:r w:rsidRPr="00101E69">
        <w:rPr>
          <w:sz w:val="16"/>
        </w:rPr>
        <w:t>Grillitsch</w:t>
      </w:r>
      <w:proofErr w:type="spellEnd"/>
      <w:r w:rsidRPr="00101E69">
        <w:rPr>
          <w:sz w:val="16"/>
        </w:rPr>
        <w:t xml:space="preserve"> 2011), </w:t>
      </w:r>
      <w:r w:rsidRPr="00101E69">
        <w:rPr>
          <w:rStyle w:val="StyleUnderline"/>
        </w:rPr>
        <w:t>there is evidence of increasing pesticide pollution in the Xingu River Basin, affecting at least 16 indigenous groups</w:t>
      </w:r>
      <w:r w:rsidRPr="00101E69">
        <w:rPr>
          <w:sz w:val="16"/>
        </w:rPr>
        <w:t xml:space="preserve"> (Brando et al. 2013; Pignati et al. 2018). Radioactive contamination Also well documented among IPs (Haywood and Smith 1992; Williams et al. 2017), for example, the historical legacy of radionuclide exposure among IPs in the Aleutian Islands following 3 underground nuclear tests (1961–1975) has received substantial scholarly attention (Burger et al. 2007). Similarly</w:t>
      </w:r>
      <w:r w:rsidRPr="00101E69">
        <w:rPr>
          <w:rStyle w:val="StyleUnderline"/>
        </w:rPr>
        <w:t xml:space="preserve">, radioactive contamination of lichen communities, a principal winter feed for reindeer, has been documented in </w:t>
      </w:r>
      <w:proofErr w:type="gramStart"/>
      <w:r w:rsidRPr="00101E69">
        <w:rPr>
          <w:rStyle w:val="StyleUnderline"/>
        </w:rPr>
        <w:t>Saami</w:t>
      </w:r>
      <w:proofErr w:type="gramEnd"/>
      <w:r w:rsidRPr="00101E69">
        <w:rPr>
          <w:rStyle w:val="StyleUnderline"/>
        </w:rPr>
        <w:t xml:space="preserve"> reindeer herding areas of northern Fennoscandia, a result of the Chernobyl fallout (</w:t>
      </w:r>
      <w:r w:rsidRPr="00101E69">
        <w:rPr>
          <w:sz w:val="16"/>
        </w:rPr>
        <w:t xml:space="preserve">Beach 1990; </w:t>
      </w:r>
      <w:proofErr w:type="spellStart"/>
      <w:r w:rsidRPr="00101E69">
        <w:rPr>
          <w:sz w:val="16"/>
        </w:rPr>
        <w:t>Löfstedt</w:t>
      </w:r>
      <w:proofErr w:type="spellEnd"/>
      <w:r w:rsidRPr="00101E69">
        <w:rPr>
          <w:sz w:val="16"/>
        </w:rPr>
        <w:t xml:space="preserve"> and White 1990). Polluting activities conducted by IPs Such activities have been highlighted in the literature, particularly those activities related to the use of fire. Indoor air pollution caused by cooking fires can be a serious concern for those who are in rural areas unconnected to electricity grids (Díaz et al. 2007; Torres‐</w:t>
      </w:r>
      <w:proofErr w:type="spellStart"/>
      <w:r w:rsidRPr="00101E69">
        <w:rPr>
          <w:sz w:val="16"/>
        </w:rPr>
        <w:t>Dosal</w:t>
      </w:r>
      <w:proofErr w:type="spellEnd"/>
      <w:r w:rsidRPr="00101E69">
        <w:rPr>
          <w:sz w:val="16"/>
        </w:rPr>
        <w:t xml:space="preserve"> et al. 2008). Exposure from vegetation burning, a common agricultural practice among some indigenous groups, can also lead to negative health impacts, mostly on the respiratory system (Hanigan et al. 2008). Indigenous burning has also been partially blamed for large‐scale air pollution incidents in Southeast Asia, such as widespread haze in the 1990s in which emissions of carbon dioxide, carbon monoxide, and methane exceeded regulatory levels for several months (Aiken 2004; Dennis et al. 2005). Other examples of polluting activities conducted by IPs include the intentional use of poison against carnivores and vultures across Africa (</w:t>
      </w:r>
      <w:proofErr w:type="spellStart"/>
      <w:r w:rsidRPr="00101E69">
        <w:rPr>
          <w:sz w:val="16"/>
        </w:rPr>
        <w:t>Ogada</w:t>
      </w:r>
      <w:proofErr w:type="spellEnd"/>
      <w:r w:rsidRPr="00101E69">
        <w:rPr>
          <w:sz w:val="16"/>
        </w:rPr>
        <w:t xml:space="preserve"> 2014; </w:t>
      </w:r>
      <w:proofErr w:type="spellStart"/>
      <w:r w:rsidRPr="00101E69">
        <w:rPr>
          <w:sz w:val="16"/>
        </w:rPr>
        <w:t>Murn</w:t>
      </w:r>
      <w:proofErr w:type="spellEnd"/>
      <w:r w:rsidRPr="00101E69">
        <w:rPr>
          <w:sz w:val="16"/>
        </w:rPr>
        <w:t xml:space="preserve"> and Botha 2018), or the numerous cases of reported contamination due to the use of Pb ammunition in subsistence hunting (</w:t>
      </w:r>
      <w:proofErr w:type="spellStart"/>
      <w:r w:rsidRPr="00101E69">
        <w:rPr>
          <w:sz w:val="16"/>
        </w:rPr>
        <w:t>Cartró‐Sabaté</w:t>
      </w:r>
      <w:proofErr w:type="spellEnd"/>
      <w:r w:rsidRPr="00101E69">
        <w:rPr>
          <w:sz w:val="16"/>
        </w:rPr>
        <w:t xml:space="preserve"> et al. 2019).</w:t>
      </w:r>
    </w:p>
    <w:p w14:paraId="3B7AD378" w14:textId="4301647B" w:rsidR="00DA7B6D" w:rsidRDefault="001A5AE4" w:rsidP="001A5AE4">
      <w:pPr>
        <w:pStyle w:val="Heading3"/>
      </w:pPr>
      <w:r>
        <w:t>2AC Impact: Water Contamination</w:t>
      </w:r>
    </w:p>
    <w:p w14:paraId="720F7E61" w14:textId="77777777" w:rsidR="00DA7B6D" w:rsidRDefault="00DA7B6D" w:rsidP="00DA7B6D">
      <w:pPr>
        <w:pStyle w:val="Heading4"/>
      </w:pPr>
      <w:r>
        <w:t xml:space="preserve">Water contamination disproportionally harms poor and BIPOC communities </w:t>
      </w:r>
    </w:p>
    <w:p w14:paraId="57703CA2" w14:textId="77777777" w:rsidR="00DA7B6D" w:rsidRDefault="00DA7B6D" w:rsidP="00DA7B6D">
      <w:proofErr w:type="spellStart"/>
      <w:r w:rsidRPr="006760E5">
        <w:rPr>
          <w:rStyle w:val="Style13ptBold"/>
        </w:rPr>
        <w:t>Pannu</w:t>
      </w:r>
      <w:proofErr w:type="spellEnd"/>
      <w:r w:rsidRPr="006760E5">
        <w:rPr>
          <w:rStyle w:val="Style13ptBold"/>
        </w:rPr>
        <w:t xml:space="preserve"> 12</w:t>
      </w:r>
      <w:r>
        <w:t xml:space="preserve"> </w:t>
      </w:r>
      <w:r w:rsidRPr="006760E5">
        <w:t xml:space="preserve">Drinking Water and Exclusion: A Case Study from California's Central Valley Camille </w:t>
      </w:r>
      <w:proofErr w:type="spellStart"/>
      <w:r w:rsidRPr="006760E5">
        <w:t>Pannu</w:t>
      </w:r>
      <w:proofErr w:type="spellEnd"/>
      <w:r w:rsidRPr="006760E5">
        <w:t xml:space="preserve"> California Law </w:t>
      </w:r>
      <w:proofErr w:type="gramStart"/>
      <w:r w:rsidRPr="006760E5">
        <w:t>Review ,</w:t>
      </w:r>
      <w:proofErr w:type="gramEnd"/>
      <w:r w:rsidRPr="006760E5">
        <w:t xml:space="preserve"> February 2012, Vol. 100, No. 1 (February 2012), pp. 223- 268 Published by: California Law Review, Inc. Stable URL: https://www.jstor.org/stable/41346406</w:t>
      </w:r>
    </w:p>
    <w:p w14:paraId="07D2F430" w14:textId="77777777" w:rsidR="00DA7B6D" w:rsidRPr="007B45B3" w:rsidRDefault="00DA7B6D" w:rsidP="00DA7B6D">
      <w:pPr>
        <w:rPr>
          <w:sz w:val="16"/>
        </w:rPr>
      </w:pPr>
      <w:r w:rsidRPr="007B45B3">
        <w:rPr>
          <w:sz w:val="16"/>
        </w:rPr>
        <w:t xml:space="preserve">The Valley is home to California's most contaminated drinking water sources, and many of the state's most at-risk communities fall off the regulatory monitoring grid.102 By their unique geographic configuration, rural communities require alternate water infrastructures from the types of infrastructure typically employed in urban municipalities. For the thousands of families living in unincorporated communities in the Valley, the primary water source is not municipal water services, but rather networks of public and private wells.103 Further, the cost of accessing water is particularly high as a fraction of total household income.104 </w:t>
      </w:r>
      <w:r w:rsidRPr="006760E5">
        <w:rPr>
          <w:rStyle w:val="StyleUnderline"/>
        </w:rPr>
        <w:t>Community organizational surveys show that  unincorporated, low-income, rural communities of color spend over 10 percent of their annual incomes purchasing residential water, often through a combination of payments to local water districts and purchases of bottled drinking water</w:t>
      </w:r>
      <w:r w:rsidRPr="007B45B3">
        <w:rPr>
          <w:sz w:val="16"/>
        </w:rPr>
        <w:t xml:space="preserve">.105 </w:t>
      </w:r>
      <w:r w:rsidRPr="006760E5">
        <w:rPr>
          <w:rStyle w:val="StyleUnderline"/>
        </w:rPr>
        <w:t>This figure is four times larger than U.S. EPA' s recommended threshold payment level for affordable water</w:t>
      </w:r>
      <w:r w:rsidRPr="007B45B3">
        <w:rPr>
          <w:sz w:val="16"/>
        </w:rPr>
        <w:t xml:space="preserve">.106 For example, </w:t>
      </w:r>
      <w:r w:rsidRPr="006760E5">
        <w:rPr>
          <w:rStyle w:val="StyleUnderline"/>
        </w:rPr>
        <w:t>one resident</w:t>
      </w:r>
      <w:r w:rsidRPr="007B45B3">
        <w:rPr>
          <w:sz w:val="16"/>
        </w:rPr>
        <w:t xml:space="preserve"> of </w:t>
      </w:r>
      <w:proofErr w:type="spellStart"/>
      <w:r w:rsidRPr="007B45B3">
        <w:rPr>
          <w:sz w:val="16"/>
        </w:rPr>
        <w:t>Matheney</w:t>
      </w:r>
      <w:proofErr w:type="spellEnd"/>
      <w:r w:rsidRPr="007B45B3">
        <w:rPr>
          <w:sz w:val="16"/>
        </w:rPr>
        <w:t xml:space="preserve"> Tract, an unincorporated community adjacent to Tulare City, </w:t>
      </w:r>
      <w:r w:rsidRPr="006760E5">
        <w:rPr>
          <w:rStyle w:val="StyleUnderline"/>
        </w:rPr>
        <w:t>expressed deep anxiety over whether she could afford sufficient drinking water for her children</w:t>
      </w:r>
      <w:r w:rsidRPr="007B45B3">
        <w:rPr>
          <w:sz w:val="16"/>
        </w:rPr>
        <w:t xml:space="preserve">.107 As a resident of two water districts, this Matheny resident paid over $900 per year in water district rates and fees, in addition to hundreds of dollars to procure bottled drinking water.108 </w:t>
      </w:r>
      <w:r w:rsidRPr="006760E5">
        <w:rPr>
          <w:rStyle w:val="StyleUnderline"/>
        </w:rPr>
        <w:t>She relied on bottled water for cooking and drinking water because the well in her resident water district had been exposed to ground-injected hazardous waste from a nearby pesticide processing plant</w:t>
      </w:r>
      <w:r w:rsidRPr="007B45B3">
        <w:rPr>
          <w:sz w:val="16"/>
        </w:rPr>
        <w:t xml:space="preserve">.109 </w:t>
      </w:r>
      <w:r w:rsidRPr="006760E5">
        <w:rPr>
          <w:rStyle w:val="StyleUnderline"/>
        </w:rPr>
        <w:t>Water contamination in the Central Valley is driven by its industrial agricultural economy.</w:t>
      </w:r>
      <w:r w:rsidRPr="007B45B3">
        <w:rPr>
          <w:sz w:val="16"/>
        </w:rPr>
        <w:t xml:space="preserve"> While California did not regulate water contamination from agricultural lands or projects until 2011, 110 the legacy of agricultural pollution persists throughout the Valley. </w:t>
      </w:r>
      <w:r w:rsidRPr="006760E5">
        <w:rPr>
          <w:rStyle w:val="StyleUnderline"/>
        </w:rPr>
        <w:t>Pesticide and fertilizer runoff is the principal source of water contamination in Valley counties,111 with industrial manufacturing waste and heavy metals constituting the remainder of water quality pollutants</w:t>
      </w:r>
      <w:r w:rsidRPr="007B45B3">
        <w:rPr>
          <w:sz w:val="16"/>
        </w:rPr>
        <w:t xml:space="preserve">.112 </w:t>
      </w:r>
      <w:r w:rsidRPr="006760E5">
        <w:rPr>
          <w:rStyle w:val="StyleUnderline"/>
        </w:rPr>
        <w:t>These agro-industrial contaminants include nitrates (NO3)113 derived from fertilizer; coliforms, a product of animal waste;114 and heavy metals and chemical compounds, such as benzene, selenium, and cadmium</w:t>
      </w:r>
      <w:r w:rsidRPr="007B45B3">
        <w:rPr>
          <w:sz w:val="16"/>
        </w:rPr>
        <w:t xml:space="preserve">.115 The majority of nitrate violations are concentrated in Tulare County, while coliform contamination persists across at least 70 percent of public water systems throughout the Valley.116 </w:t>
      </w:r>
      <w:r w:rsidRPr="006760E5">
        <w:rPr>
          <w:rStyle w:val="StyleUnderline"/>
        </w:rPr>
        <w:t>As a result of this agricultural industrial economy, water quality in the region is notoriously poor, and the number of water contamination violations has steadily increased since DPH began monitoring rural drinking water systems</w:t>
      </w:r>
      <w:r w:rsidRPr="007B45B3">
        <w:rPr>
          <w:sz w:val="16"/>
        </w:rPr>
        <w:t xml:space="preserve"> in 2006. 117 In 2006, over 20 percent of the Valley's public water systems tested above the state's Maximum Contamination Level (MCL).118 In 2007, 56 percent of all MCL violations in the state took place in the Valley, while only 18.1 percent of California's population resided in the Valley.119 Further, </w:t>
      </w:r>
      <w:r w:rsidRPr="006760E5">
        <w:rPr>
          <w:rStyle w:val="StyleUnderline"/>
        </w:rPr>
        <w:t>because these figures do not include most small and well-based water systems, even the State's current measures of drinking water contamination in rural areas are significantly understated</w:t>
      </w:r>
      <w:r w:rsidRPr="007B45B3">
        <w:rPr>
          <w:sz w:val="16"/>
        </w:rPr>
        <w:t xml:space="preserve">. </w:t>
      </w:r>
      <w:r w:rsidRPr="006760E5">
        <w:rPr>
          <w:rStyle w:val="StyleUnderline"/>
        </w:rPr>
        <w:t>The health impact of these MCL violations is dramatic. Prolonged exposure to nitrate pollution can result in hormone disruption among adults, often undermining reproductive ability or increasing the likelihood of birth defects and miscarriages.120 Among infants and children, nitrates disrupt the body's ability to carry oxygen in the blood, resulting in slow, painful suffocation</w:t>
      </w:r>
      <w:r w:rsidRPr="007B45B3">
        <w:rPr>
          <w:sz w:val="16"/>
        </w:rPr>
        <w:t xml:space="preserve"> ("blue baby syndrome").121 </w:t>
      </w:r>
      <w:r w:rsidRPr="006760E5">
        <w:rPr>
          <w:rStyle w:val="StyleUnderline"/>
        </w:rPr>
        <w:t>Coliforms and other biological contaminants, particularly Escherichia coli (E. coli) and Giardia, are primary vectors for waterborne diseases, including dysentery and other severe gastrointestinal diseases that may result in dehydration and death</w:t>
      </w:r>
      <w:r w:rsidRPr="007B45B3">
        <w:rPr>
          <w:sz w:val="16"/>
        </w:rPr>
        <w:t xml:space="preserve">.122 </w:t>
      </w:r>
      <w:r w:rsidRPr="006760E5">
        <w:rPr>
          <w:rStyle w:val="StyleUnderline"/>
        </w:rPr>
        <w:t>These water-based health costs exacerbate vulnerability for communities that already face extreme toxic exposure and public health concerns.</w:t>
      </w:r>
      <w:r w:rsidRPr="007B45B3">
        <w:rPr>
          <w:sz w:val="16"/>
        </w:rPr>
        <w:t xml:space="preserve">123 </w:t>
      </w:r>
      <w:r w:rsidRPr="006760E5">
        <w:rPr>
          <w:rStyle w:val="StyleUnderline"/>
        </w:rPr>
        <w:t>In addition to underwriting the State's failure to protect their statutory right to clean, pure drinking water, communities throughout the Central Valley are unable to penetrate California's complex system of water government to advocate for policy change</w:t>
      </w:r>
      <w:r w:rsidRPr="007B45B3">
        <w:rPr>
          <w:sz w:val="16"/>
        </w:rPr>
        <w:t xml:space="preserve">. Nevertheless, bridging the gap between the State's stated drinking water policy and the impacts for water users is severely </w:t>
      </w:r>
      <w:r w:rsidRPr="007B45B3">
        <w:rPr>
          <w:strike/>
          <w:sz w:val="16"/>
        </w:rPr>
        <w:t>impaired</w:t>
      </w:r>
      <w:r w:rsidRPr="007B45B3">
        <w:rPr>
          <w:sz w:val="16"/>
        </w:rPr>
        <w:t xml:space="preserve"> by California's labyrinthine, fragmented, and outdated system of state and local water governance. </w:t>
      </w:r>
    </w:p>
    <w:p w14:paraId="371B1B02" w14:textId="77777777" w:rsidR="00DA7B6D" w:rsidRPr="00DA7B6D" w:rsidRDefault="00DA7B6D" w:rsidP="00DA7B6D"/>
    <w:p w14:paraId="79D4184C" w14:textId="68D25EF7" w:rsidR="00B231BC" w:rsidRDefault="00DA7B6D" w:rsidP="00B231BC">
      <w:pPr>
        <w:pStyle w:val="Heading3"/>
      </w:pPr>
      <w:r>
        <w:t>2AC AT: Movements Fail</w:t>
      </w:r>
      <w:r w:rsidR="001C7E60">
        <w:t xml:space="preserve"> </w:t>
      </w:r>
    </w:p>
    <w:p w14:paraId="57041D98" w14:textId="0FB03D93" w:rsidR="00B231BC" w:rsidRPr="009052FC" w:rsidRDefault="00DA7B6D" w:rsidP="00B231BC">
      <w:pPr>
        <w:pStyle w:val="Heading4"/>
      </w:pPr>
      <w:r>
        <w:t>D</w:t>
      </w:r>
      <w:r w:rsidR="00B231BC">
        <w:t xml:space="preserve">irect </w:t>
      </w:r>
      <w:r>
        <w:t>A</w:t>
      </w:r>
      <w:r w:rsidR="00B231BC">
        <w:t>ction works</w:t>
      </w:r>
    </w:p>
    <w:p w14:paraId="53F029D5" w14:textId="77777777" w:rsidR="00B231BC" w:rsidRDefault="00B231BC" w:rsidP="00B231BC">
      <w:r w:rsidRPr="001463C6">
        <w:rPr>
          <w:rStyle w:val="Style13ptBold"/>
        </w:rPr>
        <w:t>Cook 19</w:t>
      </w:r>
      <w:r>
        <w:t xml:space="preserve"> – Michelle L. Cook is a human rights lawyer born of the </w:t>
      </w:r>
      <w:proofErr w:type="spellStart"/>
      <w:r>
        <w:t>Honagháahnii</w:t>
      </w:r>
      <w:proofErr w:type="spellEnd"/>
      <w:r>
        <w:t xml:space="preserve"> (One Who Walks Around You) Clan of the </w:t>
      </w:r>
      <w:proofErr w:type="spellStart"/>
      <w:r>
        <w:t>Diné</w:t>
      </w:r>
      <w:proofErr w:type="spellEnd"/>
      <w:r>
        <w:t xml:space="preserve"> (Navajo) Nation. She is a Doctor of Juridical Science (SJD) candidate at the University of Arizona’s Indigenous Peoples Law and Policy Program and serves on the Navajo Nation Human Rights Commission. (“Striking at the Heart of Capital: International Financial Institutions and Indigenous Peoples’ Human Rights,” 2019, pg. 103-112) </w:t>
      </w:r>
      <w:proofErr w:type="spellStart"/>
      <w:r>
        <w:t>julian</w:t>
      </w:r>
      <w:proofErr w:type="spellEnd"/>
    </w:p>
    <w:p w14:paraId="3F81B382" w14:textId="77777777" w:rsidR="00B231BC" w:rsidRPr="0099457E" w:rsidRDefault="00B231BC" w:rsidP="00B231BC">
      <w:pPr>
        <w:rPr>
          <w:sz w:val="16"/>
        </w:rPr>
      </w:pPr>
      <w:proofErr w:type="gramStart"/>
      <w:r w:rsidRPr="0099457E">
        <w:rPr>
          <w:sz w:val="16"/>
        </w:rPr>
        <w:t>From the Pequot War,</w:t>
      </w:r>
      <w:proofErr w:type="gramEnd"/>
      <w:r w:rsidRPr="0099457E">
        <w:rPr>
          <w:sz w:val="16"/>
        </w:rPr>
        <w:t xml:space="preserve"> to Wounded Knee, to Sand Creek the Indian wars in the United States of America continue.1 The near yearlong occupation and continued struggle by Indigenous2 peoples and their allies against the Dakota Access Pipeline (DAPL) and its lead company Energy Transfer Partners (ETP)3 highlighted for Americans, and the world community, the twenty-first-century power of Indigenous-led movements. The world also witnessed the reprehensible state violence and repression they face when exercising their basic human rights to self-determination over their traditional lands in the United States.4 While perhaps shocking for some, sadly, the tragedy is that </w:t>
      </w:r>
      <w:r w:rsidRPr="00B05AE0">
        <w:rPr>
          <w:rStyle w:val="StyleUnderline"/>
        </w:rPr>
        <w:t>the violence that occurred at Standing Rock is not a rare</w:t>
      </w:r>
      <w:r w:rsidRPr="0099457E">
        <w:rPr>
          <w:sz w:val="16"/>
        </w:rPr>
        <w:t xml:space="preserve">, </w:t>
      </w:r>
      <w:r w:rsidRPr="00B05AE0">
        <w:rPr>
          <w:rStyle w:val="StyleUnderline"/>
        </w:rPr>
        <w:t>unique</w:t>
      </w:r>
      <w:r w:rsidRPr="0099457E">
        <w:rPr>
          <w:sz w:val="16"/>
        </w:rPr>
        <w:t xml:space="preserve">, </w:t>
      </w:r>
      <w:r w:rsidRPr="00B05AE0">
        <w:rPr>
          <w:rStyle w:val="StyleUnderline"/>
        </w:rPr>
        <w:t>or exceptional case</w:t>
      </w:r>
      <w:r w:rsidRPr="0099457E">
        <w:rPr>
          <w:sz w:val="16"/>
        </w:rPr>
        <w:t xml:space="preserve">. </w:t>
      </w:r>
      <w:r w:rsidRPr="00B05AE0">
        <w:rPr>
          <w:rStyle w:val="StyleUnderline"/>
        </w:rPr>
        <w:t>It is a microcosmic reoccurrence of the same patterns of dishonorable history</w:t>
      </w:r>
      <w:r w:rsidRPr="0099457E">
        <w:rPr>
          <w:sz w:val="16"/>
        </w:rPr>
        <w:t xml:space="preserve">, </w:t>
      </w:r>
      <w:r w:rsidRPr="00B05AE0">
        <w:rPr>
          <w:rStyle w:val="StyleUnderline"/>
        </w:rPr>
        <w:t>colonization</w:t>
      </w:r>
      <w:r w:rsidRPr="0099457E">
        <w:rPr>
          <w:sz w:val="16"/>
        </w:rPr>
        <w:t xml:space="preserve">, </w:t>
      </w:r>
      <w:r w:rsidRPr="00B05AE0">
        <w:rPr>
          <w:rStyle w:val="StyleUnderline"/>
        </w:rPr>
        <w:t>and oppression presently reconstituted</w:t>
      </w:r>
      <w:r w:rsidRPr="0099457E">
        <w:rPr>
          <w:sz w:val="16"/>
        </w:rPr>
        <w:t xml:space="preserve">, </w:t>
      </w:r>
      <w:r w:rsidRPr="00B05AE0">
        <w:rPr>
          <w:rStyle w:val="StyleUnderline"/>
        </w:rPr>
        <w:t>recycled</w:t>
      </w:r>
      <w:r w:rsidRPr="0099457E">
        <w:rPr>
          <w:sz w:val="16"/>
        </w:rPr>
        <w:t xml:space="preserve">, </w:t>
      </w:r>
      <w:r w:rsidRPr="00B05AE0">
        <w:rPr>
          <w:rStyle w:val="StyleUnderline"/>
        </w:rPr>
        <w:t>and repeated in the lives of Indian peoples and Indigenous peoples throughout the world</w:t>
      </w:r>
      <w:r w:rsidRPr="0099457E">
        <w:rPr>
          <w:sz w:val="16"/>
        </w:rPr>
        <w:t xml:space="preserve">.5 The stand against DAPL was one of the largest intertribal gatherings providing mutual aid and defense in over a century,6 also consisting of thousands of non-Indigenous allies throughout the United States and the rest of the world. Yet, Indigenous peoples and allies experienced extreme human-rights violations at Standing Rock. Human-rights violations relating to the criminalization of dissent and suppression of the DAPL protest are detailed in a report to the UN Special Rapporteur on the Rights of Indigenous Peoples, Victoria </w:t>
      </w:r>
      <w:proofErr w:type="spellStart"/>
      <w:r w:rsidRPr="0099457E">
        <w:rPr>
          <w:sz w:val="16"/>
        </w:rPr>
        <w:t>Tauli-Corpuz</w:t>
      </w:r>
      <w:proofErr w:type="spellEnd"/>
      <w:r w:rsidRPr="0099457E">
        <w:rPr>
          <w:sz w:val="16"/>
        </w:rPr>
        <w:t xml:space="preserve">. The report highlights: </w:t>
      </w:r>
    </w:p>
    <w:p w14:paraId="6DD067FA" w14:textId="77777777" w:rsidR="00B231BC" w:rsidRPr="0099457E" w:rsidRDefault="00B231BC" w:rsidP="00B231BC">
      <w:pPr>
        <w:rPr>
          <w:sz w:val="16"/>
        </w:rPr>
      </w:pPr>
      <w:r w:rsidRPr="0099457E">
        <w:rPr>
          <w:sz w:val="16"/>
        </w:rPr>
        <w:t>On September 3, 2016, about 200 water protectors were gathered in a peaceful march and pipe ceremony when they encountered workers bulldozing an ancestral burial site identified in court filings the previous evening as an area of historical, archaeological, spiritual, and cultural significance. Security guards employed by Frost Kennels LLC and 10-Code Security arrived with attack dogs that bit a number of indigenous water protectors.</w:t>
      </w:r>
    </w:p>
    <w:p w14:paraId="6F31D548" w14:textId="77777777" w:rsidR="00B231BC" w:rsidRPr="0099457E" w:rsidRDefault="00B231BC" w:rsidP="00B231BC">
      <w:pPr>
        <w:rPr>
          <w:sz w:val="16"/>
        </w:rPr>
      </w:pPr>
      <w:r w:rsidRPr="0099457E">
        <w:rPr>
          <w:sz w:val="16"/>
        </w:rPr>
        <w:t xml:space="preserve">On October 27, 2016, hundreds of law enforcement in Humvees and helicopters discharged a </w:t>
      </w:r>
      <w:proofErr w:type="gramStart"/>
      <w:r w:rsidRPr="0099457E">
        <w:rPr>
          <w:sz w:val="16"/>
        </w:rPr>
        <w:t>Long Range</w:t>
      </w:r>
      <w:proofErr w:type="gramEnd"/>
      <w:r w:rsidRPr="0099457E">
        <w:rPr>
          <w:sz w:val="16"/>
        </w:rPr>
        <w:t xml:space="preserve"> Acoustic Device sound weapon, explosive teargas grenades, chemical agents, Tasers, rubber bullets, batons and a Directed Energy weapon on water protectors. 142 people were arrested, some in the midst of prayer ceremonies. The most violent attacks occurred on November 20 on the Backwater Bridge after a few individuals tried to remove abandoned vehicles that law enforcement used to barricade Highway 1806. Law enforcement immediately began shooting Specialty Impact Munitions (SIM) and chemical agents at the individuals as a crowd began to gather. More law enforcement agencies arrived in armored vehicles and used high pressure fire hoses to spray water protectors, and shot SIM, chemical agent canisters, explosive teargas and “stinger” grenades indiscriminately into the crowd over a period of about ten hours, without any warning. Over 200 people were injured, 105 including a 31-year-old Navajo woman permanently disabled after she was shot in the eye with a tear gas canister launched by an officer.7 </w:t>
      </w:r>
    </w:p>
    <w:p w14:paraId="65D027E9" w14:textId="77777777" w:rsidR="00B231BC" w:rsidRPr="0099457E" w:rsidRDefault="00B231BC" w:rsidP="00B231BC">
      <w:pPr>
        <w:rPr>
          <w:sz w:val="16"/>
        </w:rPr>
      </w:pPr>
      <w:r w:rsidRPr="0099457E">
        <w:rPr>
          <w:sz w:val="16"/>
        </w:rPr>
        <w:t xml:space="preserve">Today, </w:t>
      </w:r>
      <w:r w:rsidRPr="00330E19">
        <w:rPr>
          <w:rStyle w:val="StyleUnderline"/>
        </w:rPr>
        <w:t xml:space="preserve">Indigenous peoples throughout the world continue to </w:t>
      </w:r>
      <w:r w:rsidRPr="00330E19">
        <w:rPr>
          <w:rStyle w:val="Emphasis"/>
        </w:rPr>
        <w:t>face physical or cultural extinction when their rights are violated for natural resource extraction</w:t>
      </w:r>
      <w:r w:rsidRPr="00330E19">
        <w:rPr>
          <w:rStyle w:val="StyleUnderline"/>
        </w:rPr>
        <w:t xml:space="preserve"> by companies and third parties</w:t>
      </w:r>
      <w:r w:rsidRPr="0099457E">
        <w:rPr>
          <w:sz w:val="16"/>
        </w:rPr>
        <w:t xml:space="preserve">.8 Indigenous rights violations in the United States, such as those occurring as DAPL was constructed, are not isolated events but part and parcel of a historic legacy of violent dispossession of Indian peoples from their territories for mineral resources and fossil fuels, such as oil and gas, often by private, local, state, and federal actors.9 Indian legal scholar Robert A. Williams Jr. writes: </w:t>
      </w:r>
    </w:p>
    <w:p w14:paraId="7D98001D" w14:textId="77777777" w:rsidR="00B231BC" w:rsidRPr="0099457E" w:rsidRDefault="00B231BC" w:rsidP="00B231BC">
      <w:pPr>
        <w:rPr>
          <w:sz w:val="16"/>
        </w:rPr>
      </w:pPr>
      <w:r w:rsidRPr="0099457E">
        <w:rPr>
          <w:sz w:val="16"/>
        </w:rPr>
        <w:t xml:space="preserve">Colonization of one race of peoples by another race then, indelibly inscribes a legal system of racial discrimination based on cultural differences, denying rights of self-determination to the colonized race which has been displaced from the territory desired by the colonizer race.10 </w:t>
      </w:r>
    </w:p>
    <w:p w14:paraId="4B495D02" w14:textId="77777777" w:rsidR="00B231BC" w:rsidRPr="0099457E" w:rsidRDefault="00B231BC" w:rsidP="00B231BC">
      <w:pPr>
        <w:rPr>
          <w:sz w:val="16"/>
        </w:rPr>
      </w:pPr>
      <w:r w:rsidRPr="0099457E">
        <w:rPr>
          <w:sz w:val="16"/>
        </w:rPr>
        <w:t xml:space="preserve">In other words, </w:t>
      </w:r>
      <w:r w:rsidRPr="00BC182B">
        <w:rPr>
          <w:rStyle w:val="StyleUnderline"/>
        </w:rPr>
        <w:t>occurrences like DAPL are part of a larger structure</w:t>
      </w:r>
      <w:r w:rsidRPr="0099457E">
        <w:rPr>
          <w:sz w:val="16"/>
        </w:rPr>
        <w:t xml:space="preserve">, </w:t>
      </w:r>
      <w:r w:rsidRPr="00BC182B">
        <w:rPr>
          <w:rStyle w:val="StyleUnderline"/>
        </w:rPr>
        <w:t>not simply an event</w:t>
      </w:r>
      <w:r w:rsidRPr="0099457E">
        <w:rPr>
          <w:sz w:val="16"/>
        </w:rPr>
        <w:t xml:space="preserve">. </w:t>
      </w:r>
    </w:p>
    <w:p w14:paraId="5881F4F6" w14:textId="77777777" w:rsidR="00B231BC" w:rsidRPr="0099457E" w:rsidRDefault="00B231BC" w:rsidP="00B231BC">
      <w:pPr>
        <w:rPr>
          <w:sz w:val="16"/>
        </w:rPr>
      </w:pPr>
      <w:r w:rsidRPr="0099457E">
        <w:rPr>
          <w:sz w:val="16"/>
        </w:rPr>
        <w:t xml:space="preserve">The coordinated response to the encampment by police and private security actors demonstrates the layers of thoughtful repression employed to violently subjugate Indian people, so as to thwart assertions of treaty rights and sovereignty, allowing natural resource extraction and transportation for oil.11 The criminalization of Water Protectors at DAPL continues to be assessed and documented where some eight hundred people faced charges,12 many of whom being mischarged, falsely charged, and overcharged demonstrating a general climate of law enforcement repression against Indigenous peoples and their allies for a private pipeline.13 </w:t>
      </w:r>
    </w:p>
    <w:p w14:paraId="0C9F560A" w14:textId="77777777" w:rsidR="00B231BC" w:rsidRPr="0099457E" w:rsidRDefault="00B231BC" w:rsidP="00B231BC">
      <w:pPr>
        <w:rPr>
          <w:sz w:val="16"/>
        </w:rPr>
      </w:pPr>
      <w:r w:rsidRPr="0099457E">
        <w:rPr>
          <w:sz w:val="16"/>
        </w:rPr>
        <w:t>The encounter made visible and laid bare for the world to witness the stark, shocking, and terrorizing abuse of Indian people by a network of corporate actors, private security actors, state police, and federal authorities.14 Violations of human rights at Standing Rock were facilitated by international banks and financial institutions through project finance to DAPL/Bakken pipeline and through corporate finance to the shippers and joint owners of the DAPL/Bakken pipeline.15 This chapter documents discrete aspects of the collective DAPL divestment movement focusing on the role of Indigenous peoples, specifically Indigenous women, in shaping legal change in banks and financial institutions and advancing Indigenous human rights globally.16 This chapter also highlights the critical Indigenous legal methodology of the Indigenous women’s divestment delegations to archive their engagements with banks and financial institutions in Norway, Germany, and Switzerland. The chapter finishes looking forward toward the economies of the future.</w:t>
      </w:r>
    </w:p>
    <w:p w14:paraId="57B47AD9" w14:textId="77777777" w:rsidR="00B231BC" w:rsidRPr="0099457E" w:rsidRDefault="00B231BC" w:rsidP="00B231BC">
      <w:pPr>
        <w:rPr>
          <w:sz w:val="16"/>
        </w:rPr>
      </w:pPr>
      <w:r w:rsidRPr="0099457E">
        <w:rPr>
          <w:sz w:val="16"/>
        </w:rPr>
        <w:t xml:space="preserve">The Bakken Pipeline, Dakota Access/Bayou Bridge Pipeline Corporate Ownership </w:t>
      </w:r>
    </w:p>
    <w:p w14:paraId="41D9C008" w14:textId="77777777" w:rsidR="00B231BC" w:rsidRPr="0099457E" w:rsidRDefault="00B231BC" w:rsidP="00B231BC">
      <w:pPr>
        <w:rPr>
          <w:sz w:val="16"/>
        </w:rPr>
      </w:pPr>
      <w:r w:rsidRPr="0099457E">
        <w:rPr>
          <w:sz w:val="16"/>
        </w:rPr>
        <w:t xml:space="preserve">The Dakota Access Pipeline is the northern section of the larger Bakken pipeline system. DAPL is a 1,168-mile-long pipeline transporting over five hundred thousand barrels of crude oil per day from the Bakken region of North Dakota across four states to southern Illinois.17 The pipeline continues south from Patoka, Illinois (the south terminal of DAPL) to Nederland, Texas.18 In Nederland, the Bakken connects with the Bayou Bridge pipeline.19 Louisiana has been operational since 2016; phase two of the project, to St. James, Louisiana, was expected to be completed by the second half of 2018 but is now expected to be completed in the first quarter of 2019.20 </w:t>
      </w:r>
    </w:p>
    <w:p w14:paraId="59A8CDA5" w14:textId="77777777" w:rsidR="00B231BC" w:rsidRPr="0099457E" w:rsidRDefault="00B231BC" w:rsidP="00B231BC">
      <w:pPr>
        <w:rPr>
          <w:sz w:val="16"/>
        </w:rPr>
      </w:pPr>
      <w:r w:rsidRPr="0099457E">
        <w:rPr>
          <w:sz w:val="16"/>
        </w:rPr>
        <w:t xml:space="preserve">Both the DAPL/Bakken Pipeline and the Bayou Bridge Pipeline are joint ventures between Energy Transfer and Phillips 66, forming a single system for shipping Bakken oil to the Gulf of Mexico market,21 including for export. ETP and Phillips 66 have both been building out export capacity at facilities where DAPL oil is sent.22 DAPL is now owned collectively, as a joint venture, by four U.S. corporations: Energy Transfer, Phillips 66, Enbridge, and Marathon.23 </w:t>
      </w:r>
    </w:p>
    <w:p w14:paraId="3BE60B82" w14:textId="77777777" w:rsidR="00B231BC" w:rsidRPr="0099457E" w:rsidRDefault="00B231BC" w:rsidP="00B231BC">
      <w:pPr>
        <w:rPr>
          <w:sz w:val="16"/>
        </w:rPr>
      </w:pPr>
      <w:r w:rsidRPr="0099457E">
        <w:rPr>
          <w:sz w:val="16"/>
        </w:rPr>
        <w:t xml:space="preserve">Starving the Black Snake: DAPL and Divestment </w:t>
      </w:r>
    </w:p>
    <w:p w14:paraId="03544888" w14:textId="77777777" w:rsidR="00B231BC" w:rsidRPr="0099457E" w:rsidRDefault="00B231BC" w:rsidP="00B231BC">
      <w:pPr>
        <w:rPr>
          <w:sz w:val="16"/>
        </w:rPr>
      </w:pPr>
      <w:r w:rsidRPr="00A47410">
        <w:rPr>
          <w:rStyle w:val="StyleUnderline"/>
        </w:rPr>
        <w:t xml:space="preserve">Solidarity with Standing Rock sparked direct actions and an international Indigenous-led </w:t>
      </w:r>
      <w:r w:rsidRPr="00715142">
        <w:rPr>
          <w:rStyle w:val="Emphasis"/>
        </w:rPr>
        <w:t>movement for bank divestment</w:t>
      </w:r>
      <w:r w:rsidRPr="00A47410">
        <w:rPr>
          <w:rStyle w:val="StyleUnderline"/>
        </w:rPr>
        <w:t xml:space="preserve"> aimed at the companies that own the Dakota Access Pipeline</w:t>
      </w:r>
      <w:r w:rsidRPr="0099457E">
        <w:rPr>
          <w:sz w:val="16"/>
        </w:rPr>
        <w:t xml:space="preserve">.24 In August, the Public Accountability Initiative published corporate-level financing information for two Energy Transfer entities that have since merged.25 On September 6, 2016, Food and Water Watch published an iconic Sankey graph with additional information suggesting the flow of the international bank financing of DAPL, both at the project level and at the corporate level with general purpose funds.26 </w:t>
      </w:r>
    </w:p>
    <w:p w14:paraId="536F35C3" w14:textId="77777777" w:rsidR="00B231BC" w:rsidRPr="0099457E" w:rsidRDefault="00B231BC" w:rsidP="00B231BC">
      <w:pPr>
        <w:rPr>
          <w:sz w:val="16"/>
        </w:rPr>
      </w:pPr>
      <w:r w:rsidRPr="0099457E">
        <w:rPr>
          <w:sz w:val="16"/>
        </w:rPr>
        <w:t xml:space="preserve">Less than a month later under the direction of Women of All Red Nations cofounder Phyllis Young, the Standing Rock Sioux Tribal Council passed Resolution 591-16, committing to divest from, and sever any ties with, “any and all banks, mutual funds, securities companies, or other financial entities that invest in, or otherwise financially support any aspect of the Dakota Access Pipeline Project.”27 The tribe defined the call and scope of divestment in this historic tribal resolution and set a model for larger divestment movements. </w:t>
      </w:r>
    </w:p>
    <w:p w14:paraId="6C6E680F" w14:textId="77777777" w:rsidR="00B231BC" w:rsidRPr="0099457E" w:rsidRDefault="00B231BC" w:rsidP="00B231BC">
      <w:pPr>
        <w:rPr>
          <w:sz w:val="16"/>
        </w:rPr>
      </w:pPr>
      <w:r w:rsidRPr="0099457E">
        <w:rPr>
          <w:sz w:val="16"/>
        </w:rPr>
        <w:t xml:space="preserve">The graph that informed </w:t>
      </w:r>
      <w:r w:rsidRPr="00A47410">
        <w:rPr>
          <w:rStyle w:val="StyleUnderline"/>
        </w:rPr>
        <w:t>this commitment to divest revealed a web of finance directed at the DAPL</w:t>
      </w:r>
      <w:r w:rsidRPr="0099457E">
        <w:rPr>
          <w:sz w:val="16"/>
        </w:rPr>
        <w:t>/</w:t>
      </w:r>
      <w:r w:rsidRPr="00A47410">
        <w:rPr>
          <w:rStyle w:val="StyleUnderline"/>
        </w:rPr>
        <w:t>Bakken Pipeline and at the Energy Transfer family of companies</w:t>
      </w:r>
      <w:r w:rsidRPr="0099457E">
        <w:rPr>
          <w:sz w:val="16"/>
        </w:rPr>
        <w:t xml:space="preserve">. The exposed web of finance did not include the financial institutions lending to the other DAPL owners and/or shippers Enbridge, Marathon, and Phillip 66. European banks such as Norway’s Den Norske Bank (DNB), Switzerland’s Credit Suisse and Union Bank of Switzerland (UBS), and Germany’s Deutsche Bank and </w:t>
      </w:r>
      <w:proofErr w:type="spellStart"/>
      <w:r w:rsidRPr="0099457E">
        <w:rPr>
          <w:sz w:val="16"/>
        </w:rPr>
        <w:t>BayernLB</w:t>
      </w:r>
      <w:proofErr w:type="spellEnd"/>
      <w:r w:rsidRPr="0099457E">
        <w:rPr>
          <w:sz w:val="16"/>
        </w:rPr>
        <w:t xml:space="preserve"> were among banking entities identified providing project and/or corporate financing to DAPL and its corporate owners.28 </w:t>
      </w:r>
    </w:p>
    <w:p w14:paraId="629AFFB5" w14:textId="77777777" w:rsidR="00B231BC" w:rsidRPr="0099457E" w:rsidRDefault="00B231BC" w:rsidP="00B231BC">
      <w:pPr>
        <w:rPr>
          <w:sz w:val="16"/>
        </w:rPr>
      </w:pPr>
      <w:r w:rsidRPr="0099457E">
        <w:rPr>
          <w:sz w:val="16"/>
        </w:rPr>
        <w:t xml:space="preserve">In the context of DAPL, </w:t>
      </w:r>
      <w:r w:rsidRPr="00715142">
        <w:rPr>
          <w:rStyle w:val="StyleUnderline"/>
        </w:rPr>
        <w:t>the divestment movement means that the financial institutions and banks insuring and providing loans and credit to ETP for DAPL have found themselves</w:t>
      </w:r>
      <w:r w:rsidRPr="0099457E">
        <w:rPr>
          <w:sz w:val="16"/>
        </w:rPr>
        <w:t xml:space="preserve"> “</w:t>
      </w:r>
      <w:r w:rsidRPr="00715142">
        <w:rPr>
          <w:rStyle w:val="StyleUnderline"/>
        </w:rPr>
        <w:t>in a higher</w:t>
      </w:r>
      <w:r w:rsidRPr="0099457E">
        <w:rPr>
          <w:sz w:val="16"/>
        </w:rPr>
        <w:t>-</w:t>
      </w:r>
      <w:r w:rsidRPr="00715142">
        <w:rPr>
          <w:rStyle w:val="StyleUnderline"/>
        </w:rPr>
        <w:t>risk situation than they bargained for</w:t>
      </w:r>
      <w:r w:rsidRPr="0099457E">
        <w:rPr>
          <w:sz w:val="16"/>
        </w:rPr>
        <w:t xml:space="preserve">, </w:t>
      </w:r>
      <w:r w:rsidRPr="00715142">
        <w:rPr>
          <w:rStyle w:val="StyleUnderline"/>
        </w:rPr>
        <w:t xml:space="preserve">which many regretted after </w:t>
      </w:r>
      <w:r w:rsidRPr="00715142">
        <w:rPr>
          <w:rStyle w:val="Emphasis"/>
        </w:rPr>
        <w:t>factoring in harm to their reputations</w:t>
      </w:r>
      <w:r w:rsidRPr="0099457E">
        <w:rPr>
          <w:sz w:val="16"/>
        </w:rPr>
        <w:t xml:space="preserve">, </w:t>
      </w:r>
      <w:r w:rsidRPr="00715142">
        <w:rPr>
          <w:rStyle w:val="Emphasis"/>
        </w:rPr>
        <w:t>as well as loss of over $81 million in individual accounts</w:t>
      </w:r>
      <w:r w:rsidRPr="00715142">
        <w:rPr>
          <w:rStyle w:val="StyleUnderline"/>
        </w:rPr>
        <w:t xml:space="preserve"> and $4.3 billion from cities</w:t>
      </w:r>
      <w:r w:rsidRPr="0099457E">
        <w:rPr>
          <w:sz w:val="16"/>
        </w:rPr>
        <w:t xml:space="preserve">.”29 One case study estimates that costs to ETP and other firms with ownership in DAPL incurred no less than $7.5 billion due to DAPL as well as $4.4 billion in account closure costs to banks financing DAPL.30 </w:t>
      </w:r>
    </w:p>
    <w:p w14:paraId="6F50B11F" w14:textId="77777777" w:rsidR="00B231BC" w:rsidRPr="0099457E" w:rsidRDefault="00B231BC" w:rsidP="00B231BC">
      <w:pPr>
        <w:rPr>
          <w:sz w:val="16"/>
        </w:rPr>
      </w:pPr>
      <w:r w:rsidRPr="0099457E">
        <w:rPr>
          <w:sz w:val="16"/>
        </w:rPr>
        <w:t xml:space="preserve">In addition to banks, </w:t>
      </w:r>
      <w:r w:rsidRPr="00715142">
        <w:rPr>
          <w:rStyle w:val="StyleUnderline"/>
        </w:rPr>
        <w:t>investor and pension funds have also divested from DAPL and its corporate owners</w:t>
      </w:r>
      <w:r w:rsidRPr="0099457E">
        <w:rPr>
          <w:sz w:val="16"/>
        </w:rPr>
        <w:t xml:space="preserve">. Pension funds such as the California Public Employees’ Retirement System (CalPERS) announced that it joined more than one hundred fellow investors in asking major U.S. and international banks backing DAPL to address the concerns of the Standing Rock Sioux Tribe.31 Norway’s KLP, an employee pension fund, also divested and removed its investments from the companies behind DAPL.32 In 2019 Norway’s Sovereign Wealth Fund announced it is pulling investments from oil and gas production companies.33 </w:t>
      </w:r>
    </w:p>
    <w:p w14:paraId="05A7E176" w14:textId="77777777" w:rsidR="00B231BC" w:rsidRPr="0099457E" w:rsidRDefault="00B231BC" w:rsidP="00B231BC">
      <w:pPr>
        <w:rPr>
          <w:sz w:val="16"/>
        </w:rPr>
      </w:pPr>
      <w:r w:rsidRPr="00C14E02">
        <w:rPr>
          <w:rStyle w:val="StyleUnderline"/>
        </w:rPr>
        <w:t>Indigenous peoples</w:t>
      </w:r>
      <w:r w:rsidRPr="0099457E">
        <w:rPr>
          <w:sz w:val="16"/>
        </w:rPr>
        <w:t xml:space="preserve">, </w:t>
      </w:r>
      <w:r w:rsidRPr="00C14E02">
        <w:rPr>
          <w:rStyle w:val="StyleUnderline"/>
        </w:rPr>
        <w:t>especially Indigenous women</w:t>
      </w:r>
      <w:r w:rsidRPr="0099457E">
        <w:rPr>
          <w:sz w:val="16"/>
        </w:rPr>
        <w:t xml:space="preserve">, </w:t>
      </w:r>
      <w:r w:rsidRPr="00C14E02">
        <w:rPr>
          <w:rStyle w:val="StyleUnderline"/>
        </w:rPr>
        <w:t>are on the forefront of the movement requesting financial institutions and banks to immediately withdraw current</w:t>
      </w:r>
      <w:r w:rsidRPr="0099457E">
        <w:rPr>
          <w:sz w:val="16"/>
        </w:rPr>
        <w:t xml:space="preserve">, </w:t>
      </w:r>
      <w:r w:rsidRPr="00C14E02">
        <w:rPr>
          <w:rStyle w:val="StyleUnderline"/>
        </w:rPr>
        <w:t>and prohibit future</w:t>
      </w:r>
      <w:r w:rsidRPr="0099457E">
        <w:rPr>
          <w:sz w:val="16"/>
        </w:rPr>
        <w:t xml:space="preserve">, </w:t>
      </w:r>
      <w:r w:rsidRPr="00C14E02">
        <w:rPr>
          <w:rStyle w:val="StyleUnderline"/>
        </w:rPr>
        <w:t>lending commitments to companies funding fossil fuels and involved with Indigenous human rights violations</w:t>
      </w:r>
      <w:r w:rsidRPr="0099457E">
        <w:rPr>
          <w:sz w:val="16"/>
        </w:rPr>
        <w:t xml:space="preserve">. Indigenous leadership has integrated that divestment focus with similar campaigns against Enbridge, Kinder Morgan, and TransCanada,34 the three companies behind three tar sands pipeline projects: Line 3, Trans Mountain, and Keystone XL respectively.35 The commonality is that, as with DAPL, these pipelines are being pursued without the free, prior, and informed consent (FPIC) of Indigenous peoples.36 </w:t>
      </w:r>
    </w:p>
    <w:p w14:paraId="14810E43" w14:textId="77777777" w:rsidR="00B231BC" w:rsidRPr="0099457E" w:rsidRDefault="00B231BC" w:rsidP="00B231BC">
      <w:pPr>
        <w:rPr>
          <w:sz w:val="16"/>
        </w:rPr>
      </w:pPr>
      <w:r w:rsidRPr="0099457E">
        <w:rPr>
          <w:sz w:val="16"/>
        </w:rPr>
        <w:t xml:space="preserve">Within the campaigns for divestment from DAPL,37 Indigenous peoples, specifically Indian women, have taken international platforms and are creating opportunities to voice their concerns on the impact of oil spills directly with individual bank representatives.38 LaDonna </w:t>
      </w:r>
      <w:proofErr w:type="spellStart"/>
      <w:r w:rsidRPr="0099457E">
        <w:rPr>
          <w:sz w:val="16"/>
        </w:rPr>
        <w:t>Bravebull</w:t>
      </w:r>
      <w:proofErr w:type="spellEnd"/>
      <w:r w:rsidRPr="0099457E">
        <w:rPr>
          <w:sz w:val="16"/>
        </w:rPr>
        <w:t xml:space="preserve"> Allard, Lakota historian, member of the Standing Rock Sioux Tribe, and founder of Sacred Stone Camp, states, “We are Native women of the land and water standing up to protect our future and the future for all humankind. We are asking bank and insurance companies to divest from fossil fuels and invest in your communities. </w:t>
      </w:r>
      <w:proofErr w:type="spellStart"/>
      <w:r w:rsidRPr="0099457E">
        <w:rPr>
          <w:sz w:val="16"/>
        </w:rPr>
        <w:t>Mni</w:t>
      </w:r>
      <w:proofErr w:type="spellEnd"/>
      <w:r w:rsidRPr="0099457E">
        <w:rPr>
          <w:sz w:val="16"/>
        </w:rPr>
        <w:t xml:space="preserve"> </w:t>
      </w:r>
      <w:proofErr w:type="spellStart"/>
      <w:r w:rsidRPr="0099457E">
        <w:rPr>
          <w:sz w:val="16"/>
        </w:rPr>
        <w:t>Wiconi</w:t>
      </w:r>
      <w:proofErr w:type="spellEnd"/>
      <w:r w:rsidRPr="0099457E">
        <w:rPr>
          <w:sz w:val="16"/>
        </w:rPr>
        <w:t xml:space="preserve">, Water is Life.”39 </w:t>
      </w:r>
    </w:p>
    <w:p w14:paraId="360CE221" w14:textId="77777777" w:rsidR="00B231BC" w:rsidRPr="0099457E" w:rsidRDefault="00B231BC" w:rsidP="00B231BC">
      <w:pPr>
        <w:rPr>
          <w:sz w:val="16"/>
        </w:rPr>
      </w:pPr>
      <w:r w:rsidRPr="0099457E">
        <w:rPr>
          <w:sz w:val="16"/>
        </w:rPr>
        <w:t xml:space="preserve">Emergence of the Women’s Divestment Delegation </w:t>
      </w:r>
    </w:p>
    <w:p w14:paraId="274BD1E6" w14:textId="77777777" w:rsidR="00B231BC" w:rsidRPr="0099457E" w:rsidRDefault="00B231BC" w:rsidP="00B231BC">
      <w:pPr>
        <w:rPr>
          <w:sz w:val="16"/>
        </w:rPr>
      </w:pPr>
      <w:r w:rsidRPr="0099457E">
        <w:rPr>
          <w:sz w:val="16"/>
        </w:rPr>
        <w:t>The women’s divestment delegation to Europe emerged in part from an inability to secure safe and civil dialogue with bank representatives in North Dakota regarding human-rights violations relating to Energy Transfer’s conduct and the use of excessive force by law enforcement during the construction of the pipeline. In January 2017 a group of Indigenous women from the Standing Rock encamp-</w:t>
      </w:r>
      <w:proofErr w:type="spellStart"/>
      <w:r w:rsidRPr="0099457E">
        <w:rPr>
          <w:sz w:val="16"/>
        </w:rPr>
        <w:t>ments</w:t>
      </w:r>
      <w:proofErr w:type="spellEnd"/>
      <w:r w:rsidRPr="0099457E">
        <w:rPr>
          <w:sz w:val="16"/>
        </w:rPr>
        <w:t xml:space="preserve"> secured a meeting with the Bank of North Dakota and requested the bank to decline accepting loans to fund the militarization of Morton County Police. In a letter, signed by the “First Nations Grandmothers, Mothers, Daughters, Sisters, and Wives,” the women pleaded: </w:t>
      </w:r>
    </w:p>
    <w:p w14:paraId="22C02A17" w14:textId="77777777" w:rsidR="00B231BC" w:rsidRPr="0099457E" w:rsidRDefault="00B231BC" w:rsidP="00B231BC">
      <w:pPr>
        <w:rPr>
          <w:sz w:val="16"/>
        </w:rPr>
      </w:pPr>
      <w:r w:rsidRPr="0099457E">
        <w:rPr>
          <w:sz w:val="16"/>
        </w:rPr>
        <w:t>We are determined to hold a prayerful space. However, you should know that although we are unarmed, we have been shot with pepper spray, bean bags, rubber bullets, and kinetic impact projectiles, resulting in permanent bodily injury, including loss of hearing, permanent loss of eyesight from being shot in the head, and the maiming of limbs</w:t>
      </w:r>
      <w:proofErr w:type="gramStart"/>
      <w:r w:rsidRPr="0099457E">
        <w:rPr>
          <w:sz w:val="16"/>
        </w:rPr>
        <w:t>. . . .</w:t>
      </w:r>
      <w:proofErr w:type="gramEnd"/>
      <w:r w:rsidRPr="0099457E">
        <w:rPr>
          <w:sz w:val="16"/>
        </w:rPr>
        <w:t xml:space="preserve"> The unnecessary, non-professional, and unethical use of so-called “non-lethal” weapons and use of force are currently being investigated by the Department of Justice and the United </w:t>
      </w:r>
      <w:proofErr w:type="gramStart"/>
      <w:r w:rsidRPr="0099457E">
        <w:rPr>
          <w:sz w:val="16"/>
        </w:rPr>
        <w:t>Nations, and</w:t>
      </w:r>
      <w:proofErr w:type="gramEnd"/>
      <w:r w:rsidRPr="0099457E">
        <w:rPr>
          <w:sz w:val="16"/>
        </w:rPr>
        <w:t xml:space="preserve"> have been condemned by members of the United States Congress. Our fear is that the police will escalate to unwarranted lethal force and the murder of one or many of us Natives and US citizens</w:t>
      </w:r>
      <w:proofErr w:type="gramStart"/>
      <w:r w:rsidRPr="0099457E">
        <w:rPr>
          <w:sz w:val="16"/>
        </w:rPr>
        <w:t>. . . .</w:t>
      </w:r>
      <w:proofErr w:type="gramEnd"/>
      <w:r w:rsidRPr="0099457E">
        <w:rPr>
          <w:sz w:val="16"/>
        </w:rPr>
        <w:t xml:space="preserve"> Please stop the eight million dollar loan</w:t>
      </w:r>
      <w:proofErr w:type="gramStart"/>
      <w:r w:rsidRPr="0099457E">
        <w:rPr>
          <w:sz w:val="16"/>
        </w:rPr>
        <w:t>. . . .</w:t>
      </w:r>
      <w:proofErr w:type="gramEnd"/>
      <w:r w:rsidRPr="0099457E">
        <w:rPr>
          <w:sz w:val="16"/>
        </w:rPr>
        <w:t xml:space="preserve"> Stop the funding of unnecessary police violence. Stop the genocide of indigenous people on treaty land and home fronts.40 </w:t>
      </w:r>
    </w:p>
    <w:p w14:paraId="411B7D69" w14:textId="77777777" w:rsidR="00B231BC" w:rsidRPr="0099457E" w:rsidRDefault="00B231BC" w:rsidP="00B231BC">
      <w:pPr>
        <w:rPr>
          <w:sz w:val="16"/>
        </w:rPr>
      </w:pPr>
      <w:r w:rsidRPr="0099457E">
        <w:rPr>
          <w:sz w:val="16"/>
        </w:rPr>
        <w:t xml:space="preserve">The bank refused to meet with the women and forbade them from entering its building, attending their scheduled meeting, or standing upon its property. Instead, the bank locked its doors and called the police. Law enforcement was dispatched into the area to surveil and surround the Indigenous women and their supporters. The women were told that charges of kidnapping could be filed against them, as the bank had locked individuals and workers inside the building. The police and the bank denied them the opportunity to have civil dialogue regarding their concerns over the funding of militarized law enforcement and Indigenous </w:t>
      </w:r>
      <w:proofErr w:type="spellStart"/>
      <w:r w:rsidRPr="0099457E">
        <w:rPr>
          <w:sz w:val="16"/>
        </w:rPr>
        <w:t>humanrights</w:t>
      </w:r>
      <w:proofErr w:type="spellEnd"/>
      <w:r w:rsidRPr="0099457E">
        <w:rPr>
          <w:sz w:val="16"/>
        </w:rPr>
        <w:t xml:space="preserve"> violations at the DAPL encampments. </w:t>
      </w:r>
    </w:p>
    <w:p w14:paraId="56A702CE" w14:textId="77777777" w:rsidR="00B231BC" w:rsidRPr="0099457E" w:rsidRDefault="00B231BC" w:rsidP="00B231BC">
      <w:pPr>
        <w:rPr>
          <w:sz w:val="16"/>
        </w:rPr>
      </w:pPr>
      <w:r w:rsidRPr="0099457E">
        <w:rPr>
          <w:sz w:val="16"/>
        </w:rPr>
        <w:t xml:space="preserve">The political landscape of North Dakota comingled with oil and gas interests also compromised attempts for accountability and justice. In October 2016 Trump had $500,000 to $1 million in investments in ETP;41 by December 2016 during his presidential run he sold those shares. Kelsey Warren, ETP owner and its principal beneficiary, contributed $100,000 to Trump’s presidential campaign. In January 2016, as one of his first executive actions, Trump reversed the Obama administration’s halt on DAPL, permitting the pipeline to cross under the Missouri River.42 ETP later contributed $15 million to North Dakota to offset the $38 million cost of DAPL policing.43 </w:t>
      </w:r>
    </w:p>
    <w:p w14:paraId="6023749F" w14:textId="77777777" w:rsidR="00B231BC" w:rsidRPr="0099457E" w:rsidRDefault="00B231BC" w:rsidP="00B231BC">
      <w:pPr>
        <w:rPr>
          <w:sz w:val="16"/>
        </w:rPr>
      </w:pPr>
      <w:r w:rsidRPr="0099457E">
        <w:rPr>
          <w:sz w:val="16"/>
        </w:rPr>
        <w:t xml:space="preserve">Hence, the delegation to European banks emerged from an essential need to create spaces for fair and civil engagement regarding the financing of Indigenous human-rights violations, in spaces that were less hostile toward Indigenous peoples than what was experienced in North Dakota and more broadly in North American. Autumn Chacon, </w:t>
      </w:r>
      <w:proofErr w:type="spellStart"/>
      <w:r w:rsidRPr="0099457E">
        <w:rPr>
          <w:sz w:val="16"/>
        </w:rPr>
        <w:t>Diné</w:t>
      </w:r>
      <w:proofErr w:type="spellEnd"/>
      <w:r w:rsidRPr="0099457E">
        <w:rPr>
          <w:sz w:val="16"/>
        </w:rPr>
        <w:t xml:space="preserve"> artist, activist, and Water Protector, explained, “In North Dakota, when we attempt to sit down and have meetings with the bank, or the executives of the project affecting us, the doors will be locked before we even get to the building. The police will be called, we are threatened with arrest. What options are we then left with?”44 </w:t>
      </w:r>
    </w:p>
    <w:p w14:paraId="4B3DE528" w14:textId="77777777" w:rsidR="00B231BC" w:rsidRPr="0099457E" w:rsidRDefault="00B231BC" w:rsidP="00B231BC">
      <w:pPr>
        <w:rPr>
          <w:sz w:val="16"/>
        </w:rPr>
      </w:pPr>
      <w:r w:rsidRPr="0099457E">
        <w:rPr>
          <w:sz w:val="16"/>
        </w:rPr>
        <w:t xml:space="preserve">Indigenous Bank Engagements </w:t>
      </w:r>
    </w:p>
    <w:p w14:paraId="208D10DE" w14:textId="77777777" w:rsidR="00B231BC" w:rsidRPr="0099457E" w:rsidRDefault="00B231BC" w:rsidP="00B231BC">
      <w:pPr>
        <w:rPr>
          <w:sz w:val="16"/>
        </w:rPr>
      </w:pPr>
      <w:r w:rsidRPr="00D15B27">
        <w:rPr>
          <w:rStyle w:val="StyleUnderline"/>
        </w:rPr>
        <w:t>The Indigenous Women’s Divestment Delegations to Europe created a platform to bring Indigenous women who have witnessed and were harmed by human-rights abuses at Standing Rock to meet directly with bank representatives</w:t>
      </w:r>
      <w:r w:rsidRPr="0099457E">
        <w:rPr>
          <w:sz w:val="16"/>
        </w:rPr>
        <w:t xml:space="preserve">, </w:t>
      </w:r>
      <w:r w:rsidRPr="00D15B27">
        <w:rPr>
          <w:rStyle w:val="StyleUnderline"/>
        </w:rPr>
        <w:t>insurance companies</w:t>
      </w:r>
      <w:r w:rsidRPr="0099457E">
        <w:rPr>
          <w:sz w:val="16"/>
        </w:rPr>
        <w:t xml:space="preserve">, </w:t>
      </w:r>
      <w:r w:rsidRPr="00D15B27">
        <w:rPr>
          <w:rStyle w:val="StyleUnderline"/>
        </w:rPr>
        <w:t>and parliament members across Europe to urge them to divest from DAPL and exclude short</w:t>
      </w:r>
      <w:r w:rsidRPr="0099457E">
        <w:rPr>
          <w:sz w:val="16"/>
        </w:rPr>
        <w:t>-</w:t>
      </w:r>
      <w:r w:rsidRPr="00D15B27">
        <w:rPr>
          <w:rStyle w:val="StyleUnderline"/>
        </w:rPr>
        <w:t>sighted extractive-industry companies in the United States and Canada from their investment portfolios</w:t>
      </w:r>
      <w:r w:rsidRPr="0099457E">
        <w:rPr>
          <w:sz w:val="16"/>
        </w:rPr>
        <w:t xml:space="preserve">.45 The delegations, organized and led by Indian women, met face-to-face with the representatives of the financial institutions and decision makers whose choices directly impact their bodies, lives, rights, and futures as Indian women and Indian people. </w:t>
      </w:r>
    </w:p>
    <w:p w14:paraId="5ECCC640" w14:textId="77777777" w:rsidR="00B231BC" w:rsidRPr="0099457E" w:rsidRDefault="00B231BC" w:rsidP="00B231BC">
      <w:pPr>
        <w:rPr>
          <w:sz w:val="16"/>
        </w:rPr>
      </w:pPr>
      <w:r w:rsidRPr="0099457E">
        <w:rPr>
          <w:sz w:val="16"/>
        </w:rPr>
        <w:t xml:space="preserve">Monique Verdin, council woman of the United Houma Nation whose ancestral territory is impacted by the Bayou Bridge Pipeline, stated: </w:t>
      </w:r>
    </w:p>
    <w:p w14:paraId="70DE6887" w14:textId="77777777" w:rsidR="00B231BC" w:rsidRPr="0099457E" w:rsidRDefault="00B231BC" w:rsidP="00B231BC">
      <w:pPr>
        <w:rPr>
          <w:sz w:val="16"/>
        </w:rPr>
      </w:pPr>
      <w:r w:rsidRPr="0099457E">
        <w:rPr>
          <w:sz w:val="16"/>
        </w:rPr>
        <w:t xml:space="preserve">I come from a place just south of “Cancer Alley,” just north of the “Dead Zone.” This is in </w:t>
      </w:r>
      <w:proofErr w:type="gramStart"/>
      <w:r w:rsidRPr="0099457E">
        <w:rPr>
          <w:sz w:val="16"/>
        </w:rPr>
        <w:t>Louisiana</w:t>
      </w:r>
      <w:proofErr w:type="gramEnd"/>
      <w:r w:rsidRPr="0099457E">
        <w:rPr>
          <w:sz w:val="16"/>
        </w:rPr>
        <w:t xml:space="preserve"> and it used to be known as </w:t>
      </w:r>
      <w:proofErr w:type="spellStart"/>
      <w:r w:rsidRPr="0099457E">
        <w:rPr>
          <w:sz w:val="16"/>
        </w:rPr>
        <w:t>Balbancha</w:t>
      </w:r>
      <w:proofErr w:type="spellEnd"/>
      <w:r w:rsidRPr="0099457E">
        <w:rPr>
          <w:sz w:val="16"/>
        </w:rPr>
        <w:t xml:space="preserve"> in our language. My Houma ancestors have inhabited the </w:t>
      </w:r>
      <w:proofErr w:type="spellStart"/>
      <w:r w:rsidRPr="0099457E">
        <w:rPr>
          <w:sz w:val="16"/>
        </w:rPr>
        <w:t>Yakne</w:t>
      </w:r>
      <w:proofErr w:type="spellEnd"/>
      <w:r w:rsidRPr="0099457E">
        <w:rPr>
          <w:sz w:val="16"/>
        </w:rPr>
        <w:t xml:space="preserve"> </w:t>
      </w:r>
      <w:proofErr w:type="spellStart"/>
      <w:r w:rsidRPr="0099457E">
        <w:rPr>
          <w:sz w:val="16"/>
        </w:rPr>
        <w:t>Chitto</w:t>
      </w:r>
      <w:proofErr w:type="spellEnd"/>
      <w:r w:rsidRPr="0099457E">
        <w:rPr>
          <w:sz w:val="16"/>
        </w:rPr>
        <w:t xml:space="preserve"> (Big Country) for thousands of years. We are surrounded by a web of fossil fuel pipelines, a culprit responsible for contributing to some of the most rapid land loss in the world, in an area with a unique and high level of biodiversity. Yet, the risks and vulnerabilities have not deterred Energy Transfer Partners or Phillips 66 in their ultimate pursuits to push dirty crude through precious territories. It is with a heavy heart, but also hope, that I am journeying with the delegation across the sea to remind and re-warn the European banks funding and facilitating the pipelines about the devastating damage, bad practices and false promises of these companies. They are gambling with the sacred waters and life source for the Houma Nation, indigenous communities, and everyone tied to the Mississippi River Watershed, from North Dakota to the Gulf of Mexico, and they must be held accountable.46 </w:t>
      </w:r>
    </w:p>
    <w:p w14:paraId="1F5CF6BC" w14:textId="77777777" w:rsidR="00B231BC" w:rsidRPr="0099457E" w:rsidRDefault="00B231BC" w:rsidP="00B231BC">
      <w:pPr>
        <w:rPr>
          <w:sz w:val="16"/>
        </w:rPr>
      </w:pPr>
      <w:r w:rsidRPr="0099457E">
        <w:rPr>
          <w:sz w:val="16"/>
        </w:rPr>
        <w:t>With actions from the Trump administration that disregard basic rights of consultation by terminating an Obama-era anticipated environmental impact statement for DAPL,</w:t>
      </w:r>
      <w:r w:rsidRPr="00FA57AC">
        <w:rPr>
          <w:rStyle w:val="StyleUnderline"/>
        </w:rPr>
        <w:t>47 it is critically important to focus strategic efforts within the international arena</w:t>
      </w:r>
      <w:r w:rsidRPr="0099457E">
        <w:rPr>
          <w:sz w:val="16"/>
        </w:rPr>
        <w:t xml:space="preserve"> to convince other nations, as well as banks overseas and in North America, </w:t>
      </w:r>
      <w:r w:rsidRPr="00FA57AC">
        <w:rPr>
          <w:rStyle w:val="StyleUnderline"/>
        </w:rPr>
        <w:t>to stop funding businesses in fossil energy growth projects that are involved in and connected to Indigenous human rights violations</w:t>
      </w:r>
      <w:r w:rsidRPr="0099457E">
        <w:rPr>
          <w:sz w:val="16"/>
        </w:rPr>
        <w:t xml:space="preserve">. Despite the Trump administration’s termination of an environmental impact statement, Indigenous women remain undeterred in their quest for truth, justice, and healing regarding the violation of Indigenous peoples’ and Indigenous women’s rights related to the construction of DAPL and similarly situated projects and companies. </w:t>
      </w:r>
    </w:p>
    <w:p w14:paraId="4C724F28" w14:textId="77777777" w:rsidR="00B231BC" w:rsidRPr="0099457E" w:rsidRDefault="00B231BC" w:rsidP="00B231BC">
      <w:pPr>
        <w:rPr>
          <w:sz w:val="16"/>
        </w:rPr>
      </w:pPr>
      <w:r w:rsidRPr="0099457E">
        <w:rPr>
          <w:sz w:val="16"/>
        </w:rPr>
        <w:t xml:space="preserve">Indigenous peoples are determined to continue education and advocacy efforts related to economic human rights and bank divestment from companies causing and/or contributing to Indigenous human-rights violations in the United States and globally. Direct engagement between Indigenous peoples and financial decision-makers is an opportunity to evaluate the efficacy of human-rights policies at banks from an Indigenous perspective. Direct Indigenous engagement also serves to educate investors, shareholders, decision makers, and the public on the shortfall between the normative human-rights standards of FPIC and its negative counterpart: a coercive Indigenous consultation model typically forced on Indigenous peoples by state and nonstate actors for natural resource extraction. Indigenous peoples empower divestment movements to push for decolonization of capital and its financial structures. Indigenous women and peoples should be supported and amplified as it is Indigenous peoples’ practices and visions that have the knowledge to create, nurture, and bring forth the future economies and structures that will reevaluate wealth and equilibrate economic inequality. </w:t>
      </w:r>
    </w:p>
    <w:p w14:paraId="58538899" w14:textId="77777777" w:rsidR="00B231BC" w:rsidRPr="0099457E" w:rsidRDefault="00B231BC" w:rsidP="00B231BC">
      <w:pPr>
        <w:rPr>
          <w:sz w:val="16"/>
        </w:rPr>
      </w:pPr>
      <w:r w:rsidRPr="0099457E">
        <w:rPr>
          <w:sz w:val="16"/>
        </w:rPr>
        <w:t xml:space="preserve">Indigenous Women’s Leadership and Moral Clarity </w:t>
      </w:r>
    </w:p>
    <w:p w14:paraId="17AC31F9" w14:textId="77777777" w:rsidR="00B231BC" w:rsidRPr="0099457E" w:rsidRDefault="00B231BC" w:rsidP="00B231BC">
      <w:pPr>
        <w:rPr>
          <w:sz w:val="16"/>
        </w:rPr>
      </w:pPr>
      <w:r w:rsidRPr="0099457E">
        <w:rPr>
          <w:sz w:val="16"/>
        </w:rPr>
        <w:t xml:space="preserve">Within their matrilineal societies Indigenous women are integral to their tribal economics and have always held power.48 They continue to seek financial accountability and justice for their people. Elouise </w:t>
      </w:r>
      <w:proofErr w:type="spellStart"/>
      <w:r w:rsidRPr="0099457E">
        <w:rPr>
          <w:sz w:val="16"/>
        </w:rPr>
        <w:t>Cobell</w:t>
      </w:r>
      <w:proofErr w:type="spellEnd"/>
      <w:r w:rsidRPr="0099457E">
        <w:rPr>
          <w:sz w:val="16"/>
        </w:rPr>
        <w:t xml:space="preserve"> of the Blackfoot Nation, for example, challenged the fraudulent accounting of Indian trust lands and won the largest settlement against the federal government in U.S. history for the mismanagement of Indian monies. When she first questioned the Bureau of Indian Affairs regarding their accounting of her trust account, she was told to “go home and learn how to read a financial statement.” She was told, “she wasn’t ‘capable’ of understanding it.”49 She proved them all wrong. Cherokee economist Rebecca Adamson also blazed trails for financial independence and economic human rights in Indian Country by creating “one of the first microfinance loan funds in the US with the Oglala Sioux in South Dakota: the Lakota Fund.”50 The tradition continues with recent actions from Ethel Branch, attorney general of the Navajo Nation, who filed a complaint against Wells Fargo for their “widespread system of unfair deceptive, fraudulent, and illegal practices.” The complaint alleges that </w:t>
      </w:r>
    </w:p>
    <w:p w14:paraId="4405CF82" w14:textId="77777777" w:rsidR="00B231BC" w:rsidRPr="0099457E" w:rsidRDefault="00B231BC" w:rsidP="00B231BC">
      <w:pPr>
        <w:rPr>
          <w:sz w:val="16"/>
        </w:rPr>
      </w:pPr>
      <w:r w:rsidRPr="0099457E">
        <w:rPr>
          <w:sz w:val="16"/>
        </w:rPr>
        <w:t>since at least 2009 and continuing through 2016, Wells Fargo employees at branches on the Navajo Nation routinely opened unauthorized savings and credit accounts, misled customers into opening unnecessary accounts, obtained debit cards without customers’ consent, and enrolled customers in online banking without proper consent.51</w:t>
      </w:r>
    </w:p>
    <w:p w14:paraId="2DF694F4" w14:textId="77777777" w:rsidR="00B231BC" w:rsidRPr="0099457E" w:rsidRDefault="00B231BC" w:rsidP="00B231BC">
      <w:pPr>
        <w:rPr>
          <w:sz w:val="16"/>
        </w:rPr>
      </w:pPr>
      <w:r w:rsidRPr="00A96787">
        <w:rPr>
          <w:rStyle w:val="Emphasis"/>
        </w:rPr>
        <w:t>Indigenous women are still maintaining and forming critical interrogations for more just and self</w:t>
      </w:r>
      <w:r w:rsidRPr="0099457E">
        <w:rPr>
          <w:sz w:val="16"/>
        </w:rPr>
        <w:t>-</w:t>
      </w:r>
      <w:r w:rsidRPr="00A96787">
        <w:rPr>
          <w:rStyle w:val="Emphasis"/>
        </w:rPr>
        <w:t>determined economies</w:t>
      </w:r>
      <w:r w:rsidRPr="0099457E">
        <w:rPr>
          <w:sz w:val="16"/>
        </w:rPr>
        <w:t xml:space="preserve">, </w:t>
      </w:r>
      <w:r w:rsidRPr="00A96787">
        <w:rPr>
          <w:rStyle w:val="StyleUnderline"/>
        </w:rPr>
        <w:t>including the creation of Indigenous economic institutions and public banks that can provide alternative large</w:t>
      </w:r>
      <w:r w:rsidRPr="0099457E">
        <w:rPr>
          <w:sz w:val="16"/>
        </w:rPr>
        <w:t>-</w:t>
      </w:r>
      <w:r w:rsidRPr="00A96787">
        <w:rPr>
          <w:rStyle w:val="StyleUnderline"/>
        </w:rPr>
        <w:t>scale financial services to cities divesting from Wall Street</w:t>
      </w:r>
      <w:r w:rsidRPr="0099457E">
        <w:rPr>
          <w:sz w:val="16"/>
        </w:rPr>
        <w:t xml:space="preserve">.52 Jaqueline Fielder, </w:t>
      </w:r>
      <w:proofErr w:type="spellStart"/>
      <w:r w:rsidRPr="0099457E">
        <w:rPr>
          <w:sz w:val="16"/>
        </w:rPr>
        <w:t>Mnicoujou</w:t>
      </w:r>
      <w:proofErr w:type="spellEnd"/>
      <w:r w:rsidRPr="0099457E">
        <w:rPr>
          <w:sz w:val="16"/>
        </w:rPr>
        <w:t xml:space="preserve"> Lakota and Mandan-Hidatsa, founding member of Indigenous-led </w:t>
      </w:r>
      <w:proofErr w:type="spellStart"/>
      <w:r w:rsidRPr="0099457E">
        <w:rPr>
          <w:sz w:val="16"/>
        </w:rPr>
        <w:t>Mazaska</w:t>
      </w:r>
      <w:proofErr w:type="spellEnd"/>
      <w:r w:rsidRPr="0099457E">
        <w:rPr>
          <w:sz w:val="16"/>
        </w:rPr>
        <w:t xml:space="preserve"> Talks (Money Talks), and co-founder of SF Public Banks, regards public banking as a spectrum of social ills facing not only Indigenous peoples but the global community, stating: </w:t>
      </w:r>
    </w:p>
    <w:p w14:paraId="67BD2F9A" w14:textId="77777777" w:rsidR="00B231BC" w:rsidRPr="0099457E" w:rsidRDefault="00B231BC" w:rsidP="00B231BC">
      <w:pPr>
        <w:rPr>
          <w:sz w:val="16"/>
        </w:rPr>
      </w:pPr>
      <w:r w:rsidRPr="0099457E">
        <w:rPr>
          <w:sz w:val="16"/>
        </w:rPr>
        <w:t xml:space="preserve">Such a bank would invest in community development, and all interest gained for a public bank counts as income for the state which—rather than providing profits and bonuses for private shareholders—can be reinvested into the city or reduce the tax burden. Whether from a moral or a financial perspective, public banking just makes sense.53 </w:t>
      </w:r>
    </w:p>
    <w:p w14:paraId="5FD8146A" w14:textId="77777777" w:rsidR="00B231BC" w:rsidRPr="0099457E" w:rsidRDefault="00B231BC" w:rsidP="00B231BC">
      <w:pPr>
        <w:rPr>
          <w:sz w:val="16"/>
        </w:rPr>
      </w:pPr>
      <w:r w:rsidRPr="0099457E">
        <w:rPr>
          <w:rStyle w:val="StyleUnderline"/>
        </w:rPr>
        <w:t>Supporting and centering Indigenous women leading North American fossil energy divestment campaigns is a powerful tool in creating legal change and accountability within the financial arena</w:t>
      </w:r>
      <w:r w:rsidRPr="0099457E">
        <w:rPr>
          <w:sz w:val="16"/>
        </w:rPr>
        <w:t xml:space="preserve">. </w:t>
      </w:r>
    </w:p>
    <w:p w14:paraId="7F940ECE" w14:textId="77777777" w:rsidR="00B231BC" w:rsidRPr="0099457E" w:rsidRDefault="00B231BC" w:rsidP="00B231BC">
      <w:pPr>
        <w:rPr>
          <w:sz w:val="16"/>
        </w:rPr>
      </w:pPr>
      <w:proofErr w:type="spellStart"/>
      <w:r w:rsidRPr="0099457E">
        <w:rPr>
          <w:sz w:val="16"/>
        </w:rPr>
        <w:t>Wašté</w:t>
      </w:r>
      <w:proofErr w:type="spellEnd"/>
      <w:r w:rsidRPr="0099457E">
        <w:rPr>
          <w:sz w:val="16"/>
        </w:rPr>
        <w:t xml:space="preserve"> Win </w:t>
      </w:r>
      <w:proofErr w:type="spellStart"/>
      <w:r w:rsidRPr="0099457E">
        <w:rPr>
          <w:sz w:val="16"/>
        </w:rPr>
        <w:t>Yellowlodge</w:t>
      </w:r>
      <w:proofErr w:type="spellEnd"/>
      <w:r w:rsidRPr="0099457E">
        <w:rPr>
          <w:sz w:val="16"/>
        </w:rPr>
        <w:t xml:space="preserve"> Young, </w:t>
      </w:r>
      <w:proofErr w:type="spellStart"/>
      <w:r w:rsidRPr="0099457E">
        <w:rPr>
          <w:sz w:val="16"/>
        </w:rPr>
        <w:t>Ihunktowanna</w:t>
      </w:r>
      <w:proofErr w:type="spellEnd"/>
      <w:r w:rsidRPr="0099457E">
        <w:rPr>
          <w:sz w:val="16"/>
        </w:rPr>
        <w:t xml:space="preserve">/Hunkpapa of the Standing Rock Sioux Tribe and former tribal historic preservation officer, explains: </w:t>
      </w:r>
    </w:p>
    <w:p w14:paraId="6E08EF0B" w14:textId="77777777" w:rsidR="00B231BC" w:rsidRPr="0099457E" w:rsidRDefault="00B231BC" w:rsidP="00B231BC">
      <w:pPr>
        <w:rPr>
          <w:sz w:val="16"/>
        </w:rPr>
      </w:pPr>
      <w:r w:rsidRPr="0099457E">
        <w:rPr>
          <w:sz w:val="16"/>
        </w:rPr>
        <w:t>Our Delegation’s presence puts a face to the indigenous communities and lives who have been displaced, abused, and adversely affected by extractive industries throughout the world. We are here to call for accountability for the destruction of our way of life and rights violations that occurred with the Dakota Access Pipeline and other ongoing pipeline projects funded by European financial institutions such as Credit Suisse and Deutsche Bank.54</w:t>
      </w:r>
    </w:p>
    <w:p w14:paraId="67C75CB9" w14:textId="34B71B49" w:rsidR="00B231BC" w:rsidRDefault="00B231BC" w:rsidP="00B231BC">
      <w:pPr>
        <w:rPr>
          <w:sz w:val="16"/>
        </w:rPr>
      </w:pPr>
      <w:r w:rsidRPr="0099457E">
        <w:rPr>
          <w:rStyle w:val="StyleUnderline"/>
        </w:rPr>
        <w:t>As protectors and guardians of their territories’ lands and waters</w:t>
      </w:r>
      <w:r w:rsidRPr="0099457E">
        <w:rPr>
          <w:sz w:val="16"/>
        </w:rPr>
        <w:t xml:space="preserve">, </w:t>
      </w:r>
      <w:r w:rsidRPr="0099457E">
        <w:rPr>
          <w:rStyle w:val="StyleUnderline"/>
        </w:rPr>
        <w:t>Indigenous women are the foundation</w:t>
      </w:r>
      <w:r w:rsidRPr="0099457E">
        <w:rPr>
          <w:sz w:val="16"/>
        </w:rPr>
        <w:t xml:space="preserve">, </w:t>
      </w:r>
      <w:r w:rsidRPr="0099457E">
        <w:rPr>
          <w:rStyle w:val="StyleUnderline"/>
        </w:rPr>
        <w:t>backbone</w:t>
      </w:r>
      <w:r w:rsidRPr="0099457E">
        <w:rPr>
          <w:sz w:val="16"/>
        </w:rPr>
        <w:t xml:space="preserve">, </w:t>
      </w:r>
      <w:r w:rsidRPr="0099457E">
        <w:rPr>
          <w:rStyle w:val="StyleUnderline"/>
        </w:rPr>
        <w:t>and future of their tribal nations</w:t>
      </w:r>
      <w:r w:rsidRPr="0099457E">
        <w:rPr>
          <w:sz w:val="16"/>
        </w:rPr>
        <w:t xml:space="preserve">, </w:t>
      </w:r>
      <w:r w:rsidRPr="0099457E">
        <w:rPr>
          <w:rStyle w:val="StyleUnderline"/>
        </w:rPr>
        <w:t>perpetuating the survival and cultural well</w:t>
      </w:r>
      <w:r w:rsidRPr="0099457E">
        <w:rPr>
          <w:sz w:val="16"/>
        </w:rPr>
        <w:t>-</w:t>
      </w:r>
      <w:r w:rsidRPr="0099457E">
        <w:rPr>
          <w:rStyle w:val="StyleUnderline"/>
        </w:rPr>
        <w:t>being of all Indigenous people</w:t>
      </w:r>
      <w:r w:rsidRPr="0099457E">
        <w:rPr>
          <w:sz w:val="16"/>
        </w:rPr>
        <w:t xml:space="preserve">. </w:t>
      </w:r>
    </w:p>
    <w:p w14:paraId="1AE4EA54" w14:textId="77777777" w:rsidR="00C26469" w:rsidRPr="0099457E" w:rsidRDefault="00C26469" w:rsidP="00B231BC">
      <w:pPr>
        <w:rPr>
          <w:sz w:val="16"/>
        </w:rPr>
      </w:pPr>
    </w:p>
    <w:p w14:paraId="663D1C6A" w14:textId="141B72C3" w:rsidR="00B231BC" w:rsidRDefault="00DA7B6D" w:rsidP="00B231BC">
      <w:pPr>
        <w:pStyle w:val="Heading3"/>
      </w:pPr>
      <w:r>
        <w:t>2AC AT: Sovereignty Analytic Wrong</w:t>
      </w:r>
    </w:p>
    <w:p w14:paraId="51780E56" w14:textId="118A25B1" w:rsidR="00B231BC" w:rsidRDefault="00DA7B6D" w:rsidP="00B231BC">
      <w:pPr>
        <w:pStyle w:val="Heading4"/>
      </w:pPr>
      <w:r>
        <w:t>S</w:t>
      </w:r>
      <w:r w:rsidR="00B231BC">
        <w:t>overeignty/</w:t>
      </w:r>
      <w:r>
        <w:t>L</w:t>
      </w:r>
      <w:r w:rsidR="00B231BC">
        <w:t>and analytic good.</w:t>
      </w:r>
    </w:p>
    <w:p w14:paraId="05CACE71" w14:textId="77777777" w:rsidR="00B231BC" w:rsidRDefault="00B231BC" w:rsidP="00B231BC">
      <w:r w:rsidRPr="0018450D">
        <w:rPr>
          <w:rStyle w:val="Style13ptBold"/>
        </w:rPr>
        <w:t>Curley 19</w:t>
      </w:r>
      <w:r>
        <w:t xml:space="preserve"> – Andrew Curley (</w:t>
      </w:r>
      <w:proofErr w:type="spellStart"/>
      <w:r>
        <w:t>Diné</w:t>
      </w:r>
      <w:proofErr w:type="spellEnd"/>
      <w:r>
        <w:t xml:space="preserve">) is assistant professor of geography at the University of North Carolina at Chapel Hill. (“Beyond Environmentalism: #NoDAPL as Assertion of Tribal Sovereignty,” 2019, pg. 164-165) </w:t>
      </w:r>
      <w:proofErr w:type="spellStart"/>
      <w:r>
        <w:t>julian</w:t>
      </w:r>
      <w:proofErr w:type="spellEnd"/>
    </w:p>
    <w:p w14:paraId="505E6651" w14:textId="77777777" w:rsidR="00B231BC" w:rsidRDefault="00B231BC" w:rsidP="00B231BC">
      <w:r w:rsidRPr="006F70A2">
        <w:rPr>
          <w:rStyle w:val="StyleUnderline"/>
        </w:rPr>
        <w:t>Land is much more than a site for cultural and spiritual practice</w:t>
      </w:r>
      <w:r>
        <w:t xml:space="preserve">, </w:t>
      </w:r>
      <w:r w:rsidRPr="006F70A2">
        <w:rPr>
          <w:rStyle w:val="StyleUnderline"/>
        </w:rPr>
        <w:t xml:space="preserve">it is also </w:t>
      </w:r>
      <w:r w:rsidRPr="006F70A2">
        <w:rPr>
          <w:rStyle w:val="Emphasis"/>
        </w:rPr>
        <w:t>space for social reproduction</w:t>
      </w:r>
      <w:r>
        <w:t xml:space="preserve">. </w:t>
      </w:r>
      <w:r w:rsidRPr="006F70A2">
        <w:rPr>
          <w:rStyle w:val="StyleUnderline"/>
        </w:rPr>
        <w:t>Without land</w:t>
      </w:r>
      <w:r>
        <w:t xml:space="preserve">, </w:t>
      </w:r>
      <w:r w:rsidRPr="006F70A2">
        <w:rPr>
          <w:rStyle w:val="StyleUnderline"/>
        </w:rPr>
        <w:t>life is not possible</w:t>
      </w:r>
      <w:r>
        <w:t xml:space="preserve">. For the Standing Rock Sioux Tribe, and all tribes, they understood their struggle was one for their rights to life and survival (Estes 2016). And in many </w:t>
      </w:r>
      <w:proofErr w:type="gramStart"/>
      <w:r>
        <w:t>ways</w:t>
      </w:r>
      <w:proofErr w:type="gramEnd"/>
      <w:r>
        <w:t xml:space="preserve"> this is the broader definition of tribal sovereignty. In Indigenous scholarship we have debated its narrower legal</w:t>
      </w:r>
      <w:r w:rsidRPr="00D0582C">
        <w:t>-</w:t>
      </w:r>
      <w:r>
        <w:t xml:space="preserve">political meaning or whether or not it is an “appropriate” concept (Alfred 2006). But this is looking at the issue backward. Rather than fixating on the word sovereignty and why it is an “inappropriate” concept for tribes because of the Western origin of the word, we should understand how everyday tribal actors understand it. For tribal peoples it both has legal-political meaning and also evokes a right to land and self-determination. These are the terms of the issues for most tribal actors. </w:t>
      </w:r>
      <w:r w:rsidRPr="00D0582C">
        <w:rPr>
          <w:rStyle w:val="StyleUnderline"/>
        </w:rPr>
        <w:t>We understand and relate based on the similarity of our struggles</w:t>
      </w:r>
      <w:r>
        <w:t xml:space="preserve">: </w:t>
      </w:r>
      <w:r w:rsidRPr="00D0582C">
        <w:rPr>
          <w:rStyle w:val="Emphasis"/>
        </w:rPr>
        <w:t>it is to preserve a land base and our rights that we oppose DAPL and other colonial encroachments from the Pacific Ocean to Palestine</w:t>
      </w:r>
      <w:r>
        <w:t xml:space="preserve">, </w:t>
      </w:r>
      <w:r w:rsidRPr="00D0582C">
        <w:rPr>
          <w:rStyle w:val="StyleUnderline"/>
        </w:rPr>
        <w:t>even when we maintain contradictory relationships with extractive industries</w:t>
      </w:r>
      <w:r>
        <w:t xml:space="preserve">. </w:t>
      </w:r>
    </w:p>
    <w:p w14:paraId="50882424" w14:textId="77777777" w:rsidR="00B231BC" w:rsidRDefault="00B231BC" w:rsidP="00B231BC">
      <w:r>
        <w:t xml:space="preserve">Indigenous activism increased in the United States during the 1960s and 1970s when tribal peoples created organizations and institutions to unite tribes across the United States and articulate grievances against the settler-colonial state. It was usually young people and women who led these movements. In 1969, urban Natives from the Bay Area occupied the then abandoned Alcatraz Island and declared it Indigenous land. Others led a walk across Indigenous communities throughout the United States to Washington, D.C., called the Trail of Broken Treaties. Many of these activists eventually occupied the Bureau of Indian Affairs building in Washington, D.C. The resistance at Wounded Knee in 1973 was the culmination of years of struggle to create national movements across Indigenous lands and territories (Smith and Warrior 1996). </w:t>
      </w:r>
    </w:p>
    <w:p w14:paraId="11DF5671" w14:textId="77777777" w:rsidR="00B231BC" w:rsidRDefault="00B231BC" w:rsidP="00B231BC">
      <w:r>
        <w:t xml:space="preserve">When we look at Indigenous support from across the country for the rights of Standing Rock people to their land, we recognize that </w:t>
      </w:r>
      <w:r w:rsidRPr="00283B04">
        <w:rPr>
          <w:rStyle w:val="StyleUnderline"/>
        </w:rPr>
        <w:t xml:space="preserve">it was </w:t>
      </w:r>
      <w:r w:rsidRPr="00283B04">
        <w:rPr>
          <w:rStyle w:val="Emphasis"/>
        </w:rPr>
        <w:t>through an understanding of sovereignty and self</w:t>
      </w:r>
      <w:r>
        <w:t>-</w:t>
      </w:r>
      <w:r w:rsidRPr="00283B04">
        <w:rPr>
          <w:rStyle w:val="Emphasis"/>
        </w:rPr>
        <w:t>determination that Indigenous peoples were able to connect</w:t>
      </w:r>
      <w:r w:rsidRPr="00283B04">
        <w:rPr>
          <w:rStyle w:val="StyleUnderline"/>
        </w:rPr>
        <w:t xml:space="preserve"> with the struggle</w:t>
      </w:r>
      <w:r>
        <w:t>. Despite centuries of settler-colonialism</w:t>
      </w:r>
      <w:r w:rsidRPr="00283B04">
        <w:rPr>
          <w:rStyle w:val="StyleUnderline"/>
        </w:rPr>
        <w:t>, Indigenous peoples in North America successfully fought back against colonialists and the legal structures of land theft</w:t>
      </w:r>
      <w:r>
        <w:t xml:space="preserve">. Since the Marshall Trilogy defined us as “wards” or “domestic dependent” nations in the 1820s, we have resisted exile and elimination. We resist successfully through action, even when we lose in the courts of the colonial government. And through land occupation and a refusal to move, we eventually gain jurisdiction over our national land base, still unceded. </w:t>
      </w:r>
    </w:p>
    <w:p w14:paraId="4003ECF7" w14:textId="77777777" w:rsidR="00B231BC" w:rsidRDefault="00B231BC" w:rsidP="00B231BC">
      <w:r>
        <w:t xml:space="preserve">In 2016 the Standing Rock Sioux Tribe sued the Army Corps of Engineers for violating its own laws and neglecting consultation with the tribe over the pro-posed route of the pipeline. These laws require government-to-government consultation between the tribe and entities of the federal government, including the corps. From the perspective of the Standing Rock Sioux Tribe, the Army Corps of Engineers decided what it was going to do anyway and simply notified the tribe of its decision. The tribe produced maps, surveys, and arguments in court and to the corps as to why the route infringed on tribal jurisdiction. They documented sites of spiritual significance and known grave sites. All of this was disregarded in the interest of oil, development, and colonization. The tribe challenged this wanton disregard in colonial courts that predictably ruled against the claims of the nation. </w:t>
      </w:r>
    </w:p>
    <w:p w14:paraId="71A6973E" w14:textId="77777777" w:rsidR="00B231BC" w:rsidRDefault="00B231BC" w:rsidP="00B231BC">
      <w:r w:rsidRPr="00C804E8">
        <w:rPr>
          <w:rStyle w:val="StyleUnderline"/>
        </w:rPr>
        <w:t>It was women and everyday community members who initiated the physical challenge to the route of DAPL</w:t>
      </w:r>
      <w:r>
        <w:t xml:space="preserve">, </w:t>
      </w:r>
      <w:r w:rsidRPr="00C804E8">
        <w:rPr>
          <w:rStyle w:val="StyleUnderline"/>
        </w:rPr>
        <w:t>putting themselves at risk to the violence of construction firms</w:t>
      </w:r>
      <w:r>
        <w:t xml:space="preserve">. </w:t>
      </w:r>
      <w:r w:rsidRPr="00C804E8">
        <w:rPr>
          <w:rStyle w:val="StyleUnderline"/>
        </w:rPr>
        <w:t>Their bravery in the face of obvious injustice inspired people from all across the country to join</w:t>
      </w:r>
      <w:r>
        <w:t xml:space="preserve">. The tribal government was quick to support it and found ways to use the tribe’s resources to tell the Indigenous side of the story. This form of direct resistance was riskier for those involved. A non-Native resister nearly lost her arm when police used water cannons on people on a frigid night of demonstration. It was the only way to force the U.S. government to uphold its own weak environmental laws and promises to respect tribal sovereignty. </w:t>
      </w:r>
    </w:p>
    <w:p w14:paraId="1F052BB9" w14:textId="77777777" w:rsidR="00B231BC" w:rsidRPr="00C73282" w:rsidRDefault="00B231BC" w:rsidP="00B231BC">
      <w:r w:rsidRPr="00CB1650">
        <w:rPr>
          <w:rStyle w:val="StyleUnderline"/>
        </w:rPr>
        <w:t>Indigenous organizers and activists regularly refer to treaty rights when challenging institutions of colonization</w:t>
      </w:r>
      <w:r>
        <w:t xml:space="preserve">. This is done to challenge the legacy of the Marshall Trilogy and White supremacy inherent in colonial law. It was on the same Standing Rock reservation in 1974 when Indigenous peoples from across the country came together to form the International Indian Treaty Council to petition for the rights of tribes within international law. Their years of work eventually led to the passage of the Declaration on the Rights of Indigenous Peoples in 2007 within the United Nations that serves in some ways as a future basis for claims against colonial countries like the United States. </w:t>
      </w:r>
      <w:r w:rsidRPr="00CB1650">
        <w:rPr>
          <w:rStyle w:val="StyleUnderline"/>
        </w:rPr>
        <w:t>Through continued struggle against the racist assumptions of colonial law</w:t>
      </w:r>
      <w:r>
        <w:t xml:space="preserve">, </w:t>
      </w:r>
      <w:r w:rsidRPr="00CB1650">
        <w:rPr>
          <w:rStyle w:val="StyleUnderline"/>
        </w:rPr>
        <w:t>Indigenous peoples work to preserve their unceded territories and national rights to self</w:t>
      </w:r>
      <w:r>
        <w:t>-</w:t>
      </w:r>
      <w:r w:rsidRPr="00CB1650">
        <w:rPr>
          <w:rStyle w:val="StyleUnderline"/>
        </w:rPr>
        <w:t>determination</w:t>
      </w:r>
      <w:r>
        <w:t xml:space="preserve">. </w:t>
      </w:r>
      <w:r w:rsidRPr="00CB1650">
        <w:rPr>
          <w:rStyle w:val="StyleUnderline"/>
        </w:rPr>
        <w:t>Although these struggles are clearly linked to campaigns for environmental justice</w:t>
      </w:r>
      <w:r>
        <w:t xml:space="preserve">, </w:t>
      </w:r>
      <w:r w:rsidRPr="00CB1650">
        <w:rPr>
          <w:rStyle w:val="StyleUnderline"/>
        </w:rPr>
        <w:t xml:space="preserve">they are better understood as </w:t>
      </w:r>
      <w:r w:rsidRPr="00CB1650">
        <w:rPr>
          <w:rStyle w:val="Emphasis"/>
        </w:rPr>
        <w:t>struggles for territorial independence</w:t>
      </w:r>
      <w:r>
        <w:t>.</w:t>
      </w:r>
    </w:p>
    <w:p w14:paraId="415E2F87" w14:textId="0104ED8E" w:rsidR="00281610" w:rsidRDefault="00281610" w:rsidP="00281610"/>
    <w:p w14:paraId="5D52F21B" w14:textId="77777777" w:rsidR="00C26469" w:rsidRDefault="00C26469" w:rsidP="00C26469"/>
    <w:p w14:paraId="79EA238E" w14:textId="08D462B7" w:rsidR="00B3718A" w:rsidRDefault="001A5AE4" w:rsidP="00B3718A">
      <w:pPr>
        <w:pStyle w:val="Heading3"/>
      </w:pPr>
      <w:r>
        <w:t xml:space="preserve">2AC AT: </w:t>
      </w:r>
      <w:r w:rsidR="00B3718A">
        <w:t>Liberal Environmentalism</w:t>
      </w:r>
    </w:p>
    <w:p w14:paraId="2662F4C0" w14:textId="77777777" w:rsidR="00B3718A" w:rsidRPr="00C02D30" w:rsidRDefault="00B3718A" w:rsidP="00B3718A">
      <w:pPr>
        <w:pStyle w:val="Heading4"/>
      </w:pPr>
      <w:r w:rsidRPr="00C02D30">
        <w:t>Liberal environmentalism is whitewashed colonialism – even radical frameworks necessitate the violent emptying of indigenous land for Settler occupation</w:t>
      </w:r>
    </w:p>
    <w:p w14:paraId="3D542E76" w14:textId="77777777" w:rsidR="00B3718A" w:rsidRPr="00C02D30" w:rsidRDefault="00B3718A" w:rsidP="00B3718A">
      <w:proofErr w:type="spellStart"/>
      <w:r w:rsidRPr="00C02D30">
        <w:rPr>
          <w:rStyle w:val="Style13ptBold"/>
        </w:rPr>
        <w:t>Paperson</w:t>
      </w:r>
      <w:proofErr w:type="spellEnd"/>
      <w:r w:rsidRPr="00C02D30">
        <w:rPr>
          <w:rStyle w:val="Style13ptBold"/>
        </w:rPr>
        <w:t xml:space="preserve"> 12</w:t>
      </w:r>
      <w:r w:rsidRPr="00C02D30">
        <w:t xml:space="preserve"> [La, an avatar that Wayne Yang uses in certain articles, Dr. Yang’s work transgresses the line between scholarship and community, as evidenced by his involvement in urban education and community organizing,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w:t>
      </w:r>
      <w:r>
        <w:t xml:space="preserve">nning Program at UC San Diego, </w:t>
      </w:r>
      <w:r w:rsidRPr="00C02D30">
        <w:t>“A ghetto land pedagogy: an antidote for settler environmentalism,” Environmental Education Research, Vol 20, No 1, pgs. 121, March 2012]</w:t>
      </w:r>
    </w:p>
    <w:p w14:paraId="61872DFF" w14:textId="77777777" w:rsidR="00B3718A" w:rsidRPr="00C02D30" w:rsidRDefault="00B3718A" w:rsidP="00B3718A">
      <w:pPr>
        <w:rPr>
          <w:sz w:val="16"/>
        </w:rPr>
      </w:pPr>
      <w:r w:rsidRPr="00C02D30">
        <w:rPr>
          <w:sz w:val="16"/>
        </w:rPr>
        <w:t xml:space="preserve">Ghetto colonialism is a specialization of settler colonialism in North America. </w:t>
      </w:r>
      <w:r w:rsidRPr="00C02D30">
        <w:rPr>
          <w:rStyle w:val="StyleUnderline"/>
        </w:rPr>
        <w:t xml:space="preserve">Settler nations are those where </w:t>
      </w:r>
      <w:r w:rsidRPr="00FE3819">
        <w:rPr>
          <w:rStyle w:val="StyleUnderline"/>
          <w:highlight w:val="cyan"/>
        </w:rPr>
        <w:t>colonial invaders</w:t>
      </w:r>
      <w:r w:rsidRPr="00C02D30">
        <w:rPr>
          <w:rStyle w:val="StyleUnderline"/>
        </w:rPr>
        <w:t xml:space="preserve"> never leave but instead </w:t>
      </w:r>
      <w:r w:rsidRPr="00FE3819">
        <w:rPr>
          <w:rStyle w:val="StyleUnderline"/>
          <w:highlight w:val="cyan"/>
        </w:rPr>
        <w:t>claim to have become the new native</w:t>
      </w:r>
      <w:r w:rsidRPr="00C02D30">
        <w:rPr>
          <w:rStyle w:val="StyleUnderline"/>
        </w:rPr>
        <w:t xml:space="preserve">, </w:t>
      </w:r>
      <w:r w:rsidRPr="00FE3819">
        <w:rPr>
          <w:rStyle w:val="StyleUnderline"/>
          <w:highlight w:val="cyan"/>
        </w:rPr>
        <w:t>and</w:t>
      </w:r>
      <w:r w:rsidRPr="00C02D30">
        <w:rPr>
          <w:rStyle w:val="StyleUnderline"/>
        </w:rPr>
        <w:t xml:space="preserve"> to </w:t>
      </w:r>
      <w:r w:rsidRPr="00FE3819">
        <w:rPr>
          <w:rStyle w:val="StyleUnderline"/>
          <w:highlight w:val="cyan"/>
        </w:rPr>
        <w:t>possess absolute</w:t>
      </w:r>
      <w:r w:rsidRPr="00C02D30">
        <w:rPr>
          <w:rStyle w:val="StyleUnderline"/>
        </w:rPr>
        <w:t xml:space="preserve"> </w:t>
      </w:r>
      <w:r w:rsidRPr="00FE3819">
        <w:rPr>
          <w:rStyle w:val="StyleUnderline"/>
          <w:highlight w:val="cyan"/>
        </w:rPr>
        <w:t>sovereignty</w:t>
      </w:r>
      <w:r w:rsidRPr="00C02D30">
        <w:rPr>
          <w:rStyle w:val="StyleUnderline"/>
        </w:rPr>
        <w:t xml:space="preserve"> over all life and land within a territory. </w:t>
      </w:r>
      <w:r w:rsidRPr="00C02D30">
        <w:rPr>
          <w:sz w:val="16"/>
        </w:rPr>
        <w:t>Of primary interest to this writing is the USA as a settler nation built upon slavery</w:t>
      </w:r>
      <w:r w:rsidRPr="00C02D30">
        <w:rPr>
          <w:rStyle w:val="Emphasis"/>
        </w:rPr>
        <w:t xml:space="preserve">. </w:t>
      </w:r>
      <w:r w:rsidRPr="00FE3819">
        <w:rPr>
          <w:rStyle w:val="Emphasis"/>
          <w:highlight w:val="cyan"/>
        </w:rPr>
        <w:t>Land is a predominant concern</w:t>
      </w:r>
      <w:r w:rsidRPr="00C02D30">
        <w:rPr>
          <w:rStyle w:val="Emphasis"/>
        </w:rPr>
        <w:t xml:space="preserve"> in settler colonialism, </w:t>
      </w:r>
      <w:r w:rsidRPr="00FE3819">
        <w:rPr>
          <w:rStyle w:val="Emphasis"/>
          <w:highlight w:val="cyan"/>
        </w:rPr>
        <w:t>and</w:t>
      </w:r>
      <w:r w:rsidRPr="00C02D30">
        <w:rPr>
          <w:rStyle w:val="Emphasis"/>
        </w:rPr>
        <w:t xml:space="preserve"> thus, </w:t>
      </w:r>
      <w:r w:rsidRPr="00FE3819">
        <w:rPr>
          <w:rStyle w:val="Emphasis"/>
          <w:highlight w:val="cyan"/>
        </w:rPr>
        <w:t>people are</w:t>
      </w:r>
      <w:r w:rsidRPr="00C02D30">
        <w:rPr>
          <w:rStyle w:val="Emphasis"/>
        </w:rPr>
        <w:t xml:space="preserve"> </w:t>
      </w:r>
      <w:r w:rsidRPr="00FE3819">
        <w:rPr>
          <w:rStyle w:val="Emphasis"/>
          <w:highlight w:val="cyan"/>
        </w:rPr>
        <w:t>arranged</w:t>
      </w:r>
      <w:r w:rsidRPr="00C02D30">
        <w:rPr>
          <w:rStyle w:val="Emphasis"/>
        </w:rPr>
        <w:t xml:space="preserve"> – raced, classed, gendered, sexualized, dis/abled, il/legalized – </w:t>
      </w:r>
      <w:r w:rsidRPr="00FE3819">
        <w:rPr>
          <w:rStyle w:val="Emphasis"/>
          <w:highlight w:val="cyan"/>
        </w:rPr>
        <w:t>into triadic relations to land</w:t>
      </w:r>
      <w:r w:rsidRPr="00C02D30">
        <w:rPr>
          <w:rStyle w:val="Emphasis"/>
        </w:rPr>
        <w:t xml:space="preserve">: </w:t>
      </w:r>
      <w:r w:rsidRPr="00FE3819">
        <w:rPr>
          <w:rStyle w:val="Emphasis"/>
          <w:highlight w:val="cyan"/>
        </w:rPr>
        <w:t>the settler</w:t>
      </w:r>
      <w:r w:rsidRPr="00C02D30">
        <w:rPr>
          <w:rStyle w:val="Emphasis"/>
        </w:rPr>
        <w:t xml:space="preserve"> </w:t>
      </w:r>
      <w:r w:rsidRPr="00FE3819">
        <w:rPr>
          <w:rStyle w:val="Emphasis"/>
          <w:highlight w:val="cyan"/>
        </w:rPr>
        <w:t>whose power lies in shaping the land</w:t>
      </w:r>
      <w:r w:rsidRPr="00C02D30">
        <w:rPr>
          <w:rStyle w:val="Emphasis"/>
        </w:rPr>
        <w:t xml:space="preserve"> into his wealth, </w:t>
      </w:r>
      <w:r w:rsidRPr="00FE3819">
        <w:rPr>
          <w:rStyle w:val="Emphasis"/>
          <w:highlight w:val="cyan"/>
        </w:rPr>
        <w:t>the Indigenous</w:t>
      </w:r>
      <w:r w:rsidRPr="00C02D30">
        <w:rPr>
          <w:rStyle w:val="Emphasis"/>
        </w:rPr>
        <w:t xml:space="preserve"> inhabitant whose claim to land must be extinguished, </w:t>
      </w:r>
      <w:r w:rsidRPr="00FE3819">
        <w:rPr>
          <w:rStyle w:val="Emphasis"/>
          <w:highlight w:val="cyan"/>
        </w:rPr>
        <w:t>and the chattel slave</w:t>
      </w:r>
      <w:r w:rsidRPr="00C02D30">
        <w:rPr>
          <w:rStyle w:val="Emphasis"/>
        </w:rPr>
        <w:t xml:space="preserve"> who must be kept landless</w:t>
      </w:r>
      <w:r w:rsidRPr="00C02D30">
        <w:rPr>
          <w:sz w:val="16"/>
        </w:rPr>
        <w:t xml:space="preserve"> (for more on settler colonialism, see Tuck and Yang 2012 Tuck, E., and K. W. Yang. 2012. “Decolonization is not a Metaphor.” Decolonization: Indigeneity, Education &amp; Society 1 (1): 1–40</w:t>
      </w:r>
      <w:proofErr w:type="gramStart"/>
      <w:r w:rsidRPr="00C02D30">
        <w:rPr>
          <w:sz w:val="16"/>
        </w:rPr>
        <w:t>. )</w:t>
      </w:r>
      <w:proofErr w:type="gramEnd"/>
      <w:r w:rsidRPr="00C02D30">
        <w:rPr>
          <w:sz w:val="16"/>
        </w:rPr>
        <w:t xml:space="preserve">. In North America, </w:t>
      </w:r>
      <w:r w:rsidRPr="00C02D30">
        <w:rPr>
          <w:rStyle w:val="StyleUnderline"/>
        </w:rPr>
        <w:t>whiteness is intimately co-constructed as settler entitlement</w:t>
      </w:r>
      <w:r w:rsidRPr="00C02D30">
        <w:rPr>
          <w:sz w:val="16"/>
        </w:rPr>
        <w:t xml:space="preserve">. Specifically, whiteness11. </w:t>
      </w:r>
      <w:r w:rsidRPr="00C02D30">
        <w:rPr>
          <w:rStyle w:val="StyleUnderline"/>
        </w:rPr>
        <w:t>Whiteness and blackness refer to socially (colonially) constructed racial structures beyond phenotype</w:t>
      </w:r>
      <w:r w:rsidRPr="00C02D30">
        <w:rPr>
          <w:sz w:val="16"/>
        </w:rPr>
        <w:t xml:space="preserve">. </w:t>
      </w:r>
      <w:r w:rsidRPr="00C02D30">
        <w:rPr>
          <w:rStyle w:val="StyleUnderline"/>
        </w:rPr>
        <w:t xml:space="preserve">People of color can be </w:t>
      </w:r>
      <w:proofErr w:type="gramStart"/>
      <w:r w:rsidRPr="00C02D30">
        <w:rPr>
          <w:rStyle w:val="StyleUnderline"/>
        </w:rPr>
        <w:t>settlers, and</w:t>
      </w:r>
      <w:proofErr w:type="gramEnd"/>
      <w:r w:rsidRPr="00C02D30">
        <w:rPr>
          <w:rStyle w:val="StyleUnderline"/>
        </w:rPr>
        <w:t xml:space="preserve"> can invest in whiteness.</w:t>
      </w:r>
      <w:r w:rsidRPr="00C02D30">
        <w:rPr>
          <w:sz w:val="16"/>
        </w:rPr>
        <w:t xml:space="preserve"> Native Americans can be, and have been enslaved, and are incarcerated at some of the highest rates – in other words subject to black subjection. In general, I capitalize Black, Indigenous, etc. when referring to identities, and use lowercase when referring to the colonial structuring of blackness, indigeneity, whiteness, </w:t>
      </w:r>
      <w:proofErr w:type="spellStart"/>
      <w:proofErr w:type="gramStart"/>
      <w:r w:rsidRPr="00C02D30">
        <w:rPr>
          <w:sz w:val="16"/>
        </w:rPr>
        <w:t>etc.View</w:t>
      </w:r>
      <w:proofErr w:type="spellEnd"/>
      <w:proofErr w:type="gramEnd"/>
      <w:r w:rsidRPr="00C02D30">
        <w:rPr>
          <w:sz w:val="16"/>
        </w:rPr>
        <w:t xml:space="preserve"> all notes emerges as a racial category of entitlements: the right to claim land and sometimes people as property, and conversely, the right not to be bound by borders nor bonded as property. Indian-ness is invented as a form of racial disappearance; yet Indian-ness is also made an object of possession that settlers can acquire through blood, marriage, or cultural appropriation. For example, it</w:t>
      </w:r>
      <w:r w:rsidRPr="00C02D30">
        <w:rPr>
          <w:rStyle w:val="StyleUnderline"/>
        </w:rPr>
        <w:t xml:space="preserve"> was not simple disguise that motivated Boston Tea Party participants to masquerade as Natives, but a way for those British settlers to claim a native-</w:t>
      </w:r>
      <w:proofErr w:type="spellStart"/>
      <w:r w:rsidRPr="00C02D30">
        <w:rPr>
          <w:rStyle w:val="StyleUnderline"/>
        </w:rPr>
        <w:t>ish</w:t>
      </w:r>
      <w:proofErr w:type="spellEnd"/>
      <w:r w:rsidRPr="00C02D30">
        <w:rPr>
          <w:rStyle w:val="StyleUnderline"/>
        </w:rPr>
        <w:t xml:space="preserve"> American identity against their British counterparts. In North America, blackness is invented as </w:t>
      </w:r>
      <w:proofErr w:type="spellStart"/>
      <w:r w:rsidRPr="00C02D30">
        <w:rPr>
          <w:rStyle w:val="StyleUnderline"/>
        </w:rPr>
        <w:t>enslavability</w:t>
      </w:r>
      <w:proofErr w:type="spellEnd"/>
      <w:r w:rsidRPr="00C02D30">
        <w:rPr>
          <w:rStyle w:val="StyleUnderline"/>
        </w:rPr>
        <w:t xml:space="preserve">, illegality, </w:t>
      </w:r>
      <w:proofErr w:type="spellStart"/>
      <w:r w:rsidRPr="00C02D30">
        <w:rPr>
          <w:rStyle w:val="StyleUnderline"/>
        </w:rPr>
        <w:t>murderability</w:t>
      </w:r>
      <w:proofErr w:type="spellEnd"/>
      <w:r w:rsidRPr="00C02D30">
        <w:rPr>
          <w:rStyle w:val="StyleUnderline"/>
        </w:rPr>
        <w:t xml:space="preserve">. Black labor was essential for settler colonialism, yet the Black person is an excess of that labor who must be bridled, caged, killed. Indeed, </w:t>
      </w:r>
      <w:proofErr w:type="spellStart"/>
      <w:r w:rsidRPr="00C02D30">
        <w:rPr>
          <w:rStyle w:val="StyleUnderline"/>
        </w:rPr>
        <w:t>chatteling</w:t>
      </w:r>
      <w:proofErr w:type="spellEnd"/>
      <w:r w:rsidRPr="00C02D30">
        <w:rPr>
          <w:rStyle w:val="StyleUnderline"/>
        </w:rPr>
        <w:t xml:space="preserve"> and not the chattel’s labor is the business of slavery, that is, the business of enslaving, dislocating people from places, disembodying them from themselves, and disposing of their bodies </w:t>
      </w:r>
      <w:r w:rsidRPr="00C02D30">
        <w:rPr>
          <w:sz w:val="16"/>
        </w:rPr>
        <w:t>(Wilderson 2003 Wilderson, F. 2003. “Gramsci’s Black Marx: Whither the Slave in Civil Society?” Social Identities 9 (2): 225–240. [Taylor &amp; Francis Online</w:t>
      </w:r>
      <w:proofErr w:type="gramStart"/>
      <w:r w:rsidRPr="00C02D30">
        <w:rPr>
          <w:sz w:val="16"/>
        </w:rPr>
        <w:t>] )</w:t>
      </w:r>
      <w:proofErr w:type="gramEnd"/>
      <w:r w:rsidRPr="00C02D30">
        <w:rPr>
          <w:sz w:val="16"/>
        </w:rPr>
        <w:t xml:space="preserve">. Ghetto colonialism takes place at this intersection between Indigenous displacement and black dislocation. </w:t>
      </w:r>
      <w:r w:rsidRPr="00C02D30">
        <w:rPr>
          <w:rStyle w:val="StyleUnderline"/>
        </w:rPr>
        <w:t>For settlers seeking new frontiers, the ghetto serves as an interior frontier to be laid waste in order to renew</w:t>
      </w:r>
      <w:r w:rsidRPr="00C02D30">
        <w:rPr>
          <w:sz w:val="16"/>
        </w:rPr>
        <w:t xml:space="preserve">. It is a terra </w:t>
      </w:r>
      <w:proofErr w:type="spellStart"/>
      <w:r w:rsidRPr="00C02D30">
        <w:rPr>
          <w:sz w:val="16"/>
        </w:rPr>
        <w:t>sacer</w:t>
      </w:r>
      <w:proofErr w:type="spellEnd"/>
      <w:r w:rsidRPr="00C02D30">
        <w:rPr>
          <w:sz w:val="16"/>
        </w:rPr>
        <w:t xml:space="preserve">, doubling as sacred and accursed land, a murderable nonplace always available for razing and resettlement. Here, I am drawing from Agamben’s (1998 Agamben, G. 1998. Homo </w:t>
      </w:r>
      <w:proofErr w:type="spellStart"/>
      <w:r w:rsidRPr="00C02D30">
        <w:rPr>
          <w:sz w:val="16"/>
        </w:rPr>
        <w:t>Sacer</w:t>
      </w:r>
      <w:proofErr w:type="spellEnd"/>
      <w:r w:rsidRPr="00C02D30">
        <w:rPr>
          <w:sz w:val="16"/>
        </w:rPr>
        <w:t>: Sovereign Power and Bare Life. Stanford: Stanford University Press</w:t>
      </w:r>
      <w:proofErr w:type="gramStart"/>
      <w:r w:rsidRPr="00C02D30">
        <w:rPr>
          <w:sz w:val="16"/>
        </w:rPr>
        <w:t>. )</w:t>
      </w:r>
      <w:proofErr w:type="gramEnd"/>
      <w:r w:rsidRPr="00C02D30">
        <w:rPr>
          <w:sz w:val="16"/>
        </w:rPr>
        <w:t xml:space="preserve"> examination of the outlaw life of the homo </w:t>
      </w:r>
      <w:proofErr w:type="spellStart"/>
      <w:r w:rsidRPr="00C02D30">
        <w:rPr>
          <w:sz w:val="16"/>
        </w:rPr>
        <w:t>sacer</w:t>
      </w:r>
      <w:proofErr w:type="spellEnd"/>
      <w:r w:rsidRPr="00C02D30">
        <w:rPr>
          <w:sz w:val="16"/>
        </w:rPr>
        <w:t xml:space="preserve"> – the sacred or accursed man – a person who may be killed by anybody, with impunity. Not necessarily urban nor necessarily inhabited by people of color, the ghetto serves as a dislocation for blackness, intimate to and yet necessarily cast out from the great metropolises of the empire (</w:t>
      </w:r>
      <w:proofErr w:type="spellStart"/>
      <w:r w:rsidRPr="00C02D30">
        <w:rPr>
          <w:sz w:val="16"/>
        </w:rPr>
        <w:t>Paperson</w:t>
      </w:r>
      <w:proofErr w:type="spellEnd"/>
      <w:r w:rsidRPr="00C02D30">
        <w:rPr>
          <w:sz w:val="16"/>
        </w:rPr>
        <w:t xml:space="preserve"> 2010 </w:t>
      </w:r>
      <w:proofErr w:type="spellStart"/>
      <w:r w:rsidRPr="00C02D30">
        <w:rPr>
          <w:sz w:val="16"/>
        </w:rPr>
        <w:t>Paperson</w:t>
      </w:r>
      <w:proofErr w:type="spellEnd"/>
      <w:r w:rsidRPr="00C02D30">
        <w:rPr>
          <w:sz w:val="16"/>
        </w:rPr>
        <w:t>, L. 2010. “The Postcolonial Ghetto: Seeing Her Shape and His Hand.” Berkeley Review of Education 1 (1): 5–34</w:t>
      </w:r>
      <w:proofErr w:type="gramStart"/>
      <w:r w:rsidRPr="00C02D30">
        <w:rPr>
          <w:sz w:val="16"/>
        </w:rPr>
        <w:t xml:space="preserve">. </w:t>
      </w:r>
      <w:r w:rsidRPr="00C02D30">
        <w:rPr>
          <w:rStyle w:val="StyleUnderline"/>
        </w:rPr>
        <w:t>)</w:t>
      </w:r>
      <w:proofErr w:type="gramEnd"/>
      <w:r w:rsidRPr="00C02D30">
        <w:rPr>
          <w:rStyle w:val="StyleUnderline"/>
        </w:rPr>
        <w:t>. If Native land is imperialism’s frontier, the ‘outpost, the fort and the port’</w:t>
      </w:r>
      <w:r w:rsidRPr="00C02D30">
        <w:rPr>
          <w:sz w:val="16"/>
        </w:rPr>
        <w:t xml:space="preserve"> (Smith 1999 Smith, L. T. 1999. Decolonizing Methodologies: Research and Indigenous Peoples. London: Zed Books</w:t>
      </w:r>
      <w:proofErr w:type="gramStart"/>
      <w:r w:rsidRPr="00C02D30">
        <w:rPr>
          <w:sz w:val="16"/>
        </w:rPr>
        <w:t>. ,</w:t>
      </w:r>
      <w:proofErr w:type="gramEnd"/>
      <w:r w:rsidRPr="00C02D30">
        <w:rPr>
          <w:sz w:val="16"/>
        </w:rPr>
        <w:t xml:space="preserve"> 22), t</w:t>
      </w:r>
      <w:r w:rsidRPr="00C02D30">
        <w:rPr>
          <w:rStyle w:val="StyleUnderline"/>
        </w:rPr>
        <w:t>hen the ghetto is imperialism’s interior frontier: the outcast, the alley and the underground. It is empire’s outlawed life. Settler colonial eyes see the ghetto as sacred wasteland that may be re-inhabited by anybody, with impunity</w:t>
      </w:r>
      <w:r w:rsidRPr="00C02D30">
        <w:rPr>
          <w:rStyle w:val="Emphasis"/>
        </w:rPr>
        <w:t xml:space="preserve">. </w:t>
      </w:r>
      <w:r w:rsidRPr="00FE3819">
        <w:rPr>
          <w:rStyle w:val="Emphasis"/>
          <w:highlight w:val="cyan"/>
        </w:rPr>
        <w:t xml:space="preserve">Terra </w:t>
      </w:r>
      <w:proofErr w:type="spellStart"/>
      <w:r w:rsidRPr="00FE3819">
        <w:rPr>
          <w:rStyle w:val="Emphasis"/>
          <w:highlight w:val="cyan"/>
        </w:rPr>
        <w:t>sacer</w:t>
      </w:r>
      <w:proofErr w:type="spellEnd"/>
      <w:r w:rsidRPr="00FE3819">
        <w:rPr>
          <w:rStyle w:val="Emphasis"/>
          <w:highlight w:val="cyan"/>
        </w:rPr>
        <w:t xml:space="preserve"> is a virulent variation of the setter colonial ideology of terra nullius</w:t>
      </w:r>
      <w:r w:rsidRPr="00C02D30">
        <w:rPr>
          <w:rStyle w:val="Emphasis"/>
        </w:rPr>
        <w:t xml:space="preserve">, </w:t>
      </w:r>
      <w:r w:rsidRPr="00FE3819">
        <w:rPr>
          <w:rStyle w:val="Emphasis"/>
          <w:highlight w:val="cyan"/>
        </w:rPr>
        <w:t>the colonial fiction of ‘empty land’ or ‘land not legally belonging to anyone</w:t>
      </w:r>
      <w:r w:rsidRPr="00C02D30">
        <w:rPr>
          <w:sz w:val="16"/>
        </w:rPr>
        <w:t xml:space="preserve">.’22. Dictionary definition accessed http://www.allwords.com/word-terra + </w:t>
      </w:r>
      <w:proofErr w:type="spellStart"/>
      <w:proofErr w:type="gramStart"/>
      <w:r w:rsidRPr="00C02D30">
        <w:rPr>
          <w:sz w:val="16"/>
        </w:rPr>
        <w:t>nullius.html.View</w:t>
      </w:r>
      <w:proofErr w:type="spellEnd"/>
      <w:proofErr w:type="gramEnd"/>
      <w:r w:rsidRPr="00C02D30">
        <w:rPr>
          <w:sz w:val="16"/>
        </w:rPr>
        <w:t xml:space="preserve"> all notes </w:t>
      </w:r>
      <w:r w:rsidRPr="00FE3819">
        <w:rPr>
          <w:rStyle w:val="StyleUnderline"/>
          <w:highlight w:val="cyan"/>
        </w:rPr>
        <w:t>Nullius is the justification for</w:t>
      </w:r>
      <w:r w:rsidRPr="00C02D30">
        <w:rPr>
          <w:rStyle w:val="StyleUnderline"/>
        </w:rPr>
        <w:t xml:space="preserve"> the doctrine of </w:t>
      </w:r>
      <w:r w:rsidRPr="00FE3819">
        <w:rPr>
          <w:rStyle w:val="StyleUnderline"/>
          <w:highlight w:val="cyan"/>
        </w:rPr>
        <w:t>discovery</w:t>
      </w:r>
      <w:r w:rsidRPr="00C02D30">
        <w:rPr>
          <w:rStyle w:val="StyleUnderline"/>
        </w:rPr>
        <w:t>: that one can stab a flag into the earth or a needle into a person’s tissue and claim a colony</w:t>
      </w:r>
      <w:r w:rsidRPr="00C02D30">
        <w:rPr>
          <w:sz w:val="16"/>
        </w:rPr>
        <w:t xml:space="preserve">. </w:t>
      </w:r>
      <w:r w:rsidRPr="00FE3819">
        <w:rPr>
          <w:rStyle w:val="Emphasis"/>
          <w:highlight w:val="cyan"/>
        </w:rPr>
        <w:t>It is the founding covenant for settler colonial states</w:t>
      </w:r>
      <w:r w:rsidRPr="00C02D30">
        <w:rPr>
          <w:rStyle w:val="Emphasis"/>
        </w:rPr>
        <w:t>.</w:t>
      </w:r>
      <w:r w:rsidRPr="00C02D30">
        <w:rPr>
          <w:sz w:val="16"/>
        </w:rPr>
        <w:t xml:space="preserve"> </w:t>
      </w:r>
      <w:r w:rsidRPr="00C02D30">
        <w:rPr>
          <w:rStyle w:val="StyleUnderline"/>
        </w:rPr>
        <w:t>The problem is that no land is empty</w:t>
      </w:r>
      <w:r w:rsidRPr="00C02D30">
        <w:rPr>
          <w:sz w:val="16"/>
        </w:rPr>
        <w:t>.33</w:t>
      </w:r>
      <w:r w:rsidRPr="00C02D30">
        <w:rPr>
          <w:rStyle w:val="StyleUnderline"/>
        </w:rPr>
        <w:t xml:space="preserve">. Even if we accept the pretext that some land is uninhabited by humans, ice sheets are traversed, islands visited, mountain peaks gazed upon, even </w:t>
      </w:r>
      <w:proofErr w:type="spellStart"/>
      <w:r w:rsidRPr="00C02D30">
        <w:rPr>
          <w:rStyle w:val="StyleUnderline"/>
        </w:rPr>
        <w:t>it</w:t>
      </w:r>
      <w:proofErr w:type="spellEnd"/>
      <w:r w:rsidRPr="00C02D30">
        <w:rPr>
          <w:rStyle w:val="StyleUnderline"/>
        </w:rPr>
        <w:t xml:space="preserve"> they are not ‘occupied’ by Indigenous peoples </w:t>
      </w:r>
      <w:r w:rsidRPr="00C02D30">
        <w:rPr>
          <w:sz w:val="16"/>
        </w:rPr>
        <w:t>(</w:t>
      </w:r>
      <w:proofErr w:type="spellStart"/>
      <w:r w:rsidRPr="00C02D30">
        <w:rPr>
          <w:sz w:val="16"/>
        </w:rPr>
        <w:t>Fujikane</w:t>
      </w:r>
      <w:proofErr w:type="spellEnd"/>
      <w:r w:rsidRPr="00C02D30">
        <w:rPr>
          <w:sz w:val="16"/>
        </w:rPr>
        <w:t xml:space="preserve"> 2012). Regardless of inhabitation, land nonetheless constitutes memory, time, and </w:t>
      </w:r>
      <w:proofErr w:type="spellStart"/>
      <w:proofErr w:type="gramStart"/>
      <w:r w:rsidRPr="00C02D30">
        <w:rPr>
          <w:sz w:val="16"/>
        </w:rPr>
        <w:t>cosmology.View</w:t>
      </w:r>
      <w:proofErr w:type="spellEnd"/>
      <w:proofErr w:type="gramEnd"/>
      <w:r w:rsidRPr="00C02D30">
        <w:rPr>
          <w:sz w:val="16"/>
        </w:rPr>
        <w:t xml:space="preserve"> all notes </w:t>
      </w:r>
      <w:r w:rsidRPr="00FE3819">
        <w:rPr>
          <w:rStyle w:val="Emphasis"/>
          <w:highlight w:val="cyan"/>
        </w:rPr>
        <w:t>It must be made empty forcibly and ideologically</w:t>
      </w:r>
      <w:r w:rsidRPr="00C02D30">
        <w:rPr>
          <w:sz w:val="16"/>
        </w:rPr>
        <w:t xml:space="preserve">. The Americas, under sixteenth to eighteenth century colonialism, were made terra nullius by declaring Indians uncivilized, the land uncultured, and the relationship between Native people/land as ‘primitively’ unsubscribed to capitalist exploitation. </w:t>
      </w:r>
      <w:r w:rsidRPr="00C02D30">
        <w:rPr>
          <w:rStyle w:val="StyleUnderline"/>
        </w:rPr>
        <w:t>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w:t>
      </w:r>
      <w:r w:rsidRPr="00C02D30">
        <w:rPr>
          <w:sz w:val="16"/>
        </w:rPr>
        <w:t xml:space="preserve">. </w:t>
      </w:r>
      <w:r w:rsidRPr="00FE3819">
        <w:rPr>
          <w:rStyle w:val="Emphasis"/>
          <w:highlight w:val="cyan"/>
        </w:rPr>
        <w:t>The duality of land as desecrated</w:t>
      </w:r>
      <w:r w:rsidRPr="00C02D30">
        <w:rPr>
          <w:rStyle w:val="Emphasis"/>
        </w:rPr>
        <w:t>, in pain</w:t>
      </w:r>
      <w:r w:rsidRPr="00FE3819">
        <w:rPr>
          <w:rStyle w:val="Emphasis"/>
          <w:highlight w:val="cyan"/>
        </w:rPr>
        <w:t>, in need of rescue</w:t>
      </w:r>
      <w:r w:rsidRPr="00C02D30">
        <w:rPr>
          <w:rStyle w:val="Emphasis"/>
        </w:rPr>
        <w:t xml:space="preserve">; </w:t>
      </w:r>
      <w:r w:rsidRPr="00FE3819">
        <w:rPr>
          <w:rStyle w:val="Emphasis"/>
          <w:highlight w:val="cyan"/>
        </w:rPr>
        <w:t>and land as sacred, wild, and preserve-able</w:t>
      </w:r>
      <w:r w:rsidRPr="00C02D30">
        <w:rPr>
          <w:rStyle w:val="Emphasis"/>
        </w:rPr>
        <w:t xml:space="preserve">; </w:t>
      </w:r>
      <w:r w:rsidRPr="00FE3819">
        <w:rPr>
          <w:rStyle w:val="Emphasis"/>
          <w:highlight w:val="cyan"/>
        </w:rPr>
        <w:t>are contemporary discourses that justify re-invasion</w:t>
      </w:r>
      <w:r w:rsidRPr="00FE3819">
        <w:rPr>
          <w:sz w:val="16"/>
          <w:highlight w:val="cyan"/>
        </w:rPr>
        <w:t>.</w:t>
      </w:r>
      <w:r w:rsidRPr="00C02D30">
        <w:rPr>
          <w:sz w:val="16"/>
        </w:rPr>
        <w:t xml:space="preserve"> Th</w:t>
      </w:r>
      <w:r w:rsidRPr="00C02D30">
        <w:rPr>
          <w:rStyle w:val="StyleUnderline"/>
        </w:rPr>
        <w:t>ey collapse Native land and black space together, leading once again to re-settlement.</w:t>
      </w:r>
      <w:r w:rsidRPr="00C02D30">
        <w:rPr>
          <w:sz w:val="16"/>
        </w:rPr>
        <w:t xml:space="preserve"> In this futuristic settler vision of land, </w:t>
      </w:r>
      <w:r w:rsidRPr="00FE3819">
        <w:rPr>
          <w:rStyle w:val="Emphasis"/>
          <w:highlight w:val="cyan"/>
        </w:rPr>
        <w:t>Land is sacred yet desecrated</w:t>
      </w:r>
      <w:r w:rsidRPr="00C02D30">
        <w:rPr>
          <w:sz w:val="16"/>
        </w:rPr>
        <w:t xml:space="preserve"> – </w:t>
      </w:r>
      <w:r w:rsidRPr="00C02D30">
        <w:rPr>
          <w:rStyle w:val="StyleUnderline"/>
        </w:rPr>
        <w:t>one could say sacredly injured</w:t>
      </w:r>
      <w:r w:rsidRPr="00C02D30">
        <w:rPr>
          <w:sz w:val="16"/>
        </w:rPr>
        <w:t xml:space="preserve">. </w:t>
      </w:r>
      <w:r w:rsidRPr="00C02D30">
        <w:rPr>
          <w:rStyle w:val="StyleUnderline"/>
        </w:rPr>
        <w:t>Indigeneity is metaphorized into the settler’s own adoption of and by the land</w:t>
      </w:r>
      <w:r w:rsidRPr="00C02D30">
        <w:rPr>
          <w:sz w:val="16"/>
        </w:rPr>
        <w:t xml:space="preserve">. </w:t>
      </w:r>
      <w:r w:rsidRPr="00FE3819">
        <w:rPr>
          <w:rStyle w:val="Emphasis"/>
          <w:highlight w:val="cyan"/>
        </w:rPr>
        <w:t>Settlers rewrite them</w:t>
      </w:r>
      <w:r w:rsidRPr="00C02D30">
        <w:rPr>
          <w:rStyle w:val="Emphasis"/>
        </w:rPr>
        <w:t>/</w:t>
      </w:r>
      <w:proofErr w:type="gramStart"/>
      <w:r w:rsidRPr="00FE3819">
        <w:rPr>
          <w:rStyle w:val="Emphasis"/>
          <w:highlight w:val="cyan"/>
        </w:rPr>
        <w:t>ourselves</w:t>
      </w:r>
      <w:proofErr w:type="gramEnd"/>
      <w:r w:rsidRPr="00FE3819">
        <w:rPr>
          <w:rStyle w:val="Emphasis"/>
          <w:highlight w:val="cyan"/>
        </w:rPr>
        <w:t xml:space="preserve"> as ecological stewards</w:t>
      </w:r>
      <w:r w:rsidRPr="00C02D30">
        <w:rPr>
          <w:rStyle w:val="StyleUnderline"/>
        </w:rPr>
        <w:t xml:space="preserve">. Re-inhabitation – </w:t>
      </w:r>
      <w:r w:rsidRPr="00CF42F2">
        <w:rPr>
          <w:rStyle w:val="StyleUnderline"/>
        </w:rPr>
        <w:t>a sustainable (settler) future</w:t>
      </w:r>
      <w:r w:rsidRPr="00C02D30">
        <w:rPr>
          <w:rStyle w:val="StyleUnderline"/>
        </w:rPr>
        <w:t xml:space="preserve"> – is the goal</w:t>
      </w:r>
      <w:r w:rsidRPr="00C02D30">
        <w:rPr>
          <w:sz w:val="16"/>
        </w:rPr>
        <w:t xml:space="preserve">. </w:t>
      </w:r>
      <w:r w:rsidRPr="00FE3819">
        <w:rPr>
          <w:rStyle w:val="Emphasis"/>
          <w:highlight w:val="cyan"/>
        </w:rPr>
        <w:t>In this ecological dystopia, Indigenous</w:t>
      </w:r>
      <w:r w:rsidRPr="00C02D30">
        <w:rPr>
          <w:rStyle w:val="Emphasis"/>
        </w:rPr>
        <w:t xml:space="preserve"> Americans </w:t>
      </w:r>
      <w:r w:rsidRPr="00FE3819">
        <w:rPr>
          <w:rStyle w:val="Emphasis"/>
          <w:highlight w:val="cyan"/>
        </w:rPr>
        <w:t>are</w:t>
      </w:r>
      <w:r w:rsidRPr="00C02D30">
        <w:rPr>
          <w:rStyle w:val="Emphasis"/>
        </w:rPr>
        <w:t xml:space="preserve"> largely </w:t>
      </w:r>
      <w:r w:rsidRPr="00FE3819">
        <w:rPr>
          <w:rStyle w:val="Emphasis"/>
          <w:highlight w:val="cyan"/>
        </w:rPr>
        <w:t>extinct through regrettable genocide</w:t>
      </w:r>
      <w:r w:rsidRPr="00C02D30">
        <w:rPr>
          <w:sz w:val="16"/>
        </w:rPr>
        <w:t xml:space="preserve">,44. Genocide, though real, was not successful in making Native Americans extinct. </w:t>
      </w:r>
      <w:r w:rsidRPr="00FE3819">
        <w:rPr>
          <w:rStyle w:val="Emphasis"/>
          <w:highlight w:val="cyan"/>
        </w:rPr>
        <w:t>Indians-as-extinct is ideology rather than actuality</w:t>
      </w:r>
      <w:r w:rsidRPr="00C02D30">
        <w:rPr>
          <w:rStyle w:val="Emphasis"/>
        </w:rPr>
        <w:t xml:space="preserve">; </w:t>
      </w:r>
      <w:r w:rsidRPr="00FE3819">
        <w:rPr>
          <w:rStyle w:val="Emphasis"/>
          <w:highlight w:val="cyan"/>
        </w:rPr>
        <w:t>settler guilt</w:t>
      </w:r>
      <w:r w:rsidRPr="00C02D30">
        <w:rPr>
          <w:rStyle w:val="Emphasis"/>
        </w:rPr>
        <w:t xml:space="preserve">/remorse </w:t>
      </w:r>
      <w:r w:rsidRPr="00FE3819">
        <w:rPr>
          <w:rStyle w:val="Emphasis"/>
          <w:highlight w:val="cyan"/>
        </w:rPr>
        <w:t xml:space="preserve">is part of this ideology of </w:t>
      </w:r>
      <w:proofErr w:type="spellStart"/>
      <w:proofErr w:type="gramStart"/>
      <w:r w:rsidRPr="00FE3819">
        <w:rPr>
          <w:rStyle w:val="Emphasis"/>
          <w:highlight w:val="cyan"/>
        </w:rPr>
        <w:t>extinction</w:t>
      </w:r>
      <w:r w:rsidRPr="00C02D30">
        <w:rPr>
          <w:sz w:val="16"/>
        </w:rPr>
        <w:t>.View</w:t>
      </w:r>
      <w:proofErr w:type="spellEnd"/>
      <w:proofErr w:type="gramEnd"/>
      <w:r w:rsidRPr="00C02D30">
        <w:rPr>
          <w:sz w:val="16"/>
        </w:rPr>
        <w:t xml:space="preserve"> all notes or </w:t>
      </w:r>
      <w:r w:rsidRPr="00C02D30">
        <w:rPr>
          <w:rStyle w:val="StyleUnderline"/>
        </w:rPr>
        <w:t>survive spectrally through the settler’s Indian heart</w:t>
      </w:r>
      <w:r w:rsidRPr="00C02D30">
        <w:rPr>
          <w:sz w:val="16"/>
        </w:rPr>
        <w:t xml:space="preserve">. </w:t>
      </w:r>
      <w:r w:rsidRPr="00FE3819">
        <w:rPr>
          <w:rStyle w:val="Emphasis"/>
          <w:highlight w:val="cyan"/>
        </w:rPr>
        <w:t>Indigenous vanishing is essential for</w:t>
      </w:r>
      <w:r w:rsidRPr="00C02D30">
        <w:rPr>
          <w:rStyle w:val="Emphasis"/>
        </w:rPr>
        <w:t xml:space="preserve"> </w:t>
      </w:r>
      <w:r w:rsidRPr="00FE3819">
        <w:rPr>
          <w:rStyle w:val="Emphasis"/>
          <w:highlight w:val="cyan"/>
        </w:rPr>
        <w:t>the</w:t>
      </w:r>
      <w:r w:rsidRPr="00C02D30">
        <w:rPr>
          <w:rStyle w:val="Emphasis"/>
        </w:rPr>
        <w:t xml:space="preserve"> twenty-first century </w:t>
      </w:r>
      <w:r w:rsidRPr="00FE3819">
        <w:rPr>
          <w:rStyle w:val="Emphasis"/>
          <w:highlight w:val="cyan"/>
        </w:rPr>
        <w:t>ecological settler to become the new adoptive ‘native’</w:t>
      </w:r>
      <w:r w:rsidRPr="00C02D30">
        <w:rPr>
          <w:rStyle w:val="Emphasis"/>
        </w:rPr>
        <w:t>, and thus rightful re-inhabitant of Native land</w:t>
      </w:r>
      <w:r w:rsidRPr="00C02D30">
        <w:rPr>
          <w:sz w:val="16"/>
        </w:rPr>
        <w:t xml:space="preserve">. </w:t>
      </w:r>
      <w:r w:rsidRPr="00FE3819">
        <w:rPr>
          <w:rStyle w:val="StyleUnderline"/>
          <w:highlight w:val="cyan"/>
        </w:rPr>
        <w:t xml:space="preserve">Terra </w:t>
      </w:r>
      <w:proofErr w:type="spellStart"/>
      <w:r w:rsidRPr="00FE3819">
        <w:rPr>
          <w:rStyle w:val="StyleUnderline"/>
          <w:highlight w:val="cyan"/>
        </w:rPr>
        <w:t>sacer</w:t>
      </w:r>
      <w:proofErr w:type="spellEnd"/>
      <w:r w:rsidRPr="00FE3819">
        <w:rPr>
          <w:rStyle w:val="StyleUnderline"/>
          <w:highlight w:val="cyan"/>
        </w:rPr>
        <w:t xml:space="preserve"> is a proxy for settler humanity</w:t>
      </w:r>
      <w:r w:rsidRPr="00C02D30">
        <w:rPr>
          <w:sz w:val="16"/>
        </w:rPr>
        <w:t xml:space="preserve">; </w:t>
      </w:r>
      <w:r w:rsidRPr="00C02D30">
        <w:rPr>
          <w:rStyle w:val="StyleUnderline"/>
        </w:rPr>
        <w:t>like the land, settlers view them/</w:t>
      </w:r>
      <w:proofErr w:type="gramStart"/>
      <w:r w:rsidRPr="00C02D30">
        <w:rPr>
          <w:rStyle w:val="StyleUnderline"/>
        </w:rPr>
        <w:t>ourselves</w:t>
      </w:r>
      <w:proofErr w:type="gramEnd"/>
      <w:r w:rsidRPr="00C02D30">
        <w:rPr>
          <w:rStyle w:val="StyleUnderline"/>
        </w:rPr>
        <w:t xml:space="preserve"> as traumatized yet healable.</w:t>
      </w:r>
      <w:r w:rsidRPr="00C02D30">
        <w:rPr>
          <w:sz w:val="16"/>
        </w:rPr>
        <w:t xml:space="preserve"> </w:t>
      </w:r>
      <w:r w:rsidRPr="00FE3819">
        <w:rPr>
          <w:rStyle w:val="Emphasis"/>
          <w:highlight w:val="cyan"/>
        </w:rPr>
        <w:t>This is the settler adoption fantasy</w:t>
      </w:r>
      <w:r w:rsidRPr="00C02D30">
        <w:rPr>
          <w:sz w:val="16"/>
        </w:rPr>
        <w:t xml:space="preserve"> (see Tuck and Yang 2012 Tuck, E., and K. W. Yang. 2012. “Decolonization is not a Metaphor.” Decolonization: Indigeneity, Education &amp; Society 1 (1): 1–40</w:t>
      </w:r>
      <w:proofErr w:type="gramStart"/>
      <w:r w:rsidRPr="00C02D30">
        <w:rPr>
          <w:sz w:val="16"/>
        </w:rPr>
        <w:t>. )</w:t>
      </w:r>
      <w:proofErr w:type="gramEnd"/>
      <w:r w:rsidRPr="00C02D30">
        <w:rPr>
          <w:sz w:val="16"/>
        </w:rPr>
        <w:t xml:space="preserve"> – </w:t>
      </w:r>
      <w:r w:rsidRPr="00C02D30">
        <w:rPr>
          <w:rStyle w:val="StyleUnderline"/>
        </w:rPr>
        <w:t>that they/we can adopt the land and be adopted by the land</w:t>
      </w:r>
      <w:r w:rsidRPr="00C02D30">
        <w:rPr>
          <w:sz w:val="16"/>
        </w:rPr>
        <w:t xml:space="preserve"> – leading Spokane/Coeur d’Alene poet, Alexie (1996 Alexie, S. 1996. “How to Write the Great American Indian Novel.” In The Summer of Black Widows, edited by Sherman Alexie, 94–95. Brooklyn, NY: Hanging Loose Press</w:t>
      </w:r>
      <w:proofErr w:type="gramStart"/>
      <w:r w:rsidRPr="00C02D30">
        <w:rPr>
          <w:sz w:val="16"/>
        </w:rPr>
        <w:t>. )</w:t>
      </w:r>
      <w:proofErr w:type="gramEnd"/>
      <w:r w:rsidRPr="00C02D30">
        <w:rPr>
          <w:sz w:val="16"/>
        </w:rPr>
        <w:t xml:space="preserve"> to sardonically observe: In the Great American Indian novel, when it is finally written, all of the white people will be Indians and all of the Indians will be ghosts. </w:t>
      </w:r>
      <w:r w:rsidRPr="00C02D30">
        <w:rPr>
          <w:rStyle w:val="StyleUnderline"/>
        </w:rPr>
        <w:t>Pain, rescue, and place in settler environmentalism Environmental education research has made important critiques of the ecological destruction that has accompanied settler colonialism, of environmental racism, of ‘nature’ as rape-able, and of ‘development’ as the normalized aim of modernity.</w:t>
      </w:r>
      <w:r w:rsidRPr="00C02D30">
        <w:rPr>
          <w:sz w:val="16"/>
        </w:rPr>
        <w:t xml:space="preserve"> In these regards, eco-pedagogical approaches align with anti-racist, feminist and Indigenous education principles. However, </w:t>
      </w:r>
      <w:r w:rsidRPr="00FE3819">
        <w:rPr>
          <w:rStyle w:val="Emphasis"/>
          <w:highlight w:val="cyan"/>
        </w:rPr>
        <w:t xml:space="preserve">eco-pedagogies </w:t>
      </w:r>
      <w:r w:rsidRPr="00CF42F2">
        <w:rPr>
          <w:rStyle w:val="Emphasis"/>
        </w:rPr>
        <w:t xml:space="preserve">can </w:t>
      </w:r>
      <w:r w:rsidRPr="00FE3819">
        <w:rPr>
          <w:rStyle w:val="Emphasis"/>
          <w:highlight w:val="cyan"/>
        </w:rPr>
        <w:t>miss the core of Indigenous relationships to lands and communities</w:t>
      </w:r>
      <w:r w:rsidRPr="00C02D30">
        <w:rPr>
          <w:rStyle w:val="Emphasis"/>
        </w:rPr>
        <w:t>, particularly the complex relationships between urban Indigenous land and life</w:t>
      </w:r>
      <w:r w:rsidRPr="00C02D30">
        <w:rPr>
          <w:sz w:val="16"/>
        </w:rPr>
        <w:t xml:space="preserve"> (Friedel 2011 Friedel, T. 2011. “Looking for Learning in all the Wrong Places: Urban Native Youths’ Cultured Response to Western-oriented Place-based Learning.” International Journal of Qualitative Studies in Education 24 (5): 531–546. [Taylor &amp; Francis Online</w:t>
      </w:r>
      <w:proofErr w:type="gramStart"/>
      <w:r w:rsidRPr="00C02D30">
        <w:rPr>
          <w:sz w:val="16"/>
        </w:rPr>
        <w:t>] )</w:t>
      </w:r>
      <w:proofErr w:type="gramEnd"/>
      <w:r w:rsidRPr="00C02D30">
        <w:rPr>
          <w:sz w:val="16"/>
        </w:rPr>
        <w:t xml:space="preserve">, </w:t>
      </w:r>
      <w:r w:rsidRPr="00C02D30">
        <w:rPr>
          <w:rStyle w:val="StyleUnderline"/>
        </w:rPr>
        <w:t>not to mention between Indigenous, Black, and ghettoized communities.</w:t>
      </w:r>
      <w:r w:rsidRPr="00C02D30">
        <w:rPr>
          <w:sz w:val="16"/>
        </w:rPr>
        <w:t xml:space="preserve"> Moreover, </w:t>
      </w:r>
      <w:r w:rsidRPr="00FE3819">
        <w:rPr>
          <w:rStyle w:val="StyleUnderline"/>
          <w:highlight w:val="cyan"/>
        </w:rPr>
        <w:t>environmental education has been</w:t>
      </w:r>
      <w:r w:rsidRPr="00C02D30">
        <w:rPr>
          <w:rStyle w:val="StyleUnderline"/>
        </w:rPr>
        <w:t xml:space="preserve"> largely </w:t>
      </w:r>
      <w:r w:rsidRPr="00CF42F2">
        <w:rPr>
          <w:rStyle w:val="StyleUnderline"/>
        </w:rPr>
        <w:t>silent on land</w:t>
      </w:r>
      <w:r w:rsidRPr="00C02D30">
        <w:rPr>
          <w:rStyle w:val="StyleUnderline"/>
        </w:rPr>
        <w:t xml:space="preserve">, that is, </w:t>
      </w:r>
      <w:r w:rsidRPr="00FE3819">
        <w:rPr>
          <w:rStyle w:val="StyleUnderline"/>
          <w:highlight w:val="cyan"/>
        </w:rPr>
        <w:t>silent on the settler colonial recasting of land into ‘environment</w:t>
      </w:r>
      <w:r w:rsidRPr="00C02D30">
        <w:rPr>
          <w:rStyle w:val="StyleUnderline"/>
        </w:rPr>
        <w:t>,</w:t>
      </w:r>
      <w:r w:rsidRPr="00FE3819">
        <w:rPr>
          <w:rStyle w:val="StyleUnderline"/>
          <w:highlight w:val="cyan"/>
        </w:rPr>
        <w:t>’ and</w:t>
      </w:r>
      <w:r w:rsidRPr="00C02D30">
        <w:rPr>
          <w:rStyle w:val="StyleUnderline"/>
        </w:rPr>
        <w:t xml:space="preserve"> silent on broader </w:t>
      </w:r>
      <w:r w:rsidRPr="00FE3819">
        <w:rPr>
          <w:rStyle w:val="StyleUnderline"/>
          <w:highlight w:val="cyan"/>
        </w:rPr>
        <w:t>Indigenous understandings of land as ancestor</w:t>
      </w:r>
      <w:r w:rsidRPr="00C02D30">
        <w:rPr>
          <w:rStyle w:val="StyleUnderline"/>
        </w:rPr>
        <w:t xml:space="preserve">, as sovereign, </w:t>
      </w:r>
      <w:r w:rsidRPr="00FE3819">
        <w:rPr>
          <w:rStyle w:val="StyleUnderline"/>
          <w:highlight w:val="cyan"/>
        </w:rPr>
        <w:t>as people-places</w:t>
      </w:r>
      <w:r w:rsidRPr="00C02D30">
        <w:rPr>
          <w:rStyle w:val="StyleUnderline"/>
        </w:rPr>
        <w:t xml:space="preserve"> with their own politics and identities</w:t>
      </w:r>
      <w:r w:rsidRPr="00C02D30">
        <w:rPr>
          <w:sz w:val="16"/>
        </w:rPr>
        <w:t xml:space="preserve">. As an illustration, this brief vignette of an Urban Ecology unit at an Oakland high school draws from a one-year ethnographic study of youth resistance to education in 1999–2000. Taught by guest instructors from a nonprofit organization in a US history class, the unit aimed to develop young people’s critical awareness of city planning policies and their impact on sustainability. Students role-played board members at a mock county transportation board meeting, as well as special interests: a bicycle collective, a neighborhood road improvement organization, Alameda County (AC) Transit, a pedestrian group, and the Freeway Development Corporation. On the first day of the lesson, instructors discussed environmental racism, showed a video on the growth of urban transportation and the concurrent growth of pollution; in particular, they highlighted the negative consequences of the automobile. As an instance of pain curriculum, it set the stage for a performance of environmentalist rescue. Next, each special interest group was given a set of concerns, and a proposal that required funding from the agency. They were also handed scripted arguments, such that students could literally read their opinions from a paper during their mock board meeting. The board received a </w:t>
      </w:r>
      <w:proofErr w:type="gramStart"/>
      <w:r w:rsidRPr="00C02D30">
        <w:rPr>
          <w:sz w:val="16"/>
        </w:rPr>
        <w:t>one million-dollar</w:t>
      </w:r>
      <w:proofErr w:type="gramEnd"/>
      <w:r w:rsidRPr="00C02D30">
        <w:rPr>
          <w:sz w:val="16"/>
        </w:rPr>
        <w:t xml:space="preserve"> budget and a cost breakdown of the proposals. Coincidentally, the budget was just large enough to fund either only the enlargement of an existing freeway, or nearly all of the other proposals. By design, the lesson compelled students to ‘choose’ not to enlarge the freeway. Students detected this agenda early on. ‘It’s like we’re doing them a favor,’ one student observed. The roles for the five-member board were assigned to Nina, Zola, </w:t>
      </w:r>
      <w:proofErr w:type="spellStart"/>
      <w:r w:rsidRPr="00C02D30">
        <w:rPr>
          <w:sz w:val="16"/>
        </w:rPr>
        <w:t>Hanifa</w:t>
      </w:r>
      <w:proofErr w:type="spellEnd"/>
      <w:r w:rsidRPr="00C02D30">
        <w:rPr>
          <w:sz w:val="16"/>
        </w:rPr>
        <w:t>, Amber and Marcus – all African American students except for Nina (</w:t>
      </w:r>
      <w:proofErr w:type="gramStart"/>
      <w:r w:rsidRPr="00C02D30">
        <w:rPr>
          <w:sz w:val="16"/>
        </w:rPr>
        <w:t>Mexican-American</w:t>
      </w:r>
      <w:proofErr w:type="gramEnd"/>
      <w:r w:rsidRPr="00C02D30">
        <w:rPr>
          <w:sz w:val="16"/>
        </w:rPr>
        <w:t xml:space="preserve">), and all young women except for Marcus. Zola told me they were all outspoken students and speculated that as the reason they were chosen. Unlike the special interest groups, board members received no scripts. They began to improvise questions that were informed by their perspectives as residents of the city. For example, after a presentation about building bike lanes for the downtown area, Marcus raised the question below. Marcus: What if our city wanted to promote business, how would they be able to keep parking spaces for people that come and aren’t able to ride their bikes to shop at our stores? If we eliminate parking spaces? Concerned about reaching the conclusion of the lesson, one instructor stepped in and prohibited questions from the board. This upset Zola in particular, who wanted to ask a question to AC Transit about their desire to extend a rapid commuter bus service from downtown Oakland to San Francisco. ‘Well, how are we going to make a judgment if we don’t have time for questions?’ When the board went into the hallway to deliberate, they dwelled on the rapid commuter bus proposed by AC Transit, the issue that Zola was unable to query. They felt it was a good presentation with sound arguments. </w:t>
      </w:r>
      <w:proofErr w:type="spellStart"/>
      <w:r w:rsidRPr="00C02D30">
        <w:rPr>
          <w:sz w:val="16"/>
        </w:rPr>
        <w:t>Hanifa</w:t>
      </w:r>
      <w:proofErr w:type="spellEnd"/>
      <w:r w:rsidRPr="00C02D30">
        <w:rPr>
          <w:sz w:val="16"/>
        </w:rPr>
        <w:t xml:space="preserve">: No, I mean she did make a good point though. I mean with the fifty-four people thing [A bus would reduce the number of cars by fifty-four]. However, they drew from their own experiences with the poor service provided to the poorer communities of color, away from downtown, by AC Transit. Some excerpted talk follows below: Zola: The bus takes hell of fucking long. You are stuck on this bus that smells like shit and … They make us pay </w:t>
      </w:r>
      <w:proofErr w:type="spellStart"/>
      <w:r w:rsidRPr="00C02D30">
        <w:rPr>
          <w:sz w:val="16"/>
        </w:rPr>
        <w:t>hella</w:t>
      </w:r>
      <w:proofErr w:type="spellEnd"/>
      <w:r w:rsidRPr="00C02D30">
        <w:rPr>
          <w:sz w:val="16"/>
        </w:rPr>
        <w:t xml:space="preserve"> money </w:t>
      </w:r>
      <w:proofErr w:type="spellStart"/>
      <w:r w:rsidRPr="00C02D30">
        <w:rPr>
          <w:sz w:val="16"/>
        </w:rPr>
        <w:t>everyday</w:t>
      </w:r>
      <w:proofErr w:type="spellEnd"/>
      <w:r w:rsidRPr="00C02D30">
        <w:rPr>
          <w:sz w:val="16"/>
        </w:rPr>
        <w:t xml:space="preserve"> and walk on, get on their bus. … Marcus: By where I live … the 64, the 64 doesn’t run on the weekend. … Zola: I don’t like County Transit. Why do they want to increase the thing to San Francisco? … We already got BART!55. Bay Area Rapid Transit, an expensive commuter monorail that services San Francisco, Oakland, and the suburbs surrounding </w:t>
      </w:r>
      <w:proofErr w:type="spellStart"/>
      <w:r w:rsidRPr="00C02D30">
        <w:rPr>
          <w:sz w:val="16"/>
        </w:rPr>
        <w:t>Oakland.View</w:t>
      </w:r>
      <w:proofErr w:type="spellEnd"/>
      <w:r w:rsidRPr="00C02D30">
        <w:rPr>
          <w:sz w:val="16"/>
        </w:rPr>
        <w:t xml:space="preserve"> all notes </w:t>
      </w:r>
      <w:proofErr w:type="gramStart"/>
      <w:r w:rsidRPr="00C02D30">
        <w:rPr>
          <w:sz w:val="16"/>
        </w:rPr>
        <w:t>As</w:t>
      </w:r>
      <w:proofErr w:type="gramEnd"/>
      <w:r w:rsidRPr="00C02D30">
        <w:rPr>
          <w:sz w:val="16"/>
        </w:rPr>
        <w:t xml:space="preserve"> they deliberated, they grew increasingly angry about the narrowly conceived options before them, and the obvious directive to vote in favor of the host of alternative transportation reforms. They shifted their performance into a satire of how government policy meets the needs of people with privilege and in power. Amber: I’m gonna say sorry, but we all need new offices downtown so screw you guys. Ending deliberation, they re-entered the classroom/meeting hall. Marcus: By popular demand, we’re giving the money to the Freeway Development Corporation – Instructor: Really? Zola: And the rest of the money goes to buy our office supplies because – Marcus: because we all in the suburbs and – </w:t>
      </w:r>
      <w:proofErr w:type="spellStart"/>
      <w:r w:rsidRPr="00C02D30">
        <w:rPr>
          <w:sz w:val="16"/>
        </w:rPr>
        <w:t>Hanifa</w:t>
      </w:r>
      <w:proofErr w:type="spellEnd"/>
      <w:r w:rsidRPr="00C02D30">
        <w:rPr>
          <w:sz w:val="16"/>
        </w:rPr>
        <w:t xml:space="preserve">: and we need an easy way to work and um – Marcus: </w:t>
      </w:r>
      <w:proofErr w:type="gramStart"/>
      <w:r w:rsidRPr="00C02D30">
        <w:rPr>
          <w:sz w:val="16"/>
        </w:rPr>
        <w:t>So</w:t>
      </w:r>
      <w:proofErr w:type="gramEnd"/>
      <w:r w:rsidRPr="00C02D30">
        <w:rPr>
          <w:sz w:val="16"/>
        </w:rPr>
        <w:t xml:space="preserve"> we never really cared about your situation, it’s nothing personal … Paul (a student not on the board, representing AC Transit): You’re ugly Marcus: We’re all Republicans, Paul. We don’t really care about your issues so – </w:t>
      </w:r>
      <w:proofErr w:type="spellStart"/>
      <w:r w:rsidRPr="00C02D30">
        <w:rPr>
          <w:sz w:val="16"/>
        </w:rPr>
        <w:t>Hanifa</w:t>
      </w:r>
      <w:proofErr w:type="spellEnd"/>
      <w:r w:rsidRPr="00C02D30">
        <w:rPr>
          <w:sz w:val="16"/>
        </w:rPr>
        <w:t xml:space="preserve">: </w:t>
      </w:r>
      <w:proofErr w:type="gramStart"/>
      <w:r w:rsidRPr="00C02D30">
        <w:rPr>
          <w:sz w:val="16"/>
        </w:rPr>
        <w:t>So</w:t>
      </w:r>
      <w:proofErr w:type="gramEnd"/>
      <w:r w:rsidRPr="00C02D30">
        <w:rPr>
          <w:sz w:val="16"/>
        </w:rPr>
        <w:t xml:space="preserve"> we chose what was best for us and Freeway Corp is what’s most beneficial. Paul and other students: </w:t>
      </w:r>
      <w:proofErr w:type="gramStart"/>
      <w:r w:rsidRPr="00C02D30">
        <w:rPr>
          <w:sz w:val="16"/>
        </w:rPr>
        <w:t>New</w:t>
      </w:r>
      <w:proofErr w:type="gramEnd"/>
      <w:r w:rsidRPr="00C02D30">
        <w:rPr>
          <w:sz w:val="16"/>
        </w:rPr>
        <w:t xml:space="preserve"> board! New board! Instructor: That’s the first time that’s happened. Board: [laugh] Learning from youth resistance moves us away from individualizing the critique to the guest instructors’ teaching ability and cultural competency. Rather, youth resistance reveals key differences between what Keeling (2007 Keeling, K. 2007. The Witch’s Flight: The Cinematic, the Black Femme, and the Image of Common Sense. Durham: Duke University Press. [</w:t>
      </w:r>
      <w:proofErr w:type="spellStart"/>
      <w:r w:rsidRPr="00C02D30">
        <w:rPr>
          <w:sz w:val="16"/>
        </w:rPr>
        <w:t>CrossRef</w:t>
      </w:r>
      <w:proofErr w:type="spellEnd"/>
      <w:proofErr w:type="gramStart"/>
      <w:r w:rsidRPr="00C02D30">
        <w:rPr>
          <w:sz w:val="16"/>
        </w:rPr>
        <w:t>] )</w:t>
      </w:r>
      <w:proofErr w:type="gramEnd"/>
      <w:r w:rsidRPr="00C02D30">
        <w:rPr>
          <w:sz w:val="16"/>
        </w:rPr>
        <w:t xml:space="preserve"> terms a ‘</w:t>
      </w:r>
      <w:proofErr w:type="spellStart"/>
      <w:r w:rsidRPr="00C02D30">
        <w:rPr>
          <w:sz w:val="16"/>
        </w:rPr>
        <w:t>ghettocentric</w:t>
      </w:r>
      <w:proofErr w:type="spellEnd"/>
      <w:r w:rsidRPr="00C02D30">
        <w:rPr>
          <w:sz w:val="16"/>
        </w:rPr>
        <w:t xml:space="preserve"> commonsense’ and commonsense environmentalism. The youth did not dispute the ecological advantages of bike lanes and public transportation. However, they understood ghetto colonialism from a lived perspective, specifically how city planning has always disposed of poor communities of color. Bike lanes and buses, not to mention BART,66. For more about this difference in public transportation, see Fruitvale Station (2014), a film based on Oscar Grant’s murder by a BART police officer on 1 January 2009.View all notes falsely promised a ‘public’ transportation system because they worked differently for white77. Cosmopolitan ‘whiteness’ here refers to spatial and embodied entitlements not limited to ‘white’ phenotype, e.g. bourgeois multiculturalism (</w:t>
      </w:r>
      <w:proofErr w:type="spellStart"/>
      <w:r w:rsidRPr="00C02D30">
        <w:rPr>
          <w:sz w:val="16"/>
        </w:rPr>
        <w:t>Paperson</w:t>
      </w:r>
      <w:proofErr w:type="spellEnd"/>
      <w:r w:rsidRPr="00C02D30">
        <w:rPr>
          <w:sz w:val="16"/>
        </w:rPr>
        <w:t xml:space="preserve"> 2010</w:t>
      </w:r>
      <w:proofErr w:type="gramStart"/>
      <w:r w:rsidRPr="00C02D30">
        <w:rPr>
          <w:sz w:val="16"/>
        </w:rPr>
        <w:t>).View</w:t>
      </w:r>
      <w:proofErr w:type="gramEnd"/>
      <w:r w:rsidRPr="00C02D30">
        <w:rPr>
          <w:sz w:val="16"/>
        </w:rPr>
        <w:t xml:space="preserve"> all notes cosmopolitans than for ghettoized peoples. Further, the youth detected the metanarrative within the lesson’s cartography of Oakland’s places and peoples. Downtown matters. </w:t>
      </w:r>
      <w:proofErr w:type="gramStart"/>
      <w:r w:rsidRPr="00C02D30">
        <w:rPr>
          <w:sz w:val="16"/>
        </w:rPr>
        <w:t>Commuters</w:t>
      </w:r>
      <w:proofErr w:type="gramEnd"/>
      <w:r w:rsidRPr="00C02D30">
        <w:rPr>
          <w:sz w:val="16"/>
        </w:rPr>
        <w:t xml:space="preserve"> count. Indeed, </w:t>
      </w:r>
      <w:r w:rsidRPr="00C02D30">
        <w:rPr>
          <w:rStyle w:val="StyleUnderline"/>
        </w:rPr>
        <w:t>this urban ecology unit invited students to participate in their own disappearance: lend your voice to fixing the ghetto wasteland by paving bikeways and funding rapid commuter lines for the cosmopolitan citizen</w:t>
      </w:r>
      <w:r w:rsidRPr="00C02D30">
        <w:rPr>
          <w:sz w:val="16"/>
        </w:rPr>
        <w:t xml:space="preserve">. By contrast, the students’ comments reflected everyday tales of dispossession within the very solutions of public infrastructure meant to ‘repair’ the ghetto wasteland. </w:t>
      </w:r>
      <w:r w:rsidRPr="00C02D30">
        <w:rPr>
          <w:rStyle w:val="Emphasis"/>
        </w:rPr>
        <w:t>Youth rejected the settler environmentalist moral through a parody of power</w:t>
      </w:r>
      <w:r w:rsidRPr="00C02D30">
        <w:rPr>
          <w:sz w:val="16"/>
        </w:rPr>
        <w:t xml:space="preserve">. </w:t>
      </w:r>
      <w:r w:rsidRPr="00C02D30">
        <w:rPr>
          <w:rStyle w:val="StyleUnderline"/>
        </w:rPr>
        <w:t xml:space="preserve">They pulled out the meat </w:t>
      </w:r>
      <w:proofErr w:type="gramStart"/>
      <w:r w:rsidRPr="00C02D30">
        <w:rPr>
          <w:rStyle w:val="StyleUnderline"/>
        </w:rPr>
        <w:t>ax, and</w:t>
      </w:r>
      <w:proofErr w:type="gramEnd"/>
      <w:r w:rsidRPr="00C02D30">
        <w:rPr>
          <w:rStyle w:val="StyleUnderline"/>
        </w:rPr>
        <w:t xml:space="preserve"> pointed at it with glee.</w:t>
      </w:r>
      <w:r w:rsidRPr="00C02D30">
        <w:rPr>
          <w:sz w:val="16"/>
        </w:rPr>
        <w:t xml:space="preserve"> </w:t>
      </w:r>
      <w:r w:rsidRPr="00C02D30">
        <w:rPr>
          <w:rStyle w:val="StyleUnderline"/>
        </w:rPr>
        <w:t>We never really cared about your situation. You are just people in the way. Their performance foreshadowed a future reality.</w:t>
      </w:r>
      <w:r w:rsidRPr="00C02D30">
        <w:rPr>
          <w:sz w:val="16"/>
        </w:rPr>
        <w:t xml:space="preserve"> A few years later, then-Mayor Jerry Brown would successfully redevelop downtown Oakland into expensive lofts and condos. When pressed on the costs of gentrification, he replied that Oakland had ‘discriminated’ far too long against middle and upper </w:t>
      </w:r>
      <w:proofErr w:type="gramStart"/>
      <w:r w:rsidRPr="00C02D30">
        <w:rPr>
          <w:sz w:val="16"/>
        </w:rPr>
        <w:t>middle class</w:t>
      </w:r>
      <w:proofErr w:type="gramEnd"/>
      <w:r w:rsidRPr="00C02D30">
        <w:rPr>
          <w:sz w:val="16"/>
        </w:rPr>
        <w:t xml:space="preserve"> people. The commuter bus would be extended to SF, and bike lanes put in place. Youth indeed began to disappear – from over 50,000 to fewer than 40,000 school-age youth in five years. </w:t>
      </w:r>
      <w:r w:rsidRPr="00C02D30">
        <w:rPr>
          <w:rStyle w:val="StyleUnderline"/>
        </w:rPr>
        <w:t xml:space="preserve">Despite developments toward a greener city, urban youth and their communities would not fare any better. Urban educators have few tools for engaging settler colonialism because </w:t>
      </w:r>
      <w:r w:rsidRPr="00FE3819">
        <w:rPr>
          <w:rStyle w:val="StyleUnderline"/>
          <w:highlight w:val="cyan"/>
        </w:rPr>
        <w:t xml:space="preserve">terra </w:t>
      </w:r>
      <w:proofErr w:type="spellStart"/>
      <w:r w:rsidRPr="00FE3819">
        <w:rPr>
          <w:rStyle w:val="StyleUnderline"/>
          <w:highlight w:val="cyan"/>
        </w:rPr>
        <w:t>sacer</w:t>
      </w:r>
      <w:proofErr w:type="spellEnd"/>
      <w:r w:rsidRPr="00C02D30">
        <w:rPr>
          <w:rStyle w:val="StyleUnderline"/>
        </w:rPr>
        <w:t xml:space="preserve"> often </w:t>
      </w:r>
      <w:r w:rsidRPr="00FE3819">
        <w:rPr>
          <w:rStyle w:val="StyleUnderline"/>
          <w:highlight w:val="cyan"/>
        </w:rPr>
        <w:t>under-girds environmental education</w:t>
      </w:r>
      <w:r w:rsidRPr="00C02D30">
        <w:rPr>
          <w:rStyle w:val="StyleUnderline"/>
        </w:rPr>
        <w:t xml:space="preserve"> in urban schools. </w:t>
      </w:r>
      <w:r w:rsidRPr="00FE3819">
        <w:rPr>
          <w:rStyle w:val="StyleUnderline"/>
          <w:highlight w:val="cyan"/>
        </w:rPr>
        <w:t>Environmental education offers</w:t>
      </w:r>
      <w:r w:rsidRPr="00C02D30">
        <w:rPr>
          <w:rStyle w:val="StyleUnderline"/>
        </w:rPr>
        <w:t xml:space="preserve"> three </w:t>
      </w:r>
      <w:r w:rsidRPr="00FE3819">
        <w:rPr>
          <w:rStyle w:val="StyleUnderline"/>
          <w:highlight w:val="cyan"/>
        </w:rPr>
        <w:t>limited</w:t>
      </w:r>
      <w:r w:rsidRPr="00C02D30">
        <w:rPr>
          <w:rStyle w:val="StyleUnderline"/>
        </w:rPr>
        <w:t xml:space="preserve"> social justice </w:t>
      </w:r>
      <w:r w:rsidRPr="00FE3819">
        <w:rPr>
          <w:rStyle w:val="StyleUnderline"/>
          <w:highlight w:val="cyan"/>
        </w:rPr>
        <w:t>frameworks</w:t>
      </w:r>
      <w:r w:rsidRPr="00C02D30">
        <w:rPr>
          <w:rStyle w:val="StyleUnderline"/>
        </w:rPr>
        <w:t>: environmental racism – a framework that focuses on pain; green curriculum – a framework that focuses on rescue; and place-based curriculum – a framework that focuses on inclusion, and thus, the replacement of Native land/people with a multicultural immigrant nation</w:t>
      </w:r>
      <w:r w:rsidRPr="00C02D30">
        <w:rPr>
          <w:sz w:val="16"/>
        </w:rPr>
        <w:t xml:space="preserve">. </w:t>
      </w:r>
      <w:r w:rsidRPr="00FE3819">
        <w:rPr>
          <w:rStyle w:val="Emphasis"/>
          <w:highlight w:val="cyan"/>
        </w:rPr>
        <w:t>Despite their social justice intentions</w:t>
      </w:r>
      <w:r w:rsidRPr="00C02D30">
        <w:rPr>
          <w:rStyle w:val="Emphasis"/>
        </w:rPr>
        <w:t xml:space="preserve">, </w:t>
      </w:r>
      <w:r w:rsidRPr="00FE3819">
        <w:rPr>
          <w:rStyle w:val="Emphasis"/>
          <w:highlight w:val="cyan"/>
        </w:rPr>
        <w:t>and</w:t>
      </w:r>
      <w:r w:rsidRPr="00C02D30">
        <w:rPr>
          <w:rStyle w:val="Emphasis"/>
        </w:rPr>
        <w:t xml:space="preserve"> their </w:t>
      </w:r>
      <w:r w:rsidRPr="00FE3819">
        <w:rPr>
          <w:rStyle w:val="Emphasis"/>
          <w:highlight w:val="cyan"/>
        </w:rPr>
        <w:t>ecological truths</w:t>
      </w:r>
      <w:r w:rsidRPr="00C02D30">
        <w:rPr>
          <w:rStyle w:val="Emphasis"/>
        </w:rPr>
        <w:t xml:space="preserve">, when strung together, such </w:t>
      </w:r>
      <w:r w:rsidRPr="00FE3819">
        <w:rPr>
          <w:rStyle w:val="Emphasis"/>
          <w:highlight w:val="cyan"/>
        </w:rPr>
        <w:t>pedagogies</w:t>
      </w:r>
      <w:r w:rsidRPr="00C02D30">
        <w:rPr>
          <w:rStyle w:val="Emphasis"/>
        </w:rPr>
        <w:t xml:space="preserve"> concerning US ghettos </w:t>
      </w:r>
      <w:r w:rsidRPr="00FE3819">
        <w:rPr>
          <w:rStyle w:val="Emphasis"/>
          <w:highlight w:val="cyan"/>
        </w:rPr>
        <w:t>contain a settler colonial teleology</w:t>
      </w:r>
      <w:r w:rsidRPr="00C02D30">
        <w:rPr>
          <w:sz w:val="16"/>
        </w:rPr>
        <w:t xml:space="preserve">. Pain curriculum88. See Tuck (2009), Suspending Damage: A Letter to </w:t>
      </w:r>
      <w:proofErr w:type="spellStart"/>
      <w:r w:rsidRPr="00C02D30">
        <w:rPr>
          <w:sz w:val="16"/>
        </w:rPr>
        <w:t>Communities.View</w:t>
      </w:r>
      <w:proofErr w:type="spellEnd"/>
      <w:r w:rsidRPr="00C02D30">
        <w:rPr>
          <w:sz w:val="16"/>
        </w:rPr>
        <w:t xml:space="preserve"> all notes highlights, legitimately, the disproportionate toxification of air, soil and water in poor, urban, communities of color. However, </w:t>
      </w:r>
      <w:r w:rsidRPr="00C02D30">
        <w:rPr>
          <w:rStyle w:val="StyleUnderline"/>
        </w:rPr>
        <w:t xml:space="preserve">reducing ghettos to pain-filled sites of environmental toxicity in need of salvation, echo the settler colonial logics of terra </w:t>
      </w:r>
      <w:proofErr w:type="spellStart"/>
      <w:r w:rsidRPr="00C02D30">
        <w:rPr>
          <w:rStyle w:val="StyleUnderline"/>
        </w:rPr>
        <w:t>sacer</w:t>
      </w:r>
      <w:proofErr w:type="spellEnd"/>
      <w:r w:rsidRPr="00C02D30">
        <w:rPr>
          <w:sz w:val="16"/>
        </w:rPr>
        <w:t xml:space="preserve"> – </w:t>
      </w:r>
      <w:r w:rsidRPr="00FE3819">
        <w:rPr>
          <w:rStyle w:val="Emphasis"/>
          <w:highlight w:val="cyan"/>
        </w:rPr>
        <w:t>wasteland whose inhabitants lack the liberal capitalist insights and technological know-how to properly occupy a city</w:t>
      </w:r>
      <w:r w:rsidRPr="00C02D30">
        <w:rPr>
          <w:sz w:val="16"/>
        </w:rPr>
        <w:t xml:space="preserve">. </w:t>
      </w:r>
      <w:r w:rsidRPr="00FE3819">
        <w:rPr>
          <w:rStyle w:val="StyleUnderline"/>
          <w:highlight w:val="cyan"/>
        </w:rPr>
        <w:t xml:space="preserve">Rescue curriculum follows logically from </w:t>
      </w:r>
      <w:r w:rsidRPr="00FE3819">
        <w:rPr>
          <w:rStyle w:val="Emphasis"/>
          <w:highlight w:val="cyan"/>
        </w:rPr>
        <w:t>pain curriculum</w:t>
      </w:r>
      <w:r w:rsidRPr="00C02D30">
        <w:rPr>
          <w:sz w:val="16"/>
        </w:rPr>
        <w:t xml:space="preserve">. It presents green solutions in the form of urban gardens, recycling, clean fuels, etc. </w:t>
      </w:r>
      <w:r w:rsidRPr="00C02D30">
        <w:rPr>
          <w:rStyle w:val="StyleUnderline"/>
        </w:rPr>
        <w:t>It leans explicitly on green technologies and implicitly on the technologies of government. The hidden curriculum of rescue naturalizes city planning, urban redevelopment, and de-ghetto-</w:t>
      </w:r>
      <w:proofErr w:type="spellStart"/>
      <w:r w:rsidRPr="00C02D30">
        <w:rPr>
          <w:rStyle w:val="StyleUnderline"/>
        </w:rPr>
        <w:t>fication</w:t>
      </w:r>
      <w:proofErr w:type="spellEnd"/>
      <w:r w:rsidRPr="00C02D30">
        <w:rPr>
          <w:rStyle w:val="StyleUnderline"/>
        </w:rPr>
        <w:t xml:space="preserve"> as inevitable remedies for pain</w:t>
      </w:r>
      <w:r w:rsidRPr="00C02D30">
        <w:rPr>
          <w:sz w:val="16"/>
        </w:rPr>
        <w:t xml:space="preserve">. </w:t>
      </w:r>
      <w:r w:rsidRPr="00C02D30">
        <w:rPr>
          <w:rStyle w:val="Emphasis"/>
        </w:rPr>
        <w:t>It positions ghettoized communities as wards under settler colonial sovereignty</w:t>
      </w:r>
      <w:r w:rsidRPr="00C02D30">
        <w:rPr>
          <w:sz w:val="16"/>
        </w:rPr>
        <w:t xml:space="preserve">. </w:t>
      </w:r>
      <w:r w:rsidRPr="00C02D30">
        <w:rPr>
          <w:rStyle w:val="StyleUnderline"/>
        </w:rPr>
        <w:t xml:space="preserve">Rescue curriculum promotes green cities, a wealth of green consumption through which the multicultural cosmopolitan citizen earns his/her/our right to be the </w:t>
      </w:r>
      <w:r w:rsidRPr="00C02D30">
        <w:rPr>
          <w:rStyle w:val="Emphasis"/>
        </w:rPr>
        <w:t>nouveau settler</w:t>
      </w:r>
      <w:r w:rsidRPr="00C02D30">
        <w:rPr>
          <w:sz w:val="16"/>
        </w:rPr>
        <w:t xml:space="preserve">. Enter place-based curriculum. </w:t>
      </w:r>
      <w:r w:rsidRPr="00C02D30">
        <w:rPr>
          <w:rStyle w:val="StyleUnderline"/>
        </w:rPr>
        <w:t>Place-based curriculum helps write the master narrative of future, green, metropolitan neo-colonies. Often inclusive, multicultural, and celebratory, such curriculum highlights the urban as a place of diversity, flavored by communities of color</w:t>
      </w:r>
      <w:r w:rsidRPr="00C02D30">
        <w:rPr>
          <w:sz w:val="16"/>
        </w:rPr>
        <w:t xml:space="preserve">. (And wouldn’t you like to live here too?) </w:t>
      </w:r>
      <w:r w:rsidRPr="00C02D30">
        <w:rPr>
          <w:rStyle w:val="Emphasis"/>
        </w:rPr>
        <w:t>Claiming the urban as a contact zone or multicultural home</w:t>
      </w:r>
      <w:r w:rsidRPr="00C02D30">
        <w:rPr>
          <w:sz w:val="16"/>
        </w:rPr>
        <w:t xml:space="preserve"> – whether by people of color, or by white people – </w:t>
      </w:r>
      <w:r w:rsidRPr="00C02D30">
        <w:rPr>
          <w:rStyle w:val="Emphasis"/>
        </w:rPr>
        <w:t>violently erases Indigenous understandings of that land and place</w:t>
      </w:r>
      <w:r w:rsidRPr="00C02D30">
        <w:rPr>
          <w:sz w:val="16"/>
        </w:rPr>
        <w:t xml:space="preserve">. </w:t>
      </w:r>
      <w:r w:rsidRPr="00C02D30">
        <w:rPr>
          <w:rStyle w:val="StyleUnderline"/>
        </w:rPr>
        <w:t xml:space="preserve">If Native people are mentioned at all, they are almost always only as a premodern population who were pleasantly ‘one with nature,’ or ecological Indians so few in number that the ecological settler becomes a ‘good neighbor’ or benevolent </w:t>
      </w:r>
      <w:proofErr w:type="spellStart"/>
      <w:r w:rsidRPr="00C02D30">
        <w:rPr>
          <w:rStyle w:val="StyleUnderline"/>
        </w:rPr>
        <w:t>reinhabitant</w:t>
      </w:r>
      <w:proofErr w:type="spellEnd"/>
      <w:r w:rsidRPr="00C02D30">
        <w:rPr>
          <w:sz w:val="16"/>
        </w:rPr>
        <w:t>. Such a representation inscribes settler colonialism as a done deal, renders urban Native youth as inauthentic Indians, and denies contemporary Native relationships to urban land and place (Friedel 2011 Friedel, T. 2011. “Looking for Learning in all the Wrong Places: Urban Native Youths’ Cultured Response to Western-oriented Place-based Learning.” International Journal of Qualitative Studies in Education 24 (5): 531–546. [Taylor &amp; Francis Online</w:t>
      </w:r>
      <w:proofErr w:type="gramStart"/>
      <w:r w:rsidRPr="00C02D30">
        <w:rPr>
          <w:sz w:val="16"/>
        </w:rPr>
        <w:t>] )</w:t>
      </w:r>
      <w:proofErr w:type="gramEnd"/>
      <w:r w:rsidRPr="00C02D30">
        <w:rPr>
          <w:sz w:val="16"/>
        </w:rPr>
        <w:t xml:space="preserve">. </w:t>
      </w:r>
      <w:r w:rsidRPr="00C02D30">
        <w:rPr>
          <w:rStyle w:val="StyleUnderline"/>
        </w:rPr>
        <w:t xml:space="preserve">The hidden curriculum of place-based pedagogy lies in its teleology. </w:t>
      </w:r>
      <w:r w:rsidRPr="00C02D30">
        <w:rPr>
          <w:sz w:val="16"/>
        </w:rPr>
        <w:t xml:space="preserve">Native people used to live here. </w:t>
      </w:r>
      <w:r w:rsidRPr="00FE3819">
        <w:rPr>
          <w:rStyle w:val="Emphasis"/>
          <w:highlight w:val="cyan"/>
        </w:rPr>
        <w:t>White people settled here; they fled</w:t>
      </w:r>
      <w:r w:rsidRPr="00C02D30">
        <w:rPr>
          <w:rStyle w:val="Emphasis"/>
        </w:rPr>
        <w:t xml:space="preserve">. </w:t>
      </w:r>
      <w:r w:rsidRPr="00FE3819">
        <w:rPr>
          <w:rStyle w:val="Emphasis"/>
          <w:highlight w:val="cyan"/>
        </w:rPr>
        <w:t>People of color replaced white people; they suffer</w:t>
      </w:r>
      <w:r w:rsidRPr="00C02D30">
        <w:rPr>
          <w:rStyle w:val="Emphasis"/>
        </w:rPr>
        <w:t>. Coming up</w:t>
      </w:r>
      <w:r w:rsidRPr="00FE3819">
        <w:rPr>
          <w:rStyle w:val="Emphasis"/>
          <w:highlight w:val="cyan"/>
        </w:rPr>
        <w:t>, the</w:t>
      </w:r>
      <w:r w:rsidRPr="00C02D30">
        <w:rPr>
          <w:rStyle w:val="Emphasis"/>
        </w:rPr>
        <w:t xml:space="preserve"> multicultural </w:t>
      </w:r>
      <w:r w:rsidRPr="00FE3819">
        <w:rPr>
          <w:rStyle w:val="Emphasis"/>
          <w:highlight w:val="cyan"/>
        </w:rPr>
        <w:t>cosmopolitan citizen will replace people of color.</w:t>
      </w:r>
      <w:r w:rsidRPr="00C02D30">
        <w:rPr>
          <w:rStyle w:val="Emphasis"/>
        </w:rPr>
        <w:t xml:space="preserve"> </w:t>
      </w:r>
      <w:r w:rsidRPr="00FE3819">
        <w:rPr>
          <w:rStyle w:val="Emphasis"/>
          <w:highlight w:val="cyan"/>
        </w:rPr>
        <w:t>When the</w:t>
      </w:r>
      <w:r w:rsidRPr="00C02D30">
        <w:rPr>
          <w:rStyle w:val="Emphasis"/>
        </w:rPr>
        <w:t xml:space="preserve"> Great American </w:t>
      </w:r>
      <w:r w:rsidRPr="00FE3819">
        <w:rPr>
          <w:rStyle w:val="Emphasis"/>
          <w:highlight w:val="cyan"/>
        </w:rPr>
        <w:t>City is finally built</w:t>
      </w:r>
      <w:r w:rsidRPr="00C02D30">
        <w:rPr>
          <w:rStyle w:val="Emphasis"/>
        </w:rPr>
        <w:t xml:space="preserve">, </w:t>
      </w:r>
      <w:r w:rsidRPr="00FE3819">
        <w:rPr>
          <w:rStyle w:val="Emphasis"/>
          <w:highlight w:val="cyan"/>
        </w:rPr>
        <w:t>all the white people will be colorful</w:t>
      </w:r>
      <w:r w:rsidRPr="00C02D30">
        <w:rPr>
          <w:rStyle w:val="Emphasis"/>
        </w:rPr>
        <w:t xml:space="preserve">, </w:t>
      </w:r>
      <w:r w:rsidRPr="00FE3819">
        <w:rPr>
          <w:rStyle w:val="Emphasis"/>
          <w:highlight w:val="cyan"/>
        </w:rPr>
        <w:t>and all the colored people will be gone</w:t>
      </w:r>
    </w:p>
    <w:p w14:paraId="19FC7445" w14:textId="77777777" w:rsidR="00B3718A" w:rsidRPr="00C02D30" w:rsidRDefault="00B3718A" w:rsidP="00B3718A">
      <w:pPr>
        <w:pStyle w:val="Heading4"/>
      </w:pPr>
      <w:r w:rsidRPr="00C02D30">
        <w:t>The 1AC is emblematic of “settler environmentalism” which is the attempt to redeem their position by restoring the Commons-- this then begs the question of whether or not there should be a Commons at all – their 1</w:t>
      </w:r>
      <w:proofErr w:type="gramStart"/>
      <w:r w:rsidRPr="00C02D30">
        <w:t>ac  provides</w:t>
      </w:r>
      <w:proofErr w:type="gramEnd"/>
      <w:r w:rsidRPr="00C02D30">
        <w:t xml:space="preserve"> a mask for the neoliberal curriculum of settler whitening and seeks to incorporate colonized people into the assimilative racial schema of the empire</w:t>
      </w:r>
    </w:p>
    <w:p w14:paraId="05052C60" w14:textId="77777777" w:rsidR="00B3718A" w:rsidRPr="00C02D30" w:rsidRDefault="00B3718A" w:rsidP="00B3718A">
      <w:proofErr w:type="spellStart"/>
      <w:r w:rsidRPr="00C02D30">
        <w:rPr>
          <w:rStyle w:val="Style13ptBold"/>
        </w:rPr>
        <w:t>Paperson</w:t>
      </w:r>
      <w:proofErr w:type="spellEnd"/>
      <w:r w:rsidRPr="00C02D30">
        <w:rPr>
          <w:rStyle w:val="Style13ptBold"/>
        </w:rPr>
        <w:t xml:space="preserve"> 12</w:t>
      </w:r>
      <w:r w:rsidRPr="00C02D30">
        <w:t xml:space="preserve"> [La, this is an avatar that Wayne Yang uses in certain articles, Dr. Yang’s work transgresses the line between scholarship and community, as evidenced by his involvement in urban education and community organizing,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w:t>
      </w:r>
      <w:r w:rsidRPr="00C02D30">
        <w:br/>
        <w:t>“A ghetto land pedagogy: an antidote for settler environmentalism,” Environmental Education Research, Vol 20, No 1, pgs. 121, March 2012]</w:t>
      </w:r>
    </w:p>
    <w:p w14:paraId="3283FFEB" w14:textId="77777777" w:rsidR="00B3718A" w:rsidRPr="00C02D30" w:rsidRDefault="00B3718A" w:rsidP="00B3718A">
      <w:pPr>
        <w:rPr>
          <w:rStyle w:val="Emphasis"/>
        </w:rPr>
      </w:pPr>
      <w:r w:rsidRPr="00FE3819">
        <w:rPr>
          <w:rStyle w:val="StyleUnderline"/>
          <w:highlight w:val="cyan"/>
        </w:rPr>
        <w:t>Settler environmentalism</w:t>
      </w:r>
      <w:r w:rsidRPr="00C02D30">
        <w:rPr>
          <w:rStyle w:val="StyleUnderline"/>
        </w:rPr>
        <w:t xml:space="preserve"> </w:t>
      </w:r>
      <w:r w:rsidRPr="00FE3819">
        <w:rPr>
          <w:rStyle w:val="StyleUnderline"/>
          <w:highlight w:val="cyan"/>
        </w:rPr>
        <w:t xml:space="preserve">describes efforts to redeem the settler </w:t>
      </w:r>
      <w:r w:rsidRPr="00F806D0">
        <w:rPr>
          <w:rStyle w:val="StyleUnderline"/>
        </w:rPr>
        <w:t>as ecological</w:t>
      </w:r>
      <w:r w:rsidRPr="00C02D30">
        <w:rPr>
          <w:rStyle w:val="StyleUnderline"/>
        </w:rPr>
        <w:t>, often focusing on settler identity and belonging through tropes of Indigenous appropriations</w:t>
      </w:r>
      <w:r w:rsidRPr="00C02D30">
        <w:rPr>
          <w:sz w:val="16"/>
        </w:rPr>
        <w:t xml:space="preserve"> – returning to the </w:t>
      </w:r>
      <w:proofErr w:type="spellStart"/>
      <w:r w:rsidRPr="00C02D30">
        <w:rPr>
          <w:sz w:val="16"/>
        </w:rPr>
        <w:t>wildman</w:t>
      </w:r>
      <w:proofErr w:type="spellEnd"/>
      <w:r w:rsidRPr="00C02D30">
        <w:rPr>
          <w:sz w:val="16"/>
        </w:rPr>
        <w:t xml:space="preserve"> or demigoddess, </w:t>
      </w:r>
      <w:r w:rsidRPr="00FE3819">
        <w:rPr>
          <w:rStyle w:val="StyleUnderline"/>
          <w:highlight w:val="cyan"/>
        </w:rPr>
        <w:t xml:space="preserve">claiming of one’s natural </w:t>
      </w:r>
      <w:r w:rsidRPr="00F806D0">
        <w:rPr>
          <w:rStyle w:val="StyleUnderline"/>
        </w:rPr>
        <w:t xml:space="preserve">or ‘native’ </w:t>
      </w:r>
      <w:r w:rsidRPr="00FE3819">
        <w:rPr>
          <w:rStyle w:val="StyleUnderline"/>
          <w:highlight w:val="cyan"/>
        </w:rPr>
        <w:t>self</w:t>
      </w:r>
      <w:r w:rsidRPr="00C02D30">
        <w:rPr>
          <w:rStyle w:val="StyleUnderline"/>
        </w:rPr>
        <w:t xml:space="preserve"> </w:t>
      </w:r>
      <w:r w:rsidRPr="00FE3819">
        <w:rPr>
          <w:rStyle w:val="StyleUnderline"/>
          <w:highlight w:val="cyan"/>
        </w:rPr>
        <w:t>and thus the land</w:t>
      </w:r>
      <w:r w:rsidRPr="00C02D30">
        <w:rPr>
          <w:rStyle w:val="StyleUnderline"/>
        </w:rPr>
        <w:t>, again</w:t>
      </w:r>
      <w:r w:rsidRPr="00C02D30">
        <w:rPr>
          <w:sz w:val="16"/>
        </w:rPr>
        <w:t>. For example, ‘o</w:t>
      </w:r>
      <w:r w:rsidRPr="00C02D30">
        <w:rPr>
          <w:rStyle w:val="StyleUnderline"/>
        </w:rPr>
        <w:t xml:space="preserve">ff the grid’ does not describe a place, but a set of redemptive behaviors – </w:t>
      </w:r>
      <w:r w:rsidRPr="00FE3819">
        <w:rPr>
          <w:rStyle w:val="StyleUnderline"/>
          <w:highlight w:val="cyan"/>
        </w:rPr>
        <w:t>it is a terra nullius imaginary of a</w:t>
      </w:r>
      <w:r w:rsidRPr="00C02D30">
        <w:rPr>
          <w:rStyle w:val="StyleUnderline"/>
        </w:rPr>
        <w:t xml:space="preserve"> somewhere</w:t>
      </w:r>
      <w:r w:rsidRPr="00C02D30">
        <w:rPr>
          <w:sz w:val="16"/>
        </w:rPr>
        <w:t xml:space="preserve">, </w:t>
      </w:r>
      <w:r w:rsidRPr="00FE3819">
        <w:rPr>
          <w:rStyle w:val="Emphasis"/>
          <w:highlight w:val="cyan"/>
        </w:rPr>
        <w:t xml:space="preserve">nowhere, </w:t>
      </w:r>
      <w:proofErr w:type="spellStart"/>
      <w:r w:rsidRPr="00F806D0">
        <w:rPr>
          <w:rStyle w:val="Emphasis"/>
        </w:rPr>
        <w:t>neverplace</w:t>
      </w:r>
      <w:proofErr w:type="spellEnd"/>
      <w:r w:rsidRPr="00F806D0">
        <w:rPr>
          <w:rStyle w:val="Emphasis"/>
        </w:rPr>
        <w:t xml:space="preserve"> </w:t>
      </w:r>
      <w:r w:rsidRPr="00FE3819">
        <w:rPr>
          <w:rStyle w:val="Emphasis"/>
          <w:highlight w:val="cyan"/>
        </w:rPr>
        <w:t>where one is no longer a settler</w:t>
      </w:r>
      <w:r w:rsidRPr="00C02D30">
        <w:rPr>
          <w:sz w:val="16"/>
        </w:rPr>
        <w:t xml:space="preserve">. In using the term settler environmentalism, I am deliberately ambiguous about critical environmentalisms, such as movements in eco-feminism, deep ecology, and antiracist environmental justice. These are important trajectories in critical scholarship and activism around environmental justice, and ought to inform any decolonizing framework. However, </w:t>
      </w:r>
      <w:r w:rsidRPr="00C02D30">
        <w:rPr>
          <w:rStyle w:val="StyleUnderline"/>
        </w:rPr>
        <w:t>antiracist, feminist, and environmental justice work are not automatically the opposite of settler colonialism</w:t>
      </w:r>
      <w:r w:rsidRPr="00C02D30">
        <w:rPr>
          <w:sz w:val="16"/>
        </w:rPr>
        <w:t xml:space="preserve">. </w:t>
      </w:r>
      <w:r w:rsidRPr="00FE3819">
        <w:rPr>
          <w:rStyle w:val="Emphasis"/>
          <w:highlight w:val="cyan"/>
        </w:rPr>
        <w:t>Decolonization might be incommensurable with</w:t>
      </w:r>
      <w:r w:rsidRPr="00C02D30">
        <w:rPr>
          <w:rStyle w:val="Emphasis"/>
        </w:rPr>
        <w:t xml:space="preserve"> projects more generally thought as </w:t>
      </w:r>
      <w:r w:rsidRPr="00FE3819">
        <w:rPr>
          <w:rStyle w:val="Emphasis"/>
          <w:highlight w:val="cyan"/>
        </w:rPr>
        <w:t>social justice</w:t>
      </w:r>
      <w:r w:rsidRPr="00C02D30">
        <w:rPr>
          <w:sz w:val="16"/>
        </w:rPr>
        <w:t xml:space="preserve"> (see Tuck and Yang 2012 Tuck, E., and K. W. Yang. 2012. “Decolonization is not a Metaphor.” Decolonization: Indigeneity, Education &amp; Society 1 (1): 1–40</w:t>
      </w:r>
      <w:proofErr w:type="gramStart"/>
      <w:r w:rsidRPr="00C02D30">
        <w:rPr>
          <w:sz w:val="16"/>
        </w:rPr>
        <w:t>. )</w:t>
      </w:r>
      <w:proofErr w:type="gramEnd"/>
      <w:r w:rsidRPr="00C02D30">
        <w:rPr>
          <w:sz w:val="16"/>
        </w:rPr>
        <w:t>. In the previous ethnographic example</w:t>
      </w:r>
      <w:r w:rsidRPr="00C02D30">
        <w:rPr>
          <w:rStyle w:val="StyleUnderline"/>
        </w:rPr>
        <w:t xml:space="preserve">, </w:t>
      </w:r>
      <w:r w:rsidRPr="00FE3819">
        <w:rPr>
          <w:rStyle w:val="StyleUnderline"/>
          <w:highlight w:val="cyan"/>
        </w:rPr>
        <w:t>greening</w:t>
      </w:r>
      <w:r w:rsidRPr="00C02D30">
        <w:rPr>
          <w:rStyle w:val="StyleUnderline"/>
        </w:rPr>
        <w:t xml:space="preserve"> the ghetto </w:t>
      </w:r>
      <w:r w:rsidRPr="00FE3819">
        <w:rPr>
          <w:rStyle w:val="StyleUnderline"/>
          <w:highlight w:val="cyan"/>
        </w:rPr>
        <w:t>can mask a neoliberal curriculum of whitening</w:t>
      </w:r>
      <w:r w:rsidRPr="00F806D0">
        <w:rPr>
          <w:sz w:val="16"/>
        </w:rPr>
        <w:t>99</w:t>
      </w:r>
      <w:r w:rsidRPr="00C02D30">
        <w:rPr>
          <w:sz w:val="16"/>
        </w:rPr>
        <w:t xml:space="preserve"> (</w:t>
      </w:r>
      <w:r w:rsidRPr="00C02D30">
        <w:rPr>
          <w:rStyle w:val="StyleUnderline"/>
        </w:rPr>
        <w:t>Whitening refers to a process of settlement that can include people of color</w:t>
      </w:r>
      <w:r w:rsidRPr="00C02D30">
        <w:rPr>
          <w:sz w:val="16"/>
        </w:rPr>
        <w:t xml:space="preserve">) </w:t>
      </w:r>
      <w:r w:rsidRPr="00C02D30">
        <w:rPr>
          <w:rStyle w:val="Emphasis"/>
        </w:rPr>
        <w:t>the ghetto with ‘better-educated,’ ecologically ‘responsible,’ global citizens</w:t>
      </w:r>
      <w:r w:rsidRPr="00C02D30">
        <w:rPr>
          <w:sz w:val="16"/>
        </w:rPr>
        <w:t xml:space="preserve">. More </w:t>
      </w:r>
      <w:r w:rsidRPr="00FE3819">
        <w:rPr>
          <w:rStyle w:val="StyleUnderline"/>
          <w:highlight w:val="cyan"/>
        </w:rPr>
        <w:t xml:space="preserve">radical </w:t>
      </w:r>
      <w:proofErr w:type="spellStart"/>
      <w:r w:rsidRPr="00FE3819">
        <w:rPr>
          <w:rStyle w:val="StyleUnderline"/>
          <w:highlight w:val="cyan"/>
        </w:rPr>
        <w:t>environmentalisms</w:t>
      </w:r>
      <w:proofErr w:type="spellEnd"/>
      <w:r w:rsidRPr="00C02D30">
        <w:rPr>
          <w:rStyle w:val="StyleUnderline"/>
        </w:rPr>
        <w:t xml:space="preserve"> </w:t>
      </w:r>
      <w:r w:rsidRPr="00FE3819">
        <w:rPr>
          <w:rStyle w:val="StyleUnderline"/>
          <w:highlight w:val="cyan"/>
        </w:rPr>
        <w:t>can</w:t>
      </w:r>
      <w:r w:rsidRPr="00C02D30">
        <w:rPr>
          <w:rStyle w:val="StyleUnderline"/>
        </w:rPr>
        <w:t xml:space="preserve"> also </w:t>
      </w:r>
      <w:r w:rsidRPr="00FE3819">
        <w:rPr>
          <w:rStyle w:val="StyleUnderline"/>
          <w:highlight w:val="cyan"/>
        </w:rPr>
        <w:t>uphold the settler fantasy of sacred ‘wilderness’</w:t>
      </w:r>
      <w:r w:rsidRPr="00C02D30">
        <w:rPr>
          <w:rStyle w:val="StyleUnderline"/>
        </w:rPr>
        <w:t xml:space="preserve"> </w:t>
      </w:r>
      <w:r w:rsidRPr="00C02D30">
        <w:rPr>
          <w:sz w:val="16"/>
        </w:rPr>
        <w:t xml:space="preserve">– </w:t>
      </w:r>
      <w:r w:rsidRPr="00FE3819">
        <w:rPr>
          <w:rStyle w:val="Emphasis"/>
          <w:highlight w:val="cyan"/>
        </w:rPr>
        <w:t>another form of unpeopled land</w:t>
      </w:r>
      <w:r w:rsidRPr="00C02D30">
        <w:rPr>
          <w:sz w:val="16"/>
        </w:rPr>
        <w:t xml:space="preserve"> – that must be restored or preserved. </w:t>
      </w:r>
      <w:r w:rsidRPr="00FE3819">
        <w:rPr>
          <w:rStyle w:val="Emphasis"/>
          <w:highlight w:val="cyan"/>
        </w:rPr>
        <w:t>Even the progressive concept of land as Commons</w:t>
      </w:r>
      <w:r w:rsidRPr="00C02D30">
        <w:rPr>
          <w:rStyle w:val="Emphasis"/>
        </w:rPr>
        <w:t xml:space="preserve"> to be occupied, collectively shared and stewarded, </w:t>
      </w:r>
      <w:r w:rsidRPr="00FE3819">
        <w:rPr>
          <w:rStyle w:val="Emphasis"/>
          <w:highlight w:val="cyan"/>
        </w:rPr>
        <w:t>may require</w:t>
      </w:r>
      <w:r w:rsidRPr="00C02D30">
        <w:rPr>
          <w:rStyle w:val="Emphasis"/>
        </w:rPr>
        <w:t xml:space="preserve"> the </w:t>
      </w:r>
      <w:r w:rsidRPr="00FE3819">
        <w:rPr>
          <w:rStyle w:val="Emphasis"/>
          <w:highlight w:val="cyan"/>
        </w:rPr>
        <w:t>negation of Indigenous sovereignty</w:t>
      </w:r>
      <w:r w:rsidRPr="00C02D30">
        <w:rPr>
          <w:sz w:val="16"/>
        </w:rPr>
        <w:t>. ‘</w:t>
      </w:r>
      <w:r w:rsidRPr="00C02D30">
        <w:rPr>
          <w:rStyle w:val="StyleUnderline"/>
        </w:rPr>
        <w:t>The people still speak of the sacredness of places now claimed by the parks services for instance’</w:t>
      </w:r>
      <w:r w:rsidRPr="00C02D30">
        <w:rPr>
          <w:sz w:val="16"/>
        </w:rPr>
        <w:t xml:space="preserve"> (</w:t>
      </w:r>
      <w:proofErr w:type="spellStart"/>
      <w:r w:rsidRPr="00C02D30">
        <w:rPr>
          <w:sz w:val="16"/>
        </w:rPr>
        <w:t>Goeman</w:t>
      </w:r>
      <w:proofErr w:type="spellEnd"/>
      <w:r w:rsidRPr="00C02D30">
        <w:rPr>
          <w:sz w:val="16"/>
        </w:rPr>
        <w:t xml:space="preserve"> 2008 </w:t>
      </w:r>
      <w:proofErr w:type="spellStart"/>
      <w:r w:rsidRPr="00C02D30">
        <w:rPr>
          <w:sz w:val="16"/>
        </w:rPr>
        <w:t>Goeman</w:t>
      </w:r>
      <w:proofErr w:type="spellEnd"/>
      <w:r w:rsidRPr="00C02D30">
        <w:rPr>
          <w:sz w:val="16"/>
        </w:rPr>
        <w:t>, M. 2008. “From Place to Territories and Back Again: Centering Storied Land in the Discussion of Indigenous Nation-building.” International Journal of Critical Indigenous Studies 1 (1): 23–34</w:t>
      </w:r>
      <w:proofErr w:type="gramStart"/>
      <w:r w:rsidRPr="00C02D30">
        <w:rPr>
          <w:sz w:val="16"/>
        </w:rPr>
        <w:t>. ,</w:t>
      </w:r>
      <w:proofErr w:type="gramEnd"/>
      <w:r w:rsidRPr="00C02D30">
        <w:rPr>
          <w:sz w:val="16"/>
        </w:rPr>
        <w:t xml:space="preserve"> 32). </w:t>
      </w:r>
      <w:r w:rsidRPr="00FE3819">
        <w:rPr>
          <w:rStyle w:val="StyleUnderline"/>
          <w:highlight w:val="cyan"/>
        </w:rPr>
        <w:t>Occupying land for the Commons</w:t>
      </w:r>
      <w:r w:rsidRPr="00C02D30">
        <w:rPr>
          <w:rStyle w:val="StyleUnderline"/>
        </w:rPr>
        <w:t xml:space="preserve"> </w:t>
      </w:r>
      <w:r w:rsidRPr="00FE3819">
        <w:rPr>
          <w:rStyle w:val="StyleUnderline"/>
          <w:highlight w:val="cyan"/>
        </w:rPr>
        <w:t>assumes</w:t>
      </w:r>
      <w:r w:rsidRPr="00C02D30">
        <w:rPr>
          <w:rStyle w:val="StyleUnderline"/>
        </w:rPr>
        <w:t xml:space="preserve"> that all prior, indeed current as well as future </w:t>
      </w:r>
      <w:r w:rsidRPr="00FE3819">
        <w:rPr>
          <w:rStyle w:val="StyleUnderline"/>
          <w:highlight w:val="cyan"/>
        </w:rPr>
        <w:t>relations between people and land are null</w:t>
      </w:r>
      <w:r w:rsidRPr="00C02D30">
        <w:rPr>
          <w:rStyle w:val="StyleUnderline"/>
        </w:rPr>
        <w:t xml:space="preserve"> and void</w:t>
      </w:r>
      <w:r w:rsidRPr="00C02D30">
        <w:rPr>
          <w:sz w:val="16"/>
        </w:rPr>
        <w:t>. ‘In other words,’ writes Sandy Grande, ‘</w:t>
      </w:r>
      <w:r w:rsidRPr="00C02D30">
        <w:rPr>
          <w:rStyle w:val="StyleUnderline"/>
        </w:rPr>
        <w:t>both Marxists and capitalists view land and natural resources as commodities to be exploited, in the first instance, by capitalists for personal gain, and in the second by Marxists for the good of all’</w:t>
      </w:r>
      <w:r w:rsidRPr="00C02D30">
        <w:rPr>
          <w:sz w:val="16"/>
        </w:rPr>
        <w:t xml:space="preserve"> (2004 Grande, S. 2004. Red Pedagogy: Native American Social and Political Thought. Lanham, MD: Rowman &amp; Littlefield</w:t>
      </w:r>
      <w:proofErr w:type="gramStart"/>
      <w:r w:rsidRPr="00C02D30">
        <w:rPr>
          <w:sz w:val="16"/>
        </w:rPr>
        <w:t>. ,</w:t>
      </w:r>
      <w:proofErr w:type="gramEnd"/>
      <w:r w:rsidRPr="00C02D30">
        <w:rPr>
          <w:sz w:val="16"/>
        </w:rPr>
        <w:t xml:space="preserve"> 27). </w:t>
      </w:r>
      <w:r w:rsidRPr="00FE3819">
        <w:rPr>
          <w:rStyle w:val="StyleUnderline"/>
          <w:highlight w:val="cyan"/>
        </w:rPr>
        <w:t>Social justice endeavors</w:t>
      </w:r>
      <w:r w:rsidRPr="00C02D30">
        <w:rPr>
          <w:rStyle w:val="StyleUnderline"/>
        </w:rPr>
        <w:t xml:space="preserve"> all </w:t>
      </w:r>
      <w:r w:rsidRPr="00FE3819">
        <w:rPr>
          <w:rStyle w:val="StyleUnderline"/>
          <w:highlight w:val="cyan"/>
        </w:rPr>
        <w:t>take place on Native land</w:t>
      </w:r>
      <w:r w:rsidRPr="00C02D30">
        <w:rPr>
          <w:sz w:val="16"/>
        </w:rPr>
        <w:t xml:space="preserve">. In this vein, I now turn to the Occupy movement.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w:t>
      </w:r>
      <w:proofErr w:type="spellStart"/>
      <w:r w:rsidRPr="00C02D30">
        <w:rPr>
          <w:sz w:val="16"/>
        </w:rPr>
        <w:t>Peraltas</w:t>
      </w:r>
      <w:proofErr w:type="spellEnd"/>
      <w:r w:rsidRPr="00C02D30">
        <w:rPr>
          <w:sz w:val="16"/>
        </w:rPr>
        <w:t xml:space="preserve">, as well as Miwok and other Indigenous people who had migrated as a result of historic relationships between tribes and efforts to escape the Mission system. The </w:t>
      </w:r>
      <w:proofErr w:type="spellStart"/>
      <w:r w:rsidRPr="00C02D30">
        <w:rPr>
          <w:sz w:val="16"/>
        </w:rPr>
        <w:t>Peraltas</w:t>
      </w:r>
      <w:proofErr w:type="spellEnd"/>
      <w:r w:rsidRPr="00C02D30">
        <w:rPr>
          <w:sz w:val="16"/>
        </w:rPr>
        <w:t xml:space="preserve"> sued, and in 1856, the US Supreme Court upheld their claim, but maintained that it was too late to reverse – as deeds and titles had exchanged hands so many times that there was no undoing – and because Oakland was now occupied. Occupy Oakland, which began in October of 2011, was an active part of the movements that began with Occupy Wall Street. </w:t>
      </w:r>
      <w:r w:rsidRPr="00C02D30">
        <w:rPr>
          <w:rStyle w:val="StyleUnderline"/>
        </w:rPr>
        <w:t>Occupy itself was a diverse set of movements and dialogues not reducible to a single name or a campaign. Various queer, people of color and Indigenous groups participated in or sympathized with Occupy and recognized its importance as a meeting space, a node, for struggle</w:t>
      </w:r>
      <w:r w:rsidRPr="00C02D30">
        <w:rPr>
          <w:sz w:val="16"/>
        </w:rPr>
        <w:t xml:space="preserve">. However, many of these groups had serious points of difference, most notably in the problematic name, ‘Occupy.’ On 28 October 2011, a group of Indigenous and non-Native intellectuals/activists introduced ‘The Memorandum of Solidarity with Indigenous Peoples’ at the General Assembly of Occupy Oakland. WHEREAS, those participating in ‘Occupy Oakland’ acknowledge that Oakland is already occupied land; Oakland being the historical territory of the </w:t>
      </w:r>
      <w:proofErr w:type="spellStart"/>
      <w:r w:rsidRPr="00C02D30">
        <w:rPr>
          <w:sz w:val="16"/>
        </w:rPr>
        <w:t>Chochenyo</w:t>
      </w:r>
      <w:proofErr w:type="spellEnd"/>
      <w:r w:rsidRPr="00C02D30">
        <w:rPr>
          <w:sz w:val="16"/>
        </w:rPr>
        <w:t xml:space="preserve"> Ohlone people; and … RESOLVED, that those participating in ‘Occupy Oakland’ seek the genuine and respectful involvement of indigenous peoples in the rebuilding of a new society on their ancestral lands; and As a signal to the national ‘Occupy Wall Street’ movement and the indigenous peoples here and there who have felt excluded by the colonialist language of occupation used to name this movement, it shall be declared that ‘Occupy Oakland’ aspires to ‘Decolonize Oakland’ – to ‘Decolonize Wall Street’ – with the guidance and participation of indigenous peoples; The memorandum points to difference as a modality of organizing, a source of strength and political possibility rather than as simply a curtailment of common struggle. Most importantly, </w:t>
      </w:r>
      <w:r w:rsidRPr="00C02D30">
        <w:rPr>
          <w:rStyle w:val="StyleUnderline"/>
        </w:rPr>
        <w:t>the memorandum makes explicit the moral and political leadership of Indigenous peoples in any decolonial effort in North America</w:t>
      </w:r>
      <w:r w:rsidRPr="00C02D30">
        <w:rPr>
          <w:sz w:val="16"/>
        </w:rPr>
        <w:t xml:space="preserve">. Significantly, the first signature of memorandum is by </w:t>
      </w:r>
      <w:proofErr w:type="spellStart"/>
      <w:r w:rsidRPr="00C02D30">
        <w:rPr>
          <w:sz w:val="16"/>
        </w:rPr>
        <w:t>Chochenyo</w:t>
      </w:r>
      <w:proofErr w:type="spellEnd"/>
      <w:r w:rsidRPr="00C02D30">
        <w:rPr>
          <w:sz w:val="16"/>
        </w:rPr>
        <w:t xml:space="preserve"> Ohlone educator Corrina Gould. The memorandum was passed, but not without controversy. One of the signers, Joanne Barker (Lenape) posted in her blog, Tequila Sovereign, that several people approached the group with serious anxieties about decolonization. Ultimately, what they were asking is whether or not we were asking them, as non-indigenous people, the impossible? Would their solidarity with us require them to give up their lands, their resources, their ways of life, so that we – who numbered so few, after all – could have more? Could have it all? </w:t>
      </w:r>
      <w:r w:rsidRPr="00C02D30">
        <w:rPr>
          <w:rStyle w:val="Emphasis"/>
        </w:rPr>
        <w:t xml:space="preserve">And this is the rub about </w:t>
      </w:r>
      <w:r w:rsidRPr="00FE3819">
        <w:rPr>
          <w:rStyle w:val="Emphasis"/>
          <w:highlight w:val="cyan"/>
        </w:rPr>
        <w:t>decolonization</w:t>
      </w:r>
      <w:r w:rsidRPr="00C02D30">
        <w:rPr>
          <w:rStyle w:val="Emphasis"/>
        </w:rPr>
        <w:t xml:space="preserve">: it </w:t>
      </w:r>
      <w:r w:rsidRPr="00FE3819">
        <w:rPr>
          <w:rStyle w:val="Emphasis"/>
          <w:highlight w:val="cyan"/>
        </w:rPr>
        <w:t>forces people to confront their complicity</w:t>
      </w:r>
      <w:r w:rsidRPr="00C02D30">
        <w:rPr>
          <w:rStyle w:val="Emphasis"/>
        </w:rPr>
        <w:t xml:space="preserve"> </w:t>
      </w:r>
      <w:r w:rsidRPr="00FE3819">
        <w:rPr>
          <w:rStyle w:val="Emphasis"/>
          <w:highlight w:val="cyan"/>
        </w:rPr>
        <w:t>in</w:t>
      </w:r>
      <w:r w:rsidRPr="00C02D30">
        <w:rPr>
          <w:rStyle w:val="Emphasis"/>
        </w:rPr>
        <w:t xml:space="preserve"> settler colonialism and </w:t>
      </w:r>
      <w:r w:rsidRPr="00FE3819">
        <w:rPr>
          <w:rStyle w:val="Emphasis"/>
          <w:highlight w:val="cyan"/>
        </w:rPr>
        <w:t>the</w:t>
      </w:r>
      <w:r w:rsidRPr="00C02D30">
        <w:rPr>
          <w:rStyle w:val="Emphasis"/>
        </w:rPr>
        <w:t xml:space="preserve"> ongoing </w:t>
      </w:r>
      <w:r w:rsidRPr="00FE3819">
        <w:rPr>
          <w:rStyle w:val="Emphasis"/>
          <w:highlight w:val="cyan"/>
        </w:rPr>
        <w:t>violence of empire</w:t>
      </w:r>
      <w:r w:rsidRPr="00C02D30">
        <w:rPr>
          <w:sz w:val="16"/>
        </w:rPr>
        <w:t xml:space="preserve">. </w:t>
      </w:r>
      <w:r w:rsidRPr="00FE3819">
        <w:rPr>
          <w:rStyle w:val="Emphasis"/>
          <w:highlight w:val="cyan"/>
        </w:rPr>
        <w:t>It</w:t>
      </w:r>
      <w:r w:rsidRPr="00C02D30">
        <w:rPr>
          <w:rStyle w:val="Emphasis"/>
        </w:rPr>
        <w:t xml:space="preserve"> immediately </w:t>
      </w:r>
      <w:r w:rsidRPr="00FE3819">
        <w:rPr>
          <w:rStyle w:val="Emphasis"/>
          <w:highlight w:val="cyan"/>
        </w:rPr>
        <w:t>unsettles the utopian vision of</w:t>
      </w:r>
      <w:r w:rsidRPr="00C02D30">
        <w:rPr>
          <w:rStyle w:val="Emphasis"/>
        </w:rPr>
        <w:t xml:space="preserve"> </w:t>
      </w:r>
      <w:r w:rsidRPr="00FE3819">
        <w:rPr>
          <w:rStyle w:val="Emphasis"/>
          <w:highlight w:val="cyan"/>
        </w:rPr>
        <w:t>wealth redistribution</w:t>
      </w:r>
      <w:r w:rsidRPr="00C02D30">
        <w:rPr>
          <w:rStyle w:val="Emphasis"/>
        </w:rPr>
        <w:t xml:space="preserve"> </w:t>
      </w:r>
      <w:r w:rsidRPr="00FE3819">
        <w:rPr>
          <w:rStyle w:val="Emphasis"/>
          <w:highlight w:val="cyan"/>
        </w:rPr>
        <w:t>and</w:t>
      </w:r>
      <w:r w:rsidRPr="00C02D30">
        <w:rPr>
          <w:rStyle w:val="Emphasis"/>
        </w:rPr>
        <w:t xml:space="preserve"> collectively </w:t>
      </w:r>
      <w:r w:rsidRPr="00FE3819">
        <w:rPr>
          <w:rStyle w:val="Emphasis"/>
          <w:highlight w:val="cyan"/>
        </w:rPr>
        <w:t>owned Commons.</w:t>
      </w:r>
      <w:r w:rsidRPr="00C02D30">
        <w:rPr>
          <w:sz w:val="16"/>
        </w:rPr>
        <w:t xml:space="preserve"> </w:t>
      </w:r>
      <w:r w:rsidRPr="00C02D30">
        <w:rPr>
          <w:rStyle w:val="StyleUnderline"/>
        </w:rPr>
        <w:t xml:space="preserve">It exposes how numerical the conceptualization of </w:t>
      </w:r>
      <w:r w:rsidRPr="00FE3819">
        <w:rPr>
          <w:rStyle w:val="Emphasis"/>
          <w:highlight w:val="cyan"/>
        </w:rPr>
        <w:t>social justice</w:t>
      </w:r>
      <w:r w:rsidRPr="00C02D30">
        <w:rPr>
          <w:rStyle w:val="Emphasis"/>
        </w:rPr>
        <w:t xml:space="preserve"> r</w:t>
      </w:r>
      <w:r w:rsidRPr="00C02D30">
        <w:rPr>
          <w:rStyle w:val="StyleUnderline"/>
        </w:rPr>
        <w:t>emains</w:t>
      </w:r>
      <w:r w:rsidRPr="00C02D30">
        <w:rPr>
          <w:sz w:val="16"/>
        </w:rPr>
        <w:t xml:space="preserve"> – </w:t>
      </w:r>
      <w:r w:rsidRPr="00C02D30">
        <w:rPr>
          <w:rStyle w:val="StyleUnderline"/>
        </w:rPr>
        <w:t xml:space="preserve">the 99% is a ‘deserving’ supermajority that </w:t>
      </w:r>
      <w:r w:rsidRPr="00FE3819">
        <w:rPr>
          <w:rStyle w:val="StyleUnderline"/>
          <w:highlight w:val="cyan"/>
        </w:rPr>
        <w:t>renders Indigenous peoples</w:t>
      </w:r>
      <w:r w:rsidRPr="00C02D30">
        <w:rPr>
          <w:sz w:val="16"/>
        </w:rPr>
        <w:t xml:space="preserve"> (a super-minority) </w:t>
      </w:r>
      <w:r w:rsidRPr="00FE3819">
        <w:rPr>
          <w:rStyle w:val="Emphasis"/>
          <w:highlight w:val="cyan"/>
        </w:rPr>
        <w:t>completely illegible</w:t>
      </w:r>
      <w:r w:rsidRPr="00C02D30">
        <w:rPr>
          <w:sz w:val="16"/>
        </w:rPr>
        <w:t xml:space="preserve">. Barker goes on to write, I have a dream that the people of ‘Occupy Oakland’ will not see the affirmation of indigenous peoples’ rights to self-government, territorial restoration, and cultural autonomy as a threat to their own; </w:t>
      </w:r>
      <w:r w:rsidRPr="00C02D30">
        <w:rPr>
          <w:rStyle w:val="StyleUnderline"/>
        </w:rPr>
        <w:t xml:space="preserve">that they will see solidarity with indigenous peoples as an affirmation of their humanity and justice. </w:t>
      </w:r>
      <w:r w:rsidRPr="00C02D30">
        <w:rPr>
          <w:sz w:val="16"/>
        </w:rPr>
        <w:t>Barker’s assertion reflects how ‘</w:t>
      </w:r>
      <w:r w:rsidRPr="00C02D30">
        <w:rPr>
          <w:rStyle w:val="StyleUnderline"/>
        </w:rPr>
        <w:t>sovereignty’ as an Indigenous word is spoken with a different inflection than its cousin in the settler nation’s lexicon</w:t>
      </w:r>
      <w:r w:rsidRPr="00C02D30">
        <w:rPr>
          <w:sz w:val="16"/>
        </w:rPr>
        <w:t xml:space="preserve">. It echoes the questions posed by Watson, writing from an aboriginal Australian perspective: Is aboriginal sovereignty to be feared by Australia in the same way as Aboriginal people fear white sovereignty and its patriarchal model of the state – one which is backed by power or force? Or is aboriginal sovereignty different … for there is not just one sovereign state body but hundreds of different sovereign aboriginal peoples. </w:t>
      </w:r>
      <w:r w:rsidRPr="00C02D30">
        <w:rPr>
          <w:rStyle w:val="StyleUnderline"/>
        </w:rPr>
        <w:t xml:space="preserve">Aboriginal sovereignty is different from state sovereignty because it embraces </w:t>
      </w:r>
      <w:proofErr w:type="gramStart"/>
      <w:r w:rsidRPr="00C02D30">
        <w:rPr>
          <w:rStyle w:val="StyleUnderline"/>
        </w:rPr>
        <w:t>diversity, and</w:t>
      </w:r>
      <w:proofErr w:type="gramEnd"/>
      <w:r w:rsidRPr="00C02D30">
        <w:rPr>
          <w:rStyle w:val="StyleUnderline"/>
        </w:rPr>
        <w:t xml:space="preserve"> focuses on inclusivity rather than exclusivity</w:t>
      </w:r>
      <w:r w:rsidRPr="00C02D30">
        <w:rPr>
          <w:sz w:val="16"/>
        </w:rPr>
        <w:t xml:space="preserve">. (Watson 2007 Watson, I. 2007. “Settled and Unsettled Spaces: Are We Free to Roam?” In Sovereign Subjects: Indigenous Sovereignty Matters, edited by A. Moreton-Robinson, 15–32. </w:t>
      </w:r>
      <w:proofErr w:type="spellStart"/>
      <w:r w:rsidRPr="00C02D30">
        <w:rPr>
          <w:sz w:val="16"/>
        </w:rPr>
        <w:t>Crows</w:t>
      </w:r>
      <w:proofErr w:type="spellEnd"/>
      <w:r w:rsidRPr="00C02D30">
        <w:rPr>
          <w:sz w:val="16"/>
        </w:rPr>
        <w:t xml:space="preserve"> Nest: Allen &amp; Unwin</w:t>
      </w:r>
      <w:proofErr w:type="gramStart"/>
      <w:r w:rsidRPr="00C02D30">
        <w:rPr>
          <w:sz w:val="16"/>
        </w:rPr>
        <w:t>. ,</w:t>
      </w:r>
      <w:proofErr w:type="gramEnd"/>
      <w:r w:rsidRPr="00C02D30">
        <w:rPr>
          <w:sz w:val="16"/>
        </w:rPr>
        <w:t xml:space="preserve"> 20)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w:t>
      </w:r>
      <w:r w:rsidRPr="00FE3819">
        <w:rPr>
          <w:rStyle w:val="Emphasis"/>
          <w:highlight w:val="cyan"/>
        </w:rPr>
        <w:t>Decolonize and liberate are TRANSFORMATIVE</w:t>
      </w:r>
      <w:r w:rsidRPr="00C02D30">
        <w:rPr>
          <w:sz w:val="16"/>
        </w:rPr>
        <w:t xml:space="preserve">. </w:t>
      </w:r>
      <w:r w:rsidRPr="00C02D30">
        <w:rPr>
          <w:rStyle w:val="Emphasis"/>
        </w:rPr>
        <w:t>Difference, diversity, and change aren’t divisive</w:t>
      </w:r>
      <w:r w:rsidRPr="00C02D30">
        <w:rPr>
          <w:sz w:val="16"/>
        </w:rPr>
        <w:t xml:space="preserve">.’ Occupy Oakland means to Occupy Ohlone. Because Ohlone is both people and land/place simultaneously, </w:t>
      </w:r>
      <w:r w:rsidRPr="00C02D30">
        <w:rPr>
          <w:rStyle w:val="StyleUnderline"/>
        </w:rPr>
        <w:t>you cannot occupy Oakland without also trespassing on the bodies and spirits of those who live/d there</w:t>
      </w:r>
      <w:r w:rsidRPr="00C02D30">
        <w:rPr>
          <w:sz w:val="16"/>
        </w:rPr>
        <w:t xml:space="preserve">. </w:t>
      </w:r>
      <w:r w:rsidRPr="00C02D30">
        <w:rPr>
          <w:rStyle w:val="Emphasis"/>
        </w:rPr>
        <w:t>Land is ‘more than a site upon which humans make history or as a location that accumulates history’</w:t>
      </w:r>
      <w:r w:rsidRPr="00C02D30">
        <w:rPr>
          <w:sz w:val="16"/>
        </w:rPr>
        <w:t xml:space="preserve"> (</w:t>
      </w:r>
      <w:proofErr w:type="spellStart"/>
      <w:r w:rsidRPr="00C02D30">
        <w:rPr>
          <w:sz w:val="16"/>
        </w:rPr>
        <w:t>Goeman</w:t>
      </w:r>
      <w:proofErr w:type="spellEnd"/>
      <w:r w:rsidRPr="00C02D30">
        <w:rPr>
          <w:sz w:val="16"/>
        </w:rPr>
        <w:t xml:space="preserve"> 2008 </w:t>
      </w:r>
      <w:proofErr w:type="spellStart"/>
      <w:r w:rsidRPr="00C02D30">
        <w:rPr>
          <w:sz w:val="16"/>
        </w:rPr>
        <w:t>Goeman</w:t>
      </w:r>
      <w:proofErr w:type="spellEnd"/>
      <w:r w:rsidRPr="00C02D30">
        <w:rPr>
          <w:sz w:val="16"/>
        </w:rPr>
        <w:t>, M. 2008. “From Place to Territories and Back Again: Centering Storied Land in the Discussion of Indigenous Nation-building.” International Journal of Critical Indigenous Studies 1 (1): 23–34</w:t>
      </w:r>
      <w:proofErr w:type="gramStart"/>
      <w:r w:rsidRPr="00C02D30">
        <w:rPr>
          <w:sz w:val="16"/>
        </w:rPr>
        <w:t>. ,</w:t>
      </w:r>
      <w:proofErr w:type="gramEnd"/>
      <w:r w:rsidRPr="00C02D30">
        <w:rPr>
          <w:sz w:val="16"/>
        </w:rPr>
        <w:t xml:space="preserve"> 24), </w:t>
      </w:r>
      <w:r w:rsidRPr="00C02D30">
        <w:rPr>
          <w:rStyle w:val="Emphasis"/>
        </w:rPr>
        <w:t>more than a site to occupy.</w:t>
      </w:r>
    </w:p>
    <w:p w14:paraId="5EE081A3" w14:textId="77777777" w:rsidR="00B3718A" w:rsidRDefault="00B3718A" w:rsidP="00281610"/>
    <w:p w14:paraId="60295C3D" w14:textId="03B07738" w:rsidR="0095160A" w:rsidRDefault="001A5AE4" w:rsidP="001A5AE4">
      <w:pPr>
        <w:pStyle w:val="Heading1"/>
      </w:pPr>
      <w:r>
        <w:t>Kritikal_Water_NEG</w:t>
      </w:r>
    </w:p>
    <w:p w14:paraId="29C257B0" w14:textId="04A3318C" w:rsidR="00B82619" w:rsidRPr="009A3A66" w:rsidRDefault="00B82619" w:rsidP="00B82619">
      <w:pPr>
        <w:pStyle w:val="Heading3"/>
      </w:pPr>
      <w:r w:rsidRPr="009A3A66">
        <w:t xml:space="preserve">State </w:t>
      </w:r>
      <w:r w:rsidR="001A5AE4">
        <w:t>Key</w:t>
      </w:r>
    </w:p>
    <w:p w14:paraId="1FAAC232" w14:textId="77777777" w:rsidR="00B82619" w:rsidRPr="009A3A66" w:rsidRDefault="00B82619" w:rsidP="00B82619">
      <w:pPr>
        <w:pStyle w:val="Heading4"/>
      </w:pPr>
      <w:r w:rsidRPr="009A3A66">
        <w:t>Inequality in access and protection must be remedied using the state --- expertism and public deliberation are key components of a</w:t>
      </w:r>
      <w:r>
        <w:t>ny</w:t>
      </w:r>
      <w:r w:rsidRPr="009A3A66">
        <w:t xml:space="preserve"> successful movement for environmental justice</w:t>
      </w:r>
    </w:p>
    <w:p w14:paraId="74E8C809" w14:textId="77777777" w:rsidR="00B82619" w:rsidRPr="009A3A66" w:rsidRDefault="00B82619" w:rsidP="00B82619">
      <w:r w:rsidRPr="009A3A66">
        <w:t xml:space="preserve">William A. </w:t>
      </w:r>
      <w:r w:rsidRPr="009A3A66">
        <w:rPr>
          <w:rStyle w:val="Style13ptBold"/>
        </w:rPr>
        <w:t>Arnold</w:t>
      </w:r>
      <w:r w:rsidRPr="009A3A66">
        <w:t>, 20</w:t>
      </w:r>
      <w:r w:rsidRPr="009A3A66">
        <w:rPr>
          <w:rStyle w:val="Style13ptBold"/>
        </w:rPr>
        <w:t>17</w:t>
      </w:r>
      <w:r w:rsidRPr="009A3A66">
        <w:t xml:space="preserve"> (Associate Editor at American Chemical Society based in Washington, D.C., District of Columbia. “Is the EPA Going </w:t>
      </w:r>
      <w:proofErr w:type="gramStart"/>
      <w:r w:rsidRPr="009A3A66">
        <w:t>To</w:t>
      </w:r>
      <w:proofErr w:type="gramEnd"/>
      <w:r w:rsidRPr="009A3A66">
        <w:t xml:space="preserve"> Protect the Environment?” </w:t>
      </w:r>
      <w:r w:rsidRPr="009A3A66">
        <w:rPr>
          <w:i/>
          <w:iCs/>
        </w:rPr>
        <w:t>Environmental Science and Technology Letters</w:t>
      </w:r>
      <w:r w:rsidRPr="009A3A66">
        <w:t xml:space="preserve"> vol.4, </w:t>
      </w:r>
      <w:proofErr w:type="spellStart"/>
      <w:r w:rsidRPr="009A3A66">
        <w:t>iss</w:t>
      </w:r>
      <w:proofErr w:type="spellEnd"/>
      <w:r w:rsidRPr="009A3A66">
        <w:t xml:space="preserve">. 12, pg. 511. https://pubs.acs.org/doi/full/10.1021/acs.estlett.7b00487) </w:t>
      </w:r>
    </w:p>
    <w:p w14:paraId="214EF33D" w14:textId="77777777" w:rsidR="00B82619" w:rsidRPr="009A3A66" w:rsidRDefault="00B82619" w:rsidP="00B82619">
      <w:pPr>
        <w:rPr>
          <w:sz w:val="16"/>
        </w:rPr>
      </w:pPr>
      <w:r w:rsidRPr="009A3A66">
        <w:rPr>
          <w:sz w:val="16"/>
        </w:rPr>
        <w:t xml:space="preserve">We are now one year from what was, for most, an unexpected election result. When administrations change, there are usually new directions in policies and practices, but </w:t>
      </w:r>
      <w:r w:rsidRPr="009A3A66">
        <w:rPr>
          <w:rStyle w:val="StyleUnderline"/>
        </w:rPr>
        <w:t>the dramatic shifts at the</w:t>
      </w:r>
      <w:r w:rsidRPr="009A3A66">
        <w:rPr>
          <w:sz w:val="16"/>
        </w:rPr>
        <w:t xml:space="preserve"> U.S. Environmental Protection Agency </w:t>
      </w:r>
      <w:r w:rsidRPr="009A3A66">
        <w:rPr>
          <w:rStyle w:val="StyleUnderline"/>
        </w:rPr>
        <w:t>(EPA) have been</w:t>
      </w:r>
      <w:r w:rsidRPr="009A3A66">
        <w:rPr>
          <w:sz w:val="16"/>
        </w:rPr>
        <w:t xml:space="preserve"> truly </w:t>
      </w:r>
      <w:r w:rsidRPr="009A3A66">
        <w:rPr>
          <w:rStyle w:val="StyleUnderline"/>
        </w:rPr>
        <w:t>shocking</w:t>
      </w:r>
      <w:r w:rsidRPr="009A3A66">
        <w:rPr>
          <w:sz w:val="16"/>
        </w:rPr>
        <w:t xml:space="preserve">. Rarely does a week (or day) go by when disconcerting to appalling news comes out about decisions made at the EPA. </w:t>
      </w:r>
      <w:r w:rsidRPr="009A3A66">
        <w:rPr>
          <w:rStyle w:val="StyleUnderline"/>
        </w:rPr>
        <w:t>In only the past few weeks, we have seen decisions not to regulate</w:t>
      </w:r>
      <w:r w:rsidRPr="009A3A66">
        <w:rPr>
          <w:sz w:val="16"/>
        </w:rPr>
        <w:t xml:space="preserve"> (or more lightly regulate) </w:t>
      </w:r>
      <w:r w:rsidRPr="009A3A66">
        <w:rPr>
          <w:rStyle w:val="StyleUnderline"/>
        </w:rPr>
        <w:t>chemicals, removal of Web sites mentioning climate change, and refusal to let EPA scientists present their work at a conference</w:t>
      </w:r>
      <w:r w:rsidRPr="009A3A66">
        <w:rPr>
          <w:sz w:val="16"/>
        </w:rPr>
        <w:t xml:space="preserve">. At this point, it is necessary to ask if environmental protection is still the mission of the EPA. </w:t>
      </w:r>
      <w:r w:rsidRPr="009A3A66">
        <w:rPr>
          <w:rStyle w:val="StyleUnderline"/>
        </w:rPr>
        <w:t>Preventing water and air pollution, tackling climate change, and limiting the resulting impacts on environmental and human health require</w:t>
      </w:r>
      <w:r w:rsidRPr="009A3A66">
        <w:rPr>
          <w:sz w:val="16"/>
        </w:rPr>
        <w:t xml:space="preserve"> a recognition of sound science, the willingness to develop regulations based on the conclusions supported by the data, </w:t>
      </w:r>
      <w:r w:rsidRPr="009A3A66">
        <w:rPr>
          <w:rStyle w:val="StyleUnderline"/>
        </w:rPr>
        <w:t>the resolve to enforce the regulations, and the foresight and continued commitment to invest in the necessary infrastructure and technologies to ensure the regulations are met</w:t>
      </w:r>
      <w:r w:rsidRPr="009A3A66">
        <w:rPr>
          <w:sz w:val="16"/>
        </w:rPr>
        <w:t xml:space="preserve">. Right </w:t>
      </w:r>
      <w:proofErr w:type="gramStart"/>
      <w:r w:rsidRPr="009A3A66">
        <w:rPr>
          <w:sz w:val="16"/>
        </w:rPr>
        <w:t>now</w:t>
      </w:r>
      <w:proofErr w:type="gramEnd"/>
      <w:r w:rsidRPr="009A3A66">
        <w:rPr>
          <w:sz w:val="16"/>
        </w:rPr>
        <w:t xml:space="preserve"> leadership at the EPA is lacking in such willingness, resolve, foresight, and commitment to the environment. Fears regarding damages being done to our environment and the impacts on human health led to the founding of the EPA in 1970. Many of us, however, do not remember the smog-filled cities or the rivers that caught on fire. Millennials were born after the outbreak of Cryptosporidium in Milwaukee and publication of the seminal studies linking particulate air pollution to mortality rates. Because the EPA was founded before I was born, the EPA has always been present for me. </w:t>
      </w:r>
      <w:r w:rsidRPr="009A3A66">
        <w:rPr>
          <w:rStyle w:val="StyleUnderline"/>
        </w:rPr>
        <w:t>I have never known a time without some form of the Clean Air Act, the Clean Water Act, or laws for disposal and treatment of hazardous waste. I have certainly benefited from the EPA and its enforcement of these laws and the resulting regulations</w:t>
      </w:r>
      <w:r w:rsidRPr="009A3A66">
        <w:rPr>
          <w:sz w:val="16"/>
        </w:rPr>
        <w:t xml:space="preserve"> during my lifetime. The phase-out of lead from gasoline occurred during my childhood, as did </w:t>
      </w:r>
      <w:r w:rsidRPr="009A3A66">
        <w:rPr>
          <w:rStyle w:val="StyleUnderline"/>
        </w:rPr>
        <w:t>the establishment of air quality standards under the Clean Air Act</w:t>
      </w:r>
      <w:r w:rsidRPr="009A3A66">
        <w:rPr>
          <w:sz w:val="16"/>
        </w:rPr>
        <w:t xml:space="preserve"> that </w:t>
      </w:r>
      <w:r w:rsidRPr="009A3A66">
        <w:rPr>
          <w:rStyle w:val="StyleUnderline"/>
        </w:rPr>
        <w:t>led to clearer skies and reductions in mortalit</w:t>
      </w:r>
      <w:r w:rsidRPr="009A3A66">
        <w:rPr>
          <w:sz w:val="16"/>
        </w:rPr>
        <w:t>y. Similarly, the establishment of maximum contaminant levels for pollutants and disinfection byproducts in drinking water under th</w:t>
      </w:r>
      <w:r w:rsidRPr="009A3A66">
        <w:rPr>
          <w:rStyle w:val="StyleUnderline"/>
        </w:rPr>
        <w:t>e Safe Drinking Water Act helped to ensure the water I drank right out of the tap through most of my life has had minimal levels of chemical or microbiological contaminants</w:t>
      </w:r>
      <w:r w:rsidRPr="009A3A66">
        <w:rPr>
          <w:sz w:val="16"/>
        </w:rPr>
        <w:t xml:space="preserve">. A local sledding hill near my childhood home (one of the certainly many former landfills turned into recreation sites around the country) was closed when toxic waste was detected, and the site was remediated because appropriate legislation was passed and enforced. </w:t>
      </w:r>
      <w:r w:rsidRPr="009A3A66">
        <w:rPr>
          <w:rStyle w:val="StyleUnderline"/>
        </w:rPr>
        <w:t>These laws and regulations had</w:t>
      </w:r>
      <w:r w:rsidRPr="009A3A66">
        <w:rPr>
          <w:sz w:val="16"/>
        </w:rPr>
        <w:t xml:space="preserve">, and continue to have, </w:t>
      </w:r>
      <w:r w:rsidRPr="009A3A66">
        <w:rPr>
          <w:rStyle w:val="StyleUnderline"/>
        </w:rPr>
        <w:t>direct and positive impacts on human health and environmental quality</w:t>
      </w:r>
      <w:r w:rsidRPr="009A3A66">
        <w:rPr>
          <w:sz w:val="16"/>
        </w:rPr>
        <w:t xml:space="preserve">. </w:t>
      </w:r>
      <w:proofErr w:type="gramStart"/>
      <w:r w:rsidRPr="009A3A66">
        <w:rPr>
          <w:rStyle w:val="StyleUnderline"/>
        </w:rPr>
        <w:t>Often</w:t>
      </w:r>
      <w:proofErr w:type="gramEnd"/>
      <w:r w:rsidRPr="009A3A66">
        <w:rPr>
          <w:rStyle w:val="StyleUnderline"/>
        </w:rPr>
        <w:t xml:space="preserve"> we do not appreciate what we have unless</w:t>
      </w:r>
      <w:r w:rsidRPr="009A3A66">
        <w:rPr>
          <w:sz w:val="16"/>
        </w:rPr>
        <w:t xml:space="preserve"> it is, or </w:t>
      </w:r>
      <w:r w:rsidRPr="009A3A66">
        <w:rPr>
          <w:rStyle w:val="StyleUnderline"/>
        </w:rPr>
        <w:t>there is a threat that it will be, taken away</w:t>
      </w:r>
      <w:r w:rsidRPr="009A3A66">
        <w:rPr>
          <w:sz w:val="16"/>
        </w:rPr>
        <w:t xml:space="preserve">. The people of Flint, MI, likely never dreamed that the water that came into their homes for years would one day be deemed toxic, and that they would lose that source of drinking water. The people of Puerto Rico have, unfortunately, had to deal with how storm damage to infrastructure can also take away ready access to clean water. We also face the threat that delay at a national level will lead to irrevocable changes in our planet’s climate. </w:t>
      </w:r>
      <w:r w:rsidRPr="009A3A66">
        <w:rPr>
          <w:rStyle w:val="StyleUnderline"/>
        </w:rPr>
        <w:t>The path we seem to be on is one where we may look back and appreciate what we had. Yes, there are costs in environmental protection, but there are greater costs of inaction</w:t>
      </w:r>
      <w:r w:rsidRPr="009A3A66">
        <w:rPr>
          <w:sz w:val="16"/>
        </w:rPr>
        <w:t xml:space="preserve"> due to increased disease and mortality and the frequency of environmental disasters. Fortunately, it appears that </w:t>
      </w:r>
      <w:r w:rsidRPr="009A3A66">
        <w:rPr>
          <w:rStyle w:val="StyleUnderline"/>
        </w:rPr>
        <w:t>the changes in federal positions</w:t>
      </w:r>
      <w:r w:rsidRPr="009A3A66">
        <w:rPr>
          <w:sz w:val="16"/>
        </w:rPr>
        <w:t xml:space="preserve"> on climate change, clean air, and clean water, and the media coverage of these dramatic shifts, </w:t>
      </w:r>
      <w:r w:rsidRPr="009A3A66">
        <w:rPr>
          <w:rStyle w:val="StyleUnderline"/>
        </w:rPr>
        <w:t>are grabbing the attention of the public</w:t>
      </w:r>
      <w:r w:rsidRPr="009A3A66">
        <w:rPr>
          <w:sz w:val="16"/>
        </w:rPr>
        <w:t xml:space="preserve">, and not just environmental engineers and scientists. The recent Chapman University Survey of American Fears revealed that four of the top 10 fears (for each of which at least 45% of people responded to being afraid or very afraid) are related to the environment: pollution of oceans, rivers, and lakes; pollution of drinking water; global warming and climate change; and air pollution. While it is worrisome that so many people have to again worry about what we thought was being properly addressed, </w:t>
      </w:r>
      <w:r w:rsidRPr="009A3A66">
        <w:rPr>
          <w:rStyle w:val="StyleUnderline"/>
        </w:rPr>
        <w:t>it is heartening to discover that the public realizes the importance of the work environmental engineers and scientists do and desire our success.</w:t>
      </w:r>
      <w:r w:rsidRPr="009A3A66">
        <w:rPr>
          <w:sz w:val="16"/>
        </w:rPr>
        <w:t xml:space="preserve"> If people are concerned about their local air and water resources, it is easier to mobilize pressure for action (or reaction to policy changes that have the potential to negatively impact the environment). </w:t>
      </w:r>
      <w:r w:rsidRPr="009A3A66">
        <w:rPr>
          <w:rStyle w:val="StyleUnderline"/>
        </w:rPr>
        <w:t>This presents an opportunity for those of us with expertise in environmental issues, science, and technologies</w:t>
      </w:r>
      <w:r w:rsidRPr="009A3A66">
        <w:rPr>
          <w:sz w:val="16"/>
        </w:rPr>
        <w:t xml:space="preserve">. As citizens, </w:t>
      </w:r>
      <w:r w:rsidRPr="009A3A66">
        <w:rPr>
          <w:rStyle w:val="StyleUnderline"/>
        </w:rPr>
        <w:t>we have the opportunity to advocate with our local and state regulators and decision makers when our input would be valuable on issues that will affect the environment in our communities</w:t>
      </w:r>
      <w:r w:rsidRPr="009A3A66">
        <w:rPr>
          <w:sz w:val="16"/>
        </w:rPr>
        <w:t xml:space="preserve">. As </w:t>
      </w:r>
      <w:r w:rsidRPr="009A3A66">
        <w:rPr>
          <w:rStyle w:val="StyleUnderline"/>
        </w:rPr>
        <w:t>scientists,</w:t>
      </w:r>
      <w:r w:rsidRPr="009A3A66">
        <w:rPr>
          <w:sz w:val="16"/>
        </w:rPr>
        <w:t xml:space="preserve"> we </w:t>
      </w:r>
      <w:r w:rsidRPr="009A3A66">
        <w:rPr>
          <w:rStyle w:val="StyleUnderline"/>
        </w:rPr>
        <w:t>need to speak out when decisions are made that are not based on</w:t>
      </w:r>
      <w:r w:rsidRPr="009A3A66">
        <w:rPr>
          <w:sz w:val="16"/>
        </w:rPr>
        <w:t xml:space="preserve"> (or misinterpret</w:t>
      </w:r>
      <w:r w:rsidRPr="009A3A66">
        <w:rPr>
          <w:rStyle w:val="StyleUnderline"/>
        </w:rPr>
        <w:t>) science</w:t>
      </w:r>
      <w:r w:rsidRPr="009A3A66">
        <w:rPr>
          <w:sz w:val="16"/>
        </w:rPr>
        <w:t xml:space="preserve">. Professional societies should raise the alarm when their members are silenced or unfairly pressured. </w:t>
      </w:r>
      <w:r w:rsidRPr="009A3A66">
        <w:rPr>
          <w:rStyle w:val="StyleUnderline"/>
        </w:rPr>
        <w:t>We must</w:t>
      </w:r>
      <w:r w:rsidRPr="009A3A66">
        <w:rPr>
          <w:sz w:val="16"/>
        </w:rPr>
        <w:t xml:space="preserve"> also </w:t>
      </w:r>
      <w:r w:rsidRPr="009A3A66">
        <w:rPr>
          <w:rStyle w:val="StyleUnderline"/>
        </w:rPr>
        <w:t>continue to press upon our elected and appointed leaders the value of quality scientific consultation and advice</w:t>
      </w:r>
      <w:r w:rsidRPr="009A3A66">
        <w:rPr>
          <w:sz w:val="16"/>
        </w:rPr>
        <w:t>. The path the EPA is on is instilling fear about the quality of our environment. I want to be able to take it for granted again that the environment is well-protected. This only happens if we move back toward the path where clean water, clean air, and environmental protection are among our strongest priorities and not among our greatest fears.</w:t>
      </w:r>
    </w:p>
    <w:p w14:paraId="07904281" w14:textId="77777777" w:rsidR="001A5AE4" w:rsidRPr="009A3A66" w:rsidRDefault="001A5AE4" w:rsidP="001A5AE4">
      <w:pPr>
        <w:pStyle w:val="Heading4"/>
      </w:pPr>
      <w:r w:rsidRPr="009A3A66">
        <w:t xml:space="preserve">Direct institutional engagement </w:t>
      </w:r>
      <w:r>
        <w:t>must</w:t>
      </w:r>
      <w:r w:rsidRPr="009A3A66">
        <w:t xml:space="preserve"> be used strategically to resolve material environmental harms </w:t>
      </w:r>
      <w:r>
        <w:t xml:space="preserve">--- that doesn’t </w:t>
      </w:r>
      <w:r w:rsidRPr="009A3A66">
        <w:t>reify the state or its practices as a whole</w:t>
      </w:r>
    </w:p>
    <w:p w14:paraId="4454161F" w14:textId="77777777" w:rsidR="001A5AE4" w:rsidRPr="009A3A66" w:rsidRDefault="001A5AE4" w:rsidP="001A5AE4">
      <w:r w:rsidRPr="009A3A66">
        <w:t xml:space="preserve">Cristy </w:t>
      </w:r>
      <w:r w:rsidRPr="009A3A66">
        <w:rPr>
          <w:rStyle w:val="Style13ptBold"/>
        </w:rPr>
        <w:t>Clark</w:t>
      </w:r>
      <w:r w:rsidRPr="009A3A66">
        <w:t>, April 19</w:t>
      </w:r>
      <w:proofErr w:type="gramStart"/>
      <w:r w:rsidRPr="009A3A66">
        <w:t xml:space="preserve"> 20</w:t>
      </w:r>
      <w:r w:rsidRPr="009A3A66">
        <w:rPr>
          <w:rStyle w:val="Style13ptBold"/>
        </w:rPr>
        <w:t>17</w:t>
      </w:r>
      <w:proofErr w:type="gramEnd"/>
      <w:r w:rsidRPr="009A3A66">
        <w:t xml:space="preserve"> (Lecturer, School of Law and Justice, Southern Cross University. “Of What Use is a Deradicalized Human Right to Water?” </w:t>
      </w:r>
      <w:r w:rsidRPr="009A3A66">
        <w:rPr>
          <w:i/>
          <w:iCs/>
        </w:rPr>
        <w:t>Human Rights Law Review</w:t>
      </w:r>
      <w:r w:rsidRPr="009A3A66">
        <w:t>, vol. 17, pgs. 231-260.)</w:t>
      </w:r>
    </w:p>
    <w:p w14:paraId="68E17322" w14:textId="77777777" w:rsidR="001A5AE4" w:rsidRPr="00A11B98" w:rsidRDefault="001A5AE4" w:rsidP="001A5AE4">
      <w:pPr>
        <w:rPr>
          <w:sz w:val="16"/>
        </w:rPr>
      </w:pPr>
      <w:r w:rsidRPr="009A3A66">
        <w:rPr>
          <w:rStyle w:val="StyleUnderline"/>
        </w:rPr>
        <w:t>The question of whether radical social movements ought to risk engaging with</w:t>
      </w:r>
      <w:r w:rsidRPr="009A3A66">
        <w:rPr>
          <w:sz w:val="16"/>
        </w:rPr>
        <w:t xml:space="preserve"> human rights discourse and with the process of </w:t>
      </w:r>
      <w:r w:rsidRPr="009A3A66">
        <w:rPr>
          <w:rStyle w:val="StyleUnderline"/>
        </w:rPr>
        <w:t>constructing both domestic and international legal norms</w:t>
      </w:r>
      <w:r w:rsidRPr="009A3A66">
        <w:rPr>
          <w:sz w:val="16"/>
        </w:rPr>
        <w:t xml:space="preserve"> (as promoted by the rights versus commodification approach and rejected by the grassroots commons approach), partly </w:t>
      </w:r>
      <w:r w:rsidRPr="009A3A66">
        <w:rPr>
          <w:rStyle w:val="StyleUnderline"/>
        </w:rPr>
        <w:t>comes down to an assessment of whether they have the power to create genuine change through this kind of engagement.</w:t>
      </w:r>
      <w:r w:rsidRPr="009A3A66">
        <w:rPr>
          <w:sz w:val="16"/>
        </w:rPr>
        <w:t xml:space="preserve"> </w:t>
      </w:r>
      <w:r w:rsidRPr="009A3A66">
        <w:rPr>
          <w:rStyle w:val="StyleUnderline"/>
        </w:rPr>
        <w:t>Under a legal centralist understanding</w:t>
      </w:r>
      <w:r w:rsidRPr="009A3A66">
        <w:rPr>
          <w:sz w:val="16"/>
        </w:rPr>
        <w:t xml:space="preserve"> of law </w:t>
      </w:r>
      <w:r w:rsidRPr="009A3A66">
        <w:rPr>
          <w:rStyle w:val="StyleUnderline"/>
        </w:rPr>
        <w:t>there would be little point in seeking radical change through legal discourse, because law would only be ‘the law of the state</w:t>
      </w:r>
      <w:r w:rsidRPr="009A3A66">
        <w:rPr>
          <w:sz w:val="16"/>
        </w:rPr>
        <w:t xml:space="preserve">, uniform for all persons ... administered by a single set of state institutions’.131 </w:t>
      </w:r>
      <w:r w:rsidRPr="009A3A66">
        <w:rPr>
          <w:rStyle w:val="StyleUnderline"/>
        </w:rPr>
        <w:t xml:space="preserve">However, if we accept the insights of legal pluralism </w:t>
      </w:r>
      <w:r w:rsidRPr="009A3A66">
        <w:rPr>
          <w:rStyle w:val="Emphasis"/>
        </w:rPr>
        <w:t>that law is not monolithic and legal norms are constructed by a multiplicity of actors</w:t>
      </w:r>
      <w:r w:rsidRPr="009A3A66">
        <w:rPr>
          <w:sz w:val="16"/>
        </w:rPr>
        <w:t xml:space="preserve">,132 then </w:t>
      </w:r>
      <w:r w:rsidRPr="009A3A66">
        <w:rPr>
          <w:rStyle w:val="StyleUnderline"/>
        </w:rPr>
        <w:t>civil society engagement starts to make more sense</w:t>
      </w:r>
      <w:r w:rsidRPr="009A3A66">
        <w:rPr>
          <w:sz w:val="16"/>
        </w:rPr>
        <w:t>. (</w:t>
      </w:r>
      <w:proofErr w:type="spellStart"/>
      <w:r w:rsidRPr="009A3A66">
        <w:rPr>
          <w:sz w:val="16"/>
        </w:rPr>
        <w:t>i</w:t>
      </w:r>
      <w:proofErr w:type="spellEnd"/>
      <w:r w:rsidRPr="009A3A66">
        <w:rPr>
          <w:sz w:val="16"/>
        </w:rPr>
        <w:t xml:space="preserve">) Pursuing radical (counter-hegemonic) agendas through human rights Despite his contention that rights discourse can entrench the status quo, Rajagopal argues </w:t>
      </w:r>
      <w:r w:rsidRPr="009A3A66">
        <w:rPr>
          <w:rStyle w:val="StyleUnderline"/>
        </w:rPr>
        <w:t>it is possible to find a transformative or counter-hegemonic potential within human rights discourse</w:t>
      </w:r>
      <w:r w:rsidRPr="009A3A66">
        <w:rPr>
          <w:sz w:val="16"/>
        </w:rPr>
        <w:t xml:space="preserve"> by focusing on the voices and perspectives of historically marginalized groups—thus creating ‘international law from below’.133 This possibility recognizes the plurality of influences in the ongoing creation of legal norms.134 Picking up on Rajagopal’s recognition of the power of social movements to construct legal discourse, Markus adopts a legal pluralist approach to argue that </w:t>
      </w:r>
      <w:r w:rsidRPr="009A3A66">
        <w:rPr>
          <w:rStyle w:val="StyleUnderline"/>
        </w:rPr>
        <w:t>civil society can participate in the creation of legal norms by directly engaging with states or state-based institutions</w:t>
      </w:r>
      <w:r w:rsidRPr="009A3A66">
        <w:rPr>
          <w:sz w:val="16"/>
        </w:rPr>
        <w:t>—an engagement Markus describes as ‘</w:t>
      </w:r>
      <w:r w:rsidRPr="009A3A66">
        <w:rPr>
          <w:rStyle w:val="Emphasis"/>
        </w:rPr>
        <w:t>participation within’</w:t>
      </w:r>
      <w:r w:rsidRPr="009A3A66">
        <w:rPr>
          <w:sz w:val="16"/>
        </w:rPr>
        <w:t xml:space="preserve">—or by employing the language of rights within non-traditional channels to engage in ‘the production and operation of normative codes’135 and to ultimately affect international law from below—an approach Markus labels ‘participation without’. As will be discussed below, the water justice movement has already employed both of these modes of rights-based engagement with varying degrees of success. (ii) Pursuing practical agendas—achieving tangible outcomes Most CLS scholars are similarly nuanced in their critique of rights.136 Kennedy’s writing is a critical engagement with human rights discourse rather than a dismissal of its value.137 He emphasizes the ‘very real accomplishments of the human rights movement’ and that his purpose is primarily to encourage a pragmatic engagement with human rights by more carefully considering the costs and benefits.138 Similarly, Pieterse argues that </w:t>
      </w:r>
      <w:r w:rsidRPr="009A3A66">
        <w:rPr>
          <w:rStyle w:val="StyleUnderline"/>
        </w:rPr>
        <w:t>socio-economic rights have significant potential to make a tangible difference</w:t>
      </w:r>
      <w:r w:rsidRPr="009A3A66">
        <w:rPr>
          <w:sz w:val="16"/>
        </w:rPr>
        <w:t xml:space="preserve"> in the lives of their beneficiaries </w:t>
      </w:r>
      <w:r w:rsidRPr="009A3A66">
        <w:rPr>
          <w:rStyle w:val="StyleUnderline"/>
        </w:rPr>
        <w:t>[if]</w:t>
      </w:r>
      <w:r w:rsidRPr="009A3A66">
        <w:rPr>
          <w:sz w:val="16"/>
        </w:rPr>
        <w:t xml:space="preserve"> constitutional drafters, legislatures, litigants, </w:t>
      </w:r>
      <w:r w:rsidRPr="009A3A66">
        <w:rPr>
          <w:rStyle w:val="StyleUnderline"/>
        </w:rPr>
        <w:t>activists, academics, and judges</w:t>
      </w:r>
      <w:r w:rsidRPr="009A3A66">
        <w:rPr>
          <w:sz w:val="16"/>
        </w:rPr>
        <w:t xml:space="preserve"> ... </w:t>
      </w:r>
      <w:r w:rsidRPr="009A3A66">
        <w:rPr>
          <w:rStyle w:val="StyleUnderline"/>
        </w:rPr>
        <w:t>concentrate on clarifying the concrete content of entitlements embodied by socio-economic rights and on explicitly linking such content to the actual satisfaction of material need</w:t>
      </w:r>
      <w:r w:rsidRPr="009A3A66">
        <w:rPr>
          <w:sz w:val="16"/>
        </w:rPr>
        <w:t xml:space="preserve">.139 This nuanced approach accepts the deradicalizing potential of engaging with rights discourse and institutions themselves, while recognizing that both </w:t>
      </w:r>
      <w:r w:rsidRPr="009A3A66">
        <w:rPr>
          <w:rStyle w:val="StyleUnderline"/>
        </w:rPr>
        <w:t xml:space="preserve">the discourse of rights and </w:t>
      </w:r>
      <w:r w:rsidRPr="009A3A66">
        <w:rPr>
          <w:rStyle w:val="Emphasis"/>
        </w:rPr>
        <w:t>direct institutional engagement can be used strategically</w:t>
      </w:r>
      <w:r w:rsidRPr="009A3A66">
        <w:rPr>
          <w:rStyle w:val="StyleUnderline"/>
        </w:rPr>
        <w:t xml:space="preserve"> by social movements to pursue </w:t>
      </w:r>
      <w:r w:rsidRPr="009A3A66">
        <w:rPr>
          <w:rStyle w:val="Emphasis"/>
        </w:rPr>
        <w:t>both radical and practical agendas</w:t>
      </w:r>
      <w:r w:rsidRPr="009A3A66">
        <w:rPr>
          <w:sz w:val="16"/>
        </w:rPr>
        <w:t xml:space="preserve">. While it is difficult to establish conclusive links between social action and specific tangible outcomes, Haglund and Aggarwal have suggested a framework for </w:t>
      </w:r>
      <w:proofErr w:type="spellStart"/>
      <w:r w:rsidRPr="009A3A66">
        <w:rPr>
          <w:sz w:val="16"/>
        </w:rPr>
        <w:t>analysing</w:t>
      </w:r>
      <w:proofErr w:type="spellEnd"/>
      <w:r w:rsidRPr="009A3A66">
        <w:rPr>
          <w:sz w:val="16"/>
        </w:rPr>
        <w:t xml:space="preserve"> how social movements do go about translating socio-economic rights norms into social change.140 They argue ‘the complex process of moving from norms to practices to desired outcomes’ involves ‘a range of structural constraints or enabling factors (situational mechanisms), </w:t>
      </w:r>
      <w:proofErr w:type="spellStart"/>
      <w:r w:rsidRPr="009A3A66">
        <w:rPr>
          <w:sz w:val="16"/>
        </w:rPr>
        <w:t>behaviour</w:t>
      </w:r>
      <w:proofErr w:type="spellEnd"/>
      <w:r w:rsidRPr="009A3A66">
        <w:rPr>
          <w:sz w:val="16"/>
        </w:rPr>
        <w:t xml:space="preserve">-shaping influences (action-formation mechanisms), and forces directed at altering structures themselves (transformational mechanisms)’.141 Haglund and Aggarwal highlight the critical role of accountability relations to understanding the process of rights realization, because ‘they orient us to the pathways by which norms can be translated to practice’.142 In order to provide a framework for this analysis, they propose a number of models for considering how social movements go about linking action to social transformation, including </w:t>
      </w:r>
      <w:proofErr w:type="spellStart"/>
      <w:r w:rsidRPr="009A3A66">
        <w:rPr>
          <w:sz w:val="16"/>
        </w:rPr>
        <w:t>Risse</w:t>
      </w:r>
      <w:proofErr w:type="spellEnd"/>
      <w:r w:rsidRPr="009A3A66">
        <w:rPr>
          <w:sz w:val="16"/>
        </w:rPr>
        <w:t xml:space="preserve">, </w:t>
      </w:r>
      <w:proofErr w:type="spellStart"/>
      <w:r w:rsidRPr="009A3A66">
        <w:rPr>
          <w:sz w:val="16"/>
        </w:rPr>
        <w:t>Ropp</w:t>
      </w:r>
      <w:proofErr w:type="spellEnd"/>
      <w:r w:rsidRPr="009A3A66">
        <w:rPr>
          <w:sz w:val="16"/>
        </w:rPr>
        <w:t xml:space="preserve"> and </w:t>
      </w:r>
      <w:proofErr w:type="spellStart"/>
      <w:r w:rsidRPr="009A3A66">
        <w:rPr>
          <w:sz w:val="16"/>
        </w:rPr>
        <w:t>Sikkink’s</w:t>
      </w:r>
      <w:proofErr w:type="spellEnd"/>
      <w:r w:rsidRPr="009A3A66">
        <w:rPr>
          <w:sz w:val="16"/>
        </w:rPr>
        <w:t xml:space="preserve"> ‘Spiral Model’,143 Gauri and Brinks’ ‘Policy Legalization Model’144 and the World Bank’s ‘Social Guarantees Model’.145 In the Spiral Model, ‘networks of domestic and transnational actors begin challenging repressive practices by linking with international regimes’ and engaging in ‘a normative process of shaming’.146 This is often followed by ‘the incremental adoption of rights norms in response to external incentives [and a] slow process of embodying human rights norms in institutional practices’.147 As the name suggests, the Policy Legalization Model involves litigation to hold states and private actors legally accountable for breaching socio-economic rights.148 Haglund and Aggarwal identify four key stages to this process: (1) legal mobilization; (2) judicial decisions; (3) responses; and (4) follow-up litigation.149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oversight’.150 In examining the case studies in section 4 below, this article will make use of Haglund and Aggarwal’s framework and adopted models, as well as their acknowledgement that many actions will involve a hybrid of various models.</w:t>
      </w:r>
      <w:r w:rsidRPr="00A11B98">
        <w:rPr>
          <w:sz w:val="16"/>
        </w:rPr>
        <w:t xml:space="preserve"> </w:t>
      </w:r>
    </w:p>
    <w:p w14:paraId="6CD62946" w14:textId="77777777" w:rsidR="00B82619" w:rsidRPr="009A3A66" w:rsidRDefault="00B82619" w:rsidP="00B82619"/>
    <w:p w14:paraId="6EFA5285" w14:textId="1BC98793" w:rsidR="00B82619" w:rsidRPr="009A3A66" w:rsidRDefault="00B82619" w:rsidP="00B82619">
      <w:pPr>
        <w:pStyle w:val="Heading3"/>
      </w:pPr>
      <w:r w:rsidRPr="009A3A66">
        <w:t xml:space="preserve">Cede the </w:t>
      </w:r>
      <w:r w:rsidR="001A5AE4">
        <w:t>P</w:t>
      </w:r>
      <w:r w:rsidRPr="009A3A66">
        <w:t xml:space="preserve">olitical / </w:t>
      </w:r>
      <w:r w:rsidR="001A5AE4">
        <w:t>Imperfect S</w:t>
      </w:r>
      <w:r w:rsidRPr="009A3A66">
        <w:t xml:space="preserve">olutions </w:t>
      </w:r>
      <w:r w:rsidR="001A5AE4">
        <w:t>G</w:t>
      </w:r>
      <w:r w:rsidRPr="009A3A66">
        <w:t>ood</w:t>
      </w:r>
    </w:p>
    <w:p w14:paraId="143CAE55" w14:textId="77777777" w:rsidR="00B82619" w:rsidRPr="009A3A66" w:rsidRDefault="00B82619" w:rsidP="00B82619">
      <w:pPr>
        <w:pStyle w:val="Heading4"/>
      </w:pPr>
      <w:r>
        <w:t>A</w:t>
      </w:r>
      <w:r w:rsidRPr="009A3A66">
        <w:t>bandoning institutions only re-intrenches water poverty --- pragmatic political action is a pre-requisite to the aff’s most radical demands</w:t>
      </w:r>
    </w:p>
    <w:p w14:paraId="76F8A9A6" w14:textId="77777777" w:rsidR="00B82619" w:rsidRPr="009A3A66" w:rsidRDefault="00B82619" w:rsidP="00B82619">
      <w:r w:rsidRPr="009A3A66">
        <w:t xml:space="preserve">Cristy </w:t>
      </w:r>
      <w:r w:rsidRPr="009A3A66">
        <w:rPr>
          <w:rStyle w:val="Style13ptBold"/>
        </w:rPr>
        <w:t>Clark</w:t>
      </w:r>
      <w:r w:rsidRPr="009A3A66">
        <w:t>, April 19</w:t>
      </w:r>
      <w:proofErr w:type="gramStart"/>
      <w:r w:rsidRPr="009A3A66">
        <w:t xml:space="preserve"> 20</w:t>
      </w:r>
      <w:r w:rsidRPr="009A3A66">
        <w:rPr>
          <w:rStyle w:val="Style13ptBold"/>
        </w:rPr>
        <w:t>17</w:t>
      </w:r>
      <w:proofErr w:type="gramEnd"/>
      <w:r w:rsidRPr="009A3A66">
        <w:t xml:space="preserve"> (Lecturer, School of Law and Justice, Southern Cross University. “Of What Use is a Deradicalized Human Right to Water?” </w:t>
      </w:r>
      <w:r w:rsidRPr="009A3A66">
        <w:rPr>
          <w:i/>
          <w:iCs/>
        </w:rPr>
        <w:t>Human Rights Law Review</w:t>
      </w:r>
      <w:r w:rsidRPr="009A3A66">
        <w:t>, vol. 17, pgs. 231-260.)</w:t>
      </w:r>
    </w:p>
    <w:p w14:paraId="3C913D0A" w14:textId="77777777" w:rsidR="00B82619" w:rsidRPr="009A3A66" w:rsidRDefault="00B82619" w:rsidP="00B82619">
      <w:r w:rsidRPr="009A3A66">
        <w:rPr>
          <w:rStyle w:val="StyleUnderline"/>
        </w:rPr>
        <w:t>The water justice movement’s direct engagement with domestic courts and the UN human rights system has been fraught with risk</w:t>
      </w:r>
      <w:r w:rsidRPr="009A3A66">
        <w:t xml:space="preserve">—particularly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w:t>
      </w:r>
      <w:r w:rsidRPr="009A3A66">
        <w:rPr>
          <w:rStyle w:val="StyleUnderline"/>
        </w:rPr>
        <w:t>One response to this reality is to completely disengage from rights-based litigation, the UN human rights system and from rights discourse altogether</w:t>
      </w:r>
      <w:r w:rsidRPr="009A3A66">
        <w:t xml:space="preserve">. </w:t>
      </w:r>
      <w:r w:rsidRPr="009A3A66">
        <w:rPr>
          <w:rStyle w:val="StyleUnderline"/>
        </w:rPr>
        <w:t xml:space="preserve">However, </w:t>
      </w:r>
      <w:r w:rsidRPr="009A3A66">
        <w:rPr>
          <w:rStyle w:val="Emphasis"/>
        </w:rPr>
        <w:t>to do so would be to cede the field</w:t>
      </w:r>
      <w:r w:rsidRPr="009A3A66">
        <w:t xml:space="preserve">. As Harvey has argued: </w:t>
      </w:r>
      <w:r w:rsidRPr="009A3A66">
        <w:rPr>
          <w:rStyle w:val="StyleUnderline"/>
        </w:rPr>
        <w:t>I think it unfortunate to abandon the field of rights to neoliberal hegemony.</w:t>
      </w:r>
      <w:r w:rsidRPr="009A3A66">
        <w:t xml:space="preserve"> There is a battle to be fought, not only over which universals and what rights should be invoked in particular circumstances but also over how universal principles and conceptions of rights should be constructed.244 </w:t>
      </w:r>
      <w:r w:rsidRPr="009A3A66">
        <w:rPr>
          <w:rStyle w:val="StyleUnderline"/>
        </w:rPr>
        <w:t>While the</w:t>
      </w:r>
      <w:r w:rsidRPr="009A3A66">
        <w:t xml:space="preserve"> UN articulation of the human </w:t>
      </w:r>
      <w:r w:rsidRPr="009A3A66">
        <w:rPr>
          <w:rStyle w:val="StyleUnderline"/>
        </w:rPr>
        <w:t xml:space="preserve">right to water might not reflect the most radical agenda of the water justice movement, the legitimacy and weight that it gave to the movement’s claims was </w:t>
      </w:r>
      <w:proofErr w:type="gramStart"/>
      <w:r w:rsidRPr="009A3A66">
        <w:rPr>
          <w:rStyle w:val="StyleUnderline"/>
        </w:rPr>
        <w:t>valuable</w:t>
      </w:r>
      <w:proofErr w:type="gramEnd"/>
      <w:r w:rsidRPr="009A3A66">
        <w:rPr>
          <w:rStyle w:val="StyleUnderline"/>
        </w:rPr>
        <w:t xml:space="preserve"> nonetheless</w:t>
      </w:r>
      <w:r w:rsidRPr="009A3A66">
        <w:t xml:space="preserve">. Furthermore, </w:t>
      </w:r>
      <w:r w:rsidRPr="009A3A66">
        <w:rPr>
          <w:rStyle w:val="StyleUnderline"/>
        </w:rPr>
        <w:t>the adopted principles of sufficiency, affordability, participation, non-discrimination and state accountability represent a significant step forward for the campaign to end water poverty and injustice</w:t>
      </w:r>
      <w:r w:rsidRPr="009A3A66">
        <w:t>. This has been demonstrated around the world, including in Johannesburg and Detroit, as local w</w:t>
      </w:r>
      <w:r w:rsidRPr="009A3A66">
        <w:rPr>
          <w:rStyle w:val="StyleUnderline"/>
        </w:rPr>
        <w:t>ater justice movements have used rights-based litigation and the power of rights discourse to make both practical and radical demands of the state</w:t>
      </w:r>
      <w:r w:rsidRPr="009A3A66">
        <w:t xml:space="preserve">. In terms of benefits, both </w:t>
      </w:r>
      <w:r w:rsidRPr="009A3A66">
        <w:rPr>
          <w:rStyle w:val="StyleUnderline"/>
        </w:rPr>
        <w:t>campaigns have achieved important outcomes for their communities in relation to holding the state to account and securing more affordable and procedurally just water services</w:t>
      </w:r>
      <w:r w:rsidRPr="009A3A66">
        <w:t xml:space="preserve">. Furthermore, while the facts of each campaign provide credibility to warnings of the potential risks of rights talk, they also demonstrate the capacity of social movements to successfully navigate these risks. Neither of these </w:t>
      </w:r>
      <w:r w:rsidRPr="009A3A66">
        <w:rPr>
          <w:rStyle w:val="StyleUnderline"/>
        </w:rPr>
        <w:t>social movements</w:t>
      </w:r>
      <w:r w:rsidRPr="009A3A66">
        <w:t xml:space="preserve"> appeared to feel constrained by narrow definitions of the human right to water, instead they </w:t>
      </w:r>
      <w:r w:rsidRPr="009A3A66">
        <w:rPr>
          <w:rStyle w:val="StyleUnderline"/>
        </w:rPr>
        <w:t xml:space="preserve">made pragmatic use of both the state and the UN’s institutional powers to secure strategic outcomes and </w:t>
      </w:r>
      <w:r w:rsidRPr="009A3A66">
        <w:rPr>
          <w:rStyle w:val="Emphasis"/>
        </w:rPr>
        <w:t>even to give legitimacy to their more radical interpretations</w:t>
      </w:r>
      <w:r w:rsidRPr="009A3A66">
        <w:t xml:space="preserve"> of the right. In Ecuador and Bolivia, </w:t>
      </w:r>
      <w:r w:rsidRPr="009A3A66">
        <w:rPr>
          <w:rStyle w:val="StyleUnderline"/>
        </w:rPr>
        <w:t>water justice movements have been able to</w:t>
      </w:r>
      <w:r w:rsidRPr="009A3A66">
        <w:t xml:space="preserve"> further </w:t>
      </w:r>
      <w:r w:rsidRPr="009A3A66">
        <w:rPr>
          <w:rStyle w:val="StyleUnderline"/>
        </w:rPr>
        <w:t>embed this process of radicalization by being part of a wave of progressive political change</w:t>
      </w:r>
      <w:r w:rsidRPr="009A3A66">
        <w:t xml:space="preserve"> and constitutionally entrenching a counter-hegemonic conception of the right to water. Not only does this conception assert a right of community control over water resources, </w:t>
      </w:r>
      <w:proofErr w:type="gramStart"/>
      <w:r w:rsidRPr="009A3A66">
        <w:t>it does</w:t>
      </w:r>
      <w:proofErr w:type="gramEnd"/>
      <w:r w:rsidRPr="009A3A66">
        <w:t xml:space="preserve"> this through an environmental justice and earth-rights framework that provides a less anthropocentric approach to solving the water crisis. Nonetheless, the challenge remains to transform this constitutional rhetoric into </w:t>
      </w:r>
      <w:proofErr w:type="gramStart"/>
      <w:r w:rsidRPr="009A3A66">
        <w:t>practice</w:t>
      </w:r>
      <w:proofErr w:type="gramEnd"/>
      <w:r w:rsidRPr="009A3A66">
        <w:t xml:space="preserve"> and it remains to be seen how this will be achieved, particularly as both governments have resisted community control over water governance and ongoing social movement critique. These case studies demonstrate that, despite the apparent finality with which courts and the UN have articulated the normative content of the human right to water, the debate continues; and a variety of conceptions are being embedded in emerging water law and policy. Human rights, like all legal norms, are not set in stone; they are always the subject of competing normative claims. </w:t>
      </w:r>
      <w:r w:rsidRPr="009A3A66">
        <w:rPr>
          <w:rStyle w:val="StyleUnderline"/>
        </w:rPr>
        <w:t xml:space="preserve">While the dangers of institutional capture and deradicalization are real, the </w:t>
      </w:r>
      <w:r w:rsidRPr="009A3A66">
        <w:rPr>
          <w:rStyle w:val="Emphasis"/>
        </w:rPr>
        <w:t>answer is not to disengage from the debate</w:t>
      </w:r>
      <w:r w:rsidRPr="009A3A66">
        <w:rPr>
          <w:rStyle w:val="StyleUnderline"/>
        </w:rPr>
        <w:t>, but rather to make pragmatic use of the rights that do exist</w:t>
      </w:r>
      <w:r w:rsidRPr="009A3A66">
        <w:t>; and to find alternative channels through which to engage in the ongoing production of normative codes in order to redefine and radicalize rights from below.</w:t>
      </w:r>
    </w:p>
    <w:p w14:paraId="2ADF8CAA" w14:textId="77777777" w:rsidR="00B82619" w:rsidRPr="009A3A66" w:rsidRDefault="00B82619" w:rsidP="00B82619"/>
    <w:p w14:paraId="5D241C0A" w14:textId="77777777" w:rsidR="00B82619" w:rsidRPr="009A3A66" w:rsidRDefault="00B82619" w:rsidP="00B82619"/>
    <w:p w14:paraId="4D549402" w14:textId="77777777" w:rsidR="00B82619" w:rsidRPr="009A3A66" w:rsidRDefault="00B82619" w:rsidP="00B82619">
      <w:r w:rsidRPr="009A3A66">
        <w:t xml:space="preserve"> </w:t>
      </w:r>
    </w:p>
    <w:p w14:paraId="30D26345" w14:textId="77777777" w:rsidR="00B82619" w:rsidRDefault="00B82619" w:rsidP="00B82619">
      <w:pPr>
        <w:pStyle w:val="Heading3"/>
      </w:pPr>
      <w:r>
        <w:t>Solves Resources</w:t>
      </w:r>
    </w:p>
    <w:p w14:paraId="123721C4" w14:textId="77777777" w:rsidR="00B82619" w:rsidRPr="009A3A66" w:rsidRDefault="00B82619" w:rsidP="00B82619">
      <w:pPr>
        <w:pStyle w:val="Heading4"/>
        <w:rPr>
          <w:rFonts w:asciiTheme="minorHAnsi" w:hAnsiTheme="minorHAnsi" w:cstheme="minorHAnsi"/>
        </w:rPr>
      </w:pPr>
      <w:r w:rsidRPr="009A3A66">
        <w:rPr>
          <w:rFonts w:asciiTheme="minorHAnsi" w:hAnsiTheme="minorHAnsi" w:cstheme="minorHAnsi"/>
        </w:rPr>
        <w:t xml:space="preserve">Resource abundance is </w:t>
      </w:r>
      <w:r w:rsidRPr="009A3A66">
        <w:rPr>
          <w:rFonts w:asciiTheme="minorHAnsi" w:hAnsiTheme="minorHAnsi" w:cstheme="minorHAnsi"/>
          <w:u w:val="single"/>
        </w:rPr>
        <w:t>growing</w:t>
      </w:r>
      <w:r w:rsidRPr="009A3A66">
        <w:rPr>
          <w:rFonts w:asciiTheme="minorHAnsi" w:hAnsiTheme="minorHAnsi" w:cstheme="minorHAnsi"/>
        </w:rPr>
        <w:t xml:space="preserve"> – we have </w:t>
      </w:r>
      <w:r w:rsidRPr="009A3A66">
        <w:rPr>
          <w:rFonts w:asciiTheme="minorHAnsi" w:hAnsiTheme="minorHAnsi" w:cstheme="minorHAnsi"/>
          <w:u w:val="single"/>
        </w:rPr>
        <w:t>500% better access to resources</w:t>
      </w:r>
      <w:r w:rsidRPr="009A3A66">
        <w:rPr>
          <w:rFonts w:asciiTheme="minorHAnsi" w:hAnsiTheme="minorHAnsi" w:cstheme="minorHAnsi"/>
        </w:rPr>
        <w:t xml:space="preserve"> than in 1980.</w:t>
      </w:r>
    </w:p>
    <w:p w14:paraId="68170B8E" w14:textId="77777777" w:rsidR="00B82619" w:rsidRPr="009A3A66" w:rsidRDefault="00B82619" w:rsidP="00B82619">
      <w:pPr>
        <w:rPr>
          <w:rStyle w:val="Style13ptBold"/>
          <w:rFonts w:asciiTheme="minorHAnsi" w:hAnsiTheme="minorHAnsi" w:cstheme="minorHAnsi"/>
        </w:rPr>
      </w:pPr>
      <w:r w:rsidRPr="009A3A66">
        <w:rPr>
          <w:rStyle w:val="Style13ptBold"/>
          <w:rFonts w:asciiTheme="minorHAnsi" w:hAnsiTheme="minorHAnsi" w:cstheme="minorHAnsi"/>
        </w:rPr>
        <w:t>Bailey ’19</w:t>
      </w:r>
      <w:r w:rsidRPr="009A3A66">
        <w:rPr>
          <w:rFonts w:asciiTheme="minorHAnsi" w:hAnsiTheme="minorHAnsi" w:cstheme="minorHAnsi"/>
        </w:rPr>
        <w:t xml:space="preserve"> (Ronald; science correspondent for Reason magazine, member of the Society of Environmental Journalists and the American Society for Bioethics and Humanities, writer of multiple books, formerly wrote for Forbes, and testified in front of Congress; May 31st; “Earth Is Nearly 520 Percent More Abundant Now Than in 1980”; </w:t>
      </w:r>
      <w:hyperlink r:id="rId9" w:history="1">
        <w:r w:rsidRPr="009A3A66">
          <w:rPr>
            <w:rStyle w:val="Hyperlink"/>
            <w:rFonts w:asciiTheme="minorHAnsi" w:hAnsiTheme="minorHAnsi" w:cstheme="minorHAnsi"/>
          </w:rPr>
          <w:t>https://reason.com/2019/05/31/earth-is-nearly-520-percent-more-abundant-now-than-in-1980/</w:t>
        </w:r>
      </w:hyperlink>
      <w:r w:rsidRPr="009A3A66">
        <w:rPr>
          <w:rFonts w:asciiTheme="minorHAnsi" w:hAnsiTheme="minorHAnsi" w:cstheme="minorHAnsi"/>
        </w:rPr>
        <w:t>; accessed 7/18/19; MSCOTT)</w:t>
      </w:r>
    </w:p>
    <w:p w14:paraId="57233EFF" w14:textId="77777777" w:rsidR="00B82619" w:rsidRPr="009A3A66" w:rsidRDefault="00B82619" w:rsidP="00B82619">
      <w:pPr>
        <w:rPr>
          <w:rFonts w:asciiTheme="minorHAnsi" w:hAnsiTheme="minorHAnsi" w:cstheme="minorHAnsi"/>
        </w:rPr>
      </w:pPr>
      <w:r w:rsidRPr="009A3A66">
        <w:rPr>
          <w:rStyle w:val="StyleUnderline"/>
          <w:rFonts w:asciiTheme="minorHAnsi" w:hAnsiTheme="minorHAnsi" w:cstheme="minorHAnsi"/>
        </w:rPr>
        <w:t xml:space="preserve">Good news: The Earth was </w:t>
      </w:r>
      <w:r w:rsidRPr="009A3A66">
        <w:rPr>
          <w:rStyle w:val="Emphasis"/>
          <w:rFonts w:asciiTheme="minorHAnsi" w:hAnsiTheme="minorHAnsi" w:cstheme="minorHAnsi"/>
        </w:rPr>
        <w:t>518.98 percent more abundant last year than it was in 1980</w:t>
      </w:r>
      <w:r w:rsidRPr="009A3A66">
        <w:rPr>
          <w:rFonts w:asciiTheme="minorHAnsi" w:hAnsiTheme="minorHAnsi" w:cstheme="minorHAnsi"/>
        </w:rPr>
        <w:t>.</w:t>
      </w:r>
    </w:p>
    <w:p w14:paraId="7E349280" w14:textId="77777777" w:rsidR="00B82619" w:rsidRPr="009A3A66" w:rsidRDefault="00B82619" w:rsidP="00B82619">
      <w:pPr>
        <w:rPr>
          <w:rFonts w:asciiTheme="minorHAnsi" w:hAnsiTheme="minorHAnsi" w:cstheme="minorHAnsi"/>
        </w:rPr>
      </w:pPr>
      <w:r w:rsidRPr="009A3A66">
        <w:rPr>
          <w:rFonts w:asciiTheme="minorHAnsi" w:hAnsiTheme="minorHAnsi" w:cstheme="minorHAnsi"/>
        </w:rPr>
        <w:t xml:space="preserve">So says the latest edition of the </w:t>
      </w:r>
      <w:r w:rsidRPr="009A3A66">
        <w:rPr>
          <w:rStyle w:val="StyleUnderline"/>
          <w:rFonts w:asciiTheme="minorHAnsi" w:hAnsiTheme="minorHAnsi" w:cstheme="minorHAnsi"/>
        </w:rPr>
        <w:t>Simon Abundance Index</w:t>
      </w:r>
      <w:r w:rsidRPr="009A3A66">
        <w:rPr>
          <w:rFonts w:asciiTheme="minorHAnsi" w:hAnsiTheme="minorHAnsi" w:cstheme="minorHAnsi"/>
        </w:rPr>
        <w:t xml:space="preserve">, which </w:t>
      </w:r>
      <w:r w:rsidRPr="009A3A66">
        <w:rPr>
          <w:rStyle w:val="StyleUnderline"/>
          <w:rFonts w:asciiTheme="minorHAnsi" w:hAnsiTheme="minorHAnsi" w:cstheme="minorHAnsi"/>
        </w:rPr>
        <w:t xml:space="preserve">tracks the relative availability of </w:t>
      </w:r>
      <w:r w:rsidRPr="009A3A66">
        <w:rPr>
          <w:rStyle w:val="Emphasis"/>
          <w:rFonts w:asciiTheme="minorHAnsi" w:hAnsiTheme="minorHAnsi" w:cstheme="minorHAnsi"/>
        </w:rPr>
        <w:t>50 fundamental commodities</w:t>
      </w:r>
      <w:r w:rsidRPr="009A3A66">
        <w:rPr>
          <w:rStyle w:val="StyleUnderline"/>
          <w:rFonts w:asciiTheme="minorHAnsi" w:hAnsiTheme="minorHAnsi" w:cstheme="minorHAnsi"/>
        </w:rPr>
        <w:t xml:space="preserve"> over time</w:t>
      </w:r>
      <w:r w:rsidRPr="009A3A66">
        <w:rPr>
          <w:rFonts w:asciiTheme="minorHAnsi" w:hAnsiTheme="minorHAnsi" w:cstheme="minorHAnsi"/>
        </w:rPr>
        <w:t xml:space="preserve">. The index, which was first unveiled last year by Marian </w:t>
      </w:r>
      <w:proofErr w:type="spellStart"/>
      <w:r w:rsidRPr="009A3A66">
        <w:rPr>
          <w:rFonts w:asciiTheme="minorHAnsi" w:hAnsiTheme="minorHAnsi" w:cstheme="minorHAnsi"/>
        </w:rPr>
        <w:t>Tupy</w:t>
      </w:r>
      <w:proofErr w:type="spellEnd"/>
      <w:r w:rsidRPr="009A3A66">
        <w:rPr>
          <w:rFonts w:asciiTheme="minorHAnsi" w:hAnsiTheme="minorHAnsi" w:cstheme="minorHAnsi"/>
        </w:rPr>
        <w:t xml:space="preserve"> of the Cato Institute and Gale Pooley of Brigham Young University–Hawaii, </w:t>
      </w:r>
      <w:r w:rsidRPr="009A3A66">
        <w:rPr>
          <w:rStyle w:val="StyleUnderline"/>
          <w:rFonts w:asciiTheme="minorHAnsi" w:hAnsiTheme="minorHAnsi" w:cstheme="minorHAnsi"/>
        </w:rPr>
        <w:t>was inspired by economist Julian Simon's famous win over population bomber Paul Ehrlich in a bet on whether the prices of a basket of non-renewable resources would rise or fall between 1980 and 1990</w:t>
      </w:r>
      <w:r w:rsidRPr="009A3A66">
        <w:rPr>
          <w:rFonts w:asciiTheme="minorHAnsi" w:hAnsiTheme="minorHAnsi" w:cstheme="minorHAnsi"/>
        </w:rPr>
        <w:t>. They fell by more than 50 percent, and in 1990 Ehrlich mailed Simon a check for $576.07.</w:t>
      </w:r>
    </w:p>
    <w:p w14:paraId="41E53ED9" w14:textId="77777777" w:rsidR="00B82619" w:rsidRPr="009A3A66" w:rsidRDefault="00B82619" w:rsidP="00B82619">
      <w:pPr>
        <w:rPr>
          <w:rFonts w:asciiTheme="minorHAnsi" w:hAnsiTheme="minorHAnsi" w:cstheme="minorHAnsi"/>
        </w:rPr>
      </w:pPr>
      <w:r w:rsidRPr="009A3A66">
        <w:rPr>
          <w:rFonts w:asciiTheme="minorHAnsi" w:hAnsiTheme="minorHAnsi" w:cstheme="minorHAnsi"/>
        </w:rPr>
        <w:t xml:space="preserve">In constructing the index, </w:t>
      </w:r>
      <w:proofErr w:type="spellStart"/>
      <w:r w:rsidRPr="009A3A66">
        <w:rPr>
          <w:rStyle w:val="StyleUnderline"/>
          <w:rFonts w:asciiTheme="minorHAnsi" w:hAnsiTheme="minorHAnsi" w:cstheme="minorHAnsi"/>
        </w:rPr>
        <w:t>Tupy</w:t>
      </w:r>
      <w:proofErr w:type="spellEnd"/>
      <w:r w:rsidRPr="009A3A66">
        <w:rPr>
          <w:rStyle w:val="StyleUnderline"/>
          <w:rFonts w:asciiTheme="minorHAnsi" w:hAnsiTheme="minorHAnsi" w:cstheme="minorHAnsi"/>
        </w:rPr>
        <w:t xml:space="preserve"> and Pooley first measure the "time price" of that basket of 50 commodities—that is, the amount of time that a person has to work in order to earn enough money to buy something.</w:t>
      </w:r>
      <w:r w:rsidRPr="009A3A66">
        <w:rPr>
          <w:rFonts w:asciiTheme="minorHAnsi" w:hAnsiTheme="minorHAnsi" w:cstheme="minorHAnsi"/>
        </w:rPr>
        <w:t xml:space="preserve"> They calculate this by multiplying the World Bank's average global GDP per person with the Conference Board's estimate of annual hours worked. </w:t>
      </w:r>
      <w:proofErr w:type="spellStart"/>
      <w:r w:rsidRPr="009A3A66">
        <w:rPr>
          <w:rStyle w:val="StyleUnderline"/>
          <w:rFonts w:asciiTheme="minorHAnsi" w:hAnsiTheme="minorHAnsi" w:cstheme="minorHAnsi"/>
        </w:rPr>
        <w:t>Tupy</w:t>
      </w:r>
      <w:proofErr w:type="spellEnd"/>
      <w:r w:rsidRPr="009A3A66">
        <w:rPr>
          <w:rStyle w:val="StyleUnderline"/>
          <w:rFonts w:asciiTheme="minorHAnsi" w:hAnsiTheme="minorHAnsi" w:cstheme="minorHAnsi"/>
        </w:rPr>
        <w:t xml:space="preserve"> and Pooley find that from 1980 and 2018, the average time price of the basket of 50 basic commodities </w:t>
      </w:r>
      <w:r w:rsidRPr="009A3A66">
        <w:rPr>
          <w:rStyle w:val="Emphasis"/>
          <w:rFonts w:asciiTheme="minorHAnsi" w:hAnsiTheme="minorHAnsi" w:cstheme="minorHAnsi"/>
        </w:rPr>
        <w:t>fell by 72.3 percent</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In other words, the time it took to earn enough money to buy one unit in that basket of commodities in 1980 </w:t>
      </w:r>
      <w:r w:rsidRPr="009A3A66">
        <w:rPr>
          <w:rStyle w:val="Emphasis"/>
          <w:rFonts w:asciiTheme="minorHAnsi" w:hAnsiTheme="minorHAnsi" w:cstheme="minorHAnsi"/>
        </w:rPr>
        <w:t>bought 3.62 units in 2018</w:t>
      </w:r>
      <w:r w:rsidRPr="009A3A66">
        <w:rPr>
          <w:rFonts w:asciiTheme="minorHAnsi" w:hAnsiTheme="minorHAnsi" w:cstheme="minorHAnsi"/>
        </w:rPr>
        <w:t>.</w:t>
      </w:r>
    </w:p>
    <w:p w14:paraId="12A8D889" w14:textId="77777777" w:rsidR="00B82619" w:rsidRPr="009A3A66" w:rsidRDefault="00B82619" w:rsidP="00B82619">
      <w:pPr>
        <w:rPr>
          <w:rFonts w:asciiTheme="minorHAnsi" w:hAnsiTheme="minorHAnsi" w:cstheme="minorHAnsi"/>
        </w:rPr>
      </w:pPr>
      <w:proofErr w:type="spellStart"/>
      <w:r w:rsidRPr="009A3A66">
        <w:rPr>
          <w:rFonts w:asciiTheme="minorHAnsi" w:hAnsiTheme="minorHAnsi" w:cstheme="minorHAnsi"/>
        </w:rPr>
        <w:t>Tupy</w:t>
      </w:r>
      <w:proofErr w:type="spellEnd"/>
      <w:r w:rsidRPr="009A3A66">
        <w:rPr>
          <w:rFonts w:asciiTheme="minorHAnsi" w:hAnsiTheme="minorHAnsi" w:cstheme="minorHAnsi"/>
        </w:rPr>
        <w:t xml:space="preserve"> and Pooley then use the time price of the commodities and the change in global population to estimate overall resource abundance. In their words:</w:t>
      </w:r>
    </w:p>
    <w:p w14:paraId="7287C11B" w14:textId="77777777" w:rsidR="00B82619" w:rsidRPr="009A3A66" w:rsidRDefault="00B82619" w:rsidP="00B82619">
      <w:pPr>
        <w:rPr>
          <w:rFonts w:asciiTheme="minorHAnsi" w:hAnsiTheme="minorHAnsi" w:cstheme="minorHAnsi"/>
        </w:rPr>
      </w:pPr>
      <w:r w:rsidRPr="009A3A66">
        <w:rPr>
          <w:rFonts w:asciiTheme="minorHAnsi" w:hAnsiTheme="minorHAnsi" w:cstheme="minorHAnsi"/>
        </w:rPr>
        <w:t xml:space="preserve">The Index represents the ratio of the change in population over the change in the time price, times 100. It has a base year of 1980 and a base value of 100. </w:t>
      </w:r>
      <w:r w:rsidRPr="009A3A66">
        <w:rPr>
          <w:rStyle w:val="StyleUnderline"/>
          <w:rFonts w:asciiTheme="minorHAnsi" w:hAnsiTheme="minorHAnsi" w:cstheme="minorHAnsi"/>
        </w:rPr>
        <w:t>In 2018, the Index reached a level of 618.98. That is to say that the Earth was 518.98 percent more abundant in 2018 than it was in 1980</w:t>
      </w:r>
      <w:r w:rsidRPr="009A3A66">
        <w:rPr>
          <w:rFonts w:asciiTheme="minorHAnsi" w:hAnsiTheme="minorHAnsi" w:cstheme="minorHAnsi"/>
        </w:rPr>
        <w:t>. The compounded growth rate of abundance came to 3.44 percent per annum, which means that the affordability of our basket of commodities doubled every 20.49 years.</w:t>
      </w:r>
    </w:p>
    <w:p w14:paraId="5D0811A2" w14:textId="77777777" w:rsidR="00B82619" w:rsidRPr="009A3A66" w:rsidRDefault="00B82619" w:rsidP="00B82619">
      <w:pPr>
        <w:rPr>
          <w:rFonts w:asciiTheme="minorHAnsi" w:hAnsiTheme="minorHAnsi" w:cstheme="minorHAnsi"/>
        </w:rPr>
      </w:pPr>
      <w:r w:rsidRPr="009A3A66">
        <w:rPr>
          <w:rFonts w:asciiTheme="minorHAnsi" w:hAnsiTheme="minorHAnsi" w:cstheme="minorHAnsi"/>
        </w:rPr>
        <w:t xml:space="preserve">Back in 1981, </w:t>
      </w:r>
      <w:r w:rsidRPr="009A3A66">
        <w:rPr>
          <w:rStyle w:val="StyleUnderline"/>
          <w:rFonts w:asciiTheme="minorHAnsi" w:hAnsiTheme="minorHAnsi" w:cstheme="minorHAnsi"/>
        </w:rPr>
        <w:t>Simon argued compellingly that human minds are the ultimate resource</w:t>
      </w:r>
      <w:r w:rsidRPr="009A3A66">
        <w:rPr>
          <w:rFonts w:asciiTheme="minorHAnsi" w:hAnsiTheme="minorHAnsi" w:cstheme="minorHAnsi"/>
        </w:rPr>
        <w:t>. "</w:t>
      </w:r>
      <w:r w:rsidRPr="009A3A66">
        <w:rPr>
          <w:rStyle w:val="StyleUnderline"/>
          <w:rFonts w:asciiTheme="minorHAnsi" w:hAnsiTheme="minorHAnsi" w:cstheme="minorHAnsi"/>
        </w:rPr>
        <w:t>There is no physical or economic reason</w:t>
      </w:r>
      <w:r w:rsidRPr="009A3A66">
        <w:rPr>
          <w:rFonts w:asciiTheme="minorHAnsi" w:hAnsiTheme="minorHAnsi" w:cstheme="minorHAnsi"/>
        </w:rPr>
        <w:t>," he wrote, "</w:t>
      </w:r>
      <w:r w:rsidRPr="009A3A66">
        <w:rPr>
          <w:rStyle w:val="StyleUnderline"/>
          <w:rFonts w:asciiTheme="minorHAnsi" w:hAnsiTheme="minorHAnsi" w:cstheme="minorHAnsi"/>
        </w:rPr>
        <w:t xml:space="preserve">why </w:t>
      </w:r>
      <w:r w:rsidRPr="009A3A66">
        <w:rPr>
          <w:rStyle w:val="Emphasis"/>
          <w:rFonts w:asciiTheme="minorHAnsi" w:hAnsiTheme="minorHAnsi" w:cstheme="minorHAnsi"/>
        </w:rPr>
        <w:t>human resourcefulness and enterprise</w:t>
      </w:r>
      <w:r w:rsidRPr="009A3A66">
        <w:rPr>
          <w:rFonts w:asciiTheme="minorHAnsi" w:hAnsiTheme="minorHAnsi" w:cstheme="minorHAnsi"/>
        </w:rPr>
        <w:t xml:space="preserve"> </w:t>
      </w:r>
      <w:r w:rsidRPr="009A3A66">
        <w:rPr>
          <w:rStyle w:val="StyleUnderline"/>
          <w:rFonts w:asciiTheme="minorHAnsi" w:hAnsiTheme="minorHAnsi" w:cstheme="minorHAnsi"/>
        </w:rPr>
        <w:t>cannot</w:t>
      </w:r>
      <w:r w:rsidRPr="009A3A66">
        <w:rPr>
          <w:rFonts w:asciiTheme="minorHAnsi" w:hAnsiTheme="minorHAnsi" w:cstheme="minorHAnsi"/>
        </w:rPr>
        <w:t xml:space="preserve"> </w:t>
      </w:r>
      <w:r w:rsidRPr="009A3A66">
        <w:rPr>
          <w:rStyle w:val="Emphasis"/>
          <w:rFonts w:asciiTheme="minorHAnsi" w:hAnsiTheme="minorHAnsi" w:cstheme="minorHAnsi"/>
        </w:rPr>
        <w:t>forever</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continue to </w:t>
      </w:r>
      <w:r w:rsidRPr="009A3A66">
        <w:rPr>
          <w:rStyle w:val="Emphasis"/>
          <w:rFonts w:asciiTheme="minorHAnsi" w:hAnsiTheme="minorHAnsi" w:cstheme="minorHAnsi"/>
        </w:rPr>
        <w:t>respond to impending shortages</w:t>
      </w:r>
      <w:r w:rsidRPr="009A3A66">
        <w:rPr>
          <w:rFonts w:asciiTheme="minorHAnsi" w:hAnsiTheme="minorHAnsi" w:cstheme="minorHAnsi"/>
        </w:rPr>
        <w:t xml:space="preserve"> </w:t>
      </w:r>
      <w:r w:rsidRPr="009A3A66">
        <w:rPr>
          <w:rStyle w:val="StyleUnderline"/>
          <w:rFonts w:asciiTheme="minorHAnsi" w:hAnsiTheme="minorHAnsi" w:cstheme="minorHAnsi"/>
        </w:rPr>
        <w:t>and</w:t>
      </w:r>
      <w:r w:rsidRPr="009A3A66">
        <w:rPr>
          <w:rFonts w:asciiTheme="minorHAnsi" w:hAnsiTheme="minorHAnsi" w:cstheme="minorHAnsi"/>
        </w:rPr>
        <w:t xml:space="preserve"> existing </w:t>
      </w:r>
      <w:r w:rsidRPr="009A3A66">
        <w:rPr>
          <w:rStyle w:val="Emphasis"/>
          <w:rFonts w:asciiTheme="minorHAnsi" w:hAnsiTheme="minorHAnsi" w:cstheme="minorHAnsi"/>
        </w:rPr>
        <w:t>problems</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with </w:t>
      </w:r>
      <w:r w:rsidRPr="009A3A66">
        <w:rPr>
          <w:rStyle w:val="Emphasis"/>
          <w:rFonts w:asciiTheme="minorHAnsi" w:hAnsiTheme="minorHAnsi" w:cstheme="minorHAnsi"/>
        </w:rPr>
        <w:t>new expedients</w:t>
      </w:r>
      <w:r w:rsidRPr="009A3A66">
        <w:rPr>
          <w:rFonts w:asciiTheme="minorHAnsi" w:hAnsiTheme="minorHAnsi" w:cstheme="minorHAnsi"/>
        </w:rPr>
        <w:t xml:space="preserve"> </w:t>
      </w:r>
      <w:r w:rsidRPr="009A3A66">
        <w:rPr>
          <w:rStyle w:val="StyleUnderline"/>
          <w:rFonts w:asciiTheme="minorHAnsi" w:hAnsiTheme="minorHAnsi" w:cstheme="minorHAnsi"/>
        </w:rPr>
        <w:t>that</w:t>
      </w:r>
      <w:r w:rsidRPr="009A3A66">
        <w:rPr>
          <w:rFonts w:asciiTheme="minorHAnsi" w:hAnsiTheme="minorHAnsi" w:cstheme="minorHAnsi"/>
        </w:rPr>
        <w:t xml:space="preserve">, after an adjustment period, </w:t>
      </w:r>
      <w:r w:rsidRPr="009A3A66">
        <w:rPr>
          <w:rStyle w:val="StyleUnderline"/>
          <w:rFonts w:asciiTheme="minorHAnsi" w:hAnsiTheme="minorHAnsi" w:cstheme="minorHAnsi"/>
        </w:rPr>
        <w:t xml:space="preserve">leave us </w:t>
      </w:r>
      <w:r w:rsidRPr="009A3A66">
        <w:rPr>
          <w:rStyle w:val="Emphasis"/>
          <w:rFonts w:asciiTheme="minorHAnsi" w:hAnsiTheme="minorHAnsi" w:cstheme="minorHAnsi"/>
        </w:rPr>
        <w:t>better off than before the problem arose</w:t>
      </w:r>
      <w:r w:rsidRPr="009A3A66">
        <w:rPr>
          <w:rFonts w:asciiTheme="minorHAnsi" w:hAnsiTheme="minorHAnsi" w:cstheme="minorHAnsi"/>
        </w:rPr>
        <w:t>."</w:t>
      </w:r>
    </w:p>
    <w:p w14:paraId="19995230" w14:textId="77777777" w:rsidR="00B82619" w:rsidRPr="009A3A66" w:rsidRDefault="00B82619" w:rsidP="00B82619">
      <w:pPr>
        <w:rPr>
          <w:rFonts w:asciiTheme="minorHAnsi" w:hAnsiTheme="minorHAnsi" w:cstheme="minorHAnsi"/>
        </w:rPr>
      </w:pPr>
      <w:proofErr w:type="spellStart"/>
      <w:r w:rsidRPr="009A3A66">
        <w:rPr>
          <w:rStyle w:val="StyleUnderline"/>
          <w:rFonts w:asciiTheme="minorHAnsi" w:hAnsiTheme="minorHAnsi" w:cstheme="minorHAnsi"/>
        </w:rPr>
        <w:t>Tupy</w:t>
      </w:r>
      <w:proofErr w:type="spellEnd"/>
      <w:r w:rsidRPr="009A3A66">
        <w:rPr>
          <w:rStyle w:val="StyleUnderline"/>
          <w:rFonts w:asciiTheme="minorHAnsi" w:hAnsiTheme="minorHAnsi" w:cstheme="minorHAnsi"/>
        </w:rPr>
        <w:t xml:space="preserve"> and Pooley confirm Simon's insight by noting that between 1980 and 2018, the </w:t>
      </w:r>
      <w:r w:rsidRPr="009A3A66">
        <w:rPr>
          <w:rStyle w:val="Emphasis"/>
          <w:rFonts w:asciiTheme="minorHAnsi" w:hAnsiTheme="minorHAnsi" w:cstheme="minorHAnsi"/>
        </w:rPr>
        <w:t>world's population increased by 71.2 percent. The time price of commodities fell by 72.3 percent</w:t>
      </w:r>
      <w:r w:rsidRPr="009A3A66">
        <w:rPr>
          <w:rFonts w:asciiTheme="minorHAnsi" w:hAnsiTheme="minorHAnsi" w:cstheme="minorHAnsi"/>
        </w:rPr>
        <w:t xml:space="preserve">. Consequently, the time price of commodities declined by 1.016 percent for every 1 percent increase in the world's population. In other words, over the last 38 years, </w:t>
      </w:r>
      <w:r w:rsidRPr="009A3A66">
        <w:rPr>
          <w:rStyle w:val="StyleUnderline"/>
          <w:rFonts w:asciiTheme="minorHAnsi" w:hAnsiTheme="minorHAnsi" w:cstheme="minorHAnsi"/>
        </w:rPr>
        <w:t>every additional human being born on our planet appears to have made resources proportionately more plentiful for the rest of us</w:t>
      </w:r>
      <w:r w:rsidRPr="009A3A66">
        <w:rPr>
          <w:rFonts w:asciiTheme="minorHAnsi" w:hAnsiTheme="minorHAnsi" w:cstheme="minorHAnsi"/>
        </w:rPr>
        <w:t>.</w:t>
      </w:r>
    </w:p>
    <w:p w14:paraId="29F2C937" w14:textId="77777777" w:rsidR="00B82619" w:rsidRPr="009A3A66" w:rsidRDefault="00B82619" w:rsidP="00B82619">
      <w:pPr>
        <w:pStyle w:val="Heading4"/>
        <w:rPr>
          <w:rFonts w:asciiTheme="minorHAnsi" w:hAnsiTheme="minorHAnsi" w:cstheme="minorHAnsi"/>
        </w:rPr>
      </w:pPr>
      <w:r w:rsidRPr="009A3A66">
        <w:rPr>
          <w:rFonts w:asciiTheme="minorHAnsi" w:hAnsiTheme="minorHAnsi" w:cstheme="minorHAnsi"/>
        </w:rPr>
        <w:t xml:space="preserve">Water is </w:t>
      </w:r>
      <w:r w:rsidRPr="009A3A66">
        <w:rPr>
          <w:rFonts w:asciiTheme="minorHAnsi" w:hAnsiTheme="minorHAnsi" w:cstheme="minorHAnsi"/>
          <w:u w:val="single"/>
        </w:rPr>
        <w:t>sustainable</w:t>
      </w:r>
      <w:r w:rsidRPr="009A3A66">
        <w:rPr>
          <w:rFonts w:asciiTheme="minorHAnsi" w:hAnsiTheme="minorHAnsi" w:cstheme="minorHAnsi"/>
        </w:rPr>
        <w:t>.</w:t>
      </w:r>
    </w:p>
    <w:p w14:paraId="621E0B49" w14:textId="77777777" w:rsidR="00B82619" w:rsidRPr="009A3A66" w:rsidRDefault="00B82619" w:rsidP="00B82619">
      <w:pPr>
        <w:rPr>
          <w:rFonts w:asciiTheme="minorHAnsi" w:hAnsiTheme="minorHAnsi" w:cstheme="minorHAnsi"/>
        </w:rPr>
      </w:pPr>
      <w:r w:rsidRPr="009A3A66">
        <w:rPr>
          <w:rStyle w:val="Style13ptBold"/>
          <w:rFonts w:asciiTheme="minorHAnsi" w:hAnsiTheme="minorHAnsi" w:cstheme="minorHAnsi"/>
        </w:rPr>
        <w:t>Bailey ’18</w:t>
      </w:r>
      <w:r w:rsidRPr="009A3A66">
        <w:rPr>
          <w:rFonts w:asciiTheme="minorHAnsi" w:hAnsiTheme="minorHAnsi" w:cstheme="minorHAnsi"/>
        </w:rPr>
        <w:t xml:space="preserve"> (Ronald; science correspondent for Reason magazine; February 16</w:t>
      </w:r>
      <w:proofErr w:type="gramStart"/>
      <w:r w:rsidRPr="009A3A66">
        <w:rPr>
          <w:rFonts w:asciiTheme="minorHAnsi" w:hAnsiTheme="minorHAnsi" w:cstheme="minorHAnsi"/>
        </w:rPr>
        <w:t>th;  “</w:t>
      </w:r>
      <w:proofErr w:type="gramEnd"/>
      <w:r w:rsidRPr="009A3A66">
        <w:rPr>
          <w:rFonts w:asciiTheme="minorHAnsi" w:hAnsiTheme="minorHAnsi" w:cstheme="minorHAnsi"/>
        </w:rPr>
        <w:t xml:space="preserve">Is Degrowth the Only Way to Save the World?”; </w:t>
      </w:r>
      <w:hyperlink r:id="rId10" w:history="1">
        <w:r w:rsidRPr="009A3A66">
          <w:rPr>
            <w:rStyle w:val="Hyperlink"/>
            <w:rFonts w:asciiTheme="minorHAnsi" w:hAnsiTheme="minorHAnsi" w:cstheme="minorHAnsi"/>
          </w:rPr>
          <w:t>https://reason.com/blog/2018/02/16/is-degrowth-the-only-way-to-save-the-wor</w:t>
        </w:r>
      </w:hyperlink>
      <w:r w:rsidRPr="009A3A66">
        <w:rPr>
          <w:rFonts w:asciiTheme="minorHAnsi" w:hAnsiTheme="minorHAnsi" w:cstheme="minorHAnsi"/>
        </w:rPr>
        <w:t>; accessed 7/15/19; MSCOTT)</w:t>
      </w:r>
    </w:p>
    <w:p w14:paraId="35A3D439" w14:textId="77777777" w:rsidR="00B82619" w:rsidRPr="009A3A66" w:rsidRDefault="00B82619" w:rsidP="00B82619">
      <w:pPr>
        <w:rPr>
          <w:rFonts w:asciiTheme="minorHAnsi" w:hAnsiTheme="minorHAnsi" w:cstheme="minorHAnsi"/>
        </w:rPr>
      </w:pPr>
      <w:r w:rsidRPr="009A3A66">
        <w:rPr>
          <w:rStyle w:val="StyleUnderline"/>
          <w:rFonts w:asciiTheme="minorHAnsi" w:hAnsiTheme="minorHAnsi" w:cstheme="minorHAnsi"/>
        </w:rPr>
        <w:t xml:space="preserve">Water? Most water is devoted to the irrigation of crops; the ongoing development of </w:t>
      </w:r>
      <w:r w:rsidRPr="009A3A66">
        <w:rPr>
          <w:rStyle w:val="Emphasis"/>
          <w:rFonts w:asciiTheme="minorHAnsi" w:hAnsiTheme="minorHAnsi" w:cstheme="minorHAnsi"/>
        </w:rPr>
        <w:t>drought-resistant and saline-tolerant crops will help with that</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Hectares per capita? Humanity has probably already </w:t>
      </w:r>
      <w:r w:rsidRPr="009A3A66">
        <w:rPr>
          <w:rStyle w:val="Emphasis"/>
          <w:rFonts w:asciiTheme="minorHAnsi" w:hAnsiTheme="minorHAnsi" w:cstheme="minorHAnsi"/>
        </w:rPr>
        <w:t>reached peak farmland</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and nearly </w:t>
      </w:r>
      <w:r w:rsidRPr="009A3A66">
        <w:rPr>
          <w:rStyle w:val="Emphasis"/>
          <w:rFonts w:asciiTheme="minorHAnsi" w:hAnsiTheme="minorHAnsi" w:cstheme="minorHAnsi"/>
        </w:rPr>
        <w:t>400 million hectares will be restored to nature by 2060</w:t>
      </w:r>
      <w:r w:rsidRPr="009A3A66">
        <w:rPr>
          <w:rFonts w:asciiTheme="minorHAnsi" w:hAnsiTheme="minorHAnsi" w:cstheme="minorHAnsi"/>
        </w:rPr>
        <w:t xml:space="preserve">—an area almost </w:t>
      </w:r>
      <w:proofErr w:type="gramStart"/>
      <w:r w:rsidRPr="009A3A66">
        <w:rPr>
          <w:rFonts w:asciiTheme="minorHAnsi" w:hAnsiTheme="minorHAnsi" w:cstheme="minorHAnsi"/>
        </w:rPr>
        <w:t>double</w:t>
      </w:r>
      <w:proofErr w:type="gramEnd"/>
      <w:r w:rsidRPr="009A3A66">
        <w:rPr>
          <w:rFonts w:asciiTheme="minorHAnsi" w:hAnsiTheme="minorHAnsi" w:cstheme="minorHAnsi"/>
        </w:rPr>
        <w:t xml:space="preserve"> the size of the United States east of the Mississippi River. </w:t>
      </w:r>
      <w:r w:rsidRPr="009A3A66">
        <w:rPr>
          <w:rStyle w:val="StyleUnderline"/>
          <w:rFonts w:asciiTheme="minorHAnsi" w:hAnsiTheme="minorHAnsi" w:cstheme="minorHAnsi"/>
        </w:rPr>
        <w:t>In fact, it is entirely possible that most animal farming will be replaced by resource-sparing lab-grown steaks, chops, and mil</w:t>
      </w:r>
      <w:r w:rsidRPr="009A3A66">
        <w:rPr>
          <w:rFonts w:asciiTheme="minorHAnsi" w:hAnsiTheme="minorHAnsi" w:cstheme="minorHAnsi"/>
        </w:rPr>
        <w:t>k. Such developments in food production undermine the researchers' worries about overconsumption of biomass.</w:t>
      </w:r>
    </w:p>
    <w:p w14:paraId="69116D57" w14:textId="77777777" w:rsidR="00B82619" w:rsidRPr="009A3A66" w:rsidRDefault="00B82619" w:rsidP="00B82619">
      <w:pPr>
        <w:pStyle w:val="Heading4"/>
        <w:rPr>
          <w:b w:val="0"/>
        </w:rPr>
      </w:pPr>
      <w:r w:rsidRPr="009A3A66">
        <w:t xml:space="preserve">Growth is </w:t>
      </w:r>
      <w:r w:rsidRPr="009A3A66">
        <w:rPr>
          <w:u w:val="single"/>
        </w:rPr>
        <w:t>sustainable</w:t>
      </w:r>
      <w:r w:rsidRPr="009A3A66">
        <w:t>---</w:t>
      </w:r>
      <w:r>
        <w:t>widespread decoupling is occurring across all metrics</w:t>
      </w:r>
    </w:p>
    <w:p w14:paraId="5C9C8C41" w14:textId="77777777" w:rsidR="00B82619" w:rsidRPr="009A3A66" w:rsidRDefault="00B82619" w:rsidP="00B82619">
      <w:pPr>
        <w:rPr>
          <w:rStyle w:val="Style13ptBold"/>
        </w:rPr>
      </w:pPr>
      <w:r w:rsidRPr="009A3A66">
        <w:rPr>
          <w:rStyle w:val="Style13ptBold"/>
        </w:rPr>
        <w:t>Nordhaus et al. ’15</w:t>
      </w:r>
      <w:r w:rsidRPr="009A3A66">
        <w:t xml:space="preserve"> (Ted; co-founder of the Breakthrough Institute; Linus </w:t>
      </w:r>
      <w:proofErr w:type="spellStart"/>
      <w:r w:rsidRPr="009A3A66">
        <w:t>Blomqvist</w:t>
      </w:r>
      <w:proofErr w:type="spellEnd"/>
      <w:r w:rsidRPr="009A3A66">
        <w:t xml:space="preserve">; Michael </w:t>
      </w:r>
      <w:proofErr w:type="spellStart"/>
      <w:r w:rsidRPr="009A3A66">
        <w:t>Shellenberger</w:t>
      </w:r>
      <w:proofErr w:type="spellEnd"/>
      <w:r w:rsidRPr="009A3A66">
        <w:t xml:space="preserve">; September; </w:t>
      </w:r>
      <w:r w:rsidRPr="009A3A66">
        <w:rPr>
          <w:i/>
        </w:rPr>
        <w:t>Nature Unbound: Decoupling for Conservation</w:t>
      </w:r>
      <w:r w:rsidRPr="009A3A66">
        <w:t xml:space="preserve">; </w:t>
      </w:r>
      <w:hyperlink r:id="rId11" w:history="1">
        <w:r w:rsidRPr="009A3A66">
          <w:rPr>
            <w:rStyle w:val="Hyperlink"/>
          </w:rPr>
          <w:t>https://s3.us-east-2.amazonaws.com/uploads.thebreakthrough.org/legacy/images/pdfs/Nature_Unbound.pdf</w:t>
        </w:r>
      </w:hyperlink>
      <w:r w:rsidRPr="009A3A66">
        <w:t>; accessed 7/15/19; MSCOTT)</w:t>
      </w:r>
    </w:p>
    <w:p w14:paraId="7CBD77CB" w14:textId="77777777" w:rsidR="00B82619" w:rsidRPr="009A3A66" w:rsidRDefault="00B82619" w:rsidP="00B82619">
      <w:r w:rsidRPr="009A3A66">
        <w:t>2. HOW HUMANS SAVE NATURE</w:t>
      </w:r>
    </w:p>
    <w:p w14:paraId="0BA9B351" w14:textId="77777777" w:rsidR="00B82619" w:rsidRPr="009A3A66" w:rsidRDefault="00B82619" w:rsidP="00B82619">
      <w:r w:rsidRPr="009A3A66">
        <w:t>2.1 THEORETICAL OVERVIEW DECOUPLING: RELATIVE AND ABSOLUTE</w:t>
      </w:r>
    </w:p>
    <w:p w14:paraId="0850D49D" w14:textId="77777777" w:rsidR="00B82619" w:rsidRPr="009A3A66" w:rsidRDefault="00B82619" w:rsidP="00B82619">
      <w:r w:rsidRPr="009A3A66">
        <w:rPr>
          <w:rStyle w:val="StyleUnderline"/>
        </w:rPr>
        <w:t xml:space="preserve">While many of humankind’s environmental impacts have grown in absolute terms, several have started to </w:t>
      </w:r>
      <w:r w:rsidRPr="009A3A66">
        <w:rPr>
          <w:rStyle w:val="Emphasis"/>
        </w:rPr>
        <w:t>flatten out or even decline</w:t>
      </w:r>
      <w:r w:rsidRPr="009A3A66">
        <w:t xml:space="preserve">. </w:t>
      </w:r>
      <w:r w:rsidRPr="009A3A66">
        <w:rPr>
          <w:rStyle w:val="StyleUnderline"/>
        </w:rPr>
        <w:t xml:space="preserve">Per-capita impacts have </w:t>
      </w:r>
      <w:r w:rsidRPr="009A3A66">
        <w:rPr>
          <w:rStyle w:val="Emphasis"/>
        </w:rPr>
        <w:t>for the most part gone down</w:t>
      </w:r>
      <w:r w:rsidRPr="009A3A66">
        <w:t xml:space="preserve">. </w:t>
      </w:r>
      <w:r w:rsidRPr="009A3A66">
        <w:rPr>
          <w:rStyle w:val="StyleUnderline"/>
        </w:rPr>
        <w:t>Nearly all forms of land use, wildlife extraction, water consumption, and pollution have been declining on a per-capita basis for decades</w:t>
      </w:r>
      <w:r w:rsidRPr="009A3A66">
        <w:t>, and in some cases for centuries.</w:t>
      </w:r>
    </w:p>
    <w:p w14:paraId="1FF948A1" w14:textId="77777777" w:rsidR="00B82619" w:rsidRPr="009A3A66" w:rsidRDefault="00B82619" w:rsidP="00B82619">
      <w:r w:rsidRPr="009A3A66">
        <w:rPr>
          <w:rStyle w:val="StyleUnderline"/>
        </w:rPr>
        <w:t>This process is known as decoupling</w:t>
      </w:r>
      <w:r w:rsidRPr="009A3A66">
        <w:t>. Relative decoupling refers to impacts growing at a slower rate than population or total consumption. Absolute decoupling means impacts are declining in absolute terms. Absolute decoupling can occur alongside rising consumption. For example, if demand for a good grows 2% per year while the technology factor improves 4% per year, the total impact will shrink by about 2% every year, so that in 33 years the impact will be halved.</w:t>
      </w:r>
    </w:p>
    <w:p w14:paraId="396407CE" w14:textId="77777777" w:rsidR="00B82619" w:rsidRPr="009A3A66" w:rsidRDefault="00B82619" w:rsidP="00B82619">
      <w:r w:rsidRPr="009A3A66">
        <w:t>DRIVERS: POPULATION, CONSUMPTION, AND TECHNOLOGY</w:t>
      </w:r>
    </w:p>
    <w:p w14:paraId="4D8C2FF8" w14:textId="77777777" w:rsidR="00B82619" w:rsidRPr="009A3A66" w:rsidRDefault="00B82619" w:rsidP="00B82619">
      <w:r w:rsidRPr="009A3A66">
        <w:rPr>
          <w:rStyle w:val="StyleUnderline"/>
        </w:rPr>
        <w:t>Human impacts on the environment can be decomposed into three drivers: population, average per-capita consumption, and a technology factor</w:t>
      </w:r>
      <w:r w:rsidRPr="009A3A66">
        <w:t>. 86–88 Consumption is measured in terms of services like nutrition (kcal), heat (Btu), light (lumens), or transportation (</w:t>
      </w:r>
      <w:proofErr w:type="spellStart"/>
      <w:r w:rsidRPr="009A3A66">
        <w:t>eg</w:t>
      </w:r>
      <w:proofErr w:type="spellEnd"/>
      <w:r w:rsidRPr="009A3A66">
        <w:t xml:space="preserve">, passenger miles). Consumption is not a modern phenomenon. Hunter-gatherers consumed food, water, and energy, just as people do today. </w:t>
      </w:r>
      <w:r w:rsidRPr="009A3A66">
        <w:rPr>
          <w:rFonts w:hint="eastAsia"/>
        </w:rPr>
        <w:t>The</w:t>
      </w:r>
      <w:r w:rsidRPr="009A3A66">
        <w:t xml:space="preserve"> difference is one of scale. Total consumption, or demand, is the product of population size and average per-capita consumption. </w:t>
      </w:r>
      <w:r w:rsidRPr="009A3A66">
        <w:rPr>
          <w:rFonts w:hint="eastAsia"/>
        </w:rPr>
        <w:t>The</w:t>
      </w:r>
      <w:r w:rsidRPr="009A3A66">
        <w:t xml:space="preserve"> technology factor represents the </w:t>
      </w:r>
      <w:proofErr w:type="gramStart"/>
      <w:r w:rsidRPr="009A3A66">
        <w:t>amount</w:t>
      </w:r>
      <w:proofErr w:type="gramEnd"/>
      <w:r w:rsidRPr="009A3A66">
        <w:t xml:space="preserve"> of environmental impacts per unit of goods and services, such as the amount of land per calorie of food, or the amount of carbon emissions per unit of energy.</w:t>
      </w:r>
    </w:p>
    <w:p w14:paraId="16191789" w14:textId="77777777" w:rsidR="00B82619" w:rsidRPr="009A3A66" w:rsidRDefault="00B82619" w:rsidP="00B82619">
      <w:r w:rsidRPr="009A3A66">
        <w:rPr>
          <w:rStyle w:val="StyleUnderline"/>
        </w:rPr>
        <w:t xml:space="preserve">All three drivers have contributed to the </w:t>
      </w:r>
      <w:r w:rsidRPr="009A3A66">
        <w:rPr>
          <w:rStyle w:val="Emphasis"/>
        </w:rPr>
        <w:t>slowing growth of total impacts</w:t>
      </w:r>
      <w:r w:rsidRPr="009A3A66">
        <w:t xml:space="preserve">. </w:t>
      </w:r>
      <w:r w:rsidRPr="009A3A66">
        <w:rPr>
          <w:rStyle w:val="StyleUnderline"/>
        </w:rPr>
        <w:t xml:space="preserve">Global </w:t>
      </w:r>
      <w:r w:rsidRPr="009A3A66">
        <w:rPr>
          <w:rStyle w:val="Emphasis"/>
        </w:rPr>
        <w:t>population growth peaked around 1970</w:t>
      </w:r>
      <w:r w:rsidRPr="009A3A66">
        <w:t xml:space="preserve"> </w:t>
      </w:r>
      <w:r w:rsidRPr="009A3A66">
        <w:rPr>
          <w:rStyle w:val="StyleUnderline"/>
        </w:rPr>
        <w:t xml:space="preserve">at about 2.1% per </w:t>
      </w:r>
      <w:proofErr w:type="gramStart"/>
      <w:r w:rsidRPr="009A3A66">
        <w:rPr>
          <w:rStyle w:val="StyleUnderline"/>
        </w:rPr>
        <w:t>year, and</w:t>
      </w:r>
      <w:proofErr w:type="gramEnd"/>
      <w:r w:rsidRPr="009A3A66">
        <w:rPr>
          <w:rStyle w:val="StyleUnderline"/>
        </w:rPr>
        <w:t xml:space="preserve"> has since declined to around 1.2% (Figure 1).</w:t>
      </w:r>
      <w:r w:rsidRPr="009A3A66">
        <w:t xml:space="preserve"> 15 </w:t>
      </w:r>
      <w:r w:rsidRPr="009A3A66">
        <w:rPr>
          <w:rStyle w:val="StyleUnderline"/>
        </w:rPr>
        <w:t xml:space="preserve">Per-capita </w:t>
      </w:r>
      <w:r w:rsidRPr="009A3A66">
        <w:rPr>
          <w:rStyle w:val="Emphasis"/>
        </w:rPr>
        <w:t>consumption</w:t>
      </w:r>
      <w:r w:rsidRPr="009A3A66">
        <w:rPr>
          <w:rStyle w:val="StyleUnderline"/>
        </w:rPr>
        <w:t xml:space="preserve"> of goods like food, energy, materials, and water can grow fast in rapidly developing countries, but grows more slowly or</w:t>
      </w:r>
      <w:r w:rsidRPr="009A3A66">
        <w:t xml:space="preserve"> </w:t>
      </w:r>
      <w:r w:rsidRPr="009A3A66">
        <w:rPr>
          <w:rStyle w:val="Emphasis"/>
        </w:rPr>
        <w:t>saturates completely at later stages of development</w:t>
      </w:r>
      <w:r w:rsidRPr="009A3A66">
        <w:t xml:space="preserve">, </w:t>
      </w:r>
      <w:r w:rsidRPr="009A3A66">
        <w:rPr>
          <w:rStyle w:val="StyleUnderline"/>
        </w:rPr>
        <w:t>as more and more economic activity is directed toward less materially intensive services</w:t>
      </w:r>
      <w:r w:rsidRPr="009A3A66">
        <w:t>. 1,19,89</w:t>
      </w:r>
    </w:p>
    <w:p w14:paraId="5BA89F76" w14:textId="77777777" w:rsidR="00B82619" w:rsidRPr="009A3A66" w:rsidRDefault="00B82619" w:rsidP="00B82619">
      <w:r w:rsidRPr="009A3A66">
        <w:t xml:space="preserve">How soon and at what level demand saturates varies between goods. At one end of the spectrum, per-capita food demand saturates relatively quickly. 90 A country with a per-capita income of $30,000 typically consumes no more food than a country half as rich. 90 At the other end, demand for energy in general and electricity in particular can continue growing even at relatively </w:t>
      </w:r>
      <w:proofErr w:type="gramStart"/>
      <w:r w:rsidRPr="009A3A66">
        <w:t>high income</w:t>
      </w:r>
      <w:proofErr w:type="gramEnd"/>
      <w:r w:rsidRPr="009A3A66">
        <w:t xml:space="preserve"> levels. 91</w:t>
      </w:r>
    </w:p>
    <w:p w14:paraId="6EFA50A6" w14:textId="77777777" w:rsidR="00B82619" w:rsidRPr="009A3A66" w:rsidRDefault="00B82619" w:rsidP="00B82619">
      <w:r w:rsidRPr="009A3A66">
        <w:rPr>
          <w:rStyle w:val="StyleUnderline"/>
        </w:rPr>
        <w:t xml:space="preserve">While population and per-capita consumption have added, albeit increasingly slowly, to the overall burden on the environment, the </w:t>
      </w:r>
      <w:r w:rsidRPr="009A3A66">
        <w:rPr>
          <w:rStyle w:val="Emphasis"/>
        </w:rPr>
        <w:t>technology</w:t>
      </w:r>
      <w:r w:rsidRPr="009A3A66">
        <w:t xml:space="preserve"> factor </w:t>
      </w:r>
      <w:r w:rsidRPr="009A3A66">
        <w:rPr>
          <w:rStyle w:val="StyleUnderline"/>
        </w:rPr>
        <w:t xml:space="preserve">has </w:t>
      </w:r>
      <w:r w:rsidRPr="009A3A66">
        <w:rPr>
          <w:rStyle w:val="Emphasis"/>
        </w:rPr>
        <w:t>reduced it</w:t>
      </w:r>
      <w:r w:rsidRPr="009A3A66">
        <w:t xml:space="preserve">. </w:t>
      </w:r>
      <w:r w:rsidRPr="009A3A66">
        <w:rPr>
          <w:rStyle w:val="StyleUnderline"/>
        </w:rPr>
        <w:t>Although the technology factor is a simple efficiency ratio, technology more broadly consists of tools and the skills, knowledge, and infrastructure associated with them</w:t>
      </w:r>
      <w:r w:rsidRPr="009A3A66">
        <w:t xml:space="preserve">. 92,93 In this sense, technology is as old as Homo sapiens itself. Early Holocene subsistence farming is no less technological than industrial agriculture today. In the words of Joseph Huber, technology is the “immediate ecological factor in human society besides the fact of humans’ sheer biological existence.”93 </w:t>
      </w:r>
      <w:r w:rsidRPr="009A3A66">
        <w:rPr>
          <w:rStyle w:val="StyleUnderline"/>
          <w:rFonts w:hint="eastAsia"/>
        </w:rPr>
        <w:t>The</w:t>
      </w:r>
      <w:r w:rsidRPr="009A3A66">
        <w:rPr>
          <w:rStyle w:val="StyleUnderline"/>
        </w:rPr>
        <w:t xml:space="preserve">refore, just as the destruction of nature always involves technology, </w:t>
      </w:r>
      <w:r w:rsidRPr="009A3A66">
        <w:rPr>
          <w:rStyle w:val="Emphasis"/>
        </w:rPr>
        <w:t>sparing nature is ultimately about technology too</w:t>
      </w:r>
      <w:r w:rsidRPr="009A3A66">
        <w:t>.</w:t>
      </w:r>
    </w:p>
    <w:p w14:paraId="13F4E7E5" w14:textId="77777777" w:rsidR="00B82619" w:rsidRPr="009A3A66" w:rsidRDefault="00B82619" w:rsidP="00B82619">
      <w:r w:rsidRPr="009A3A66">
        <w:t>REBOUND</w:t>
      </w:r>
    </w:p>
    <w:p w14:paraId="3570EBC6" w14:textId="77777777" w:rsidR="00B82619" w:rsidRPr="009A3A66" w:rsidRDefault="00B82619" w:rsidP="00B82619">
      <w:r w:rsidRPr="009A3A66">
        <w:t xml:space="preserve">Improved production efficiency often results in rebound, whereby energy, resource, and cost savings associated with more-efficient technologies results in increased rather than reduced consumption. 94,95 </w:t>
      </w:r>
      <w:r w:rsidRPr="009A3A66">
        <w:rPr>
          <w:rStyle w:val="StyleUnderline"/>
        </w:rPr>
        <w:t>In a sense, present-day population and consumption levels were made possible by such rebound resulting from the more efficient use of natural resources. Had our agricultural, energy, and transportation technologies not improved dramatically over centuries, the human population would probably be significantly smaller and poorer</w:t>
      </w:r>
      <w:r w:rsidRPr="009A3A66">
        <w:t>.</w:t>
      </w:r>
    </w:p>
    <w:p w14:paraId="4811CB85" w14:textId="77777777" w:rsidR="00B82619" w:rsidRPr="009A3A66" w:rsidRDefault="00B82619" w:rsidP="00B82619">
      <w:r w:rsidRPr="009A3A66">
        <w:rPr>
          <w:rStyle w:val="StyleUnderline"/>
        </w:rPr>
        <w:t xml:space="preserve">For most if not all material goods, however, </w:t>
      </w:r>
      <w:r w:rsidRPr="009A3A66">
        <w:rPr>
          <w:rStyle w:val="Emphasis"/>
        </w:rPr>
        <w:t>demand eventually saturates</w:t>
      </w:r>
      <w:r w:rsidRPr="009A3A66">
        <w:t xml:space="preserve">. </w:t>
      </w:r>
      <w:r w:rsidRPr="009A3A66">
        <w:rPr>
          <w:rStyle w:val="StyleUnderline"/>
        </w:rPr>
        <w:t>Increased efficiency will only lead to increased consumption so long as demand remains unsaturated</w:t>
      </w:r>
      <w:r w:rsidRPr="009A3A66">
        <w:t xml:space="preserve">. In this sense, rebound and demand saturation are two sides of the same coin. Efficiencies both drive increased production until such time as demand saturates and compress the timeframe in which saturation is achieved. </w:t>
      </w:r>
      <w:r w:rsidRPr="009A3A66">
        <w:rPr>
          <w:rStyle w:val="StyleUnderline"/>
        </w:rPr>
        <w:t>Once demand for a given resource has saturated, more-efficient technologies can drive declining demand for that resource</w:t>
      </w:r>
      <w:r w:rsidRPr="009A3A66">
        <w:t>.</w:t>
      </w:r>
    </w:p>
    <w:p w14:paraId="6DB976D2" w14:textId="77777777" w:rsidR="00B82619" w:rsidRPr="009A3A66" w:rsidRDefault="00B82619" w:rsidP="00B82619">
      <w:r w:rsidRPr="009A3A66">
        <w:t>2.2 IMPACT TRENDS</w:t>
      </w:r>
    </w:p>
    <w:p w14:paraId="7F103765" w14:textId="77777777" w:rsidR="00B82619" w:rsidRPr="009A3A66" w:rsidRDefault="00B82619" w:rsidP="00B82619">
      <w:r w:rsidRPr="009A3A66">
        <w:rPr>
          <w:rFonts w:hint="eastAsia"/>
        </w:rPr>
        <w:t>The</w:t>
      </w:r>
      <w:r w:rsidRPr="009A3A66">
        <w:t xml:space="preserve"> degree to which demand saturation and the technology factor offset a growing human population and rising consumption depends on the type of economic good. In this section, we review the empirical evidence for these trends.</w:t>
      </w:r>
    </w:p>
    <w:p w14:paraId="2C2A071E" w14:textId="77777777" w:rsidR="00B82619" w:rsidRPr="009A3A66" w:rsidRDefault="00B82619" w:rsidP="00B82619">
      <w:r w:rsidRPr="009A3A66">
        <w:rPr>
          <w:rStyle w:val="StyleUnderline"/>
        </w:rPr>
        <w:t>FOOD</w:t>
      </w:r>
    </w:p>
    <w:p w14:paraId="635FD340" w14:textId="77777777" w:rsidR="00B82619" w:rsidRPr="009A3A66" w:rsidRDefault="00B82619" w:rsidP="00B82619">
      <w:r w:rsidRPr="009A3A66">
        <w:t xml:space="preserve">While </w:t>
      </w:r>
      <w:r w:rsidRPr="009A3A66">
        <w:rPr>
          <w:rStyle w:val="StyleUnderline"/>
        </w:rPr>
        <w:t>food production is rising globally, demand is saturating in middle- and high-income countries</w:t>
      </w:r>
      <w:r w:rsidRPr="009A3A66">
        <w:t xml:space="preserve">. Global food supply, measured in calories per day, has nearly tripled over the last five decades, outpacing population growth. As a result, food supply per capita has gone up by over 30%. 15,17 Meat consumption, which requires more land per calorie consumed, has more than doubled on a per-capita basis. 17 Amidst this overall increase, however, there is strong evidence of demand saturation. </w:t>
      </w:r>
      <w:r w:rsidRPr="009A3A66">
        <w:rPr>
          <w:rFonts w:hint="eastAsia"/>
        </w:rPr>
        <w:t>The</w:t>
      </w:r>
      <w:r w:rsidRPr="009A3A66">
        <w:t xml:space="preserve"> largest increases in food supply per capita occur in low- and lower middle-income countries, and once countries reach a GDP per capita of around $12,500, food supply and dietary composition stabilize. 90 Per-capita food supply has remained virtually flat in Western Europe for over 20 years; in the United States, it was slightly lower in the last year on record (2011) than in the mid1990s. 17 Furthermore, </w:t>
      </w:r>
      <w:r w:rsidRPr="009A3A66">
        <w:rPr>
          <w:rStyle w:val="StyleUnderline"/>
        </w:rPr>
        <w:t>much of the increase in meat consumption has been in the form of chicken, which is four times more efficient than pork and eight times more efficient than beef in terms of converting feed protein into food protein</w:t>
      </w:r>
      <w:r w:rsidRPr="009A3A66">
        <w:t>. 70,96 Demand for beef has in fact remained relatively stable over the last several decades, having risen somewhat in developing countries like China and Brazil, but fallen slightly in many other regions, including North America, Oceania, and Europe. 17,96</w:t>
      </w:r>
    </w:p>
    <w:p w14:paraId="6E3837C8" w14:textId="77777777" w:rsidR="00B82619" w:rsidRPr="009A3A66" w:rsidRDefault="00B82619" w:rsidP="00B82619">
      <w:r w:rsidRPr="009A3A66">
        <w:rPr>
          <w:rStyle w:val="StyleUnderline"/>
          <w:rFonts w:hint="eastAsia"/>
        </w:rPr>
        <w:t>The</w:t>
      </w:r>
      <w:r w:rsidRPr="009A3A66">
        <w:rPr>
          <w:rStyle w:val="StyleUnderline"/>
        </w:rPr>
        <w:t xml:space="preserve"> global amount of cropland per capita went from 0.44 ha in 1961 to 0.22 ha in 2011, and pasture went from 1.0 to 0.48 ha per capita</w:t>
      </w:r>
      <w:r w:rsidRPr="009A3A66">
        <w:t>. 15,67 (</w:t>
      </w:r>
      <w:r w:rsidRPr="009A3A66">
        <w:rPr>
          <w:rFonts w:hint="eastAsia"/>
        </w:rPr>
        <w:t>The</w:t>
      </w:r>
      <w:r w:rsidRPr="009A3A66">
        <w:t xml:space="preserve"> cropland figure includes crops used for biofuels, which increased from 1% to at least 4% of global crop calories from 2000 to 2010. 70) </w:t>
      </w:r>
      <w:r w:rsidRPr="009A3A66">
        <w:rPr>
          <w:rFonts w:hint="eastAsia"/>
        </w:rPr>
        <w:t>The</w:t>
      </w:r>
      <w:r w:rsidRPr="009A3A66">
        <w:t xml:space="preserve"> total amount of land used for food production (the sum of cropland and pasture) per capita </w:t>
      </w:r>
      <w:r w:rsidRPr="009A3A66">
        <w:rPr>
          <w:rStyle w:val="StyleUnderline"/>
        </w:rPr>
        <w:t>therefore declined by more than half</w:t>
      </w:r>
      <w:r w:rsidRPr="009A3A66">
        <w:t>. In absolute terms, global cropland area increased by 13% between 1961 and 2011, and pasture increased by 9%. 67 Yet all of the increase in the total farmland area (cropland and pasture together) occurred before the mid-1990s. Between 1995 and 2011, the total area under cropland and pasture remained virtually flat — during a period in which global population grew by more than 20% and GDP per capita nearly doubled. 13,15,67</w:t>
      </w:r>
    </w:p>
    <w:p w14:paraId="7DC0E552" w14:textId="77777777" w:rsidR="00B82619" w:rsidRPr="009A3A66" w:rsidRDefault="00B82619" w:rsidP="00B82619">
      <w:r w:rsidRPr="009A3A66">
        <w:rPr>
          <w:rStyle w:val="StyleUnderline"/>
        </w:rPr>
        <w:t xml:space="preserve">Countries can go through the entire dietary transition </w:t>
      </w:r>
      <w:r w:rsidRPr="009A3A66">
        <w:rPr>
          <w:rStyle w:val="Emphasis"/>
        </w:rPr>
        <w:t>without expanding the area requirement of crop production per capita</w:t>
      </w:r>
      <w:r w:rsidRPr="009A3A66">
        <w:t xml:space="preserve">. </w:t>
      </w:r>
      <w:r w:rsidRPr="009A3A66">
        <w:rPr>
          <w:rFonts w:hint="eastAsia"/>
        </w:rPr>
        <w:t>Th</w:t>
      </w:r>
      <w:r w:rsidRPr="009A3A66">
        <w:t xml:space="preserve">omas Kastner et al. calculated the cropland requirement for each of 17 world regions, accounting for imports and exports. 97 In every one of these regions, </w:t>
      </w:r>
      <w:r w:rsidRPr="009A3A66">
        <w:rPr>
          <w:rStyle w:val="StyleUnderline"/>
        </w:rPr>
        <w:t>the per-capita cropland requirement</w:t>
      </w:r>
      <w:r w:rsidRPr="009A3A66">
        <w:t xml:space="preserve"> (including crops for direct consumption and crops for livestock feed) </w:t>
      </w:r>
      <w:r w:rsidRPr="009A3A66">
        <w:rPr>
          <w:rStyle w:val="StyleUnderline"/>
        </w:rPr>
        <w:t xml:space="preserve">declined over the past five decades, implying that </w:t>
      </w:r>
      <w:r w:rsidRPr="009A3A66">
        <w:rPr>
          <w:rStyle w:val="Emphasis"/>
        </w:rPr>
        <w:t>agricultural efficiency</w:t>
      </w:r>
      <w:r w:rsidRPr="009A3A66">
        <w:rPr>
          <w:rStyle w:val="StyleUnderline"/>
        </w:rPr>
        <w:t xml:space="preserve"> has offset changes in diet in rich and poor regions alike</w:t>
      </w:r>
      <w:r w:rsidRPr="009A3A66">
        <w:t>. In fact, the per-capita cropland requirement is about the same in Northern Europe, which has rich diets and high yields, as it is in much of Africa, where diets are poor and productivity low. 97</w:t>
      </w:r>
    </w:p>
    <w:p w14:paraId="6C2A69C1" w14:textId="77777777" w:rsidR="00B82619" w:rsidRPr="009A3A66" w:rsidRDefault="00B82619" w:rsidP="00B82619">
      <w:r w:rsidRPr="009A3A66">
        <w:rPr>
          <w:rFonts w:hint="eastAsia"/>
        </w:rPr>
        <w:t>Th</w:t>
      </w:r>
      <w:r w:rsidRPr="009A3A66">
        <w:t xml:space="preserve">ree key trends have contributed to the agricultural productivity improvements seen over the past half century. First, overall crop yields — defined as crop output per harvest — increased by 87% between 1965 and 2005, or about 2.2% per year, </w:t>
      </w:r>
      <w:proofErr w:type="spellStart"/>
      <w:r w:rsidRPr="009A3A66">
        <w:t>noncompounding</w:t>
      </w:r>
      <w:proofErr w:type="spellEnd"/>
      <w:r w:rsidRPr="009A3A66">
        <w:t xml:space="preserve">. 98 Second, the average number of harvests per year increased too — from 0.78 harvests per year in 1961 to 0.89 in 2011, a 14% increase. 99 Finally, the efficiency of poultry, beef, and pork production has increased. 100,101 In the United States, </w:t>
      </w:r>
      <w:r w:rsidRPr="009A3A66">
        <w:rPr>
          <w:rStyle w:val="StyleUnderline"/>
        </w:rPr>
        <w:t>the amount of feed needed to produce 1 kg of broiler chicken has declined by about 60% since the mid-1930s</w:t>
      </w:r>
      <w:r w:rsidRPr="009A3A66">
        <w:t>. 102 Producing 1 kg of beef in the United States required 19% less feed in 2007 than in 1977. 103</w:t>
      </w:r>
    </w:p>
    <w:p w14:paraId="322811C4" w14:textId="77777777" w:rsidR="00B82619" w:rsidRPr="009A3A66" w:rsidRDefault="00B82619" w:rsidP="00B82619">
      <w:pPr>
        <w:rPr>
          <w:rStyle w:val="StyleUnderline"/>
        </w:rPr>
      </w:pPr>
      <w:r w:rsidRPr="009A3A66">
        <w:rPr>
          <w:rStyle w:val="StyleUnderline"/>
        </w:rPr>
        <w:t>WOOD</w:t>
      </w:r>
    </w:p>
    <w:p w14:paraId="463E6166" w14:textId="77777777" w:rsidR="00B82619" w:rsidRPr="009A3A66" w:rsidRDefault="00B82619" w:rsidP="00B82619">
      <w:r w:rsidRPr="009A3A66">
        <w:rPr>
          <w:rStyle w:val="StyleUnderline"/>
        </w:rPr>
        <w:t xml:space="preserve">Global </w:t>
      </w:r>
      <w:r w:rsidRPr="009A3A66">
        <w:rPr>
          <w:rStyle w:val="Emphasis"/>
        </w:rPr>
        <w:t>consumption of wood has plateaued</w:t>
      </w:r>
      <w:r w:rsidRPr="009A3A66">
        <w:t xml:space="preserve"> (Figure 3). Wood is used for two broad purposes: wood fuel, especially in poor countries, and industrial roundwood, used for example as construction material and pulp. Of the 3.5 billion m3 of wood harvested globally in 2012, wood fuel accounted for 53%. 104 </w:t>
      </w:r>
      <w:r w:rsidRPr="009A3A66">
        <w:rPr>
          <w:rStyle w:val="Emphasis"/>
        </w:rPr>
        <w:t>As countries modernize</w:t>
      </w:r>
      <w:r w:rsidRPr="009A3A66">
        <w:t xml:space="preserve">, </w:t>
      </w:r>
      <w:r w:rsidRPr="009A3A66">
        <w:rPr>
          <w:rStyle w:val="StyleUnderline"/>
        </w:rPr>
        <w:t>their consumption of wood tends to go from majority wood fuel to majority industrial roundwood</w:t>
      </w:r>
      <w:r w:rsidRPr="009A3A66">
        <w:t xml:space="preserve">. </w:t>
      </w:r>
      <w:r w:rsidRPr="009A3A66">
        <w:rPr>
          <w:rStyle w:val="StyleUnderline"/>
        </w:rPr>
        <w:t>Total per-capita consumption of wood is about the same in Africa and in North America</w:t>
      </w:r>
      <w:r w:rsidRPr="009A3A66">
        <w:t xml:space="preserve">, but the share of wood fuel is 90% in Africa and only 21% in North America. 104 Globally, consumption of industrial roundwood increased by more than half between 1961 and the mid-1980s but has since fluctuated without exhibiting any clear upward or downward trend. 104 </w:t>
      </w:r>
      <w:r w:rsidRPr="009A3A66">
        <w:rPr>
          <w:rFonts w:hint="eastAsia"/>
        </w:rPr>
        <w:t>Th</w:t>
      </w:r>
      <w:r w:rsidRPr="009A3A66">
        <w:t>us, in the past 50 years, the amount of industrial roundwood per capita fell from about 0.33 m3 to about 0.24 m3, a decline of 29%. Consumption of wood for fuel increased, in absolute terms, by less than one-quarter from 1961 to 1990, remained flat until 2000, and increased only marginally since then. 104 Global per-capita consumption of wood fuel has dropped by nearly half in the last 50 years. 104</w:t>
      </w:r>
    </w:p>
    <w:p w14:paraId="622B4DAF" w14:textId="77777777" w:rsidR="00B82619" w:rsidRPr="009A3A66" w:rsidRDefault="00B82619" w:rsidP="00B82619">
      <w:r w:rsidRPr="009A3A66">
        <w:rPr>
          <w:rStyle w:val="StyleUnderline"/>
        </w:rPr>
        <w:t xml:space="preserve">Saturating global demand for industrial roundwood and wood fuel, together with an increasing share of wood coming from high-yield plantations, </w:t>
      </w:r>
      <w:r w:rsidRPr="009A3A66">
        <w:rPr>
          <w:rStyle w:val="Emphasis"/>
        </w:rPr>
        <w:t>allowed the total forest area dedicated for production to decline by about 50 million ha</w:t>
      </w:r>
      <w:r w:rsidRPr="009A3A66">
        <w:t xml:space="preserve"> </w:t>
      </w:r>
      <w:r w:rsidRPr="009A3A66">
        <w:rPr>
          <w:rStyle w:val="StyleUnderline"/>
        </w:rPr>
        <w:t>between 1990 and 2010, an area nearly the size of France</w:t>
      </w:r>
      <w:r w:rsidRPr="009A3A66">
        <w:t xml:space="preserve">. 105–108 In the mid-20th century, nearly all wood harvests were from natural forests, but since then an increasing proportion comes from managed forests or tree plantations. 109 </w:t>
      </w:r>
      <w:r w:rsidRPr="009A3A66">
        <w:rPr>
          <w:rFonts w:hint="eastAsia"/>
        </w:rPr>
        <w:t>The</w:t>
      </w:r>
      <w:r w:rsidRPr="009A3A66">
        <w:t xml:space="preserve"> amount of wood extracted from natural forests peaked around 1989 and has since declined markedly, indicating reduced pressures on natural forests. 109</w:t>
      </w:r>
    </w:p>
    <w:p w14:paraId="3250254A" w14:textId="77777777" w:rsidR="00B82619" w:rsidRPr="009A3A66" w:rsidRDefault="00B82619" w:rsidP="00B82619">
      <w:pPr>
        <w:rPr>
          <w:rStyle w:val="StyleUnderline"/>
        </w:rPr>
      </w:pPr>
      <w:r w:rsidRPr="009A3A66">
        <w:rPr>
          <w:rStyle w:val="StyleUnderline"/>
        </w:rPr>
        <w:t>BUILT-UP LAND</w:t>
      </w:r>
    </w:p>
    <w:p w14:paraId="47B3653E" w14:textId="77777777" w:rsidR="00B82619" w:rsidRPr="009A3A66" w:rsidRDefault="00B82619" w:rsidP="00B82619">
      <w:r w:rsidRPr="009A3A66">
        <w:rPr>
          <w:rFonts w:hint="eastAsia"/>
        </w:rPr>
        <w:t>The</w:t>
      </w:r>
      <w:r w:rsidRPr="009A3A66">
        <w:t xml:space="preserve"> simultaneously occurring trends of urbanization in developing countries and suburbanization in developed ones make it difficult to assess the net change in the land area for settlement and infrastructure. On the one hand, </w:t>
      </w:r>
      <w:r w:rsidRPr="009A3A66">
        <w:rPr>
          <w:rStyle w:val="StyleUnderline"/>
        </w:rPr>
        <w:t xml:space="preserve">urbanization itself is likely to be </w:t>
      </w:r>
      <w:r w:rsidRPr="009A3A66">
        <w:rPr>
          <w:rStyle w:val="Emphasis"/>
        </w:rPr>
        <w:t>land sparing</w:t>
      </w:r>
      <w:r w:rsidRPr="009A3A66">
        <w:rPr>
          <w:rStyle w:val="StyleUnderline"/>
        </w:rPr>
        <w:t xml:space="preserve"> because villages overall have lower population densities than cities</w:t>
      </w:r>
      <w:r w:rsidRPr="009A3A66">
        <w:t xml:space="preserve">. 110 For instance, villages in China have a population density a little over one-quarter of the average of large cities in the Eastern Asia and Pacific region. 111,112 On the other hand, cities are overall becoming less dense — between 1990 and 2000 urban land cover expanded at more than twice the rate of urban population growth. 21,65 </w:t>
      </w:r>
      <w:r w:rsidRPr="009A3A66">
        <w:rPr>
          <w:rFonts w:hint="eastAsia"/>
        </w:rPr>
        <w:t>Th</w:t>
      </w:r>
      <w:r w:rsidRPr="009A3A66">
        <w:t xml:space="preserve">is was true for developing as well as developed regions and can be explained, at least in part, by increasing incomes, which allow for larger houses and proportionally larger areas for public facilities, gardens and parks, and shopping areas. 21,65 </w:t>
      </w:r>
      <w:r w:rsidRPr="009A3A66">
        <w:rPr>
          <w:rStyle w:val="StyleUnderline"/>
          <w:rFonts w:hint="eastAsia"/>
        </w:rPr>
        <w:t>Th</w:t>
      </w:r>
      <w:r w:rsidRPr="009A3A66">
        <w:rPr>
          <w:rStyle w:val="StyleUnderline"/>
        </w:rPr>
        <w:t>us average urban population densities in developing countries are higher than in developed countries</w:t>
      </w:r>
      <w:r w:rsidRPr="009A3A66">
        <w:t>. 65</w:t>
      </w:r>
    </w:p>
    <w:p w14:paraId="483FE1CD" w14:textId="77777777" w:rsidR="00B82619" w:rsidRPr="009A3A66" w:rsidRDefault="00B82619" w:rsidP="00B82619">
      <w:pPr>
        <w:rPr>
          <w:rStyle w:val="StyleUnderline"/>
        </w:rPr>
      </w:pPr>
      <w:r w:rsidRPr="009A3A66">
        <w:rPr>
          <w:rStyle w:val="StyleUnderline"/>
        </w:rPr>
        <w:t>HUMANKIND’S TOTAL LAND FOOTPRINT</w:t>
      </w:r>
    </w:p>
    <w:p w14:paraId="55C64CFD" w14:textId="77777777" w:rsidR="00B82619" w:rsidRPr="009A3A66" w:rsidRDefault="00B82619" w:rsidP="00B82619">
      <w:r w:rsidRPr="009A3A66">
        <w:rPr>
          <w:rStyle w:val="StyleUnderline"/>
        </w:rPr>
        <w:t xml:space="preserve">Adding up the areas of cropland, pasture, production forest (from FAO67), and built-up land (from Liu et al. 201464) yields a </w:t>
      </w:r>
      <w:r w:rsidRPr="009A3A66">
        <w:rPr>
          <w:rStyle w:val="Emphasis"/>
        </w:rPr>
        <w:t>total land footprint of about 0.9 ha per capita</w:t>
      </w:r>
      <w:r w:rsidRPr="009A3A66">
        <w:t xml:space="preserve">. </w:t>
      </w:r>
      <w:r w:rsidRPr="009A3A66">
        <w:rPr>
          <w:rStyle w:val="StyleUnderline"/>
          <w:rFonts w:hint="eastAsia"/>
        </w:rPr>
        <w:t>Th</w:t>
      </w:r>
      <w:r w:rsidRPr="009A3A66">
        <w:rPr>
          <w:rStyle w:val="StyleUnderline"/>
        </w:rPr>
        <w:t>at can be compared with an estimated average land clearing of 4 ha per capita among early agriculturalists about 7,000 years ago</w:t>
      </w:r>
      <w:r w:rsidRPr="009A3A66">
        <w:t xml:space="preserve">. 113 In terms of land actively used — and natural habitat displaced — </w:t>
      </w:r>
      <w:r w:rsidRPr="009A3A66">
        <w:rPr>
          <w:rStyle w:val="StyleUnderline"/>
        </w:rPr>
        <w:t xml:space="preserve">humans today tread more lightly on the land than </w:t>
      </w:r>
      <w:proofErr w:type="spellStart"/>
      <w:r w:rsidRPr="009A3A66">
        <w:rPr>
          <w:rStyle w:val="StyleUnderline"/>
        </w:rPr>
        <w:t>anytime</w:t>
      </w:r>
      <w:proofErr w:type="spellEnd"/>
      <w:r w:rsidRPr="009A3A66">
        <w:rPr>
          <w:rStyle w:val="StyleUnderline"/>
        </w:rPr>
        <w:t xml:space="preserve"> in the past several thousand years</w:t>
      </w:r>
      <w:r w:rsidRPr="009A3A66">
        <w:t>.</w:t>
      </w:r>
    </w:p>
    <w:p w14:paraId="338465BF" w14:textId="77777777" w:rsidR="00B82619" w:rsidRPr="009A3A66" w:rsidRDefault="00B82619" w:rsidP="00B82619">
      <w:pPr>
        <w:rPr>
          <w:rStyle w:val="StyleUnderline"/>
        </w:rPr>
      </w:pPr>
      <w:r w:rsidRPr="009A3A66">
        <w:rPr>
          <w:rStyle w:val="StyleUnderline"/>
        </w:rPr>
        <w:t>WILDLIFE HARVESTING</w:t>
      </w:r>
    </w:p>
    <w:p w14:paraId="79401013" w14:textId="77777777" w:rsidR="00B82619" w:rsidRPr="009A3A66" w:rsidRDefault="00B82619" w:rsidP="00B82619">
      <w:r w:rsidRPr="009A3A66">
        <w:rPr>
          <w:rStyle w:val="StyleUnderline"/>
        </w:rPr>
        <w:t xml:space="preserve">Much of the world has or is </w:t>
      </w:r>
      <w:r w:rsidRPr="009A3A66">
        <w:rPr>
          <w:rStyle w:val="Emphasis"/>
        </w:rPr>
        <w:t>decoupling</w:t>
      </w:r>
      <w:r w:rsidRPr="009A3A66">
        <w:rPr>
          <w:rStyle w:val="StyleUnderline"/>
        </w:rPr>
        <w:t xml:space="preserve"> from overharvesting of wild animals for meat,</w:t>
      </w:r>
      <w:r w:rsidRPr="009A3A66">
        <w:t xml:space="preserve"> which is today mostly confined to lower-income countries and populations, especially in tropical regions. In the tropics, harvesting of wild animals for meat is thought to have increased dramatically in recent years. 41 As for harvesting of wild animals for medicinal and ornamental uses, the killing of African elephants is at the highest level in 20 years, 114 with a marked increase around the year 2010. 115 Killing of rhinos has also increased recently. In South Africa, home to nearly three-quarters of wild rhinos in the world, 116 the number of rhinos poached went from 7 in 2000117 to 1,215 in 2014. 118 Rates of tiger poaching and trafficking in India increased in the three decades up to 2000 but appear to have remained stable since then. 119</w:t>
      </w:r>
    </w:p>
    <w:p w14:paraId="29B591E1" w14:textId="77777777" w:rsidR="00B82619" w:rsidRPr="009A3A66" w:rsidRDefault="00B82619" w:rsidP="00B82619">
      <w:r w:rsidRPr="009A3A66">
        <w:rPr>
          <w:rStyle w:val="StyleUnderline"/>
          <w:rFonts w:hint="eastAsia"/>
        </w:rPr>
        <w:t>The</w:t>
      </w:r>
      <w:r w:rsidRPr="009A3A66">
        <w:rPr>
          <w:rStyle w:val="StyleUnderline"/>
        </w:rPr>
        <w:t xml:space="preserve"> world has largely decoupled from whale harvesting</w:t>
      </w:r>
      <w:r w:rsidRPr="009A3A66">
        <w:t>. Since 1985, average annual catches are less than 2,000, a tiny fraction of the nearly 75,000 whales caught annually around 1960. 49,120 Global wild fish harvests increased up to the mid-1980s; concurrently, the percentage of stocks fished at a biologically unsustainable level increased from 10% in 1974 to 26% in 1989. 44 Since then, total harvests have stayed flat, and the number of stocks fished at unsustainable levels has grown marginally, to 29% in 2011. 44</w:t>
      </w:r>
    </w:p>
    <w:p w14:paraId="35AA2AA6" w14:textId="77777777" w:rsidR="00B82619" w:rsidRPr="009A3A66" w:rsidRDefault="00B82619" w:rsidP="00B82619">
      <w:r w:rsidRPr="009A3A66">
        <w:t>WATER</w:t>
      </w:r>
    </w:p>
    <w:p w14:paraId="5C32E7D6" w14:textId="77777777" w:rsidR="00B82619" w:rsidRPr="009A3A66" w:rsidRDefault="00B82619" w:rsidP="00B82619">
      <w:r w:rsidRPr="009A3A66">
        <w:rPr>
          <w:rStyle w:val="StyleUnderline"/>
        </w:rPr>
        <w:t xml:space="preserve">Efficiency gains were able to </w:t>
      </w:r>
      <w:r w:rsidRPr="009A3A66">
        <w:rPr>
          <w:rStyle w:val="Emphasis"/>
        </w:rPr>
        <w:t>more than offset increasing per-capita demand</w:t>
      </w:r>
      <w:r w:rsidRPr="009A3A66">
        <w:t xml:space="preserve"> </w:t>
      </w:r>
      <w:r w:rsidRPr="009A3A66">
        <w:rPr>
          <w:rStyle w:val="StyleUnderline"/>
        </w:rPr>
        <w:t>for water-using goods and services in the last decades of the 20th centur</w:t>
      </w:r>
      <w:r w:rsidRPr="009A3A66">
        <w:t xml:space="preserve">y. According to the most comprehensive dataset available, </w:t>
      </w:r>
      <w:r w:rsidRPr="009A3A66">
        <w:rPr>
          <w:rStyle w:val="StyleUnderline"/>
        </w:rPr>
        <w:t>global water consumption</w:t>
      </w:r>
      <w:r w:rsidRPr="009A3A66">
        <w:t xml:space="preserve"> — the portion of water use that is not returned to the original water source after being withdrawn </w:t>
      </w:r>
      <w:r w:rsidRPr="009A3A66">
        <w:rPr>
          <w:rStyle w:val="StyleUnderline"/>
        </w:rPr>
        <w:t>— went from 768 km3 to 2,074 km3 between 1950 and 1995, an increase of about 170%</w:t>
      </w:r>
      <w:r w:rsidRPr="009A3A66">
        <w:t xml:space="preserve"> (Figure 4). 18 Per-capita water consumption increased by 27% between 1950 and 1980, but then declined by about 5% in the following 15 years. 18</w:t>
      </w:r>
    </w:p>
    <w:p w14:paraId="27F4EC2A" w14:textId="77777777" w:rsidR="00B82619" w:rsidRPr="009A3A66" w:rsidRDefault="00B82619" w:rsidP="00B82619">
      <w:r w:rsidRPr="009A3A66">
        <w:rPr>
          <w:rStyle w:val="StyleUnderline"/>
        </w:rPr>
        <w:t xml:space="preserve">Whereas total water consumption in agriculture went up by 70% between 1961 and 2009, the amount of water needed for an average global diet has, according to a study by Chen Yang and </w:t>
      </w:r>
      <w:proofErr w:type="spellStart"/>
      <w:r w:rsidRPr="009A3A66">
        <w:rPr>
          <w:rStyle w:val="StyleUnderline"/>
        </w:rPr>
        <w:t>Xuefeng</w:t>
      </w:r>
      <w:proofErr w:type="spellEnd"/>
      <w:r w:rsidRPr="009A3A66">
        <w:rPr>
          <w:rStyle w:val="StyleUnderline"/>
        </w:rPr>
        <w:t xml:space="preserve"> Cui, declined by nearly one-quarter in the same period</w:t>
      </w:r>
      <w:r w:rsidRPr="009A3A66">
        <w:t xml:space="preserve">. </w:t>
      </w:r>
      <w:r w:rsidRPr="009A3A66">
        <w:rPr>
          <w:rFonts w:hint="eastAsia"/>
        </w:rPr>
        <w:t>Th</w:t>
      </w:r>
      <w:r w:rsidRPr="009A3A66">
        <w:t xml:space="preserve">is occurred in spite of diets shifting toward more water-intensive meat products. 121 </w:t>
      </w:r>
      <w:r w:rsidRPr="009A3A66">
        <w:rPr>
          <w:rFonts w:hint="eastAsia"/>
        </w:rPr>
        <w:t>Th</w:t>
      </w:r>
      <w:r w:rsidRPr="009A3A66">
        <w:t xml:space="preserve">is drop is explained by very significant improvements in agricultural water efficiency. 121 </w:t>
      </w:r>
      <w:r w:rsidRPr="009A3A66">
        <w:rPr>
          <w:rStyle w:val="StyleUnderline"/>
          <w:rFonts w:hint="eastAsia"/>
        </w:rPr>
        <w:t>The</w:t>
      </w:r>
      <w:r w:rsidRPr="009A3A66">
        <w:rPr>
          <w:rStyle w:val="StyleUnderline"/>
        </w:rPr>
        <w:t xml:space="preserve"> pattern of declining per-capita water requirements for food production held for all of 18 world regions</w:t>
      </w:r>
      <w:r w:rsidRPr="009A3A66">
        <w:t xml:space="preserve"> but four (North Africa, West Africa, Eastern Asia, and Southern Europe). 121</w:t>
      </w:r>
    </w:p>
    <w:p w14:paraId="7A14BE8D" w14:textId="77777777" w:rsidR="00B82619" w:rsidRDefault="00B82619" w:rsidP="00B82619">
      <w:r w:rsidRPr="009A3A66">
        <w:rPr>
          <w:rStyle w:val="StyleUnderline"/>
        </w:rPr>
        <w:t xml:space="preserve">Per-capita municipal and industrial water use increased between 1950 and 1980, but </w:t>
      </w:r>
      <w:r w:rsidRPr="009A3A66">
        <w:rPr>
          <w:rStyle w:val="Emphasis"/>
        </w:rPr>
        <w:t>remained flat, and declined</w:t>
      </w:r>
      <w:r w:rsidRPr="009A3A66">
        <w:t xml:space="preserve">, </w:t>
      </w:r>
      <w:r w:rsidRPr="009A3A66">
        <w:rPr>
          <w:rStyle w:val="StyleUnderline"/>
        </w:rPr>
        <w:t>respectively, until 1</w:t>
      </w:r>
      <w:r w:rsidRPr="009A3A66">
        <w:t>995. 18 It should be noted that aggregate global water consumption is an imperfect proxy for global impacts on ecosystems from human-caused water scarcity, which depend crucially on the spatial and temporal distribution of water consumption, as well as other local factors. 122</w:t>
      </w:r>
    </w:p>
    <w:p w14:paraId="08DF2960" w14:textId="77777777" w:rsidR="00B82619" w:rsidRDefault="00B82619" w:rsidP="00B82619"/>
    <w:p w14:paraId="74430EFB" w14:textId="77777777" w:rsidR="00B82619" w:rsidRDefault="00B82619" w:rsidP="00B82619">
      <w:pPr>
        <w:pStyle w:val="Heading4"/>
      </w:pPr>
      <w:r>
        <w:t>Growth and innovation solve water scarcity --- only the state can wield the resources necessary to make necessary tech innovations</w:t>
      </w:r>
    </w:p>
    <w:p w14:paraId="4BA29B7C" w14:textId="77777777" w:rsidR="00B82619" w:rsidRPr="00186FB8" w:rsidRDefault="00B82619" w:rsidP="00B82619">
      <w:r>
        <w:t xml:space="preserve">Veera </w:t>
      </w:r>
      <w:proofErr w:type="spellStart"/>
      <w:r>
        <w:t>Gnaneswar</w:t>
      </w:r>
      <w:proofErr w:type="spellEnd"/>
      <w:r>
        <w:t xml:space="preserve"> </w:t>
      </w:r>
      <w:proofErr w:type="spellStart"/>
      <w:r w:rsidRPr="00CD4B74">
        <w:rPr>
          <w:rStyle w:val="Style13ptBold"/>
        </w:rPr>
        <w:t>Gude</w:t>
      </w:r>
      <w:proofErr w:type="spellEnd"/>
      <w:r>
        <w:t>, 20</w:t>
      </w:r>
      <w:r w:rsidRPr="00CD4B74">
        <w:rPr>
          <w:rStyle w:val="Style13ptBold"/>
        </w:rPr>
        <w:t>17</w:t>
      </w:r>
      <w:r>
        <w:t xml:space="preserve"> (Kelly Gene Cook, Sr. Endowed Chair and associate professor of environmental engineering at Mississippi State University. “Desalination and water reuse to address global water scarcity.” </w:t>
      </w:r>
      <w:r>
        <w:rPr>
          <w:i/>
          <w:iCs/>
        </w:rPr>
        <w:t>Reviews in Environmental Science and Biotechnology</w:t>
      </w:r>
      <w:r>
        <w:t xml:space="preserve">, vol. 16, </w:t>
      </w:r>
      <w:proofErr w:type="spellStart"/>
      <w:r>
        <w:t>iss</w:t>
      </w:r>
      <w:proofErr w:type="spellEnd"/>
      <w:r>
        <w:t>. 4, pgs. 591-609.)</w:t>
      </w:r>
    </w:p>
    <w:p w14:paraId="3833B7E4" w14:textId="77777777" w:rsidR="00B82619" w:rsidRPr="00186FB8" w:rsidRDefault="00B82619" w:rsidP="00B82619">
      <w:pPr>
        <w:rPr>
          <w:sz w:val="16"/>
        </w:rPr>
      </w:pPr>
      <w:r w:rsidRPr="00186FB8">
        <w:rPr>
          <w:rStyle w:val="StyleUnderline"/>
        </w:rPr>
        <w:t xml:space="preserve">The world’s population is expected to grow creating enormous demands for water supplies. </w:t>
      </w:r>
      <w:r w:rsidRPr="00186FB8">
        <w:rPr>
          <w:sz w:val="16"/>
        </w:rPr>
        <w:t xml:space="preserve">Other effects related to climate change also need to be addressed in pursuit of sustaining the water supplies. As discussed in this paper, </w:t>
      </w:r>
      <w:r w:rsidRPr="00186FB8">
        <w:rPr>
          <w:rStyle w:val="StyleUnderline"/>
        </w:rPr>
        <w:t>both management and technological approaches should be considered</w:t>
      </w:r>
      <w:r w:rsidRPr="00186FB8">
        <w:rPr>
          <w:sz w:val="16"/>
        </w:rPr>
        <w:t xml:space="preserve"> and given equal importance. </w:t>
      </w:r>
      <w:r w:rsidRPr="00186FB8">
        <w:rPr>
          <w:rStyle w:val="StyleUnderline"/>
        </w:rPr>
        <w:t>Because the combined benefits from the two distinct approaches could be complementary in numerous ways</w:t>
      </w:r>
      <w:r w:rsidRPr="00186FB8">
        <w:rPr>
          <w:sz w:val="16"/>
        </w:rPr>
        <w:t xml:space="preserve">. It can be emphasized that </w:t>
      </w:r>
      <w:r w:rsidRPr="00186FB8">
        <w:rPr>
          <w:rStyle w:val="StyleUnderline"/>
        </w:rPr>
        <w:t>desalination and water reuse technologies</w:t>
      </w:r>
      <w:r w:rsidRPr="00186FB8">
        <w:rPr>
          <w:sz w:val="16"/>
        </w:rPr>
        <w:t xml:space="preserve"> become the frontiers </w:t>
      </w:r>
      <w:r w:rsidRPr="00186FB8">
        <w:rPr>
          <w:rStyle w:val="StyleUnderline"/>
        </w:rPr>
        <w:t>showing tremendous potential for efficient utilization of impaired and saline water</w:t>
      </w:r>
      <w:r w:rsidRPr="00186FB8">
        <w:rPr>
          <w:sz w:val="16"/>
        </w:rPr>
        <w:t xml:space="preserve"> sources. However, energy and cost related issues should be addressed with innovative, energy-efficient and cost-effective technologies that are socially acceptable and environment friendly. Several </w:t>
      </w:r>
      <w:r w:rsidRPr="00186FB8">
        <w:rPr>
          <w:rStyle w:val="StyleUnderline"/>
        </w:rPr>
        <w:t>novel desalination technologies have been developed in recent years</w:t>
      </w:r>
      <w:r w:rsidRPr="00186FB8">
        <w:rPr>
          <w:sz w:val="16"/>
        </w:rPr>
        <w:t xml:space="preserve"> both in thermal and </w:t>
      </w:r>
      <w:proofErr w:type="gramStart"/>
      <w:r w:rsidRPr="00186FB8">
        <w:rPr>
          <w:sz w:val="16"/>
        </w:rPr>
        <w:t>membrane based</w:t>
      </w:r>
      <w:proofErr w:type="gramEnd"/>
      <w:r w:rsidRPr="00186FB8">
        <w:rPr>
          <w:sz w:val="16"/>
        </w:rPr>
        <w:t xml:space="preserve"> separation processes. </w:t>
      </w:r>
      <w:r w:rsidRPr="00186FB8">
        <w:rPr>
          <w:rStyle w:val="StyleUnderline"/>
        </w:rPr>
        <w:t>Efforts should be continued to minimize the energy demand and maximize the resource utilization</w:t>
      </w:r>
      <w:r w:rsidRPr="00186FB8">
        <w:rPr>
          <w:sz w:val="16"/>
        </w:rPr>
        <w:t xml:space="preserve"> which may be possible when hybridization, tri-generation (water, power and heat combination) and poly-generation (multiple processes sharing common source of energy and water sources) schemes are considered in the water-energy sectors. </w:t>
      </w:r>
      <w:r w:rsidRPr="00186FB8">
        <w:rPr>
          <w:rStyle w:val="StyleUnderline"/>
        </w:rPr>
        <w:t>Water reclamation, recycle and reuse should be considered as a primary alternative to demand mitigation</w:t>
      </w:r>
      <w:r w:rsidRPr="00186FB8">
        <w:rPr>
          <w:sz w:val="16"/>
        </w:rPr>
        <w:t xml:space="preserve">. </w:t>
      </w:r>
      <w:r w:rsidRPr="00186FB8">
        <w:rPr>
          <w:rStyle w:val="StyleUnderline"/>
        </w:rPr>
        <w:t>Suitable technologies should be developed for this approach. Improving water conservation practices can be the first step in demand mitigation.</w:t>
      </w:r>
      <w:r w:rsidRPr="00186FB8">
        <w:rPr>
          <w:sz w:val="16"/>
        </w:rPr>
        <w:t xml:space="preserve"> Sustainable water management practices should be explained to the farmers and other industrial users to reduce the water withdrawals and consumption. Improving sewage system as well as supporting clean water initiatives will help both ensure healthy surface waters which in turn can serve as safe reserves and sources for freshwater supplies. Water reuse implementation issues vary from size to size. Decentralized and small communities face different sets of problems when compared to medium and large size communities. Economics and perceived benefits are not encouraging at small community levels whereas complex regulatory and implementation issues arise for medium and large size communities</w:t>
      </w:r>
      <w:r w:rsidRPr="00186FB8">
        <w:rPr>
          <w:rStyle w:val="StyleUnderline"/>
        </w:rPr>
        <w:t>. Public education about the value of water and adverse effects of water impairment and water scarcity will help implement some of the management strategies for demand mitigation</w:t>
      </w:r>
      <w:r w:rsidRPr="00186FB8">
        <w:rPr>
          <w:sz w:val="16"/>
        </w:rPr>
        <w:t xml:space="preserve">. </w:t>
      </w:r>
      <w:r w:rsidRPr="00186FB8">
        <w:rPr>
          <w:rStyle w:val="StyleUnderline"/>
        </w:rPr>
        <w:t>Governance and financing the clean water ad environment initiatives can aid to implement a long-term sustainable freshwater supply system</w:t>
      </w:r>
      <w:r w:rsidRPr="00186FB8">
        <w:rPr>
          <w:sz w:val="16"/>
        </w:rPr>
        <w:t xml:space="preserve"> in drought influenced regions. However, there are limited data available on the effectiveness of publication education and outreach programs in improving the water conservation and reuse. More comprehensive studies involving quantitative and qualitative analysis are required to determine whether how and what educational programs are more effective in promoting the water conservation ethic.</w:t>
      </w:r>
    </w:p>
    <w:p w14:paraId="3322897C" w14:textId="77777777" w:rsidR="00B82619" w:rsidRDefault="00B82619" w:rsidP="00B82619">
      <w:pPr>
        <w:pStyle w:val="Heading3"/>
      </w:pPr>
      <w:r>
        <w:t>Growth Inevitable</w:t>
      </w:r>
    </w:p>
    <w:p w14:paraId="4F0123DA" w14:textId="77777777" w:rsidR="00B82619" w:rsidRPr="009A3A66" w:rsidRDefault="00B82619" w:rsidP="00B82619">
      <w:pPr>
        <w:pStyle w:val="Heading4"/>
        <w:rPr>
          <w:rFonts w:asciiTheme="minorHAnsi" w:hAnsiTheme="minorHAnsi" w:cstheme="minorHAnsi"/>
        </w:rPr>
      </w:pPr>
      <w:r>
        <w:rPr>
          <w:rFonts w:asciiTheme="minorHAnsi" w:hAnsiTheme="minorHAnsi" w:cstheme="minorHAnsi"/>
          <w:u w:val="single"/>
        </w:rPr>
        <w:t xml:space="preserve">Anthropocentrism and growth are inevitable </w:t>
      </w:r>
      <w:r>
        <w:rPr>
          <w:rFonts w:asciiTheme="minorHAnsi" w:hAnsiTheme="minorHAnsi" w:cstheme="minorHAnsi"/>
        </w:rPr>
        <w:t>--- the aff’s insurrectionary politics are doomed to fail</w:t>
      </w:r>
    </w:p>
    <w:p w14:paraId="79C938CF" w14:textId="77777777" w:rsidR="00B82619" w:rsidRPr="009A3A66" w:rsidRDefault="00B82619" w:rsidP="00B82619">
      <w:pPr>
        <w:rPr>
          <w:rFonts w:asciiTheme="minorHAnsi" w:hAnsiTheme="minorHAnsi" w:cstheme="minorHAnsi"/>
        </w:rPr>
      </w:pPr>
      <w:proofErr w:type="spellStart"/>
      <w:r w:rsidRPr="009A3A66">
        <w:rPr>
          <w:rStyle w:val="Style13ptBold"/>
          <w:rFonts w:asciiTheme="minorHAnsi" w:hAnsiTheme="minorHAnsi" w:cstheme="minorHAnsi"/>
        </w:rPr>
        <w:t>Pratarelli</w:t>
      </w:r>
      <w:proofErr w:type="spellEnd"/>
      <w:r w:rsidRPr="009A3A66">
        <w:rPr>
          <w:rStyle w:val="Style13ptBold"/>
          <w:rFonts w:asciiTheme="minorHAnsi" w:hAnsiTheme="minorHAnsi" w:cstheme="minorHAnsi"/>
        </w:rPr>
        <w:t xml:space="preserve"> ‘16</w:t>
      </w:r>
      <w:r w:rsidRPr="009A3A66">
        <w:rPr>
          <w:rFonts w:asciiTheme="minorHAnsi" w:hAnsiTheme="minorHAnsi" w:cstheme="minorHAnsi"/>
        </w:rPr>
        <w:t xml:space="preserve"> </w:t>
      </w:r>
      <w:r w:rsidRPr="009A3A66">
        <w:rPr>
          <w:rFonts w:asciiTheme="minorHAnsi" w:hAnsiTheme="minorHAnsi" w:cstheme="minorHAnsi"/>
          <w:sz w:val="16"/>
        </w:rPr>
        <w:t xml:space="preserve">(Marc Enrique </w:t>
      </w:r>
      <w:proofErr w:type="spellStart"/>
      <w:r w:rsidRPr="009A3A66">
        <w:rPr>
          <w:rFonts w:asciiTheme="minorHAnsi" w:hAnsiTheme="minorHAnsi" w:cstheme="minorHAnsi"/>
          <w:sz w:val="16"/>
        </w:rPr>
        <w:t>Pratarelli</w:t>
      </w:r>
      <w:proofErr w:type="spellEnd"/>
      <w:r w:rsidRPr="009A3A66">
        <w:rPr>
          <w:rFonts w:asciiTheme="minorHAnsi" w:hAnsiTheme="minorHAnsi" w:cstheme="minorHAnsi"/>
          <w:sz w:val="16"/>
        </w:rPr>
        <w:t>; PhD, Colorado State University-Pueblo; 9/27/16; “</w:t>
      </w:r>
      <w:r w:rsidRPr="009A3A66">
        <w:rPr>
          <w:rStyle w:val="Emphasis"/>
          <w:rFonts w:asciiTheme="minorHAnsi" w:hAnsiTheme="minorHAnsi" w:cstheme="minorHAnsi"/>
        </w:rPr>
        <w:t>The failure to achieve sustainability may be in our genes</w:t>
      </w:r>
      <w:r w:rsidRPr="009A3A66">
        <w:rPr>
          <w:rFonts w:asciiTheme="minorHAnsi" w:hAnsiTheme="minorHAnsi" w:cstheme="minorHAnsi"/>
          <w:sz w:val="16"/>
        </w:rPr>
        <w:t xml:space="preserve">”; </w:t>
      </w:r>
      <w:r w:rsidRPr="009A3A66">
        <w:rPr>
          <w:rFonts w:asciiTheme="minorHAnsi" w:hAnsiTheme="minorHAnsi" w:cstheme="minorHAnsi"/>
          <w:i/>
          <w:iCs/>
          <w:sz w:val="16"/>
        </w:rPr>
        <w:t>Global Bioethics</w:t>
      </w:r>
      <w:r w:rsidRPr="009A3A66">
        <w:rPr>
          <w:rFonts w:asciiTheme="minorHAnsi" w:hAnsiTheme="minorHAnsi" w:cstheme="minorHAnsi"/>
          <w:sz w:val="16"/>
        </w:rPr>
        <w:t xml:space="preserve">; Volume 27, Issue 2-4; Accessible at: </w:t>
      </w:r>
      <w:hyperlink r:id="rId12" w:history="1">
        <w:r w:rsidRPr="009A3A66">
          <w:rPr>
            <w:rStyle w:val="Hyperlink"/>
            <w:rFonts w:asciiTheme="minorHAnsi" w:hAnsiTheme="minorHAnsi" w:cstheme="minorHAnsi"/>
            <w:sz w:val="16"/>
          </w:rPr>
          <w:t>https://www.tandfonline.com/doi/full/10.1080/11287462.2016.1230989</w:t>
        </w:r>
      </w:hyperlink>
      <w:r w:rsidRPr="009A3A66">
        <w:rPr>
          <w:rFonts w:asciiTheme="minorHAnsi" w:hAnsiTheme="minorHAnsi" w:cstheme="minorHAnsi"/>
          <w:sz w:val="16"/>
        </w:rPr>
        <w:t>)</w:t>
      </w:r>
    </w:p>
    <w:p w14:paraId="37955C81" w14:textId="77777777" w:rsidR="00B82619" w:rsidRPr="009A3A66" w:rsidRDefault="00B82619" w:rsidP="00B82619">
      <w:pPr>
        <w:rPr>
          <w:rFonts w:asciiTheme="minorHAnsi" w:hAnsiTheme="minorHAnsi" w:cstheme="minorHAnsi"/>
          <w:sz w:val="16"/>
        </w:rPr>
      </w:pPr>
      <w:r w:rsidRPr="009A3A66">
        <w:rPr>
          <w:rFonts w:asciiTheme="minorHAnsi" w:hAnsiTheme="minorHAnsi" w:cstheme="minorHAnsi"/>
          <w:sz w:val="16"/>
        </w:rPr>
        <w:t xml:space="preserve">Nevertheless, in terms of ultimate causes of excessive human activity and their impact on the global ecosystem, fault ultimately lies with </w:t>
      </w:r>
      <w:r w:rsidRPr="009A3A66">
        <w:rPr>
          <w:rStyle w:val="StyleUnderline"/>
          <w:rFonts w:asciiTheme="minorHAnsi" w:hAnsiTheme="minorHAnsi" w:cstheme="minorHAnsi"/>
        </w:rPr>
        <w:t xml:space="preserve">the cumulative effects of individuals’ </w:t>
      </w:r>
      <w:r w:rsidRPr="009A3A66">
        <w:rPr>
          <w:rFonts w:asciiTheme="minorHAnsi" w:hAnsiTheme="minorHAnsi" w:cstheme="minorHAnsi"/>
          <w:sz w:val="16"/>
        </w:rPr>
        <w:t xml:space="preserve">values, attitudes, consumer choices and </w:t>
      </w:r>
      <w:r w:rsidRPr="009A3A66">
        <w:rPr>
          <w:rStyle w:val="StyleUnderline"/>
          <w:rFonts w:asciiTheme="minorHAnsi" w:hAnsiTheme="minorHAnsi" w:cstheme="minorHAnsi"/>
        </w:rPr>
        <w:t>actions</w:t>
      </w:r>
      <w:r w:rsidRPr="009A3A66">
        <w:rPr>
          <w:rFonts w:asciiTheme="minorHAnsi" w:hAnsiTheme="minorHAnsi" w:cstheme="minorHAnsi"/>
          <w:sz w:val="16"/>
        </w:rPr>
        <w:t xml:space="preserve">. </w:t>
      </w:r>
      <w:r w:rsidRPr="009A3A66">
        <w:rPr>
          <w:rStyle w:val="StyleUnderline"/>
          <w:rFonts w:asciiTheme="minorHAnsi" w:hAnsiTheme="minorHAnsi" w:cstheme="minorHAnsi"/>
        </w:rPr>
        <w:t>These</w:t>
      </w:r>
      <w:r w:rsidRPr="009A3A66">
        <w:rPr>
          <w:rFonts w:asciiTheme="minorHAnsi" w:hAnsiTheme="minorHAnsi" w:cstheme="minorHAnsi"/>
          <w:sz w:val="16"/>
        </w:rPr>
        <w:t xml:space="preserve"> in turn </w:t>
      </w:r>
      <w:r w:rsidRPr="009A3A66">
        <w:rPr>
          <w:rStyle w:val="StyleUnderline"/>
          <w:rFonts w:asciiTheme="minorHAnsi" w:hAnsiTheme="minorHAnsi" w:cstheme="minorHAnsi"/>
        </w:rPr>
        <w:t>are merely a product of</w:t>
      </w:r>
      <w:r w:rsidRPr="009A3A66">
        <w:rPr>
          <w:rFonts w:asciiTheme="minorHAnsi" w:hAnsiTheme="minorHAnsi" w:cstheme="minorHAnsi"/>
          <w:sz w:val="16"/>
        </w:rPr>
        <w:t xml:space="preserve"> two general factors. The first is the complex of </w:t>
      </w:r>
      <w:r w:rsidRPr="009A3A66">
        <w:rPr>
          <w:rStyle w:val="Emphasis"/>
          <w:rFonts w:asciiTheme="minorHAnsi" w:hAnsiTheme="minorHAnsi" w:cstheme="minorHAnsi"/>
        </w:rPr>
        <w:t>psychological processors</w:t>
      </w:r>
      <w:r w:rsidRPr="009A3A66">
        <w:rPr>
          <w:rFonts w:asciiTheme="minorHAnsi" w:hAnsiTheme="minorHAnsi" w:cstheme="minorHAnsi"/>
          <w:sz w:val="16"/>
        </w:rPr>
        <w:t xml:space="preserve"> </w:t>
      </w:r>
      <w:r w:rsidRPr="009A3A66">
        <w:rPr>
          <w:rStyle w:val="StyleUnderline"/>
          <w:rFonts w:asciiTheme="minorHAnsi" w:hAnsiTheme="minorHAnsi" w:cstheme="minorHAnsi"/>
        </w:rPr>
        <w:t xml:space="preserve">underlying an individual’s </w:t>
      </w:r>
      <w:r w:rsidRPr="009A3A66">
        <w:rPr>
          <w:rStyle w:val="Emphasis"/>
          <w:rFonts w:asciiTheme="minorHAnsi" w:hAnsiTheme="minorHAnsi" w:cstheme="minorHAnsi"/>
        </w:rPr>
        <w:t>instinct to survive</w:t>
      </w:r>
      <w:r w:rsidRPr="009A3A66">
        <w:rPr>
          <w:rFonts w:asciiTheme="minorHAnsi" w:hAnsiTheme="minorHAnsi" w:cstheme="minorHAnsi"/>
          <w:sz w:val="16"/>
        </w:rPr>
        <w:t xml:space="preserve"> (Cosmides &amp; </w:t>
      </w:r>
      <w:proofErr w:type="spellStart"/>
      <w:r w:rsidRPr="009A3A66">
        <w:rPr>
          <w:rFonts w:asciiTheme="minorHAnsi" w:hAnsiTheme="minorHAnsi" w:cstheme="minorHAnsi"/>
          <w:sz w:val="16"/>
        </w:rPr>
        <w:t>Toobys</w:t>
      </w:r>
      <w:proofErr w:type="spellEnd"/>
      <w:r w:rsidRPr="009A3A66">
        <w:rPr>
          <w:rFonts w:asciiTheme="minorHAnsi" w:hAnsiTheme="minorHAnsi" w:cstheme="minorHAnsi"/>
          <w:sz w:val="16"/>
        </w:rPr>
        <w:t xml:space="preserve">, 1992) </w:t>
      </w:r>
      <w:r w:rsidRPr="009A3A66">
        <w:rPr>
          <w:rStyle w:val="StyleUnderline"/>
          <w:rFonts w:asciiTheme="minorHAnsi" w:hAnsiTheme="minorHAnsi" w:cstheme="minorHAnsi"/>
        </w:rPr>
        <w:t>and</w:t>
      </w:r>
      <w:r w:rsidRPr="009A3A66">
        <w:rPr>
          <w:rFonts w:asciiTheme="minorHAnsi" w:hAnsiTheme="minorHAnsi" w:cstheme="minorHAnsi"/>
          <w:sz w:val="16"/>
        </w:rPr>
        <w:t xml:space="preserve"> the </w:t>
      </w:r>
      <w:r w:rsidRPr="009A3A66">
        <w:rPr>
          <w:rStyle w:val="Emphasis"/>
          <w:rFonts w:asciiTheme="minorHAnsi" w:hAnsiTheme="minorHAnsi" w:cstheme="minorHAnsi"/>
        </w:rPr>
        <w:t>cultural mechanisms</w:t>
      </w:r>
      <w:r w:rsidRPr="009A3A66">
        <w:rPr>
          <w:rFonts w:asciiTheme="minorHAnsi" w:hAnsiTheme="minorHAnsi" w:cstheme="minorHAnsi"/>
          <w:sz w:val="16"/>
        </w:rPr>
        <w:t xml:space="preserve"> those instincts (among an interactive group of conspecifics) manifest secondarily, for example, </w:t>
      </w:r>
      <w:r w:rsidRPr="009A3A66">
        <w:rPr>
          <w:rStyle w:val="StyleUnderline"/>
          <w:rFonts w:asciiTheme="minorHAnsi" w:hAnsiTheme="minorHAnsi" w:cstheme="minorHAnsi"/>
        </w:rPr>
        <w:t>media and advertising, capitalism, government, religion, law and social justice, etc</w:t>
      </w:r>
      <w:r w:rsidRPr="009A3A66">
        <w:rPr>
          <w:rFonts w:asciiTheme="minorHAnsi" w:hAnsiTheme="minorHAnsi" w:cstheme="minorHAnsi"/>
          <w:sz w:val="16"/>
        </w:rPr>
        <w:t xml:space="preserve">., in support of their shared primal survival instinct. Inasmuch as shaping and modeling behavior or observational learning (Bandura, 1977) is an essential element in many social situations, </w:t>
      </w:r>
      <w:r w:rsidRPr="009A3A66">
        <w:rPr>
          <w:rStyle w:val="StyleUnderline"/>
          <w:rFonts w:asciiTheme="minorHAnsi" w:hAnsiTheme="minorHAnsi" w:cstheme="minorHAnsi"/>
        </w:rPr>
        <w:t xml:space="preserve">nature’s driving force resides in the </w:t>
      </w:r>
      <w:r w:rsidRPr="009A3A66">
        <w:rPr>
          <w:rStyle w:val="Emphasis"/>
          <w:rFonts w:asciiTheme="minorHAnsi" w:hAnsiTheme="minorHAnsi" w:cstheme="minorHAnsi"/>
        </w:rPr>
        <w:t>evolved traits</w:t>
      </w:r>
      <w:r w:rsidRPr="009A3A66">
        <w:rPr>
          <w:rStyle w:val="StyleUnderline"/>
          <w:rFonts w:asciiTheme="minorHAnsi" w:hAnsiTheme="minorHAnsi" w:cstheme="minorHAnsi"/>
        </w:rPr>
        <w:t xml:space="preserve"> of the </w:t>
      </w:r>
      <w:r w:rsidRPr="009A3A66">
        <w:rPr>
          <w:rStyle w:val="Emphasis"/>
          <w:rFonts w:asciiTheme="minorHAnsi" w:hAnsiTheme="minorHAnsi" w:cstheme="minorHAnsi"/>
        </w:rPr>
        <w:t>human personality</w:t>
      </w:r>
      <w:r w:rsidRPr="009A3A66">
        <w:rPr>
          <w:rFonts w:asciiTheme="minorHAnsi" w:hAnsiTheme="minorHAnsi" w:cstheme="minorHAnsi"/>
          <w:sz w:val="16"/>
        </w:rPr>
        <w:t xml:space="preserve">, </w:t>
      </w:r>
      <w:r w:rsidRPr="009A3A66">
        <w:rPr>
          <w:rStyle w:val="Emphasis"/>
          <w:rFonts w:asciiTheme="minorHAnsi" w:hAnsiTheme="minorHAnsi" w:cstheme="minorHAnsi"/>
        </w:rPr>
        <w:t>not</w:t>
      </w:r>
      <w:r w:rsidRPr="009A3A66">
        <w:rPr>
          <w:rStyle w:val="StyleUnderline"/>
          <w:rFonts w:asciiTheme="minorHAnsi" w:hAnsiTheme="minorHAnsi" w:cstheme="minorHAnsi"/>
        </w:rPr>
        <w:t xml:space="preserve"> in </w:t>
      </w:r>
      <w:r w:rsidRPr="009A3A66">
        <w:rPr>
          <w:rStyle w:val="Emphasis"/>
          <w:rFonts w:asciiTheme="minorHAnsi" w:hAnsiTheme="minorHAnsi" w:cstheme="minorHAnsi"/>
        </w:rPr>
        <w:t>social learning</w:t>
      </w:r>
      <w:r w:rsidRPr="009A3A66">
        <w:rPr>
          <w:rStyle w:val="StyleUnderline"/>
          <w:rFonts w:asciiTheme="minorHAnsi" w:hAnsiTheme="minorHAnsi" w:cstheme="minorHAnsi"/>
        </w:rPr>
        <w:t xml:space="preserve"> per se</w:t>
      </w:r>
      <w:r w:rsidRPr="009A3A66">
        <w:rPr>
          <w:rFonts w:asciiTheme="minorHAnsi" w:hAnsiTheme="minorHAnsi" w:cstheme="minorHAnsi"/>
          <w:sz w:val="16"/>
        </w:rPr>
        <w:t xml:space="preserve">. </w:t>
      </w:r>
      <w:r w:rsidRPr="009A3A66">
        <w:rPr>
          <w:rStyle w:val="StyleUnderline"/>
          <w:rFonts w:asciiTheme="minorHAnsi" w:hAnsiTheme="minorHAnsi" w:cstheme="minorHAnsi"/>
        </w:rPr>
        <w:t xml:space="preserve">We refer to these inherited adaptations as </w:t>
      </w:r>
      <w:r w:rsidRPr="009A3A66">
        <w:rPr>
          <w:rStyle w:val="Emphasis"/>
          <w:rFonts w:asciiTheme="minorHAnsi" w:hAnsiTheme="minorHAnsi" w:cstheme="minorHAnsi"/>
        </w:rPr>
        <w:t>human nature,</w:t>
      </w:r>
      <w:r w:rsidRPr="009A3A66">
        <w:rPr>
          <w:rFonts w:asciiTheme="minorHAnsi" w:hAnsiTheme="minorHAnsi" w:cstheme="minorHAnsi"/>
          <w:sz w:val="16"/>
        </w:rPr>
        <w:t xml:space="preserve"> but </w:t>
      </w:r>
      <w:r w:rsidRPr="009A3A66">
        <w:rPr>
          <w:rStyle w:val="StyleUnderline"/>
          <w:rFonts w:asciiTheme="minorHAnsi" w:hAnsiTheme="minorHAnsi" w:cstheme="minorHAnsi"/>
        </w:rPr>
        <w:t xml:space="preserve">their influence has </w:t>
      </w:r>
      <w:r w:rsidRPr="009A3A66">
        <w:rPr>
          <w:rStyle w:val="Emphasis"/>
          <w:rFonts w:asciiTheme="minorHAnsi" w:hAnsiTheme="minorHAnsi" w:cstheme="minorHAnsi"/>
        </w:rPr>
        <w:t>rarely been taken into account</w:t>
      </w:r>
      <w:r w:rsidRPr="009A3A66">
        <w:rPr>
          <w:rFonts w:asciiTheme="minorHAnsi" w:hAnsiTheme="minorHAnsi" w:cstheme="minorHAnsi"/>
          <w:sz w:val="16"/>
        </w:rPr>
        <w:t xml:space="preserve"> by any of the disciplines mentioned earlier. Even many conservation psychologists, popular as well as radical environmentalist writers, have been slow or reluctant to accept that biological predispositions are ultimately behind every behavior known to us (</w:t>
      </w:r>
      <w:proofErr w:type="gramStart"/>
      <w:r w:rsidRPr="009A3A66">
        <w:rPr>
          <w:rFonts w:asciiTheme="minorHAnsi" w:hAnsiTheme="minorHAnsi" w:cstheme="minorHAnsi"/>
          <w:sz w:val="16"/>
        </w:rPr>
        <w:t>e.g.</w:t>
      </w:r>
      <w:proofErr w:type="gramEnd"/>
      <w:r w:rsidRPr="009A3A66">
        <w:rPr>
          <w:rFonts w:asciiTheme="minorHAnsi" w:hAnsiTheme="minorHAnsi" w:cstheme="minorHAnsi"/>
          <w:sz w:val="16"/>
        </w:rPr>
        <w:t xml:space="preserve"> Gore, 2006a, 2009; Jenson, 2006; Schultz, 2011; Stern, 2000). The avoidance of human nature is a theme that resonates with much of the public and academic community (Pinker, 2002). </w:t>
      </w:r>
      <w:r w:rsidRPr="009A3A66">
        <w:rPr>
          <w:rStyle w:val="StyleUnderline"/>
          <w:rFonts w:asciiTheme="minorHAnsi" w:hAnsiTheme="minorHAnsi" w:cstheme="minorHAnsi"/>
        </w:rPr>
        <w:t xml:space="preserve">Our </w:t>
      </w:r>
      <w:r w:rsidRPr="009A3A66">
        <w:rPr>
          <w:rStyle w:val="Emphasis"/>
          <w:rFonts w:asciiTheme="minorHAnsi" w:hAnsiTheme="minorHAnsi" w:cstheme="minorHAnsi"/>
        </w:rPr>
        <w:t>unconscious biological predispositions</w:t>
      </w:r>
      <w:r w:rsidRPr="009A3A66">
        <w:rPr>
          <w:rFonts w:asciiTheme="minorHAnsi" w:hAnsiTheme="minorHAnsi" w:cstheme="minorHAnsi"/>
          <w:sz w:val="16"/>
        </w:rPr>
        <w:t xml:space="preserve"> (</w:t>
      </w:r>
      <w:proofErr w:type="gramStart"/>
      <w:r w:rsidRPr="009A3A66">
        <w:rPr>
          <w:rFonts w:asciiTheme="minorHAnsi" w:hAnsiTheme="minorHAnsi" w:cstheme="minorHAnsi"/>
          <w:sz w:val="16"/>
        </w:rPr>
        <w:t>i.e.</w:t>
      </w:r>
      <w:proofErr w:type="gramEnd"/>
      <w:r w:rsidRPr="009A3A66">
        <w:rPr>
          <w:rFonts w:asciiTheme="minorHAnsi" w:hAnsiTheme="minorHAnsi" w:cstheme="minorHAnsi"/>
          <w:sz w:val="16"/>
        </w:rPr>
        <w:t xml:space="preserve"> human nature) </w:t>
      </w:r>
      <w:r w:rsidRPr="009A3A66">
        <w:rPr>
          <w:rStyle w:val="StyleUnderline"/>
          <w:rFonts w:asciiTheme="minorHAnsi" w:hAnsiTheme="minorHAnsi" w:cstheme="minorHAnsi"/>
        </w:rPr>
        <w:t xml:space="preserve">are the underlying drivers of </w:t>
      </w:r>
      <w:r w:rsidRPr="009A3A66">
        <w:rPr>
          <w:rStyle w:val="Emphasis"/>
          <w:rFonts w:asciiTheme="minorHAnsi" w:hAnsiTheme="minorHAnsi" w:cstheme="minorHAnsi"/>
        </w:rPr>
        <w:t>sociocultural phenomena</w:t>
      </w:r>
      <w:r w:rsidRPr="009A3A66">
        <w:rPr>
          <w:rFonts w:asciiTheme="minorHAnsi" w:hAnsiTheme="minorHAnsi" w:cstheme="minorHAnsi"/>
          <w:sz w:val="16"/>
        </w:rPr>
        <w:t>, unless we choose to invoke Galen or Cartesian notions of a mysterious force such as animal spirits to explain why behavior happens. This even newer biological paradigm arises from the development of the field of human evolutionary psychology over the last 25 years (</w:t>
      </w:r>
      <w:proofErr w:type="spellStart"/>
      <w:r w:rsidRPr="009A3A66">
        <w:rPr>
          <w:rFonts w:asciiTheme="minorHAnsi" w:hAnsiTheme="minorHAnsi" w:cstheme="minorHAnsi"/>
          <w:sz w:val="16"/>
        </w:rPr>
        <w:t>Barkow</w:t>
      </w:r>
      <w:proofErr w:type="spellEnd"/>
      <w:r w:rsidRPr="009A3A66">
        <w:rPr>
          <w:rFonts w:asciiTheme="minorHAnsi" w:hAnsiTheme="minorHAnsi" w:cstheme="minorHAnsi"/>
          <w:sz w:val="16"/>
        </w:rPr>
        <w:t xml:space="preserve">, Cosmides, &amp; </w:t>
      </w:r>
      <w:proofErr w:type="spellStart"/>
      <w:r w:rsidRPr="009A3A66">
        <w:rPr>
          <w:rFonts w:asciiTheme="minorHAnsi" w:hAnsiTheme="minorHAnsi" w:cstheme="minorHAnsi"/>
          <w:sz w:val="16"/>
        </w:rPr>
        <w:t>Tooby</w:t>
      </w:r>
      <w:proofErr w:type="spellEnd"/>
      <w:r w:rsidRPr="009A3A66">
        <w:rPr>
          <w:rFonts w:asciiTheme="minorHAnsi" w:hAnsiTheme="minorHAnsi" w:cstheme="minorHAnsi"/>
          <w:sz w:val="16"/>
        </w:rPr>
        <w:t xml:space="preserve">, 1992; Buss, 1995, 2007; Pinker, 2002). The application of the science of human biological predispositions to conservation behavior in general and consumerism in particular have stimulated only a modicum of interest thus far, but is growing nonetheless (Miller, 2009; </w:t>
      </w:r>
      <w:proofErr w:type="spellStart"/>
      <w:r w:rsidRPr="009A3A66">
        <w:rPr>
          <w:rFonts w:asciiTheme="minorHAnsi" w:hAnsiTheme="minorHAnsi" w:cstheme="minorHAnsi"/>
          <w:sz w:val="16"/>
        </w:rPr>
        <w:t>Pratarelli</w:t>
      </w:r>
      <w:proofErr w:type="spellEnd"/>
      <w:r w:rsidRPr="009A3A66">
        <w:rPr>
          <w:rFonts w:asciiTheme="minorHAnsi" w:hAnsiTheme="minorHAnsi" w:cstheme="minorHAnsi"/>
          <w:sz w:val="16"/>
        </w:rPr>
        <w:t>, 2003, 2007, 2008, 2014; Rees, 2002, 2010; Saad, 2007). Denial of all but the social and positive uplifting cooperative aspects of the human behavioral complex is tantamount to saying nothing in nature is important unless humans are part of it, a position that was promoted by many existentialist philosophers (Heidegger, 1962; Sartre, 1946).</w:t>
      </w:r>
    </w:p>
    <w:p w14:paraId="780A8BB7" w14:textId="77777777" w:rsidR="00B82619" w:rsidRPr="009A3A66" w:rsidRDefault="00B82619" w:rsidP="00B82619">
      <w:pPr>
        <w:rPr>
          <w:rFonts w:asciiTheme="minorHAnsi" w:hAnsiTheme="minorHAnsi" w:cstheme="minorHAnsi"/>
          <w:sz w:val="16"/>
        </w:rPr>
      </w:pPr>
      <w:r w:rsidRPr="009A3A66">
        <w:rPr>
          <w:rFonts w:asciiTheme="minorHAnsi" w:hAnsiTheme="minorHAnsi" w:cstheme="minorHAnsi"/>
          <w:sz w:val="16"/>
        </w:rPr>
        <w:t>Anthropocentrism and the evolutionary framework</w:t>
      </w:r>
    </w:p>
    <w:p w14:paraId="479ED6ED" w14:textId="77777777" w:rsidR="00B82619" w:rsidRPr="009A3A66" w:rsidRDefault="00B82619" w:rsidP="00B82619">
      <w:pPr>
        <w:rPr>
          <w:rFonts w:asciiTheme="minorHAnsi" w:hAnsiTheme="minorHAnsi" w:cstheme="minorHAnsi"/>
          <w:sz w:val="16"/>
        </w:rPr>
      </w:pPr>
      <w:r w:rsidRPr="009A3A66">
        <w:rPr>
          <w:rFonts w:asciiTheme="minorHAnsi" w:hAnsiTheme="minorHAnsi" w:cstheme="minorHAnsi"/>
          <w:sz w:val="16"/>
        </w:rPr>
        <w:t xml:space="preserve">Darwin’s evolutionary framework that revolutionized biology and the medical sciences, and later physical anthropology, helped behavioral scientists reconceptualize human and animal behavior (see Fitzgerald &amp; Whitaker, 2010 for a recent review). It was thus only a matter of time before psychologists and human ecologists began to explore the ultimate causes of overconsumption (Hamilton, 2010; Miller, 2009; </w:t>
      </w:r>
      <w:proofErr w:type="spellStart"/>
      <w:r w:rsidRPr="009A3A66">
        <w:rPr>
          <w:rFonts w:asciiTheme="minorHAnsi" w:hAnsiTheme="minorHAnsi" w:cstheme="minorHAnsi"/>
          <w:sz w:val="16"/>
        </w:rPr>
        <w:t>Pratarelli</w:t>
      </w:r>
      <w:proofErr w:type="spellEnd"/>
      <w:r w:rsidRPr="009A3A66">
        <w:rPr>
          <w:rFonts w:asciiTheme="minorHAnsi" w:hAnsiTheme="minorHAnsi" w:cstheme="minorHAnsi"/>
          <w:sz w:val="16"/>
        </w:rPr>
        <w:t xml:space="preserve">, 2003, 2008; Rees, 2006; Saad, 2007; </w:t>
      </w:r>
      <w:proofErr w:type="spellStart"/>
      <w:r w:rsidRPr="009A3A66">
        <w:rPr>
          <w:rFonts w:asciiTheme="minorHAnsi" w:hAnsiTheme="minorHAnsi" w:cstheme="minorHAnsi"/>
          <w:sz w:val="16"/>
        </w:rPr>
        <w:t>Wackernagel</w:t>
      </w:r>
      <w:proofErr w:type="spellEnd"/>
      <w:r w:rsidRPr="009A3A66">
        <w:rPr>
          <w:rFonts w:asciiTheme="minorHAnsi" w:hAnsiTheme="minorHAnsi" w:cstheme="minorHAnsi"/>
          <w:sz w:val="16"/>
        </w:rPr>
        <w:t xml:space="preserve"> &amp; Rees, 1996). </w:t>
      </w:r>
      <w:r w:rsidRPr="009A3A66">
        <w:rPr>
          <w:rStyle w:val="StyleUnderline"/>
          <w:rFonts w:asciiTheme="minorHAnsi" w:hAnsiTheme="minorHAnsi" w:cstheme="minorHAnsi"/>
        </w:rPr>
        <w:t xml:space="preserve">What the evolutionary paradigm means for any complete analysis of human </w:t>
      </w:r>
      <w:r w:rsidRPr="009A3A66">
        <w:rPr>
          <w:rStyle w:val="Emphasis"/>
          <w:rFonts w:asciiTheme="minorHAnsi" w:hAnsiTheme="minorHAnsi" w:cstheme="minorHAnsi"/>
        </w:rPr>
        <w:t>unsustainable economic</w:t>
      </w:r>
      <w:r w:rsidRPr="009A3A66">
        <w:rPr>
          <w:rStyle w:val="StyleUnderline"/>
          <w:rFonts w:asciiTheme="minorHAnsi" w:hAnsiTheme="minorHAnsi" w:cstheme="minorHAnsi"/>
        </w:rPr>
        <w:t xml:space="preserve"> and </w:t>
      </w:r>
      <w:r w:rsidRPr="009A3A66">
        <w:rPr>
          <w:rStyle w:val="Emphasis"/>
          <w:rFonts w:asciiTheme="minorHAnsi" w:hAnsiTheme="minorHAnsi" w:cstheme="minorHAnsi"/>
        </w:rPr>
        <w:t>ecological behavior</w:t>
      </w:r>
      <w:r w:rsidRPr="009A3A66">
        <w:rPr>
          <w:rStyle w:val="StyleUnderline"/>
          <w:rFonts w:asciiTheme="minorHAnsi" w:hAnsiTheme="minorHAnsi" w:cstheme="minorHAnsi"/>
        </w:rPr>
        <w:t xml:space="preserve"> is the critical insight and understanding of human motivations to consume, to </w:t>
      </w:r>
      <w:r w:rsidRPr="009A3A66">
        <w:rPr>
          <w:rStyle w:val="Emphasis"/>
          <w:rFonts w:asciiTheme="minorHAnsi" w:hAnsiTheme="minorHAnsi" w:cstheme="minorHAnsi"/>
        </w:rPr>
        <w:t>consume in excess</w:t>
      </w:r>
      <w:r w:rsidRPr="009A3A66">
        <w:rPr>
          <w:rStyle w:val="StyleUnderline"/>
          <w:rFonts w:asciiTheme="minorHAnsi" w:hAnsiTheme="minorHAnsi" w:cstheme="minorHAnsi"/>
        </w:rPr>
        <w:t xml:space="preserve"> through </w:t>
      </w:r>
      <w:r w:rsidRPr="009A3A66">
        <w:rPr>
          <w:rStyle w:val="Emphasis"/>
          <w:rFonts w:asciiTheme="minorHAnsi" w:hAnsiTheme="minorHAnsi" w:cstheme="minorHAnsi"/>
        </w:rPr>
        <w:t>greed</w:t>
      </w:r>
      <w:r w:rsidRPr="009A3A66">
        <w:rPr>
          <w:rStyle w:val="StyleUnderline"/>
          <w:rFonts w:asciiTheme="minorHAnsi" w:hAnsiTheme="minorHAnsi" w:cstheme="minorHAnsi"/>
        </w:rPr>
        <w:t xml:space="preserve"> and </w:t>
      </w:r>
      <w:r w:rsidRPr="009A3A66">
        <w:rPr>
          <w:rStyle w:val="Emphasis"/>
          <w:rFonts w:asciiTheme="minorHAnsi" w:hAnsiTheme="minorHAnsi" w:cstheme="minorHAnsi"/>
        </w:rPr>
        <w:t>competition</w:t>
      </w:r>
      <w:r w:rsidRPr="009A3A66">
        <w:rPr>
          <w:rStyle w:val="StyleUnderline"/>
          <w:rFonts w:asciiTheme="minorHAnsi" w:hAnsiTheme="minorHAnsi" w:cstheme="minorHAnsi"/>
        </w:rPr>
        <w:t xml:space="preserve"> over </w:t>
      </w:r>
      <w:r w:rsidRPr="009A3A66">
        <w:rPr>
          <w:rStyle w:val="Emphasis"/>
          <w:rFonts w:asciiTheme="minorHAnsi" w:hAnsiTheme="minorHAnsi" w:cstheme="minorHAnsi"/>
        </w:rPr>
        <w:t>social status and mates</w:t>
      </w:r>
      <w:r w:rsidRPr="009A3A66">
        <w:rPr>
          <w:rStyle w:val="StyleUnderline"/>
          <w:rFonts w:asciiTheme="minorHAnsi" w:hAnsiTheme="minorHAnsi" w:cstheme="minorHAnsi"/>
        </w:rPr>
        <w:t xml:space="preserve">, and finally denial of the </w:t>
      </w:r>
      <w:r w:rsidRPr="009A3A66">
        <w:rPr>
          <w:rStyle w:val="Emphasis"/>
          <w:rFonts w:asciiTheme="minorHAnsi" w:hAnsiTheme="minorHAnsi" w:cstheme="minorHAnsi"/>
        </w:rPr>
        <w:t>dark realities</w:t>
      </w:r>
      <w:r w:rsidRPr="009A3A66">
        <w:rPr>
          <w:rStyle w:val="StyleUnderline"/>
          <w:rFonts w:asciiTheme="minorHAnsi" w:hAnsiTheme="minorHAnsi" w:cstheme="minorHAnsi"/>
        </w:rPr>
        <w:t xml:space="preserve"> buried in our </w:t>
      </w:r>
      <w:r w:rsidRPr="009A3A66">
        <w:rPr>
          <w:rStyle w:val="Emphasis"/>
          <w:rFonts w:asciiTheme="minorHAnsi" w:hAnsiTheme="minorHAnsi" w:cstheme="minorHAnsi"/>
        </w:rPr>
        <w:t>unconscious human nature</w:t>
      </w:r>
      <w:r w:rsidRPr="009A3A66">
        <w:rPr>
          <w:rFonts w:asciiTheme="minorHAnsi" w:hAnsiTheme="minorHAnsi" w:cstheme="minorHAnsi"/>
          <w:sz w:val="16"/>
        </w:rPr>
        <w:t>. Those brutish realities of our human nature are best summarized by Lord Tennyson’s poetic comment: “red in tooth and claw”. What should concern human ecology theorists the most is whether they are making the strongest effort possible to include all the factors that impact our unsustainability.</w:t>
      </w:r>
    </w:p>
    <w:p w14:paraId="33A82E38" w14:textId="77777777" w:rsidR="00B82619" w:rsidRPr="009A3A66" w:rsidRDefault="00B82619" w:rsidP="00B82619">
      <w:pPr>
        <w:rPr>
          <w:rFonts w:asciiTheme="minorHAnsi" w:hAnsiTheme="minorHAnsi" w:cstheme="minorHAnsi"/>
          <w:sz w:val="16"/>
        </w:rPr>
      </w:pPr>
      <w:r w:rsidRPr="009A3A66">
        <w:rPr>
          <w:rStyle w:val="StyleUnderline"/>
          <w:rFonts w:asciiTheme="minorHAnsi" w:hAnsiTheme="minorHAnsi" w:cstheme="minorHAnsi"/>
        </w:rPr>
        <w:t xml:space="preserve">The </w:t>
      </w:r>
      <w:proofErr w:type="spellStart"/>
      <w:r w:rsidRPr="009A3A66">
        <w:rPr>
          <w:rStyle w:val="StyleUnderline"/>
          <w:rFonts w:asciiTheme="minorHAnsi" w:hAnsiTheme="minorHAnsi" w:cstheme="minorHAnsi"/>
        </w:rPr>
        <w:t>bioevolutionary</w:t>
      </w:r>
      <w:proofErr w:type="spellEnd"/>
      <w:r w:rsidRPr="009A3A66">
        <w:rPr>
          <w:rStyle w:val="StyleUnderline"/>
          <w:rFonts w:asciiTheme="minorHAnsi" w:hAnsiTheme="minorHAnsi" w:cstheme="minorHAnsi"/>
        </w:rPr>
        <w:t xml:space="preserve"> approach leads us to </w:t>
      </w:r>
      <w:r w:rsidRPr="009A3A66">
        <w:rPr>
          <w:rStyle w:val="Emphasis"/>
          <w:rFonts w:asciiTheme="minorHAnsi" w:hAnsiTheme="minorHAnsi" w:cstheme="minorHAnsi"/>
        </w:rPr>
        <w:t>one</w:t>
      </w:r>
      <w:r w:rsidRPr="009A3A66">
        <w:rPr>
          <w:rFonts w:asciiTheme="minorHAnsi" w:hAnsiTheme="minorHAnsi" w:cstheme="minorHAnsi"/>
          <w:sz w:val="16"/>
        </w:rPr>
        <w:t xml:space="preserve"> very ominous </w:t>
      </w:r>
      <w:r w:rsidRPr="009A3A66">
        <w:rPr>
          <w:rStyle w:val="Emphasis"/>
          <w:rFonts w:asciiTheme="minorHAnsi" w:hAnsiTheme="minorHAnsi" w:cstheme="minorHAnsi"/>
        </w:rPr>
        <w:t>conclusion</w:t>
      </w:r>
      <w:r w:rsidRPr="009A3A66">
        <w:rPr>
          <w:rFonts w:asciiTheme="minorHAnsi" w:hAnsiTheme="minorHAnsi" w:cstheme="minorHAnsi"/>
          <w:sz w:val="16"/>
        </w:rPr>
        <w:t xml:space="preserve">. There may be pockets of evidence to show that </w:t>
      </w:r>
      <w:r w:rsidRPr="009A3A66">
        <w:rPr>
          <w:rStyle w:val="StyleUnderline"/>
          <w:rFonts w:asciiTheme="minorHAnsi" w:hAnsiTheme="minorHAnsi" w:cstheme="minorHAnsi"/>
        </w:rPr>
        <w:t xml:space="preserve">certain </w:t>
      </w:r>
      <w:r w:rsidRPr="009A3A66">
        <w:rPr>
          <w:rStyle w:val="Emphasis"/>
          <w:rFonts w:asciiTheme="minorHAnsi" w:hAnsiTheme="minorHAnsi" w:cstheme="minorHAnsi"/>
        </w:rPr>
        <w:t>individuals</w:t>
      </w:r>
      <w:r w:rsidRPr="009A3A66">
        <w:rPr>
          <w:rStyle w:val="StyleUnderline"/>
          <w:rFonts w:asciiTheme="minorHAnsi" w:hAnsiTheme="minorHAnsi" w:cstheme="minorHAnsi"/>
        </w:rPr>
        <w:t xml:space="preserve"> can be nearly sustainable, but our </w:t>
      </w:r>
      <w:r w:rsidRPr="009A3A66">
        <w:rPr>
          <w:rStyle w:val="Emphasis"/>
          <w:rFonts w:asciiTheme="minorHAnsi" w:hAnsiTheme="minorHAnsi" w:cstheme="minorHAnsi"/>
        </w:rPr>
        <w:t>global pattern of behavior</w:t>
      </w:r>
      <w:r w:rsidRPr="009A3A66">
        <w:rPr>
          <w:rStyle w:val="StyleUnderline"/>
          <w:rFonts w:asciiTheme="minorHAnsi" w:hAnsiTheme="minorHAnsi" w:cstheme="minorHAnsi"/>
        </w:rPr>
        <w:t xml:space="preserve"> </w:t>
      </w:r>
      <w:r w:rsidRPr="009A3A66">
        <w:rPr>
          <w:rStyle w:val="Emphasis"/>
          <w:rFonts w:asciiTheme="minorHAnsi" w:hAnsiTheme="minorHAnsi" w:cstheme="minorHAnsi"/>
        </w:rPr>
        <w:t>overwhelmingly</w:t>
      </w:r>
      <w:r w:rsidRPr="009A3A66">
        <w:rPr>
          <w:rStyle w:val="StyleUnderline"/>
          <w:rFonts w:asciiTheme="minorHAnsi" w:hAnsiTheme="minorHAnsi" w:cstheme="minorHAnsi"/>
        </w:rPr>
        <w:t xml:space="preserve"> reveals that our </w:t>
      </w:r>
      <w:r w:rsidRPr="009A3A66">
        <w:rPr>
          <w:rStyle w:val="Emphasis"/>
          <w:rFonts w:asciiTheme="minorHAnsi" w:hAnsiTheme="minorHAnsi" w:cstheme="minorHAnsi"/>
        </w:rPr>
        <w:t>ancient genetic profile</w:t>
      </w:r>
      <w:r w:rsidRPr="009A3A66">
        <w:rPr>
          <w:rStyle w:val="StyleUnderline"/>
          <w:rFonts w:asciiTheme="minorHAnsi" w:hAnsiTheme="minorHAnsi" w:cstheme="minorHAnsi"/>
        </w:rPr>
        <w:t xml:space="preserve"> that was </w:t>
      </w:r>
      <w:r w:rsidRPr="009A3A66">
        <w:rPr>
          <w:rStyle w:val="Emphasis"/>
          <w:rFonts w:asciiTheme="minorHAnsi" w:hAnsiTheme="minorHAnsi" w:cstheme="minorHAnsi"/>
        </w:rPr>
        <w:t>so successful</w:t>
      </w:r>
      <w:r w:rsidRPr="009A3A66">
        <w:rPr>
          <w:rStyle w:val="StyleUnderline"/>
          <w:rFonts w:asciiTheme="minorHAnsi" w:hAnsiTheme="minorHAnsi" w:cstheme="minorHAnsi"/>
        </w:rPr>
        <w:t xml:space="preserve"> in a different time and place is today </w:t>
      </w:r>
      <w:r w:rsidRPr="009A3A66">
        <w:rPr>
          <w:rStyle w:val="Emphasis"/>
          <w:rFonts w:asciiTheme="minorHAnsi" w:hAnsiTheme="minorHAnsi" w:cstheme="minorHAnsi"/>
        </w:rPr>
        <w:t>unconsciously</w:t>
      </w:r>
      <w:r w:rsidRPr="009A3A66">
        <w:rPr>
          <w:rStyle w:val="StyleUnderline"/>
          <w:rFonts w:asciiTheme="minorHAnsi" w:hAnsiTheme="minorHAnsi" w:cstheme="minorHAnsi"/>
        </w:rPr>
        <w:t xml:space="preserve"> and </w:t>
      </w:r>
      <w:r w:rsidRPr="009A3A66">
        <w:rPr>
          <w:rStyle w:val="Emphasis"/>
          <w:rFonts w:asciiTheme="minorHAnsi" w:hAnsiTheme="minorHAnsi" w:cstheme="minorHAnsi"/>
        </w:rPr>
        <w:t>unintentionally bent on self-destruction</w:t>
      </w:r>
      <w:r w:rsidRPr="009A3A66">
        <w:rPr>
          <w:rFonts w:asciiTheme="minorHAnsi" w:hAnsiTheme="minorHAnsi" w:cstheme="minorHAnsi"/>
          <w:sz w:val="16"/>
        </w:rPr>
        <w:t xml:space="preserve">. The conclusion many of us have arrived at, not through speculation and conjecture, but a painstaking deconstruction of human motivations toward overconsumption, is that the </w:t>
      </w:r>
      <w:r w:rsidRPr="009A3A66">
        <w:rPr>
          <w:rStyle w:val="StyleUnderline"/>
          <w:rFonts w:asciiTheme="minorHAnsi" w:hAnsiTheme="minorHAnsi" w:cstheme="minorHAnsi"/>
        </w:rPr>
        <w:t>human species may indeed be “</w:t>
      </w:r>
      <w:r w:rsidRPr="009A3A66">
        <w:rPr>
          <w:rStyle w:val="Emphasis"/>
          <w:rFonts w:asciiTheme="minorHAnsi" w:hAnsiTheme="minorHAnsi" w:cstheme="minorHAnsi"/>
        </w:rPr>
        <w:t>unsustainable by nature</w:t>
      </w:r>
      <w:r w:rsidRPr="009A3A66">
        <w:rPr>
          <w:rStyle w:val="StyleUnderline"/>
          <w:rFonts w:asciiTheme="minorHAnsi" w:hAnsiTheme="minorHAnsi" w:cstheme="minorHAnsi"/>
        </w:rPr>
        <w:t>”</w:t>
      </w:r>
      <w:r w:rsidRPr="009A3A66">
        <w:rPr>
          <w:rFonts w:asciiTheme="minorHAnsi" w:hAnsiTheme="minorHAnsi" w:cstheme="minorHAnsi"/>
          <w:sz w:val="16"/>
        </w:rPr>
        <w:t xml:space="preserve"> (</w:t>
      </w:r>
      <w:proofErr w:type="spellStart"/>
      <w:r w:rsidRPr="009A3A66">
        <w:rPr>
          <w:rFonts w:asciiTheme="minorHAnsi" w:hAnsiTheme="minorHAnsi" w:cstheme="minorHAnsi"/>
          <w:sz w:val="16"/>
        </w:rPr>
        <w:t>Pratarelli</w:t>
      </w:r>
      <w:proofErr w:type="spellEnd"/>
      <w:r w:rsidRPr="009A3A66">
        <w:rPr>
          <w:rFonts w:asciiTheme="minorHAnsi" w:hAnsiTheme="minorHAnsi" w:cstheme="minorHAnsi"/>
          <w:sz w:val="16"/>
        </w:rPr>
        <w:t xml:space="preserve">, 2014; Rees, 2008, 2010). The time for pulling out all the stops in order to survive has long since passed. Today, </w:t>
      </w:r>
      <w:r w:rsidRPr="009A3A66">
        <w:rPr>
          <w:rStyle w:val="StyleUnderline"/>
          <w:rFonts w:asciiTheme="minorHAnsi" w:hAnsiTheme="minorHAnsi" w:cstheme="minorHAnsi"/>
        </w:rPr>
        <w:t xml:space="preserve">what is needed is precisely the </w:t>
      </w:r>
      <w:r w:rsidRPr="009A3A66">
        <w:rPr>
          <w:rStyle w:val="Emphasis"/>
          <w:rFonts w:asciiTheme="minorHAnsi" w:hAnsiTheme="minorHAnsi" w:cstheme="minorHAnsi"/>
        </w:rPr>
        <w:t>opposite</w:t>
      </w:r>
      <w:r w:rsidRPr="009A3A66">
        <w:rPr>
          <w:rStyle w:val="StyleUnderline"/>
          <w:rFonts w:asciiTheme="minorHAnsi" w:hAnsiTheme="minorHAnsi" w:cstheme="minorHAnsi"/>
        </w:rPr>
        <w:t xml:space="preserve"> of what benefited our species long before stone tools were fashionable</w:t>
      </w:r>
      <w:r w:rsidRPr="009A3A66">
        <w:rPr>
          <w:rFonts w:asciiTheme="minorHAnsi" w:hAnsiTheme="minorHAnsi" w:cstheme="minorHAnsi"/>
          <w:sz w:val="16"/>
        </w:rPr>
        <w:t xml:space="preserve">. Today, self-restraint and moderation, appreciation for the importance of scale, cooperation and degrowth are what humans need most to preserve the habitability of the planet. Not surprisingly, none of these were addressed at the recent UN-sponsored environmental and climate change talks in Paris. </w:t>
      </w:r>
    </w:p>
    <w:p w14:paraId="5601F84E" w14:textId="77777777" w:rsidR="00B82619" w:rsidRPr="009A3A66" w:rsidRDefault="00B82619" w:rsidP="00B82619">
      <w:pPr>
        <w:rPr>
          <w:rFonts w:asciiTheme="minorHAnsi" w:hAnsiTheme="minorHAnsi" w:cstheme="minorHAnsi"/>
          <w:sz w:val="16"/>
        </w:rPr>
      </w:pPr>
      <w:r w:rsidRPr="009A3A66">
        <w:rPr>
          <w:rFonts w:asciiTheme="minorHAnsi" w:hAnsiTheme="minorHAnsi" w:cstheme="minorHAnsi"/>
          <w:sz w:val="16"/>
        </w:rPr>
        <w:t xml:space="preserve">A concrete and typical example of avoidance or ambivalence toward biological explanations for human unsustainability is in a recent conclusion made by Smith et al. (2011). They argue that the survival of the human species is dependent on its ability to </w:t>
      </w:r>
      <w:proofErr w:type="gramStart"/>
      <w:r w:rsidRPr="009A3A66">
        <w:rPr>
          <w:rFonts w:asciiTheme="minorHAnsi" w:hAnsiTheme="minorHAnsi" w:cstheme="minorHAnsi"/>
          <w:sz w:val="16"/>
        </w:rPr>
        <w:t>“ …</w:t>
      </w:r>
      <w:proofErr w:type="gramEnd"/>
      <w:r w:rsidRPr="009A3A66">
        <w:rPr>
          <w:rFonts w:asciiTheme="minorHAnsi" w:hAnsiTheme="minorHAnsi" w:cstheme="minorHAnsi"/>
          <w:sz w:val="16"/>
        </w:rPr>
        <w:t xml:space="preserve"> abandon our anthropocentric views of nature by taking a position that recognizes our role in a complex system” (p. 67). Although I agree entirely with the authors that a paradigm shift is absolutely necessary to cope with our unsustainable nature, calling for the elimination of what made our species uniquely successful (our anthropocentric nature) is simply indefensible. Owing to the unique design of our triune brain (MacLean, 1990), </w:t>
      </w:r>
      <w:r w:rsidRPr="009A3A66">
        <w:rPr>
          <w:rStyle w:val="StyleUnderline"/>
          <w:rFonts w:asciiTheme="minorHAnsi" w:hAnsiTheme="minorHAnsi" w:cstheme="minorHAnsi"/>
        </w:rPr>
        <w:t xml:space="preserve">humans have </w:t>
      </w:r>
      <w:r w:rsidRPr="009A3A66">
        <w:rPr>
          <w:rStyle w:val="Emphasis"/>
          <w:rFonts w:asciiTheme="minorHAnsi" w:hAnsiTheme="minorHAnsi" w:cstheme="minorHAnsi"/>
        </w:rPr>
        <w:t>no choice</w:t>
      </w:r>
      <w:r w:rsidRPr="009A3A66">
        <w:rPr>
          <w:rStyle w:val="StyleUnderline"/>
          <w:rFonts w:asciiTheme="minorHAnsi" w:hAnsiTheme="minorHAnsi" w:cstheme="minorHAnsi"/>
        </w:rPr>
        <w:t xml:space="preserve"> but to take an </w:t>
      </w:r>
      <w:r w:rsidRPr="009A3A66">
        <w:rPr>
          <w:rStyle w:val="Emphasis"/>
          <w:rFonts w:asciiTheme="minorHAnsi" w:hAnsiTheme="minorHAnsi" w:cstheme="minorHAnsi"/>
        </w:rPr>
        <w:t xml:space="preserve">anthropocentric view of life </w:t>
      </w:r>
      <w:r w:rsidRPr="009A3A66">
        <w:rPr>
          <w:rStyle w:val="StyleUnderline"/>
          <w:rFonts w:asciiTheme="minorHAnsi" w:hAnsiTheme="minorHAnsi" w:cstheme="minorHAnsi"/>
        </w:rPr>
        <w:t>as well as their relationship to the non-human environment</w:t>
      </w:r>
      <w:r w:rsidRPr="009A3A66">
        <w:rPr>
          <w:rFonts w:asciiTheme="minorHAnsi" w:hAnsiTheme="minorHAnsi" w:cstheme="minorHAnsi"/>
          <w:sz w:val="16"/>
        </w:rPr>
        <w:t xml:space="preserve">. This is not to say that a particular person is incapable of conceiving and possibly even behaving in a purely </w:t>
      </w:r>
      <w:proofErr w:type="spellStart"/>
      <w:r w:rsidRPr="009A3A66">
        <w:rPr>
          <w:rFonts w:asciiTheme="minorHAnsi" w:hAnsiTheme="minorHAnsi" w:cstheme="minorHAnsi"/>
          <w:sz w:val="16"/>
        </w:rPr>
        <w:t>ecocentric</w:t>
      </w:r>
      <w:proofErr w:type="spellEnd"/>
      <w:r w:rsidRPr="009A3A66">
        <w:rPr>
          <w:rFonts w:asciiTheme="minorHAnsi" w:hAnsiTheme="minorHAnsi" w:cstheme="minorHAnsi"/>
          <w:sz w:val="16"/>
        </w:rPr>
        <w:t xml:space="preserve"> fashion (cf., Bender, 2003; Brown &amp; Garver, 2009; </w:t>
      </w:r>
      <w:proofErr w:type="spellStart"/>
      <w:r w:rsidRPr="009A3A66">
        <w:rPr>
          <w:rFonts w:asciiTheme="minorHAnsi" w:hAnsiTheme="minorHAnsi" w:cstheme="minorHAnsi"/>
          <w:sz w:val="16"/>
        </w:rPr>
        <w:t>Naess</w:t>
      </w:r>
      <w:proofErr w:type="spellEnd"/>
      <w:r w:rsidRPr="009A3A66">
        <w:rPr>
          <w:rFonts w:asciiTheme="minorHAnsi" w:hAnsiTheme="minorHAnsi" w:cstheme="minorHAnsi"/>
          <w:sz w:val="16"/>
        </w:rPr>
        <w:t xml:space="preserve">, 1973). </w:t>
      </w:r>
      <w:r w:rsidRPr="009A3A66">
        <w:rPr>
          <w:rStyle w:val="StyleUnderline"/>
          <w:rFonts w:asciiTheme="minorHAnsi" w:hAnsiTheme="minorHAnsi" w:cstheme="minorHAnsi"/>
        </w:rPr>
        <w:t xml:space="preserve">The working logic of </w:t>
      </w:r>
      <w:r w:rsidRPr="009A3A66">
        <w:rPr>
          <w:rStyle w:val="Emphasis"/>
          <w:rFonts w:asciiTheme="minorHAnsi" w:hAnsiTheme="minorHAnsi" w:cstheme="minorHAnsi"/>
        </w:rPr>
        <w:t>immutable human anthropocentrism</w:t>
      </w:r>
      <w:r w:rsidRPr="009A3A66">
        <w:rPr>
          <w:rStyle w:val="StyleUnderline"/>
          <w:rFonts w:asciiTheme="minorHAnsi" w:hAnsiTheme="minorHAnsi" w:cstheme="minorHAnsi"/>
        </w:rPr>
        <w:t xml:space="preserve"> is that we are no more able to neutralize its effects than </w:t>
      </w:r>
      <w:r w:rsidRPr="009A3A66">
        <w:rPr>
          <w:rStyle w:val="Emphasis"/>
          <w:rFonts w:asciiTheme="minorHAnsi" w:hAnsiTheme="minorHAnsi" w:cstheme="minorHAnsi"/>
        </w:rPr>
        <w:t>dogs</w:t>
      </w:r>
      <w:r w:rsidRPr="009A3A66">
        <w:rPr>
          <w:rStyle w:val="StyleUnderline"/>
          <w:rFonts w:asciiTheme="minorHAnsi" w:hAnsiTheme="minorHAnsi" w:cstheme="minorHAnsi"/>
        </w:rPr>
        <w:t xml:space="preserve"> are able to control their </w:t>
      </w:r>
      <w:r w:rsidRPr="009A3A66">
        <w:rPr>
          <w:rStyle w:val="Emphasis"/>
          <w:rFonts w:asciiTheme="minorHAnsi" w:hAnsiTheme="minorHAnsi" w:cstheme="minorHAnsi"/>
        </w:rPr>
        <w:t>dog-centrism</w:t>
      </w:r>
      <w:r w:rsidRPr="009A3A66">
        <w:rPr>
          <w:rFonts w:asciiTheme="minorHAnsi" w:hAnsiTheme="minorHAnsi" w:cstheme="minorHAnsi"/>
          <w:sz w:val="16"/>
        </w:rPr>
        <w:t xml:space="preserve">, cats their cat-centrism and ants their ant-centrism. </w:t>
      </w:r>
      <w:r w:rsidRPr="009A3A66">
        <w:rPr>
          <w:rStyle w:val="StyleUnderline"/>
          <w:rFonts w:asciiTheme="minorHAnsi" w:hAnsiTheme="minorHAnsi" w:cstheme="minorHAnsi"/>
        </w:rPr>
        <w:t xml:space="preserve">That </w:t>
      </w:r>
      <w:r w:rsidRPr="009A3A66">
        <w:rPr>
          <w:rStyle w:val="Emphasis"/>
          <w:rFonts w:asciiTheme="minorHAnsi" w:hAnsiTheme="minorHAnsi" w:cstheme="minorHAnsi"/>
        </w:rPr>
        <w:t>biological centricity</w:t>
      </w:r>
      <w:r w:rsidRPr="009A3A66">
        <w:rPr>
          <w:rStyle w:val="StyleUnderline"/>
          <w:rFonts w:asciiTheme="minorHAnsi" w:hAnsiTheme="minorHAnsi" w:cstheme="minorHAnsi"/>
        </w:rPr>
        <w:t xml:space="preserve"> surrounding an organism’s ecological niche is what </w:t>
      </w:r>
      <w:r w:rsidRPr="009A3A66">
        <w:rPr>
          <w:rStyle w:val="Emphasis"/>
          <w:rFonts w:asciiTheme="minorHAnsi" w:hAnsiTheme="minorHAnsi" w:cstheme="minorHAnsi"/>
        </w:rPr>
        <w:t>facilitates</w:t>
      </w:r>
      <w:r w:rsidRPr="009A3A66">
        <w:rPr>
          <w:rStyle w:val="StyleUnderline"/>
          <w:rFonts w:asciiTheme="minorHAnsi" w:hAnsiTheme="minorHAnsi" w:cstheme="minorHAnsi"/>
        </w:rPr>
        <w:t xml:space="preserve"> and virtually </w:t>
      </w:r>
      <w:r w:rsidRPr="009A3A66">
        <w:rPr>
          <w:rStyle w:val="Emphasis"/>
          <w:rFonts w:asciiTheme="minorHAnsi" w:hAnsiTheme="minorHAnsi" w:cstheme="minorHAnsi"/>
        </w:rPr>
        <w:t>guarantees</w:t>
      </w:r>
      <w:r w:rsidRPr="009A3A66">
        <w:rPr>
          <w:rStyle w:val="StyleUnderline"/>
          <w:rFonts w:asciiTheme="minorHAnsi" w:hAnsiTheme="minorHAnsi" w:cstheme="minorHAnsi"/>
        </w:rPr>
        <w:t xml:space="preserve"> the successful propagation of </w:t>
      </w:r>
      <w:r w:rsidRPr="009A3A66">
        <w:rPr>
          <w:rStyle w:val="Emphasis"/>
          <w:rFonts w:asciiTheme="minorHAnsi" w:hAnsiTheme="minorHAnsi" w:cstheme="minorHAnsi"/>
        </w:rPr>
        <w:t>any species</w:t>
      </w:r>
      <w:r w:rsidRPr="009A3A66">
        <w:rPr>
          <w:rFonts w:asciiTheme="minorHAnsi" w:hAnsiTheme="minorHAnsi" w:cstheme="minorHAnsi"/>
          <w:sz w:val="16"/>
        </w:rPr>
        <w:t xml:space="preserve">. </w:t>
      </w:r>
      <w:r w:rsidRPr="009A3A66">
        <w:rPr>
          <w:rStyle w:val="StyleUnderline"/>
          <w:rFonts w:asciiTheme="minorHAnsi" w:hAnsiTheme="minorHAnsi" w:cstheme="minorHAnsi"/>
        </w:rPr>
        <w:t xml:space="preserve">Anthropocentrism is at the </w:t>
      </w:r>
      <w:r w:rsidRPr="009A3A66">
        <w:rPr>
          <w:rStyle w:val="Emphasis"/>
          <w:rFonts w:asciiTheme="minorHAnsi" w:hAnsiTheme="minorHAnsi" w:cstheme="minorHAnsi"/>
        </w:rPr>
        <w:t>core of our human nature</w:t>
      </w:r>
      <w:r w:rsidRPr="009A3A66">
        <w:rPr>
          <w:rFonts w:asciiTheme="minorHAnsi" w:hAnsiTheme="minorHAnsi" w:cstheme="minorHAnsi"/>
          <w:sz w:val="16"/>
        </w:rPr>
        <w:t>. Like all behaviors it exists along a continuum wherein a person might vary over a lifetime.</w:t>
      </w:r>
    </w:p>
    <w:p w14:paraId="249F99A3" w14:textId="77777777" w:rsidR="00B82619" w:rsidRPr="009A3A66" w:rsidRDefault="00B82619" w:rsidP="00B82619">
      <w:pPr>
        <w:rPr>
          <w:rFonts w:asciiTheme="minorHAnsi" w:hAnsiTheme="minorHAnsi" w:cstheme="minorHAnsi"/>
          <w:sz w:val="16"/>
        </w:rPr>
      </w:pPr>
      <w:r w:rsidRPr="009A3A66">
        <w:rPr>
          <w:rFonts w:asciiTheme="minorHAnsi" w:hAnsiTheme="minorHAnsi" w:cstheme="minorHAnsi"/>
          <w:sz w:val="16"/>
        </w:rPr>
        <w:t>Norton (1984, 2005) has adequately reinforced the importance of anthropocentricity in human existence, but he reminds us of the importance of the continuum. At the extremes there are strong and weak anthropocentric natures, and it is the latter that we need to learn to appreciate and eventually embrace universally if we are to achieve “true sustainability” (Smith et al., 2011, p. 70). It must also be the new focus of environmental education programs going into the future. The pressing question in our shared future is how we inculcate 7.4 billion global citizens with that mindset before humanity lays waste to what remains of the planets’ limited resources.</w:t>
      </w:r>
    </w:p>
    <w:p w14:paraId="2675C4A3" w14:textId="76728C1B" w:rsidR="001A5AE4" w:rsidRPr="001A5AE4" w:rsidRDefault="00B82619" w:rsidP="001A5AE4">
      <w:pPr>
        <w:rPr>
          <w:rFonts w:asciiTheme="minorHAnsi" w:hAnsiTheme="minorHAnsi" w:cstheme="minorHAnsi"/>
          <w:sz w:val="16"/>
        </w:rPr>
      </w:pPr>
      <w:r w:rsidRPr="009A3A66">
        <w:rPr>
          <w:rStyle w:val="StyleUnderline"/>
          <w:rFonts w:asciiTheme="minorHAnsi" w:hAnsiTheme="minorHAnsi" w:cstheme="minorHAnsi"/>
        </w:rPr>
        <w:t xml:space="preserve">The most recent indices of human </w:t>
      </w:r>
      <w:r w:rsidRPr="009A3A66">
        <w:rPr>
          <w:rStyle w:val="Emphasis"/>
          <w:rFonts w:asciiTheme="minorHAnsi" w:hAnsiTheme="minorHAnsi" w:cstheme="minorHAnsi"/>
        </w:rPr>
        <w:t>consumptive activity</w:t>
      </w:r>
      <w:r w:rsidRPr="009A3A66">
        <w:rPr>
          <w:rStyle w:val="StyleUnderline"/>
          <w:rFonts w:asciiTheme="minorHAnsi" w:hAnsiTheme="minorHAnsi" w:cstheme="minorHAnsi"/>
        </w:rPr>
        <w:t xml:space="preserve">, waste </w:t>
      </w:r>
      <w:r w:rsidRPr="009A3A66">
        <w:rPr>
          <w:rStyle w:val="Emphasis"/>
          <w:rFonts w:asciiTheme="minorHAnsi" w:hAnsiTheme="minorHAnsi" w:cstheme="minorHAnsi"/>
        </w:rPr>
        <w:t>assimilation</w:t>
      </w:r>
      <w:r w:rsidRPr="009A3A66">
        <w:rPr>
          <w:rStyle w:val="StyleUnderline"/>
          <w:rFonts w:asciiTheme="minorHAnsi" w:hAnsiTheme="minorHAnsi" w:cstheme="minorHAnsi"/>
        </w:rPr>
        <w:t xml:space="preserve"> and </w:t>
      </w:r>
      <w:r w:rsidRPr="009A3A66">
        <w:rPr>
          <w:rStyle w:val="Emphasis"/>
          <w:rFonts w:asciiTheme="minorHAnsi" w:hAnsiTheme="minorHAnsi" w:cstheme="minorHAnsi"/>
        </w:rPr>
        <w:t>pollution</w:t>
      </w:r>
      <w:r w:rsidRPr="009A3A66">
        <w:rPr>
          <w:rStyle w:val="StyleUnderline"/>
          <w:rFonts w:asciiTheme="minorHAnsi" w:hAnsiTheme="minorHAnsi" w:cstheme="minorHAnsi"/>
        </w:rPr>
        <w:t xml:space="preserve">, and the </w:t>
      </w:r>
      <w:r w:rsidRPr="009A3A66">
        <w:rPr>
          <w:rStyle w:val="Emphasis"/>
          <w:rFonts w:asciiTheme="minorHAnsi" w:hAnsiTheme="minorHAnsi" w:cstheme="minorHAnsi"/>
        </w:rPr>
        <w:t>sluggish incremental changes</w:t>
      </w:r>
      <w:r w:rsidRPr="009A3A66">
        <w:rPr>
          <w:rStyle w:val="StyleUnderline"/>
          <w:rFonts w:asciiTheme="minorHAnsi" w:hAnsiTheme="minorHAnsi" w:cstheme="minorHAnsi"/>
        </w:rPr>
        <w:t xml:space="preserve"> in environmental policies globally over the last 40 years</w:t>
      </w:r>
      <w:r w:rsidRPr="009A3A66">
        <w:rPr>
          <w:rFonts w:asciiTheme="minorHAnsi" w:hAnsiTheme="minorHAnsi" w:cstheme="minorHAnsi"/>
          <w:sz w:val="16"/>
        </w:rPr>
        <w:t xml:space="preserve"> </w:t>
      </w:r>
      <w:r w:rsidRPr="009A3A66">
        <w:rPr>
          <w:rStyle w:val="StyleUnderline"/>
          <w:rFonts w:asciiTheme="minorHAnsi" w:hAnsiTheme="minorHAnsi" w:cstheme="minorHAnsi"/>
        </w:rPr>
        <w:t xml:space="preserve">suggest that we are still behaving as </w:t>
      </w:r>
      <w:r w:rsidRPr="009A3A66">
        <w:rPr>
          <w:rStyle w:val="Emphasis"/>
          <w:rFonts w:asciiTheme="minorHAnsi" w:hAnsiTheme="minorHAnsi" w:cstheme="minorHAnsi"/>
        </w:rPr>
        <w:t xml:space="preserve">strong </w:t>
      </w:r>
      <w:proofErr w:type="spellStart"/>
      <w:r w:rsidRPr="009A3A66">
        <w:rPr>
          <w:rStyle w:val="Emphasis"/>
          <w:rFonts w:asciiTheme="minorHAnsi" w:hAnsiTheme="minorHAnsi" w:cstheme="minorHAnsi"/>
        </w:rPr>
        <w:t>anthropocentrics</w:t>
      </w:r>
      <w:proofErr w:type="spellEnd"/>
      <w:r w:rsidRPr="009A3A66">
        <w:rPr>
          <w:rFonts w:asciiTheme="minorHAnsi" w:hAnsiTheme="minorHAnsi" w:cstheme="minorHAnsi"/>
          <w:sz w:val="16"/>
        </w:rPr>
        <w:t xml:space="preserve">. Hence, </w:t>
      </w:r>
      <w:r w:rsidRPr="009A3A66">
        <w:rPr>
          <w:rStyle w:val="StyleUnderline"/>
          <w:rFonts w:asciiTheme="minorHAnsi" w:hAnsiTheme="minorHAnsi" w:cstheme="minorHAnsi"/>
        </w:rPr>
        <w:t xml:space="preserve">we should </w:t>
      </w:r>
      <w:r w:rsidRPr="009A3A66">
        <w:rPr>
          <w:rStyle w:val="Emphasis"/>
          <w:rFonts w:asciiTheme="minorHAnsi" w:hAnsiTheme="minorHAnsi" w:cstheme="minorHAnsi"/>
        </w:rPr>
        <w:t>no more</w:t>
      </w:r>
      <w:r w:rsidRPr="009A3A66">
        <w:rPr>
          <w:rStyle w:val="StyleUnderline"/>
          <w:rFonts w:asciiTheme="minorHAnsi" w:hAnsiTheme="minorHAnsi" w:cstheme="minorHAnsi"/>
        </w:rPr>
        <w:t xml:space="preserve"> ask or </w:t>
      </w:r>
      <w:r w:rsidRPr="009A3A66">
        <w:rPr>
          <w:rStyle w:val="Emphasis"/>
          <w:rFonts w:asciiTheme="minorHAnsi" w:hAnsiTheme="minorHAnsi" w:cstheme="minorHAnsi"/>
        </w:rPr>
        <w:t>expect individual citizens</w:t>
      </w:r>
      <w:r w:rsidRPr="009A3A66">
        <w:rPr>
          <w:rStyle w:val="StyleUnderline"/>
          <w:rFonts w:asciiTheme="minorHAnsi" w:hAnsiTheme="minorHAnsi" w:cstheme="minorHAnsi"/>
        </w:rPr>
        <w:t xml:space="preserve"> to “</w:t>
      </w:r>
      <w:r w:rsidRPr="009A3A66">
        <w:rPr>
          <w:rStyle w:val="Emphasis"/>
          <w:rFonts w:asciiTheme="minorHAnsi" w:hAnsiTheme="minorHAnsi" w:cstheme="minorHAnsi"/>
        </w:rPr>
        <w:t>abandon</w:t>
      </w:r>
      <w:r w:rsidRPr="009A3A66">
        <w:rPr>
          <w:rStyle w:val="StyleUnderline"/>
          <w:rFonts w:asciiTheme="minorHAnsi" w:hAnsiTheme="minorHAnsi" w:cstheme="minorHAnsi"/>
        </w:rPr>
        <w:t xml:space="preserve">” their anthropocentricity than expect our </w:t>
      </w:r>
      <w:r w:rsidRPr="009A3A66">
        <w:rPr>
          <w:rStyle w:val="Emphasis"/>
          <w:rFonts w:asciiTheme="minorHAnsi" w:hAnsiTheme="minorHAnsi" w:cstheme="minorHAnsi"/>
        </w:rPr>
        <w:t>pets</w:t>
      </w:r>
      <w:r w:rsidRPr="009A3A66">
        <w:rPr>
          <w:rStyle w:val="StyleUnderline"/>
          <w:rFonts w:asciiTheme="minorHAnsi" w:hAnsiTheme="minorHAnsi" w:cstheme="minorHAnsi"/>
        </w:rPr>
        <w:t xml:space="preserve"> to support themselves in artificial human environments</w:t>
      </w:r>
      <w:r w:rsidRPr="009A3A66">
        <w:rPr>
          <w:rFonts w:asciiTheme="minorHAnsi" w:hAnsiTheme="minorHAnsi" w:cstheme="minorHAnsi"/>
          <w:sz w:val="16"/>
        </w:rPr>
        <w:t xml:space="preserve"> without our assistance. </w:t>
      </w:r>
      <w:r w:rsidRPr="009A3A66">
        <w:rPr>
          <w:rStyle w:val="StyleUnderline"/>
          <w:rFonts w:asciiTheme="minorHAnsi" w:hAnsiTheme="minorHAnsi" w:cstheme="minorHAnsi"/>
        </w:rPr>
        <w:t xml:space="preserve">It is simply </w:t>
      </w:r>
      <w:r w:rsidRPr="009A3A66">
        <w:rPr>
          <w:rStyle w:val="Emphasis"/>
          <w:rFonts w:asciiTheme="minorHAnsi" w:hAnsiTheme="minorHAnsi" w:cstheme="minorHAnsi"/>
        </w:rPr>
        <w:t>unnatural</w:t>
      </w:r>
      <w:r w:rsidRPr="009A3A66">
        <w:rPr>
          <w:rStyle w:val="StyleUnderline"/>
          <w:rFonts w:asciiTheme="minorHAnsi" w:hAnsiTheme="minorHAnsi" w:cstheme="minorHAnsi"/>
        </w:rPr>
        <w:t xml:space="preserve"> and </w:t>
      </w:r>
      <w:r w:rsidRPr="009A3A66">
        <w:rPr>
          <w:rStyle w:val="Emphasis"/>
          <w:rFonts w:asciiTheme="minorHAnsi" w:hAnsiTheme="minorHAnsi" w:cstheme="minorHAnsi"/>
        </w:rPr>
        <w:t>beyond our capacity to “abandon”</w:t>
      </w:r>
      <w:r w:rsidRPr="009A3A66">
        <w:rPr>
          <w:rStyle w:val="StyleUnderline"/>
          <w:rFonts w:asciiTheme="minorHAnsi" w:hAnsiTheme="minorHAnsi" w:cstheme="minorHAnsi"/>
        </w:rPr>
        <w:t>.</w:t>
      </w:r>
      <w:r w:rsidRPr="009A3A66">
        <w:rPr>
          <w:rFonts w:asciiTheme="minorHAnsi" w:hAnsiTheme="minorHAnsi" w:cstheme="minorHAnsi"/>
          <w:sz w:val="16"/>
        </w:rPr>
        <w:t xml:space="preserve"> Thus, from the perspective of Norton’s environmental ethics, he perhaps best captures the paradox of human unsustainability when he suggests that a successful approach to an environmentally sustainable lifestyle is one where the actor is indeed </w:t>
      </w:r>
      <w:proofErr w:type="gramStart"/>
      <w:r w:rsidRPr="009A3A66">
        <w:rPr>
          <w:rFonts w:asciiTheme="minorHAnsi" w:hAnsiTheme="minorHAnsi" w:cstheme="minorHAnsi"/>
          <w:sz w:val="16"/>
        </w:rPr>
        <w:t>anthropocentric, but</w:t>
      </w:r>
      <w:proofErr w:type="gramEnd"/>
      <w:r w:rsidRPr="009A3A66">
        <w:rPr>
          <w:rFonts w:asciiTheme="minorHAnsi" w:hAnsiTheme="minorHAnsi" w:cstheme="minorHAnsi"/>
          <w:sz w:val="16"/>
        </w:rPr>
        <w:t xml:space="preserve"> acts in a “</w:t>
      </w:r>
      <w:proofErr w:type="spellStart"/>
      <w:r w:rsidRPr="009A3A66">
        <w:rPr>
          <w:rFonts w:asciiTheme="minorHAnsi" w:hAnsiTheme="minorHAnsi" w:cstheme="minorHAnsi"/>
          <w:sz w:val="16"/>
        </w:rPr>
        <w:t>nonindividualistic</w:t>
      </w:r>
      <w:proofErr w:type="spellEnd"/>
      <w:r w:rsidRPr="009A3A66">
        <w:rPr>
          <w:rFonts w:asciiTheme="minorHAnsi" w:hAnsiTheme="minorHAnsi" w:cstheme="minorHAnsi"/>
          <w:sz w:val="16"/>
        </w:rPr>
        <w:t xml:space="preserve">” fashion. We can interpret this proposition as respecting that human nature exists, and then behaving with more than just our self-interest in mind. In this way of thinking, human </w:t>
      </w:r>
      <w:proofErr w:type="spellStart"/>
      <w:r w:rsidRPr="009A3A66">
        <w:rPr>
          <w:rFonts w:asciiTheme="minorHAnsi" w:hAnsiTheme="minorHAnsi" w:cstheme="minorHAnsi"/>
          <w:sz w:val="16"/>
        </w:rPr>
        <w:t>ecocentricity</w:t>
      </w:r>
      <w:proofErr w:type="spellEnd"/>
      <w:r w:rsidRPr="009A3A66">
        <w:rPr>
          <w:rFonts w:asciiTheme="minorHAnsi" w:hAnsiTheme="minorHAnsi" w:cstheme="minorHAnsi"/>
          <w:sz w:val="16"/>
        </w:rPr>
        <w:t xml:space="preserve"> in fact ultimately works to support self-interest because of our common future. One could extend that argument and say it is therefore a moral one as well. The other interest must be the global ecosystem that includes both the natural resources of the planet and the more delicate biosphere, which naturally must include humanity. Ironically, after some seven million years of continuous hominid evolution, it is Pareto’s </w:t>
      </w:r>
      <w:proofErr w:type="spellStart"/>
      <w:r w:rsidRPr="009A3A66">
        <w:rPr>
          <w:rFonts w:asciiTheme="minorHAnsi" w:hAnsiTheme="minorHAnsi" w:cstheme="minorHAnsi"/>
          <w:sz w:val="16"/>
        </w:rPr>
        <w:t>mindspring</w:t>
      </w:r>
      <w:proofErr w:type="spellEnd"/>
      <w:r w:rsidRPr="009A3A66">
        <w:rPr>
          <w:rFonts w:asciiTheme="minorHAnsi" w:hAnsiTheme="minorHAnsi" w:cstheme="minorHAnsi"/>
          <w:sz w:val="16"/>
        </w:rPr>
        <w:t xml:space="preserve"> Homo economicus that becomes the most powerful, volatile and destructive disturbance factor on the planet (Bruno, 1987).</w:t>
      </w:r>
    </w:p>
    <w:p w14:paraId="0F05645B" w14:textId="77777777" w:rsidR="001A5AE4" w:rsidRPr="009A3A66" w:rsidRDefault="001A5AE4" w:rsidP="001A5AE4">
      <w:pPr>
        <w:pStyle w:val="Heading3"/>
        <w:rPr>
          <w:rFonts w:asciiTheme="minorHAnsi" w:hAnsiTheme="minorHAnsi" w:cstheme="minorHAnsi"/>
        </w:rPr>
      </w:pPr>
      <w:r>
        <w:rPr>
          <w:rFonts w:asciiTheme="minorHAnsi" w:hAnsiTheme="minorHAnsi" w:cstheme="minorHAnsi"/>
        </w:rPr>
        <w:t>Growth Good</w:t>
      </w:r>
    </w:p>
    <w:p w14:paraId="5CE7A0F1" w14:textId="77777777" w:rsidR="001A5AE4" w:rsidRPr="009A3A66" w:rsidRDefault="001A5AE4" w:rsidP="001A5AE4">
      <w:pPr>
        <w:pStyle w:val="Heading4"/>
        <w:rPr>
          <w:rFonts w:asciiTheme="minorHAnsi" w:hAnsiTheme="minorHAnsi" w:cstheme="minorHAnsi"/>
        </w:rPr>
      </w:pPr>
      <w:r w:rsidRPr="009A3A66">
        <w:rPr>
          <w:rFonts w:asciiTheme="minorHAnsi" w:hAnsiTheme="minorHAnsi" w:cstheme="minorHAnsi"/>
          <w:u w:val="single"/>
        </w:rPr>
        <w:t xml:space="preserve">Growth solves </w:t>
      </w:r>
      <w:r>
        <w:rPr>
          <w:rFonts w:asciiTheme="minorHAnsi" w:hAnsiTheme="minorHAnsi" w:cstheme="minorHAnsi"/>
          <w:u w:val="single"/>
        </w:rPr>
        <w:t>resource shortage</w:t>
      </w:r>
      <w:r w:rsidRPr="009A3A66">
        <w:rPr>
          <w:rFonts w:asciiTheme="minorHAnsi" w:hAnsiTheme="minorHAnsi" w:cstheme="minorHAnsi"/>
        </w:rPr>
        <w:t xml:space="preserve"> –</w:t>
      </w:r>
      <w:r>
        <w:rPr>
          <w:rFonts w:asciiTheme="minorHAnsi" w:hAnsiTheme="minorHAnsi" w:cstheme="minorHAnsi"/>
        </w:rPr>
        <w:t xml:space="preserve"> </w:t>
      </w:r>
      <w:r w:rsidRPr="009A3A66">
        <w:rPr>
          <w:rFonts w:asciiTheme="minorHAnsi" w:hAnsiTheme="minorHAnsi" w:cstheme="minorHAnsi"/>
        </w:rPr>
        <w:t>stave</w:t>
      </w:r>
      <w:r>
        <w:rPr>
          <w:rFonts w:asciiTheme="minorHAnsi" w:hAnsiTheme="minorHAnsi" w:cstheme="minorHAnsi"/>
        </w:rPr>
        <w:t>s</w:t>
      </w:r>
      <w:r w:rsidRPr="009A3A66">
        <w:rPr>
          <w:rFonts w:asciiTheme="minorHAnsi" w:hAnsiTheme="minorHAnsi" w:cstheme="minorHAnsi"/>
        </w:rPr>
        <w:t xml:space="preserve"> off catastrophic climate change</w:t>
      </w:r>
      <w:r>
        <w:rPr>
          <w:rFonts w:asciiTheme="minorHAnsi" w:hAnsiTheme="minorHAnsi" w:cstheme="minorHAnsi"/>
        </w:rPr>
        <w:t xml:space="preserve"> and guarantees access </w:t>
      </w:r>
    </w:p>
    <w:p w14:paraId="3D162BFF" w14:textId="77777777" w:rsidR="001A5AE4" w:rsidRPr="009A3A66" w:rsidRDefault="001A5AE4" w:rsidP="001A5AE4">
      <w:pPr>
        <w:rPr>
          <w:rFonts w:asciiTheme="minorHAnsi" w:hAnsiTheme="minorHAnsi" w:cstheme="minorHAnsi"/>
        </w:rPr>
      </w:pPr>
      <w:r w:rsidRPr="009A3A66">
        <w:rPr>
          <w:rStyle w:val="Style13ptBold"/>
          <w:rFonts w:asciiTheme="minorHAnsi" w:hAnsiTheme="minorHAnsi" w:cstheme="minorHAnsi"/>
        </w:rPr>
        <w:t>Azevedo et al. 20</w:t>
      </w:r>
      <w:r w:rsidRPr="009A3A66">
        <w:rPr>
          <w:rFonts w:asciiTheme="minorHAnsi" w:hAnsiTheme="minorHAnsi" w:cstheme="minorHAnsi"/>
        </w:rPr>
        <w:t>, Associate Professor of Energy Resources Engineering @ Stanford (</w:t>
      </w:r>
      <w:proofErr w:type="spellStart"/>
      <w:r w:rsidRPr="009A3A66">
        <w:rPr>
          <w:rFonts w:asciiTheme="minorHAnsi" w:hAnsiTheme="minorHAnsi" w:cstheme="minorHAnsi"/>
        </w:rPr>
        <w:t>Inês</w:t>
      </w:r>
      <w:proofErr w:type="spellEnd"/>
      <w:r w:rsidRPr="009A3A66">
        <w:rPr>
          <w:rFonts w:asciiTheme="minorHAnsi" w:hAnsiTheme="minorHAnsi" w:cstheme="minorHAnsi"/>
        </w:rPr>
        <w:t>, Michael R. Davidson, Jesse D. Jenkins, Valerie J. Karplus, and David G. Victor, May/June Issue, “</w:t>
      </w:r>
      <w:r w:rsidRPr="009A3A66">
        <w:rPr>
          <w:rStyle w:val="StyleUnderline"/>
          <w:rFonts w:asciiTheme="minorHAnsi" w:hAnsiTheme="minorHAnsi" w:cstheme="minorHAnsi"/>
        </w:rPr>
        <w:t>The Paths to Net Zero: How Technology Can Save the Planet</w:t>
      </w:r>
      <w:r w:rsidRPr="009A3A66">
        <w:rPr>
          <w:rFonts w:asciiTheme="minorHAnsi" w:hAnsiTheme="minorHAnsi" w:cstheme="minorHAnsi"/>
        </w:rPr>
        <w:t xml:space="preserve">,” </w:t>
      </w:r>
      <w:r w:rsidRPr="009A3A66">
        <w:rPr>
          <w:rFonts w:asciiTheme="minorHAnsi" w:hAnsiTheme="minorHAnsi" w:cstheme="minorHAnsi"/>
          <w:i/>
          <w:iCs/>
        </w:rPr>
        <w:t>Foreign Affairs</w:t>
      </w:r>
      <w:r w:rsidRPr="009A3A66">
        <w:rPr>
          <w:rFonts w:asciiTheme="minorHAnsi" w:hAnsiTheme="minorHAnsi" w:cstheme="minorHAnsi"/>
        </w:rPr>
        <w:t>, https://www.foreignaffairs.com/articles/2020-04-13/paths-net-zero)</w:t>
      </w:r>
    </w:p>
    <w:p w14:paraId="16A2A570"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For 30 years, diplomats and policymakers have called for decisive action on climate change—and for 30 years, the climate crisis has grown worse. There are a multitude of reasons for this failure. The benefits of climate action lie mostly in the future, they are diffuse and hard to pin down, and they will accrue above all to poor populations that do not have much of a voice in politics, whether in those countries that emit most of the world’s warming pollution or at the global level. The costs of climate action, on the other hand, are evident here and now, and they fall on well-organized interest groups with real political power. In a multipolar world without a responsible hegemon, any collective effort is difficult to organize. And the profound uncertainty about what lies ahead makes it hard to move decisively. </w:t>
      </w:r>
    </w:p>
    <w:p w14:paraId="78B17E52"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These </w:t>
      </w:r>
      <w:r w:rsidRPr="009A3A66">
        <w:rPr>
          <w:rStyle w:val="StyleUnderline"/>
          <w:rFonts w:asciiTheme="minorHAnsi" w:hAnsiTheme="minorHAnsi" w:cstheme="minorHAnsi"/>
        </w:rPr>
        <w:t>political hurdles are formidable</w:t>
      </w:r>
      <w:r w:rsidRPr="009A3A66">
        <w:rPr>
          <w:rFonts w:asciiTheme="minorHAnsi" w:hAnsiTheme="minorHAnsi" w:cstheme="minorHAnsi"/>
          <w:sz w:val="16"/>
        </w:rPr>
        <w:t xml:space="preserve">. </w:t>
      </w:r>
      <w:r w:rsidRPr="009A3A66">
        <w:rPr>
          <w:rStyle w:val="StyleUnderline"/>
          <w:rFonts w:asciiTheme="minorHAnsi" w:hAnsiTheme="minorHAnsi" w:cstheme="minorHAnsi"/>
        </w:rPr>
        <w:t>The good news is that technological progress can make it much easier to clear them by driving down the costs of action</w:t>
      </w:r>
      <w:r w:rsidRPr="009A3A66">
        <w:rPr>
          <w:rFonts w:asciiTheme="minorHAnsi" w:hAnsiTheme="minorHAnsi" w:cstheme="minorHAnsi"/>
          <w:sz w:val="16"/>
        </w:rPr>
        <w:t xml:space="preserve">. In the decades to come, </w:t>
      </w:r>
      <w:r w:rsidRPr="009A3A66">
        <w:rPr>
          <w:rStyle w:val="Emphasis"/>
          <w:rFonts w:asciiTheme="minorHAnsi" w:hAnsiTheme="minorHAnsi" w:cstheme="minorHAnsi"/>
        </w:rPr>
        <w:t>innovation could make severe cuts in emissions</w:t>
      </w:r>
      <w:r w:rsidRPr="009A3A66">
        <w:rPr>
          <w:rStyle w:val="StyleUnderline"/>
          <w:rFonts w:asciiTheme="minorHAnsi" w:hAnsiTheme="minorHAnsi" w:cstheme="minorHAnsi"/>
        </w:rPr>
        <w:t>, also known as “deep decarbonization,” achievable at reasonable costs</w:t>
      </w:r>
      <w:r w:rsidRPr="009A3A66">
        <w:rPr>
          <w:rFonts w:asciiTheme="minorHAnsi" w:hAnsiTheme="minorHAnsi" w:cstheme="minorHAnsi"/>
          <w:sz w:val="16"/>
        </w:rPr>
        <w:t xml:space="preserve">. That will mean reshaping about ten sectors in the global economy—including electric power, transportation, and parts of agriculture—by reinforcing positive change where it is already happening and investing heavily wherever it isn’t. </w:t>
      </w:r>
    </w:p>
    <w:p w14:paraId="4C47F850" w14:textId="77777777" w:rsidR="001A5AE4" w:rsidRPr="009A3A66" w:rsidRDefault="001A5AE4" w:rsidP="001A5AE4">
      <w:pPr>
        <w:rPr>
          <w:rFonts w:asciiTheme="minorHAnsi" w:hAnsiTheme="minorHAnsi" w:cstheme="minorHAnsi"/>
          <w:sz w:val="16"/>
        </w:rPr>
      </w:pPr>
      <w:r w:rsidRPr="009A3A66">
        <w:rPr>
          <w:rStyle w:val="StyleUnderline"/>
          <w:rFonts w:asciiTheme="minorHAnsi" w:hAnsiTheme="minorHAnsi" w:cstheme="minorHAnsi"/>
        </w:rPr>
        <w:t xml:space="preserve">In a few sectors, especially electric power, a major transformation is </w:t>
      </w:r>
      <w:r w:rsidRPr="009A3A66">
        <w:rPr>
          <w:rStyle w:val="Emphasis"/>
          <w:rFonts w:asciiTheme="minorHAnsi" w:hAnsiTheme="minorHAnsi" w:cstheme="minorHAnsi"/>
        </w:rPr>
        <w:t>already underway</w:t>
      </w:r>
      <w:r w:rsidRPr="009A3A66">
        <w:rPr>
          <w:rFonts w:asciiTheme="minorHAnsi" w:hAnsiTheme="minorHAnsi" w:cstheme="minorHAnsi"/>
          <w:sz w:val="16"/>
        </w:rPr>
        <w:t xml:space="preserve">, </w:t>
      </w:r>
      <w:r w:rsidRPr="009A3A66">
        <w:rPr>
          <w:rStyle w:val="StyleUnderline"/>
          <w:rFonts w:asciiTheme="minorHAnsi" w:hAnsiTheme="minorHAnsi" w:cstheme="minorHAnsi"/>
        </w:rPr>
        <w:t xml:space="preserve">and low-emission technologies are quickly becoming more </w:t>
      </w:r>
      <w:r w:rsidRPr="009A3A66">
        <w:rPr>
          <w:rStyle w:val="Emphasis"/>
          <w:rFonts w:asciiTheme="minorHAnsi" w:hAnsiTheme="minorHAnsi" w:cstheme="minorHAnsi"/>
        </w:rPr>
        <w:t>widespread</w:t>
      </w:r>
      <w:r w:rsidRPr="009A3A66">
        <w:rPr>
          <w:rFonts w:asciiTheme="minorHAnsi" w:hAnsiTheme="minorHAnsi" w:cstheme="minorHAnsi"/>
          <w:sz w:val="16"/>
        </w:rPr>
        <w:t xml:space="preserve">, </w:t>
      </w:r>
      <w:r w:rsidRPr="009A3A66">
        <w:rPr>
          <w:rStyle w:val="StyleUnderline"/>
          <w:rFonts w:asciiTheme="minorHAnsi" w:hAnsiTheme="minorHAnsi" w:cstheme="minorHAnsi"/>
        </w:rPr>
        <w:t>at least in China, India, and most Western countries</w:t>
      </w:r>
      <w:r w:rsidRPr="009A3A66">
        <w:rPr>
          <w:rFonts w:asciiTheme="minorHAnsi" w:hAnsiTheme="minorHAnsi" w:cstheme="minorHAnsi"/>
          <w:sz w:val="16"/>
        </w:rPr>
        <w:t xml:space="preserve">. </w:t>
      </w:r>
      <w:r w:rsidRPr="009A3A66">
        <w:rPr>
          <w:rStyle w:val="StyleUnderline"/>
          <w:rFonts w:asciiTheme="minorHAnsi" w:hAnsiTheme="minorHAnsi" w:cstheme="minorHAnsi"/>
        </w:rPr>
        <w:t xml:space="preserve">The right policy interventions in </w:t>
      </w:r>
      <w:r w:rsidRPr="009A3A66">
        <w:rPr>
          <w:rStyle w:val="Emphasis"/>
          <w:rFonts w:asciiTheme="minorHAnsi" w:hAnsiTheme="minorHAnsi" w:cstheme="minorHAnsi"/>
        </w:rPr>
        <w:t>wind</w:t>
      </w:r>
      <w:r w:rsidRPr="009A3A66">
        <w:rPr>
          <w:rFonts w:asciiTheme="minorHAnsi" w:hAnsiTheme="minorHAnsi" w:cstheme="minorHAnsi"/>
          <w:sz w:val="16"/>
        </w:rPr>
        <w:t xml:space="preserve">, </w:t>
      </w:r>
      <w:r w:rsidRPr="009A3A66">
        <w:rPr>
          <w:rStyle w:val="Emphasis"/>
          <w:rFonts w:asciiTheme="minorHAnsi" w:hAnsiTheme="minorHAnsi" w:cstheme="minorHAnsi"/>
        </w:rPr>
        <w:t>solar</w:t>
      </w:r>
      <w:r w:rsidRPr="009A3A66">
        <w:rPr>
          <w:rFonts w:asciiTheme="minorHAnsi" w:hAnsiTheme="minorHAnsi" w:cstheme="minorHAnsi"/>
          <w:sz w:val="16"/>
        </w:rPr>
        <w:t xml:space="preserve">, </w:t>
      </w:r>
      <w:r w:rsidRPr="009A3A66">
        <w:rPr>
          <w:rStyle w:val="StyleUnderline"/>
          <w:rFonts w:asciiTheme="minorHAnsi" w:hAnsiTheme="minorHAnsi" w:cstheme="minorHAnsi"/>
        </w:rPr>
        <w:t>and</w:t>
      </w:r>
      <w:r w:rsidRPr="009A3A66">
        <w:rPr>
          <w:rFonts w:asciiTheme="minorHAnsi" w:hAnsiTheme="minorHAnsi" w:cstheme="minorHAnsi"/>
          <w:sz w:val="16"/>
        </w:rPr>
        <w:t xml:space="preserve"> </w:t>
      </w:r>
      <w:r w:rsidRPr="009A3A66">
        <w:rPr>
          <w:rStyle w:val="Emphasis"/>
          <w:rFonts w:asciiTheme="minorHAnsi" w:hAnsiTheme="minorHAnsi" w:cstheme="minorHAnsi"/>
        </w:rPr>
        <w:t>nuclear</w:t>
      </w:r>
      <w:r w:rsidRPr="009A3A66">
        <w:rPr>
          <w:rFonts w:asciiTheme="minorHAnsi" w:hAnsiTheme="minorHAnsi" w:cstheme="minorHAnsi"/>
          <w:sz w:val="16"/>
        </w:rPr>
        <w:t xml:space="preserve"> power, among other technologies, </w:t>
      </w:r>
      <w:r w:rsidRPr="009A3A66">
        <w:rPr>
          <w:rStyle w:val="StyleUnderline"/>
          <w:rFonts w:asciiTheme="minorHAnsi" w:hAnsiTheme="minorHAnsi" w:cstheme="minorHAnsi"/>
        </w:rPr>
        <w:t xml:space="preserve">could soon make countries’ power grids far less dependent on conventional fossil fuels and </w:t>
      </w:r>
      <w:r w:rsidRPr="009A3A66">
        <w:rPr>
          <w:rStyle w:val="Emphasis"/>
          <w:rFonts w:asciiTheme="minorHAnsi" w:hAnsiTheme="minorHAnsi" w:cstheme="minorHAnsi"/>
        </w:rPr>
        <w:t>radically reduce emissions</w:t>
      </w:r>
      <w:r w:rsidRPr="009A3A66">
        <w:rPr>
          <w:rStyle w:val="StyleUnderline"/>
          <w:rFonts w:asciiTheme="minorHAnsi" w:hAnsiTheme="minorHAnsi" w:cstheme="minorHAnsi"/>
        </w:rPr>
        <w:t xml:space="preserve"> in the process</w:t>
      </w:r>
      <w:r w:rsidRPr="009A3A66">
        <w:rPr>
          <w:rFonts w:asciiTheme="minorHAnsi" w:hAnsiTheme="minorHAnsi" w:cstheme="minorHAnsi"/>
          <w:sz w:val="16"/>
        </w:rPr>
        <w:t xml:space="preserve">. </w:t>
      </w:r>
    </w:p>
    <w:p w14:paraId="000DFDE4" w14:textId="77777777" w:rsidR="001A5AE4" w:rsidRPr="009A3A66" w:rsidRDefault="001A5AE4" w:rsidP="001A5AE4">
      <w:pPr>
        <w:rPr>
          <w:rFonts w:asciiTheme="minorHAnsi" w:hAnsiTheme="minorHAnsi" w:cstheme="minorHAnsi"/>
          <w:sz w:val="16"/>
        </w:rPr>
      </w:pPr>
      <w:r w:rsidRPr="009A3A66">
        <w:rPr>
          <w:rStyle w:val="StyleUnderline"/>
          <w:rFonts w:asciiTheme="minorHAnsi" w:hAnsiTheme="minorHAnsi" w:cstheme="minorHAnsi"/>
        </w:rPr>
        <w:t xml:space="preserve">Technological progress in clean electricity has already set off a </w:t>
      </w:r>
      <w:r w:rsidRPr="009A3A66">
        <w:rPr>
          <w:rStyle w:val="Emphasis"/>
          <w:rFonts w:asciiTheme="minorHAnsi" w:hAnsiTheme="minorHAnsi" w:cstheme="minorHAnsi"/>
        </w:rPr>
        <w:t>virtuous circle</w:t>
      </w:r>
      <w:r w:rsidRPr="009A3A66">
        <w:rPr>
          <w:rFonts w:asciiTheme="minorHAnsi" w:hAnsiTheme="minorHAnsi" w:cstheme="minorHAnsi"/>
          <w:sz w:val="16"/>
        </w:rPr>
        <w:t xml:space="preserve">, </w:t>
      </w:r>
      <w:r w:rsidRPr="009A3A66">
        <w:rPr>
          <w:rStyle w:val="StyleUnderline"/>
          <w:rFonts w:asciiTheme="minorHAnsi" w:hAnsiTheme="minorHAnsi" w:cstheme="minorHAnsi"/>
        </w:rPr>
        <w:t xml:space="preserve">with each new innovation </w:t>
      </w:r>
      <w:r w:rsidRPr="009A3A66">
        <w:rPr>
          <w:rStyle w:val="Emphasis"/>
          <w:rFonts w:asciiTheme="minorHAnsi" w:hAnsiTheme="minorHAnsi" w:cstheme="minorHAnsi"/>
        </w:rPr>
        <w:t>creating more political will</w:t>
      </w:r>
      <w:r w:rsidRPr="009A3A66">
        <w:rPr>
          <w:rStyle w:val="StyleUnderline"/>
          <w:rFonts w:asciiTheme="minorHAnsi" w:hAnsiTheme="minorHAnsi" w:cstheme="minorHAnsi"/>
        </w:rPr>
        <w:t xml:space="preserve"> to do even more</w:t>
      </w:r>
      <w:r w:rsidRPr="009A3A66">
        <w:rPr>
          <w:rFonts w:asciiTheme="minorHAnsi" w:hAnsiTheme="minorHAnsi" w:cstheme="minorHAnsi"/>
          <w:sz w:val="16"/>
        </w:rPr>
        <w:t xml:space="preserve">. </w:t>
      </w:r>
      <w:r w:rsidRPr="009A3A66">
        <w:rPr>
          <w:rStyle w:val="StyleUnderline"/>
          <w:rFonts w:asciiTheme="minorHAnsi" w:hAnsiTheme="minorHAnsi" w:cstheme="minorHAnsi"/>
        </w:rPr>
        <w:t>Replicating this symbiosis of technology and politics in other sectors is essential</w:t>
      </w:r>
      <w:r w:rsidRPr="009A3A66">
        <w:rPr>
          <w:rFonts w:asciiTheme="minorHAnsi" w:hAnsiTheme="minorHAnsi" w:cstheme="minorHAnsi"/>
          <w:sz w:val="16"/>
        </w:rPr>
        <w:t xml:space="preserve">. In most other high-emission industries, however, deep decarbonization has been much slower to arrive. In sectors such as transportation, steel, cement, and plastics, companies will continue to resist profound change unless they are convinced that decarbonization represents not only costs and risks for investors but also an opportunity to increase value and revenue. Only a handful have grasped the need for action and begun to test zero-emission technologies at the appropriate scale. Unless governments and businesses come together now to change that—not simply with bold-sounding international agreements and marginal tweaks such as mild carbon taxes but also with a comprehensive industrial policy—there will be little hope of reaching net-zero emissions before it’s too late. </w:t>
      </w:r>
    </w:p>
    <w:p w14:paraId="33D1CBBA" w14:textId="77777777" w:rsidR="001A5AE4" w:rsidRPr="009A3A66" w:rsidRDefault="001A5AE4" w:rsidP="001A5AE4">
      <w:pPr>
        <w:rPr>
          <w:rStyle w:val="StyleUnderline"/>
          <w:rFonts w:asciiTheme="minorHAnsi" w:hAnsiTheme="minorHAnsi" w:cstheme="minorHAnsi"/>
        </w:rPr>
      </w:pPr>
      <w:r w:rsidRPr="009A3A66">
        <w:rPr>
          <w:rStyle w:val="StyleUnderline"/>
          <w:rFonts w:asciiTheme="minorHAnsi" w:hAnsiTheme="minorHAnsi" w:cstheme="minorHAnsi"/>
        </w:rPr>
        <w:t xml:space="preserve">THE FUTURE IS ELECTRIC </w:t>
      </w:r>
    </w:p>
    <w:p w14:paraId="12816562"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From today’s vantage point, </w:t>
      </w:r>
      <w:r w:rsidRPr="009A3A66">
        <w:rPr>
          <w:rStyle w:val="StyleUnderline"/>
          <w:rFonts w:asciiTheme="minorHAnsi" w:hAnsiTheme="minorHAnsi" w:cstheme="minorHAnsi"/>
        </w:rPr>
        <w:t>no single domain offers greater opportunities for deep decarbonization than electric power</w:t>
      </w:r>
      <w:r w:rsidRPr="009A3A66">
        <w:rPr>
          <w:rFonts w:asciiTheme="minorHAnsi" w:hAnsiTheme="minorHAnsi" w:cstheme="minorHAnsi"/>
          <w:sz w:val="16"/>
        </w:rPr>
        <w:t xml:space="preserve">. The use of electricity does not increase or reduce emissions in itself; electricity delivers energy that may or may not be clean depending on how it was generated. An electric car, for instance, doesn’t do much good against global warming if all the electricity comes from conventional coal plants. Still, </w:t>
      </w:r>
      <w:r w:rsidRPr="009A3A66">
        <w:rPr>
          <w:rStyle w:val="StyleUnderline"/>
          <w:rFonts w:asciiTheme="minorHAnsi" w:hAnsiTheme="minorHAnsi" w:cstheme="minorHAnsi"/>
        </w:rPr>
        <w:t>electrifying the economy</w:t>
      </w:r>
      <w:r w:rsidRPr="009A3A66">
        <w:rPr>
          <w:rFonts w:asciiTheme="minorHAnsi" w:hAnsiTheme="minorHAnsi" w:cstheme="minorHAnsi"/>
          <w:sz w:val="16"/>
        </w:rPr>
        <w:t>—in other words, designing more processes to run on electricity rather than the direct combustion of fuels—</w:t>
      </w:r>
      <w:r w:rsidRPr="009A3A66">
        <w:rPr>
          <w:rStyle w:val="StyleUnderline"/>
          <w:rFonts w:asciiTheme="minorHAnsi" w:hAnsiTheme="minorHAnsi" w:cstheme="minorHAnsi"/>
        </w:rPr>
        <w:t>is essential</w:t>
      </w:r>
      <w:r w:rsidRPr="009A3A66">
        <w:rPr>
          <w:rFonts w:asciiTheme="minorHAnsi" w:hAnsiTheme="minorHAnsi" w:cstheme="minorHAnsi"/>
          <w:sz w:val="16"/>
        </w:rPr>
        <w:t xml:space="preserve">. This is because, </w:t>
      </w:r>
      <w:r w:rsidRPr="009A3A66">
        <w:rPr>
          <w:rStyle w:val="StyleUnderline"/>
          <w:rFonts w:asciiTheme="minorHAnsi" w:hAnsiTheme="minorHAnsi" w:cstheme="minorHAnsi"/>
        </w:rPr>
        <w:t>compared with trying to reduce emissions in millions of places where they might occur, it is far easier and more efficient to reduce emissions at a modest number of power plants before distributing the clean electricity by wire</w:t>
      </w:r>
      <w:r w:rsidRPr="009A3A66">
        <w:rPr>
          <w:rFonts w:asciiTheme="minorHAnsi" w:hAnsiTheme="minorHAnsi" w:cstheme="minorHAnsi"/>
          <w:sz w:val="16"/>
        </w:rPr>
        <w:t>. Today, Western economies convert about 30 percent of their energy into electric power. If they want to get serious about decarbonization, that fraction will need to double or more.</w:t>
      </w:r>
    </w:p>
    <w:p w14:paraId="091B144E"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Getting there will require progress on two fronts. The first is the electrification of tasks that use vast amounts of energy but still rely on fossil fuels, such as transportation and heating. Overall, transportation accounts for 27 percent of global energy use, and nearly all of it relies on oil. </w:t>
      </w:r>
      <w:r w:rsidRPr="009A3A66">
        <w:rPr>
          <w:rStyle w:val="StyleUnderline"/>
          <w:rFonts w:asciiTheme="minorHAnsi" w:hAnsiTheme="minorHAnsi" w:cstheme="minorHAnsi"/>
        </w:rPr>
        <w:t>The car industry has had some success</w:t>
      </w:r>
      <w:r w:rsidRPr="009A3A66">
        <w:rPr>
          <w:rFonts w:asciiTheme="minorHAnsi" w:hAnsiTheme="minorHAnsi" w:cstheme="minorHAnsi"/>
          <w:sz w:val="16"/>
        </w:rPr>
        <w:t xml:space="preserve"> in changing this: the latest electric vehicles rival high-end conventional cars in performance and cost, and electric cars now make up around eight percent of new sales in California (although only 1.3 percent nationwide) and nearly 56 percent in Norway, where the government offers massive subsidies to buyers. With improved batteries, heavier-duty vehicles, including buses and trucks, could soon follow. In fact, China already fields a fleet of over 420,000 electric buses. By contrast, aviation—which makes up only two percent of global emissions but is growing rapidly and creates condensation trails in the sky that double its warming effect—presents a tougher challenge. A modern battery can store only two percent of the energy contained in a comparable weight of jet fuel, meaning that any electric airplane would need to carry an extremely heavy load in batteries to travel any reasonable distance. Even in the best-case scenario, commercial electric aviation at significant scale is likely decades away, at least for long-haul flights. Long-distance shipping also faces challenges so daunting that electrification is unlikely to be the best route. And in each of these areas, electrification is all the more difficult because it requires not only changing the conveyances but also building new charging infrastructures. </w:t>
      </w:r>
    </w:p>
    <w:p w14:paraId="6EE6B48C" w14:textId="77777777" w:rsidR="001A5AE4" w:rsidRPr="009A3A66" w:rsidRDefault="001A5AE4" w:rsidP="001A5AE4">
      <w:pPr>
        <w:rPr>
          <w:rFonts w:asciiTheme="minorHAnsi" w:hAnsiTheme="minorHAnsi" w:cstheme="minorHAnsi"/>
          <w:sz w:val="16"/>
        </w:rPr>
      </w:pPr>
      <w:r w:rsidRPr="009A3A66">
        <w:rPr>
          <w:rStyle w:val="StyleUnderline"/>
          <w:rFonts w:asciiTheme="minorHAnsi" w:hAnsiTheme="minorHAnsi" w:cstheme="minorHAnsi"/>
        </w:rPr>
        <w:t>Besides transportation, the most important electrification frontier is heating</w:t>
      </w:r>
      <w:r w:rsidRPr="009A3A66">
        <w:rPr>
          <w:rFonts w:asciiTheme="minorHAnsi" w:hAnsiTheme="minorHAnsi" w:cstheme="minorHAnsi"/>
          <w:sz w:val="16"/>
        </w:rPr>
        <w:t xml:space="preserve">—not just in buildings but as part of industrial production, too. All told, heating consumes about half the raw energy that people and firms around the world use. Of that fraction, some 50 percent goes into industrial processes that require very high temperatures, such as the production of cement and steel and the refining of oil (including for plastics). These sectors will continue to rely on on-site fossil fuel combustion for the foreseeable future, since electricity cannot match the temperature and flexibility of direct fuel combustion. Yet </w:t>
      </w:r>
      <w:r w:rsidRPr="009A3A66">
        <w:rPr>
          <w:rStyle w:val="StyleUnderline"/>
          <w:rFonts w:asciiTheme="minorHAnsi" w:hAnsiTheme="minorHAnsi" w:cstheme="minorHAnsi"/>
        </w:rPr>
        <w:t>in</w:t>
      </w:r>
      <w:r w:rsidRPr="009A3A66">
        <w:rPr>
          <w:rFonts w:asciiTheme="minorHAnsi" w:hAnsiTheme="minorHAnsi" w:cstheme="minorHAnsi"/>
          <w:sz w:val="16"/>
        </w:rPr>
        <w:t xml:space="preserve"> other areas, such as </w:t>
      </w:r>
      <w:r w:rsidRPr="009A3A66">
        <w:rPr>
          <w:rStyle w:val="StyleUnderline"/>
          <w:rFonts w:asciiTheme="minorHAnsi" w:hAnsiTheme="minorHAnsi" w:cstheme="minorHAnsi"/>
        </w:rPr>
        <w:t xml:space="preserve">lower-temperature industrial processes and space heating for buildings, electrification is more </w:t>
      </w:r>
      <w:r w:rsidRPr="009A3A66">
        <w:rPr>
          <w:rStyle w:val="Emphasis"/>
          <w:rFonts w:asciiTheme="minorHAnsi" w:hAnsiTheme="minorHAnsi" w:cstheme="minorHAnsi"/>
        </w:rPr>
        <w:t>practical</w:t>
      </w:r>
      <w:r w:rsidRPr="009A3A66">
        <w:rPr>
          <w:rFonts w:asciiTheme="minorHAnsi" w:hAnsiTheme="minorHAnsi" w:cstheme="minorHAnsi"/>
          <w:sz w:val="16"/>
        </w:rPr>
        <w:t xml:space="preserve">. </w:t>
      </w:r>
      <w:r w:rsidRPr="009A3A66">
        <w:rPr>
          <w:rStyle w:val="StyleUnderline"/>
          <w:rFonts w:asciiTheme="minorHAnsi" w:hAnsiTheme="minorHAnsi" w:cstheme="minorHAnsi"/>
        </w:rPr>
        <w:t>Heat pumps are a case in point</w:t>
      </w:r>
      <w:r w:rsidRPr="009A3A66">
        <w:rPr>
          <w:rFonts w:asciiTheme="minorHAnsi" w:hAnsiTheme="minorHAnsi" w:cstheme="minorHAnsi"/>
          <w:sz w:val="16"/>
        </w:rPr>
        <w:t xml:space="preserve">: whereas conventional heaters work by heating up indoor air, heat pumps act like reversible air conditioners, moving heat (or, if necessary, cold) indoors or outdoors—a far more efficient approach. </w:t>
      </w:r>
    </w:p>
    <w:p w14:paraId="23A95240"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Electrification, of course, will not on its own reduce emissions by much unless the power grid that generates and distributes the electricity gets cleaner, too. Ironically, some </w:t>
      </w:r>
      <w:r w:rsidRPr="009A3A66">
        <w:rPr>
          <w:rStyle w:val="StyleUnderline"/>
          <w:rFonts w:asciiTheme="minorHAnsi" w:hAnsiTheme="minorHAnsi" w:cstheme="minorHAnsi"/>
        </w:rPr>
        <w:t>countries have made modest progress on this front</w:t>
      </w:r>
      <w:r w:rsidRPr="009A3A66">
        <w:rPr>
          <w:rFonts w:asciiTheme="minorHAnsi" w:hAnsiTheme="minorHAnsi" w:cstheme="minorHAnsi"/>
          <w:sz w:val="16"/>
        </w:rPr>
        <w:t xml:space="preserve"> even as they have doubled down on fossil fuels. </w:t>
      </w:r>
      <w:r w:rsidRPr="009A3A66">
        <w:rPr>
          <w:rStyle w:val="StyleUnderline"/>
          <w:rFonts w:asciiTheme="minorHAnsi" w:hAnsiTheme="minorHAnsi" w:cstheme="minorHAnsi"/>
        </w:rPr>
        <w:t>China</w:t>
      </w:r>
      <w:r w:rsidRPr="009A3A66">
        <w:rPr>
          <w:rFonts w:asciiTheme="minorHAnsi" w:hAnsiTheme="minorHAnsi" w:cstheme="minorHAnsi"/>
          <w:sz w:val="16"/>
        </w:rPr>
        <w:t xml:space="preserve">, for instance, </w:t>
      </w:r>
      <w:r w:rsidRPr="009A3A66">
        <w:rPr>
          <w:rStyle w:val="StyleUnderline"/>
          <w:rFonts w:asciiTheme="minorHAnsi" w:hAnsiTheme="minorHAnsi" w:cstheme="minorHAnsi"/>
        </w:rPr>
        <w:t xml:space="preserve">has swapped out aging coal plants with newer, more efficient ones, </w:t>
      </w:r>
      <w:r w:rsidRPr="009A3A66">
        <w:rPr>
          <w:rStyle w:val="Emphasis"/>
          <w:rFonts w:asciiTheme="minorHAnsi" w:hAnsiTheme="minorHAnsi" w:cstheme="minorHAnsi"/>
        </w:rPr>
        <w:t>cutting emission rates in the process</w:t>
      </w:r>
      <w:r w:rsidRPr="009A3A66">
        <w:rPr>
          <w:rFonts w:asciiTheme="minorHAnsi" w:hAnsiTheme="minorHAnsi" w:cstheme="minorHAnsi"/>
          <w:sz w:val="16"/>
        </w:rPr>
        <w:t xml:space="preserve">. (The country’s most efficient coal plants now emit less carbon dioxide per unit of electricity than comparable U.S. plants.) </w:t>
      </w:r>
      <w:r w:rsidRPr="009A3A66">
        <w:rPr>
          <w:rStyle w:val="StyleUnderline"/>
          <w:rFonts w:asciiTheme="minorHAnsi" w:hAnsiTheme="minorHAnsi" w:cstheme="minorHAnsi"/>
        </w:rPr>
        <w:t>The United States, for its part, has cut down on its emissions thanks to innovations in horizontal drilling and fracking</w:t>
      </w:r>
      <w:r w:rsidRPr="009A3A66">
        <w:rPr>
          <w:rFonts w:asciiTheme="minorHAnsi" w:hAnsiTheme="minorHAnsi" w:cstheme="minorHAnsi"/>
          <w:sz w:val="16"/>
        </w:rPr>
        <w:t xml:space="preserve"> that have made it economically viable to extract shale gas. In 2005, when this technology first became commercially relevant, coal accounted for half of all the electricity produced in the United States; today, coal’s share is down to one-quarter, with much cleaner and inexpensive natural gas and renewables making up the difference. </w:t>
      </w:r>
    </w:p>
    <w:p w14:paraId="31C5309A"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In theory, </w:t>
      </w:r>
      <w:r w:rsidRPr="009A3A66">
        <w:rPr>
          <w:rStyle w:val="StyleUnderline"/>
          <w:rFonts w:asciiTheme="minorHAnsi" w:hAnsiTheme="minorHAnsi" w:cstheme="minorHAnsi"/>
        </w:rPr>
        <w:t>fossil fuels could still become much cleaner, even nearly emission free. This could be possible with the help of so-called</w:t>
      </w:r>
      <w:r w:rsidRPr="009A3A66">
        <w:rPr>
          <w:rFonts w:asciiTheme="minorHAnsi" w:hAnsiTheme="minorHAnsi" w:cstheme="minorHAnsi"/>
          <w:sz w:val="16"/>
        </w:rPr>
        <w:t xml:space="preserve"> carbon capture and storage (</w:t>
      </w:r>
      <w:r w:rsidRPr="009A3A66">
        <w:rPr>
          <w:rStyle w:val="StyleUnderline"/>
          <w:rFonts w:asciiTheme="minorHAnsi" w:hAnsiTheme="minorHAnsi" w:cstheme="minorHAnsi"/>
        </w:rPr>
        <w:t>CCS</w:t>
      </w:r>
      <w:r w:rsidRPr="009A3A66">
        <w:rPr>
          <w:rFonts w:asciiTheme="minorHAnsi" w:hAnsiTheme="minorHAnsi" w:cstheme="minorHAnsi"/>
          <w:sz w:val="16"/>
        </w:rPr>
        <w:t xml:space="preserve">) </w:t>
      </w:r>
      <w:r w:rsidRPr="009A3A66">
        <w:rPr>
          <w:rStyle w:val="StyleUnderline"/>
          <w:rFonts w:asciiTheme="minorHAnsi" w:hAnsiTheme="minorHAnsi" w:cstheme="minorHAnsi"/>
        </w:rPr>
        <w:t>technologies</w:t>
      </w:r>
      <w:r w:rsidRPr="009A3A66">
        <w:rPr>
          <w:rFonts w:asciiTheme="minorHAnsi" w:hAnsiTheme="minorHAnsi" w:cstheme="minorHAnsi"/>
          <w:sz w:val="16"/>
        </w:rPr>
        <w:t xml:space="preserve">, which capture the carbon dioxide emissions created by industrial processes and pump it safely underground. </w:t>
      </w:r>
      <w:r w:rsidRPr="009A3A66">
        <w:rPr>
          <w:rStyle w:val="StyleUnderline"/>
          <w:rFonts w:asciiTheme="minorHAnsi" w:hAnsiTheme="minorHAnsi" w:cstheme="minorHAnsi"/>
        </w:rPr>
        <w:t xml:space="preserve">In practice, investors have remained wary of this approach, but in both the United States and some European countries, recently introduced subsidies are expected to </w:t>
      </w:r>
      <w:r w:rsidRPr="009A3A66">
        <w:rPr>
          <w:rStyle w:val="Emphasis"/>
          <w:rFonts w:asciiTheme="minorHAnsi" w:hAnsiTheme="minorHAnsi" w:cstheme="minorHAnsi"/>
        </w:rPr>
        <w:t>unleash a wave of new CCS projects in the years ahead</w:t>
      </w:r>
      <w:r w:rsidRPr="009A3A66">
        <w:rPr>
          <w:rFonts w:asciiTheme="minorHAnsi" w:hAnsiTheme="minorHAnsi" w:cstheme="minorHAnsi"/>
          <w:sz w:val="16"/>
        </w:rPr>
        <w:t xml:space="preserve">. One CCS scheme, currently being tested by a group of engineering and energy firms, completely rethinks the design of power plants, efficiently generating electricity from natural gas while capturing nearly all the carbon dioxide produced in the process at little extra cost. In regions where natural gas is cheap and abundant, </w:t>
      </w:r>
      <w:r w:rsidRPr="009A3A66">
        <w:rPr>
          <w:rStyle w:val="StyleUnderline"/>
          <w:rFonts w:asciiTheme="minorHAnsi" w:hAnsiTheme="minorHAnsi" w:cstheme="minorHAnsi"/>
        </w:rPr>
        <w:t>this technology could be a game changer</w:t>
      </w:r>
      <w:r w:rsidRPr="009A3A66">
        <w:rPr>
          <w:rFonts w:asciiTheme="minorHAnsi" w:hAnsiTheme="minorHAnsi" w:cstheme="minorHAnsi"/>
          <w:sz w:val="16"/>
        </w:rPr>
        <w:t>.</w:t>
      </w:r>
    </w:p>
    <w:p w14:paraId="74E64521" w14:textId="77777777" w:rsidR="001A5AE4" w:rsidRPr="009A3A66" w:rsidRDefault="001A5AE4" w:rsidP="001A5AE4">
      <w:pPr>
        <w:rPr>
          <w:rFonts w:asciiTheme="minorHAnsi" w:hAnsiTheme="minorHAnsi" w:cstheme="minorHAnsi"/>
          <w:sz w:val="16"/>
        </w:rPr>
      </w:pPr>
      <w:r w:rsidRPr="009A3A66">
        <w:rPr>
          <w:rStyle w:val="StyleUnderline"/>
          <w:rFonts w:asciiTheme="minorHAnsi" w:hAnsiTheme="minorHAnsi" w:cstheme="minorHAnsi"/>
        </w:rPr>
        <w:t>For now, improved fossil fuel technology has amounted to shallow decarbonization: it has reduced emissions enough to slow the rate of climate change</w:t>
      </w:r>
      <w:r w:rsidRPr="009A3A66">
        <w:rPr>
          <w:rFonts w:asciiTheme="minorHAnsi" w:hAnsiTheme="minorHAnsi" w:cstheme="minorHAnsi"/>
          <w:sz w:val="16"/>
        </w:rPr>
        <w:t>—in the United States, emissions from the power sector have dropped by 29 percent since 2005 thanks mainly to the shale gas revolution and growth of renewables—</w:t>
      </w:r>
      <w:r w:rsidRPr="009A3A66">
        <w:rPr>
          <w:rStyle w:val="StyleUnderline"/>
          <w:rFonts w:asciiTheme="minorHAnsi" w:hAnsiTheme="minorHAnsi" w:cstheme="minorHAnsi"/>
        </w:rPr>
        <w:t>but not enough to stop it</w:t>
      </w:r>
      <w:r w:rsidRPr="009A3A66">
        <w:rPr>
          <w:rFonts w:asciiTheme="minorHAnsi" w:hAnsiTheme="minorHAnsi" w:cstheme="minorHAnsi"/>
          <w:sz w:val="16"/>
        </w:rPr>
        <w:t>. To prevent the world from warming further will require much more focus on technologies that have essentially zero emissions, such as wind, solar, hydroelectric, and nuclear power, in addition to CCS, if it proves commercially scalable. According to the United Nations’ Intergovernmental Panel on Climate Change, these low-carbon technologies would need to generate 80 percent of the world’s electricity by 2050 (up from about one-third today) in order to limit warming to two degrees Celsius above preindustrial levels.</w:t>
      </w:r>
    </w:p>
    <w:p w14:paraId="40F7043D" w14:textId="77777777" w:rsidR="001A5AE4" w:rsidRPr="009A3A66" w:rsidRDefault="001A5AE4" w:rsidP="001A5AE4">
      <w:pPr>
        <w:rPr>
          <w:rFonts w:asciiTheme="minorHAnsi" w:hAnsiTheme="minorHAnsi" w:cstheme="minorHAnsi"/>
          <w:sz w:val="16"/>
        </w:rPr>
      </w:pPr>
      <w:r w:rsidRPr="009A3A66">
        <w:rPr>
          <w:rStyle w:val="Emphasis"/>
          <w:rFonts w:asciiTheme="minorHAnsi" w:hAnsiTheme="minorHAnsi" w:cstheme="minorHAnsi"/>
        </w:rPr>
        <w:t>Renewables</w:t>
      </w:r>
      <w:r w:rsidRPr="009A3A66">
        <w:rPr>
          <w:rFonts w:asciiTheme="minorHAnsi" w:hAnsiTheme="minorHAnsi" w:cstheme="minorHAnsi"/>
          <w:sz w:val="16"/>
        </w:rPr>
        <w:t xml:space="preserve">, in particular, </w:t>
      </w:r>
      <w:r w:rsidRPr="009A3A66">
        <w:rPr>
          <w:rStyle w:val="Emphasis"/>
          <w:rFonts w:asciiTheme="minorHAnsi" w:hAnsiTheme="minorHAnsi" w:cstheme="minorHAnsi"/>
        </w:rPr>
        <w:t>will play a central role</w:t>
      </w:r>
      <w:r w:rsidRPr="009A3A66">
        <w:rPr>
          <w:rFonts w:asciiTheme="minorHAnsi" w:hAnsiTheme="minorHAnsi" w:cstheme="minorHAnsi"/>
          <w:sz w:val="16"/>
        </w:rPr>
        <w:t xml:space="preserve">. </w:t>
      </w:r>
      <w:r w:rsidRPr="009A3A66">
        <w:rPr>
          <w:rStyle w:val="StyleUnderline"/>
          <w:rFonts w:asciiTheme="minorHAnsi" w:hAnsiTheme="minorHAnsi" w:cstheme="minorHAnsi"/>
        </w:rPr>
        <w:t xml:space="preserve">Thanks to decreases in the cost of wind and solar power equipment—and thanks to a mature hydroelectric power industry—renewable energy already accounts for </w:t>
      </w:r>
      <w:r w:rsidRPr="009A3A66">
        <w:rPr>
          <w:rStyle w:val="Emphasis"/>
          <w:rFonts w:asciiTheme="minorHAnsi" w:hAnsiTheme="minorHAnsi" w:cstheme="minorHAnsi"/>
        </w:rPr>
        <w:t>over one-quarter of global electricity production</w:t>
      </w:r>
      <w:r w:rsidRPr="009A3A66">
        <w:rPr>
          <w:rFonts w:asciiTheme="minorHAnsi" w:hAnsiTheme="minorHAnsi" w:cstheme="minorHAnsi"/>
          <w:sz w:val="16"/>
        </w:rPr>
        <w:t>. (</w:t>
      </w:r>
      <w:r w:rsidRPr="009A3A66">
        <w:rPr>
          <w:rStyle w:val="StyleUnderline"/>
          <w:rFonts w:asciiTheme="minorHAnsi" w:hAnsiTheme="minorHAnsi" w:cstheme="minorHAnsi"/>
        </w:rPr>
        <w:t>Nuclear provides another ten percent</w:t>
      </w:r>
      <w:r w:rsidRPr="009A3A66">
        <w:rPr>
          <w:rFonts w:asciiTheme="minorHAnsi" w:hAnsiTheme="minorHAnsi" w:cstheme="minorHAnsi"/>
          <w:sz w:val="16"/>
        </w:rPr>
        <w:t xml:space="preserve">.) In the United States, the </w:t>
      </w:r>
      <w:r w:rsidRPr="009A3A66">
        <w:rPr>
          <w:rStyle w:val="StyleUnderline"/>
          <w:rFonts w:asciiTheme="minorHAnsi" w:hAnsiTheme="minorHAnsi" w:cstheme="minorHAnsi"/>
        </w:rPr>
        <w:t>cost of</w:t>
      </w:r>
      <w:r w:rsidRPr="009A3A66">
        <w:rPr>
          <w:rFonts w:asciiTheme="minorHAnsi" w:hAnsiTheme="minorHAnsi" w:cstheme="minorHAnsi"/>
          <w:sz w:val="16"/>
        </w:rPr>
        <w:t xml:space="preserve"> electricity from large </w:t>
      </w:r>
      <w:r w:rsidRPr="009A3A66">
        <w:rPr>
          <w:rStyle w:val="StyleUnderline"/>
          <w:rFonts w:asciiTheme="minorHAnsi" w:hAnsiTheme="minorHAnsi" w:cstheme="minorHAnsi"/>
        </w:rPr>
        <w:t>solar farms has tumbled by 90 percent</w:t>
      </w:r>
      <w:r w:rsidRPr="009A3A66">
        <w:rPr>
          <w:rFonts w:asciiTheme="minorHAnsi" w:hAnsiTheme="minorHAnsi" w:cstheme="minorHAnsi"/>
          <w:sz w:val="16"/>
        </w:rPr>
        <w:t xml:space="preserve"> since 2009, </w:t>
      </w:r>
      <w:r w:rsidRPr="009A3A66">
        <w:rPr>
          <w:rStyle w:val="StyleUnderline"/>
          <w:rFonts w:asciiTheme="minorHAnsi" w:hAnsiTheme="minorHAnsi" w:cstheme="minorHAnsi"/>
        </w:rPr>
        <w:t>and wind energy prices have fallen by</w:t>
      </w:r>
      <w:r w:rsidRPr="009A3A66">
        <w:rPr>
          <w:rFonts w:asciiTheme="minorHAnsi" w:hAnsiTheme="minorHAnsi" w:cstheme="minorHAnsi"/>
          <w:sz w:val="16"/>
        </w:rPr>
        <w:t xml:space="preserve"> nearly </w:t>
      </w:r>
      <w:r w:rsidRPr="009A3A66">
        <w:rPr>
          <w:rStyle w:val="StyleUnderline"/>
          <w:rFonts w:asciiTheme="minorHAnsi" w:hAnsiTheme="minorHAnsi" w:cstheme="minorHAnsi"/>
        </w:rPr>
        <w:t>70 percent—and both continue to drop</w:t>
      </w:r>
      <w:r w:rsidRPr="009A3A66">
        <w:rPr>
          <w:rFonts w:asciiTheme="minorHAnsi" w:hAnsiTheme="minorHAnsi" w:cstheme="minorHAnsi"/>
          <w:sz w:val="16"/>
        </w:rPr>
        <w:t xml:space="preserve">. </w:t>
      </w:r>
    </w:p>
    <w:p w14:paraId="5F6A7EBC"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Given those plunging costs, the main challenge is no longer to make renewables cheap; it is to integrate them into the power grid without disruptions. To avoid blackouts, a power grid must align supply and demand at all times. Energy output from wind and solar plants, however, varies with the weather, the season, and the daily rise of the sun. The more a power grid relies on renewables, then, the more often the supply will not match the demand. In the extreme, extra power must be dumped—meaning that valuable capital and land were used inefficiently. </w:t>
      </w:r>
      <w:r w:rsidRPr="009A3A66">
        <w:rPr>
          <w:rStyle w:val="StyleUnderline"/>
          <w:rFonts w:asciiTheme="minorHAnsi" w:hAnsiTheme="minorHAnsi" w:cstheme="minorHAnsi"/>
        </w:rPr>
        <w:t>To be less vulnerable to such shocks, utility companies will need to expand the size of their power grids, so that each can draw on a larger and more diverse array of energy sources</w:t>
      </w:r>
      <w:r w:rsidRPr="009A3A66">
        <w:rPr>
          <w:rFonts w:asciiTheme="minorHAnsi" w:hAnsiTheme="minorHAnsi" w:cstheme="minorHAnsi"/>
          <w:sz w:val="16"/>
        </w:rPr>
        <w:t xml:space="preserve">. In order to deal with excess supply from renewables—a condition that will become much more frequent as the share of renewables rises—they must also create incentives for users to vary their demand for power more actively and find ways to store surplus electricity on a much larger scale. Today, nearly all bulk storage capacity takes the form of hydroelectric pumps, which store electricity by moving water uphill and recovering about 80 percent of the power when it flows back down. </w:t>
      </w:r>
      <w:r w:rsidRPr="009A3A66">
        <w:rPr>
          <w:rStyle w:val="StyleUnderline"/>
          <w:rFonts w:asciiTheme="minorHAnsi" w:hAnsiTheme="minorHAnsi" w:cstheme="minorHAnsi"/>
        </w:rPr>
        <w:t>In the years ahead, soaring demand for electric vehicles will drive down the cost of lithium-ion batteries; those batteries could become an affordable way to store energy at the grid level, too</w:t>
      </w:r>
      <w:r w:rsidRPr="009A3A66">
        <w:rPr>
          <w:rFonts w:asciiTheme="minorHAnsi" w:hAnsiTheme="minorHAnsi" w:cstheme="minorHAnsi"/>
          <w:sz w:val="16"/>
        </w:rPr>
        <w:t xml:space="preserve">. And as the need for storage increases, </w:t>
      </w:r>
      <w:r w:rsidRPr="009A3A66">
        <w:rPr>
          <w:rStyle w:val="StyleUnderline"/>
          <w:rFonts w:asciiTheme="minorHAnsi" w:hAnsiTheme="minorHAnsi" w:cstheme="minorHAnsi"/>
        </w:rPr>
        <w:t>even cheaper methods may come on the market</w:t>
      </w:r>
      <w:r w:rsidRPr="009A3A66">
        <w:rPr>
          <w:rFonts w:asciiTheme="minorHAnsi" w:hAnsiTheme="minorHAnsi" w:cstheme="minorHAnsi"/>
          <w:sz w:val="16"/>
        </w:rPr>
        <w:t>.</w:t>
      </w:r>
    </w:p>
    <w:p w14:paraId="138CE5B1"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To better integrate renewables, </w:t>
      </w:r>
      <w:r w:rsidRPr="009A3A66">
        <w:rPr>
          <w:rStyle w:val="StyleUnderline"/>
          <w:rFonts w:asciiTheme="minorHAnsi" w:hAnsiTheme="minorHAnsi" w:cstheme="minorHAnsi"/>
        </w:rPr>
        <w:t>policymakers can also rely on the strategic use of another zero-emission technology: nuclear energy</w:t>
      </w:r>
      <w:r w:rsidRPr="009A3A66">
        <w:rPr>
          <w:rFonts w:asciiTheme="minorHAnsi" w:hAnsiTheme="minorHAnsi" w:cstheme="minorHAnsi"/>
          <w:sz w:val="16"/>
        </w:rPr>
        <w:t xml:space="preserve">. Although most efficient when running flat out 24 hours a day, nuclear power plants can also operate flexibly to cover the supply gaps from wind and solar power. Some of France’s nuclear reactors, for instance, already cycle from about one-quarter to full power and back again, sometimes twice a day, to compensate for fluctuations in the supply and demand of renewables. </w:t>
      </w:r>
    </w:p>
    <w:p w14:paraId="1F54604A" w14:textId="77777777" w:rsidR="001A5AE4" w:rsidRPr="009A3A66" w:rsidRDefault="001A5AE4" w:rsidP="001A5AE4">
      <w:pPr>
        <w:rPr>
          <w:rFonts w:asciiTheme="minorHAnsi" w:hAnsiTheme="minorHAnsi" w:cstheme="minorHAnsi"/>
          <w:sz w:val="16"/>
        </w:rPr>
      </w:pPr>
      <w:r w:rsidRPr="009A3A66">
        <w:rPr>
          <w:rStyle w:val="StyleUnderline"/>
          <w:rFonts w:asciiTheme="minorHAnsi" w:hAnsiTheme="minorHAnsi" w:cstheme="minorHAnsi"/>
        </w:rPr>
        <w:t>Independent of renewables, nuclear power already contributes massively to cleaner grids</w:t>
      </w:r>
      <w:r w:rsidRPr="009A3A66">
        <w:rPr>
          <w:rFonts w:asciiTheme="minorHAnsi" w:hAnsiTheme="minorHAnsi" w:cstheme="minorHAnsi"/>
          <w:sz w:val="16"/>
        </w:rPr>
        <w:t xml:space="preserve">. Every year, some 440 operational nuclear reactors account for lower global carbon dioxide emissions of an estimated 1.2 billion metric tons. In the United States, research suggests that keeping most existing nuclear plants open would be far less expensive than many other policy options. In fact, most countries would do well to expand their nuclear power even further to cut back on their emissions. In the West, however, major expansions are not on the horizon: public opposition is strong, and the cost of building new reactors is high, in part because countries have built too few reactors to benefit from the savings that come with repetition and standardization. Yet </w:t>
      </w:r>
      <w:r w:rsidRPr="009A3A66">
        <w:rPr>
          <w:rStyle w:val="StyleUnderline"/>
          <w:rFonts w:asciiTheme="minorHAnsi" w:hAnsiTheme="minorHAnsi" w:cstheme="minorHAnsi"/>
        </w:rPr>
        <w:t>in other parts of the world—especially China and South Korea, which have more active nuclear power programs—the costs are much lower and public opposition is less pronounced</w:t>
      </w:r>
      <w:r w:rsidRPr="009A3A66">
        <w:rPr>
          <w:rFonts w:asciiTheme="minorHAnsi" w:hAnsiTheme="minorHAnsi" w:cstheme="minorHAnsi"/>
          <w:sz w:val="16"/>
        </w:rPr>
        <w:t xml:space="preserve">. Moreover, whereas countries once designed and built their own reactors, today many simply import them. That model can create new risks—the sector’s leading exporter today is Russia, a country not renowned for its diligence regarding reactor safety or the security of nuclear materials—but it also has the potential to make commercial nuclear technology available to many countries that could not develop and deploy it safely on their own. Abu Dhabi’s purchase of four gigantic South Korean–built reactors, the first of which is set to start operating next year, shows the promise of this model. The same approach could work for other countries that currently satisfy their large energy needs with fossil fuels, such as Saudi Arabia. </w:t>
      </w:r>
    </w:p>
    <w:p w14:paraId="02FEB813"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When it comes to the precise technological makeup of a future decarbonized economy, expert opinions diverge. </w:t>
      </w:r>
      <w:r w:rsidRPr="009A3A66">
        <w:rPr>
          <w:rStyle w:val="StyleUnderline"/>
          <w:rFonts w:asciiTheme="minorHAnsi" w:hAnsiTheme="minorHAnsi" w:cstheme="minorHAnsi"/>
        </w:rPr>
        <w:t>Engineers and economists, for the most part, imagine solutions that bundle several approaches, with both CCS and nuclear power acting as important complements to renewables. Political scientists</w:t>
      </w:r>
      <w:r w:rsidRPr="009A3A66">
        <w:rPr>
          <w:rFonts w:asciiTheme="minorHAnsi" w:hAnsiTheme="minorHAnsi" w:cstheme="minorHAnsi"/>
          <w:sz w:val="16"/>
        </w:rPr>
        <w:t xml:space="preserve">, on the other hand, </w:t>
      </w:r>
      <w:r w:rsidRPr="009A3A66">
        <w:rPr>
          <w:rStyle w:val="StyleUnderline"/>
          <w:rFonts w:asciiTheme="minorHAnsi" w:hAnsiTheme="minorHAnsi" w:cstheme="minorHAnsi"/>
        </w:rPr>
        <w:t>tend to see a bigger role for renewables</w:t>
      </w:r>
      <w:r w:rsidRPr="009A3A66">
        <w:rPr>
          <w:rFonts w:asciiTheme="minorHAnsi" w:hAnsiTheme="minorHAnsi" w:cstheme="minorHAnsi"/>
          <w:sz w:val="16"/>
        </w:rPr>
        <w:t xml:space="preserve">—one of the few areas in energy policy that usually garners support from across the ideological spectrum, including in the United States. Yet even this rather popular solution can prove divisive. Fierce debates rage over where to locate generators such as wind turbines, including among putative environmentalists who support the technology only if they don’t have to look at it. Public opposition to new wind turbines in Norway—even in already industrialized areas—and to offshore wind parks in the eastern United States are harbingers of tough siting fights to come. The same issue arises when it comes to power lines: making the most of renewables requires longer, more numerous power lines that can move renewable power wherever it will be needed, but public opposition can make such grid expansions a bureaucratic nightmare. In California, for example, the most recent big power line designed to move renewable power where it will be useful—in that case, from the sunny desert to San Diego—took a decade to build, even though the technical engineering and construction portion of the project should have consumed no more than two years. China, by contrast, has blown past the efforts of the United States and Europe, with dozens of ultrahigh-voltage lines, most of them built in the last decade, crisscrossing the country. </w:t>
      </w:r>
    </w:p>
    <w:p w14:paraId="00E8656E"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THE GREAT UNKNOWNS</w:t>
      </w:r>
    </w:p>
    <w:p w14:paraId="6E87ED19" w14:textId="77777777" w:rsidR="001A5AE4" w:rsidRPr="009A3A66" w:rsidRDefault="001A5AE4" w:rsidP="001A5AE4">
      <w:pPr>
        <w:rPr>
          <w:rFonts w:asciiTheme="minorHAnsi" w:hAnsiTheme="minorHAnsi" w:cstheme="minorHAnsi"/>
          <w:sz w:val="16"/>
        </w:rPr>
      </w:pPr>
      <w:r w:rsidRPr="009A3A66">
        <w:rPr>
          <w:rStyle w:val="StyleUnderline"/>
          <w:rFonts w:asciiTheme="minorHAnsi" w:hAnsiTheme="minorHAnsi" w:cstheme="minorHAnsi"/>
        </w:rPr>
        <w:t>Political obstacles notwithstanding, expanding the electrification of transportation and heat and the production of low-carbon electricity offers the surest path to a clean economy to date</w:t>
      </w:r>
      <w:r w:rsidRPr="009A3A66">
        <w:rPr>
          <w:rFonts w:asciiTheme="minorHAnsi" w:hAnsiTheme="minorHAnsi" w:cstheme="minorHAnsi"/>
          <w:sz w:val="16"/>
        </w:rPr>
        <w:t xml:space="preserve">. The latest analysis by the Intergovernmental Panel on Climate Change, for instance, suggests that </w:t>
      </w:r>
      <w:r w:rsidRPr="009A3A66">
        <w:rPr>
          <w:rStyle w:val="StyleUnderline"/>
          <w:rFonts w:asciiTheme="minorHAnsi" w:hAnsiTheme="minorHAnsi" w:cstheme="minorHAnsi"/>
        </w:rPr>
        <w:t xml:space="preserve">more pervasive use of </w:t>
      </w:r>
      <w:r w:rsidRPr="009A3A66">
        <w:rPr>
          <w:rStyle w:val="Emphasis"/>
          <w:rFonts w:asciiTheme="minorHAnsi" w:hAnsiTheme="minorHAnsi" w:cstheme="minorHAnsi"/>
        </w:rPr>
        <w:t>clean electricity</w:t>
      </w:r>
      <w:r w:rsidRPr="009A3A66">
        <w:rPr>
          <w:rFonts w:asciiTheme="minorHAnsi" w:hAnsiTheme="minorHAnsi" w:cstheme="minorHAnsi"/>
          <w:sz w:val="16"/>
        </w:rPr>
        <w:t xml:space="preserve"> in the global economy </w:t>
      </w:r>
      <w:r w:rsidRPr="009A3A66">
        <w:rPr>
          <w:rStyle w:val="Emphasis"/>
          <w:rFonts w:asciiTheme="minorHAnsi" w:hAnsiTheme="minorHAnsi" w:cstheme="minorHAnsi"/>
        </w:rPr>
        <w:t>would cover more than half the cuts needed for deep decarbonization</w:t>
      </w:r>
      <w:r w:rsidRPr="009A3A66">
        <w:rPr>
          <w:rFonts w:asciiTheme="minorHAnsi" w:hAnsiTheme="minorHAnsi" w:cstheme="minorHAnsi"/>
          <w:sz w:val="16"/>
        </w:rPr>
        <w:t>. Yet just how big a role electrification will ultimately play is hard to predict—in part because its impact will depend on the future trajectory of rival solutions that are only just beginning to emerge and whose potential is impossible to assess precisely.</w:t>
      </w:r>
    </w:p>
    <w:p w14:paraId="6F9FDB7F" w14:textId="77777777" w:rsidR="001A5AE4" w:rsidRPr="009A3A66" w:rsidRDefault="001A5AE4" w:rsidP="001A5AE4">
      <w:pPr>
        <w:rPr>
          <w:rFonts w:asciiTheme="minorHAnsi" w:hAnsiTheme="minorHAnsi" w:cstheme="minorHAnsi"/>
          <w:sz w:val="16"/>
        </w:rPr>
      </w:pPr>
      <w:r w:rsidRPr="009A3A66">
        <w:rPr>
          <w:rStyle w:val="StyleUnderline"/>
          <w:rFonts w:asciiTheme="minorHAnsi" w:hAnsiTheme="minorHAnsi" w:cstheme="minorHAnsi"/>
        </w:rPr>
        <w:t>Hydrogen, in particular, could serve much the same function as electricity does now in carrying energy from producers to users—and it offers crucial advantages</w:t>
      </w:r>
      <w:r w:rsidRPr="009A3A66">
        <w:rPr>
          <w:rFonts w:asciiTheme="minorHAnsi" w:hAnsiTheme="minorHAnsi" w:cstheme="minorHAnsi"/>
          <w:sz w:val="16"/>
        </w:rPr>
        <w:t>. It is easier to store, making it ideal for power systems dependent on ever-</w:t>
      </w:r>
      <w:proofErr w:type="spellStart"/>
      <w:r w:rsidRPr="009A3A66">
        <w:rPr>
          <w:rFonts w:asciiTheme="minorHAnsi" w:hAnsiTheme="minorHAnsi" w:cstheme="minorHAnsi"/>
          <w:sz w:val="16"/>
        </w:rPr>
        <w:t>fluctuatingsupplies</w:t>
      </w:r>
      <w:proofErr w:type="spellEnd"/>
      <w:r w:rsidRPr="009A3A66">
        <w:rPr>
          <w:rFonts w:asciiTheme="minorHAnsi" w:hAnsiTheme="minorHAnsi" w:cstheme="minorHAnsi"/>
          <w:sz w:val="16"/>
        </w:rPr>
        <w:t xml:space="preserve"> of renewable energy. And it can be burned—without producing any new emissions—to generate the high levels of heat needed in heavy industry, meaning that it could replace on-site fossil fuel combustion in sectors that are hard to electrify. </w:t>
      </w:r>
      <w:r w:rsidRPr="009A3A66">
        <w:rPr>
          <w:rStyle w:val="StyleUnderline"/>
          <w:rFonts w:asciiTheme="minorHAnsi" w:hAnsiTheme="minorHAnsi" w:cstheme="minorHAnsi"/>
        </w:rPr>
        <w:t>Hydrogen</w:t>
      </w:r>
      <w:r w:rsidRPr="009A3A66">
        <w:rPr>
          <w:rFonts w:asciiTheme="minorHAnsi" w:hAnsiTheme="minorHAnsi" w:cstheme="minorHAnsi"/>
          <w:sz w:val="16"/>
        </w:rPr>
        <w:t xml:space="preserve"> (either in its pure form or mixed with other chemicals) </w:t>
      </w:r>
      <w:r w:rsidRPr="009A3A66">
        <w:rPr>
          <w:rStyle w:val="StyleUnderline"/>
          <w:rFonts w:asciiTheme="minorHAnsi" w:hAnsiTheme="minorHAnsi" w:cstheme="minorHAnsi"/>
        </w:rPr>
        <w:t>could also serve as liquid fuel to power cars, trucks, ships, and airplanes. A zero-emission economy could integrate the two carriers—electricity and hydrogen—using each depending on its suitability for different sectors</w:t>
      </w:r>
      <w:r w:rsidRPr="009A3A66">
        <w:rPr>
          <w:rFonts w:asciiTheme="minorHAnsi" w:hAnsiTheme="minorHAnsi" w:cstheme="minorHAnsi"/>
          <w:sz w:val="16"/>
        </w:rPr>
        <w:t>.</w:t>
      </w:r>
    </w:p>
    <w:p w14:paraId="62B49B3C" w14:textId="77777777" w:rsidR="001A5AE4" w:rsidRPr="009A3A66" w:rsidRDefault="001A5AE4" w:rsidP="001A5AE4">
      <w:pPr>
        <w:rPr>
          <w:rFonts w:asciiTheme="minorHAnsi" w:hAnsiTheme="minorHAnsi" w:cstheme="minorHAnsi"/>
          <w:b/>
          <w:iCs/>
          <w:u w:val="single"/>
        </w:rPr>
      </w:pPr>
      <w:r w:rsidRPr="009A3A66">
        <w:rPr>
          <w:rStyle w:val="StyleUnderline"/>
          <w:rFonts w:asciiTheme="minorHAnsi" w:hAnsiTheme="minorHAnsi" w:cstheme="minorHAnsi"/>
        </w:rPr>
        <w:t xml:space="preserve">The technology needed to turn hydrogen into an energy carrier </w:t>
      </w:r>
      <w:r w:rsidRPr="009A3A66">
        <w:rPr>
          <w:rStyle w:val="Emphasis"/>
          <w:rFonts w:asciiTheme="minorHAnsi" w:hAnsiTheme="minorHAnsi" w:cstheme="minorHAnsi"/>
        </w:rPr>
        <w:t>already exists</w:t>
      </w:r>
      <w:r w:rsidRPr="009A3A66">
        <w:rPr>
          <w:rFonts w:asciiTheme="minorHAnsi" w:hAnsiTheme="minorHAnsi" w:cstheme="minorHAnsi"/>
          <w:sz w:val="16"/>
        </w:rPr>
        <w:t xml:space="preserve"> in principle. </w:t>
      </w:r>
      <w:r w:rsidRPr="009A3A66">
        <w:rPr>
          <w:rStyle w:val="StyleUnderline"/>
          <w:rFonts w:asciiTheme="minorHAnsi" w:hAnsiTheme="minorHAnsi" w:cstheme="minorHAnsi"/>
        </w:rPr>
        <w:t>One option is to break up (or electrolyze) water into its constituent elements, hydrogen and oxygen</w:t>
      </w:r>
      <w:r w:rsidRPr="009A3A66">
        <w:rPr>
          <w:rFonts w:asciiTheme="minorHAnsi" w:hAnsiTheme="minorHAnsi" w:cstheme="minorHAnsi"/>
          <w:sz w:val="16"/>
        </w:rPr>
        <w:t xml:space="preserve">. The hydrogen could then be stored or transported through the natural gas pipeline networks that already string across all advanced economies. Once it reached its user, it would be burned for heat or used as an input for a variety of chemical processes. So </w:t>
      </w:r>
      <w:r w:rsidRPr="009A3A66">
        <w:rPr>
          <w:rStyle w:val="StyleUnderline"/>
          <w:rFonts w:asciiTheme="minorHAnsi" w:hAnsiTheme="minorHAnsi" w:cstheme="minorHAnsi"/>
        </w:rPr>
        <w:t xml:space="preserve">far, this approach is too expensive to be viable on a large scale, but </w:t>
      </w:r>
      <w:r w:rsidRPr="009A3A66">
        <w:rPr>
          <w:rStyle w:val="Emphasis"/>
          <w:rFonts w:asciiTheme="minorHAnsi" w:hAnsiTheme="minorHAnsi" w:cstheme="minorHAnsi"/>
        </w:rPr>
        <w:t>growing investment</w:t>
      </w:r>
      <w:r w:rsidRPr="009A3A66">
        <w:rPr>
          <w:rFonts w:asciiTheme="minorHAnsi" w:hAnsiTheme="minorHAnsi" w:cstheme="minorHAnsi"/>
          <w:sz w:val="16"/>
        </w:rPr>
        <w:t xml:space="preserve">, especially in Europe, </w:t>
      </w:r>
      <w:r w:rsidRPr="009A3A66">
        <w:rPr>
          <w:rStyle w:val="Emphasis"/>
          <w:rFonts w:asciiTheme="minorHAnsi" w:hAnsiTheme="minorHAnsi" w:cstheme="minorHAnsi"/>
        </w:rPr>
        <w:t>is poised to drive down the cost rapidly</w:t>
      </w:r>
      <w:r w:rsidRPr="009A3A66">
        <w:rPr>
          <w:rFonts w:asciiTheme="minorHAnsi" w:hAnsiTheme="minorHAnsi" w:cstheme="minorHAnsi"/>
          <w:sz w:val="16"/>
        </w:rPr>
        <w:t xml:space="preserve">. </w:t>
      </w:r>
      <w:r w:rsidRPr="009A3A66">
        <w:rPr>
          <w:rStyle w:val="StyleUnderline"/>
          <w:rFonts w:asciiTheme="minorHAnsi" w:hAnsiTheme="minorHAnsi" w:cstheme="minorHAnsi"/>
        </w:rPr>
        <w:t>Initial tests</w:t>
      </w:r>
      <w:r w:rsidRPr="009A3A66">
        <w:rPr>
          <w:rFonts w:asciiTheme="minorHAnsi" w:hAnsiTheme="minorHAnsi" w:cstheme="minorHAnsi"/>
          <w:sz w:val="16"/>
        </w:rPr>
        <w:t xml:space="preserve">, including planned networks of hydrogen pipelines outside Stockholm (for making steel), Port Arthur in Texas (for industrial chemistry), the British city of Leeds (for residential heat), and the Teesside area (for several applications, including power generation) and numerous other ventures, </w:t>
      </w:r>
      <w:r w:rsidRPr="009A3A66">
        <w:rPr>
          <w:rStyle w:val="StyleUnderline"/>
          <w:rFonts w:asciiTheme="minorHAnsi" w:hAnsiTheme="minorHAnsi" w:cstheme="minorHAnsi"/>
        </w:rPr>
        <w:t>will soon yield more insights into how a real-world hydrogen economy would fare</w:t>
      </w:r>
      <w:r w:rsidRPr="009A3A66">
        <w:rPr>
          <w:rFonts w:asciiTheme="minorHAnsi" w:hAnsiTheme="minorHAnsi" w:cstheme="minorHAnsi"/>
          <w:sz w:val="16"/>
        </w:rPr>
        <w:t xml:space="preserve">. </w:t>
      </w:r>
    </w:p>
    <w:p w14:paraId="45B42FA1" w14:textId="77777777" w:rsidR="001A5AE4" w:rsidRPr="009A3A66" w:rsidRDefault="001A5AE4" w:rsidP="001A5AE4">
      <w:pPr>
        <w:rPr>
          <w:rFonts w:asciiTheme="minorHAnsi" w:hAnsiTheme="minorHAnsi" w:cstheme="minorHAnsi"/>
          <w:sz w:val="16"/>
        </w:rPr>
      </w:pPr>
      <w:r w:rsidRPr="009A3A66">
        <w:rPr>
          <w:rStyle w:val="StyleUnderline"/>
          <w:rFonts w:asciiTheme="minorHAnsi" w:hAnsiTheme="minorHAnsi" w:cstheme="minorHAnsi"/>
        </w:rPr>
        <w:t>CCS is</w:t>
      </w:r>
      <w:r w:rsidRPr="009A3A66">
        <w:rPr>
          <w:rFonts w:asciiTheme="minorHAnsi" w:hAnsiTheme="minorHAnsi" w:cstheme="minorHAnsi"/>
          <w:sz w:val="16"/>
        </w:rPr>
        <w:t xml:space="preserve"> somewhat of </w:t>
      </w:r>
      <w:r w:rsidRPr="009A3A66">
        <w:rPr>
          <w:rStyle w:val="StyleUnderline"/>
          <w:rFonts w:asciiTheme="minorHAnsi" w:hAnsiTheme="minorHAnsi" w:cstheme="minorHAnsi"/>
        </w:rPr>
        <w:t>a wildcard</w:t>
      </w:r>
      <w:r w:rsidRPr="009A3A66">
        <w:rPr>
          <w:rFonts w:asciiTheme="minorHAnsi" w:hAnsiTheme="minorHAnsi" w:cstheme="minorHAnsi"/>
          <w:sz w:val="16"/>
        </w:rPr>
        <w:t xml:space="preserve">, too. Some industrial processes produce prodigious and highly concentrated streams of carbon dioxide emissions that should be relatively easy to isolate and capture. The production of cement, which accounts for a whopping four percent of global carbon dioxide emissions, is a good example. But firms operating in global commodity markets, where missteps can be economically disastrous, are hesitant to invest in fledgling systems such as CCS. To change that, state-supported real-world testing is overdue. A nascent Norwegian project to collect carbon dioxide from various industrial sources in several northern European countries and inject it underground may provide some answers. </w:t>
      </w:r>
    </w:p>
    <w:p w14:paraId="2C93FD5E" w14:textId="77777777" w:rsidR="001A5AE4" w:rsidRPr="009A3A66" w:rsidRDefault="001A5AE4" w:rsidP="001A5AE4">
      <w:pPr>
        <w:rPr>
          <w:rFonts w:asciiTheme="minorHAnsi" w:hAnsiTheme="minorHAnsi" w:cstheme="minorHAnsi"/>
          <w:sz w:val="16"/>
        </w:rPr>
      </w:pPr>
      <w:r w:rsidRPr="009A3A66">
        <w:rPr>
          <w:rStyle w:val="StyleUnderline"/>
          <w:rFonts w:asciiTheme="minorHAnsi" w:hAnsiTheme="minorHAnsi" w:cstheme="minorHAnsi"/>
        </w:rPr>
        <w:t>Another promising area for reducing emissions is agriculture, a field in which advances on the horizon could yield large cuts</w:t>
      </w:r>
      <w:r w:rsidRPr="009A3A66">
        <w:rPr>
          <w:rFonts w:asciiTheme="minorHAnsi" w:hAnsiTheme="minorHAnsi" w:cstheme="minorHAnsi"/>
          <w:sz w:val="16"/>
        </w:rPr>
        <w:t xml:space="preserve">. More precise </w:t>
      </w:r>
      <w:r w:rsidRPr="009A3A66">
        <w:rPr>
          <w:rStyle w:val="StyleUnderline"/>
          <w:rFonts w:asciiTheme="minorHAnsi" w:hAnsiTheme="minorHAnsi" w:cstheme="minorHAnsi"/>
        </w:rPr>
        <w:t>control over the diets of animals raised for</w:t>
      </w:r>
      <w:r w:rsidRPr="009A3A66">
        <w:rPr>
          <w:rFonts w:asciiTheme="minorHAnsi" w:hAnsiTheme="minorHAnsi" w:cstheme="minorHAnsi"/>
          <w:sz w:val="16"/>
        </w:rPr>
        <w:t xml:space="preserve"> food—which will probably require more industrial farming and less free grazing—</w:t>
      </w:r>
      <w:r w:rsidRPr="009A3A66">
        <w:rPr>
          <w:rStyle w:val="StyleUnderline"/>
          <w:rFonts w:asciiTheme="minorHAnsi" w:hAnsiTheme="minorHAnsi" w:cstheme="minorHAnsi"/>
        </w:rPr>
        <w:t>could lead cows, sheep, and other livestock to emit less methane</w:t>
      </w:r>
      <w:r w:rsidRPr="009A3A66">
        <w:rPr>
          <w:rFonts w:asciiTheme="minorHAnsi" w:hAnsiTheme="minorHAnsi" w:cstheme="minorHAnsi"/>
          <w:sz w:val="16"/>
        </w:rPr>
        <w:t xml:space="preserve">, a warming gas that, pound for pound, is 34 to 86 times as bad as carbon dioxide. (It would also help if people ate less meat.)  </w:t>
      </w:r>
      <w:r w:rsidRPr="009A3A66">
        <w:rPr>
          <w:rStyle w:val="StyleUnderline"/>
          <w:rFonts w:asciiTheme="minorHAnsi" w:hAnsiTheme="minorHAnsi" w:cstheme="minorHAnsi"/>
        </w:rPr>
        <w:t>Meanwhile, a host of changes in crop cultivation</w:t>
      </w:r>
      <w:r w:rsidRPr="009A3A66">
        <w:rPr>
          <w:rFonts w:asciiTheme="minorHAnsi" w:hAnsiTheme="minorHAnsi" w:cstheme="minorHAnsi"/>
          <w:sz w:val="16"/>
        </w:rPr>
        <w:t>—such as altering when rice fields are flooded to strategically determining which engineered crops should be used—</w:t>
      </w:r>
      <w:r w:rsidRPr="009A3A66">
        <w:rPr>
          <w:rStyle w:val="StyleUnderline"/>
          <w:rFonts w:asciiTheme="minorHAnsi" w:hAnsiTheme="minorHAnsi" w:cstheme="minorHAnsi"/>
        </w:rPr>
        <w:t>could also lower emissions</w:t>
      </w:r>
      <w:r w:rsidRPr="009A3A66">
        <w:rPr>
          <w:rFonts w:asciiTheme="minorHAnsi" w:hAnsiTheme="minorHAnsi" w:cstheme="minorHAnsi"/>
          <w:sz w:val="16"/>
        </w:rPr>
        <w:t>.</w:t>
      </w:r>
    </w:p>
    <w:p w14:paraId="446BDCBC"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Agriculture’s biggest potential contribution, however, lies belowground. </w:t>
      </w:r>
      <w:r w:rsidRPr="009A3A66">
        <w:rPr>
          <w:rStyle w:val="StyleUnderline"/>
          <w:rFonts w:asciiTheme="minorHAnsi" w:hAnsiTheme="minorHAnsi" w:cstheme="minorHAnsi"/>
        </w:rPr>
        <w:t>Plants that engage in photosynthesis use carbon dioxide from the air to grow. The mass cultivation of crops that are specially bred to grow larger roots</w:t>
      </w:r>
      <w:r w:rsidRPr="009A3A66">
        <w:rPr>
          <w:rFonts w:asciiTheme="minorHAnsi" w:hAnsiTheme="minorHAnsi" w:cstheme="minorHAnsi"/>
          <w:sz w:val="16"/>
        </w:rPr>
        <w:t>—a concept being tested on a small scale right now—</w:t>
      </w:r>
      <w:r w:rsidRPr="009A3A66">
        <w:rPr>
          <w:rStyle w:val="StyleUnderline"/>
          <w:rFonts w:asciiTheme="minorHAnsi" w:hAnsiTheme="minorHAnsi" w:cstheme="minorHAnsi"/>
        </w:rPr>
        <w:t>along with farming methods that avoid tilling the soil, could store huge amounts of carbon dioxide as underground biomass for several decades</w:t>
      </w:r>
      <w:r w:rsidRPr="009A3A66">
        <w:rPr>
          <w:rFonts w:asciiTheme="minorHAnsi" w:hAnsiTheme="minorHAnsi" w:cstheme="minorHAnsi"/>
          <w:sz w:val="16"/>
        </w:rPr>
        <w:t xml:space="preserve"> or longer.  </w:t>
      </w:r>
    </w:p>
    <w:p w14:paraId="78FFED1D" w14:textId="77777777" w:rsidR="001A5AE4" w:rsidRPr="009A3A66" w:rsidRDefault="001A5AE4" w:rsidP="001A5AE4">
      <w:pPr>
        <w:rPr>
          <w:rFonts w:asciiTheme="minorHAnsi" w:hAnsiTheme="minorHAnsi" w:cstheme="minorHAnsi"/>
          <w:sz w:val="16"/>
        </w:rPr>
      </w:pPr>
      <w:r w:rsidRPr="009A3A66">
        <w:rPr>
          <w:rFonts w:asciiTheme="minorHAnsi" w:hAnsiTheme="minorHAnsi" w:cstheme="minorHAnsi"/>
          <w:sz w:val="16"/>
        </w:rPr>
        <w:t xml:space="preserve">As the hard reality of climate change has set in, some have begun to dream of technologies that could reverse past emissions, such as “direct air capture” machines, which would pull carbon dioxide from the atmosphere and store it underground. Pilot projects suggest that these options are very costly—in part because it is thermodynamically difficult to take a dilute gas from the atmosphere and compress it into the high concentrations needed for underground storage. But </w:t>
      </w:r>
      <w:r w:rsidRPr="009A3A66">
        <w:rPr>
          <w:rStyle w:val="StyleUnderline"/>
          <w:rFonts w:asciiTheme="minorHAnsi" w:hAnsiTheme="minorHAnsi" w:cstheme="minorHAnsi"/>
        </w:rPr>
        <w:t xml:space="preserve">cost reductions are likely, and </w:t>
      </w:r>
      <w:r w:rsidRPr="009A3A66">
        <w:rPr>
          <w:rStyle w:val="Emphasis"/>
          <w:rFonts w:asciiTheme="minorHAnsi" w:hAnsiTheme="minorHAnsi" w:cstheme="minorHAnsi"/>
        </w:rPr>
        <w:t>the more dire the climate crisis becomes, the more</w:t>
      </w:r>
      <w:r w:rsidRPr="009A3A66">
        <w:rPr>
          <w:rFonts w:asciiTheme="minorHAnsi" w:hAnsiTheme="minorHAnsi" w:cstheme="minorHAnsi"/>
          <w:sz w:val="16"/>
        </w:rPr>
        <w:t xml:space="preserve"> such emergency </w:t>
      </w:r>
      <w:r w:rsidRPr="009A3A66">
        <w:rPr>
          <w:rStyle w:val="Emphasis"/>
          <w:rFonts w:asciiTheme="minorHAnsi" w:hAnsiTheme="minorHAnsi" w:cstheme="minorHAnsi"/>
        </w:rPr>
        <w:t>options must be taken seriously</w:t>
      </w:r>
      <w:r w:rsidRPr="009A3A66">
        <w:rPr>
          <w:rFonts w:asciiTheme="minorHAnsi" w:hAnsiTheme="minorHAnsi" w:cstheme="minorHAnsi"/>
          <w:sz w:val="16"/>
        </w:rPr>
        <w:t>.</w:t>
      </w:r>
    </w:p>
    <w:p w14:paraId="0D38630E" w14:textId="77777777" w:rsidR="001A5AE4" w:rsidRPr="009A3A66" w:rsidRDefault="001A5AE4" w:rsidP="001A5AE4"/>
    <w:p w14:paraId="473CCAC1" w14:textId="77777777" w:rsidR="001A5AE4" w:rsidRPr="009A3A66" w:rsidRDefault="001A5AE4" w:rsidP="001A5AE4">
      <w:pPr>
        <w:pStyle w:val="Heading4"/>
        <w:rPr>
          <w:rFonts w:asciiTheme="minorHAnsi" w:hAnsiTheme="minorHAnsi" w:cstheme="minorHAnsi"/>
        </w:rPr>
      </w:pPr>
      <w:r w:rsidRPr="009A3A66">
        <w:rPr>
          <w:rFonts w:asciiTheme="minorHAnsi" w:hAnsiTheme="minorHAnsi" w:cstheme="minorHAnsi"/>
        </w:rPr>
        <w:t xml:space="preserve">Growth’s sustainable, drives </w:t>
      </w:r>
      <w:r w:rsidRPr="009A3A66">
        <w:rPr>
          <w:rFonts w:asciiTheme="minorHAnsi" w:hAnsiTheme="minorHAnsi" w:cstheme="minorHAnsi"/>
          <w:u w:val="single"/>
        </w:rPr>
        <w:t>innovations</w:t>
      </w:r>
      <w:r w:rsidRPr="009A3A66">
        <w:rPr>
          <w:rFonts w:asciiTheme="minorHAnsi" w:hAnsiTheme="minorHAnsi" w:cstheme="minorHAnsi"/>
        </w:rPr>
        <w:t xml:space="preserve"> that </w:t>
      </w:r>
      <w:r w:rsidRPr="009A3A66">
        <w:rPr>
          <w:rFonts w:asciiTheme="minorHAnsi" w:hAnsiTheme="minorHAnsi" w:cstheme="minorHAnsi"/>
          <w:u w:val="single"/>
        </w:rPr>
        <w:t>solve</w:t>
      </w:r>
      <w:r w:rsidRPr="009A3A66">
        <w:rPr>
          <w:rFonts w:asciiTheme="minorHAnsi" w:hAnsiTheme="minorHAnsi" w:cstheme="minorHAnsi"/>
        </w:rPr>
        <w:t xml:space="preserve"> </w:t>
      </w:r>
      <w:r>
        <w:rPr>
          <w:rFonts w:asciiTheme="minorHAnsi" w:hAnsiTheme="minorHAnsi" w:cstheme="minorHAnsi"/>
        </w:rPr>
        <w:t>scarcity</w:t>
      </w:r>
      <w:r w:rsidRPr="009A3A66">
        <w:rPr>
          <w:rFonts w:asciiTheme="minorHAnsi" w:hAnsiTheme="minorHAnsi" w:cstheme="minorHAnsi"/>
        </w:rPr>
        <w:t xml:space="preserve"> and </w:t>
      </w:r>
      <w:r w:rsidRPr="009A3A66">
        <w:rPr>
          <w:rFonts w:asciiTheme="minorHAnsi" w:hAnsiTheme="minorHAnsi" w:cstheme="minorHAnsi"/>
          <w:u w:val="single"/>
        </w:rPr>
        <w:t>overcome</w:t>
      </w:r>
      <w:r w:rsidRPr="009A3A66">
        <w:rPr>
          <w:rFonts w:asciiTheme="minorHAnsi" w:hAnsiTheme="minorHAnsi" w:cstheme="minorHAnsi"/>
        </w:rPr>
        <w:t xml:space="preserve"> planetary boundaries </w:t>
      </w:r>
    </w:p>
    <w:p w14:paraId="023B3093" w14:textId="77777777" w:rsidR="001A5AE4" w:rsidRPr="009A3A66" w:rsidRDefault="001A5AE4" w:rsidP="001A5AE4">
      <w:pPr>
        <w:rPr>
          <w:rFonts w:asciiTheme="minorHAnsi" w:hAnsiTheme="minorHAnsi" w:cstheme="minorHAnsi"/>
        </w:rPr>
      </w:pPr>
      <w:r w:rsidRPr="009A3A66">
        <w:rPr>
          <w:rStyle w:val="Style13ptBold"/>
          <w:rFonts w:asciiTheme="minorHAnsi" w:hAnsiTheme="minorHAnsi" w:cstheme="minorHAnsi"/>
        </w:rPr>
        <w:t xml:space="preserve">Bailey ‘18 </w:t>
      </w:r>
      <w:r w:rsidRPr="009A3A66">
        <w:rPr>
          <w:rFonts w:asciiTheme="minorHAnsi" w:hAnsiTheme="minorHAnsi" w:cstheme="minorHAnsi"/>
          <w:sz w:val="16"/>
        </w:rPr>
        <w:t xml:space="preserve">(Ronald Bailey; science correspondent for Reason, former Warren T. Brookes Fellow in Environmental Journalism at the Competitive Enterprise Institute; 2/16/18; "Is Degrowth the Only Way to Save the World?"; </w:t>
      </w:r>
      <w:r w:rsidRPr="009A3A66">
        <w:rPr>
          <w:rFonts w:asciiTheme="minorHAnsi" w:hAnsiTheme="minorHAnsi" w:cstheme="minorHAnsi"/>
          <w:i/>
          <w:sz w:val="16"/>
        </w:rPr>
        <w:t>Reason</w:t>
      </w:r>
      <w:r w:rsidRPr="009A3A66">
        <w:rPr>
          <w:rFonts w:asciiTheme="minorHAnsi" w:hAnsiTheme="minorHAnsi" w:cstheme="minorHAnsi"/>
          <w:sz w:val="16"/>
        </w:rPr>
        <w:t xml:space="preserve">; </w:t>
      </w:r>
      <w:hyperlink r:id="rId13" w:history="1">
        <w:r w:rsidRPr="009A3A66">
          <w:rPr>
            <w:rStyle w:val="Hyperlink"/>
            <w:rFonts w:asciiTheme="minorHAnsi" w:hAnsiTheme="minorHAnsi" w:cstheme="minorHAnsi"/>
            <w:sz w:val="16"/>
          </w:rPr>
          <w:t>https://reason.com/2018/02/16/is-degrowth-the-only-way-to-save-the-wor/</w:t>
        </w:r>
      </w:hyperlink>
      <w:r w:rsidRPr="009A3A66">
        <w:rPr>
          <w:rFonts w:asciiTheme="minorHAnsi" w:hAnsiTheme="minorHAnsi" w:cstheme="minorHAnsi"/>
          <w:sz w:val="16"/>
        </w:rPr>
        <w:t>)</w:t>
      </w:r>
    </w:p>
    <w:p w14:paraId="33C31E71" w14:textId="77777777" w:rsidR="001A5AE4" w:rsidRPr="009A3A66" w:rsidRDefault="001A5AE4" w:rsidP="001A5AE4">
      <w:pPr>
        <w:rPr>
          <w:rFonts w:asciiTheme="minorHAnsi" w:hAnsiTheme="minorHAnsi" w:cstheme="minorHAnsi"/>
        </w:rPr>
      </w:pPr>
      <w:r w:rsidRPr="009A3A66">
        <w:rPr>
          <w:rFonts w:asciiTheme="minorHAnsi" w:hAnsiTheme="minorHAnsi" w:cstheme="minorHAnsi"/>
        </w:rPr>
        <w:t xml:space="preserve">O'Neill and his unhappy team fail drastically to understand how </w:t>
      </w:r>
      <w:r w:rsidRPr="009A3A66">
        <w:rPr>
          <w:rStyle w:val="Emphasis"/>
          <w:rFonts w:asciiTheme="minorHAnsi" w:hAnsiTheme="minorHAnsi" w:cstheme="minorHAnsi"/>
        </w:rPr>
        <w:t>human ingenuity</w:t>
      </w:r>
      <w:r w:rsidRPr="009A3A66">
        <w:rPr>
          <w:rStyle w:val="StyleUnderline"/>
          <w:rFonts w:asciiTheme="minorHAnsi" w:hAnsiTheme="minorHAnsi" w:cstheme="minorHAnsi"/>
        </w:rPr>
        <w:t xml:space="preserve"> unleashed in markets is already </w:t>
      </w:r>
      <w:r w:rsidRPr="009A3A66">
        <w:rPr>
          <w:rStyle w:val="Emphasis"/>
          <w:rFonts w:asciiTheme="minorHAnsi" w:hAnsiTheme="minorHAnsi" w:cstheme="minorHAnsi"/>
        </w:rPr>
        <w:t>well on the way</w:t>
      </w:r>
      <w:r w:rsidRPr="009A3A66">
        <w:rPr>
          <w:rStyle w:val="StyleUnderline"/>
          <w:rFonts w:asciiTheme="minorHAnsi" w:hAnsiTheme="minorHAnsi" w:cstheme="minorHAnsi"/>
        </w:rPr>
        <w:t xml:space="preserve"> to</w:t>
      </w:r>
      <w:r w:rsidRPr="009A3A66">
        <w:rPr>
          <w:rFonts w:asciiTheme="minorHAnsi" w:hAnsiTheme="minorHAnsi" w:cstheme="minorHAnsi"/>
        </w:rPr>
        <w:t xml:space="preserve">ward </w:t>
      </w:r>
      <w:r w:rsidRPr="009A3A66">
        <w:rPr>
          <w:rStyle w:val="StyleUnderline"/>
          <w:rFonts w:asciiTheme="minorHAnsi" w:hAnsiTheme="minorHAnsi" w:cstheme="minorHAnsi"/>
        </w:rPr>
        <w:t xml:space="preserve">making their supposed planetary boundaries </w:t>
      </w:r>
      <w:r w:rsidRPr="009A3A66">
        <w:rPr>
          <w:rStyle w:val="Emphasis"/>
          <w:rFonts w:asciiTheme="minorHAnsi" w:hAnsiTheme="minorHAnsi" w:cstheme="minorHAnsi"/>
        </w:rPr>
        <w:t>irrelevant</w:t>
      </w:r>
      <w:r w:rsidRPr="009A3A66">
        <w:rPr>
          <w:rFonts w:asciiTheme="minorHAnsi" w:hAnsiTheme="minorHAnsi" w:cstheme="minorHAnsi"/>
        </w:rPr>
        <w:t xml:space="preserve">. Take carbon dioxide emissions: Supporters of </w:t>
      </w:r>
      <w:r w:rsidRPr="009A3A66">
        <w:rPr>
          <w:rStyle w:val="StyleUnderline"/>
          <w:rFonts w:asciiTheme="minorHAnsi" w:hAnsiTheme="minorHAnsi" w:cstheme="minorHAnsi"/>
        </w:rPr>
        <w:t>renewable energy</w:t>
      </w:r>
      <w:r w:rsidRPr="009A3A66">
        <w:rPr>
          <w:rFonts w:asciiTheme="minorHAnsi" w:hAnsiTheme="minorHAnsi" w:cstheme="minorHAnsi"/>
        </w:rPr>
        <w:t xml:space="preserve"> technologies say that their </w:t>
      </w:r>
      <w:r w:rsidRPr="009A3A66">
        <w:rPr>
          <w:rStyle w:val="StyleUnderline"/>
          <w:rFonts w:asciiTheme="minorHAnsi" w:hAnsiTheme="minorHAnsi" w:cstheme="minorHAnsi"/>
        </w:rPr>
        <w:t xml:space="preserve">costs are </w:t>
      </w:r>
      <w:r w:rsidRPr="009A3A66">
        <w:rPr>
          <w:rStyle w:val="Emphasis"/>
          <w:rFonts w:asciiTheme="minorHAnsi" w:hAnsiTheme="minorHAnsi" w:cstheme="minorHAnsi"/>
        </w:rPr>
        <w:t>already</w:t>
      </w:r>
      <w:r w:rsidRPr="009A3A66">
        <w:rPr>
          <w:rStyle w:val="StyleUnderline"/>
          <w:rFonts w:asciiTheme="minorHAnsi" w:hAnsiTheme="minorHAnsi" w:cstheme="minorHAnsi"/>
        </w:rPr>
        <w:t xml:space="preserve"> </w:t>
      </w:r>
      <w:r w:rsidRPr="009A3A66">
        <w:rPr>
          <w:rFonts w:asciiTheme="minorHAnsi" w:hAnsiTheme="minorHAnsi" w:cstheme="minorHAnsi"/>
        </w:rPr>
        <w:t xml:space="preserve">or will soon be </w:t>
      </w:r>
      <w:r w:rsidRPr="009A3A66">
        <w:rPr>
          <w:rStyle w:val="Emphasis"/>
          <w:rFonts w:asciiTheme="minorHAnsi" w:hAnsiTheme="minorHAnsi" w:cstheme="minorHAnsi"/>
        </w:rPr>
        <w:t>lower</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than those of </w:t>
      </w:r>
      <w:r w:rsidRPr="009A3A66">
        <w:rPr>
          <w:rStyle w:val="Emphasis"/>
          <w:rFonts w:asciiTheme="minorHAnsi" w:hAnsiTheme="minorHAnsi" w:cstheme="minorHAnsi"/>
        </w:rPr>
        <w:t>fossil fuels</w:t>
      </w:r>
      <w:r w:rsidRPr="009A3A66">
        <w:rPr>
          <w:rFonts w:asciiTheme="minorHAnsi" w:hAnsiTheme="minorHAnsi" w:cstheme="minorHAnsi"/>
        </w:rPr>
        <w:t xml:space="preserve">. Boosters of advanced </w:t>
      </w:r>
      <w:r w:rsidRPr="009A3A66">
        <w:rPr>
          <w:rStyle w:val="Emphasis"/>
          <w:rFonts w:asciiTheme="minorHAnsi" w:hAnsiTheme="minorHAnsi" w:cstheme="minorHAnsi"/>
        </w:rPr>
        <w:t>nuclear reactors</w:t>
      </w:r>
      <w:r w:rsidRPr="009A3A66">
        <w:rPr>
          <w:rFonts w:asciiTheme="minorHAnsi" w:hAnsiTheme="minorHAnsi" w:cstheme="minorHAnsi"/>
        </w:rPr>
        <w:t xml:space="preserve"> similarly argue that they </w:t>
      </w:r>
      <w:r w:rsidRPr="009A3A66">
        <w:rPr>
          <w:rStyle w:val="StyleUnderline"/>
          <w:rFonts w:asciiTheme="minorHAnsi" w:hAnsiTheme="minorHAnsi" w:cstheme="minorHAnsi"/>
        </w:rPr>
        <w:t xml:space="preserve">can supply all of the </w:t>
      </w:r>
      <w:r w:rsidRPr="009A3A66">
        <w:rPr>
          <w:rStyle w:val="Emphasis"/>
          <w:rFonts w:asciiTheme="minorHAnsi" w:hAnsiTheme="minorHAnsi" w:cstheme="minorHAnsi"/>
        </w:rPr>
        <w:t>carbon-free</w:t>
      </w:r>
      <w:r w:rsidRPr="009A3A66">
        <w:rPr>
          <w:rStyle w:val="StyleUnderline"/>
          <w:rFonts w:asciiTheme="minorHAnsi" w:hAnsiTheme="minorHAnsi" w:cstheme="minorHAnsi"/>
        </w:rPr>
        <w:t xml:space="preserve"> energy the world will need.</w:t>
      </w:r>
      <w:r w:rsidRPr="009A3A66">
        <w:rPr>
          <w:rFonts w:asciiTheme="minorHAnsi" w:hAnsiTheme="minorHAnsi" w:cstheme="minorHAnsi"/>
        </w:rPr>
        <w:t xml:space="preserve"> There's a good chance that fleets of </w:t>
      </w:r>
      <w:r w:rsidRPr="009A3A66">
        <w:rPr>
          <w:rStyle w:val="Emphasis"/>
          <w:rFonts w:asciiTheme="minorHAnsi" w:hAnsiTheme="minorHAnsi" w:cstheme="minorHAnsi"/>
        </w:rPr>
        <w:t>battery-powered</w:t>
      </w:r>
      <w:r w:rsidRPr="009A3A66">
        <w:rPr>
          <w:rFonts w:asciiTheme="minorHAnsi" w:hAnsiTheme="minorHAnsi" w:cstheme="minorHAnsi"/>
        </w:rPr>
        <w:t xml:space="preserve"> self-driving </w:t>
      </w:r>
      <w:r w:rsidRPr="009A3A66">
        <w:rPr>
          <w:rStyle w:val="Emphasis"/>
          <w:rFonts w:asciiTheme="minorHAnsi" w:hAnsiTheme="minorHAnsi" w:cstheme="minorHAnsi"/>
        </w:rPr>
        <w:t>vehicles</w:t>
      </w:r>
      <w:r w:rsidRPr="009A3A66">
        <w:rPr>
          <w:rFonts w:asciiTheme="minorHAnsi" w:hAnsiTheme="minorHAnsi" w:cstheme="minorHAnsi"/>
        </w:rPr>
        <w:t xml:space="preserve"> </w:t>
      </w:r>
      <w:r w:rsidRPr="009A3A66">
        <w:rPr>
          <w:rStyle w:val="StyleUnderline"/>
          <w:rFonts w:asciiTheme="minorHAnsi" w:hAnsiTheme="minorHAnsi" w:cstheme="minorHAnsi"/>
        </w:rPr>
        <w:t>will</w:t>
      </w:r>
      <w:r w:rsidRPr="009A3A66">
        <w:rPr>
          <w:rFonts w:asciiTheme="minorHAnsi" w:hAnsiTheme="minorHAnsi" w:cstheme="minorHAnsi"/>
        </w:rPr>
        <w:t xml:space="preserve"> largely </w:t>
      </w:r>
      <w:r w:rsidRPr="009A3A66">
        <w:rPr>
          <w:rStyle w:val="Emphasis"/>
          <w:rFonts w:asciiTheme="minorHAnsi" w:hAnsiTheme="minorHAnsi" w:cstheme="minorHAnsi"/>
        </w:rPr>
        <w:t>replace</w:t>
      </w:r>
      <w:r w:rsidRPr="009A3A66">
        <w:rPr>
          <w:rStyle w:val="StyleUnderline"/>
          <w:rFonts w:asciiTheme="minorHAnsi" w:hAnsiTheme="minorHAnsi" w:cstheme="minorHAnsi"/>
        </w:rPr>
        <w:t xml:space="preserve"> private cars</w:t>
      </w:r>
      <w:r w:rsidRPr="009A3A66">
        <w:rPr>
          <w:rFonts w:asciiTheme="minorHAnsi" w:hAnsiTheme="minorHAnsi" w:cstheme="minorHAnsi"/>
        </w:rPr>
        <w:t xml:space="preserve"> and mass transit later in this century.</w:t>
      </w:r>
    </w:p>
    <w:p w14:paraId="5F73A0E1" w14:textId="77777777" w:rsidR="001A5AE4" w:rsidRPr="009A3A66" w:rsidRDefault="001A5AE4" w:rsidP="001A5AE4">
      <w:pPr>
        <w:rPr>
          <w:rFonts w:asciiTheme="minorHAnsi" w:hAnsiTheme="minorHAnsi" w:cstheme="minorHAnsi"/>
          <w:b/>
          <w:iCs/>
          <w:bdr w:val="single" w:sz="8" w:space="0" w:color="auto"/>
        </w:rPr>
      </w:pPr>
      <w:r w:rsidRPr="009A3A66">
        <w:rPr>
          <w:rFonts w:asciiTheme="minorHAnsi" w:hAnsiTheme="minorHAnsi" w:cstheme="minorHAnsi"/>
        </w:rPr>
        <w:t xml:space="preserve">Are we about to run out of phosphorous to fertilize our crops? </w:t>
      </w:r>
      <w:r w:rsidRPr="009A3A66">
        <w:rPr>
          <w:rStyle w:val="Emphasis"/>
          <w:rFonts w:asciiTheme="minorHAnsi" w:hAnsiTheme="minorHAnsi" w:cstheme="minorHAnsi"/>
        </w:rPr>
        <w:t>Peak phosphorus</w:t>
      </w:r>
      <w:r w:rsidRPr="009A3A66">
        <w:rPr>
          <w:rStyle w:val="StyleUnderline"/>
          <w:rFonts w:asciiTheme="minorHAnsi" w:hAnsiTheme="minorHAnsi" w:cstheme="minorHAnsi"/>
        </w:rPr>
        <w:t xml:space="preserve"> is </w:t>
      </w:r>
      <w:r w:rsidRPr="009A3A66">
        <w:rPr>
          <w:rStyle w:val="Emphasis"/>
          <w:rFonts w:asciiTheme="minorHAnsi" w:hAnsiTheme="minorHAnsi" w:cstheme="minorHAnsi"/>
        </w:rPr>
        <w:t>not at hand.</w:t>
      </w:r>
      <w:r w:rsidRPr="009A3A66">
        <w:rPr>
          <w:rFonts w:asciiTheme="minorHAnsi" w:hAnsiTheme="minorHAnsi" w:cstheme="minorHAnsi"/>
        </w:rPr>
        <w:t xml:space="preserve"> </w:t>
      </w:r>
      <w:r w:rsidRPr="009A3A66">
        <w:rPr>
          <w:rStyle w:val="StyleUnderline"/>
          <w:rFonts w:asciiTheme="minorHAnsi" w:hAnsiTheme="minorHAnsi" w:cstheme="minorHAnsi"/>
        </w:rPr>
        <w:t>The U.S. Geological Survey</w:t>
      </w:r>
      <w:r w:rsidRPr="009A3A66">
        <w:rPr>
          <w:rFonts w:asciiTheme="minorHAnsi" w:hAnsiTheme="minorHAnsi" w:cstheme="minorHAnsi"/>
        </w:rPr>
        <w:t xml:space="preserve"> (USGS) reports that at current rates of mining, the </w:t>
      </w:r>
      <w:r w:rsidRPr="009A3A66">
        <w:rPr>
          <w:rStyle w:val="StyleUnderline"/>
          <w:rFonts w:asciiTheme="minorHAnsi" w:hAnsiTheme="minorHAnsi" w:cstheme="minorHAnsi"/>
        </w:rPr>
        <w:t xml:space="preserve">world's known reserves will last </w:t>
      </w:r>
      <w:r w:rsidRPr="009A3A66">
        <w:rPr>
          <w:rStyle w:val="Emphasis"/>
          <w:rFonts w:asciiTheme="minorHAnsi" w:hAnsiTheme="minorHAnsi" w:cstheme="minorHAnsi"/>
        </w:rPr>
        <w:t>266 years.</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The </w:t>
      </w:r>
      <w:r w:rsidRPr="009A3A66">
        <w:rPr>
          <w:rStyle w:val="Emphasis"/>
          <w:rFonts w:asciiTheme="minorHAnsi" w:hAnsiTheme="minorHAnsi" w:cstheme="minorHAnsi"/>
        </w:rPr>
        <w:t>estimated</w:t>
      </w:r>
      <w:r w:rsidRPr="009A3A66">
        <w:rPr>
          <w:rStyle w:val="StyleUnderline"/>
          <w:rFonts w:asciiTheme="minorHAnsi" w:hAnsiTheme="minorHAnsi" w:cstheme="minorHAnsi"/>
        </w:rPr>
        <w:t xml:space="preserve"> total resources of phosphate rock would last over </w:t>
      </w:r>
      <w:r w:rsidRPr="009A3A66">
        <w:rPr>
          <w:rStyle w:val="Emphasis"/>
          <w:rFonts w:asciiTheme="minorHAnsi" w:hAnsiTheme="minorHAnsi" w:cstheme="minorHAnsi"/>
        </w:rPr>
        <w:t>1,140 years</w:t>
      </w:r>
      <w:r w:rsidRPr="009A3A66">
        <w:rPr>
          <w:rStyle w:val="StyleUnderline"/>
          <w:rFonts w:asciiTheme="minorHAnsi" w:hAnsiTheme="minorHAnsi" w:cstheme="minorHAnsi"/>
        </w:rPr>
        <w:t>.</w:t>
      </w:r>
      <w:r w:rsidRPr="009A3A66">
        <w:rPr>
          <w:rFonts w:asciiTheme="minorHAnsi" w:hAnsiTheme="minorHAnsi" w:cstheme="minorHAnsi"/>
        </w:rPr>
        <w:t xml:space="preserve"> "There are no imminent shortages of phosphate rock," notes the USGS. With respect to the deleterious effects that using phosphorus to fertilize crops might have outside of farm fields, </w:t>
      </w:r>
      <w:r w:rsidRPr="009A3A66">
        <w:rPr>
          <w:rStyle w:val="StyleUnderline"/>
          <w:rFonts w:asciiTheme="minorHAnsi" w:hAnsiTheme="minorHAnsi" w:cstheme="minorHAnsi"/>
        </w:rPr>
        <w:t xml:space="preserve">researchers are working on ways to </w:t>
      </w:r>
      <w:r w:rsidRPr="009A3A66">
        <w:rPr>
          <w:rStyle w:val="Emphasis"/>
          <w:rFonts w:asciiTheme="minorHAnsi" w:hAnsiTheme="minorHAnsi" w:cstheme="minorHAnsi"/>
        </w:rPr>
        <w:t>endow</w:t>
      </w:r>
      <w:r w:rsidRPr="009A3A66">
        <w:rPr>
          <w:rStyle w:val="StyleUnderline"/>
          <w:rFonts w:asciiTheme="minorHAnsi" w:hAnsiTheme="minorHAnsi" w:cstheme="minorHAnsi"/>
        </w:rPr>
        <w:t xml:space="preserve"> crops with traits that enable them to </w:t>
      </w:r>
      <w:r w:rsidRPr="009A3A66">
        <w:rPr>
          <w:rStyle w:val="Emphasis"/>
          <w:rFonts w:asciiTheme="minorHAnsi" w:hAnsiTheme="minorHAnsi" w:cstheme="minorHAnsi"/>
        </w:rPr>
        <w:t>use less</w:t>
      </w:r>
      <w:r w:rsidRPr="009A3A66">
        <w:rPr>
          <w:rStyle w:val="StyleUnderline"/>
          <w:rFonts w:asciiTheme="minorHAnsi" w:hAnsiTheme="minorHAnsi" w:cstheme="minorHAnsi"/>
        </w:rPr>
        <w:t xml:space="preserve"> while </w:t>
      </w:r>
      <w:r w:rsidRPr="009A3A66">
        <w:rPr>
          <w:rStyle w:val="Emphasis"/>
          <w:rFonts w:asciiTheme="minorHAnsi" w:hAnsiTheme="minorHAnsi" w:cstheme="minorHAnsi"/>
        </w:rPr>
        <w:t>maintaining yields.</w:t>
      </w:r>
    </w:p>
    <w:p w14:paraId="71EFC1AF" w14:textId="77777777" w:rsidR="001A5AE4" w:rsidRPr="009A3A66" w:rsidRDefault="001A5AE4" w:rsidP="001A5AE4">
      <w:pPr>
        <w:rPr>
          <w:rFonts w:asciiTheme="minorHAnsi" w:hAnsiTheme="minorHAnsi" w:cstheme="minorHAnsi"/>
        </w:rPr>
      </w:pPr>
      <w:r w:rsidRPr="009A3A66">
        <w:rPr>
          <w:rFonts w:asciiTheme="minorHAnsi" w:hAnsiTheme="minorHAnsi" w:cstheme="minorHAnsi"/>
        </w:rPr>
        <w:t xml:space="preserve">O'Neill and his colleagues are also concerned that farmers are using too much </w:t>
      </w:r>
      <w:r w:rsidRPr="009A3A66">
        <w:rPr>
          <w:rStyle w:val="StyleUnderline"/>
          <w:rFonts w:asciiTheme="minorHAnsi" w:hAnsiTheme="minorHAnsi" w:cstheme="minorHAnsi"/>
        </w:rPr>
        <w:t>nitrogen</w:t>
      </w:r>
      <w:r w:rsidRPr="009A3A66">
        <w:rPr>
          <w:rFonts w:asciiTheme="minorHAnsi" w:hAnsiTheme="minorHAnsi" w:cstheme="minorHAnsi"/>
        </w:rPr>
        <w:t xml:space="preserve"> fertilizer, which runs off fields into the natural environment and contributes to deoxygenated dead zones in the oceans, among other ill effects. This </w:t>
      </w:r>
      <w:r w:rsidRPr="009A3A66">
        <w:rPr>
          <w:rStyle w:val="StyleUnderline"/>
          <w:rFonts w:asciiTheme="minorHAnsi" w:hAnsiTheme="minorHAnsi" w:cstheme="minorHAnsi"/>
        </w:rPr>
        <w:t xml:space="preserve">is a problem, but one that plant breeders are </w:t>
      </w:r>
      <w:r w:rsidRPr="009A3A66">
        <w:rPr>
          <w:rStyle w:val="Emphasis"/>
          <w:rFonts w:asciiTheme="minorHAnsi" w:hAnsiTheme="minorHAnsi" w:cstheme="minorHAnsi"/>
        </w:rPr>
        <w:t>already working to solve</w:t>
      </w:r>
      <w:r w:rsidRPr="009A3A66">
        <w:rPr>
          <w:rFonts w:asciiTheme="minorHAnsi" w:hAnsiTheme="minorHAnsi" w:cstheme="minorHAnsi"/>
        </w:rPr>
        <w:t xml:space="preserve">. For example, </w:t>
      </w:r>
      <w:r w:rsidRPr="009A3A66">
        <w:rPr>
          <w:rStyle w:val="StyleUnderline"/>
          <w:rFonts w:asciiTheme="minorHAnsi" w:hAnsiTheme="minorHAnsi" w:cstheme="minorHAnsi"/>
        </w:rPr>
        <w:t>researchers</w:t>
      </w:r>
      <w:r w:rsidRPr="009A3A66">
        <w:rPr>
          <w:rFonts w:asciiTheme="minorHAnsi" w:hAnsiTheme="minorHAnsi" w:cstheme="minorHAnsi"/>
        </w:rPr>
        <w:t xml:space="preserve"> at Arcadia Biosciences have </w:t>
      </w:r>
      <w:r w:rsidRPr="009A3A66">
        <w:rPr>
          <w:rStyle w:val="StyleUnderline"/>
          <w:rFonts w:asciiTheme="minorHAnsi" w:hAnsiTheme="minorHAnsi" w:cstheme="minorHAnsi"/>
        </w:rPr>
        <w:t>used</w:t>
      </w:r>
      <w:r w:rsidRPr="009A3A66">
        <w:rPr>
          <w:rFonts w:asciiTheme="minorHAnsi" w:hAnsiTheme="minorHAnsi" w:cstheme="minorHAnsi"/>
        </w:rPr>
        <w:t xml:space="preserve"> </w:t>
      </w:r>
      <w:r w:rsidRPr="009A3A66">
        <w:rPr>
          <w:rStyle w:val="Emphasis"/>
          <w:rFonts w:asciiTheme="minorHAnsi" w:hAnsiTheme="minorHAnsi" w:cstheme="minorHAnsi"/>
        </w:rPr>
        <w:t>biotechnology</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to create </w:t>
      </w:r>
      <w:r w:rsidRPr="009A3A66">
        <w:rPr>
          <w:rStyle w:val="Emphasis"/>
          <w:rFonts w:asciiTheme="minorHAnsi" w:hAnsiTheme="minorHAnsi" w:cstheme="minorHAnsi"/>
        </w:rPr>
        <w:t>nitrogen-efficient varieties</w:t>
      </w:r>
      <w:r w:rsidRPr="009A3A66">
        <w:rPr>
          <w:rStyle w:val="StyleUnderline"/>
          <w:rFonts w:asciiTheme="minorHAnsi" w:hAnsiTheme="minorHAnsi" w:cstheme="minorHAnsi"/>
        </w:rPr>
        <w:t xml:space="preserve"> of staples like rice and wheat that enable farmers to increase yields while </w:t>
      </w:r>
      <w:r w:rsidRPr="009A3A66">
        <w:rPr>
          <w:rStyle w:val="Emphasis"/>
          <w:rFonts w:asciiTheme="minorHAnsi" w:hAnsiTheme="minorHAnsi" w:cstheme="minorHAnsi"/>
        </w:rPr>
        <w:t>significantly reducing fertilizer use</w:t>
      </w:r>
      <w:r w:rsidRPr="009A3A66">
        <w:rPr>
          <w:rStyle w:val="StyleUnderline"/>
          <w:rFonts w:asciiTheme="minorHAnsi" w:hAnsiTheme="minorHAnsi" w:cstheme="minorHAnsi"/>
        </w:rPr>
        <w:t>.</w:t>
      </w:r>
      <w:r w:rsidRPr="009A3A66">
        <w:rPr>
          <w:rFonts w:asciiTheme="minorHAnsi" w:hAnsiTheme="minorHAnsi" w:cstheme="minorHAnsi"/>
        </w:rPr>
        <w:t xml:space="preserve"> Meanwhile, other </w:t>
      </w:r>
      <w:r w:rsidRPr="009A3A66">
        <w:rPr>
          <w:rStyle w:val="StyleUnderline"/>
          <w:rFonts w:asciiTheme="minorHAnsi" w:hAnsiTheme="minorHAnsi" w:cstheme="minorHAnsi"/>
        </w:rPr>
        <w:t>researchers are moving on projects to engineer</w:t>
      </w:r>
      <w:r w:rsidRPr="009A3A66">
        <w:rPr>
          <w:rFonts w:asciiTheme="minorHAnsi" w:hAnsiTheme="minorHAnsi" w:cstheme="minorHAnsi"/>
        </w:rPr>
        <w:t xml:space="preserve"> the </w:t>
      </w:r>
      <w:r w:rsidRPr="009A3A66">
        <w:rPr>
          <w:rStyle w:val="Emphasis"/>
          <w:rFonts w:asciiTheme="minorHAnsi" w:hAnsiTheme="minorHAnsi" w:cstheme="minorHAnsi"/>
        </w:rPr>
        <w:t>nitrogen fixation</w:t>
      </w:r>
      <w:r w:rsidRPr="009A3A66">
        <w:rPr>
          <w:rFonts w:asciiTheme="minorHAnsi" w:hAnsiTheme="minorHAnsi" w:cstheme="minorHAnsi"/>
        </w:rPr>
        <w:t xml:space="preserve"> trait from legumes into cereal crops. In other words, </w:t>
      </w:r>
      <w:r w:rsidRPr="009A3A66">
        <w:rPr>
          <w:rStyle w:val="StyleUnderline"/>
          <w:rFonts w:asciiTheme="minorHAnsi" w:hAnsiTheme="minorHAnsi" w:cstheme="minorHAnsi"/>
        </w:rPr>
        <w:t xml:space="preserve">the crops would </w:t>
      </w:r>
      <w:r w:rsidRPr="009A3A66">
        <w:rPr>
          <w:rStyle w:val="Emphasis"/>
          <w:rFonts w:asciiTheme="minorHAnsi" w:hAnsiTheme="minorHAnsi" w:cstheme="minorHAnsi"/>
        </w:rPr>
        <w:t>make their own fertilizer</w:t>
      </w:r>
      <w:r w:rsidRPr="009A3A66">
        <w:rPr>
          <w:rStyle w:val="StyleUnderline"/>
          <w:rFonts w:asciiTheme="minorHAnsi" w:hAnsiTheme="minorHAnsi" w:cstheme="minorHAnsi"/>
        </w:rPr>
        <w:t xml:space="preserve"> from</w:t>
      </w:r>
      <w:r w:rsidRPr="009A3A66">
        <w:rPr>
          <w:rFonts w:asciiTheme="minorHAnsi" w:hAnsiTheme="minorHAnsi" w:cstheme="minorHAnsi"/>
        </w:rPr>
        <w:t xml:space="preserve"> </w:t>
      </w:r>
      <w:r w:rsidRPr="009A3A66">
        <w:rPr>
          <w:rStyle w:val="Emphasis"/>
          <w:rFonts w:asciiTheme="minorHAnsi" w:hAnsiTheme="minorHAnsi" w:cstheme="minorHAnsi"/>
        </w:rPr>
        <w:t>air</w:t>
      </w:r>
      <w:r w:rsidRPr="009A3A66">
        <w:rPr>
          <w:rFonts w:asciiTheme="minorHAnsi" w:hAnsiTheme="minorHAnsi" w:cstheme="minorHAnsi"/>
        </w:rPr>
        <w:t>.</w:t>
      </w:r>
    </w:p>
    <w:p w14:paraId="15E650A3" w14:textId="77777777" w:rsidR="001A5AE4" w:rsidRPr="009A3A66" w:rsidRDefault="001A5AE4" w:rsidP="001A5AE4">
      <w:pPr>
        <w:rPr>
          <w:rFonts w:asciiTheme="minorHAnsi" w:hAnsiTheme="minorHAnsi" w:cstheme="minorHAnsi"/>
        </w:rPr>
      </w:pPr>
      <w:r w:rsidRPr="009A3A66">
        <w:rPr>
          <w:rStyle w:val="StyleUnderline"/>
          <w:rFonts w:asciiTheme="minorHAnsi" w:hAnsiTheme="minorHAnsi" w:cstheme="minorHAnsi"/>
        </w:rPr>
        <w:t>Water? Most water is devoted to</w:t>
      </w:r>
      <w:r w:rsidRPr="009A3A66">
        <w:rPr>
          <w:rFonts w:asciiTheme="minorHAnsi" w:hAnsiTheme="minorHAnsi" w:cstheme="minorHAnsi"/>
        </w:rPr>
        <w:t xml:space="preserve"> the </w:t>
      </w:r>
      <w:r w:rsidRPr="009A3A66">
        <w:rPr>
          <w:rStyle w:val="Emphasis"/>
          <w:rFonts w:asciiTheme="minorHAnsi" w:hAnsiTheme="minorHAnsi" w:cstheme="minorHAnsi"/>
        </w:rPr>
        <w:t>irrigation</w:t>
      </w:r>
      <w:r w:rsidRPr="009A3A66">
        <w:rPr>
          <w:rFonts w:asciiTheme="minorHAnsi" w:hAnsiTheme="minorHAnsi" w:cstheme="minorHAnsi"/>
        </w:rPr>
        <w:t xml:space="preserve"> of crops; the </w:t>
      </w:r>
      <w:r w:rsidRPr="009A3A66">
        <w:rPr>
          <w:rStyle w:val="StyleUnderline"/>
          <w:rFonts w:asciiTheme="minorHAnsi" w:hAnsiTheme="minorHAnsi" w:cstheme="minorHAnsi"/>
        </w:rPr>
        <w:t xml:space="preserve">ongoing development of </w:t>
      </w:r>
      <w:r w:rsidRPr="009A3A66">
        <w:rPr>
          <w:rStyle w:val="Emphasis"/>
          <w:rFonts w:asciiTheme="minorHAnsi" w:hAnsiTheme="minorHAnsi" w:cstheme="minorHAnsi"/>
        </w:rPr>
        <w:t>drought-resistant</w:t>
      </w:r>
      <w:r w:rsidRPr="009A3A66">
        <w:rPr>
          <w:rStyle w:val="StyleUnderline"/>
          <w:rFonts w:asciiTheme="minorHAnsi" w:hAnsiTheme="minorHAnsi" w:cstheme="minorHAnsi"/>
        </w:rPr>
        <w:t xml:space="preserve"> and </w:t>
      </w:r>
      <w:r w:rsidRPr="009A3A66">
        <w:rPr>
          <w:rStyle w:val="Emphasis"/>
          <w:rFonts w:asciiTheme="minorHAnsi" w:hAnsiTheme="minorHAnsi" w:cstheme="minorHAnsi"/>
        </w:rPr>
        <w:t>saline-tolerant</w:t>
      </w:r>
      <w:r w:rsidRPr="009A3A66">
        <w:rPr>
          <w:rStyle w:val="StyleUnderline"/>
          <w:rFonts w:asciiTheme="minorHAnsi" w:hAnsiTheme="minorHAnsi" w:cstheme="minorHAnsi"/>
        </w:rPr>
        <w:t xml:space="preserve"> crops will help</w:t>
      </w:r>
      <w:r w:rsidRPr="009A3A66">
        <w:rPr>
          <w:rFonts w:asciiTheme="minorHAnsi" w:hAnsiTheme="minorHAnsi" w:cstheme="minorHAnsi"/>
        </w:rPr>
        <w:t xml:space="preserve"> with that. Hectares per capita? </w:t>
      </w:r>
      <w:r w:rsidRPr="009A3A66">
        <w:rPr>
          <w:rStyle w:val="StyleUnderline"/>
          <w:rFonts w:asciiTheme="minorHAnsi" w:hAnsiTheme="minorHAnsi" w:cstheme="minorHAnsi"/>
        </w:rPr>
        <w:t xml:space="preserve">Humanity has probably </w:t>
      </w:r>
      <w:r w:rsidRPr="009A3A66">
        <w:rPr>
          <w:rStyle w:val="Emphasis"/>
          <w:rFonts w:asciiTheme="minorHAnsi" w:hAnsiTheme="minorHAnsi" w:cstheme="minorHAnsi"/>
        </w:rPr>
        <w:t>already reached peak farmland</w:t>
      </w:r>
      <w:r w:rsidRPr="009A3A66">
        <w:rPr>
          <w:rFonts w:asciiTheme="minorHAnsi" w:hAnsiTheme="minorHAnsi" w:cstheme="minorHAnsi"/>
        </w:rPr>
        <w:t xml:space="preserve">, and </w:t>
      </w:r>
      <w:r w:rsidRPr="009A3A66">
        <w:rPr>
          <w:rStyle w:val="StyleUnderline"/>
          <w:rFonts w:asciiTheme="minorHAnsi" w:hAnsiTheme="minorHAnsi" w:cstheme="minorHAnsi"/>
        </w:rPr>
        <w:t xml:space="preserve">nearly </w:t>
      </w:r>
      <w:r w:rsidRPr="009A3A66">
        <w:rPr>
          <w:rStyle w:val="Emphasis"/>
          <w:rFonts w:asciiTheme="minorHAnsi" w:hAnsiTheme="minorHAnsi" w:cstheme="minorHAnsi"/>
        </w:rPr>
        <w:t>400 million hectares</w:t>
      </w:r>
      <w:r w:rsidRPr="009A3A66">
        <w:rPr>
          <w:rStyle w:val="StyleUnderline"/>
          <w:rFonts w:asciiTheme="minorHAnsi" w:hAnsiTheme="minorHAnsi" w:cstheme="minorHAnsi"/>
        </w:rPr>
        <w:t xml:space="preserve"> will be restored to nature by </w:t>
      </w:r>
      <w:r w:rsidRPr="009A3A66">
        <w:rPr>
          <w:rStyle w:val="Emphasis"/>
          <w:rFonts w:asciiTheme="minorHAnsi" w:hAnsiTheme="minorHAnsi" w:cstheme="minorHAnsi"/>
        </w:rPr>
        <w:t>2060</w:t>
      </w:r>
      <w:r w:rsidRPr="009A3A66">
        <w:rPr>
          <w:rFonts w:asciiTheme="minorHAnsi" w:hAnsiTheme="minorHAnsi" w:cstheme="minorHAnsi"/>
        </w:rPr>
        <w:t xml:space="preserve">—an area almost </w:t>
      </w:r>
      <w:proofErr w:type="gramStart"/>
      <w:r w:rsidRPr="009A3A66">
        <w:rPr>
          <w:rFonts w:asciiTheme="minorHAnsi" w:hAnsiTheme="minorHAnsi" w:cstheme="minorHAnsi"/>
        </w:rPr>
        <w:t>double</w:t>
      </w:r>
      <w:proofErr w:type="gramEnd"/>
      <w:r w:rsidRPr="009A3A66">
        <w:rPr>
          <w:rFonts w:asciiTheme="minorHAnsi" w:hAnsiTheme="minorHAnsi" w:cstheme="minorHAnsi"/>
        </w:rPr>
        <w:t xml:space="preserve"> the size of the United States east of the Mississippi River. In fact, it is entirely possible that most </w:t>
      </w:r>
      <w:r w:rsidRPr="009A3A66">
        <w:rPr>
          <w:rStyle w:val="Emphasis"/>
          <w:rFonts w:asciiTheme="minorHAnsi" w:hAnsiTheme="minorHAnsi" w:cstheme="minorHAnsi"/>
        </w:rPr>
        <w:t>animal farming</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will be </w:t>
      </w:r>
      <w:r w:rsidRPr="009A3A66">
        <w:rPr>
          <w:rStyle w:val="Emphasis"/>
          <w:rFonts w:asciiTheme="minorHAnsi" w:hAnsiTheme="minorHAnsi" w:cstheme="minorHAnsi"/>
        </w:rPr>
        <w:t>replaced</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by </w:t>
      </w:r>
      <w:r w:rsidRPr="009A3A66">
        <w:rPr>
          <w:rStyle w:val="Emphasis"/>
          <w:rFonts w:asciiTheme="minorHAnsi" w:hAnsiTheme="minorHAnsi" w:cstheme="minorHAnsi"/>
        </w:rPr>
        <w:t>resource-sparing lab-grown</w:t>
      </w:r>
      <w:r w:rsidRPr="009A3A66">
        <w:rPr>
          <w:rStyle w:val="StyleUnderline"/>
          <w:rFonts w:asciiTheme="minorHAnsi" w:hAnsiTheme="minorHAnsi" w:cstheme="minorHAnsi"/>
        </w:rPr>
        <w:t xml:space="preserve"> steaks, chops, and milk</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Such developments in food production </w:t>
      </w:r>
      <w:r w:rsidRPr="009A3A66">
        <w:rPr>
          <w:rStyle w:val="Emphasis"/>
          <w:rFonts w:asciiTheme="minorHAnsi" w:hAnsiTheme="minorHAnsi" w:cstheme="minorHAnsi"/>
        </w:rPr>
        <w:t>undermine</w:t>
      </w:r>
      <w:r w:rsidRPr="009A3A66">
        <w:rPr>
          <w:rStyle w:val="StyleUnderline"/>
          <w:rFonts w:asciiTheme="minorHAnsi" w:hAnsiTheme="minorHAnsi" w:cstheme="minorHAnsi"/>
        </w:rPr>
        <w:t xml:space="preserve"> the researchers' worries about </w:t>
      </w:r>
      <w:r w:rsidRPr="009A3A66">
        <w:rPr>
          <w:rStyle w:val="Emphasis"/>
          <w:rFonts w:asciiTheme="minorHAnsi" w:hAnsiTheme="minorHAnsi" w:cstheme="minorHAnsi"/>
        </w:rPr>
        <w:t>overconsumption</w:t>
      </w:r>
      <w:r w:rsidRPr="009A3A66">
        <w:rPr>
          <w:rFonts w:asciiTheme="minorHAnsi" w:hAnsiTheme="minorHAnsi" w:cstheme="minorHAnsi"/>
        </w:rPr>
        <w:t xml:space="preserve"> of biomass.</w:t>
      </w:r>
    </w:p>
    <w:p w14:paraId="3FB02CA5" w14:textId="77777777" w:rsidR="001A5AE4" w:rsidRPr="009A3A66" w:rsidRDefault="001A5AE4" w:rsidP="001A5AE4">
      <w:pPr>
        <w:rPr>
          <w:rFonts w:asciiTheme="minorHAnsi" w:hAnsiTheme="minorHAnsi" w:cstheme="minorHAnsi"/>
        </w:rPr>
      </w:pPr>
      <w:r w:rsidRPr="009A3A66">
        <w:rPr>
          <w:rFonts w:asciiTheme="minorHAnsi" w:hAnsiTheme="minorHAnsi" w:cstheme="minorHAnsi"/>
        </w:rPr>
        <w:t xml:space="preserve">And </w:t>
      </w:r>
      <w:r w:rsidRPr="009A3A66">
        <w:rPr>
          <w:rStyle w:val="StyleUnderline"/>
          <w:rFonts w:asciiTheme="minorHAnsi" w:hAnsiTheme="minorHAnsi" w:cstheme="minorHAnsi"/>
        </w:rPr>
        <w:t xml:space="preserve">humanity's material footprint is likely to get </w:t>
      </w:r>
      <w:r w:rsidRPr="009A3A66">
        <w:rPr>
          <w:rStyle w:val="Emphasis"/>
          <w:rFonts w:asciiTheme="minorHAnsi" w:hAnsiTheme="minorHAnsi" w:cstheme="minorHAnsi"/>
        </w:rPr>
        <w:t>smaller too</w:t>
      </w:r>
      <w:r w:rsidRPr="009A3A66">
        <w:rPr>
          <w:rStyle w:val="StyleUnderline"/>
          <w:rFonts w:asciiTheme="minorHAnsi" w:hAnsiTheme="minorHAnsi" w:cstheme="minorHAnsi"/>
        </w:rPr>
        <w:t xml:space="preserve"> as trends toward </w:t>
      </w:r>
      <w:r w:rsidRPr="009A3A66">
        <w:rPr>
          <w:rStyle w:val="Emphasis"/>
          <w:rFonts w:asciiTheme="minorHAnsi" w:hAnsiTheme="minorHAnsi" w:cstheme="minorHAnsi"/>
        </w:rPr>
        <w:t>further dematerialization take hold</w:t>
      </w:r>
      <w:r w:rsidRPr="009A3A66">
        <w:rPr>
          <w:rFonts w:asciiTheme="minorHAnsi" w:hAnsiTheme="minorHAnsi" w:cstheme="minorHAnsi"/>
        </w:rPr>
        <w:t xml:space="preserve">. The price system is a superb mechanism for encouraging innovators to find ways to wring ever more value out less and less stuff. Rockefeller University researcher Jesse </w:t>
      </w:r>
      <w:proofErr w:type="spellStart"/>
      <w:r w:rsidRPr="009A3A66">
        <w:rPr>
          <w:rFonts w:asciiTheme="minorHAnsi" w:hAnsiTheme="minorHAnsi" w:cstheme="minorHAnsi"/>
        </w:rPr>
        <w:t>Ausubel</w:t>
      </w:r>
      <w:proofErr w:type="spellEnd"/>
      <w:r w:rsidRPr="009A3A66">
        <w:rPr>
          <w:rFonts w:asciiTheme="minorHAnsi" w:hAnsiTheme="minorHAnsi" w:cstheme="minorHAnsi"/>
        </w:rPr>
        <w:t xml:space="preserve"> has shown that </w:t>
      </w:r>
      <w:r w:rsidRPr="009A3A66">
        <w:rPr>
          <w:rStyle w:val="StyleUnderline"/>
          <w:rFonts w:asciiTheme="minorHAnsi" w:hAnsiTheme="minorHAnsi" w:cstheme="minorHAnsi"/>
        </w:rPr>
        <w:t xml:space="preserve">this process of </w:t>
      </w:r>
      <w:r w:rsidRPr="009A3A66">
        <w:rPr>
          <w:rStyle w:val="Emphasis"/>
          <w:rFonts w:asciiTheme="minorHAnsi" w:hAnsiTheme="minorHAnsi" w:cstheme="minorHAnsi"/>
        </w:rPr>
        <w:t>absolute dematerialization</w:t>
      </w:r>
      <w:r w:rsidRPr="009A3A66">
        <w:rPr>
          <w:rStyle w:val="StyleUnderline"/>
          <w:rFonts w:asciiTheme="minorHAnsi" w:hAnsiTheme="minorHAnsi" w:cstheme="minorHAnsi"/>
        </w:rPr>
        <w:t xml:space="preserve"> has </w:t>
      </w:r>
      <w:r w:rsidRPr="009A3A66">
        <w:rPr>
          <w:rStyle w:val="Emphasis"/>
          <w:rFonts w:asciiTheme="minorHAnsi" w:hAnsiTheme="minorHAnsi" w:cstheme="minorHAnsi"/>
        </w:rPr>
        <w:t>already taken off</w:t>
      </w:r>
      <w:r w:rsidRPr="009A3A66">
        <w:rPr>
          <w:rStyle w:val="StyleUnderline"/>
          <w:rFonts w:asciiTheme="minorHAnsi" w:hAnsiTheme="minorHAnsi" w:cstheme="minorHAnsi"/>
        </w:rPr>
        <w:t xml:space="preserve"> for many commodities</w:t>
      </w:r>
      <w:r w:rsidRPr="009A3A66">
        <w:rPr>
          <w:rFonts w:asciiTheme="minorHAnsi" w:hAnsiTheme="minorHAnsi" w:cstheme="minorHAnsi"/>
        </w:rPr>
        <w:t>.</w:t>
      </w:r>
    </w:p>
    <w:p w14:paraId="64AD8EF4" w14:textId="77777777" w:rsidR="001A5AE4" w:rsidRPr="009A3A66" w:rsidRDefault="001A5AE4" w:rsidP="001A5AE4">
      <w:pPr>
        <w:rPr>
          <w:rStyle w:val="StyleUnderline"/>
          <w:rFonts w:asciiTheme="minorHAnsi" w:hAnsiTheme="minorHAnsi" w:cstheme="minorHAnsi"/>
        </w:rPr>
      </w:pPr>
      <w:r w:rsidRPr="009A3A66">
        <w:rPr>
          <w:rFonts w:asciiTheme="minorHAnsi" w:hAnsiTheme="minorHAnsi" w:cstheme="minorHAnsi"/>
        </w:rPr>
        <w:t xml:space="preserve">After cranking their way through their models of doom, O'Neill and his colleagues lugubriously conclude: "If all people are to lead a good life within planetary boundaries, then the level of resource use associated with meeting basic needs must be dramatically reduced." They are right, but they are entirely backward with regard to how to achieve those goals. </w:t>
      </w:r>
      <w:r w:rsidRPr="009A3A66">
        <w:rPr>
          <w:rStyle w:val="StyleUnderline"/>
          <w:rFonts w:asciiTheme="minorHAnsi" w:hAnsiTheme="minorHAnsi" w:cstheme="minorHAnsi"/>
        </w:rPr>
        <w:t xml:space="preserve">Economic growth provides the </w:t>
      </w:r>
      <w:r w:rsidRPr="009A3A66">
        <w:rPr>
          <w:rStyle w:val="Emphasis"/>
          <w:rFonts w:asciiTheme="minorHAnsi" w:hAnsiTheme="minorHAnsi" w:cstheme="minorHAnsi"/>
        </w:rPr>
        <w:t>wealth</w:t>
      </w:r>
      <w:r w:rsidRPr="009A3A66">
        <w:rPr>
          <w:rStyle w:val="StyleUnderline"/>
          <w:rFonts w:asciiTheme="minorHAnsi" w:hAnsiTheme="minorHAnsi" w:cstheme="minorHAnsi"/>
        </w:rPr>
        <w:t xml:space="preserve"> and </w:t>
      </w:r>
      <w:r w:rsidRPr="009A3A66">
        <w:rPr>
          <w:rStyle w:val="Emphasis"/>
          <w:rFonts w:asciiTheme="minorHAnsi" w:hAnsiTheme="minorHAnsi" w:cstheme="minorHAnsi"/>
        </w:rPr>
        <w:t>technologies needed</w:t>
      </w:r>
      <w:r w:rsidRPr="009A3A66">
        <w:rPr>
          <w:rStyle w:val="StyleUnderline"/>
          <w:rFonts w:asciiTheme="minorHAnsi" w:hAnsiTheme="minorHAnsi" w:cstheme="minorHAnsi"/>
        </w:rPr>
        <w:t xml:space="preserve"> to lift people from poverty while simultaneously </w:t>
      </w:r>
      <w:r w:rsidRPr="009A3A66">
        <w:rPr>
          <w:rStyle w:val="Emphasis"/>
          <w:rFonts w:asciiTheme="minorHAnsi" w:hAnsiTheme="minorHAnsi" w:cstheme="minorHAnsi"/>
        </w:rPr>
        <w:t>lightening humanity's footprint</w:t>
      </w:r>
      <w:r w:rsidRPr="009A3A66">
        <w:rPr>
          <w:rStyle w:val="StyleUnderline"/>
          <w:rFonts w:asciiTheme="minorHAnsi" w:hAnsiTheme="minorHAnsi" w:cstheme="minorHAnsi"/>
        </w:rPr>
        <w:t xml:space="preserve"> on the natural world</w:t>
      </w:r>
      <w:r w:rsidRPr="009A3A66">
        <w:rPr>
          <w:rFonts w:asciiTheme="minorHAnsi" w:hAnsiTheme="minorHAnsi" w:cstheme="minorHAnsi"/>
        </w:rPr>
        <w:t xml:space="preserve">. </w:t>
      </w:r>
      <w:r w:rsidRPr="009A3A66">
        <w:rPr>
          <w:rStyle w:val="StyleUnderline"/>
          <w:rFonts w:asciiTheme="minorHAnsi" w:hAnsiTheme="minorHAnsi" w:cstheme="minorHAnsi"/>
        </w:rPr>
        <w:t xml:space="preserve">Rather than </w:t>
      </w:r>
      <w:r w:rsidRPr="009A3A66">
        <w:rPr>
          <w:rStyle w:val="Emphasis"/>
          <w:rFonts w:asciiTheme="minorHAnsi" w:hAnsiTheme="minorHAnsi" w:cstheme="minorHAnsi"/>
        </w:rPr>
        <w:t>degrowth</w:t>
      </w:r>
      <w:r w:rsidRPr="009A3A66">
        <w:rPr>
          <w:rStyle w:val="StyleUnderline"/>
          <w:rFonts w:asciiTheme="minorHAnsi" w:hAnsiTheme="minorHAnsi" w:cstheme="minorHAnsi"/>
        </w:rPr>
        <w:t>, the planet</w:t>
      </w:r>
      <w:r w:rsidRPr="009A3A66">
        <w:rPr>
          <w:rFonts w:asciiTheme="minorHAnsi" w:hAnsiTheme="minorHAnsi" w:cstheme="minorHAnsi"/>
        </w:rPr>
        <w:t>—and especially its poor people—</w:t>
      </w:r>
      <w:r w:rsidRPr="009A3A66">
        <w:rPr>
          <w:rStyle w:val="StyleUnderline"/>
          <w:rFonts w:asciiTheme="minorHAnsi" w:hAnsiTheme="minorHAnsi" w:cstheme="minorHAnsi"/>
        </w:rPr>
        <w:t xml:space="preserve">need </w:t>
      </w:r>
      <w:r w:rsidRPr="009A3A66">
        <w:rPr>
          <w:rStyle w:val="Emphasis"/>
          <w:rFonts w:asciiTheme="minorHAnsi" w:hAnsiTheme="minorHAnsi" w:cstheme="minorHAnsi"/>
        </w:rPr>
        <w:t>more</w:t>
      </w:r>
      <w:r w:rsidRPr="009A3A66">
        <w:rPr>
          <w:rStyle w:val="StyleUnderline"/>
          <w:rFonts w:asciiTheme="minorHAnsi" w:hAnsiTheme="minorHAnsi" w:cstheme="minorHAnsi"/>
        </w:rPr>
        <w:t xml:space="preserve"> and </w:t>
      </w:r>
      <w:r w:rsidRPr="009A3A66">
        <w:rPr>
          <w:rStyle w:val="Emphasis"/>
          <w:rFonts w:asciiTheme="minorHAnsi" w:hAnsiTheme="minorHAnsi" w:cstheme="minorHAnsi"/>
        </w:rPr>
        <w:t>faster economic growth.</w:t>
      </w:r>
    </w:p>
    <w:p w14:paraId="71521EBF" w14:textId="77777777" w:rsidR="001A5AE4" w:rsidRPr="009A3A66" w:rsidRDefault="001A5AE4" w:rsidP="001A5AE4">
      <w:pPr>
        <w:rPr>
          <w:rFonts w:asciiTheme="minorHAnsi" w:hAnsiTheme="minorHAnsi" w:cstheme="minorHAnsi"/>
        </w:rPr>
      </w:pPr>
    </w:p>
    <w:p w14:paraId="599E3C22" w14:textId="77777777" w:rsidR="001A5AE4" w:rsidRDefault="001A5AE4" w:rsidP="00B82619">
      <w:pPr>
        <w:rPr>
          <w:rFonts w:asciiTheme="minorHAnsi" w:hAnsiTheme="minorHAnsi" w:cstheme="minorHAnsi"/>
          <w:sz w:val="16"/>
        </w:rPr>
      </w:pPr>
    </w:p>
    <w:p w14:paraId="371DF3AC" w14:textId="4D074264" w:rsidR="00B82619" w:rsidRPr="00193E7C" w:rsidRDefault="00B82619" w:rsidP="00B82619">
      <w:pPr>
        <w:pStyle w:val="Heading3"/>
      </w:pPr>
      <w:r>
        <w:t xml:space="preserve">AT: </w:t>
      </w:r>
      <w:proofErr w:type="spellStart"/>
      <w:r>
        <w:t>Enviro</w:t>
      </w:r>
      <w:r w:rsidR="001A5AE4">
        <w:t>ment</w:t>
      </w:r>
      <w:proofErr w:type="spellEnd"/>
      <w:r>
        <w:t xml:space="preserve"> Impact  </w:t>
      </w:r>
    </w:p>
    <w:p w14:paraId="1319D75E" w14:textId="77777777" w:rsidR="00B82619" w:rsidRPr="00F00243" w:rsidRDefault="00B82619" w:rsidP="00B82619">
      <w:pPr>
        <w:pStyle w:val="Heading4"/>
      </w:pPr>
      <w:bookmarkStart w:id="1" w:name="_Hlk23682741"/>
      <w:r>
        <w:t xml:space="preserve">Capitalism is MOST clean and </w:t>
      </w:r>
      <w:proofErr w:type="gramStart"/>
      <w:r>
        <w:t>efficient,</w:t>
      </w:r>
      <w:proofErr w:type="gramEnd"/>
      <w:r>
        <w:t xml:space="preserve"> profit motive is key---any alt is comparatively more destructive </w:t>
      </w:r>
    </w:p>
    <w:p w14:paraId="6167E85E" w14:textId="77777777" w:rsidR="00B82619" w:rsidRPr="00F00243" w:rsidRDefault="00B82619" w:rsidP="00B82619">
      <w:r w:rsidRPr="00F00243">
        <w:rPr>
          <w:rStyle w:val="Style13ptBold"/>
        </w:rPr>
        <w:t>Desrochers 10</w:t>
      </w:r>
      <w:r w:rsidRPr="00F00243">
        <w:t xml:space="preserve"> – Associate Professor of Geography @ University of Toronto [Pierre, February 2010, </w:t>
      </w:r>
      <w:r w:rsidRPr="00FC7917">
        <w:rPr>
          <w:i/>
        </w:rPr>
        <w:t>Industrial and Corporate Change</w:t>
      </w:r>
      <w:r w:rsidRPr="00F00243">
        <w:t xml:space="preserve">, “The environmental responsibility of business is to increase its profits (by creating value within the bounds of private property rights)”, Volume 19, Issue 1, Pages 161–204, </w:t>
      </w:r>
      <w:hyperlink r:id="rId14" w:history="1">
        <w:r w:rsidRPr="00F00243">
          <w:rPr>
            <w:rStyle w:val="Hyperlink"/>
          </w:rPr>
          <w:t>https://doi.org/10.1093/icc/dtp046</w:t>
        </w:r>
      </w:hyperlink>
      <w:r w:rsidRPr="00F00243">
        <w:t>]</w:t>
      </w:r>
    </w:p>
    <w:p w14:paraId="6A4A5954" w14:textId="77777777" w:rsidR="00B82619" w:rsidRPr="00F010CC" w:rsidRDefault="00B82619" w:rsidP="00B82619">
      <w:pPr>
        <w:rPr>
          <w:sz w:val="8"/>
        </w:rPr>
      </w:pPr>
      <w:r w:rsidRPr="00F010CC">
        <w:rPr>
          <w:sz w:val="8"/>
        </w:rPr>
        <w:t xml:space="preserve">Some </w:t>
      </w:r>
      <w:r w:rsidRPr="001D2E90">
        <w:rPr>
          <w:rStyle w:val="StyleUnderline"/>
        </w:rPr>
        <w:t>theorists</w:t>
      </w:r>
      <w:r w:rsidRPr="00F010CC">
        <w:rPr>
          <w:sz w:val="8"/>
        </w:rPr>
        <w:t xml:space="preserve"> and many environmental activists, however, </w:t>
      </w:r>
      <w:r w:rsidRPr="001D2E90">
        <w:rPr>
          <w:rStyle w:val="StyleUnderline"/>
        </w:rPr>
        <w:t>argue</w:t>
      </w:r>
      <w:r w:rsidRPr="00F010CC">
        <w:rPr>
          <w:sz w:val="8"/>
        </w:rPr>
        <w:t xml:space="preserve"> that </w:t>
      </w:r>
      <w:r w:rsidRPr="001D2E90">
        <w:rPr>
          <w:rStyle w:val="StyleUnderline"/>
        </w:rPr>
        <w:t xml:space="preserve">market incentives foster a </w:t>
      </w:r>
      <w:r w:rsidRPr="001D2E90">
        <w:rPr>
          <w:rStyle w:val="Emphasis"/>
        </w:rPr>
        <w:t>short-term perspective</w:t>
      </w:r>
      <w:r w:rsidRPr="00F010CC">
        <w:rPr>
          <w:sz w:val="8"/>
        </w:rPr>
        <w:t xml:space="preserve"> </w:t>
      </w:r>
      <w:r w:rsidRPr="001D2E90">
        <w:rPr>
          <w:rStyle w:val="StyleUnderline"/>
        </w:rPr>
        <w:t>in which</w:t>
      </w:r>
      <w:r w:rsidRPr="00F010CC">
        <w:rPr>
          <w:sz w:val="8"/>
        </w:rPr>
        <w:t xml:space="preserve"> </w:t>
      </w:r>
      <w:r w:rsidRPr="001D2E90">
        <w:rPr>
          <w:rStyle w:val="StyleUnderline"/>
        </w:rPr>
        <w:t>production costs can be reduced and</w:t>
      </w:r>
      <w:r w:rsidRPr="00F010CC">
        <w:rPr>
          <w:sz w:val="8"/>
        </w:rPr>
        <w:t xml:space="preserve">/or </w:t>
      </w:r>
      <w:r w:rsidRPr="001D2E90">
        <w:rPr>
          <w:rStyle w:val="StyleUnderline"/>
        </w:rPr>
        <w:t>profitability increased</w:t>
      </w:r>
      <w:r w:rsidRPr="00F010CC">
        <w:rPr>
          <w:sz w:val="8"/>
        </w:rPr>
        <w:t xml:space="preserve"> through overexploitation of natural resources and polluting emissions 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hav9e severely detrimental effects on a corporation.” Physiologist and geographer Jared Diamond (2005: 483) suggests that, “depending on the circumstances,” a firm “really may maximize its profits, at least in the short term, by damaging the environment and hurting people.”7 This perspective is also shared by leading environmental economist Robert </w:t>
      </w:r>
      <w:proofErr w:type="spellStart"/>
      <w:r w:rsidRPr="00F010CC">
        <w:rPr>
          <w:sz w:val="8"/>
        </w:rPr>
        <w:t>Stavins</w:t>
      </w:r>
      <w:proofErr w:type="spellEnd"/>
      <w:r w:rsidRPr="00F010CC">
        <w:rPr>
          <w:sz w:val="8"/>
        </w:rPr>
        <w:t xml:space="preserve"> (2004: 12) who argues that “[</w:t>
      </w:r>
      <w:proofErr w:type="spellStart"/>
      <w:r w:rsidRPr="00F010CC">
        <w:rPr>
          <w:sz w:val="8"/>
        </w:rPr>
        <w:t>i</w:t>
      </w:r>
      <w:proofErr w:type="spellEnd"/>
      <w:r w:rsidRPr="00F010CC">
        <w:rPr>
          <w:sz w:val="8"/>
        </w:rPr>
        <w:t xml:space="preserve">]f the market is left to itself, too many pollution-generating products get produced,” a point summed up in the following way by economists Marie-François Calmette and Isabelle </w:t>
      </w:r>
      <w:proofErr w:type="spellStart"/>
      <w:r w:rsidRPr="00F010CC">
        <w:rPr>
          <w:sz w:val="8"/>
        </w:rPr>
        <w:t>Péchoux</w:t>
      </w:r>
      <w:proofErr w:type="spellEnd"/>
      <w:r w:rsidRPr="00F010CC">
        <w:rPr>
          <w:sz w:val="8"/>
        </w:rPr>
        <w:t xml:space="preserve">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p>
    <w:p w14:paraId="4151DD08" w14:textId="77777777" w:rsidR="00B82619" w:rsidRPr="001D2E90" w:rsidRDefault="00B82619" w:rsidP="00B82619">
      <w:pPr>
        <w:rPr>
          <w:rStyle w:val="StyleUnderline"/>
        </w:rPr>
      </w:pPr>
      <w:r w:rsidRPr="001D2E90">
        <w:rPr>
          <w:rStyle w:val="StyleUnderline"/>
        </w:rPr>
        <w:t xml:space="preserve">This </w:t>
      </w:r>
      <w:r w:rsidRPr="001D2E90">
        <w:rPr>
          <w:rStyle w:val="Emphasis"/>
        </w:rPr>
        <w:t>alleged market failure</w:t>
      </w:r>
      <w:r w:rsidRPr="00F010CC">
        <w:rPr>
          <w:sz w:val="8"/>
        </w:rPr>
        <w:t xml:space="preserve"> </w:t>
      </w:r>
      <w:r w:rsidRPr="001D2E90">
        <w:rPr>
          <w:rStyle w:val="StyleUnderline"/>
        </w:rPr>
        <w:t>is</w:t>
      </w:r>
      <w:r w:rsidRPr="00F010CC">
        <w:rPr>
          <w:sz w:val="8"/>
        </w:rPr>
        <w:t xml:space="preserve"> nonetheless </w:t>
      </w:r>
      <w:r w:rsidRPr="001D2E90">
        <w:rPr>
          <w:rStyle w:val="StyleUnderline"/>
        </w:rPr>
        <w:t xml:space="preserve">hard to reconcile with the fact that a firm’s survival is </w:t>
      </w:r>
      <w:r w:rsidRPr="001D2E90">
        <w:rPr>
          <w:rStyle w:val="Emphasis"/>
        </w:rPr>
        <w:t>directly dependent</w:t>
      </w:r>
      <w:r w:rsidRPr="00F010CC">
        <w:rPr>
          <w:sz w:val="8"/>
        </w:rPr>
        <w:t xml:space="preserve"> </w:t>
      </w:r>
      <w:r w:rsidRPr="001D2E90">
        <w:rPr>
          <w:rStyle w:val="StyleUnderline"/>
        </w:rPr>
        <w:t>upon</w:t>
      </w:r>
      <w:r w:rsidRPr="00F010CC">
        <w:rPr>
          <w:sz w:val="8"/>
        </w:rPr>
        <w:t xml:space="preserve"> the </w:t>
      </w:r>
      <w:r w:rsidRPr="001D2E90">
        <w:rPr>
          <w:rStyle w:val="StyleUnderline"/>
        </w:rPr>
        <w:t>capacity</w:t>
      </w:r>
      <w:r w:rsidRPr="00F010CC">
        <w:rPr>
          <w:sz w:val="8"/>
        </w:rPr>
        <w:t xml:space="preserve"> of its owners and employees </w:t>
      </w:r>
      <w:r w:rsidRPr="001D2E90">
        <w:rPr>
          <w:rStyle w:val="StyleUnderline"/>
        </w:rPr>
        <w:t>to create as much value as possible from costly inputs</w:t>
      </w:r>
      <w:r w:rsidRPr="00F010CC">
        <w:rPr>
          <w:sz w:val="8"/>
        </w:rPr>
        <w:t xml:space="preserve">. In the words of businessman Charles G. Koch (2007: 104): “It is easy to fall into the trap of a single-minded emphasis on cost reduction. Cost is only one component (although a critically important one) of value creation. If your goal is to lose weight, you could accomplish this by cutting off your leg, but that is hardly beneficial. </w:t>
      </w:r>
      <w:r w:rsidRPr="001D2E90">
        <w:rPr>
          <w:rStyle w:val="StyleUnderline"/>
        </w:rPr>
        <w:t>Cost-cutting for its own sake can be</w:t>
      </w:r>
      <w:r w:rsidRPr="00F010CC">
        <w:rPr>
          <w:sz w:val="8"/>
        </w:rPr>
        <w:t xml:space="preserve"> just as </w:t>
      </w:r>
      <w:r w:rsidRPr="001D2E90">
        <w:rPr>
          <w:rStyle w:val="StyleUnderline"/>
        </w:rPr>
        <w:t>shortsighted</w:t>
      </w:r>
      <w:r w:rsidRPr="00F010CC">
        <w:rPr>
          <w:sz w:val="8"/>
        </w:rPr>
        <w:t xml:space="preserve"> and can seriously damage future profitability. </w:t>
      </w:r>
      <w:r w:rsidRPr="001D2E90">
        <w:rPr>
          <w:rStyle w:val="StyleUnderline"/>
        </w:rPr>
        <w:t xml:space="preserve">It is more appropriate to focus on </w:t>
      </w:r>
      <w:r w:rsidRPr="001D2E90">
        <w:rPr>
          <w:rStyle w:val="Emphasis"/>
        </w:rPr>
        <w:t>eliminating waste</w:t>
      </w:r>
      <w:r w:rsidRPr="00F010CC">
        <w:rPr>
          <w:sz w:val="8"/>
        </w:rPr>
        <w:t xml:space="preserve">.” As scientist Jesse </w:t>
      </w:r>
      <w:proofErr w:type="spellStart"/>
      <w:r w:rsidRPr="00F010CC">
        <w:rPr>
          <w:sz w:val="8"/>
        </w:rPr>
        <w:t>Ausubel</w:t>
      </w:r>
      <w:proofErr w:type="spellEnd"/>
      <w:r w:rsidRPr="00F010CC">
        <w:rPr>
          <w:sz w:val="8"/>
        </w:rPr>
        <w:t xml:space="preserve"> (1998: 39) puts it: “</w:t>
      </w:r>
      <w:r w:rsidRPr="001D2E90">
        <w:rPr>
          <w:rStyle w:val="StyleUnderline"/>
        </w:rPr>
        <w:t xml:space="preserve">Pollution and waste usually indicate </w:t>
      </w:r>
      <w:r w:rsidRPr="001D2E90">
        <w:rPr>
          <w:rStyle w:val="Emphasis"/>
        </w:rPr>
        <w:t>inefficiency</w:t>
      </w:r>
      <w:r w:rsidRPr="00F010CC">
        <w:rPr>
          <w:sz w:val="8"/>
        </w:rPr>
        <w:t xml:space="preserve">. In an economy of competing companies, </w:t>
      </w:r>
      <w:r w:rsidRPr="001D2E90">
        <w:rPr>
          <w:rStyle w:val="StyleUnderline"/>
        </w:rPr>
        <w:t>inefficiency is for losers</w:t>
      </w:r>
      <w:r w:rsidRPr="00F010CC">
        <w:rPr>
          <w:sz w:val="8"/>
        </w:rPr>
        <w:t xml:space="preserve">. So, </w:t>
      </w:r>
      <w:r w:rsidRPr="001D2E90">
        <w:rPr>
          <w:rStyle w:val="StyleUnderline"/>
        </w:rPr>
        <w:t xml:space="preserve">over the long run, successful companies are going to be </w:t>
      </w:r>
      <w:r w:rsidRPr="001D2E90">
        <w:rPr>
          <w:rStyle w:val="Emphasis"/>
        </w:rPr>
        <w:t>green and clean</w:t>
      </w:r>
      <w:r w:rsidRPr="001D2E90">
        <w:rPr>
          <w:rStyle w:val="StyleUnderline"/>
        </w:rPr>
        <w:t>.”</w:t>
      </w:r>
    </w:p>
    <w:p w14:paraId="7C995CDC" w14:textId="77777777" w:rsidR="00B82619" w:rsidRPr="00F010CC" w:rsidRDefault="00B82619" w:rsidP="00B82619">
      <w:pPr>
        <w:rPr>
          <w:sz w:val="8"/>
        </w:rPr>
      </w:pPr>
      <w:r w:rsidRPr="001D2E90">
        <w:rPr>
          <w:rStyle w:val="StyleUnderline"/>
        </w:rPr>
        <w:t>Building on this</w:t>
      </w:r>
      <w:r w:rsidRPr="00F010CC">
        <w:rPr>
          <w:sz w:val="8"/>
        </w:rPr>
        <w:t xml:space="preserve"> commonsensical </w:t>
      </w:r>
      <w:r w:rsidRPr="001D2E90">
        <w:rPr>
          <w:rStyle w:val="StyleUnderline"/>
        </w:rPr>
        <w:t>insight</w:t>
      </w:r>
      <w:r w:rsidRPr="00F010CC">
        <w:rPr>
          <w:sz w:val="8"/>
        </w:rPr>
        <w:t xml:space="preserve"> </w:t>
      </w:r>
      <w:r w:rsidRPr="001D2E90">
        <w:rPr>
          <w:rStyle w:val="StyleUnderline"/>
        </w:rPr>
        <w:t xml:space="preserve">and </w:t>
      </w:r>
      <w:r w:rsidRPr="00F010CC">
        <w:rPr>
          <w:sz w:val="8"/>
        </w:rPr>
        <w:t xml:space="preserve">on his </w:t>
      </w:r>
      <w:r w:rsidRPr="001D2E90">
        <w:rPr>
          <w:rStyle w:val="StyleUnderline"/>
        </w:rPr>
        <w:t>comparative work on the diverging</w:t>
      </w:r>
      <w:r w:rsidRPr="00F010CC">
        <w:rPr>
          <w:sz w:val="8"/>
        </w:rPr>
        <w:t xml:space="preserve"> environmental </w:t>
      </w:r>
      <w:r w:rsidRPr="001D2E90">
        <w:rPr>
          <w:rStyle w:val="StyleUnderline"/>
        </w:rPr>
        <w:t xml:space="preserve">performance of </w:t>
      </w:r>
      <w:r w:rsidRPr="001D2E90">
        <w:rPr>
          <w:rStyle w:val="Emphasis"/>
        </w:rPr>
        <w:t>market economies</w:t>
      </w:r>
      <w:r w:rsidRPr="001D2E90">
        <w:rPr>
          <w:rStyle w:val="StyleUnderline"/>
        </w:rPr>
        <w:t xml:space="preserve"> and </w:t>
      </w:r>
      <w:r w:rsidRPr="001D2E90">
        <w:rPr>
          <w:rStyle w:val="Emphasis"/>
        </w:rPr>
        <w:t>centrally planned economies</w:t>
      </w:r>
      <w:r w:rsidRPr="001D2E90">
        <w:rPr>
          <w:rStyle w:val="StyleUnderline"/>
        </w:rPr>
        <w:t xml:space="preserve"> </w:t>
      </w:r>
      <w:r w:rsidRPr="00F010CC">
        <w:rPr>
          <w:sz w:val="8"/>
        </w:rPr>
        <w:t>(</w:t>
      </w:r>
      <w:r w:rsidRPr="001D2E90">
        <w:rPr>
          <w:rStyle w:val="StyleUnderline"/>
        </w:rPr>
        <w:t xml:space="preserve">with the </w:t>
      </w:r>
      <w:r w:rsidRPr="001D2E90">
        <w:rPr>
          <w:rStyle w:val="Emphasis"/>
        </w:rPr>
        <w:t>former</w:t>
      </w:r>
      <w:r w:rsidRPr="001D2E90">
        <w:rPr>
          <w:rStyle w:val="StyleUnderline"/>
        </w:rPr>
        <w:t xml:space="preserve"> becoming </w:t>
      </w:r>
      <w:r w:rsidRPr="001D2E90">
        <w:rPr>
          <w:rStyle w:val="Emphasis"/>
        </w:rPr>
        <w:t>wealthier and cleaner</w:t>
      </w:r>
      <w:r w:rsidRPr="001D2E90">
        <w:rPr>
          <w:rStyle w:val="StyleUnderline"/>
        </w:rPr>
        <w:t xml:space="preserve"> over time</w:t>
      </w:r>
      <w:r w:rsidRPr="00F010CC">
        <w:rPr>
          <w:sz w:val="8"/>
        </w:rPr>
        <w:t xml:space="preserve">, while the latter stagnated or regressed while becoming increasingly polluted), Bernstam (1990: 348) suggests that the </w:t>
      </w:r>
      <w:r w:rsidRPr="001D2E90">
        <w:rPr>
          <w:rStyle w:val="StyleUnderline"/>
        </w:rPr>
        <w:t>elimination of waste, rather</w:t>
      </w:r>
      <w:r w:rsidRPr="00F010CC">
        <w:rPr>
          <w:sz w:val="8"/>
        </w:rPr>
        <w:t xml:space="preserve"> </w:t>
      </w:r>
      <w:r w:rsidRPr="001D2E90">
        <w:rPr>
          <w:rStyle w:val="StyleUnderline"/>
        </w:rPr>
        <w:t>than</w:t>
      </w:r>
      <w:r w:rsidRPr="00F010CC">
        <w:rPr>
          <w:sz w:val="8"/>
        </w:rPr>
        <w:t xml:space="preserve"> increased </w:t>
      </w:r>
      <w:r w:rsidRPr="001D2E90">
        <w:rPr>
          <w:rStyle w:val="StyleUnderline"/>
        </w:rPr>
        <w:t>production or consumption</w:t>
      </w:r>
      <w:r w:rsidRPr="00F010CC">
        <w:rPr>
          <w:sz w:val="8"/>
        </w:rPr>
        <w:t xml:space="preserve">, </w:t>
      </w:r>
      <w:r w:rsidRPr="001D2E90">
        <w:rPr>
          <w:rStyle w:val="StyleUnderline"/>
        </w:rPr>
        <w:t>ultimately determines</w:t>
      </w:r>
      <w:r w:rsidRPr="00F010CC">
        <w:rPr>
          <w:sz w:val="8"/>
        </w:rPr>
        <w:t xml:space="preserve"> </w:t>
      </w:r>
      <w:r w:rsidRPr="001D2E90">
        <w:rPr>
          <w:rStyle w:val="StyleUnderline"/>
        </w:rPr>
        <w:t>the impact of economic growth</w:t>
      </w:r>
      <w:r w:rsidRPr="00F010CC">
        <w:rPr>
          <w:sz w:val="8"/>
        </w:rPr>
        <w:t xml:space="preserve"> on the environment. In this perspective, “</w:t>
      </w:r>
      <w:r w:rsidRPr="001D2E90">
        <w:rPr>
          <w:rStyle w:val="StyleUnderline"/>
        </w:rPr>
        <w:t>waste</w:t>
      </w:r>
      <w:r w:rsidRPr="00F010CC">
        <w:rPr>
          <w:sz w:val="8"/>
        </w:rPr>
        <w:t xml:space="preserve">” </w:t>
      </w:r>
      <w:r w:rsidRPr="001D2E90">
        <w:rPr>
          <w:rStyle w:val="StyleUnderline"/>
        </w:rPr>
        <w:t>includes</w:t>
      </w:r>
      <w:r w:rsidRPr="00F010CC">
        <w:rPr>
          <w:sz w:val="8"/>
        </w:rPr>
        <w:t xml:space="preserve"> not only “</w:t>
      </w:r>
      <w:r w:rsidRPr="001D2E90">
        <w:rPr>
          <w:rStyle w:val="StyleUnderline"/>
        </w:rPr>
        <w:t>economically useless production” such as slag, refuse, scrap, spills, discards</w:t>
      </w:r>
      <w:r w:rsidRPr="00F010CC">
        <w:rPr>
          <w:sz w:val="8"/>
        </w:rPr>
        <w:t xml:space="preserve">, and other processing losses, </w:t>
      </w:r>
      <w:r w:rsidRPr="001D2E90">
        <w:rPr>
          <w:rStyle w:val="StyleUnderline"/>
        </w:rPr>
        <w:t>but also “</w:t>
      </w:r>
      <w:r w:rsidRPr="001D2E90">
        <w:rPr>
          <w:rStyle w:val="Emphasis"/>
        </w:rPr>
        <w:t>destroyed primary resources</w:t>
      </w:r>
      <w:r w:rsidRPr="00F010CC">
        <w:rPr>
          <w:sz w:val="8"/>
        </w:rPr>
        <w:t xml:space="preserve">” </w:t>
      </w:r>
      <w:r w:rsidRPr="001D2E90">
        <w:rPr>
          <w:rStyle w:val="StyleUnderline"/>
        </w:rPr>
        <w:t>and</w:t>
      </w:r>
      <w:r w:rsidRPr="00F010CC">
        <w:rPr>
          <w:sz w:val="8"/>
        </w:rPr>
        <w:t xml:space="preserve"> “</w:t>
      </w:r>
      <w:r w:rsidRPr="001D2E90">
        <w:rPr>
          <w:rStyle w:val="StyleUnderline"/>
        </w:rPr>
        <w:t>losses of intermediary and final output</w:t>
      </w:r>
      <w:r w:rsidRPr="00F010CC">
        <w:rPr>
          <w:sz w:val="8"/>
        </w:rPr>
        <w:t xml:space="preserve"> in transportation and storage.”8 Thus </w:t>
      </w:r>
      <w:r w:rsidRPr="001D2E90">
        <w:rPr>
          <w:rStyle w:val="StyleUnderline"/>
        </w:rPr>
        <w:t>when</w:t>
      </w:r>
      <w:r w:rsidRPr="00F010CC">
        <w:rPr>
          <w:sz w:val="8"/>
        </w:rPr>
        <w:t xml:space="preserve"> the </w:t>
      </w:r>
      <w:r w:rsidRPr="001D2E90">
        <w:rPr>
          <w:rStyle w:val="StyleUnderline"/>
        </w:rPr>
        <w:t>growth in output exceeds</w:t>
      </w:r>
      <w:r w:rsidRPr="00F010CC">
        <w:rPr>
          <w:sz w:val="8"/>
        </w:rPr>
        <w:t xml:space="preserve"> the </w:t>
      </w:r>
      <w:r w:rsidRPr="001D2E90">
        <w:rPr>
          <w:rStyle w:val="StyleUnderline"/>
        </w:rPr>
        <w:t xml:space="preserve">growth in resource input required, </w:t>
      </w:r>
      <w:r w:rsidRPr="00F010CC">
        <w:rPr>
          <w:sz w:val="8"/>
        </w:rPr>
        <w:t xml:space="preserve">increased </w:t>
      </w:r>
      <w:r w:rsidRPr="001D2E90">
        <w:rPr>
          <w:rStyle w:val="StyleUnderline"/>
        </w:rPr>
        <w:t>material wealth will be</w:t>
      </w:r>
      <w:r w:rsidRPr="00F010CC">
        <w:rPr>
          <w:sz w:val="8"/>
        </w:rPr>
        <w:t xml:space="preserve"> </w:t>
      </w:r>
      <w:r w:rsidRPr="001D2E90">
        <w:rPr>
          <w:rStyle w:val="StyleUnderline"/>
        </w:rPr>
        <w:t xml:space="preserve">created </w:t>
      </w:r>
      <w:r w:rsidRPr="001D2E90">
        <w:rPr>
          <w:rStyle w:val="Emphasis"/>
        </w:rPr>
        <w:t>while pollution levels decline</w:t>
      </w:r>
      <w:r w:rsidRPr="00F010CC">
        <w:rPr>
          <w:sz w:val="8"/>
        </w:rPr>
        <w:t xml:space="preserve">. On the other hand, a poorer economy that uses a smaller amount of resources less efficiently will experience greater environmental damage. </w:t>
      </w:r>
      <w:r w:rsidRPr="001D2E90">
        <w:rPr>
          <w:rStyle w:val="StyleUnderline"/>
        </w:rPr>
        <w:t>In 1987</w:t>
      </w:r>
      <w:r w:rsidRPr="00F010CC">
        <w:rPr>
          <w:sz w:val="8"/>
        </w:rPr>
        <w:t xml:space="preserve">, for example, </w:t>
      </w:r>
      <w:r w:rsidRPr="001D2E90">
        <w:rPr>
          <w:rStyle w:val="StyleUnderline"/>
        </w:rPr>
        <w:t xml:space="preserve">industrial and domestic air pollutant concentrations were </w:t>
      </w:r>
      <w:r w:rsidRPr="001D2E90">
        <w:rPr>
          <w:rStyle w:val="Emphasis"/>
        </w:rPr>
        <w:t>five times higher</w:t>
      </w:r>
      <w:r w:rsidRPr="001D2E90">
        <w:rPr>
          <w:rStyle w:val="StyleUnderline"/>
        </w:rPr>
        <w:t xml:space="preserve"> in the USSR</w:t>
      </w:r>
      <w:r w:rsidRPr="00F010CC">
        <w:rPr>
          <w:sz w:val="8"/>
        </w:rPr>
        <w:t xml:space="preserve"> </w:t>
      </w:r>
      <w:r w:rsidRPr="001D2E90">
        <w:rPr>
          <w:rStyle w:val="StyleUnderline"/>
        </w:rPr>
        <w:t>than in the United States</w:t>
      </w:r>
      <w:r w:rsidRPr="00F010CC">
        <w:rPr>
          <w:sz w:val="8"/>
        </w:rPr>
        <w:t xml:space="preserve">, </w:t>
      </w:r>
      <w:r w:rsidRPr="001D2E90">
        <w:rPr>
          <w:rStyle w:val="StyleUnderline"/>
        </w:rPr>
        <w:t xml:space="preserve">despite the fact that the </w:t>
      </w:r>
      <w:r w:rsidRPr="001D2E90">
        <w:rPr>
          <w:rStyle w:val="Emphasis"/>
        </w:rPr>
        <w:t>former’s GDP was only half</w:t>
      </w:r>
      <w:r w:rsidRPr="00F010CC">
        <w:rPr>
          <w:sz w:val="8"/>
        </w:rPr>
        <w:t xml:space="preserve"> that of the latter.9 Similarly, more tropical rainforests will be felled when livestock production, processing, and distribution is less efficient than it could be. </w:t>
      </w:r>
      <w:r w:rsidRPr="001D2E90">
        <w:rPr>
          <w:rStyle w:val="Emphasis"/>
        </w:rPr>
        <w:t>Greater livestock production</w:t>
      </w:r>
      <w:r w:rsidRPr="001D2E90">
        <w:rPr>
          <w:rStyle w:val="StyleUnderline"/>
        </w:rPr>
        <w:t xml:space="preserve"> can</w:t>
      </w:r>
      <w:r w:rsidRPr="00F010CC">
        <w:rPr>
          <w:sz w:val="8"/>
        </w:rPr>
        <w:t xml:space="preserve"> thus </w:t>
      </w:r>
      <w:r w:rsidRPr="001D2E90">
        <w:rPr>
          <w:rStyle w:val="StyleUnderline"/>
        </w:rPr>
        <w:t xml:space="preserve">be </w:t>
      </w:r>
      <w:r w:rsidRPr="001D2E90">
        <w:rPr>
          <w:rStyle w:val="Emphasis"/>
        </w:rPr>
        <w:t>perfectly compatible</w:t>
      </w:r>
      <w:r w:rsidRPr="00F010CC">
        <w:rPr>
          <w:sz w:val="8"/>
        </w:rPr>
        <w:t xml:space="preserve"> </w:t>
      </w:r>
      <w:r w:rsidRPr="001D2E90">
        <w:rPr>
          <w:rStyle w:val="StyleUnderline"/>
        </w:rPr>
        <w:t>with</w:t>
      </w:r>
      <w:r w:rsidRPr="00F010CC">
        <w:rPr>
          <w:sz w:val="8"/>
        </w:rPr>
        <w:t xml:space="preserve"> more </w:t>
      </w:r>
      <w:r w:rsidRPr="001D2E90">
        <w:rPr>
          <w:rStyle w:val="StyleUnderline"/>
        </w:rPr>
        <w:t>benign environmental repercussions when more efficient methods are used</w:t>
      </w:r>
      <w:r w:rsidRPr="00F010CC">
        <w:rPr>
          <w:sz w:val="8"/>
        </w:rPr>
        <w:t xml:space="preserve">. In other words, the impact of human activity on the biosphere is not a function of the </w:t>
      </w:r>
      <w:proofErr w:type="gramStart"/>
      <w:r w:rsidRPr="00F010CC">
        <w:rPr>
          <w:sz w:val="8"/>
        </w:rPr>
        <w:t>amount</w:t>
      </w:r>
      <w:proofErr w:type="gramEnd"/>
      <w:r w:rsidRPr="00F010CC">
        <w:rPr>
          <w:sz w:val="8"/>
        </w:rPr>
        <w:t xml:space="preserve"> of resources produced from it in the first place, but of the amount released from the economic sphere back into the biosphere. As will now be argued, the concomitant fear of resource exhaustion is similarly debatable.</w:t>
      </w:r>
    </w:p>
    <w:p w14:paraId="228C65C6" w14:textId="77777777" w:rsidR="00B82619" w:rsidRPr="00F010CC" w:rsidRDefault="00B82619" w:rsidP="00B82619">
      <w:pPr>
        <w:rPr>
          <w:sz w:val="8"/>
        </w:rPr>
      </w:pPr>
      <w:r w:rsidRPr="00F010CC">
        <w:rPr>
          <w:sz w:val="8"/>
        </w:rPr>
        <w:t>2.2 Resource creation and utilization</w:t>
      </w:r>
    </w:p>
    <w:p w14:paraId="7F292E86" w14:textId="77777777" w:rsidR="00B82619" w:rsidRPr="00F010CC" w:rsidRDefault="00B82619" w:rsidP="00B82619">
      <w:pPr>
        <w:rPr>
          <w:sz w:val="8"/>
        </w:rPr>
      </w:pPr>
      <w:r w:rsidRPr="00F010CC">
        <w:rPr>
          <w:sz w:val="8"/>
        </w:rPr>
        <w:t>According to what is sometimes referred to as the “</w:t>
      </w:r>
      <w:proofErr w:type="spellStart"/>
      <w:r w:rsidRPr="00F010CC">
        <w:rPr>
          <w:sz w:val="8"/>
        </w:rPr>
        <w:t>resourceship</w:t>
      </w:r>
      <w:proofErr w:type="spellEnd"/>
      <w:r w:rsidRPr="00F010CC">
        <w:rPr>
          <w:sz w:val="8"/>
        </w:rPr>
        <w:t xml:space="preserve">” paradigm (McDonald, 1995; Bradley, 2007), “resources are not, they become” in that they are neither fixed nor finite, but are created by renewable human intellect in an economic context where businesses transform and manipulate a variety of otherwise valueless inputs to generate saleable outputs (Zimmermann, 1951/1933; De </w:t>
      </w:r>
      <w:proofErr w:type="spellStart"/>
      <w:r w:rsidRPr="00F010CC">
        <w:rPr>
          <w:sz w:val="8"/>
        </w:rPr>
        <w:t>Gregori</w:t>
      </w:r>
      <w:proofErr w:type="spellEnd"/>
      <w:r w:rsidRPr="00F010CC">
        <w:rPr>
          <w:sz w:val="8"/>
        </w:rPr>
        <w:t xml:space="preserve">, 1987; Simon, 1995, 1996; Bradley, 2007; </w:t>
      </w:r>
      <w:proofErr w:type="spellStart"/>
      <w:r w:rsidRPr="00F010CC">
        <w:rPr>
          <w:sz w:val="8"/>
        </w:rPr>
        <w:t>Brätland</w:t>
      </w:r>
      <w:proofErr w:type="spellEnd"/>
      <w:r w:rsidRPr="00F010CC">
        <w:rPr>
          <w:sz w:val="8"/>
        </w:rPr>
        <w:t xml:space="preserve">, 2008).10 </w:t>
      </w:r>
      <w:r w:rsidRPr="00FC7917">
        <w:rPr>
          <w:rStyle w:val="Emphasis"/>
        </w:rPr>
        <w:t>Historical evidence</w:t>
      </w:r>
      <w:r w:rsidRPr="00F010CC">
        <w:rPr>
          <w:sz w:val="8"/>
        </w:rPr>
        <w:t xml:space="preserve"> </w:t>
      </w:r>
      <w:r w:rsidRPr="00FC7917">
        <w:rPr>
          <w:rStyle w:val="StyleUnderline"/>
        </w:rPr>
        <w:t>suggests</w:t>
      </w:r>
      <w:r w:rsidRPr="00F010CC">
        <w:rPr>
          <w:sz w:val="8"/>
        </w:rPr>
        <w:t xml:space="preserve"> that the </w:t>
      </w:r>
      <w:r w:rsidRPr="00FC7917">
        <w:rPr>
          <w:rStyle w:val="StyleUnderline"/>
        </w:rPr>
        <w:t>profit</w:t>
      </w:r>
      <w:r w:rsidRPr="00F010CC">
        <w:rPr>
          <w:sz w:val="8"/>
        </w:rPr>
        <w:t xml:space="preserve"> </w:t>
      </w:r>
      <w:r w:rsidRPr="00FC7917">
        <w:rPr>
          <w:rStyle w:val="StyleUnderline"/>
        </w:rPr>
        <w:t>motive</w:t>
      </w:r>
      <w:r w:rsidRPr="00F010CC">
        <w:rPr>
          <w:sz w:val="8"/>
        </w:rPr>
        <w:t xml:space="preserve"> </w:t>
      </w:r>
      <w:r w:rsidRPr="00FC7917">
        <w:rPr>
          <w:rStyle w:val="StyleUnderline"/>
        </w:rPr>
        <w:t>has</w:t>
      </w:r>
      <w:r w:rsidRPr="00F010CC">
        <w:rPr>
          <w:sz w:val="8"/>
        </w:rPr>
        <w:t xml:space="preserve"> long </w:t>
      </w:r>
      <w:r w:rsidRPr="00FC7917">
        <w:rPr>
          <w:rStyle w:val="StyleUnderline"/>
        </w:rPr>
        <w:t xml:space="preserve">acted as a </w:t>
      </w:r>
      <w:r w:rsidRPr="00FC7917">
        <w:rPr>
          <w:rStyle w:val="Emphasis"/>
        </w:rPr>
        <w:t>powerful incentive</w:t>
      </w:r>
      <w:r w:rsidRPr="00FC7917">
        <w:rPr>
          <w:rStyle w:val="StyleUnderline"/>
        </w:rPr>
        <w:t xml:space="preserve"> to progressively increase</w:t>
      </w:r>
      <w:r w:rsidRPr="00F010CC">
        <w:rPr>
          <w:sz w:val="8"/>
        </w:rPr>
        <w:t xml:space="preserve"> the </w:t>
      </w:r>
      <w:r w:rsidRPr="00FC7917">
        <w:rPr>
          <w:rStyle w:val="StyleUnderline"/>
        </w:rPr>
        <w:t>efficiency of material use</w:t>
      </w:r>
      <w:r w:rsidRPr="00F010CC">
        <w:rPr>
          <w:sz w:val="8"/>
        </w:rPr>
        <w:t xml:space="preserve">. This is accomplished in two ways: </w:t>
      </w:r>
      <w:r w:rsidRPr="00FC7917">
        <w:rPr>
          <w:rStyle w:val="StyleUnderline"/>
        </w:rPr>
        <w:t>first, by changing the material resources used by developing valuable inputs out of previously worthless</w:t>
      </w:r>
      <w:r w:rsidRPr="00F010CC">
        <w:rPr>
          <w:sz w:val="8"/>
        </w:rPr>
        <w:t xml:space="preserve"> raw </w:t>
      </w:r>
      <w:r w:rsidRPr="00FC7917">
        <w:rPr>
          <w:rStyle w:val="StyleUnderline"/>
        </w:rPr>
        <w:t>materials</w:t>
      </w:r>
      <w:r w:rsidRPr="00F010CC">
        <w:rPr>
          <w:sz w:val="8"/>
        </w:rPr>
        <w:t xml:space="preserve">, </w:t>
      </w:r>
      <w:r w:rsidRPr="00FC7917">
        <w:rPr>
          <w:rStyle w:val="StyleUnderline"/>
        </w:rPr>
        <w:t>and,</w:t>
      </w:r>
      <w:r w:rsidRPr="00F010CC">
        <w:rPr>
          <w:sz w:val="8"/>
        </w:rPr>
        <w:t xml:space="preserve"> secondly, by </w:t>
      </w:r>
      <w:r w:rsidRPr="00FC7917">
        <w:rPr>
          <w:rStyle w:val="StyleUnderline"/>
        </w:rPr>
        <w:t>transforming industrial wastes into sought-after intermediate products</w:t>
      </w:r>
      <w:r w:rsidRPr="00F010CC">
        <w:rPr>
          <w:sz w:val="8"/>
        </w:rPr>
        <w:t xml:space="preserve">. </w:t>
      </w:r>
      <w:r w:rsidRPr="00FC7917">
        <w:rPr>
          <w:rStyle w:val="StyleUnderline"/>
        </w:rPr>
        <w:t>Each of these</w:t>
      </w:r>
      <w:r w:rsidRPr="00F010CC">
        <w:rPr>
          <w:sz w:val="8"/>
        </w:rPr>
        <w:t xml:space="preserve"> processes </w:t>
      </w:r>
      <w:r w:rsidRPr="00FC7917">
        <w:rPr>
          <w:rStyle w:val="StyleUnderline"/>
        </w:rPr>
        <w:t>resulted in significant</w:t>
      </w:r>
      <w:r w:rsidRPr="00F010CC">
        <w:rPr>
          <w:sz w:val="8"/>
        </w:rPr>
        <w:t xml:space="preserve"> </w:t>
      </w:r>
      <w:r w:rsidRPr="00FC7917">
        <w:rPr>
          <w:rStyle w:val="StyleUnderline"/>
        </w:rPr>
        <w:t>environmental improvements</w:t>
      </w:r>
      <w:r w:rsidRPr="00F010CC">
        <w:rPr>
          <w:sz w:val="8"/>
        </w:rPr>
        <w:t xml:space="preserve">, </w:t>
      </w:r>
      <w:r w:rsidRPr="00FC7917">
        <w:rPr>
          <w:rStyle w:val="Emphasis"/>
        </w:rPr>
        <w:t>even when no priority was given</w:t>
      </w:r>
      <w:r w:rsidRPr="00F010CC">
        <w:rPr>
          <w:sz w:val="8"/>
        </w:rPr>
        <w:t xml:space="preserve"> to the issue. In turn, </w:t>
      </w:r>
      <w:r w:rsidRPr="00FC7917">
        <w:rPr>
          <w:rStyle w:val="StyleUnderline"/>
        </w:rPr>
        <w:t>the same practices</w:t>
      </w:r>
      <w:r w:rsidRPr="00F010CC">
        <w:rPr>
          <w:sz w:val="8"/>
        </w:rPr>
        <w:t xml:space="preserve"> incidentally </w:t>
      </w:r>
      <w:r w:rsidRPr="00FC7917">
        <w:rPr>
          <w:rStyle w:val="StyleUnderline"/>
        </w:rPr>
        <w:t>promote</w:t>
      </w:r>
      <w:r w:rsidRPr="00F010CC">
        <w:rPr>
          <w:sz w:val="8"/>
        </w:rPr>
        <w:t xml:space="preserve"> </w:t>
      </w:r>
      <w:r w:rsidRPr="00FC7917">
        <w:rPr>
          <w:rStyle w:val="Emphasis"/>
        </w:rPr>
        <w:t>sustainable development</w:t>
      </w:r>
      <w:r w:rsidRPr="00F010CC">
        <w:rPr>
          <w:sz w:val="8"/>
        </w:rPr>
        <w:t>, which is here defined as wealth creation through innovative activities with net economic, social, and environmental benefits.11 I now turn to a more detailed examination of these fundamental processes.</w:t>
      </w:r>
    </w:p>
    <w:p w14:paraId="69EAC376" w14:textId="77777777" w:rsidR="00B82619" w:rsidRPr="00F010CC" w:rsidRDefault="00B82619" w:rsidP="00B82619">
      <w:pPr>
        <w:rPr>
          <w:sz w:val="8"/>
        </w:rPr>
      </w:pPr>
      <w:r w:rsidRPr="00F010CC">
        <w:rPr>
          <w:sz w:val="8"/>
        </w:rPr>
        <w:t>2.2.1 Increased efficiency—dematerialization</w:t>
      </w:r>
    </w:p>
    <w:p w14:paraId="6E597E93" w14:textId="77777777" w:rsidR="00B82619" w:rsidRPr="00F010CC" w:rsidRDefault="00B82619" w:rsidP="00B82619">
      <w:pPr>
        <w:rPr>
          <w:sz w:val="8"/>
        </w:rPr>
      </w:pPr>
      <w:r w:rsidRPr="00F010CC">
        <w:rPr>
          <w:sz w:val="8"/>
        </w:rPr>
        <w:t xml:space="preserve">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w:t>
      </w:r>
      <w:proofErr w:type="spellStart"/>
      <w:r w:rsidRPr="00F010CC">
        <w:rPr>
          <w:sz w:val="8"/>
        </w:rPr>
        <w:t>Baudeau</w:t>
      </w:r>
      <w:proofErr w:type="spellEnd"/>
      <w:r w:rsidRPr="00F010CC">
        <w:rPr>
          <w:sz w:val="8"/>
        </w:rPr>
        <w:t xml:space="preserve"> (1910 [1767]: 46, author’s translation) reported efforts in this direction a few decades later by observing that </w:t>
      </w:r>
      <w:r w:rsidRPr="00FC7917">
        <w:rPr>
          <w:rStyle w:val="StyleUnderline"/>
        </w:rPr>
        <w:t>the goal of large</w:t>
      </w:r>
      <w:r w:rsidRPr="00F010CC">
        <w:rPr>
          <w:sz w:val="8"/>
        </w:rPr>
        <w:t xml:space="preserve"> </w:t>
      </w:r>
      <w:r w:rsidRPr="00FC7917">
        <w:rPr>
          <w:rStyle w:val="StyleUnderline"/>
        </w:rPr>
        <w:t>ag</w:t>
      </w:r>
      <w:r w:rsidRPr="00F010CC">
        <w:rPr>
          <w:sz w:val="8"/>
        </w:rPr>
        <w:t xml:space="preserve">ricultural operations </w:t>
      </w:r>
      <w:r w:rsidRPr="00FC7917">
        <w:rPr>
          <w:rStyle w:val="StyleUnderline"/>
        </w:rPr>
        <w:t>was</w:t>
      </w:r>
      <w:r w:rsidRPr="00F010CC">
        <w:rPr>
          <w:sz w:val="8"/>
        </w:rPr>
        <w:t xml:space="preserve"> “firstly </w:t>
      </w:r>
      <w:r w:rsidRPr="00FC7917">
        <w:rPr>
          <w:rStyle w:val="StyleUnderline"/>
        </w:rPr>
        <w:t>to double, triple, quadruple, or increase tenfold</w:t>
      </w:r>
      <w:r w:rsidRPr="00F010CC">
        <w:rPr>
          <w:sz w:val="8"/>
        </w:rPr>
        <w:t xml:space="preserve"> if </w:t>
      </w:r>
      <w:proofErr w:type="gramStart"/>
      <w:r w:rsidRPr="00F010CC">
        <w:rPr>
          <w:sz w:val="8"/>
        </w:rPr>
        <w:t>possible</w:t>
      </w:r>
      <w:proofErr w:type="gramEnd"/>
      <w:r w:rsidRPr="00F010CC">
        <w:rPr>
          <w:sz w:val="8"/>
        </w:rPr>
        <w:t xml:space="preserve"> </w:t>
      </w:r>
      <w:r w:rsidRPr="00FC7917">
        <w:rPr>
          <w:rStyle w:val="StyleUnderline"/>
        </w:rPr>
        <w:t>the harvest</w:t>
      </w:r>
      <w:r w:rsidRPr="00F010CC">
        <w:rPr>
          <w:sz w:val="8"/>
        </w:rPr>
        <w:t xml:space="preserve"> </w:t>
      </w:r>
      <w:r w:rsidRPr="00FC7917">
        <w:rPr>
          <w:rStyle w:val="StyleUnderline"/>
        </w:rPr>
        <w:t xml:space="preserve">on a </w:t>
      </w:r>
      <w:r w:rsidRPr="00F010CC">
        <w:rPr>
          <w:sz w:val="8"/>
        </w:rPr>
        <w:t xml:space="preserve">particular </w:t>
      </w:r>
      <w:r w:rsidRPr="00FC7917">
        <w:rPr>
          <w:rStyle w:val="StyleUnderline"/>
        </w:rPr>
        <w:t>piece of land</w:t>
      </w:r>
      <w:r w:rsidRPr="00F010CC">
        <w:rPr>
          <w:sz w:val="8"/>
        </w:rPr>
        <w:t xml:space="preserve">; </w:t>
      </w:r>
      <w:r w:rsidRPr="00FC7917">
        <w:rPr>
          <w:rStyle w:val="StyleUnderline"/>
        </w:rPr>
        <w:t>secondly to reduce</w:t>
      </w:r>
      <w:r w:rsidRPr="00F010CC">
        <w:rPr>
          <w:sz w:val="8"/>
        </w:rPr>
        <w:t xml:space="preserve"> the amount of labor </w:t>
      </w:r>
      <w:r w:rsidRPr="00FC7917">
        <w:rPr>
          <w:rStyle w:val="StyleUnderline"/>
        </w:rPr>
        <w:t>employed to one half, one third, one fourth, or one tenth</w:t>
      </w:r>
      <w:r w:rsidRPr="00F010CC">
        <w:rPr>
          <w:sz w:val="8"/>
        </w:rPr>
        <w:t>, whatever possible.”</w:t>
      </w:r>
    </w:p>
    <w:p w14:paraId="7A59BF24" w14:textId="77777777" w:rsidR="00B82619" w:rsidRDefault="00B82619" w:rsidP="00B82619">
      <w:pPr>
        <w:rPr>
          <w:rStyle w:val="StyleUnderline"/>
        </w:rPr>
      </w:pPr>
      <w:r w:rsidRPr="00FC7917">
        <w:rPr>
          <w:rStyle w:val="StyleUnderline"/>
        </w:rPr>
        <w:t>Despite</w:t>
      </w:r>
      <w:r w:rsidRPr="00F010CC">
        <w:rPr>
          <w:sz w:val="8"/>
        </w:rPr>
        <w:t xml:space="preserve"> his belief in </w:t>
      </w:r>
      <w:r w:rsidRPr="00FC7917">
        <w:rPr>
          <w:rStyle w:val="StyleUnderline"/>
        </w:rPr>
        <w:t>decreasing returns</w:t>
      </w:r>
      <w:r w:rsidRPr="00F010CC">
        <w:rPr>
          <w:sz w:val="8"/>
        </w:rPr>
        <w:t xml:space="preserve"> to additional agricultural investments, the economist John Stuart </w:t>
      </w:r>
      <w:r w:rsidRPr="00FC7917">
        <w:rPr>
          <w:rStyle w:val="StyleUnderline"/>
        </w:rPr>
        <w:t>Mill</w:t>
      </w:r>
      <w:r w:rsidRPr="00F010CC">
        <w:rPr>
          <w:sz w:val="8"/>
        </w:rPr>
        <w:t xml:space="preserve"> (1909: 183–184) </w:t>
      </w:r>
      <w:r w:rsidRPr="00FC7917">
        <w:rPr>
          <w:rStyle w:val="StyleUnderline"/>
        </w:rPr>
        <w:t>also</w:t>
      </w:r>
      <w:r w:rsidRPr="00F010CC">
        <w:rPr>
          <w:sz w:val="8"/>
        </w:rPr>
        <w:t xml:space="preserve"> </w:t>
      </w:r>
      <w:r w:rsidRPr="00FC7917">
        <w:rPr>
          <w:rStyle w:val="StyleUnderline"/>
        </w:rPr>
        <w:t>described advances that enabled</w:t>
      </w:r>
      <w:r w:rsidRPr="00F010CC">
        <w:rPr>
          <w:sz w:val="8"/>
        </w:rPr>
        <w:t xml:space="preserve"> “the </w:t>
      </w:r>
      <w:r w:rsidRPr="00FC7917">
        <w:rPr>
          <w:rStyle w:val="StyleUnderline"/>
        </w:rPr>
        <w:t>land to yield a greater absolute produce</w:t>
      </w:r>
      <w:r w:rsidRPr="00F010CC">
        <w:rPr>
          <w:sz w:val="8"/>
        </w:rPr>
        <w:t xml:space="preserve">, </w:t>
      </w:r>
      <w:r w:rsidRPr="00FC7917">
        <w:rPr>
          <w:rStyle w:val="Emphasis"/>
        </w:rPr>
        <w:t xml:space="preserve">without an equivalent increase of </w:t>
      </w:r>
      <w:proofErr w:type="spellStart"/>
      <w:r w:rsidRPr="00FC7917">
        <w:rPr>
          <w:rStyle w:val="Emphasis"/>
        </w:rPr>
        <w:t>labour</w:t>
      </w:r>
      <w:proofErr w:type="spellEnd"/>
      <w:r w:rsidRPr="00F010CC">
        <w:rPr>
          <w:sz w:val="8"/>
        </w:rPr>
        <w:t xml:space="preserve">,” but also others that “have not the power of increasing the </w:t>
      </w:r>
      <w:proofErr w:type="gramStart"/>
      <w:r w:rsidRPr="00F010CC">
        <w:rPr>
          <w:sz w:val="8"/>
        </w:rPr>
        <w:t>produce, but</w:t>
      </w:r>
      <w:proofErr w:type="gramEnd"/>
      <w:r w:rsidRPr="00F010CC">
        <w:rPr>
          <w:sz w:val="8"/>
        </w:rPr>
        <w:t xml:space="preserve"> have that of diminishing the </w:t>
      </w:r>
      <w:proofErr w:type="spellStart"/>
      <w:r w:rsidRPr="00F010CC">
        <w:rPr>
          <w:sz w:val="8"/>
        </w:rPr>
        <w:t>labour</w:t>
      </w:r>
      <w:proofErr w:type="spellEnd"/>
      <w:r w:rsidRPr="00F010CC">
        <w:rPr>
          <w:sz w:val="8"/>
        </w:rPr>
        <w:t xml:space="preserve"> and expense by which it is obtained,” in the process liberating them for other valuable uses. Examples of the first included the abandonment of fallows, their replacement by crop rotations, and the introduction of new elements into the rotation, such as turnips and fertilizers. </w:t>
      </w:r>
      <w:r w:rsidRPr="00FC7917">
        <w:rPr>
          <w:rStyle w:val="StyleUnderline"/>
        </w:rPr>
        <w:t xml:space="preserve">Examples of labor-saving technologies included better tools, instruments, and “a more </w:t>
      </w:r>
      <w:proofErr w:type="spellStart"/>
      <w:r w:rsidRPr="00FC7917">
        <w:rPr>
          <w:rStyle w:val="StyleUnderline"/>
        </w:rPr>
        <w:t>skilful</w:t>
      </w:r>
      <w:proofErr w:type="spellEnd"/>
      <w:r w:rsidRPr="00FC7917">
        <w:rPr>
          <w:rStyle w:val="StyleUnderline"/>
        </w:rPr>
        <w:t xml:space="preserve"> and economical application of muscular exertion,” such as the introduction of a new plowing technique requiring two horses and one man to achieve results that had previously required three or four horses and two men.</w:t>
      </w:r>
    </w:p>
    <w:p w14:paraId="6006BE17" w14:textId="77777777" w:rsidR="00B82619" w:rsidRPr="00F010CC" w:rsidRDefault="00B82619" w:rsidP="00B82619">
      <w:pPr>
        <w:rPr>
          <w:sz w:val="8"/>
        </w:rPr>
      </w:pPr>
      <w:r w:rsidRPr="00F010CC">
        <w:rPr>
          <w:sz w:val="8"/>
        </w:rPr>
        <w:t xml:space="preserve">A few years earlier, the polymath </w:t>
      </w:r>
      <w:r w:rsidRPr="00FC7917">
        <w:rPr>
          <w:rStyle w:val="StyleUnderline"/>
        </w:rPr>
        <w:t>Charles Babbage</w:t>
      </w:r>
      <w:r w:rsidRPr="00F010CC">
        <w:rPr>
          <w:sz w:val="8"/>
        </w:rPr>
        <w:t xml:space="preserv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w:t>
      </w:r>
      <w:proofErr w:type="spellStart"/>
      <w:r w:rsidRPr="00F010CC">
        <w:rPr>
          <w:sz w:val="8"/>
        </w:rPr>
        <w:t>Crory</w:t>
      </w:r>
      <w:proofErr w:type="spellEnd"/>
      <w:r w:rsidRPr="00F010CC">
        <w:rPr>
          <w:sz w:val="8"/>
        </w:rPr>
        <w:t xml:space="preserve"> (1876) similarly describes numerous efficiency-improving technologies in his journalistic survey of a wide range of manufacturing activities in East London. For example, a building firm manager had supervised the construction of a timber </w:t>
      </w:r>
      <w:proofErr w:type="gramStart"/>
      <w:r w:rsidRPr="00F010CC">
        <w:rPr>
          <w:sz w:val="8"/>
        </w:rPr>
        <w:t>drying-house</w:t>
      </w:r>
      <w:proofErr w:type="gramEnd"/>
      <w:r w:rsidRPr="00F010CC">
        <w:rPr>
          <w:sz w:val="8"/>
        </w:rPr>
        <w:t xml:space="preserv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w:t>
      </w:r>
      <w:proofErr w:type="spellStart"/>
      <w:r w:rsidRPr="00F010CC">
        <w:rPr>
          <w:sz w:val="8"/>
        </w:rPr>
        <w:t>Crory</w:t>
      </w:r>
      <w:proofErr w:type="spellEnd"/>
      <w:r w:rsidRPr="00F010CC">
        <w:rPr>
          <w:sz w:val="8"/>
        </w:rPr>
        <w:t xml:space="preserve"> similarly observed in an essay on progress that improvements depend on inventions that help humans “obtain greater effects with less expenditure of space, of time, of materials and forces” (Gore, 1882: 151).</w:t>
      </w:r>
    </w:p>
    <w:p w14:paraId="7DB7557D" w14:textId="77777777" w:rsidR="00B82619" w:rsidRDefault="00B82619" w:rsidP="00B82619">
      <w:r w:rsidRPr="00F010CC">
        <w:rPr>
          <w:sz w:val="8"/>
        </w:rPr>
        <w:t xml:space="preserve">While the evidence provided by past writers might have been mostly anecdotal, </w:t>
      </w:r>
      <w:r w:rsidRPr="00FC7917">
        <w:rPr>
          <w:rStyle w:val="StyleUnderline"/>
        </w:rPr>
        <w:t>numerous studies on the increased efficiency of material use over time have demonstrated</w:t>
      </w:r>
      <w:r w:rsidRPr="00F010CC">
        <w:rPr>
          <w:sz w:val="8"/>
        </w:rPr>
        <w:t xml:space="preserve"> the </w:t>
      </w:r>
      <w:r w:rsidRPr="00FC7917">
        <w:rPr>
          <w:rStyle w:val="StyleUnderline"/>
        </w:rPr>
        <w:t>validity</w:t>
      </w:r>
      <w:r w:rsidRPr="00F010CC">
        <w:rPr>
          <w:sz w:val="8"/>
        </w:rPr>
        <w:t xml:space="preserve"> of their analysis (</w:t>
      </w:r>
      <w:proofErr w:type="spellStart"/>
      <w:r w:rsidRPr="00F010CC">
        <w:rPr>
          <w:sz w:val="8"/>
        </w:rPr>
        <w:t>Sanbach</w:t>
      </w:r>
      <w:proofErr w:type="spellEnd"/>
      <w:r w:rsidRPr="00F010CC">
        <w:rPr>
          <w:sz w:val="8"/>
        </w:rPr>
        <w:t xml:space="preserve">, 1978; Bernstam, 1990; Rosenberg, 1994a; Simpson, 1999). As </w:t>
      </w:r>
      <w:proofErr w:type="spellStart"/>
      <w:r w:rsidRPr="00F010CC">
        <w:rPr>
          <w:sz w:val="8"/>
        </w:rPr>
        <w:t>Ausubel</w:t>
      </w:r>
      <w:proofErr w:type="spellEnd"/>
      <w:r w:rsidRPr="00F010CC">
        <w:rPr>
          <w:sz w:val="8"/>
        </w:rPr>
        <w:t xml:space="preserve"> (1998: 39) writes, “</w:t>
      </w:r>
      <w:r w:rsidRPr="00FC7917">
        <w:rPr>
          <w:rStyle w:val="StyleUnderline"/>
        </w:rPr>
        <w:t>the wheels of history</w:t>
      </w:r>
      <w:r w:rsidRPr="00F010CC">
        <w:rPr>
          <w:sz w:val="8"/>
        </w:rPr>
        <w:t xml:space="preserve"> [</w:t>
      </w:r>
      <w:r w:rsidRPr="00FC7917">
        <w:rPr>
          <w:rStyle w:val="StyleUnderline"/>
        </w:rPr>
        <w:t>have</w:t>
      </w:r>
      <w:r w:rsidRPr="00F010CC">
        <w:rPr>
          <w:sz w:val="8"/>
        </w:rPr>
        <w:t xml:space="preserve"> long </w:t>
      </w:r>
      <w:r w:rsidRPr="00FC7917">
        <w:rPr>
          <w:rStyle w:val="StyleUnderline"/>
        </w:rPr>
        <w:t>been] rolling in the direction of prudent, clean use</w:t>
      </w:r>
      <w:r w:rsidRPr="00F010CC">
        <w:rPr>
          <w:sz w:val="8"/>
        </w:rPr>
        <w:t xml:space="preserve"> of resources,” </w:t>
      </w:r>
      <w:r w:rsidRPr="00FC7917">
        <w:rPr>
          <w:rStyle w:val="StyleUnderline"/>
        </w:rPr>
        <w:t>whether one looks at energy, land</w:t>
      </w:r>
      <w:r w:rsidRPr="00F010CC">
        <w:rPr>
          <w:sz w:val="8"/>
        </w:rPr>
        <w:t xml:space="preserve"> (for </w:t>
      </w:r>
      <w:r w:rsidRPr="00FC7917">
        <w:rPr>
          <w:rStyle w:val="StyleUnderline"/>
        </w:rPr>
        <w:t>agricultural</w:t>
      </w:r>
      <w:r w:rsidRPr="00F010CC">
        <w:rPr>
          <w:sz w:val="8"/>
        </w:rPr>
        <w:t xml:space="preserve"> and </w:t>
      </w:r>
      <w:r w:rsidRPr="00FC7917">
        <w:rPr>
          <w:rStyle w:val="StyleUnderline"/>
        </w:rPr>
        <w:t>timber</w:t>
      </w:r>
      <w:r w:rsidRPr="00F010CC">
        <w:rPr>
          <w:sz w:val="8"/>
        </w:rPr>
        <w:t xml:space="preserve"> production), </w:t>
      </w:r>
      <w:r w:rsidRPr="00FC7917">
        <w:rPr>
          <w:rStyle w:val="StyleUnderline"/>
        </w:rPr>
        <w:t>water, and materials</w:t>
      </w:r>
      <w:r w:rsidRPr="00F010CC">
        <w:rPr>
          <w:sz w:val="8"/>
        </w:rPr>
        <w:t xml:space="preserve">. For example: </w:t>
      </w:r>
      <w:r w:rsidRPr="00FC7917">
        <w:rPr>
          <w:rStyle w:val="Emphasis"/>
        </w:rPr>
        <w:t>Scarcity-induced price increases</w:t>
      </w:r>
      <w:r w:rsidRPr="00F010CC">
        <w:rPr>
          <w:sz w:val="8"/>
        </w:rPr>
        <w:t xml:space="preserve"> effectively </w:t>
      </w:r>
      <w:r w:rsidRPr="00FC7917">
        <w:rPr>
          <w:rStyle w:val="StyleUnderline"/>
        </w:rPr>
        <w:t>dissuade</w:t>
      </w:r>
      <w:r w:rsidRPr="00F010CC">
        <w:rPr>
          <w:sz w:val="8"/>
        </w:rPr>
        <w:t xml:space="preserve"> any </w:t>
      </w:r>
      <w:r w:rsidRPr="00FC7917">
        <w:rPr>
          <w:rStyle w:val="StyleUnderline"/>
        </w:rPr>
        <w:t>inefficient use of resources</w:t>
      </w:r>
      <w:r w:rsidRPr="00F010CC">
        <w:rPr>
          <w:sz w:val="8"/>
        </w:rPr>
        <w:t xml:space="preserve"> </w:t>
      </w:r>
      <w:r w:rsidRPr="00FC7917">
        <w:rPr>
          <w:rStyle w:val="StyleUnderline"/>
        </w:rPr>
        <w:t xml:space="preserve">and </w:t>
      </w:r>
      <w:r w:rsidRPr="00FC7917">
        <w:rPr>
          <w:rStyle w:val="Emphasis"/>
        </w:rPr>
        <w:t>encourage reductions</w:t>
      </w:r>
      <w:r w:rsidRPr="00F010CC">
        <w:rPr>
          <w:sz w:val="8"/>
        </w:rPr>
        <w:t xml:space="preserve"> </w:t>
      </w:r>
      <w:r w:rsidRPr="00FC7917">
        <w:rPr>
          <w:rStyle w:val="StyleUnderline"/>
        </w:rPr>
        <w:t xml:space="preserve">in the quantity of inputs </w:t>
      </w:r>
      <w:r w:rsidRPr="00F010CC">
        <w:rPr>
          <w:sz w:val="8"/>
        </w:rPr>
        <w:t xml:space="preserve">needed to maintain the same amount of output. The concept of </w:t>
      </w:r>
      <w:r w:rsidRPr="00FC7917">
        <w:rPr>
          <w:rStyle w:val="StyleUnderline"/>
        </w:rPr>
        <w:t>dematerialization</w:t>
      </w:r>
      <w:r w:rsidRPr="00F010CC">
        <w:rPr>
          <w:sz w:val="8"/>
        </w:rPr>
        <w:t xml:space="preserve"> </w:t>
      </w:r>
      <w:r w:rsidRPr="00FC7917">
        <w:rPr>
          <w:rStyle w:val="StyleUnderline"/>
        </w:rPr>
        <w:t>is</w:t>
      </w:r>
      <w:r w:rsidRPr="00F010CC">
        <w:rPr>
          <w:sz w:val="8"/>
        </w:rPr>
        <w:t xml:space="preserve"> now </w:t>
      </w:r>
      <w:r w:rsidRPr="00FC7917">
        <w:rPr>
          <w:rStyle w:val="StyleUnderline"/>
        </w:rPr>
        <w:t>often used to characterize</w:t>
      </w:r>
      <w:r w:rsidRPr="00F010CC">
        <w:rPr>
          <w:sz w:val="8"/>
        </w:rPr>
        <w:t xml:space="preserve"> the </w:t>
      </w:r>
      <w:r w:rsidRPr="00FC7917">
        <w:rPr>
          <w:rStyle w:val="StyleUnderline"/>
        </w:rPr>
        <w:t>decline over time of the weight of materials</w:t>
      </w:r>
      <w:r w:rsidRPr="00F010CC">
        <w:rPr>
          <w:sz w:val="8"/>
        </w:rPr>
        <w:t xml:space="preserve"> used in industrial end products (Chadwick, 1997; </w:t>
      </w:r>
      <w:proofErr w:type="spellStart"/>
      <w:r w:rsidRPr="00F010CC">
        <w:rPr>
          <w:sz w:val="8"/>
        </w:rPr>
        <w:t>Wernick</w:t>
      </w:r>
      <w:proofErr w:type="spellEnd"/>
      <w:r w:rsidRPr="00F010CC">
        <w:rPr>
          <w:sz w:val="8"/>
        </w:rPr>
        <w:t xml:space="preserve"> et al., 1996; Cleveland and Ruth, 1998; Scarlett, 1999; De </w:t>
      </w:r>
      <w:proofErr w:type="spellStart"/>
      <w:r w:rsidRPr="00F010CC">
        <w:rPr>
          <w:sz w:val="8"/>
        </w:rPr>
        <w:t>Bruyn</w:t>
      </w:r>
      <w:proofErr w:type="spellEnd"/>
      <w:r w:rsidRPr="00F010CC">
        <w:rPr>
          <w:sz w:val="8"/>
        </w:rPr>
        <w:t xml:space="preserve">, 2002; </w:t>
      </w:r>
      <w:proofErr w:type="spellStart"/>
      <w:r w:rsidRPr="00F010CC">
        <w:rPr>
          <w:sz w:val="8"/>
        </w:rPr>
        <w:t>Labys</w:t>
      </w:r>
      <w:proofErr w:type="spellEnd"/>
      <w:r w:rsidRPr="00F010CC">
        <w:rPr>
          <w:sz w:val="8"/>
        </w:rPr>
        <w:t xml:space="preserve">, 2002). </w:t>
      </w:r>
      <w:r w:rsidRPr="00FC7917">
        <w:rPr>
          <w:rStyle w:val="StyleUnderline"/>
        </w:rPr>
        <w:t>While it has also long been observed that increased efficiency</w:t>
      </w:r>
      <w:r w:rsidRPr="00F010CC">
        <w:rPr>
          <w:sz w:val="8"/>
        </w:rPr>
        <w:t xml:space="preserve"> in the use of a resource </w:t>
      </w:r>
      <w:r w:rsidRPr="00FC7917">
        <w:rPr>
          <w:rStyle w:val="Emphasis"/>
        </w:rPr>
        <w:t>often results in a greater aggregate use or consumption</w:t>
      </w:r>
      <w:r w:rsidRPr="00F010CC">
        <w:rPr>
          <w:sz w:val="8"/>
        </w:rPr>
        <w:t xml:space="preserve"> of that resource (Jevons, 1865; Rosenberg, 1994a; Alcott, 2005),12 </w:t>
      </w:r>
      <w:r w:rsidRPr="00FC7917">
        <w:rPr>
          <w:rStyle w:val="StyleUnderline"/>
        </w:rPr>
        <w:t>a case will now be made that this “rebound effect</w:t>
      </w:r>
      <w:r w:rsidRPr="00F010CC">
        <w:rPr>
          <w:sz w:val="8"/>
        </w:rPr>
        <w:t xml:space="preserve">,” </w:t>
      </w:r>
      <w:r w:rsidRPr="00FC7917">
        <w:rPr>
          <w:rStyle w:val="StyleUnderline"/>
        </w:rPr>
        <w:t>even if coupled with a growing population</w:t>
      </w:r>
      <w:r w:rsidRPr="00F010CC">
        <w:rPr>
          <w:sz w:val="8"/>
        </w:rPr>
        <w:t xml:space="preserve">, </w:t>
      </w:r>
      <w:r w:rsidRPr="00FC7917">
        <w:rPr>
          <w:rStyle w:val="Emphasis"/>
        </w:rPr>
        <w:t>is rarely problematic</w:t>
      </w:r>
      <w:r w:rsidRPr="00F010CC">
        <w:rPr>
          <w:sz w:val="8"/>
        </w:rPr>
        <w:t xml:space="preserve"> </w:t>
      </w:r>
      <w:r w:rsidRPr="00FC7917">
        <w:rPr>
          <w:rStyle w:val="StyleUnderline"/>
        </w:rPr>
        <w:t xml:space="preserve">because higher quality resources are continually being created from both </w:t>
      </w:r>
      <w:r w:rsidRPr="00FC7917">
        <w:rPr>
          <w:rStyle w:val="Emphasis"/>
        </w:rPr>
        <w:t>natural substances</w:t>
      </w:r>
      <w:r w:rsidRPr="00FC7917">
        <w:rPr>
          <w:rStyle w:val="StyleUnderline"/>
        </w:rPr>
        <w:t xml:space="preserve"> and </w:t>
      </w:r>
      <w:r w:rsidRPr="00FC7917">
        <w:rPr>
          <w:rStyle w:val="Emphasis"/>
        </w:rPr>
        <w:t>production residuals</w:t>
      </w:r>
      <w:r w:rsidRPr="00F010CC">
        <w:rPr>
          <w:sz w:val="8"/>
        </w:rPr>
        <w:t>.</w:t>
      </w:r>
      <w:bookmarkEnd w:id="1"/>
    </w:p>
    <w:p w14:paraId="7D579424" w14:textId="77777777" w:rsidR="00B82619" w:rsidRPr="009A3A66" w:rsidRDefault="00B82619" w:rsidP="00B82619">
      <w:pPr>
        <w:rPr>
          <w:rFonts w:asciiTheme="minorHAnsi" w:hAnsiTheme="minorHAnsi" w:cstheme="minorHAnsi"/>
          <w:sz w:val="16"/>
        </w:rPr>
      </w:pPr>
    </w:p>
    <w:p w14:paraId="23DB3379" w14:textId="1BACD999" w:rsidR="00B82619" w:rsidRPr="009A3A66" w:rsidRDefault="00B82619" w:rsidP="00B82619">
      <w:pPr>
        <w:pStyle w:val="Heading3"/>
      </w:pPr>
      <w:r w:rsidRPr="009A3A66">
        <w:t>AT</w:t>
      </w:r>
      <w:r w:rsidR="001A5AE4">
        <w:t>: Movements/E</w:t>
      </w:r>
      <w:r w:rsidRPr="009A3A66">
        <w:t xml:space="preserve">xtra-legal </w:t>
      </w:r>
      <w:r w:rsidR="001A5AE4">
        <w:t>A</w:t>
      </w:r>
      <w:r w:rsidRPr="009A3A66">
        <w:t>lternatives</w:t>
      </w:r>
    </w:p>
    <w:p w14:paraId="2B526F51" w14:textId="77777777" w:rsidR="00B82619" w:rsidRPr="009A3A66" w:rsidRDefault="00B82619" w:rsidP="00B82619">
      <w:pPr>
        <w:pStyle w:val="Heading4"/>
      </w:pPr>
      <w:r w:rsidRPr="009A3A66">
        <w:t>Extra-legal activism fails</w:t>
      </w:r>
    </w:p>
    <w:p w14:paraId="14853F69" w14:textId="77777777" w:rsidR="00B82619" w:rsidRPr="009A3A66" w:rsidRDefault="00B82619" w:rsidP="00B82619">
      <w:proofErr w:type="spellStart"/>
      <w:r w:rsidRPr="009A3A66">
        <w:rPr>
          <w:rStyle w:val="Style13ptBold"/>
        </w:rPr>
        <w:t>Lobel</w:t>
      </w:r>
      <w:proofErr w:type="spellEnd"/>
      <w:r w:rsidRPr="009A3A66">
        <w:rPr>
          <w:rStyle w:val="Style13ptBold"/>
        </w:rPr>
        <w:t xml:space="preserve"> 7</w:t>
      </w:r>
      <w:r w:rsidRPr="009A3A66">
        <w:t>, Professor of Law @ UCSD (</w:t>
      </w:r>
      <w:proofErr w:type="spellStart"/>
      <w:r w:rsidRPr="009A3A66">
        <w:t>Orly</w:t>
      </w:r>
      <w:proofErr w:type="spellEnd"/>
      <w:r w:rsidRPr="009A3A66">
        <w:t xml:space="preserve">, “The Paradox of Extralegal Activism: Critical Legal Consciousness and Transformative Politics”, </w:t>
      </w:r>
      <w:hyperlink r:id="rId15" w:history="1">
        <w:r w:rsidRPr="009A3A66">
          <w:rPr>
            <w:rStyle w:val="Hyperlink"/>
          </w:rPr>
          <w:t>http://www.harvardlawreview.org/media/pdf/lobel.pdf</w:t>
        </w:r>
      </w:hyperlink>
      <w:r w:rsidRPr="009A3A66">
        <w:t>)</w:t>
      </w:r>
    </w:p>
    <w:p w14:paraId="56DE4F79" w14:textId="77777777" w:rsidR="00B82619" w:rsidRPr="009A3A66" w:rsidRDefault="00B82619" w:rsidP="00B82619">
      <w:pPr>
        <w:rPr>
          <w:sz w:val="10"/>
          <w:szCs w:val="20"/>
        </w:rPr>
      </w:pPr>
      <w:r w:rsidRPr="009A3A66">
        <w:rPr>
          <w:sz w:val="10"/>
          <w:szCs w:val="20"/>
        </w:rPr>
        <w:t xml:space="preserve">Both </w:t>
      </w:r>
      <w:r w:rsidRPr="009A3A66">
        <w:rPr>
          <w:rStyle w:val="StyleUnderline"/>
          <w:szCs w:val="20"/>
        </w:rPr>
        <w:t>the practical failures and the fallacy of</w:t>
      </w:r>
      <w:r w:rsidRPr="009A3A66">
        <w:rPr>
          <w:sz w:val="10"/>
          <w:szCs w:val="20"/>
        </w:rPr>
        <w:t xml:space="preserve"> rigid </w:t>
      </w:r>
      <w:r w:rsidRPr="009A3A66">
        <w:rPr>
          <w:rStyle w:val="StyleUnderline"/>
          <w:szCs w:val="20"/>
        </w:rPr>
        <w:t>boundaries generated by extralegal activism</w:t>
      </w:r>
      <w:r w:rsidRPr="009A3A66">
        <w:rPr>
          <w:sz w:val="10"/>
          <w:szCs w:val="20"/>
        </w:rPr>
        <w:t xml:space="preserve"> rhetoric </w:t>
      </w:r>
      <w:r w:rsidRPr="009A3A66">
        <w:rPr>
          <w:rStyle w:val="StyleUnderline"/>
          <w:szCs w:val="20"/>
        </w:rPr>
        <w:t>permit us to broaden our inquiry to the</w:t>
      </w:r>
      <w:r w:rsidRPr="009A3A66">
        <w:rPr>
          <w:sz w:val="10"/>
          <w:szCs w:val="20"/>
        </w:rPr>
        <w:t xml:space="preserve"> underlying </w:t>
      </w:r>
      <w:r w:rsidRPr="009A3A66">
        <w:rPr>
          <w:rStyle w:val="StyleUnderline"/>
          <w:szCs w:val="20"/>
        </w:rPr>
        <w:t>assumptions of</w:t>
      </w:r>
      <w:r w:rsidRPr="009A3A66">
        <w:rPr>
          <w:sz w:val="10"/>
          <w:szCs w:val="20"/>
        </w:rPr>
        <w:t xml:space="preserve"> current proposals regarding </w:t>
      </w:r>
      <w:r w:rsidRPr="009A3A66">
        <w:rPr>
          <w:rStyle w:val="StyleUnderline"/>
          <w:szCs w:val="20"/>
        </w:rPr>
        <w:t>transformative politics</w:t>
      </w:r>
      <w:r w:rsidRPr="009A3A66">
        <w:rPr>
          <w:sz w:val="10"/>
          <w:szCs w:val="20"/>
        </w:rPr>
        <w:t xml:space="preserve"> — that is, attempts to produce meaningful changes in the political and socioeconomic landscapes. </w:t>
      </w:r>
      <w:r w:rsidRPr="009A3A66">
        <w:rPr>
          <w:rStyle w:val="StyleUnderline"/>
          <w:szCs w:val="20"/>
        </w:rPr>
        <w:t>The suggested alternatives</w:t>
      </w:r>
      <w:r w:rsidRPr="009A3A66">
        <w:rPr>
          <w:sz w:val="10"/>
          <w:szCs w:val="20"/>
        </w:rPr>
        <w:t xml:space="preserve"> produce a new image of social and political action. This vision </w:t>
      </w:r>
      <w:r w:rsidRPr="009A3A66">
        <w:rPr>
          <w:rStyle w:val="StyleUnderline"/>
          <w:szCs w:val="20"/>
        </w:rPr>
        <w:t>rejects</w:t>
      </w:r>
      <w:r w:rsidRPr="009A3A66">
        <w:rPr>
          <w:sz w:val="10"/>
          <w:szCs w:val="20"/>
        </w:rPr>
        <w:t xml:space="preserve"> a shared theory of social reform, rejects formal programmatic </w:t>
      </w:r>
      <w:r w:rsidRPr="009A3A66">
        <w:rPr>
          <w:rStyle w:val="StyleUnderline"/>
          <w:szCs w:val="20"/>
        </w:rPr>
        <w:t>agendas, and embraces a multiplicity of forms and practices</w:t>
      </w:r>
      <w:r w:rsidRPr="009A3A66">
        <w:rPr>
          <w:sz w:val="10"/>
          <w:szCs w:val="20"/>
        </w:rPr>
        <w:t xml:space="preserve">. Thus, it is described in such terms as </w:t>
      </w:r>
      <w:r w:rsidRPr="009A3A66">
        <w:rPr>
          <w:rStyle w:val="StyleUnderline"/>
          <w:szCs w:val="20"/>
        </w:rPr>
        <w:t>a plan of no plan</w:t>
      </w:r>
      <w:r w:rsidRPr="009A3A66">
        <w:rPr>
          <w:sz w:val="10"/>
          <w:szCs w:val="20"/>
        </w:rPr>
        <w:t xml:space="preserve">,211 “a project of projects,”212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this move away from grand narratives is self-defeating precisely because only certain parts of the political spectrum have accepted this new stance: </w:t>
      </w:r>
      <w:r w:rsidRPr="009A3A66">
        <w:rPr>
          <w:rStyle w:val="StyleUnderline"/>
          <w:szCs w:val="20"/>
        </w:rPr>
        <w:t xml:space="preserve">“[T]he opposition is not playing that game </w:t>
      </w:r>
      <w:proofErr w:type="gramStart"/>
      <w:r w:rsidRPr="009A3A66">
        <w:rPr>
          <w:rStyle w:val="StyleUnderline"/>
          <w:szCs w:val="20"/>
        </w:rPr>
        <w:t>. . . .</w:t>
      </w:r>
      <w:proofErr w:type="gramEnd"/>
      <w:r w:rsidRPr="009A3A66">
        <w:rPr>
          <w:rStyle w:val="StyleUnderline"/>
          <w:szCs w:val="20"/>
        </w:rPr>
        <w:t xml:space="preserve"> [E]</w:t>
      </w:r>
      <w:proofErr w:type="spellStart"/>
      <w:r w:rsidRPr="009A3A66">
        <w:rPr>
          <w:rStyle w:val="StyleUnderline"/>
          <w:szCs w:val="20"/>
        </w:rPr>
        <w:t>veryone</w:t>
      </w:r>
      <w:proofErr w:type="spellEnd"/>
      <w:r w:rsidRPr="009A3A66">
        <w:rPr>
          <w:rStyle w:val="StyleUnderline"/>
          <w:szCs w:val="20"/>
        </w:rPr>
        <w:t xml:space="preserve"> else is operating as if there were</w:t>
      </w:r>
      <w:r w:rsidRPr="009A3A66">
        <w:rPr>
          <w:sz w:val="10"/>
          <w:szCs w:val="20"/>
        </w:rPr>
        <w:t xml:space="preserve"> Grand Narratives </w:t>
      </w:r>
      <w:proofErr w:type="gramStart"/>
      <w:r w:rsidRPr="009A3A66">
        <w:rPr>
          <w:sz w:val="10"/>
          <w:szCs w:val="20"/>
        </w:rPr>
        <w:t>. . . .</w:t>
      </w:r>
      <w:proofErr w:type="gramEnd"/>
      <w:r w:rsidRPr="009A3A66">
        <w:rPr>
          <w:sz w:val="10"/>
          <w:szCs w:val="20"/>
        </w:rPr>
        <w:t xml:space="preserve">”218 </w:t>
      </w:r>
      <w:r w:rsidRPr="009A3A66">
        <w:rPr>
          <w:rStyle w:val="StyleUnderline"/>
          <w:szCs w:val="20"/>
        </w:rPr>
        <w:t>Intertwined with the resignation from law and policy, the new bromide of “neither left nor right” has become axiomatic only for some</w:t>
      </w:r>
      <w:r w:rsidRPr="009A3A66">
        <w:rPr>
          <w:sz w:val="10"/>
          <w:szCs w:val="20"/>
        </w:rPr>
        <w:t xml:space="preserv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w:t>
      </w:r>
      <w:r w:rsidRPr="009A3A66">
        <w:rPr>
          <w:rStyle w:val="StyleUnderline"/>
          <w:szCs w:val="20"/>
        </w:rPr>
        <w:t>conservative advocacy groups have rapidly grown</w:t>
      </w:r>
      <w:r w:rsidRPr="009A3A66">
        <w:rPr>
          <w:sz w:val="10"/>
          <w:szCs w:val="20"/>
        </w:rPr>
        <w:t xml:space="preserve"> both in number and </w:t>
      </w:r>
      <w:r w:rsidRPr="009A3A66">
        <w:rPr>
          <w:rStyle w:val="StyleUnderline"/>
          <w:szCs w:val="20"/>
        </w:rPr>
        <w:t>in their vigorous use of traditional legal strategies to promote their causes</w:t>
      </w:r>
      <w:r w:rsidRPr="009A3A66">
        <w:rPr>
          <w:sz w:val="10"/>
          <w:szCs w:val="20"/>
        </w:rPr>
        <w:t xml:space="preserve">.221 This growth in </w:t>
      </w:r>
      <w:r w:rsidRPr="009A3A66">
        <w:rPr>
          <w:rStyle w:val="StyleUnderline"/>
          <w:szCs w:val="20"/>
        </w:rPr>
        <w:t xml:space="preserve">conservative advocacy is particularly salient in juxtaposition to the decline of traditional progressive advocacy. </w:t>
      </w:r>
      <w:r w:rsidRPr="009A3A66">
        <w:rPr>
          <w:sz w:val="10"/>
          <w:szCs w:val="20"/>
        </w:rPr>
        <w:t xml:space="preserve">Most recently, some thinkers have even suggested that there may be “something inherent in </w:t>
      </w:r>
      <w:r w:rsidRPr="009A3A66">
        <w:rPr>
          <w:rStyle w:val="StyleUnderline"/>
          <w:szCs w:val="20"/>
        </w:rPr>
        <w:t>the left’s conception of social change</w:t>
      </w:r>
      <w:r w:rsidRPr="009A3A66">
        <w:rPr>
          <w:sz w:val="10"/>
          <w:szCs w:val="20"/>
        </w:rPr>
        <w:t xml:space="preserve"> — </w:t>
      </w:r>
      <w:r w:rsidRPr="009A3A66">
        <w:rPr>
          <w:rStyle w:val="StyleUnderline"/>
          <w:szCs w:val="20"/>
        </w:rPr>
        <w:t>focused</w:t>
      </w:r>
      <w:r w:rsidRPr="009A3A66">
        <w:rPr>
          <w:sz w:val="10"/>
          <w:szCs w:val="20"/>
        </w:rPr>
        <w:t xml:space="preserve"> as it is </w:t>
      </w:r>
      <w:r w:rsidRPr="009A3A66">
        <w:rPr>
          <w:rStyle w:val="StyleUnderline"/>
          <w:szCs w:val="20"/>
        </w:rPr>
        <w:t>on participation</w:t>
      </w:r>
      <w:r w:rsidRPr="009A3A66">
        <w:rPr>
          <w:sz w:val="10"/>
          <w:szCs w:val="20"/>
        </w:rPr>
        <w:t xml:space="preserve"> </w:t>
      </w:r>
      <w:r w:rsidRPr="009A3A66">
        <w:rPr>
          <w:rStyle w:val="StyleUnderline"/>
          <w:szCs w:val="20"/>
        </w:rPr>
        <w:t>and empowerment</w:t>
      </w:r>
      <w:r w:rsidRPr="009A3A66">
        <w:rPr>
          <w:sz w:val="10"/>
          <w:szCs w:val="20"/>
        </w:rPr>
        <w:t xml:space="preserve"> — that </w:t>
      </w:r>
      <w:r w:rsidRPr="009A3A66">
        <w:rPr>
          <w:rStyle w:val="StyleUnderline"/>
          <w:szCs w:val="20"/>
        </w:rPr>
        <w:t>produces a unique distrust of legal expertise</w:t>
      </w:r>
      <w:r w:rsidRPr="009A3A66">
        <w:rPr>
          <w:sz w:val="10"/>
          <w:szCs w:val="20"/>
        </w:rPr>
        <w:t xml:space="preserve">.”222 Once again, </w:t>
      </w:r>
      <w:r w:rsidRPr="009A3A66">
        <w:rPr>
          <w:rStyle w:val="StyleUnderline"/>
          <w:szCs w:val="20"/>
        </w:rPr>
        <w:t xml:space="preserve">this conclusion reveals flaws </w:t>
      </w:r>
      <w:r w:rsidRPr="009A3A66">
        <w:rPr>
          <w:sz w:val="10"/>
          <w:szCs w:val="20"/>
        </w:rPr>
        <w:t xml:space="preserve">parallel </w:t>
      </w:r>
      <w:r w:rsidRPr="009A3A66">
        <w:rPr>
          <w:rStyle w:val="StyleUnderline"/>
          <w:szCs w:val="20"/>
        </w:rPr>
        <w:t xml:space="preserve">to the </w:t>
      </w:r>
      <w:r w:rsidRPr="009A3A66">
        <w:rPr>
          <w:sz w:val="10"/>
          <w:szCs w:val="20"/>
        </w:rPr>
        <w:t xml:space="preserve">original </w:t>
      </w:r>
      <w:r w:rsidRPr="009A3A66">
        <w:rPr>
          <w:rStyle w:val="StyleUnderline"/>
          <w:szCs w:val="20"/>
        </w:rPr>
        <w:t>disenchantment with legal reform</w:t>
      </w:r>
      <w:r w:rsidRPr="009A3A66">
        <w:rPr>
          <w:sz w:val="10"/>
          <w:szCs w:val="20"/>
        </w:rPr>
        <w:t xml:space="preserve">. Although the new extralegal frames present themselves as apt alternatives to legal reform models and as capable of producing significant changes to the social map, in </w:t>
      </w:r>
      <w:r w:rsidRPr="009A3A66">
        <w:rPr>
          <w:rStyle w:val="StyleUnderline"/>
          <w:szCs w:val="20"/>
        </w:rPr>
        <w:t>practice they generate very limited improvement</w:t>
      </w:r>
      <w:r w:rsidRPr="009A3A66">
        <w:rPr>
          <w:sz w:val="10"/>
          <w:szCs w:val="20"/>
        </w:rPr>
        <w:t xml:space="preserve"> in existing social arrangements. Most strikingly, the cooptation effect here can be explained in terms of the most profound risk of the typology — that of legitimation. </w:t>
      </w:r>
      <w:r w:rsidRPr="009A3A66">
        <w:rPr>
          <w:rStyle w:val="Emphasis"/>
          <w:szCs w:val="20"/>
        </w:rPr>
        <w:t>T</w:t>
      </w:r>
      <w:r w:rsidRPr="009A3A66">
        <w:rPr>
          <w:rStyle w:val="StyleUnderline"/>
          <w:szCs w:val="20"/>
        </w:rPr>
        <w:t>he common pattern of extralegal scholarship is to describe an inherent instability in dominant structures</w:t>
      </w:r>
      <w:r w:rsidRPr="009A3A66">
        <w:rPr>
          <w:sz w:val="10"/>
          <w:szCs w:val="20"/>
        </w:rPr>
        <w:t xml:space="preserve"> by pointing, for example, to grassroots strategies,</w:t>
      </w:r>
      <w:r w:rsidRPr="009A3A66">
        <w:rPr>
          <w:rStyle w:val="StyleUnderline"/>
          <w:szCs w:val="20"/>
        </w:rPr>
        <w:t>223 and then to assume that</w:t>
      </w:r>
      <w:r w:rsidRPr="009A3A66">
        <w:rPr>
          <w:sz w:val="10"/>
          <w:szCs w:val="20"/>
        </w:rPr>
        <w:t xml:space="preserve"> specific instances of </w:t>
      </w:r>
      <w:r w:rsidRPr="009A3A66">
        <w:rPr>
          <w:rStyle w:val="StyleUnderline"/>
          <w:szCs w:val="20"/>
        </w:rPr>
        <w:t>counterhegemonic activities translate into a more complete transformation.</w:t>
      </w:r>
      <w:r w:rsidRPr="009A3A66">
        <w:rPr>
          <w:sz w:val="10"/>
          <w:szCs w:val="20"/>
        </w:rPr>
        <w:t xml:space="preserve"> </w:t>
      </w:r>
      <w:r w:rsidRPr="009A3A66">
        <w:rPr>
          <w:rStyle w:val="StyleUnderline"/>
          <w:szCs w:val="20"/>
        </w:rPr>
        <w:t>This celebration of</w:t>
      </w:r>
      <w:r w:rsidRPr="009A3A66">
        <w:rPr>
          <w:sz w:val="10"/>
          <w:szCs w:val="20"/>
        </w:rPr>
        <w:t xml:space="preserve"> multiple </w:t>
      </w:r>
      <w:r w:rsidRPr="009A3A66">
        <w:rPr>
          <w:rStyle w:val="StyleUnderline"/>
          <w:szCs w:val="20"/>
        </w:rPr>
        <w:t>micro-resistances</w:t>
      </w:r>
      <w:r w:rsidRPr="009A3A66">
        <w:rPr>
          <w:sz w:val="10"/>
          <w:szCs w:val="20"/>
        </w:rPr>
        <w:t xml:space="preserve"> </w:t>
      </w:r>
      <w:r w:rsidRPr="009A3A66">
        <w:rPr>
          <w:rStyle w:val="StyleUnderline"/>
          <w:szCs w:val="20"/>
        </w:rPr>
        <w:t>seems to rely on</w:t>
      </w:r>
      <w:r w:rsidRPr="009A3A66">
        <w:rPr>
          <w:sz w:val="10"/>
          <w:szCs w:val="20"/>
        </w:rPr>
        <w:t xml:space="preserve"> an aggregate approach — </w:t>
      </w:r>
      <w:r w:rsidRPr="009A3A66">
        <w:rPr>
          <w:rStyle w:val="StyleUnderline"/>
          <w:szCs w:val="20"/>
        </w:rPr>
        <w:t>an idea that the multiplication of practices will evolve into something substantial</w:t>
      </w:r>
      <w:r w:rsidRPr="009A3A66">
        <w:rPr>
          <w:sz w:val="10"/>
          <w:szCs w:val="20"/>
        </w:rPr>
        <w:t xml:space="preserve">. </w:t>
      </w:r>
      <w:r w:rsidRPr="009A3A66">
        <w:rPr>
          <w:rStyle w:val="StyleUnderline"/>
          <w:szCs w:val="20"/>
        </w:rPr>
        <w:t>In fact, the myth of engagement obscures the actual lack of change being produced, while the broader pattern of equating extralegal activism with social reform produces a false belief in the potential of change.</w:t>
      </w:r>
      <w:r w:rsidRPr="009A3A66">
        <w:rPr>
          <w:sz w:val="10"/>
          <w:szCs w:val="20"/>
        </w:rPr>
        <w:t xml:space="preserv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w:t>
      </w:r>
      <w:r w:rsidRPr="009A3A66">
        <w:rPr>
          <w:rStyle w:val="StyleUnderline"/>
          <w:szCs w:val="20"/>
        </w:rPr>
        <w:t>micro-instances of activism are</w:t>
      </w:r>
      <w:r w:rsidRPr="009A3A66">
        <w:rPr>
          <w:sz w:val="10"/>
          <w:szCs w:val="20"/>
        </w:rPr>
        <w:t xml:space="preserve"> often </w:t>
      </w:r>
      <w:r w:rsidRPr="009A3A66">
        <w:rPr>
          <w:rStyle w:val="StyleUnderline"/>
          <w:szCs w:val="20"/>
        </w:rPr>
        <w:t>fundamentally performative</w:t>
      </w:r>
      <w:r w:rsidRPr="009A3A66">
        <w:rPr>
          <w:sz w:val="10"/>
          <w:szCs w:val="20"/>
        </w:rPr>
        <w:t xml:space="preserve">, obscuring the distance between the descriptive and the prescriptive. The manifestations of </w:t>
      </w:r>
      <w:r w:rsidRPr="009A3A66">
        <w:rPr>
          <w:rStyle w:val="StyleUnderline"/>
          <w:szCs w:val="20"/>
        </w:rPr>
        <w:t>extralegal activism</w:t>
      </w:r>
      <w:r w:rsidRPr="009A3A66">
        <w:rPr>
          <w:sz w:val="10"/>
          <w:szCs w:val="20"/>
        </w:rPr>
        <w:t xml:space="preserve"> — the law and organizing model; the proliferation of informal, soft norms and norm-generating actors; and the celebrated, separate nongovernmental sphere of action — all </w:t>
      </w:r>
      <w:r w:rsidRPr="009A3A66">
        <w:rPr>
          <w:rStyle w:val="StyleUnderline"/>
          <w:szCs w:val="20"/>
        </w:rPr>
        <w:t>produce a fantasy that change can be brought about through small-scale, decentralized transformation</w:t>
      </w:r>
      <w:r w:rsidRPr="009A3A66">
        <w:rPr>
          <w:sz w:val="10"/>
          <w:szCs w:val="20"/>
        </w:rPr>
        <w:t xml:space="preserve">. </w:t>
      </w:r>
      <w:r w:rsidRPr="009A3A66">
        <w:rPr>
          <w:rStyle w:val="StyleUnderline"/>
          <w:szCs w:val="20"/>
        </w:rPr>
        <w:t>The emphasis is local, but the locality is described as a microcosm of the whole</w:t>
      </w:r>
      <w:r w:rsidRPr="009A3A66">
        <w:rPr>
          <w:sz w:val="10"/>
          <w:szCs w:val="20"/>
        </w:rPr>
        <w:t xml:space="preserv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w:t>
      </w:r>
      <w:proofErr w:type="spellStart"/>
      <w:r w:rsidRPr="009A3A66">
        <w:rPr>
          <w:sz w:val="10"/>
          <w:szCs w:val="20"/>
        </w:rPr>
        <w:t>translocal</w:t>
      </w:r>
      <w:proofErr w:type="spellEnd"/>
      <w:r w:rsidRPr="009A3A66">
        <w:rPr>
          <w:sz w:val="10"/>
          <w:szCs w:val="20"/>
        </w:rPr>
        <w:t xml:space="preserve"> one. In reality, although there has been a recent proliferation of associations and grassroots groups, few new local-</w:t>
      </w:r>
      <w:proofErr w:type="spellStart"/>
      <w:r w:rsidRPr="009A3A66">
        <w:rPr>
          <w:sz w:val="10"/>
          <w:szCs w:val="20"/>
        </w:rPr>
        <w:t>statenational</w:t>
      </w:r>
      <w:proofErr w:type="spellEnd"/>
      <w:r w:rsidRPr="009A3A66">
        <w:rPr>
          <w:sz w:val="10"/>
          <w:szCs w:val="20"/>
        </w:rPr>
        <w:t xml:space="preserve">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New </w:t>
      </w:r>
      <w:r w:rsidRPr="009A3A66">
        <w:rPr>
          <w:rStyle w:val="StyleUnderline"/>
          <w:szCs w:val="20"/>
        </w:rPr>
        <w:t>social movements have</w:t>
      </w:r>
      <w:r w:rsidRPr="009A3A66">
        <w:rPr>
          <w:sz w:val="10"/>
          <w:szCs w:val="20"/>
        </w:rPr>
        <w:t xml:space="preserve"> for the most part </w:t>
      </w:r>
      <w:r w:rsidRPr="009A3A66">
        <w:rPr>
          <w:rStyle w:val="StyleUnderline"/>
          <w:szCs w:val="20"/>
        </w:rPr>
        <w:t>failed in sustaining coalitions or producing significant institutional change through</w:t>
      </w:r>
      <w:r w:rsidRPr="009A3A66">
        <w:rPr>
          <w:sz w:val="10"/>
          <w:szCs w:val="20"/>
        </w:rPr>
        <w:t xml:space="preserve"> grassroots </w:t>
      </w:r>
      <w:r w:rsidRPr="009A3A66">
        <w:rPr>
          <w:rStyle w:val="StyleUnderline"/>
          <w:szCs w:val="20"/>
        </w:rPr>
        <w:t>activism</w:t>
      </w:r>
      <w:r w:rsidRPr="009A3A66">
        <w:rPr>
          <w:sz w:val="10"/>
          <w:szCs w:val="20"/>
        </w:rPr>
        <w:t xml:space="preserve">. Professor Handler concludes that </w:t>
      </w:r>
      <w:r w:rsidRPr="009A3A66">
        <w:rPr>
          <w:rStyle w:val="StyleUnderline"/>
          <w:szCs w:val="20"/>
        </w:rPr>
        <w:t>this failure is due in part to the ideas of contingency, pluralism, and localism that are so embedded in current activism</w:t>
      </w:r>
      <w:r w:rsidRPr="009A3A66">
        <w:rPr>
          <w:sz w:val="10"/>
          <w:szCs w:val="20"/>
        </w:rPr>
        <w:t xml:space="preserve">.230 Is the focus on small-scale dynamics simply an evasion of the need to engage in broader substantive debate?  </w:t>
      </w:r>
      <w:r w:rsidRPr="009A3A66">
        <w:rPr>
          <w:rStyle w:val="StyleUnderline"/>
          <w:szCs w:val="20"/>
        </w:rPr>
        <w:t>It is important for next-generation progressive legal scholars</w:t>
      </w:r>
      <w:r w:rsidRPr="009A3A66">
        <w:rPr>
          <w:sz w:val="10"/>
          <w:szCs w:val="20"/>
        </w:rPr>
        <w:t xml:space="preserve">, </w:t>
      </w:r>
      <w:r w:rsidRPr="009A3A66">
        <w:rPr>
          <w:rStyle w:val="StyleUnderline"/>
          <w:szCs w:val="20"/>
        </w:rPr>
        <w:t>while maintaining a critical legal consciousness</w:t>
      </w:r>
      <w:r w:rsidRPr="009A3A66">
        <w:rPr>
          <w:sz w:val="10"/>
          <w:szCs w:val="20"/>
        </w:rPr>
        <w:t xml:space="preserve">, to </w:t>
      </w:r>
      <w:r w:rsidRPr="009A3A66">
        <w:rPr>
          <w:rStyle w:val="StyleUnderline"/>
          <w:szCs w:val="20"/>
        </w:rPr>
        <w:t>recognize that not all extralegal associational life is transformative</w:t>
      </w:r>
      <w:r w:rsidRPr="009A3A66">
        <w:rPr>
          <w:sz w:val="10"/>
          <w:szCs w:val="20"/>
        </w:rPr>
        <w:t xml:space="preserve">. </w:t>
      </w:r>
      <w:r w:rsidRPr="009A3A66">
        <w:rPr>
          <w:rStyle w:val="StyleUnderline"/>
          <w:szCs w:val="20"/>
        </w:rPr>
        <w:t>We must differentiate</w:t>
      </w:r>
      <w:r w:rsidRPr="009A3A66">
        <w:rPr>
          <w:sz w:val="10"/>
          <w:szCs w:val="20"/>
        </w:rPr>
        <w:t xml:space="preserve">, for example, </w:t>
      </w:r>
      <w:r w:rsidRPr="009A3A66">
        <w:rPr>
          <w:rStyle w:val="StyleUnderline"/>
          <w:szCs w:val="20"/>
        </w:rPr>
        <w:t>between inward-looking groups, which tend to be self-regarding and depoliticized, and social movements that participate in political activities, engage the public debate, and aim to challenge and reform existing realities</w:t>
      </w:r>
      <w:r w:rsidRPr="009A3A66">
        <w:rPr>
          <w:sz w:val="10"/>
          <w:szCs w:val="20"/>
        </w:rPr>
        <w:t xml:space="preserve">.231 We must differentiate between professional associations and more inclusive forms of institutions that act as trustees for larger segments of the community.232 As described above, </w:t>
      </w:r>
      <w:r w:rsidRPr="009A3A66">
        <w:rPr>
          <w:rStyle w:val="StyleUnderline"/>
          <w:szCs w:val="20"/>
        </w:rPr>
        <w:t>extralegal activism tends to operate on a</w:t>
      </w:r>
      <w:r w:rsidRPr="009A3A66">
        <w:rPr>
          <w:sz w:val="10"/>
          <w:szCs w:val="20"/>
        </w:rPr>
        <w:t xml:space="preserve"> more divided and hence a </w:t>
      </w:r>
      <w:r w:rsidRPr="009A3A66">
        <w:rPr>
          <w:rStyle w:val="StyleUnderline"/>
          <w:szCs w:val="20"/>
        </w:rPr>
        <w:t>smaller scale than earlier social movements, which had national reform agendas</w:t>
      </w:r>
      <w:r w:rsidRPr="009A3A66">
        <w:rPr>
          <w:sz w:val="10"/>
          <w:szCs w:val="20"/>
        </w:rPr>
        <w:t xml:space="preserve">. Consequently, </w:t>
      </w:r>
      <w:r w:rsidRPr="009A3A66">
        <w:rPr>
          <w:rStyle w:val="StyleUnderline"/>
          <w:szCs w:val="20"/>
        </w:rPr>
        <w:t>within critical discourse there is a need to recognize the limited capacity of small-scale action</w:t>
      </w:r>
      <w:r w:rsidRPr="009A3A66">
        <w:rPr>
          <w:sz w:val="10"/>
          <w:szCs w:val="20"/>
        </w:rPr>
        <w:t xml:space="preserve">.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when </w:t>
      </w:r>
      <w:r w:rsidRPr="009A3A66">
        <w:rPr>
          <w:rStyle w:val="StyleUnderline"/>
          <w:szCs w:val="20"/>
        </w:rPr>
        <w:t>groups are situated in opposition to any form of institutionalized power, they may be simply mirroring what they are fighting against and merely producing moot activism that settles for what seems possible within the narrow space that is left in a rising convergence of ideologies</w:t>
      </w:r>
      <w:r w:rsidRPr="009A3A66">
        <w:rPr>
          <w:sz w:val="10"/>
          <w:szCs w:val="20"/>
        </w:rPr>
        <w:t xml:space="preserve">. </w:t>
      </w:r>
      <w:r w:rsidRPr="009A3A66">
        <w:rPr>
          <w:rStyle w:val="StyleUnderline"/>
          <w:szCs w:val="20"/>
        </w:rPr>
        <w:t>The original vision is consequently coopted, and contemporary discontent is legitimated through a process of self-mystification</w:t>
      </w:r>
      <w:r w:rsidRPr="009A3A66">
        <w:rPr>
          <w:sz w:val="10"/>
          <w:szCs w:val="20"/>
        </w:rPr>
        <w:t>.</w:t>
      </w:r>
    </w:p>
    <w:p w14:paraId="299BB4DE" w14:textId="77777777" w:rsidR="00B82619" w:rsidRPr="009A3A66" w:rsidRDefault="00B82619" w:rsidP="00B82619"/>
    <w:p w14:paraId="6326338A" w14:textId="77777777" w:rsidR="0095160A" w:rsidRPr="0095160A" w:rsidRDefault="0095160A" w:rsidP="0095160A"/>
    <w:sectPr w:rsidR="0095160A" w:rsidRPr="0095160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81610"/>
    <w:rsid w:val="000029E3"/>
    <w:rsid w:val="000029E8"/>
    <w:rsid w:val="00004225"/>
    <w:rsid w:val="000066CA"/>
    <w:rsid w:val="00007264"/>
    <w:rsid w:val="000076A9"/>
    <w:rsid w:val="00010E8D"/>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0243"/>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5AE4"/>
    <w:rsid w:val="001A72C7"/>
    <w:rsid w:val="001B73E3"/>
    <w:rsid w:val="001C316D"/>
    <w:rsid w:val="001C580C"/>
    <w:rsid w:val="001C5B8F"/>
    <w:rsid w:val="001C7E60"/>
    <w:rsid w:val="001D1A0D"/>
    <w:rsid w:val="001D36BF"/>
    <w:rsid w:val="001D4C28"/>
    <w:rsid w:val="001E0B1F"/>
    <w:rsid w:val="001E0C0F"/>
    <w:rsid w:val="001E1E0B"/>
    <w:rsid w:val="001E6A99"/>
    <w:rsid w:val="001F1173"/>
    <w:rsid w:val="00200186"/>
    <w:rsid w:val="002005A8"/>
    <w:rsid w:val="00203DD8"/>
    <w:rsid w:val="00204E1D"/>
    <w:rsid w:val="002059BD"/>
    <w:rsid w:val="00207FD8"/>
    <w:rsid w:val="00210FAF"/>
    <w:rsid w:val="00213B1E"/>
    <w:rsid w:val="00215284"/>
    <w:rsid w:val="002168F2"/>
    <w:rsid w:val="0022589F"/>
    <w:rsid w:val="002343FE"/>
    <w:rsid w:val="00235F7B"/>
    <w:rsid w:val="00245E6A"/>
    <w:rsid w:val="002502CF"/>
    <w:rsid w:val="0026395C"/>
    <w:rsid w:val="00267EBB"/>
    <w:rsid w:val="0027023B"/>
    <w:rsid w:val="00272F3F"/>
    <w:rsid w:val="00274EDB"/>
    <w:rsid w:val="0027729E"/>
    <w:rsid w:val="00281610"/>
    <w:rsid w:val="002843B2"/>
    <w:rsid w:val="00284ED6"/>
    <w:rsid w:val="00290C5A"/>
    <w:rsid w:val="00290C92"/>
    <w:rsid w:val="0029647A"/>
    <w:rsid w:val="00296504"/>
    <w:rsid w:val="002B5511"/>
    <w:rsid w:val="002B7ACF"/>
    <w:rsid w:val="002E0643"/>
    <w:rsid w:val="002E3059"/>
    <w:rsid w:val="002E392E"/>
    <w:rsid w:val="002E6BBC"/>
    <w:rsid w:val="002F1BA9"/>
    <w:rsid w:val="002F5F87"/>
    <w:rsid w:val="002F6E74"/>
    <w:rsid w:val="003106B3"/>
    <w:rsid w:val="0031385D"/>
    <w:rsid w:val="003171AB"/>
    <w:rsid w:val="003223B2"/>
    <w:rsid w:val="00322A67"/>
    <w:rsid w:val="00330E13"/>
    <w:rsid w:val="00335A23"/>
    <w:rsid w:val="00337151"/>
    <w:rsid w:val="00337C2C"/>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4DEF"/>
    <w:rsid w:val="003F7DF0"/>
    <w:rsid w:val="004039AF"/>
    <w:rsid w:val="00407AFF"/>
    <w:rsid w:val="0041155D"/>
    <w:rsid w:val="004170BF"/>
    <w:rsid w:val="004270E3"/>
    <w:rsid w:val="004348DC"/>
    <w:rsid w:val="00434921"/>
    <w:rsid w:val="00440FFC"/>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20A0"/>
    <w:rsid w:val="004E355B"/>
    <w:rsid w:val="005028E5"/>
    <w:rsid w:val="00503735"/>
    <w:rsid w:val="0050545E"/>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3B0F"/>
    <w:rsid w:val="00585FBE"/>
    <w:rsid w:val="005870E8"/>
    <w:rsid w:val="0058789C"/>
    <w:rsid w:val="005A4D4E"/>
    <w:rsid w:val="005A7237"/>
    <w:rsid w:val="005B21FA"/>
    <w:rsid w:val="005B3244"/>
    <w:rsid w:val="005B6EE8"/>
    <w:rsid w:val="005B7731"/>
    <w:rsid w:val="005C4515"/>
    <w:rsid w:val="005C4965"/>
    <w:rsid w:val="005C5602"/>
    <w:rsid w:val="005C74A6"/>
    <w:rsid w:val="005D3B4D"/>
    <w:rsid w:val="005D615C"/>
    <w:rsid w:val="005E1860"/>
    <w:rsid w:val="005F063B"/>
    <w:rsid w:val="005F192D"/>
    <w:rsid w:val="005F24C8"/>
    <w:rsid w:val="005F26AF"/>
    <w:rsid w:val="006003C2"/>
    <w:rsid w:val="00607D6C"/>
    <w:rsid w:val="0061383D"/>
    <w:rsid w:val="00614D69"/>
    <w:rsid w:val="00617030"/>
    <w:rsid w:val="00621301"/>
    <w:rsid w:val="0062173F"/>
    <w:rsid w:val="006235FB"/>
    <w:rsid w:val="00626A15"/>
    <w:rsid w:val="00633081"/>
    <w:rsid w:val="00634CBB"/>
    <w:rsid w:val="006379E9"/>
    <w:rsid w:val="006438CB"/>
    <w:rsid w:val="006529B9"/>
    <w:rsid w:val="00654695"/>
    <w:rsid w:val="0065500A"/>
    <w:rsid w:val="00655217"/>
    <w:rsid w:val="00656F41"/>
    <w:rsid w:val="0065727C"/>
    <w:rsid w:val="00674A78"/>
    <w:rsid w:val="006925E0"/>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33DD"/>
    <w:rsid w:val="007C57E1"/>
    <w:rsid w:val="007C5811"/>
    <w:rsid w:val="007D2DF5"/>
    <w:rsid w:val="007D451A"/>
    <w:rsid w:val="007D5E3E"/>
    <w:rsid w:val="007D7596"/>
    <w:rsid w:val="007E242C"/>
    <w:rsid w:val="007E6631"/>
    <w:rsid w:val="00803A12"/>
    <w:rsid w:val="00805417"/>
    <w:rsid w:val="00807A17"/>
    <w:rsid w:val="008266F9"/>
    <w:rsid w:val="008267E2"/>
    <w:rsid w:val="00826A9B"/>
    <w:rsid w:val="00834842"/>
    <w:rsid w:val="00840E7B"/>
    <w:rsid w:val="00850C94"/>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593E"/>
    <w:rsid w:val="00897C29"/>
    <w:rsid w:val="008A1A9C"/>
    <w:rsid w:val="008A4633"/>
    <w:rsid w:val="008B032E"/>
    <w:rsid w:val="008C0FA2"/>
    <w:rsid w:val="008C2342"/>
    <w:rsid w:val="008C77B6"/>
    <w:rsid w:val="008D0072"/>
    <w:rsid w:val="008D0EA1"/>
    <w:rsid w:val="008D1B91"/>
    <w:rsid w:val="008D724A"/>
    <w:rsid w:val="008E7A3E"/>
    <w:rsid w:val="008F41FD"/>
    <w:rsid w:val="008F4479"/>
    <w:rsid w:val="008F4BA0"/>
    <w:rsid w:val="008F4BEB"/>
    <w:rsid w:val="00901726"/>
    <w:rsid w:val="00920E6A"/>
    <w:rsid w:val="00931816"/>
    <w:rsid w:val="00932C71"/>
    <w:rsid w:val="00933B2F"/>
    <w:rsid w:val="009509D5"/>
    <w:rsid w:val="0095160A"/>
    <w:rsid w:val="009538F5"/>
    <w:rsid w:val="00957187"/>
    <w:rsid w:val="00960255"/>
    <w:rsid w:val="009603E1"/>
    <w:rsid w:val="00961C9D"/>
    <w:rsid w:val="00963065"/>
    <w:rsid w:val="0097151F"/>
    <w:rsid w:val="00973777"/>
    <w:rsid w:val="00976E78"/>
    <w:rsid w:val="009775C0"/>
    <w:rsid w:val="009804D3"/>
    <w:rsid w:val="00981F23"/>
    <w:rsid w:val="00990634"/>
    <w:rsid w:val="00991733"/>
    <w:rsid w:val="00992078"/>
    <w:rsid w:val="00992BE3"/>
    <w:rsid w:val="009A1467"/>
    <w:rsid w:val="009A6464"/>
    <w:rsid w:val="009B69F5"/>
    <w:rsid w:val="009C214C"/>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31BC"/>
    <w:rsid w:val="00B24662"/>
    <w:rsid w:val="00B3569C"/>
    <w:rsid w:val="00B3718A"/>
    <w:rsid w:val="00B43676"/>
    <w:rsid w:val="00B5602D"/>
    <w:rsid w:val="00B60125"/>
    <w:rsid w:val="00B6656B"/>
    <w:rsid w:val="00B71625"/>
    <w:rsid w:val="00B75C54"/>
    <w:rsid w:val="00B82619"/>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63DF"/>
    <w:rsid w:val="00C07769"/>
    <w:rsid w:val="00C07D05"/>
    <w:rsid w:val="00C10856"/>
    <w:rsid w:val="00C203FA"/>
    <w:rsid w:val="00C244F5"/>
    <w:rsid w:val="00C26469"/>
    <w:rsid w:val="00C3164F"/>
    <w:rsid w:val="00C31B5E"/>
    <w:rsid w:val="00C34D3E"/>
    <w:rsid w:val="00C35B37"/>
    <w:rsid w:val="00C3747A"/>
    <w:rsid w:val="00C37F29"/>
    <w:rsid w:val="00C56DCC"/>
    <w:rsid w:val="00C57075"/>
    <w:rsid w:val="00C72AFE"/>
    <w:rsid w:val="00C81619"/>
    <w:rsid w:val="00CA013C"/>
    <w:rsid w:val="00CA6D6D"/>
    <w:rsid w:val="00CB21D3"/>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367D"/>
    <w:rsid w:val="00D713A1"/>
    <w:rsid w:val="00D77956"/>
    <w:rsid w:val="00D80F0C"/>
    <w:rsid w:val="00D92077"/>
    <w:rsid w:val="00D951E2"/>
    <w:rsid w:val="00D9565A"/>
    <w:rsid w:val="00DA7B6D"/>
    <w:rsid w:val="00DB2337"/>
    <w:rsid w:val="00DB5F87"/>
    <w:rsid w:val="00DB699B"/>
    <w:rsid w:val="00DC0376"/>
    <w:rsid w:val="00DC099B"/>
    <w:rsid w:val="00DC2BE5"/>
    <w:rsid w:val="00DC4729"/>
    <w:rsid w:val="00DC47E8"/>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7BE1"/>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23CC"/>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1927"/>
    <w:rsid w:val="00F43EA3"/>
    <w:rsid w:val="00F50C55"/>
    <w:rsid w:val="00F57FFB"/>
    <w:rsid w:val="00F601E6"/>
    <w:rsid w:val="00F65075"/>
    <w:rsid w:val="00F66A78"/>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906D4"/>
  <w14:defaultImageDpi w14:val="300"/>
  <w15:docId w15:val="{6196C84B-2ACB-CD43-B43F-D698A171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qFormat/>
    <w:rsid w:val="00933B2F"/>
    <w:pPr>
      <w:spacing w:after="160" w:line="259" w:lineRule="auto"/>
    </w:pPr>
    <w:rPr>
      <w:rFonts w:ascii="Times New Roman" w:hAnsi="Times New Roman" w:cs="Times New Roman"/>
      <w:sz w:val="22"/>
    </w:rPr>
  </w:style>
  <w:style w:type="paragraph" w:styleId="Heading1">
    <w:name w:val="heading 1"/>
    <w:aliases w:val="Pocket"/>
    <w:basedOn w:val="Normal"/>
    <w:next w:val="Normal"/>
    <w:link w:val="Heading1Char"/>
    <w:uiPriority w:val="9"/>
    <w:qFormat/>
    <w:rsid w:val="00933B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33B2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Block Writing,Index Headers,Char Char Char Char Char Char Char Char,Char Char Char Char Char Char Char,Tags v 2,Char1,Underlines,Char Char,No Underline,Text 7,Char,Heading 3 Char Char,3: Cite,Bold Cite,Heading 3 Char1 Char Char, Char,n"/>
    <w:basedOn w:val="Normal"/>
    <w:next w:val="Normal"/>
    <w:link w:val="Heading3Char"/>
    <w:uiPriority w:val="9"/>
    <w:unhideWhenUsed/>
    <w:qFormat/>
    <w:rsid w:val="00933B2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12,No Spacing1121,No Spacing4,No Spacing21,CD - Cite,Heading 2 Char2 Char,Heading 2 Char1 Char Char,t, Ch,no read,No Spacing211,No Spacing12,No Spacing2111,No Spacing11111,ta,tags"/>
    <w:basedOn w:val="Normal"/>
    <w:next w:val="Normal"/>
    <w:link w:val="Heading4Char"/>
    <w:uiPriority w:val="9"/>
    <w:unhideWhenUsed/>
    <w:qFormat/>
    <w:rsid w:val="00933B2F"/>
    <w:pPr>
      <w:keepNext/>
      <w:keepLines/>
      <w:spacing w:before="40" w:after="0"/>
      <w:outlineLvl w:val="3"/>
    </w:pPr>
    <w:rPr>
      <w:rFonts w:eastAsiaTheme="majorEastAsia" w:cstheme="majorBidi"/>
      <w:b/>
      <w:bCs/>
      <w:sz w:val="32"/>
      <w:szCs w:val="26"/>
    </w:rPr>
  </w:style>
  <w:style w:type="character" w:default="1" w:styleId="DefaultParagraphFont">
    <w:name w:val="Default Paragraph Font"/>
    <w:uiPriority w:val="1"/>
    <w:semiHidden/>
    <w:unhideWhenUsed/>
    <w:rsid w:val="00933B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3B2F"/>
  </w:style>
  <w:style w:type="character" w:customStyle="1" w:styleId="Heading1Char">
    <w:name w:val="Heading 1 Char"/>
    <w:aliases w:val="Pocket Char"/>
    <w:basedOn w:val="DefaultParagraphFont"/>
    <w:link w:val="Heading1"/>
    <w:uiPriority w:val="9"/>
    <w:rsid w:val="00933B2F"/>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933B2F"/>
    <w:rPr>
      <w:rFonts w:ascii="Times New Roman" w:eastAsiaTheme="majorEastAsia" w:hAnsi="Times New Roman" w:cstheme="majorBidi"/>
      <w:b/>
      <w:bCs/>
      <w:sz w:val="44"/>
      <w:szCs w:val="44"/>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2,n Char"/>
    <w:basedOn w:val="DefaultParagraphFont"/>
    <w:link w:val="Heading3"/>
    <w:uiPriority w:val="9"/>
    <w:rsid w:val="00933B2F"/>
    <w:rPr>
      <w:rFonts w:ascii="Times New Roman" w:eastAsiaTheme="majorEastAsia" w:hAnsi="Times New Roman" w:cstheme="majorBidi"/>
      <w:b/>
      <w:bCs/>
      <w:sz w:val="32"/>
      <w:szCs w:val="32"/>
      <w:u w:val="single"/>
    </w:rPr>
  </w:style>
  <w:style w:type="character" w:customStyle="1" w:styleId="Heading4Char">
    <w:name w:val="Heading 4 Char"/>
    <w:aliases w:val="Tag Char,body Char,Big card Char,Normal Tag Char,heading 2 Char,Ch Char,small text Char,No Spacing112 Char,No Spacing1121 Char,No Spacing4 Char,No Spacing21 Char,CD - Cite Char,Heading 2 Char2 Char Char,Heading 2 Char1 Char Char Char"/>
    <w:basedOn w:val="DefaultParagraphFont"/>
    <w:link w:val="Heading4"/>
    <w:uiPriority w:val="9"/>
    <w:rsid w:val="00933B2F"/>
    <w:rPr>
      <w:rFonts w:ascii="Times New Roman" w:eastAsiaTheme="majorEastAsia" w:hAnsi="Times New Roman" w:cstheme="majorBidi"/>
      <w:b/>
      <w:bCs/>
      <w:sz w:val="3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33B2F"/>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1"/>
    <w:qFormat/>
    <w:rsid w:val="00933B2F"/>
    <w:rPr>
      <w:b w:val="0"/>
      <w:sz w:val="22"/>
      <w:u w:val="single"/>
    </w:rPr>
  </w:style>
  <w:style w:type="character" w:styleId="Emphasis">
    <w:name w:val="Emphasis"/>
    <w:aliases w:val="bold underline,Evidence,Minimized,minimized,Highlighted,tag2,Size 10,emphasis in card,CD Card,Underlined,ED - Tag,emphasis,Bold Underline,Emphasis!!,small,Qualifications,normal card text,Shrunk,qualifications in card,qualifications,Style1,Box,s"/>
    <w:basedOn w:val="DefaultParagraphFont"/>
    <w:link w:val="Emphasize"/>
    <w:uiPriority w:val="20"/>
    <w:qFormat/>
    <w:rsid w:val="00933B2F"/>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933B2F"/>
    <w:rPr>
      <w:color w:val="auto"/>
      <w:u w:val="none"/>
    </w:rPr>
  </w:style>
  <w:style w:type="character" w:styleId="Hyperlink">
    <w:name w:val="Hyperlink"/>
    <w:aliases w:val="heading 1 (block title),Important,Read,Internet Link,Analytic Text,Card Text,Internet link,Char Char1,Underline Char Char Char Char1,Heading 3 Char Char Char Char Char Char Char Char Char Char1,F2 - Heading 1 Char1,AHeading 1 Char1,Block Char1"/>
    <w:basedOn w:val="DefaultParagraphFont"/>
    <w:uiPriority w:val="99"/>
    <w:unhideWhenUsed/>
    <w:rsid w:val="00933B2F"/>
    <w:rPr>
      <w:color w:val="auto"/>
      <w:u w:val="none"/>
    </w:rPr>
  </w:style>
  <w:style w:type="paragraph" w:styleId="DocumentMap">
    <w:name w:val="Document Map"/>
    <w:basedOn w:val="Normal"/>
    <w:link w:val="DocumentMapChar"/>
    <w:uiPriority w:val="99"/>
    <w:semiHidden/>
    <w:unhideWhenUsed/>
    <w:rsid w:val="00933B2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3B2F"/>
    <w:rPr>
      <w:rFonts w:ascii="Lucida Grande" w:hAnsi="Lucida Grande" w:cs="Lucida Grande"/>
    </w:rPr>
  </w:style>
  <w:style w:type="paragraph" w:customStyle="1" w:styleId="Emphasize">
    <w:name w:val="Emphasize"/>
    <w:basedOn w:val="Normal"/>
    <w:link w:val="Emphasis"/>
    <w:uiPriority w:val="20"/>
    <w:qFormat/>
    <w:rsid w:val="00B8261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textbold">
    <w:name w:val="text bold"/>
    <w:basedOn w:val="Normal"/>
    <w:uiPriority w:val="20"/>
    <w:qFormat/>
    <w:rsid w:val="00B82619"/>
    <w:pPr>
      <w:ind w:left="720"/>
      <w:jc w:val="both"/>
    </w:pPr>
    <w:rPr>
      <w:b/>
      <w:iCs/>
      <w:u w:val="single"/>
    </w:rPr>
  </w:style>
  <w:style w:type="paragraph" w:customStyle="1" w:styleId="Emphasis1">
    <w:name w:val="Emphasis1"/>
    <w:basedOn w:val="Normal"/>
    <w:autoRedefine/>
    <w:uiPriority w:val="7"/>
    <w:qFormat/>
    <w:rsid w:val="00B82619"/>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B82619"/>
    <w:rPr>
      <w:rFonts w:eastAsiaTheme="minorHAnsi"/>
      <w:sz w:val="22"/>
      <w:szCs w:val="22"/>
      <w:u w:val="single"/>
    </w:rPr>
  </w:style>
  <w:style w:type="paragraph" w:customStyle="1" w:styleId="UnderlinePara">
    <w:name w:val="Underline Para"/>
    <w:basedOn w:val="Normal"/>
    <w:uiPriority w:val="6"/>
    <w:qFormat/>
    <w:rsid w:val="00B82619"/>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ason.com/2018/02/16/is-degrowth-the-only-way-to-save-the-wo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andfonline.com/doi/full/10.1080/11287462.2016.1230989"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3.us-east-2.amazonaws.com/uploads.thebreakthrough.org/legacy/images/pdfs/Nature_Unbound.pdf" TargetMode="External"/><Relationship Id="rId5" Type="http://schemas.openxmlformats.org/officeDocument/2006/relationships/numbering" Target="numbering.xml"/><Relationship Id="rId15" Type="http://schemas.openxmlformats.org/officeDocument/2006/relationships/hyperlink" Target="http://www.harvardlawreview.org/media/pdf/lobel.pdf" TargetMode="External"/><Relationship Id="rId10" Type="http://schemas.openxmlformats.org/officeDocument/2006/relationships/hyperlink" Target="https://reason.com/blog/2018/02/16/is-degrowth-the-only-way-to-save-the-wor" TargetMode="External"/><Relationship Id="rId4" Type="http://schemas.openxmlformats.org/officeDocument/2006/relationships/customXml" Target="../customXml/item4.xml"/><Relationship Id="rId9" Type="http://schemas.openxmlformats.org/officeDocument/2006/relationships/hyperlink" Target="https://reason.com/2019/05/31/earth-is-nearly-520-percent-more-abundant-now-than-in-1980/" TargetMode="External"/><Relationship Id="rId14" Type="http://schemas.openxmlformats.org/officeDocument/2006/relationships/hyperlink" Target="https://doi.org/10.1093/icc/dtp0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zjabut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C061C70D-CB1D-A14B-B15D-D9C8B7B35D56}">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34606</Words>
  <Characters>197257</Characters>
  <Application>Microsoft Office Word</Application>
  <DocSecurity>0</DocSecurity>
  <Lines>1643</Lines>
  <Paragraphs>462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231401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Kenny Delph</dc:creator>
  <cp:keywords>5.2</cp:keywords>
  <dc:description/>
  <cp:lastModifiedBy>Azja M Butler</cp:lastModifiedBy>
  <cp:revision>2</cp:revision>
  <dcterms:created xsi:type="dcterms:W3CDTF">2021-06-23T03:13:00Z</dcterms:created>
  <dcterms:modified xsi:type="dcterms:W3CDTF">2021-06-23T03:13:00Z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