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76186A" w14:textId="191FA0C7" w:rsidR="008D2009" w:rsidRDefault="008D2009" w:rsidP="008D2009">
      <w:pPr>
        <w:pStyle w:val="Heading1"/>
      </w:pPr>
      <w:r>
        <w:t>***MSDI Lead Negative***</w:t>
      </w:r>
    </w:p>
    <w:p w14:paraId="33BE6F46" w14:textId="7C7E1845" w:rsidR="009B1354" w:rsidRDefault="009B1354" w:rsidP="009B1354">
      <w:pPr>
        <w:pStyle w:val="Heading2"/>
      </w:pPr>
      <w:r>
        <w:lastRenderedPageBreak/>
        <w:t>Case</w:t>
      </w:r>
    </w:p>
    <w:p w14:paraId="3003A2FD" w14:textId="12968A75" w:rsidR="008059D4" w:rsidRPr="00A032DF" w:rsidRDefault="008059D4" w:rsidP="00A032DF">
      <w:pPr>
        <w:pStyle w:val="Heading3"/>
      </w:pPr>
      <w:r>
        <w:lastRenderedPageBreak/>
        <w:t>1NC Harms Defense</w:t>
      </w:r>
    </w:p>
    <w:p w14:paraId="1690A40C" w14:textId="77777777" w:rsidR="008059D4" w:rsidRDefault="008059D4" w:rsidP="008059D4">
      <w:pPr>
        <w:pStyle w:val="Heading4"/>
      </w:pPr>
      <w:r>
        <w:t>Even in Flint – the lead levels will not cause permanent damage.  Claims of irreversible poisoning are exaggerated.</w:t>
      </w:r>
    </w:p>
    <w:p w14:paraId="45F2158F" w14:textId="77777777" w:rsidR="008059D4" w:rsidRPr="00D909B1" w:rsidRDefault="008059D4" w:rsidP="008059D4">
      <w:r w:rsidRPr="00D909B1">
        <w:t xml:space="preserve">Ellen Ruppel </w:t>
      </w:r>
      <w:r w:rsidRPr="00D909B1">
        <w:rPr>
          <w:rStyle w:val="Style13ptBold"/>
        </w:rPr>
        <w:t>Shell</w:t>
      </w:r>
      <w:r w:rsidRPr="00D909B1">
        <w:t xml:space="preserve"> on March 22, </w:t>
      </w:r>
      <w:r w:rsidRPr="00D909B1">
        <w:rPr>
          <w:rStyle w:val="Style13ptBold"/>
        </w:rPr>
        <w:t>2016</w:t>
      </w:r>
      <w:r w:rsidRPr="00D909B1">
        <w:t xml:space="preserve"> </w:t>
      </w:r>
      <w:hyperlink r:id="rId6" w:history="1">
        <w:r w:rsidRPr="00D909B1">
          <w:rPr>
            <w:rStyle w:val="Hyperlink"/>
          </w:rPr>
          <w:t>https://www.scientificamerican.com/article/flint-s-lead-tainted-water-may-not-cause-permanent-brain-damage/</w:t>
        </w:r>
      </w:hyperlink>
    </w:p>
    <w:p w14:paraId="7331E770" w14:textId="77777777" w:rsidR="008059D4" w:rsidRPr="00D909B1" w:rsidRDefault="008059D4" w:rsidP="008059D4">
      <w:r w:rsidRPr="00A5326D">
        <w:rPr>
          <w:rStyle w:val="StyleUnderline"/>
          <w:highlight w:val="yellow"/>
        </w:rPr>
        <w:t>The Flint scandal was horrifying</w:t>
      </w:r>
      <w:r w:rsidRPr="00D909B1">
        <w:t xml:space="preserve"> and caused harm in many ways. </w:t>
      </w:r>
      <w:r w:rsidRPr="00A5326D">
        <w:rPr>
          <w:rStyle w:val="StyleUnderline"/>
          <w:highlight w:val="yellow"/>
        </w:rPr>
        <w:t>But the lead levels in the water have not necessarily created blood lead levels that will permanently damage mental functions in children</w:t>
      </w:r>
      <w:r>
        <w:t xml:space="preserve"> </w:t>
      </w:r>
      <w:r w:rsidRPr="00D909B1">
        <w:t>if the effects of exposure are mitigated by urgent attention to education and health care. Marc Edwards, a Virginia Polytechnic Institute environmental engineer, first exposed the extent of the Flint contamination, which he describes as an unforgiveable breach of social justice. But Edwards says that labeling children as “brain damaged” is also unjust. “</w:t>
      </w:r>
      <w:r w:rsidRPr="00A5326D">
        <w:rPr>
          <w:rStyle w:val="StyleUnderline"/>
          <w:highlight w:val="yellow"/>
        </w:rPr>
        <w:t>Poisoning is obviously a loaded word</w:t>
      </w:r>
      <w:r w:rsidRPr="00D909B1">
        <w:t>,” he adds. “I’ve spoken to many parents in Flint, and I’m concerned because I don’t want children there defined by what happened to them.”</w:t>
      </w:r>
      <w:r>
        <w:t xml:space="preserve"> </w:t>
      </w:r>
      <w:r w:rsidRPr="00D909B1">
        <w:t xml:space="preserve">The percentage of Flint children with elevated blood lead levels did double, rising from 2.4 to 4.9 percent between 2013 and 2015. These children had levels at or higher than five micrograms/deciliter (mcg/dL), the level the CDC has set for public agencies to take remedial action. In the </w:t>
      </w:r>
      <w:proofErr w:type="gramStart"/>
      <w:r w:rsidRPr="00D909B1">
        <w:t>U.S.</w:t>
      </w:r>
      <w:proofErr w:type="gramEnd"/>
      <w:r w:rsidRPr="00D909B1">
        <w:t xml:space="preserve"> the average five-year-old today has a blood lead level of somewhere between one and two mcg/dL. In Flint, alert parents forced complacent officials to stop denying the problem and remove the cause: water from the Flint River that was so corrosive that it leached lead from city water pipes. </w:t>
      </w:r>
      <w:r w:rsidRPr="00A5326D">
        <w:rPr>
          <w:rStyle w:val="StyleUnderline"/>
          <w:highlight w:val="yellow"/>
        </w:rPr>
        <w:t>The actual blood levels in Flint children have not been made public but researchers believe very few if any children experienced blood lead levels that would by traditional standards be considered poisonous.</w:t>
      </w:r>
      <w:r w:rsidRPr="00D909B1">
        <w:t xml:space="preserve"> (Scientists speculate that some levels may have been about 10 mcg/dL.)</w:t>
      </w:r>
      <w:r>
        <w:t xml:space="preserve"> </w:t>
      </w:r>
    </w:p>
    <w:p w14:paraId="70EACFA0" w14:textId="77777777" w:rsidR="00A032DF" w:rsidRDefault="00A032DF" w:rsidP="00A032DF">
      <w:pPr>
        <w:pStyle w:val="Heading4"/>
      </w:pPr>
      <w:r>
        <w:t>The CDC does not even recommend medical treatment unless blood levels are above 45 micrograms per deciliter – not even any children in Flint tested this high.</w:t>
      </w:r>
    </w:p>
    <w:p w14:paraId="7B2C2FA6" w14:textId="77777777" w:rsidR="00A032DF" w:rsidRDefault="00A032DF" w:rsidP="00A032DF">
      <w:r w:rsidRPr="007951C2">
        <w:t xml:space="preserve">Kevin </w:t>
      </w:r>
      <w:r w:rsidRPr="006740BB">
        <w:rPr>
          <w:rStyle w:val="Style13ptBold"/>
        </w:rPr>
        <w:t>Drum,</w:t>
      </w:r>
      <w:r w:rsidRPr="007951C2">
        <w:t xml:space="preserve"> staff writer for Mother Jones JULY 23, </w:t>
      </w:r>
      <w:r w:rsidRPr="006740BB">
        <w:rPr>
          <w:rStyle w:val="Style13ptBold"/>
        </w:rPr>
        <w:t>2018</w:t>
      </w:r>
      <w:r>
        <w:t xml:space="preserve"> </w:t>
      </w:r>
      <w:r w:rsidRPr="007951C2">
        <w:t>Finally: Experts Explain the Truth About Lead and Flint</w:t>
      </w:r>
      <w:r>
        <w:t xml:space="preserve"> </w:t>
      </w:r>
      <w:r w:rsidRPr="007951C2">
        <w:t>https://www.motherjones.com/kevin-drum/2018/07/finally-experts-explain-the-truth-about-lead-and-flint/</w:t>
      </w:r>
    </w:p>
    <w:p w14:paraId="0A155F04" w14:textId="7933BA40" w:rsidR="00A032DF" w:rsidRDefault="00A032DF" w:rsidP="00A032DF">
      <w:r w:rsidRPr="006740BB">
        <w:rPr>
          <w:rStyle w:val="StyleUnderline"/>
          <w:highlight w:val="yellow"/>
        </w:rPr>
        <w:t>The Centers for Disease Control and Prevention now considers a blood lead level in children of 5 micrograms per deciliter and higher to be a “reference level</w:t>
      </w:r>
      <w:r w:rsidRPr="00434AD6">
        <w:t>.” This measure is intended to identify children at higher risk and set off communitywide prevention activities. </w:t>
      </w:r>
      <w:r w:rsidRPr="006740BB">
        <w:rPr>
          <w:rStyle w:val="StyleUnderline"/>
          <w:highlight w:val="yellow"/>
        </w:rPr>
        <w:t>It does not suggest that a child needs medical treatment</w:t>
      </w:r>
      <w:r w:rsidRPr="00434AD6">
        <w:t>. </w:t>
      </w:r>
      <w:r w:rsidRPr="006740BB">
        <w:rPr>
          <w:rStyle w:val="StyleUnderline"/>
          <w:highlight w:val="yellow"/>
        </w:rPr>
        <w:t>In fact, the C.D.C. recommends medical treatment only for blood lead levels at or above 45 micrograms per deciliter. Not a single child in Flint tested this high</w:t>
      </w:r>
      <w:r w:rsidRPr="00434AD6">
        <w:t>. This was a surprise for several visiting celebrities, who requested a visit to the “lead ward” of Hurley Children’s Hospital.</w:t>
      </w:r>
    </w:p>
    <w:p w14:paraId="5C88A162" w14:textId="59FE4120" w:rsidR="008059D4" w:rsidRDefault="008059D4" w:rsidP="008059D4">
      <w:pPr>
        <w:pStyle w:val="Heading4"/>
      </w:pPr>
      <w:r>
        <w:t>Lead exposure levels from water rarely cause irreversible health effects.</w:t>
      </w:r>
    </w:p>
    <w:p w14:paraId="00A40373" w14:textId="77777777" w:rsidR="008059D4" w:rsidRPr="00D909B1" w:rsidRDefault="008059D4" w:rsidP="008059D4">
      <w:r w:rsidRPr="00D909B1">
        <w:t xml:space="preserve">Ellen Ruppel </w:t>
      </w:r>
      <w:r w:rsidRPr="00D909B1">
        <w:rPr>
          <w:rStyle w:val="Style13ptBold"/>
        </w:rPr>
        <w:t>Shell</w:t>
      </w:r>
      <w:r w:rsidRPr="00D909B1">
        <w:t xml:space="preserve"> on March 22, </w:t>
      </w:r>
      <w:r w:rsidRPr="00D909B1">
        <w:rPr>
          <w:rStyle w:val="Style13ptBold"/>
        </w:rPr>
        <w:t>2016</w:t>
      </w:r>
      <w:r w:rsidRPr="00D909B1">
        <w:t xml:space="preserve"> </w:t>
      </w:r>
      <w:hyperlink r:id="rId7" w:history="1">
        <w:r w:rsidRPr="00D909B1">
          <w:rPr>
            <w:rStyle w:val="Hyperlink"/>
          </w:rPr>
          <w:t>https://www.scientificamerican.com/article/flint-s-lead-tainted-water-may-not-cause-permanent-brain-damage/</w:t>
        </w:r>
      </w:hyperlink>
    </w:p>
    <w:p w14:paraId="37AD7CF9" w14:textId="7B15A3AA" w:rsidR="008059D4" w:rsidRDefault="008059D4" w:rsidP="008059D4">
      <w:r w:rsidRPr="00D909B1">
        <w:t>Neuropsychologist Kim Dietrich of the University of Cincinnati College of Medicine, who helped set the CDC’s lead threshold, says that “</w:t>
      </w:r>
      <w:r w:rsidRPr="00D70F1F">
        <w:rPr>
          <w:rStyle w:val="StyleUnderline"/>
          <w:highlight w:val="yellow"/>
        </w:rPr>
        <w:t>the word ‘poison’ is a misuse of the term</w:t>
      </w:r>
      <w:r w:rsidRPr="00D909B1">
        <w:t xml:space="preserve"> in this case.” </w:t>
      </w:r>
      <w:r w:rsidRPr="00D70F1F">
        <w:rPr>
          <w:rStyle w:val="StyleUnderline"/>
          <w:highlight w:val="yellow"/>
        </w:rPr>
        <w:t>He has studied the impact of early childhood lead exposure for three decades and contributed to scores of peer-reviewed papers on the topic</w:t>
      </w:r>
      <w:r w:rsidRPr="00D909B1">
        <w:t xml:space="preserve">. Dietrich says that five mcg/dL was set on what public health experts call </w:t>
      </w:r>
      <w:r w:rsidRPr="00D909B1">
        <w:lastRenderedPageBreak/>
        <w:t xml:space="preserve">the “precautionary principle”—the idea that when an activity raises threats of harm to human health, precautionary measures should be taken, even if some cause-and-effect relationships are not fully established scientifically. </w:t>
      </w:r>
      <w:r w:rsidRPr="00D70F1F">
        <w:rPr>
          <w:rStyle w:val="StyleUnderline"/>
          <w:highlight w:val="yellow"/>
        </w:rPr>
        <w:t>“Yes, blood lead levels in Flint were elevated above the background range, but not in a range associated with pediatric lead poisoning</w:t>
      </w:r>
      <w:r w:rsidRPr="00D909B1">
        <w:t>,” Dietrich says.</w:t>
      </w:r>
    </w:p>
    <w:p w14:paraId="15A02733" w14:textId="77777777" w:rsidR="008059D4" w:rsidRPr="00D909B1" w:rsidRDefault="008059D4" w:rsidP="008059D4">
      <w:pPr>
        <w:pStyle w:val="Heading4"/>
      </w:pPr>
      <w:r>
        <w:t>Low levels of lead exposure are unlikely to cause long term damage in children.</w:t>
      </w:r>
    </w:p>
    <w:p w14:paraId="3C0C9D4E" w14:textId="77777777" w:rsidR="008059D4" w:rsidRPr="00D909B1" w:rsidRDefault="008059D4" w:rsidP="008059D4">
      <w:r w:rsidRPr="00D909B1">
        <w:t xml:space="preserve">Ellen Ruppel </w:t>
      </w:r>
      <w:r w:rsidRPr="00D909B1">
        <w:rPr>
          <w:rStyle w:val="Style13ptBold"/>
        </w:rPr>
        <w:t>Shell</w:t>
      </w:r>
      <w:r w:rsidRPr="00D909B1">
        <w:t xml:space="preserve"> on March 22, </w:t>
      </w:r>
      <w:r w:rsidRPr="00D909B1">
        <w:rPr>
          <w:rStyle w:val="Style13ptBold"/>
        </w:rPr>
        <w:t>2016</w:t>
      </w:r>
      <w:r w:rsidRPr="00D909B1">
        <w:t xml:space="preserve"> </w:t>
      </w:r>
      <w:hyperlink r:id="rId8" w:history="1">
        <w:r w:rsidRPr="00D909B1">
          <w:rPr>
            <w:rStyle w:val="Hyperlink"/>
          </w:rPr>
          <w:t>https://www.scientificamerican.com/article/flint-s-lead-tainted-water-may-not-cause-permanent-brain-damage/</w:t>
        </w:r>
      </w:hyperlink>
    </w:p>
    <w:p w14:paraId="4AFB81A4" w14:textId="77777777" w:rsidR="008059D4" w:rsidRPr="00D909B1" w:rsidRDefault="008059D4" w:rsidP="008059D4">
      <w:r w:rsidRPr="00D909B1">
        <w:t xml:space="preserve">Although experts differ on what level does constitute poisoning, </w:t>
      </w:r>
      <w:r w:rsidRPr="00D70F1F">
        <w:rPr>
          <w:rStyle w:val="StyleUnderline"/>
          <w:highlight w:val="yellow"/>
        </w:rPr>
        <w:t>Dietrich and others say that children below 45 mcg/dL are generally not treated for lead poisoning and children at 15 mcg/dL and below are not likely to suffer lasting impacts of relatively short-term exposure like those experienced by</w:t>
      </w:r>
      <w:r w:rsidRPr="00D909B1">
        <w:t xml:space="preserve"> the children of </w:t>
      </w:r>
      <w:r w:rsidRPr="00D70F1F">
        <w:rPr>
          <w:rStyle w:val="StyleUnderline"/>
          <w:highlight w:val="yellow"/>
        </w:rPr>
        <w:t>Flint</w:t>
      </w:r>
      <w:r w:rsidRPr="00D909B1">
        <w:t xml:space="preserve">. “We don’t like to see kids at 10[mcg/dL], because it indicates they’ve been exposed,” Dietrich says. “But after the water problem is remedied, </w:t>
      </w:r>
      <w:r w:rsidRPr="00D70F1F">
        <w:rPr>
          <w:rStyle w:val="StyleUnderline"/>
          <w:highlight w:val="yellow"/>
        </w:rPr>
        <w:t>the blood lead concentrations will fall back to background levels in six to 12 months.”</w:t>
      </w:r>
      <w:r w:rsidRPr="00D909B1">
        <w:t xml:space="preserve"> He adds, “</w:t>
      </w:r>
      <w:r w:rsidRPr="00D70F1F">
        <w:rPr>
          <w:rStyle w:val="StyleUnderline"/>
          <w:highlight w:val="yellow"/>
        </w:rPr>
        <w:t>There are very few studies done for very low levels of exposure. I have been researching this problem for over 30 years and there is nothing in the data that suggests that children will have negative impacts of short-term low-level exposure over the long term.</w:t>
      </w:r>
      <w:r w:rsidRPr="00D909B1">
        <w:t>”</w:t>
      </w:r>
    </w:p>
    <w:p w14:paraId="2DA95548" w14:textId="77777777" w:rsidR="008059D4" w:rsidRDefault="008059D4" w:rsidP="008059D4">
      <w:pPr>
        <w:pStyle w:val="NormalWeb"/>
        <w:shd w:val="clear" w:color="auto" w:fill="FFFFFF"/>
        <w:spacing w:before="450" w:beforeAutospacing="0" w:after="0" w:afterAutospacing="0"/>
        <w:textAlignment w:val="baseline"/>
        <w:rPr>
          <w:rFonts w:ascii="Georgia" w:hAnsi="Georgia"/>
          <w:color w:val="323232"/>
          <w:sz w:val="27"/>
          <w:szCs w:val="27"/>
          <w:shd w:val="clear" w:color="auto" w:fill="FFFFFF"/>
        </w:rPr>
      </w:pPr>
      <w:r w:rsidRPr="00D70F1F">
        <w:rPr>
          <w:rFonts w:ascii="Calibri" w:eastAsiaTheme="majorEastAsia" w:hAnsi="Calibri" w:cstheme="majorBidi"/>
          <w:b/>
          <w:iCs/>
          <w:sz w:val="26"/>
          <w:szCs w:val="22"/>
        </w:rPr>
        <w:t xml:space="preserve">Presence of lead in children does not necessarily indicate long term problems – studies </w:t>
      </w:r>
      <w:proofErr w:type="gramStart"/>
      <w:r w:rsidRPr="00D70F1F">
        <w:rPr>
          <w:rFonts w:ascii="Calibri" w:eastAsiaTheme="majorEastAsia" w:hAnsi="Calibri" w:cstheme="majorBidi"/>
          <w:b/>
          <w:iCs/>
          <w:sz w:val="26"/>
          <w:szCs w:val="22"/>
        </w:rPr>
        <w:t>can’t</w:t>
      </w:r>
      <w:proofErr w:type="gramEnd"/>
      <w:r w:rsidRPr="00D70F1F">
        <w:rPr>
          <w:rFonts w:ascii="Calibri" w:eastAsiaTheme="majorEastAsia" w:hAnsi="Calibri" w:cstheme="majorBidi"/>
          <w:b/>
          <w:iCs/>
          <w:sz w:val="26"/>
          <w:szCs w:val="22"/>
        </w:rPr>
        <w:t xml:space="preserve"> even control for a myriad of other factors that could impact development</w:t>
      </w:r>
      <w:r>
        <w:rPr>
          <w:rFonts w:ascii="Georgia" w:hAnsi="Georgia"/>
          <w:color w:val="323232"/>
          <w:sz w:val="27"/>
          <w:szCs w:val="27"/>
          <w:shd w:val="clear" w:color="auto" w:fill="FFFFFF"/>
        </w:rPr>
        <w:t>.</w:t>
      </w:r>
    </w:p>
    <w:p w14:paraId="543989CA" w14:textId="77777777" w:rsidR="008059D4" w:rsidRPr="00D909B1" w:rsidRDefault="008059D4" w:rsidP="008059D4">
      <w:r w:rsidRPr="00D909B1">
        <w:t xml:space="preserve">Ellen Ruppel </w:t>
      </w:r>
      <w:r w:rsidRPr="00D909B1">
        <w:rPr>
          <w:rStyle w:val="Style13ptBold"/>
        </w:rPr>
        <w:t>Shell</w:t>
      </w:r>
      <w:r w:rsidRPr="00D909B1">
        <w:t xml:space="preserve"> on March 22, </w:t>
      </w:r>
      <w:r w:rsidRPr="00D909B1">
        <w:rPr>
          <w:rStyle w:val="Style13ptBold"/>
        </w:rPr>
        <w:t>2016</w:t>
      </w:r>
      <w:r w:rsidRPr="00D909B1">
        <w:t xml:space="preserve"> </w:t>
      </w:r>
      <w:hyperlink r:id="rId9" w:history="1">
        <w:r w:rsidRPr="00D909B1">
          <w:rPr>
            <w:rStyle w:val="Hyperlink"/>
          </w:rPr>
          <w:t>https://www.scientificamerican.com/article/flint-s-lead-tainted-water-may-not-cause-permanent-brain-damage/</w:t>
        </w:r>
      </w:hyperlink>
    </w:p>
    <w:p w14:paraId="3E67F408" w14:textId="77777777" w:rsidR="008059D4" w:rsidRPr="00D70F1F" w:rsidRDefault="008059D4" w:rsidP="008059D4">
      <w:pPr>
        <w:rPr>
          <w:rStyle w:val="StyleUnderline"/>
        </w:rPr>
      </w:pPr>
      <w:r w:rsidRPr="00D70F1F">
        <w:rPr>
          <w:rStyle w:val="StyleUnderline"/>
          <w:highlight w:val="yellow"/>
        </w:rPr>
        <w:t>Although some studies have claimed there is an association between low lead levels and mental problems, this research has been criticized</w:t>
      </w:r>
      <w:r w:rsidRPr="00D909B1">
        <w:t xml:space="preserve">. Some of the claims are extrapolated from studies of children with far higher blood lead levels and others are confounded by factors that are very difficult to control or account for. Robert Fischer, a social scientist at Case Western Reserve University, is an expert on study evaluation who has monitored the lead problem for decades. </w:t>
      </w:r>
      <w:r w:rsidRPr="00D70F1F">
        <w:rPr>
          <w:rStyle w:val="StyleUnderline"/>
          <w:highlight w:val="yellow"/>
        </w:rPr>
        <w:t>“If it was just lead, that would be manageable,</w:t>
      </w:r>
      <w:r w:rsidRPr="00D909B1">
        <w:t xml:space="preserve"> but lead exposure also correlates with extreme poverty, low resource availability and poor schools,” he says, adding that there are so many intertwined factors, it is nearly impossible to tease them apart. An exhaustive study of children with blood lead levels averaging more than 17 mcg/dL, published in 2013 in </w:t>
      </w:r>
      <w:proofErr w:type="spellStart"/>
      <w:r w:rsidRPr="00D909B1">
        <w:t>NeuroToxicology</w:t>
      </w:r>
      <w:proofErr w:type="spellEnd"/>
      <w:r w:rsidRPr="00D909B1">
        <w:t>, concluded: “It is unclear whether lead exposure or early childhood confounders were driving these associations [between lead and long-term cognitive impacts].”  The CDC Advisory Committee on Childhood Lead Poisoning Prevention has concluded that “</w:t>
      </w:r>
      <w:r w:rsidRPr="00D70F1F">
        <w:rPr>
          <w:rStyle w:val="StyleUnderline"/>
          <w:highlight w:val="yellow"/>
        </w:rPr>
        <w:t>although lead is a risk factor for developmental and behavior problems, its presence does not indicate that these problems will necessarily occur. No characteristic developmental pattern is attributable solely to the effects of lead</w:t>
      </w:r>
      <w:r w:rsidRPr="00D909B1">
        <w:t xml:space="preserve">, and </w:t>
      </w:r>
      <w:r w:rsidRPr="00D70F1F">
        <w:rPr>
          <w:rStyle w:val="StyleUnderline"/>
          <w:highlight w:val="yellow"/>
        </w:rPr>
        <w:t>measures of the effects of lead on children are imperfect.”</w:t>
      </w:r>
    </w:p>
    <w:p w14:paraId="3509B518" w14:textId="77777777" w:rsidR="008059D4" w:rsidRDefault="008059D4" w:rsidP="008059D4">
      <w:pPr>
        <w:pStyle w:val="Heading4"/>
      </w:pPr>
      <w:r>
        <w:t>Otherwise stimulating environments can compensate for levels of lead induced brain damage.</w:t>
      </w:r>
    </w:p>
    <w:p w14:paraId="5075198F" w14:textId="77777777" w:rsidR="008059D4" w:rsidRPr="00D909B1" w:rsidRDefault="008059D4" w:rsidP="008059D4">
      <w:r w:rsidRPr="00D909B1">
        <w:t xml:space="preserve">Ellen Ruppel </w:t>
      </w:r>
      <w:r w:rsidRPr="00D909B1">
        <w:rPr>
          <w:rStyle w:val="Style13ptBold"/>
        </w:rPr>
        <w:t>Shell</w:t>
      </w:r>
      <w:r w:rsidRPr="00D909B1">
        <w:t xml:space="preserve"> on March 22, </w:t>
      </w:r>
      <w:r w:rsidRPr="00D909B1">
        <w:rPr>
          <w:rStyle w:val="Style13ptBold"/>
        </w:rPr>
        <w:t>2016</w:t>
      </w:r>
      <w:r w:rsidRPr="00D909B1">
        <w:t xml:space="preserve"> </w:t>
      </w:r>
      <w:hyperlink r:id="rId10" w:history="1">
        <w:r w:rsidRPr="00D909B1">
          <w:rPr>
            <w:rStyle w:val="Hyperlink"/>
          </w:rPr>
          <w:t>https://www.scientificamerican.com/article/flint-s-lead-tainted-water-may-not-cause-permanent-brain-damage/</w:t>
        </w:r>
      </w:hyperlink>
    </w:p>
    <w:p w14:paraId="3762537F" w14:textId="77777777" w:rsidR="008059D4" w:rsidRPr="00D70F1F" w:rsidRDefault="008059D4" w:rsidP="008059D4">
      <w:pPr>
        <w:rPr>
          <w:rStyle w:val="StyleUnderline"/>
        </w:rPr>
      </w:pPr>
      <w:r w:rsidRPr="00D909B1">
        <w:t xml:space="preserve">Although there are no controlled human studies, </w:t>
      </w:r>
      <w:r w:rsidRPr="00D70F1F">
        <w:rPr>
          <w:rStyle w:val="StyleUnderline"/>
          <w:highlight w:val="yellow"/>
        </w:rPr>
        <w:t>research</w:t>
      </w:r>
      <w:r w:rsidRPr="00D909B1">
        <w:t xml:space="preserve"> in animals </w:t>
      </w:r>
      <w:r w:rsidRPr="00D70F1F">
        <w:rPr>
          <w:rStyle w:val="StyleUnderline"/>
          <w:highlight w:val="yellow"/>
        </w:rPr>
        <w:t>also suggests that</w:t>
      </w:r>
      <w:r w:rsidRPr="00D909B1">
        <w:t xml:space="preserve"> </w:t>
      </w:r>
      <w:r w:rsidRPr="00D70F1F">
        <w:rPr>
          <w:rStyle w:val="StyleUnderline"/>
          <w:highlight w:val="yellow"/>
        </w:rPr>
        <w:t>a stimulating environment can compensate for lead-induced brain damage.</w:t>
      </w:r>
      <w:r w:rsidRPr="00D909B1">
        <w:t xml:space="preserve"> Bruce Lanphear, a public health expert at </w:t>
      </w:r>
      <w:r w:rsidRPr="00D909B1">
        <w:lastRenderedPageBreak/>
        <w:t xml:space="preserve">Simon Fraser University in British Columbia, is principal investigator for a study examining fetal and early childhood exposures to prevalent environmental neurotoxins, including lead. “Studies in rats have shown that the effects of lead exposure can be attenuated by environmental stimulation,” Lanphear says. Early research showed that animals exposed to lead and provided with enriched environments exhibited far fewer effects than did those from deprived environments. (The enriched environment included being caged with other rats and having access to water mazes, exercise wheels and other environmental stimuli.) In several studies the neurological processing of lead-exposed rats from enriched environments could not be distinguished from that of rats that had no lead exposure at all. </w:t>
      </w:r>
      <w:r w:rsidRPr="00D70F1F">
        <w:rPr>
          <w:rStyle w:val="StyleUnderline"/>
          <w:highlight w:val="yellow"/>
        </w:rPr>
        <w:t>There are also signs that rats impaired by lead exposure can regain their neurological capacity by environmental enrichment.</w:t>
      </w:r>
    </w:p>
    <w:p w14:paraId="522A1317" w14:textId="77777777" w:rsidR="008059D4" w:rsidRDefault="008059D4" w:rsidP="008059D4">
      <w:pPr>
        <w:pStyle w:val="Heading4"/>
        <w:rPr>
          <w:shd w:val="clear" w:color="auto" w:fill="FFFFFF"/>
        </w:rPr>
      </w:pPr>
      <w:r>
        <w:rPr>
          <w:shd w:val="clear" w:color="auto" w:fill="FFFFFF"/>
        </w:rPr>
        <w:t>The human brain can compensate for lead exposure.</w:t>
      </w:r>
    </w:p>
    <w:p w14:paraId="332B3F09" w14:textId="77777777" w:rsidR="008059D4" w:rsidRPr="00D909B1" w:rsidRDefault="008059D4" w:rsidP="008059D4">
      <w:r w:rsidRPr="00D909B1">
        <w:t xml:space="preserve">Ellen Ruppel </w:t>
      </w:r>
      <w:r w:rsidRPr="00D909B1">
        <w:rPr>
          <w:rStyle w:val="Style13ptBold"/>
        </w:rPr>
        <w:t>Shell</w:t>
      </w:r>
      <w:r w:rsidRPr="00D909B1">
        <w:t xml:space="preserve"> on March 22, </w:t>
      </w:r>
      <w:r w:rsidRPr="00D909B1">
        <w:rPr>
          <w:rStyle w:val="Style13ptBold"/>
        </w:rPr>
        <w:t>2016</w:t>
      </w:r>
      <w:r w:rsidRPr="00D909B1">
        <w:t xml:space="preserve"> </w:t>
      </w:r>
      <w:hyperlink r:id="rId11" w:history="1">
        <w:r w:rsidRPr="00D909B1">
          <w:rPr>
            <w:rStyle w:val="Hyperlink"/>
          </w:rPr>
          <w:t>https://www.scientificamerican.com/article/flint-s-lead-tainted-water-may-not-cause-permanent-brain-damage/</w:t>
        </w:r>
      </w:hyperlink>
      <w:r>
        <w:rPr>
          <w:rFonts w:ascii="Georgia" w:hAnsi="Georgia"/>
          <w:color w:val="323232"/>
          <w:sz w:val="27"/>
          <w:szCs w:val="27"/>
          <w:shd w:val="clear" w:color="auto" w:fill="FFFFFF"/>
        </w:rPr>
        <w:br w:type="page"/>
      </w:r>
    </w:p>
    <w:p w14:paraId="1D1E0268" w14:textId="77777777" w:rsidR="008059D4" w:rsidRPr="00D909B1" w:rsidRDefault="008059D4" w:rsidP="008059D4">
      <w:r w:rsidRPr="00D909B1">
        <w:lastRenderedPageBreak/>
        <w:t xml:space="preserve">And </w:t>
      </w:r>
      <w:r w:rsidRPr="00D70F1F">
        <w:rPr>
          <w:rStyle w:val="StyleUnderline"/>
          <w:highlight w:val="yellow"/>
        </w:rPr>
        <w:t>there is</w:t>
      </w:r>
      <w:r w:rsidRPr="00D909B1">
        <w:t xml:space="preserve"> early </w:t>
      </w:r>
      <w:r w:rsidRPr="00D70F1F">
        <w:rPr>
          <w:rStyle w:val="StyleUnderline"/>
          <w:highlight w:val="yellow"/>
        </w:rPr>
        <w:t>evidence that the human brain also may be capable of compensating</w:t>
      </w:r>
      <w:r w:rsidRPr="00D909B1">
        <w:t xml:space="preserve">. Kim Cecil, a chemist and professor of radiology at Cincinnati Children’s Hospital Medical Center and an expert on the impact of lead on the brain, has found that whereas the language-function region of the brain’s left hemisphere is perturbed by chronic lead exposure, corresponding regions in its right hemisphere show increased activation in the presence of blood lead levels above current levels of concern. What this suggests is that the right hemisphere is stepping up to assume some of the diminished function in the left side of the brain. Perhaps even more surprising, the corpus callosum—the broad band of nerve fibers joining the two hemispheres—showed more conductivity in adults who had high blood lead levels as children. </w:t>
      </w:r>
      <w:r w:rsidRPr="00D70F1F">
        <w:rPr>
          <w:rStyle w:val="StyleUnderline"/>
          <w:highlight w:val="yellow"/>
        </w:rPr>
        <w:t>“It seems that the brain is rewiring to maintain function, and developing mechanisms to adapt to lead exposure, at least to some degree,”</w:t>
      </w:r>
      <w:r w:rsidRPr="00D909B1">
        <w:t xml:space="preserve"> Cecil says.</w:t>
      </w:r>
    </w:p>
    <w:p w14:paraId="234F03DC" w14:textId="77777777" w:rsidR="008059D4" w:rsidRDefault="008059D4" w:rsidP="008059D4">
      <w:pPr>
        <w:pStyle w:val="Heading4"/>
        <w:rPr>
          <w:shd w:val="clear" w:color="auto" w:fill="FFFFFF"/>
        </w:rPr>
      </w:pPr>
      <w:r>
        <w:rPr>
          <w:shd w:val="clear" w:color="auto" w:fill="FFFFFF"/>
        </w:rPr>
        <w:t>The effects of lead exposure are difficult to disentangle from the effects of poverty.</w:t>
      </w:r>
    </w:p>
    <w:p w14:paraId="2953CB9E" w14:textId="77777777" w:rsidR="008059D4" w:rsidRPr="00D909B1" w:rsidRDefault="008059D4" w:rsidP="008059D4">
      <w:r w:rsidRPr="00D909B1">
        <w:t xml:space="preserve">Ellen Ruppel </w:t>
      </w:r>
      <w:r w:rsidRPr="00D909B1">
        <w:rPr>
          <w:rStyle w:val="Style13ptBold"/>
        </w:rPr>
        <w:t>Shell</w:t>
      </w:r>
      <w:r w:rsidRPr="00D909B1">
        <w:t xml:space="preserve"> on March 22, </w:t>
      </w:r>
      <w:r w:rsidRPr="00D909B1">
        <w:rPr>
          <w:rStyle w:val="Style13ptBold"/>
        </w:rPr>
        <w:t>2016</w:t>
      </w:r>
      <w:r w:rsidRPr="00D909B1">
        <w:t xml:space="preserve"> </w:t>
      </w:r>
      <w:hyperlink r:id="rId12" w:history="1">
        <w:r w:rsidRPr="00D909B1">
          <w:rPr>
            <w:rStyle w:val="Hyperlink"/>
          </w:rPr>
          <w:t>https://www.scientificamerican.com/article/flint-s-lead-tainted-water-may-not-cause-permanent-brain-damage/</w:t>
        </w:r>
      </w:hyperlink>
    </w:p>
    <w:p w14:paraId="0EB724D3" w14:textId="77777777" w:rsidR="008059D4" w:rsidRPr="00D909B1" w:rsidRDefault="008059D4" w:rsidP="008059D4">
      <w:r w:rsidRPr="00D70F1F">
        <w:rPr>
          <w:rStyle w:val="StyleUnderline"/>
          <w:highlight w:val="yellow"/>
        </w:rPr>
        <w:t>The effects of lead exposure are difficult to disentangle from the effects of poverty</w:t>
      </w:r>
      <w:r w:rsidRPr="00D909B1">
        <w:t xml:space="preserve">. Stuart </w:t>
      </w:r>
      <w:proofErr w:type="spellStart"/>
      <w:r w:rsidRPr="00D909B1">
        <w:t>Shalat</w:t>
      </w:r>
      <w:proofErr w:type="spellEnd"/>
      <w:r w:rsidRPr="00D909B1">
        <w:t xml:space="preserve">, director of the Division of Environmental Health at Georgia State University’s School of Public Health, points out that the nation’s aging infrastructure is making it increasingly difficult to protect kids from any number of environmental risks, particularly in poor communities. </w:t>
      </w:r>
      <w:proofErr w:type="spellStart"/>
      <w:r w:rsidRPr="00D909B1">
        <w:t>Shalat</w:t>
      </w:r>
      <w:proofErr w:type="spellEnd"/>
      <w:r w:rsidRPr="00D909B1">
        <w:t xml:space="preserve"> says that </w:t>
      </w:r>
      <w:r w:rsidRPr="00D70F1F">
        <w:rPr>
          <w:rStyle w:val="StyleUnderline"/>
          <w:highlight w:val="yellow"/>
        </w:rPr>
        <w:t>poor children are both most likely to be exposed to lead—from factory smelters, dust, soil and paint—and to suffer the worst effects of that exposure, thanks to poor access to health care and other resources</w:t>
      </w:r>
      <w:r w:rsidRPr="00D909B1">
        <w:t xml:space="preserve"> such as proper nutrition and high-quality schools.</w:t>
      </w:r>
    </w:p>
    <w:p w14:paraId="1CC33C5C" w14:textId="77777777" w:rsidR="00965348" w:rsidRDefault="00965348" w:rsidP="00965348">
      <w:pPr>
        <w:rPr>
          <w:rStyle w:val="Strong"/>
          <w:color w:val="000000"/>
          <w:sz w:val="29"/>
          <w:szCs w:val="29"/>
          <w:shd w:val="clear" w:color="auto" w:fill="FFFFFF"/>
        </w:rPr>
      </w:pPr>
      <w:r>
        <w:rPr>
          <w:rStyle w:val="Strong"/>
          <w:color w:val="000000"/>
          <w:sz w:val="29"/>
          <w:szCs w:val="29"/>
          <w:shd w:val="clear" w:color="auto" w:fill="FFFFFF"/>
        </w:rPr>
        <w:t xml:space="preserve">Even most Flint children are fine, despite the lead water levels, claims of poisoning can </w:t>
      </w:r>
      <w:proofErr w:type="gramStart"/>
      <w:r>
        <w:rPr>
          <w:rStyle w:val="Strong"/>
          <w:color w:val="000000"/>
          <w:sz w:val="29"/>
          <w:szCs w:val="29"/>
          <w:shd w:val="clear" w:color="auto" w:fill="FFFFFF"/>
        </w:rPr>
        <w:t>actually exacerbate</w:t>
      </w:r>
      <w:proofErr w:type="gramEnd"/>
      <w:r>
        <w:rPr>
          <w:rStyle w:val="Strong"/>
          <w:color w:val="000000"/>
          <w:sz w:val="29"/>
          <w:szCs w:val="29"/>
          <w:shd w:val="clear" w:color="auto" w:fill="FFFFFF"/>
        </w:rPr>
        <w:t xml:space="preserve"> the problems.</w:t>
      </w:r>
    </w:p>
    <w:p w14:paraId="08EF56C3" w14:textId="77777777" w:rsidR="00965348" w:rsidRPr="006740BB" w:rsidRDefault="00965348" w:rsidP="00965348">
      <w:pPr>
        <w:rPr>
          <w:rStyle w:val="Strong"/>
          <w:b w:val="0"/>
          <w:bCs w:val="0"/>
        </w:rPr>
      </w:pPr>
      <w:r w:rsidRPr="007951C2">
        <w:t xml:space="preserve">Kevin </w:t>
      </w:r>
      <w:r w:rsidRPr="006740BB">
        <w:rPr>
          <w:rStyle w:val="Style13ptBold"/>
        </w:rPr>
        <w:t>Drum,</w:t>
      </w:r>
      <w:r w:rsidRPr="007951C2">
        <w:t xml:space="preserve"> staff writer for Mother Jones JULY 23, </w:t>
      </w:r>
      <w:r w:rsidRPr="006740BB">
        <w:rPr>
          <w:rStyle w:val="Style13ptBold"/>
        </w:rPr>
        <w:t>2018</w:t>
      </w:r>
      <w:r>
        <w:t xml:space="preserve"> </w:t>
      </w:r>
      <w:r w:rsidRPr="007951C2">
        <w:t>Finally: Experts Explain the Truth About Lead and Flint</w:t>
      </w:r>
      <w:r>
        <w:t xml:space="preserve"> </w:t>
      </w:r>
      <w:r w:rsidRPr="007951C2">
        <w:t>https://www.motherjones.com/kevin-drum/2018/07/finally-experts-explain-the-truth-about-lead-and-flint/</w:t>
      </w:r>
    </w:p>
    <w:p w14:paraId="60E0394D" w14:textId="77777777" w:rsidR="00965348" w:rsidRPr="00434AD6" w:rsidRDefault="00965348" w:rsidP="00965348">
      <w:r w:rsidRPr="00434AD6">
        <w:t xml:space="preserve">Basically, </w:t>
      </w:r>
      <w:r w:rsidRPr="006740BB">
        <w:rPr>
          <w:rStyle w:val="StyleUnderline"/>
          <w:highlight w:val="yellow"/>
        </w:rPr>
        <w:t>with a tiny handful of exceptions, the kids of Flint are fine</w:t>
      </w:r>
      <w:r w:rsidRPr="00434AD6">
        <w:t xml:space="preserve">. In the end, </w:t>
      </w:r>
      <w:r w:rsidRPr="006740BB">
        <w:rPr>
          <w:rStyle w:val="StyleUnderline"/>
          <w:highlight w:val="yellow"/>
        </w:rPr>
        <w:t>the panic might end up doing the kids more harm than the lead</w:t>
      </w:r>
      <w:r w:rsidRPr="00434AD6">
        <w:t xml:space="preserve">. If teachers and parents give up because they think an entire generation of children is doomed, then we really will have a generation of </w:t>
      </w:r>
      <w:proofErr w:type="spellStart"/>
      <w:r w:rsidRPr="00434AD6">
        <w:t>childen</w:t>
      </w:r>
      <w:proofErr w:type="spellEnd"/>
      <w:r w:rsidRPr="00434AD6">
        <w:t xml:space="preserve"> </w:t>
      </w:r>
      <w:proofErr w:type="gramStart"/>
      <w:r w:rsidRPr="00434AD6">
        <w:t>that’s</w:t>
      </w:r>
      <w:proofErr w:type="gramEnd"/>
      <w:r w:rsidRPr="00434AD6">
        <w:t xml:space="preserve"> doomed. If the kids themselves grow up “knowing” that their brains have been permanently poisoned, how many of them will just give up and decide that trying in school isn’t worth it?</w:t>
      </w:r>
      <w:r>
        <w:t xml:space="preserve"> </w:t>
      </w:r>
      <w:r w:rsidRPr="00434AD6">
        <w:t xml:space="preserve">I understand the quandary here. If you </w:t>
      </w:r>
      <w:proofErr w:type="gramStart"/>
      <w:r w:rsidRPr="00434AD6">
        <w:t>don’t</w:t>
      </w:r>
      <w:proofErr w:type="gramEnd"/>
      <w:r w:rsidRPr="00434AD6">
        <w:t xml:space="preserve"> yell and scream, nobody will do anything. The squeaky wheel gets the grease. </w:t>
      </w:r>
      <w:r w:rsidRPr="006740BB">
        <w:rPr>
          <w:rStyle w:val="StyleUnderline"/>
          <w:highlight w:val="yellow"/>
        </w:rPr>
        <w:t xml:space="preserve">But if you do yell and scream and keep it up forever, you convince an awful lot of kids that </w:t>
      </w:r>
      <w:proofErr w:type="gramStart"/>
      <w:r w:rsidRPr="006740BB">
        <w:rPr>
          <w:rStyle w:val="StyleUnderline"/>
          <w:highlight w:val="yellow"/>
        </w:rPr>
        <w:t>they’re</w:t>
      </w:r>
      <w:proofErr w:type="gramEnd"/>
      <w:r w:rsidRPr="006740BB">
        <w:rPr>
          <w:rStyle w:val="StyleUnderline"/>
          <w:highlight w:val="yellow"/>
        </w:rPr>
        <w:t xml:space="preserve"> hopelessly simpleminded and will never amount to anything. </w:t>
      </w:r>
      <w:proofErr w:type="gramStart"/>
      <w:r w:rsidRPr="006740BB">
        <w:rPr>
          <w:rStyle w:val="StyleUnderline"/>
          <w:highlight w:val="yellow"/>
        </w:rPr>
        <w:t>That’s</w:t>
      </w:r>
      <w:proofErr w:type="gramEnd"/>
      <w:r w:rsidRPr="006740BB">
        <w:rPr>
          <w:rStyle w:val="StyleUnderline"/>
          <w:highlight w:val="yellow"/>
        </w:rPr>
        <w:t xml:space="preserve"> worse than the effects of the lead itself</w:t>
      </w:r>
      <w:r w:rsidRPr="00434AD6">
        <w:t>.</w:t>
      </w:r>
    </w:p>
    <w:p w14:paraId="15031D3C" w14:textId="77777777" w:rsidR="00965348" w:rsidRDefault="00965348" w:rsidP="00965348">
      <w:pPr>
        <w:pStyle w:val="Heading4"/>
      </w:pPr>
      <w:r>
        <w:t xml:space="preserve">Exposure to lead has declined dramatically over the past 45 </w:t>
      </w:r>
      <w:proofErr w:type="gramStart"/>
      <w:r>
        <w:t>years</w:t>
      </w:r>
      <w:proofErr w:type="gramEnd"/>
      <w:r>
        <w:t xml:space="preserve"> </w:t>
      </w:r>
    </w:p>
    <w:p w14:paraId="33854D9B" w14:textId="77777777" w:rsidR="00965348" w:rsidRPr="00352748" w:rsidRDefault="00965348" w:rsidP="00965348">
      <w:r w:rsidRPr="006740BB">
        <w:rPr>
          <w:rStyle w:val="Style13ptBold"/>
        </w:rPr>
        <w:t>Dignam, et. al. 2019</w:t>
      </w:r>
      <w:r>
        <w:t xml:space="preserve"> </w:t>
      </w:r>
      <w:r w:rsidRPr="00352748">
        <w:t xml:space="preserve">Timothy Dignam, PhD, MPH, Rachel B. Kaufmann, PhD, MPH, Lauren LeStourgeon, MPH, and Mary Jean Brown, ScD, RN J Public Health Manag </w:t>
      </w:r>
      <w:proofErr w:type="spellStart"/>
      <w:r w:rsidRPr="00352748">
        <w:t>Pract</w:t>
      </w:r>
      <w:proofErr w:type="spellEnd"/>
      <w:r w:rsidRPr="00352748">
        <w:t>. 2019 Jan-Feb; 25(Suppl 1 LEAD POISONING PREVENTION): S13–S22. Control of Lead Sources in the United States, 1970-2017: Public Health Progress and Current Challenges to Eliminating Lead Exposure</w:t>
      </w:r>
      <w:r>
        <w:t xml:space="preserve"> </w:t>
      </w:r>
      <w:r w:rsidRPr="00352748">
        <w:t>https://www.ncbi.nlm.nih.gov/pmc/articles/PMC6522252/</w:t>
      </w:r>
    </w:p>
    <w:p w14:paraId="1BFEFFBD" w14:textId="77777777" w:rsidR="00965348" w:rsidRDefault="00965348" w:rsidP="00965348">
      <w:r w:rsidRPr="006740BB">
        <w:rPr>
          <w:rStyle w:val="StyleUnderline"/>
          <w:highlight w:val="yellow"/>
        </w:rPr>
        <w:lastRenderedPageBreak/>
        <w:t>During the past 45 years, exposure to lead has declined dramatically in the United States</w:t>
      </w:r>
      <w:r>
        <w:rPr>
          <w:color w:val="000000"/>
          <w:shd w:val="clear" w:color="auto" w:fill="FFFFFF"/>
        </w:rPr>
        <w:t xml:space="preserve">. </w:t>
      </w:r>
      <w:r w:rsidRPr="006740BB">
        <w:rPr>
          <w:rStyle w:val="StyleUnderline"/>
          <w:highlight w:val="yellow"/>
        </w:rPr>
        <w:t>This sustained decline is measured by blood and environmental lead levels</w:t>
      </w:r>
      <w:r>
        <w:rPr>
          <w:color w:val="000000"/>
          <w:shd w:val="clear" w:color="auto" w:fill="FFFFFF"/>
        </w:rPr>
        <w:t xml:space="preserve"> and achieved through control of lead sources, emission reductions, federal regulations, and applied public health efforts.</w:t>
      </w:r>
    </w:p>
    <w:p w14:paraId="32EA5F60" w14:textId="77777777" w:rsidR="008059D4" w:rsidRPr="008059D4" w:rsidRDefault="008059D4" w:rsidP="008059D4"/>
    <w:p w14:paraId="1674B2ED" w14:textId="246033B8" w:rsidR="009B1354" w:rsidRDefault="009B1354" w:rsidP="009B1354">
      <w:pPr>
        <w:pStyle w:val="Heading3"/>
      </w:pPr>
      <w:r>
        <w:lastRenderedPageBreak/>
        <w:t>1NC Alt Causes</w:t>
      </w:r>
    </w:p>
    <w:p w14:paraId="52886B06" w14:textId="77777777" w:rsidR="009B1354" w:rsidRDefault="009B1354" w:rsidP="009B1354">
      <w:pPr>
        <w:pStyle w:val="Heading4"/>
      </w:pPr>
      <w:r>
        <w:t>Alt causes – PFAS, plastics, pesticides, and pathogens also cause contamination.</w:t>
      </w:r>
    </w:p>
    <w:p w14:paraId="567E9E6B" w14:textId="77777777" w:rsidR="009B1354" w:rsidRDefault="009B1354" w:rsidP="009B1354">
      <w:r w:rsidRPr="00922714">
        <w:t xml:space="preserve">Lynne </w:t>
      </w:r>
      <w:r w:rsidRPr="00922714">
        <w:rPr>
          <w:rStyle w:val="Style13ptBold"/>
        </w:rPr>
        <w:t>Peeples</w:t>
      </w:r>
      <w:r w:rsidRPr="00922714">
        <w:t xml:space="preserve"> for </w:t>
      </w:r>
      <w:proofErr w:type="spellStart"/>
      <w:r w:rsidRPr="00922714">
        <w:t>Ensia</w:t>
      </w:r>
      <w:proofErr w:type="spellEnd"/>
      <w:r>
        <w:t xml:space="preserve"> </w:t>
      </w:r>
      <w:r w:rsidRPr="00922714">
        <w:t>September 15, 2020</w:t>
      </w:r>
      <w:r>
        <w:t xml:space="preserve"> </w:t>
      </w:r>
      <w:r w:rsidRPr="00922714">
        <w:t>Thirsting for Solutions to America's Water Crisis https://www.consumerreports.org/water-quality/thirsting-for-solutions-to-americas-water-crisis/</w:t>
      </w:r>
      <w:r>
        <w:t xml:space="preserve"> </w:t>
      </w:r>
    </w:p>
    <w:p w14:paraId="52905586" w14:textId="77777777" w:rsidR="009B1354" w:rsidRPr="00922714" w:rsidRDefault="009B1354" w:rsidP="009B1354">
      <w:pPr>
        <w:rPr>
          <w:rStyle w:val="StyleUnderline"/>
        </w:rPr>
      </w:pPr>
      <w:r w:rsidRPr="00697602">
        <w:t>Meanwhile, per- and polyfluoroalkyl substances, or</w:t>
      </w:r>
      <w:r>
        <w:t xml:space="preserve"> </w:t>
      </w:r>
      <w:hyperlink r:id="rId13" w:history="1">
        <w:r w:rsidRPr="00922714">
          <w:rPr>
            <w:rStyle w:val="StyleUnderline"/>
            <w:highlight w:val="yellow"/>
          </w:rPr>
          <w:t>PFAS</w:t>
        </w:r>
      </w:hyperlink>
      <w:r w:rsidRPr="00922714">
        <w:rPr>
          <w:rStyle w:val="StyleUnderline"/>
          <w:highlight w:val="yellow"/>
        </w:rPr>
        <w:t>—difficult-to-destroy chemicals widely used in nonstick pans, stain-resistant carpets, and firefighting foam—have infiltrated major water supplies</w:t>
      </w:r>
      <w:r w:rsidRPr="00922714">
        <w:rPr>
          <w:rStyle w:val="StyleUnderline"/>
        </w:rPr>
        <w:t xml:space="preserve"> </w:t>
      </w:r>
      <w:r w:rsidRPr="00697602">
        <w:t xml:space="preserve">and grabbed headlines across the country </w:t>
      </w:r>
      <w:r w:rsidRPr="00922714">
        <w:rPr>
          <w:rStyle w:val="StyleUnderline"/>
          <w:highlight w:val="yellow"/>
        </w:rPr>
        <w:t>as potential carcinogens and endocrine disruptors</w:t>
      </w:r>
      <w:r w:rsidRPr="00697602">
        <w:t>.</w:t>
      </w:r>
      <w:r>
        <w:t xml:space="preserve"> </w:t>
      </w:r>
      <w:r w:rsidRPr="00697602">
        <w:t>The Centers for Disease Control and Prevention recently</w:t>
      </w:r>
      <w:r>
        <w:t xml:space="preserve"> </w:t>
      </w:r>
      <w:hyperlink r:id="rId14" w:tgtFrame="_blank" w:history="1">
        <w:r w:rsidRPr="00697602">
          <w:rPr>
            <w:rStyle w:val="Hyperlink"/>
          </w:rPr>
          <w:t>issued a statement</w:t>
        </w:r>
      </w:hyperlink>
      <w:r>
        <w:t xml:space="preserve"> </w:t>
      </w:r>
      <w:r w:rsidRPr="00697602">
        <w:t xml:space="preserve">warning that </w:t>
      </w:r>
      <w:r w:rsidRPr="00922714">
        <w:rPr>
          <w:rStyle w:val="StyleUnderline"/>
          <w:highlight w:val="yellow"/>
        </w:rPr>
        <w:t>exposure to high levels of PFAS might also suppress the immune system</w:t>
      </w:r>
      <w:r w:rsidRPr="00697602">
        <w:t xml:space="preserve"> and raise the risk of infection with COVID-19. The CDC further referenced evidence from human and animal studies suggesting that PFAS could reduce response to vaccines—on top of posing </w:t>
      </w:r>
      <w:proofErr w:type="gramStart"/>
      <w:r w:rsidRPr="00697602">
        <w:t>a number of</w:t>
      </w:r>
      <w:proofErr w:type="gramEnd"/>
      <w:r w:rsidRPr="00697602">
        <w:t xml:space="preserve"> other health threats.</w:t>
      </w:r>
      <w:r>
        <w:t xml:space="preserve"> </w:t>
      </w:r>
      <w:r w:rsidRPr="00922714">
        <w:rPr>
          <w:rStyle w:val="StyleUnderline"/>
          <w:highlight w:val="yellow"/>
        </w:rPr>
        <w:t>Plastics, pesticides, and pathogens also fall on the long list of threats to safe drinking water.</w:t>
      </w:r>
    </w:p>
    <w:p w14:paraId="5E4462CF" w14:textId="77777777" w:rsidR="009B1354" w:rsidRDefault="009B1354" w:rsidP="009B1354">
      <w:pPr>
        <w:pStyle w:val="Heading4"/>
      </w:pPr>
      <w:r>
        <w:t>Alt causes – lead poisoning can happen from tons of sources paint, food, even air, water and toys.</w:t>
      </w:r>
    </w:p>
    <w:p w14:paraId="008F816F" w14:textId="77777777" w:rsidR="009B1354" w:rsidRPr="00622D22" w:rsidRDefault="009B1354" w:rsidP="009B1354">
      <w:r w:rsidRPr="00117FF9">
        <w:rPr>
          <w:rStyle w:val="Style13ptBold"/>
        </w:rPr>
        <w:t>UNICEF, 2021</w:t>
      </w:r>
      <w:r w:rsidRPr="00622D22">
        <w:t xml:space="preserve"> 7 things to know about lead exposure </w:t>
      </w:r>
      <w:proofErr w:type="gramStart"/>
      <w:r w:rsidRPr="00622D22">
        <w:t>https://www.unicef.org/stories/7-things-know-about-lead-exposure</w:t>
      </w:r>
      <w:proofErr w:type="gramEnd"/>
    </w:p>
    <w:p w14:paraId="1C6537D3" w14:textId="755A23FC" w:rsidR="009B1354" w:rsidRDefault="009B1354" w:rsidP="009B1354">
      <w:r w:rsidRPr="00F84801">
        <w:rPr>
          <w:rStyle w:val="StyleUnderline"/>
          <w:highlight w:val="yellow"/>
        </w:rPr>
        <w:t>Lead is everywhere</w:t>
      </w:r>
      <w:r>
        <w:t xml:space="preserve"> </w:t>
      </w:r>
      <w:r w:rsidRPr="00622D22">
        <w:t xml:space="preserve">Children can be exposed to lead in various places. It can be found in many </w:t>
      </w:r>
      <w:r w:rsidRPr="00F84801">
        <w:rPr>
          <w:rStyle w:val="StyleUnderline"/>
          <w:highlight w:val="yellow"/>
        </w:rPr>
        <w:t>consumer products</w:t>
      </w:r>
      <w:r w:rsidRPr="00622D22">
        <w:t xml:space="preserve">, like water pipes, </w:t>
      </w:r>
      <w:r w:rsidRPr="00F84801">
        <w:rPr>
          <w:rStyle w:val="StyleUnderline"/>
          <w:highlight w:val="yellow"/>
        </w:rPr>
        <w:t>paint, food cans, spices, cosmetics and traditional medicines</w:t>
      </w:r>
      <w:r w:rsidRPr="00622D22">
        <w:t xml:space="preserve">. </w:t>
      </w:r>
      <w:r w:rsidRPr="00F84801">
        <w:rPr>
          <w:rStyle w:val="StyleUnderline"/>
          <w:highlight w:val="yellow"/>
        </w:rPr>
        <w:t>Harder-to-see sources include air, water, food, toys and even the mud children play in</w:t>
      </w:r>
      <w:r w:rsidRPr="00622D22">
        <w:t>. Lead is also used in industries such as mining and battery recycling.</w:t>
      </w:r>
    </w:p>
    <w:p w14:paraId="4FA50677" w14:textId="77777777" w:rsidR="0007315C" w:rsidRDefault="0007315C" w:rsidP="0007315C">
      <w:pPr>
        <w:pStyle w:val="Heading4"/>
      </w:pPr>
      <w:r>
        <w:t>So many sources of lead exposure that the plan cannot resolve.</w:t>
      </w:r>
    </w:p>
    <w:p w14:paraId="08F5E5FD" w14:textId="77777777" w:rsidR="0007315C" w:rsidRDefault="0007315C" w:rsidP="0007315C">
      <w:r>
        <w:t xml:space="preserve">Emily </w:t>
      </w:r>
      <w:r w:rsidRPr="005B2319">
        <w:rPr>
          <w:rStyle w:val="Style13ptBold"/>
        </w:rPr>
        <w:t>Benfer, et.al, 2019</w:t>
      </w:r>
      <w:r>
        <w:t xml:space="preserve"> Emily A. Benfer, Emily Coffey, Allyson E. Gold, Mona </w:t>
      </w:r>
      <w:proofErr w:type="spellStart"/>
      <w:r>
        <w:t>HannaAttisha</w:t>
      </w:r>
      <w:proofErr w:type="spellEnd"/>
      <w:r>
        <w:t xml:space="preserve">, Bruce Lanphear, Helen Y. Li, Ruth Ann Norton, David Rosner, Kate Walz* Duty to Protect: Enhancing the Federal Framework to Prevent Childhood Lead Poisoning and Exposure to Environmental Harm JD, LLM, is a Visiting Associate Clinical Professor of Law at Columbia Law School YALE JOURNAL OF HEALTH POLICY, LAW, AND ETHICS 18:2 (2019) </w:t>
      </w:r>
      <w:r w:rsidRPr="005B2319">
        <w:t>https://papers.ssrn.com/sol3/papers.cfm?abstract_id=3408133</w:t>
      </w:r>
    </w:p>
    <w:p w14:paraId="1E2369F8" w14:textId="507D282E" w:rsidR="0007315C" w:rsidRPr="00622D22" w:rsidRDefault="0007315C" w:rsidP="009B1354">
      <w:r>
        <w:t xml:space="preserve">Lead exposure is an ongoing public health crisis in the United States. While blood lead levels have decreased since 1971,10 the toxic substance continues to pose a serious threat to health and well-being. </w:t>
      </w:r>
      <w:r w:rsidRPr="003468C4">
        <w:rPr>
          <w:rStyle w:val="StyleUnderline"/>
          <w:highlight w:val="yellow"/>
        </w:rPr>
        <w:t>The most common sources of lead exposure are lead-based paint and lead-dust in the home</w:t>
      </w:r>
      <w:r>
        <w:t xml:space="preserve">.11 However, </w:t>
      </w:r>
      <w:r w:rsidRPr="003468C4">
        <w:rPr>
          <w:rStyle w:val="StyleUnderline"/>
          <w:highlight w:val="yellow"/>
        </w:rPr>
        <w:t>individuals may be exposed to lead by a variety of sources including, but not limited to, air, soil, water, food, gasoline, folk remedies, spices, toys, and cosmetics</w:t>
      </w:r>
      <w:r>
        <w:t>.12</w:t>
      </w:r>
    </w:p>
    <w:p w14:paraId="4CD0D983" w14:textId="77777777" w:rsidR="0007315C" w:rsidRDefault="0007315C" w:rsidP="0007315C">
      <w:pPr>
        <w:rPr>
          <w:rStyle w:val="Style13ptBold"/>
        </w:rPr>
      </w:pPr>
      <w:r>
        <w:rPr>
          <w:rStyle w:val="Style13ptBold"/>
        </w:rPr>
        <w:t>Lead based paint and dust are the most common sources of lead poisoning in children.</w:t>
      </w:r>
    </w:p>
    <w:p w14:paraId="03355BD2" w14:textId="77777777" w:rsidR="0007315C" w:rsidRPr="00D909B1" w:rsidRDefault="0007315C" w:rsidP="0007315C">
      <w:r w:rsidRPr="00D909B1">
        <w:rPr>
          <w:rStyle w:val="Style13ptBold"/>
        </w:rPr>
        <w:t>Mayo Clinic</w:t>
      </w:r>
      <w:r w:rsidRPr="00D909B1">
        <w:t xml:space="preserve">, Lead Poisoning, Oct. 5, </w:t>
      </w:r>
      <w:r w:rsidRPr="00D909B1">
        <w:rPr>
          <w:rStyle w:val="Style13ptBold"/>
        </w:rPr>
        <w:t>2017.</w:t>
      </w:r>
      <w:r w:rsidRPr="00D909B1">
        <w:t xml:space="preserve"> Retrieved Mar. 21, 2021 from https://web.archive.org/web/*/https://www.mayoclinic.org/diseases-conditions/lead-poisoning/symptoms-causes/syc-20354717</w:t>
      </w:r>
    </w:p>
    <w:p w14:paraId="7137EE66" w14:textId="6C7B3B29" w:rsidR="008059D4" w:rsidRPr="009B1354" w:rsidRDefault="0007315C" w:rsidP="009B1354">
      <w:r w:rsidRPr="00FC2630">
        <w:rPr>
          <w:rStyle w:val="StyleUnderline"/>
          <w:highlight w:val="yellow"/>
        </w:rPr>
        <w:t>Lead-based paint and lead-contaminated dust in older buildings are the most common sources of lead poisoning in children.</w:t>
      </w:r>
      <w:r w:rsidRPr="00D909B1">
        <w:t xml:space="preserve"> </w:t>
      </w:r>
      <w:r w:rsidRPr="00FC2630">
        <w:rPr>
          <w:rStyle w:val="StyleUnderline"/>
          <w:highlight w:val="yellow"/>
        </w:rPr>
        <w:t>Other sources include contaminated air, water and soil</w:t>
      </w:r>
      <w:r w:rsidRPr="00D909B1">
        <w:t>. Adults who work with batteries, do home renovations or work in auto repair shops also might be exposed to lead.</w:t>
      </w:r>
    </w:p>
    <w:p w14:paraId="007481F0" w14:textId="18782FFE" w:rsidR="009B1354" w:rsidRDefault="009B1354" w:rsidP="009B1354">
      <w:pPr>
        <w:pStyle w:val="Heading3"/>
      </w:pPr>
      <w:r>
        <w:lastRenderedPageBreak/>
        <w:t xml:space="preserve">1NC Can’t find the lead </w:t>
      </w:r>
      <w:proofErr w:type="gramStart"/>
      <w:r>
        <w:t>pipes</w:t>
      </w:r>
      <w:proofErr w:type="gramEnd"/>
    </w:p>
    <w:p w14:paraId="532015E9" w14:textId="2956C29B" w:rsidR="009B1354" w:rsidRDefault="009B1354" w:rsidP="009B1354">
      <w:pPr>
        <w:pStyle w:val="Heading4"/>
      </w:pPr>
      <w:r>
        <w:t>Massive undertaking to find / locate all the nation’s lead pipes.</w:t>
      </w:r>
    </w:p>
    <w:p w14:paraId="10F55DB2" w14:textId="77777777" w:rsidR="009B1354" w:rsidRPr="007D681F" w:rsidRDefault="009B1354" w:rsidP="009B1354">
      <w:r w:rsidRPr="007D681F">
        <w:t xml:space="preserve">Bobby </w:t>
      </w:r>
      <w:r w:rsidRPr="007D681F">
        <w:rPr>
          <w:rStyle w:val="Style13ptBold"/>
        </w:rPr>
        <w:t xml:space="preserve">Magill </w:t>
      </w:r>
      <w:r w:rsidRPr="007D681F">
        <w:t>Reporter Where Are the Lead Pipes? Finding Them May Prove Tough for EPA</w:t>
      </w:r>
      <w:r>
        <w:t xml:space="preserve"> </w:t>
      </w:r>
      <w:r w:rsidRPr="007D681F">
        <w:t xml:space="preserve">April 19, </w:t>
      </w:r>
      <w:r w:rsidRPr="007D681F">
        <w:rPr>
          <w:rStyle w:val="Style13ptBold"/>
        </w:rPr>
        <w:t>2021,</w:t>
      </w:r>
      <w:r w:rsidRPr="007D681F">
        <w:t xml:space="preserve"> 5:00 AM</w:t>
      </w:r>
      <w:r>
        <w:t xml:space="preserve"> </w:t>
      </w:r>
      <w:r w:rsidRPr="007D681F">
        <w:t>https://news.bloomberglaw.com/environment-and-energy/where-are-the-lead-pipes-finding-them-may-prove-tough-for-epa</w:t>
      </w:r>
    </w:p>
    <w:p w14:paraId="3018252B" w14:textId="0490C163" w:rsidR="009B1354" w:rsidRDefault="009B1354" w:rsidP="009B1354">
      <w:r w:rsidRPr="007D681F">
        <w:rPr>
          <w:rStyle w:val="StyleUnderline"/>
          <w:highlight w:val="yellow"/>
        </w:rPr>
        <w:t>Incomplete local record-keeping may stymie EPA efforts to locate the nation’s lead pipes</w:t>
      </w:r>
      <w:r w:rsidRPr="00697602">
        <w:t xml:space="preserve"> to meet President Joe Biden’s goal of replacing them and improving drinking water quality, authorities say.</w:t>
      </w:r>
      <w:r>
        <w:t xml:space="preserve"> </w:t>
      </w:r>
      <w:r w:rsidRPr="007D681F">
        <w:rPr>
          <w:rStyle w:val="StyleUnderline"/>
          <w:highlight w:val="yellow"/>
        </w:rPr>
        <w:t>A better way to reduce lead contamination</w:t>
      </w:r>
      <w:r w:rsidRPr="00697602">
        <w:t xml:space="preserve"> in the nation’s drinking water, a former Environmental Protection Agency water chief says, </w:t>
      </w:r>
      <w:r w:rsidRPr="007D681F">
        <w:rPr>
          <w:rStyle w:val="StyleUnderline"/>
          <w:highlight w:val="yellow"/>
        </w:rPr>
        <w:t>is by enforcing an existing rule requiring utilities to replace some of their lead pipes every year.</w:t>
      </w:r>
      <w:r>
        <w:t xml:space="preserve"> </w:t>
      </w:r>
      <w:r w:rsidRPr="00697602">
        <w:t xml:space="preserve">The Biden administration’s infrastructure plan, released March 31, calls for replacing all lead drinking water pipes throughout the U.S. to avoid lead contamination drinking water </w:t>
      </w:r>
      <w:proofErr w:type="gramStart"/>
      <w:r w:rsidRPr="00697602">
        <w:t>similar to</w:t>
      </w:r>
      <w:proofErr w:type="gramEnd"/>
      <w:r w:rsidRPr="00697602">
        <w:t xml:space="preserve"> the crisis in Flint, Mich. As many as 10 million U.S. homes have lead service lines, the EPA said.</w:t>
      </w:r>
      <w:r>
        <w:t xml:space="preserve"> </w:t>
      </w:r>
      <w:r w:rsidRPr="00697602">
        <w:t xml:space="preserve">EPA spokesman Nick Conger said municipalities and water utilities “are taking proactive steps to inventory and provide transparent information on the lead service lines in their jurisdictions.” Agency administrator Michael Regan said Thursday </w:t>
      </w:r>
      <w:proofErr w:type="gramStart"/>
      <w:r w:rsidRPr="00697602">
        <w:t>he’s</w:t>
      </w:r>
      <w:proofErr w:type="gramEnd"/>
      <w:r w:rsidRPr="00697602">
        <w:t xml:space="preserve"> confident they can identify the locations of all lead water pipes so they can all eventually be replaced.</w:t>
      </w:r>
      <w:r>
        <w:t xml:space="preserve"> </w:t>
      </w:r>
      <w:r w:rsidRPr="00697602">
        <w:t xml:space="preserve">But some question if </w:t>
      </w:r>
      <w:proofErr w:type="gramStart"/>
      <w:r w:rsidRPr="00697602">
        <w:t>that’s</w:t>
      </w:r>
      <w:proofErr w:type="gramEnd"/>
      <w:r w:rsidRPr="00697602">
        <w:t xml:space="preserve"> really possible.</w:t>
      </w:r>
      <w:r>
        <w:t xml:space="preserve"> </w:t>
      </w:r>
      <w:r w:rsidRPr="00697602">
        <w:t>“</w:t>
      </w:r>
      <w:r w:rsidRPr="007D681F">
        <w:rPr>
          <w:rStyle w:val="StyleUnderline"/>
          <w:highlight w:val="yellow"/>
        </w:rPr>
        <w:t>Most cities don’t even know where they are because they don’t keep good records,</w:t>
      </w:r>
      <w:r w:rsidRPr="00697602">
        <w:t xml:space="preserve">” said Joe </w:t>
      </w:r>
      <w:proofErr w:type="spellStart"/>
      <w:r w:rsidRPr="00697602">
        <w:t>Cotruvo</w:t>
      </w:r>
      <w:proofErr w:type="spellEnd"/>
      <w:r w:rsidRPr="00697602">
        <w:t>, who headed the EPA’s Office of Drinking Water when the original lead and copper rule was proposed in 1991.</w:t>
      </w:r>
      <w:r>
        <w:t xml:space="preserve"> </w:t>
      </w:r>
      <w:r w:rsidRPr="007D681F">
        <w:rPr>
          <w:rStyle w:val="StyleUnderline"/>
          <w:highlight w:val="yellow"/>
        </w:rPr>
        <w:t xml:space="preserve">Some water utilities also are unsure where </w:t>
      </w:r>
      <w:proofErr w:type="gramStart"/>
      <w:r w:rsidRPr="007D681F">
        <w:rPr>
          <w:rStyle w:val="StyleUnderline"/>
          <w:highlight w:val="yellow"/>
        </w:rPr>
        <w:t>all of</w:t>
      </w:r>
      <w:proofErr w:type="gramEnd"/>
      <w:r w:rsidRPr="007D681F">
        <w:rPr>
          <w:rStyle w:val="StyleUnderline"/>
          <w:highlight w:val="yellow"/>
        </w:rPr>
        <w:t xml:space="preserve"> their lead pipes are, and it will be a massive undertaking to find them all</w:t>
      </w:r>
      <w:r w:rsidRPr="00697602">
        <w:t>, said Diane VanDe Hei, CEO of the Association of Metropolitan Water Agencies.</w:t>
      </w:r>
    </w:p>
    <w:p w14:paraId="7C685C6E" w14:textId="77777777" w:rsidR="009B1354" w:rsidRDefault="009B1354" w:rsidP="009B1354">
      <w:pPr>
        <w:pStyle w:val="Heading4"/>
      </w:pPr>
      <w:r>
        <w:t xml:space="preserve">Extremely difficult to replace lead water lines – mixed with other utility lines, tree roots, and records are </w:t>
      </w:r>
      <w:proofErr w:type="gramStart"/>
      <w:r>
        <w:t>outdated</w:t>
      </w:r>
      <w:proofErr w:type="gramEnd"/>
      <w:r>
        <w:t xml:space="preserve"> </w:t>
      </w:r>
    </w:p>
    <w:p w14:paraId="4AAED030" w14:textId="77777777" w:rsidR="009B1354" w:rsidRDefault="009B1354" w:rsidP="009B1354">
      <w:hyperlink r:id="rId15" w:history="1">
        <w:r w:rsidRPr="00117FF9">
          <w:rPr>
            <w:rStyle w:val="Hyperlink"/>
          </w:rPr>
          <w:t xml:space="preserve">STEVE </w:t>
        </w:r>
        <w:r w:rsidRPr="00117FF9">
          <w:rPr>
            <w:rStyle w:val="Style13ptBold"/>
          </w:rPr>
          <w:t>CARMODY</w:t>
        </w:r>
      </w:hyperlink>
      <w:r w:rsidRPr="00117FF9">
        <w:t xml:space="preserve"> May 25, </w:t>
      </w:r>
      <w:r w:rsidRPr="00117FF9">
        <w:rPr>
          <w:rStyle w:val="Style13ptBold"/>
        </w:rPr>
        <w:t>2021</w:t>
      </w:r>
      <w:r>
        <w:t xml:space="preserve"> </w:t>
      </w:r>
      <w:r w:rsidRPr="00117FF9">
        <w:t xml:space="preserve">10:05 AM ET President Biden Wants </w:t>
      </w:r>
      <w:proofErr w:type="gramStart"/>
      <w:r w:rsidRPr="00117FF9">
        <w:t>To</w:t>
      </w:r>
      <w:proofErr w:type="gramEnd"/>
      <w:r w:rsidRPr="00117FF9">
        <w:t xml:space="preserve"> Replace All Lead Pipes. Flint Has Lessons </w:t>
      </w:r>
      <w:proofErr w:type="gramStart"/>
      <w:r w:rsidRPr="00117FF9">
        <w:t>To</w:t>
      </w:r>
      <w:proofErr w:type="gramEnd"/>
      <w:r w:rsidRPr="00117FF9">
        <w:t xml:space="preserve"> Share</w:t>
      </w:r>
      <w:r>
        <w:t xml:space="preserve"> </w:t>
      </w:r>
      <w:r w:rsidRPr="00117FF9">
        <w:t>https://www.npr.org/2021/05/25/997671845/president-biden-wants-to-replace-all-lead-pipes-flint-has-lessons-to-share</w:t>
      </w:r>
    </w:p>
    <w:p w14:paraId="2F758E64" w14:textId="58F2C89F" w:rsidR="009B1354" w:rsidRDefault="009B1354" w:rsidP="009B1354">
      <w:r w:rsidRPr="00697602">
        <w:t>"</w:t>
      </w:r>
      <w:r w:rsidRPr="00F84801">
        <w:rPr>
          <w:rStyle w:val="StyleUnderline"/>
          <w:highlight w:val="yellow"/>
        </w:rPr>
        <w:t>You're not just going to dig a hole because those have been there longer than the gas lines, the cable lines, the fiber optic lines. You've got tree roots that have grown</w:t>
      </w:r>
      <w:r w:rsidRPr="00697602">
        <w:t xml:space="preserve"> in the last hundred years," Harrington says</w:t>
      </w:r>
      <w:r w:rsidRPr="00F84801">
        <w:rPr>
          <w:rStyle w:val="StyleUnderline"/>
          <w:highlight w:val="yellow"/>
        </w:rPr>
        <w:t>. Even determining whether the pipe in the ground is lead, copper or a combination can be tricky</w:t>
      </w:r>
      <w:r w:rsidRPr="00697602">
        <w:t xml:space="preserve">. In many cities, old </w:t>
      </w:r>
      <w:r w:rsidRPr="00F84801">
        <w:rPr>
          <w:rStyle w:val="StyleUnderline"/>
          <w:highlight w:val="yellow"/>
        </w:rPr>
        <w:t>water department records are incomplete or out of date</w:t>
      </w:r>
      <w:r w:rsidRPr="00697602">
        <w:t xml:space="preserve">. </w:t>
      </w:r>
      <w:r w:rsidRPr="00F84801">
        <w:rPr>
          <w:rStyle w:val="StyleUnderline"/>
          <w:highlight w:val="yellow"/>
        </w:rPr>
        <w:t xml:space="preserve">And for decades, water utilities only replaced pipes to the property line, creating service lines that are a mix of lead, galvanized and copper pipes, which now </w:t>
      </w:r>
      <w:proofErr w:type="gramStart"/>
      <w:r w:rsidRPr="00F84801">
        <w:rPr>
          <w:rStyle w:val="StyleUnderline"/>
          <w:highlight w:val="yellow"/>
        </w:rPr>
        <w:t>have to</w:t>
      </w:r>
      <w:proofErr w:type="gramEnd"/>
      <w:r w:rsidRPr="00F84801">
        <w:rPr>
          <w:rStyle w:val="StyleUnderline"/>
          <w:highlight w:val="yellow"/>
        </w:rPr>
        <w:t xml:space="preserve"> be fully replaced.</w:t>
      </w:r>
      <w:r>
        <w:t xml:space="preserve"> </w:t>
      </w:r>
      <w:r w:rsidRPr="00697602">
        <w:t>"It's a major project," Harrington says, "and every one of them is different."</w:t>
      </w:r>
    </w:p>
    <w:p w14:paraId="75077392" w14:textId="6E9B715A" w:rsidR="0007315C" w:rsidRDefault="0007315C" w:rsidP="0007315C">
      <w:pPr>
        <w:pStyle w:val="Heading3"/>
      </w:pPr>
      <w:r>
        <w:lastRenderedPageBreak/>
        <w:t>1NC Solvency Defense</w:t>
      </w:r>
    </w:p>
    <w:p w14:paraId="47E98FEF" w14:textId="77777777" w:rsidR="0007315C" w:rsidRDefault="0007315C" w:rsidP="0007315C">
      <w:pPr>
        <w:pStyle w:val="Heading4"/>
      </w:pPr>
      <w:r>
        <w:t>EPA fails to enforce regulations allowing lead poisoning to continue.</w:t>
      </w:r>
    </w:p>
    <w:p w14:paraId="6643A60E" w14:textId="77777777" w:rsidR="0007315C" w:rsidRDefault="0007315C" w:rsidP="0007315C">
      <w:r w:rsidRPr="00174A50">
        <w:t xml:space="preserve">Kathryn </w:t>
      </w:r>
      <w:r w:rsidRPr="00174A50">
        <w:rPr>
          <w:rStyle w:val="Style13ptBold"/>
        </w:rPr>
        <w:t xml:space="preserve">Sarver </w:t>
      </w:r>
      <w:r w:rsidRPr="00174A50">
        <w:t>* * J.D. Candidate 2020, University of Toledo College of Law.</w:t>
      </w:r>
      <w:r>
        <w:t xml:space="preserve"> </w:t>
      </w:r>
      <w:r w:rsidRPr="00174A50">
        <w:t xml:space="preserve">NOTE AND COMMENT: FAILURE AT THE FAUCET: A PROACTIVE AND PREVENTATIVE APPROACH TO KEEP LEAD OUT OF DRINKING </w:t>
      </w:r>
      <w:proofErr w:type="gramStart"/>
      <w:r w:rsidRPr="00174A50">
        <w:t xml:space="preserve">WATER </w:t>
      </w:r>
      <w:r>
        <w:t xml:space="preserve"> </w:t>
      </w:r>
      <w:r w:rsidRPr="00174A50">
        <w:t>Fall</w:t>
      </w:r>
      <w:proofErr w:type="gramEnd"/>
      <w:r w:rsidRPr="00174A50">
        <w:t xml:space="preserve">, </w:t>
      </w:r>
      <w:r w:rsidRPr="00174A50">
        <w:rPr>
          <w:rStyle w:val="Style13ptBold"/>
        </w:rPr>
        <w:t>2019</w:t>
      </w:r>
      <w:r w:rsidRPr="00174A50">
        <w:t xml:space="preserve"> Reporter 51 U. Tol. L. Rev. 147 * </w:t>
      </w:r>
    </w:p>
    <w:p w14:paraId="26B9FB47" w14:textId="4E99748D" w:rsidR="0007315C" w:rsidRDefault="0007315C" w:rsidP="00A032DF">
      <w:r w:rsidRPr="00026821">
        <w:rPr>
          <w:rStyle w:val="StyleUnderline"/>
          <w:highlight w:val="yellow"/>
        </w:rPr>
        <w:t>The Lead and Copper Rule</w:t>
      </w:r>
      <w:r>
        <w:t xml:space="preserve">, which governs about 68,000 public water systems and affects the health of millions of Americans, </w:t>
      </w:r>
      <w:r w:rsidRPr="00026821">
        <w:rPr>
          <w:rStyle w:val="StyleUnderline"/>
          <w:highlight w:val="yellow"/>
        </w:rPr>
        <w:t>is long overdue for major changes</w:t>
      </w:r>
      <w:r>
        <w:t xml:space="preserve">. 93In 2015, </w:t>
      </w:r>
      <w:r w:rsidRPr="00026821">
        <w:rPr>
          <w:rStyle w:val="StyleUnderline"/>
          <w:highlight w:val="yellow"/>
        </w:rPr>
        <w:t>more than 5,300 water systems in America, serving over eighteen million people, were in violation of the LCR</w:t>
      </w:r>
      <w:r>
        <w:t xml:space="preserve">. 94Common violations include failure to test water for lead, failure to report contamination to residents or to state officials, and failure to treat water in a proper way to avoid lead contamination. 95The difficulty of implementing the LCR is well recognized. In fact, the need to control the corrosivity of drinking water, "as it travels through often antiquated distribution and plumbing systems on the way to the consumer's tap," makes the LCR one of the most complicated drinking water regulations to implement. </w:t>
      </w:r>
      <w:r w:rsidRPr="00026821">
        <w:rPr>
          <w:rStyle w:val="StyleUnderline"/>
          <w:highlight w:val="yellow"/>
        </w:rPr>
        <w:t>96Further exacerbating the problem is the regulation's weak regulatory language, poor implementation, and inadequate enforcement</w:t>
      </w:r>
      <w:r>
        <w:t>. 97 Countless ways exist to accidently or intentionally miss high lead levels in a water system. 98At times, public water systems fail to properly monitor their water, which can lead to underreporting. 99</w:t>
      </w:r>
      <w:r>
        <w:t xml:space="preserve"> </w:t>
      </w:r>
      <w:r>
        <w:t xml:space="preserve">When conducting sampling, the water system may fail to pick the worst-case houses, not allow water to stand long enough before sampling, remove the aerator before sampling, or conduct sampling in cooler months. </w:t>
      </w:r>
      <w:r w:rsidRPr="00026821">
        <w:rPr>
          <w:rStyle w:val="StyleUnderline"/>
          <w:highlight w:val="yellow"/>
        </w:rPr>
        <w:t>100</w:t>
      </w:r>
      <w:r>
        <w:rPr>
          <w:rStyle w:val="StyleUnderline"/>
          <w:highlight w:val="yellow"/>
        </w:rPr>
        <w:t xml:space="preserve"> </w:t>
      </w:r>
      <w:r w:rsidRPr="00026821">
        <w:rPr>
          <w:rStyle w:val="StyleUnderline"/>
          <w:highlight w:val="yellow"/>
        </w:rPr>
        <w:t>The worst part of these practices is that the EPA appears to be aware of them</w:t>
      </w:r>
      <w:r>
        <w:t>. 101</w:t>
      </w:r>
      <w:r>
        <w:t xml:space="preserve"> </w:t>
      </w:r>
      <w:r>
        <w:t xml:space="preserve">Gaps in the rule allow many utilities to "game the system," using questionable or flawed testing methods in order to avoid detecting a high level of lead in the water. </w:t>
      </w:r>
      <w:r w:rsidRPr="00026821">
        <w:rPr>
          <w:rStyle w:val="StyleUnderline"/>
          <w:highlight w:val="yellow"/>
        </w:rPr>
        <w:t>102Furthermore, there is a significant lack of formal enforcement actions against public water systems which violate the LCR</w:t>
      </w:r>
      <w:r>
        <w:t xml:space="preserve">. </w:t>
      </w:r>
      <w:r w:rsidRPr="00026821">
        <w:rPr>
          <w:rStyle w:val="StyleUnderline"/>
          <w:highlight w:val="yellow"/>
        </w:rPr>
        <w:t>103States and the EPA "took formal enforcement action against just 11.2 percent of the over 8,000</w:t>
      </w:r>
      <w:r>
        <w:t xml:space="preserve"> [*157] </w:t>
      </w:r>
      <w:r w:rsidRPr="00026821">
        <w:rPr>
          <w:rStyle w:val="StyleUnderline"/>
          <w:highlight w:val="yellow"/>
        </w:rPr>
        <w:t>violations that occurred in 2015--leaving 88.8 percent free from any formal enforcement action</w:t>
      </w:r>
      <w:r>
        <w:t>." 104</w:t>
      </w:r>
      <w:r>
        <w:t xml:space="preserve"> </w:t>
      </w:r>
      <w:r>
        <w:t>Additionally, the state and EPA only sought and assessed penalties for a fraction of those violations, demonstrating a clear lack of accountability. 105 In the past decade, several instances of lead exposure have plagued our nation. 106</w:t>
      </w:r>
      <w:r>
        <w:t xml:space="preserve"> </w:t>
      </w:r>
      <w:r>
        <w:t>In city after city, unsafe levels of lead are turning up in drinking water.</w:t>
      </w:r>
    </w:p>
    <w:p w14:paraId="1C862E0A" w14:textId="331AD068" w:rsidR="0007315C" w:rsidRDefault="0007315C" w:rsidP="0007315C">
      <w:pPr>
        <w:pStyle w:val="Heading4"/>
      </w:pPr>
      <w:r>
        <w:t xml:space="preserve">Plan </w:t>
      </w:r>
      <w:proofErr w:type="gramStart"/>
      <w:r>
        <w:t>can’t</w:t>
      </w:r>
      <w:proofErr w:type="gramEnd"/>
      <w:r>
        <w:t xml:space="preserve"> solve – even legally “lead free” materials contain up to 8% lead.</w:t>
      </w:r>
    </w:p>
    <w:p w14:paraId="62A0F2FF" w14:textId="77777777" w:rsidR="0007315C" w:rsidRPr="00135578" w:rsidRDefault="0007315C" w:rsidP="0007315C">
      <w:r w:rsidRPr="00135578">
        <w:rPr>
          <w:rStyle w:val="Style13ptBold"/>
        </w:rPr>
        <w:t>Well Water Guide</w:t>
      </w:r>
      <w:r w:rsidRPr="00135578">
        <w:t xml:space="preserve">, last updated </w:t>
      </w:r>
      <w:r w:rsidRPr="00135578">
        <w:rPr>
          <w:rStyle w:val="Style13ptBold"/>
        </w:rPr>
        <w:t>2021</w:t>
      </w:r>
      <w:r w:rsidRPr="00135578">
        <w:t xml:space="preserve"> “How Does Lead Get </w:t>
      </w:r>
      <w:proofErr w:type="gramStart"/>
      <w:r w:rsidRPr="00135578">
        <w:t>Into</w:t>
      </w:r>
      <w:proofErr w:type="gramEnd"/>
      <w:r w:rsidRPr="00135578">
        <w:t xml:space="preserve"> My Water?” http://www.wellwaterguide.net/lead-well-water.aspx</w:t>
      </w:r>
    </w:p>
    <w:p w14:paraId="539717C6" w14:textId="77777777" w:rsidR="0007315C" w:rsidRPr="00135578" w:rsidRDefault="0007315C" w:rsidP="0007315C">
      <w:r w:rsidRPr="00135578">
        <w:rPr>
          <w:rStyle w:val="StyleUnderline"/>
          <w:highlight w:val="yellow"/>
        </w:rPr>
        <w:t>Lead</w:t>
      </w:r>
      <w:r w:rsidRPr="00135578">
        <w:t xml:space="preserve"> is rarely found in source </w:t>
      </w:r>
      <w:proofErr w:type="gramStart"/>
      <w:r w:rsidRPr="00135578">
        <w:t>water, but</w:t>
      </w:r>
      <w:proofErr w:type="gramEnd"/>
      <w:r w:rsidRPr="00135578">
        <w:t xml:space="preserve"> </w:t>
      </w:r>
      <w:r w:rsidRPr="00135578">
        <w:rPr>
          <w:rStyle w:val="StyleUnderline"/>
          <w:highlight w:val="yellow"/>
        </w:rPr>
        <w:t>enters tap water through corrosion of plumbing materials.</w:t>
      </w:r>
      <w:r w:rsidRPr="00135578">
        <w:t xml:space="preserve">  Homes built before 1986 are more likely to have lead pipes, fixtures and solder.  However, new homes are also at risk: </w:t>
      </w:r>
      <w:r w:rsidRPr="00135578">
        <w:rPr>
          <w:rStyle w:val="StyleUnderline"/>
          <w:highlight w:val="yellow"/>
        </w:rPr>
        <w:t>even legally “lead-free” plumbing may contain up to 8 percent lead</w:t>
      </w:r>
      <w:r w:rsidRPr="00135578">
        <w:t>.  The most common problem is with brass or chrome-plated brass faucets and fixtures which can leach significant amounts of lead into the water, especially hot water.</w:t>
      </w:r>
    </w:p>
    <w:p w14:paraId="0B6CF6EC" w14:textId="77777777" w:rsidR="00A032DF" w:rsidRDefault="00A032DF" w:rsidP="00A032DF">
      <w:pPr>
        <w:pStyle w:val="Heading4"/>
      </w:pPr>
      <w:r>
        <w:t>Strengthening the LCR will fail – providing a false sense of security and making lead exposure worse.</w:t>
      </w:r>
    </w:p>
    <w:p w14:paraId="6E4984A3" w14:textId="77777777" w:rsidR="00A032DF" w:rsidRDefault="00A032DF" w:rsidP="00A032DF">
      <w:r>
        <w:t xml:space="preserve">David </w:t>
      </w:r>
      <w:r w:rsidRPr="00AC35C9">
        <w:rPr>
          <w:rStyle w:val="Style13ptBold"/>
        </w:rPr>
        <w:t>Mitchell,</w:t>
      </w:r>
      <w:r>
        <w:t xml:space="preserve"> Judge Advocate General, U.S. Air Force, Environmental Law Reporter, Dec. </w:t>
      </w:r>
      <w:r w:rsidRPr="00AC35C9">
        <w:rPr>
          <w:rStyle w:val="Style13ptBold"/>
        </w:rPr>
        <w:t>2018,</w:t>
      </w:r>
      <w:r>
        <w:t xml:space="preserve"> p. 11094. </w:t>
      </w:r>
      <w:r w:rsidRPr="0088755E">
        <w:t>https://www.eli.org/sites/default/files/elr/featuredarticles/48.11074.pdf</w:t>
      </w:r>
    </w:p>
    <w:p w14:paraId="5160D8E0" w14:textId="3D4231A6" w:rsidR="00A032DF" w:rsidRDefault="00A032DF" w:rsidP="00A032DF">
      <w:r>
        <w:lastRenderedPageBreak/>
        <w:t xml:space="preserve">The other </w:t>
      </w:r>
      <w:r w:rsidRPr="005E17C9">
        <w:rPr>
          <w:rStyle w:val="StyleUnderline"/>
          <w:highlight w:val="yellow"/>
        </w:rPr>
        <w:t>proposals would improve the LCR on paper</w:t>
      </w:r>
      <w:r>
        <w:t xml:space="preserve"> but </w:t>
      </w:r>
      <w:r w:rsidRPr="00B545B3">
        <w:rPr>
          <w:rStyle w:val="StyleUnderline"/>
          <w:highlight w:val="yellow"/>
        </w:rPr>
        <w:t>would not fix the inherent regulatory problem</w:t>
      </w:r>
      <w:r>
        <w:t xml:space="preserve"> </w:t>
      </w:r>
      <w:r w:rsidRPr="00B545B3">
        <w:rPr>
          <w:rStyle w:val="StyleUnderline"/>
          <w:highlight w:val="yellow"/>
        </w:rPr>
        <w:t>of lead leaching at any time and unreliable testing</w:t>
      </w:r>
      <w:r>
        <w:t xml:space="preserve">. Ironically, </w:t>
      </w:r>
      <w:r w:rsidRPr="00B545B3">
        <w:rPr>
          <w:rStyle w:val="StyleUnderline"/>
          <w:highlight w:val="yellow"/>
        </w:rPr>
        <w:t>an improved LCR could provide an increased false sense of security, making lead exposure worse for some individuals</w:t>
      </w:r>
      <w:r>
        <w:t xml:space="preserve">. And </w:t>
      </w:r>
      <w:r w:rsidRPr="00B545B3">
        <w:rPr>
          <w:rStyle w:val="StyleUnderline"/>
          <w:highlight w:val="yellow"/>
        </w:rPr>
        <w:t>there is no reason to believe that a strengthened LCR will sufficiently protect communities from lead exposure resulting from government incompetence and misconduct</w:t>
      </w:r>
      <w:r>
        <w:t>. A strengthened LCR would likely add further complexity to a complicated regulation that local governments already struggle to implement.</w:t>
      </w:r>
    </w:p>
    <w:p w14:paraId="3E8C4F2D" w14:textId="2C68F3E1" w:rsidR="0007315C" w:rsidRDefault="0007315C" w:rsidP="0007315C">
      <w:pPr>
        <w:pStyle w:val="Heading4"/>
      </w:pPr>
      <w:r>
        <w:t xml:space="preserve">Significant reductions in lead exposure in water is very difficult – disturbances in pipes and water chemistry can create additional damage and </w:t>
      </w:r>
      <w:proofErr w:type="spellStart"/>
      <w:r>
        <w:t>its</w:t>
      </w:r>
      <w:proofErr w:type="spellEnd"/>
      <w:r>
        <w:t xml:space="preserve"> difficult to completely remove.</w:t>
      </w:r>
    </w:p>
    <w:p w14:paraId="7E75B423" w14:textId="2BCB26D8" w:rsidR="0007315C" w:rsidRDefault="0007315C" w:rsidP="00A032DF">
      <w:r w:rsidRPr="00135578">
        <w:t xml:space="preserve">Shaun A. </w:t>
      </w:r>
      <w:r w:rsidRPr="00135578">
        <w:rPr>
          <w:rStyle w:val="Style13ptBold"/>
        </w:rPr>
        <w:t>Goho</w:t>
      </w:r>
      <w:r>
        <w:rPr>
          <w:rStyle w:val="Style13ptBold"/>
        </w:rPr>
        <w:t xml:space="preserve">, </w:t>
      </w:r>
      <w:r w:rsidRPr="00135578">
        <w:t xml:space="preserve">Marcello </w:t>
      </w:r>
      <w:r w:rsidRPr="00135578">
        <w:rPr>
          <w:rStyle w:val="Style13ptBold"/>
        </w:rPr>
        <w:t>Saenz,</w:t>
      </w:r>
      <w:r w:rsidRPr="00135578">
        <w:t xml:space="preserve"> Emmett Environmental Law &amp; Policy Clinic, Harvard Law School </w:t>
      </w:r>
      <w:r w:rsidRPr="00AF01D4">
        <w:rPr>
          <w:rStyle w:val="Style13ptBold"/>
        </w:rPr>
        <w:t xml:space="preserve">and </w:t>
      </w:r>
      <w:r w:rsidRPr="00135578">
        <w:t xml:space="preserve">Tom </w:t>
      </w:r>
      <w:r w:rsidRPr="00AF01D4">
        <w:rPr>
          <w:rStyle w:val="Style13ptBold"/>
        </w:rPr>
        <w:t>Neltner</w:t>
      </w:r>
      <w:r w:rsidRPr="00135578">
        <w:t xml:space="preserve">, Environmental Defense Fund April </w:t>
      </w:r>
      <w:r w:rsidRPr="00AF01D4">
        <w:rPr>
          <w:rStyle w:val="Style13ptBold"/>
        </w:rPr>
        <w:t>2019</w:t>
      </w:r>
      <w:r w:rsidRPr="00135578">
        <w:t xml:space="preserve"> Rates could fund lead pipe replacement in critical states: Laws in states with the most lead service lines support the practice </w:t>
      </w:r>
      <w:proofErr w:type="gramStart"/>
      <w:r w:rsidRPr="00135578">
        <w:t>http://clinics.law.harvard.edu/environment/files/2019/04/Rates-Fund-LSL-Replacement-States_Harvard_EDF_2019.pdf</w:t>
      </w:r>
      <w:proofErr w:type="gramEnd"/>
    </w:p>
    <w:p w14:paraId="048CB1C2" w14:textId="77777777" w:rsidR="0007315C" w:rsidRPr="00135578" w:rsidRDefault="0007315C" w:rsidP="0007315C">
      <w:proofErr w:type="gramStart"/>
      <w:r w:rsidRPr="00135578">
        <w:t>With regard to</w:t>
      </w:r>
      <w:proofErr w:type="gramEnd"/>
      <w:r w:rsidRPr="00135578">
        <w:t xml:space="preserve"> exposure to lead from drinking water in particular, </w:t>
      </w:r>
      <w:r w:rsidRPr="00AF01D4">
        <w:rPr>
          <w:rStyle w:val="StyleUnderline"/>
          <w:highlight w:val="yellow"/>
        </w:rPr>
        <w:t>both Congress and EPA have taken action, but achieving significant reductions in exposure has proven difficult</w:t>
      </w:r>
      <w:r w:rsidRPr="00135578">
        <w:t xml:space="preserve">. Unlike most other drinking water contaminants, </w:t>
      </w:r>
      <w:r w:rsidRPr="00AF01D4">
        <w:rPr>
          <w:rStyle w:val="StyleUnderline"/>
          <w:highlight w:val="yellow"/>
        </w:rPr>
        <w:t>lead is typically not present in source water and, therefore, cannot be removed at the water treatment plant</w:t>
      </w:r>
      <w:r w:rsidRPr="00135578">
        <w:t xml:space="preserve">. Instead, lead enters drinking water by leaching out of pipes, plumbing fixtures, and solder as the water moves through the system to reach residents’ taps. The largest source of lead in drinking water is lead service lines (LSLs), which are lead pipes connecting a building’s plumbing to the water main under the street. </w:t>
      </w:r>
      <w:r w:rsidRPr="00AF01D4">
        <w:rPr>
          <w:rStyle w:val="StyleUnderline"/>
          <w:highlight w:val="yellow"/>
        </w:rPr>
        <w:t>Disturbances in water chemistry, the movement of pipes</w:t>
      </w:r>
      <w:r w:rsidRPr="00135578">
        <w:t>, or partial replacement of service lines—where only a portion of the LSL is removed—</w:t>
      </w:r>
      <w:r w:rsidRPr="00AF01D4">
        <w:rPr>
          <w:rStyle w:val="StyleUnderline"/>
          <w:highlight w:val="yellow"/>
        </w:rPr>
        <w:t>can lead to significant release of lead from the pipes, into the drinking water</w:t>
      </w:r>
      <w:r w:rsidRPr="00135578">
        <w:t xml:space="preserve">. </w:t>
      </w:r>
      <w:r w:rsidRPr="00AF01D4">
        <w:rPr>
          <w:rStyle w:val="StyleUnderline"/>
          <w:highlight w:val="yellow"/>
        </w:rPr>
        <w:t>Other sources of exposure include lead plumbing fixtures or lead solder used to connect copper pipes.</w:t>
      </w:r>
    </w:p>
    <w:p w14:paraId="174C6D87" w14:textId="77777777" w:rsidR="00A032DF" w:rsidRDefault="00A032DF" w:rsidP="00A032DF">
      <w:pPr>
        <w:pStyle w:val="Heading4"/>
      </w:pPr>
      <w:r>
        <w:t>Federal agencies cannot be trusted to fix lead water issues – they have repeatedly engaged in scientific misconduct and falsified reports.</w:t>
      </w:r>
    </w:p>
    <w:p w14:paraId="6A12814C" w14:textId="77777777" w:rsidR="00A032DF" w:rsidRPr="00135578" w:rsidRDefault="00A032DF" w:rsidP="00A032DF">
      <w:r w:rsidRPr="00135578">
        <w:t xml:space="preserve">MARC </w:t>
      </w:r>
      <w:r w:rsidRPr="00135578">
        <w:rPr>
          <w:rStyle w:val="Style13ptBold"/>
        </w:rPr>
        <w:t>EDWARDS</w:t>
      </w:r>
      <w:r w:rsidRPr="00135578">
        <w:t xml:space="preserve"> U.S. Congress. House Committee on Oversight and Government Reform. (</w:t>
      </w:r>
      <w:r w:rsidRPr="00135578">
        <w:rPr>
          <w:rStyle w:val="Style13ptBold"/>
        </w:rPr>
        <w:t xml:space="preserve">2016, </w:t>
      </w:r>
      <w:r w:rsidRPr="00135578">
        <w:t>Feb. 3). Examining federal administration of the Safe Drinking Water Act in Flint, Michigan. Serial No. 114-148.https://www.govinfo.gov/content/pkg/CHRG-114hhrg25927/pdf/CHRG-114hhrg25927.pdf</w:t>
      </w:r>
    </w:p>
    <w:p w14:paraId="6767E1C0" w14:textId="40D4D060" w:rsidR="00A032DF" w:rsidRDefault="00A032DF" w:rsidP="00A032DF">
      <w:r w:rsidRPr="00ED00CB">
        <w:rPr>
          <w:rStyle w:val="StyleUnderline"/>
          <w:highlight w:val="yellow"/>
        </w:rPr>
        <w:t>The agencies involved in protecting children from lead in drinking water in this country</w:t>
      </w:r>
      <w:r w:rsidRPr="00135578">
        <w:t xml:space="preserve">, including U.S. Centers for Disease Control, the EPA, primacy agencies, and the water utilities, </w:t>
      </w:r>
      <w:r w:rsidRPr="00ED00CB">
        <w:rPr>
          <w:rStyle w:val="StyleUnderline"/>
          <w:highlight w:val="yellow"/>
        </w:rPr>
        <w:t>have proven themselves time and time again unworthy of the public trust. They cannot be trusted to fix this problem.</w:t>
      </w:r>
      <w:r w:rsidRPr="00135578">
        <w:t xml:space="preserve"> </w:t>
      </w:r>
      <w:proofErr w:type="gramStart"/>
      <w:r w:rsidRPr="00ED00CB">
        <w:rPr>
          <w:rStyle w:val="StyleUnderline"/>
          <w:highlight w:val="yellow"/>
        </w:rPr>
        <w:t>They’ve</w:t>
      </w:r>
      <w:proofErr w:type="gramEnd"/>
      <w:r w:rsidRPr="00ED00CB">
        <w:rPr>
          <w:rStyle w:val="StyleUnderline"/>
          <w:highlight w:val="yellow"/>
        </w:rPr>
        <w:t xml:space="preserve"> repeatedly engaged in scientific misconduct</w:t>
      </w:r>
      <w:r w:rsidRPr="00135578">
        <w:t xml:space="preserve">. And in the written testimony I submitted to the committee, </w:t>
      </w:r>
      <w:r w:rsidRPr="00ED00CB">
        <w:rPr>
          <w:rStyle w:val="StyleUnderline"/>
          <w:highlight w:val="yellow"/>
        </w:rPr>
        <w:t>I outline over the last 10 years five examples of falsified reports from these agencies that have conclusions directly endangering children</w:t>
      </w:r>
      <w:r w:rsidRPr="00135578">
        <w:t xml:space="preserve"> in this country, that have caused children to be lead-poisoned, </w:t>
      </w:r>
      <w:r w:rsidRPr="00ED00CB">
        <w:rPr>
          <w:rStyle w:val="StyleUnderline"/>
          <w:highlight w:val="yellow"/>
        </w:rPr>
        <w:t>and they refuse to correct the scientific record</w:t>
      </w:r>
      <w:r w:rsidRPr="00135578">
        <w:t>, even in the case of an EPA report that the acknowledge has no data—no data. After 9 years I have tried to get this report corrected, they refuse to retract this report.</w:t>
      </w:r>
    </w:p>
    <w:p w14:paraId="7A15210B" w14:textId="2B9DFFB7" w:rsidR="0007315C" w:rsidRDefault="0007315C" w:rsidP="0007315C">
      <w:pPr>
        <w:pStyle w:val="Heading4"/>
      </w:pPr>
      <w:r>
        <w:lastRenderedPageBreak/>
        <w:t>Even if we had the money – homeowner unwillingness will prevent anything but partial line replacements, which only increase lead levels.</w:t>
      </w:r>
    </w:p>
    <w:p w14:paraId="2F88A711" w14:textId="70192B59" w:rsidR="0007315C" w:rsidRDefault="0007315C" w:rsidP="00A032DF">
      <w:r w:rsidRPr="00135578">
        <w:t xml:space="preserve">Shaun A. </w:t>
      </w:r>
      <w:r w:rsidRPr="00135578">
        <w:rPr>
          <w:rStyle w:val="Style13ptBold"/>
        </w:rPr>
        <w:t>Goho</w:t>
      </w:r>
      <w:r>
        <w:rPr>
          <w:rStyle w:val="Style13ptBold"/>
        </w:rPr>
        <w:t xml:space="preserve">, </w:t>
      </w:r>
      <w:r w:rsidRPr="00135578">
        <w:t xml:space="preserve">Marcello </w:t>
      </w:r>
      <w:r w:rsidRPr="00135578">
        <w:rPr>
          <w:rStyle w:val="Style13ptBold"/>
        </w:rPr>
        <w:t>Saenz,</w:t>
      </w:r>
      <w:r w:rsidRPr="00135578">
        <w:t xml:space="preserve"> Emmett Environmental Law &amp; Policy Clinic, Harvard Law School </w:t>
      </w:r>
      <w:r w:rsidRPr="00AF01D4">
        <w:rPr>
          <w:rStyle w:val="Style13ptBold"/>
        </w:rPr>
        <w:t xml:space="preserve">and </w:t>
      </w:r>
      <w:r w:rsidRPr="00135578">
        <w:t xml:space="preserve">Tom </w:t>
      </w:r>
      <w:r w:rsidRPr="00AF01D4">
        <w:rPr>
          <w:rStyle w:val="Style13ptBold"/>
        </w:rPr>
        <w:t>Neltner</w:t>
      </w:r>
      <w:r w:rsidRPr="00135578">
        <w:t xml:space="preserve">, Environmental Defense Fund April </w:t>
      </w:r>
      <w:r w:rsidRPr="00AF01D4">
        <w:rPr>
          <w:rStyle w:val="Style13ptBold"/>
        </w:rPr>
        <w:t>2019</w:t>
      </w:r>
      <w:r w:rsidRPr="00135578">
        <w:t xml:space="preserve"> Rates could fund lead pipe replacement in critical states: Laws in states with the most lead service lines support the practice </w:t>
      </w:r>
      <w:proofErr w:type="gramStart"/>
      <w:r w:rsidRPr="00135578">
        <w:t>http://clinics.law.harvard.edu/environment/files/2019/04/Rates-Fund-LSL-Replacement-States_Harvard_EDF_2019.pdf</w:t>
      </w:r>
      <w:proofErr w:type="gramEnd"/>
    </w:p>
    <w:p w14:paraId="287E118B" w14:textId="77777777" w:rsidR="0007315C" w:rsidRPr="00135578" w:rsidRDefault="0007315C" w:rsidP="0007315C">
      <w:r w:rsidRPr="00ED00CB">
        <w:rPr>
          <w:rStyle w:val="StyleUnderline"/>
          <w:highlight w:val="yellow"/>
        </w:rPr>
        <w:t>In the face of homeowner unwillingness or inability to pay for the replacement of the portion of LSLs under private property, many utilities that have embarked on</w:t>
      </w:r>
      <w:r w:rsidRPr="00135578">
        <w:t xml:space="preserve"> LSL </w:t>
      </w:r>
      <w:r w:rsidRPr="00ED00CB">
        <w:rPr>
          <w:rStyle w:val="StyleUnderline"/>
          <w:highlight w:val="yellow"/>
        </w:rPr>
        <w:t>replacement</w:t>
      </w:r>
      <w:r w:rsidRPr="00135578">
        <w:t xml:space="preserve"> programs </w:t>
      </w:r>
      <w:r w:rsidRPr="00ED00CB">
        <w:rPr>
          <w:rStyle w:val="StyleUnderline"/>
          <w:highlight w:val="yellow"/>
        </w:rPr>
        <w:t>have replaced only the portion of the line on public property</w:t>
      </w:r>
      <w:r w:rsidRPr="00135578">
        <w:t xml:space="preserve">. Unfortunately, evidence is accumulating that these </w:t>
      </w:r>
      <w:r w:rsidRPr="00ED00CB">
        <w:rPr>
          <w:rStyle w:val="StyleUnderline"/>
          <w:highlight w:val="yellow"/>
        </w:rPr>
        <w:t>partial LSL replacements can do more harm than good</w:t>
      </w:r>
      <w:r w:rsidRPr="00135578">
        <w:t xml:space="preserve">. </w:t>
      </w:r>
      <w:r w:rsidRPr="00ED00CB">
        <w:rPr>
          <w:rStyle w:val="StyleUnderline"/>
          <w:highlight w:val="yellow"/>
        </w:rPr>
        <w:t>Partial replacements can increase the level of lead in tap water</w:t>
      </w:r>
      <w:r w:rsidRPr="00135578">
        <w:t xml:space="preserve">, at least in the short term, </w:t>
      </w:r>
      <w:r w:rsidRPr="00ED00CB">
        <w:rPr>
          <w:rStyle w:val="StyleUnderline"/>
          <w:highlight w:val="yellow"/>
        </w:rPr>
        <w:t>by both disrupting the coating that has built up on service lines</w:t>
      </w:r>
      <w:r w:rsidRPr="00135578">
        <w:t xml:space="preserve"> (which limits the leaching of lead into water), </w:t>
      </w:r>
      <w:r w:rsidRPr="00ED00CB">
        <w:rPr>
          <w:rStyle w:val="StyleUnderline"/>
          <w:highlight w:val="yellow"/>
        </w:rPr>
        <w:t>and through chemical reactions where the new line connects to the old lead pipe</w:t>
      </w:r>
      <w:r w:rsidRPr="00135578">
        <w:t xml:space="preserve">.21 In 2010, the Centers for Disease Control and Prevention (CDC) announced that an epidemiologic study had suggested that </w:t>
      </w:r>
      <w:r w:rsidRPr="00ED00CB">
        <w:rPr>
          <w:rStyle w:val="StyleUnderline"/>
          <w:highlight w:val="yellow"/>
        </w:rPr>
        <w:t>there is a relationship between partial LSL replacements and elevated blood lead levels</w:t>
      </w:r>
      <w:r w:rsidRPr="00135578">
        <w:t xml:space="preserve"> in children.22</w:t>
      </w:r>
    </w:p>
    <w:p w14:paraId="3F21BDAC" w14:textId="77777777" w:rsidR="00965348" w:rsidRDefault="00965348" w:rsidP="00965348">
      <w:pPr>
        <w:pStyle w:val="Heading4"/>
      </w:pPr>
      <w:r>
        <w:t xml:space="preserve">Plan </w:t>
      </w:r>
      <w:proofErr w:type="gramStart"/>
      <w:r>
        <w:t>can’t</w:t>
      </w:r>
      <w:proofErr w:type="gramEnd"/>
      <w:r>
        <w:t xml:space="preserve"> solve – even supposedly “lead free” plumbing still contains traces.</w:t>
      </w:r>
    </w:p>
    <w:p w14:paraId="0C7640EF" w14:textId="77777777" w:rsidR="00965348" w:rsidRDefault="00965348" w:rsidP="00965348">
      <w:r>
        <w:t xml:space="preserve">Rachel </w:t>
      </w:r>
      <w:r w:rsidRPr="006740BB">
        <w:rPr>
          <w:rStyle w:val="Style13ptBold"/>
        </w:rPr>
        <w:t>Carollo</w:t>
      </w:r>
      <w:r>
        <w:t xml:space="preserve">, senior director of marketing for </w:t>
      </w:r>
      <w:proofErr w:type="spellStart"/>
      <w:r>
        <w:t>Aquasana</w:t>
      </w:r>
      <w:proofErr w:type="spellEnd"/>
      <w:r>
        <w:t xml:space="preserve">, </w:t>
      </w:r>
      <w:r w:rsidRPr="006740BB">
        <w:rPr>
          <w:rStyle w:val="Style13ptBold"/>
        </w:rPr>
        <w:t>2018</w:t>
      </w:r>
      <w:r>
        <w:t xml:space="preserve"> </w:t>
      </w:r>
      <w:r w:rsidRPr="00CF1853">
        <w:t>10 Myths About Lead in Drinking Water https://www.aquasana.com/info/lead-poisoning-prevention-week-10-myths-about-lead-in-drinking-water-pd.html</w:t>
      </w:r>
    </w:p>
    <w:p w14:paraId="2FA5D54F" w14:textId="77777777" w:rsidR="00965348" w:rsidRPr="00CF1853" w:rsidRDefault="00965348" w:rsidP="00965348">
      <w:r w:rsidRPr="00CF1853">
        <w:t>MYTH #2: ONLY OLDER HOMES ARE AFFECTED.</w:t>
      </w:r>
      <w:r>
        <w:t xml:space="preserve"> </w:t>
      </w:r>
      <w:r w:rsidRPr="00CF1853">
        <w:t xml:space="preserve">Truth: </w:t>
      </w:r>
      <w:proofErr w:type="gramStart"/>
      <w:r w:rsidRPr="00CF1853">
        <w:t>It’s</w:t>
      </w:r>
      <w:proofErr w:type="gramEnd"/>
      <w:r w:rsidRPr="00CF1853">
        <w:t xml:space="preserve"> fairly well known, and confirmed by the CDC, that all houses built before 1978 are likely to contain some lead-based paint. However, according to the EPA, you also should assume that any building less than five years old has </w:t>
      </w:r>
      <w:proofErr w:type="gramStart"/>
      <w:r w:rsidRPr="00CF1853">
        <w:t>lead</w:t>
      </w:r>
      <w:proofErr w:type="gramEnd"/>
      <w:r w:rsidRPr="00CF1853">
        <w:t xml:space="preserve">-contaminated water. Surprisingly, </w:t>
      </w:r>
      <w:r w:rsidRPr="00AC35C9">
        <w:rPr>
          <w:rStyle w:val="StyleUnderline"/>
          <w:highlight w:val="yellow"/>
        </w:rPr>
        <w:t>pipes in these newer homes are at an even greater risk for lead because of soldering used to join copper pipes.</w:t>
      </w:r>
      <w:r w:rsidRPr="00CF1853">
        <w:t xml:space="preserve"> Mineral deposits eventually build up inside the pipes over time, insulating the water from the lead in the solder. </w:t>
      </w:r>
      <w:r w:rsidRPr="00AC35C9">
        <w:rPr>
          <w:rStyle w:val="StyleUnderline"/>
          <w:highlight w:val="yellow"/>
        </w:rPr>
        <w:t>Even though the use of lead in plumbing was banned in 1986, the “lead-free” plumbing parts that have been used ever since then still contain traces of it</w:t>
      </w:r>
      <w:r w:rsidRPr="00CF1853">
        <w:t xml:space="preserve"> (legally allowed up to 0.2 percent in solders and flux and up to 8 percent in pipes and pipe fittings).</w:t>
      </w:r>
    </w:p>
    <w:p w14:paraId="17CC8317" w14:textId="77777777" w:rsidR="00965348" w:rsidRDefault="00965348" w:rsidP="00965348">
      <w:pPr>
        <w:pStyle w:val="Heading4"/>
      </w:pPr>
      <w:proofErr w:type="gramStart"/>
      <w:r>
        <w:t>Won’t</w:t>
      </w:r>
      <w:proofErr w:type="gramEnd"/>
      <w:r>
        <w:t xml:space="preserve"> solve – takes decades, lead is still present in the interim and testing never works.</w:t>
      </w:r>
    </w:p>
    <w:p w14:paraId="1BCDB950" w14:textId="77777777" w:rsidR="00965348" w:rsidRDefault="00965348" w:rsidP="00965348">
      <w:r>
        <w:t xml:space="preserve">David </w:t>
      </w:r>
      <w:r w:rsidRPr="00AC35C9">
        <w:rPr>
          <w:rStyle w:val="Style13ptBold"/>
        </w:rPr>
        <w:t>Mitchell,</w:t>
      </w:r>
      <w:r>
        <w:t xml:space="preserve"> Judge Advocate General, U.S. Air Force, Environmental Law Reporter, Dec. </w:t>
      </w:r>
      <w:r w:rsidRPr="00AC35C9">
        <w:rPr>
          <w:rStyle w:val="Style13ptBold"/>
        </w:rPr>
        <w:t>2018,</w:t>
      </w:r>
      <w:r>
        <w:t xml:space="preserve"> p. 11094. </w:t>
      </w:r>
      <w:r w:rsidRPr="0088755E">
        <w:t>https://www.eli.org/sites/default/files/elr/featuredarticles/48.11074.pdf</w:t>
      </w:r>
    </w:p>
    <w:p w14:paraId="3E4AEF21" w14:textId="739978F3" w:rsidR="00965348" w:rsidRDefault="00965348" w:rsidP="00965348">
      <w:r w:rsidRPr="00991B45">
        <w:rPr>
          <w:rStyle w:val="StyleUnderline"/>
          <w:highlight w:val="yellow"/>
        </w:rPr>
        <w:t>Recent legislative efforts to reduce lead in drinking water have focused on funding lead pipe replacement programs and testing drinking water for lead. These programs are inadequate to protect public health. Lead pipe replacement</w:t>
      </w:r>
      <w:r>
        <w:t xml:space="preserve"> is a massive infrastructure project that </w:t>
      </w:r>
      <w:r w:rsidRPr="00991B45">
        <w:rPr>
          <w:rStyle w:val="StyleUnderline"/>
          <w:highlight w:val="yellow"/>
        </w:rPr>
        <w:t>will take several decades to complete even under the best-case scenario</w:t>
      </w:r>
      <w:r>
        <w:t xml:space="preserve">. </w:t>
      </w:r>
      <w:r w:rsidRPr="00991B45">
        <w:rPr>
          <w:rStyle w:val="StyleUnderline"/>
          <w:highlight w:val="yellow"/>
        </w:rPr>
        <w:t>Lead will continue to be present at the tap in the interim,</w:t>
      </w:r>
      <w:r>
        <w:t xml:space="preserve"> exposing another generation of children. Federal and state policies that react to the confirmed presence of lead in drinking water through testing are inconsistent with a primary prevention approach and conflict with current scientific research on the adverse health effects of childhood lead exposure at very low levels. </w:t>
      </w:r>
      <w:r w:rsidRPr="00991B45">
        <w:rPr>
          <w:rStyle w:val="StyleUnderline"/>
          <w:highlight w:val="yellow"/>
        </w:rPr>
        <w:t xml:space="preserve">Resources would be better used on programs that </w:t>
      </w:r>
      <w:proofErr w:type="gramStart"/>
      <w:r w:rsidRPr="00991B45">
        <w:rPr>
          <w:rStyle w:val="StyleUnderline"/>
          <w:highlight w:val="yellow"/>
        </w:rPr>
        <w:t>actually reduce</w:t>
      </w:r>
      <w:proofErr w:type="gramEnd"/>
      <w:r w:rsidRPr="00991B45">
        <w:rPr>
          <w:rStyle w:val="StyleUnderline"/>
          <w:highlight w:val="yellow"/>
        </w:rPr>
        <w:t xml:space="preserve"> the risk of lead exposure</w:t>
      </w:r>
      <w:r>
        <w:t xml:space="preserve"> </w:t>
      </w:r>
      <w:r w:rsidRPr="00991B45">
        <w:rPr>
          <w:rStyle w:val="StyleUnderline"/>
          <w:highlight w:val="yellow"/>
        </w:rPr>
        <w:lastRenderedPageBreak/>
        <w:t>rather than funding water testing programs that are inherently unreliable and can justify inaction</w:t>
      </w:r>
      <w:r>
        <w:t xml:space="preserve"> when significant risk of lead exposure exists.</w:t>
      </w:r>
    </w:p>
    <w:p w14:paraId="6B4D75C6" w14:textId="77777777" w:rsidR="00965348" w:rsidRDefault="00965348" w:rsidP="00965348">
      <w:pPr>
        <w:pStyle w:val="Heading4"/>
      </w:pPr>
      <w:r>
        <w:t xml:space="preserve">Testing for lead is inherently unreliable and </w:t>
      </w:r>
      <w:proofErr w:type="gramStart"/>
      <w:r>
        <w:t>can’t</w:t>
      </w:r>
      <w:proofErr w:type="gramEnd"/>
      <w:r>
        <w:t xml:space="preserve"> be used to determine safe levels in drinking water.</w:t>
      </w:r>
    </w:p>
    <w:p w14:paraId="15AC1263" w14:textId="77777777" w:rsidR="00965348" w:rsidRDefault="00965348" w:rsidP="00965348">
      <w:r>
        <w:t xml:space="preserve">David </w:t>
      </w:r>
      <w:r w:rsidRPr="00AC35C9">
        <w:rPr>
          <w:rStyle w:val="Style13ptBold"/>
        </w:rPr>
        <w:t>Mitchell,</w:t>
      </w:r>
      <w:r>
        <w:t xml:space="preserve"> Judge Advocate General, U.S. Air Force, Environmental Law Reporter, Dec. </w:t>
      </w:r>
      <w:r w:rsidRPr="00AC35C9">
        <w:rPr>
          <w:rStyle w:val="Style13ptBold"/>
        </w:rPr>
        <w:t>2018,</w:t>
      </w:r>
      <w:r>
        <w:t xml:space="preserve"> p. 11094. </w:t>
      </w:r>
      <w:r w:rsidRPr="0088755E">
        <w:t>https://www.eli.org/sites/default/files/elr/featuredarticles/48.11074.pdf</w:t>
      </w:r>
    </w:p>
    <w:p w14:paraId="054A1159" w14:textId="77777777" w:rsidR="00965348" w:rsidRDefault="00965348" w:rsidP="00965348">
      <w:r w:rsidRPr="00991B45">
        <w:rPr>
          <w:rStyle w:val="StyleUnderline"/>
          <w:highlight w:val="yellow"/>
        </w:rPr>
        <w:t>The LCR uses monitoring through testing lead in drinking water from representative taps drawn from high-risk locations to determine whether corrosion control treatments are effective</w:t>
      </w:r>
      <w:r w:rsidRPr="00991B45">
        <w:rPr>
          <w:rStyle w:val="StyleUnderline"/>
        </w:rPr>
        <w:t xml:space="preserve"> </w:t>
      </w:r>
      <w:r>
        <w:t xml:space="preserve">and, for small PWSs, required. 170 </w:t>
      </w:r>
      <w:r w:rsidRPr="00991B45">
        <w:rPr>
          <w:rStyle w:val="StyleUnderline"/>
          <w:highlight w:val="yellow"/>
        </w:rPr>
        <w:t>Relying on testing for lead at the tap</w:t>
      </w:r>
      <w:r>
        <w:t xml:space="preserve">, however, </w:t>
      </w:r>
      <w:r w:rsidRPr="00991B45">
        <w:rPr>
          <w:rStyle w:val="StyleUnderline"/>
          <w:highlight w:val="yellow"/>
        </w:rPr>
        <w:t>is insufficient</w:t>
      </w:r>
      <w:r>
        <w:t xml:space="preserve"> to measure the individual and systemic risk of lead exposure. </w:t>
      </w:r>
      <w:r w:rsidRPr="00991B45">
        <w:rPr>
          <w:rStyle w:val="StyleUnderline"/>
          <w:highlight w:val="yellow"/>
        </w:rPr>
        <w:t>Testing for lead is inherently unreliable</w:t>
      </w:r>
      <w:r>
        <w:t xml:space="preserve"> and the circumstances under which samples are drawn can significantly affect the lead content of the sample. Particulate lead is a particular problem because testing cannot predict the risk of particulate lead at the tap. Finally, a lack of inventory of the lead-containing materials in PWSs further undermines the utility of testing for lead. Testing for lead at the tap to measure the risk of future lead exposure is inherently unreliable because </w:t>
      </w:r>
      <w:r w:rsidRPr="00991B45">
        <w:rPr>
          <w:rStyle w:val="StyleUnderline"/>
          <w:highlight w:val="yellow"/>
        </w:rPr>
        <w:t>lead can enter drinking water at any time even with corrosion control treatment</w:t>
      </w:r>
      <w:r>
        <w:t xml:space="preserve">. 171 A single test for lead provides reliable information about the lead content of water at the tap only for the specific sample. 172 Subsequent tests could yield significantly different results even when water quality does not change. 173 Multiple field studies have found highly variable lead concentrations in sequential drinking water samples from the same tap and across taps in a PWS using different corrosion control techniques. 174 One controlled study concluded that the variability of lead concentration attributed to sampling error is probably “dominated by the inherent variability in lead released from the plumbing materials themselves.”175 To reliably measure the risk of systemwide lead exposure in a PWS, thousands more tests would be necessary than required under the LCR and at greater frequency. 176 Even then, reliability would be far from assured. 177 What can be assured, however, is that </w:t>
      </w:r>
      <w:r w:rsidRPr="00991B45">
        <w:rPr>
          <w:rStyle w:val="StyleUnderline"/>
          <w:highlight w:val="yellow"/>
        </w:rPr>
        <w:t>one-time testing from multiple taps in a system is insufficient to determine whether water is safe</w:t>
      </w:r>
      <w:r>
        <w:t>. 1</w:t>
      </w:r>
    </w:p>
    <w:p w14:paraId="05882B59" w14:textId="77777777" w:rsidR="00965348" w:rsidRDefault="00965348" w:rsidP="00965348">
      <w:pPr>
        <w:pStyle w:val="Heading4"/>
      </w:pPr>
      <w:r>
        <w:t>Testing cannot determine the risks of particulate lead in water.</w:t>
      </w:r>
    </w:p>
    <w:p w14:paraId="53F3A8A8" w14:textId="77777777" w:rsidR="00965348" w:rsidRDefault="00965348" w:rsidP="00965348">
      <w:r>
        <w:t xml:space="preserve">David </w:t>
      </w:r>
      <w:r w:rsidRPr="00AC35C9">
        <w:rPr>
          <w:rStyle w:val="Style13ptBold"/>
        </w:rPr>
        <w:t>Mitchell,</w:t>
      </w:r>
      <w:r>
        <w:t xml:space="preserve"> Judge Advocate General, U.S. Air Force, Environmental Law Reporter, Dec. </w:t>
      </w:r>
      <w:r w:rsidRPr="00AC35C9">
        <w:rPr>
          <w:rStyle w:val="Style13ptBold"/>
        </w:rPr>
        <w:t>2018,</w:t>
      </w:r>
      <w:r>
        <w:t xml:space="preserve"> p. 11094. </w:t>
      </w:r>
      <w:r w:rsidRPr="0088755E">
        <w:t>https://www.eli.org/sites/default/files/elr/featuredarticles/48.11074.pdf</w:t>
      </w:r>
    </w:p>
    <w:p w14:paraId="459A1F21" w14:textId="77777777" w:rsidR="00965348" w:rsidRDefault="00965348" w:rsidP="00965348">
      <w:r w:rsidRPr="00991B45">
        <w:rPr>
          <w:rStyle w:val="StyleUnderline"/>
          <w:highlight w:val="yellow"/>
        </w:rPr>
        <w:t>Lead testing cannot determine risks posed by particulate lead in water because current lead sampling, testing, and exposure models often assume that dissolved lead predominates in drinking water</w:t>
      </w:r>
      <w:r>
        <w:t xml:space="preserve">. 187 Making matters worse, </w:t>
      </w:r>
      <w:r w:rsidRPr="00991B45">
        <w:rPr>
          <w:rStyle w:val="StyleUnderline"/>
          <w:highlight w:val="yellow"/>
        </w:rPr>
        <w:t>particulate lead release is particularly erratic, and it is close to impossible to identify particulate release risk through testing.</w:t>
      </w:r>
      <w:r>
        <w:t xml:space="preserve"> 188 The inability of testing to identify lead risks from particulate lead are particularly concerning because current corrosion control techniques do not address the problem of particulate lead. 189 </w:t>
      </w:r>
      <w:r w:rsidRPr="00991B45">
        <w:rPr>
          <w:rStyle w:val="StyleUnderline"/>
          <w:highlight w:val="yellow"/>
        </w:rPr>
        <w:t>The process that causes lead to flake off into water is different than leaching and lacks sufficient research to prevent particulate lead release</w:t>
      </w:r>
      <w:r>
        <w:t xml:space="preserve">. 190 Even under the best-case application of the LCR, </w:t>
      </w:r>
      <w:r w:rsidRPr="00991B45">
        <w:rPr>
          <w:rStyle w:val="StyleUnderline"/>
          <w:highlight w:val="yellow"/>
        </w:rPr>
        <w:t>particulate lead poses a substantial and unknown risk to children</w:t>
      </w:r>
      <w:r>
        <w:t>.</w:t>
      </w:r>
    </w:p>
    <w:p w14:paraId="40579E80" w14:textId="0B9BA763" w:rsidR="009B1354" w:rsidRDefault="009B1354" w:rsidP="009B1354">
      <w:pPr>
        <w:pStyle w:val="Heading3"/>
      </w:pPr>
      <w:r>
        <w:lastRenderedPageBreak/>
        <w:t>1NC Environmental Justice</w:t>
      </w:r>
    </w:p>
    <w:p w14:paraId="7525554F" w14:textId="77777777" w:rsidR="009B1354" w:rsidRDefault="009B1354" w:rsidP="009B1354">
      <w:pPr>
        <w:pStyle w:val="Heading4"/>
      </w:pPr>
      <w:r>
        <w:t>Affluent communities will rush in a deplete the allocated funding first – disadvantaged communities will still suffer.</w:t>
      </w:r>
    </w:p>
    <w:p w14:paraId="3446B129" w14:textId="77777777" w:rsidR="009B1354" w:rsidRPr="00117FF9" w:rsidRDefault="009B1354" w:rsidP="009B1354">
      <w:hyperlink r:id="rId16" w:history="1">
        <w:r w:rsidRPr="00117FF9">
          <w:rPr>
            <w:rStyle w:val="Hyperlink"/>
          </w:rPr>
          <w:t xml:space="preserve">STEVE </w:t>
        </w:r>
        <w:r w:rsidRPr="00117FF9">
          <w:rPr>
            <w:rStyle w:val="Style13ptBold"/>
          </w:rPr>
          <w:t>CARMODY</w:t>
        </w:r>
      </w:hyperlink>
      <w:r w:rsidRPr="00117FF9">
        <w:t xml:space="preserve"> May 25, </w:t>
      </w:r>
      <w:r w:rsidRPr="00117FF9">
        <w:rPr>
          <w:rStyle w:val="Style13ptBold"/>
        </w:rPr>
        <w:t>2021</w:t>
      </w:r>
      <w:r>
        <w:t xml:space="preserve"> </w:t>
      </w:r>
      <w:r w:rsidRPr="00117FF9">
        <w:t xml:space="preserve">10:05 AM ET President Biden Wants </w:t>
      </w:r>
      <w:proofErr w:type="gramStart"/>
      <w:r w:rsidRPr="00117FF9">
        <w:t>To</w:t>
      </w:r>
      <w:proofErr w:type="gramEnd"/>
      <w:r w:rsidRPr="00117FF9">
        <w:t xml:space="preserve"> Replace All Lead Pipes. Flint Has Lessons </w:t>
      </w:r>
      <w:proofErr w:type="gramStart"/>
      <w:r w:rsidRPr="00117FF9">
        <w:t>To</w:t>
      </w:r>
      <w:proofErr w:type="gramEnd"/>
      <w:r w:rsidRPr="00117FF9">
        <w:t xml:space="preserve"> Share</w:t>
      </w:r>
      <w:r>
        <w:t xml:space="preserve"> </w:t>
      </w:r>
      <w:r w:rsidRPr="00117FF9">
        <w:t>https://www.npr.org/2021/05/25/997671845/president-biden-wants-to-replace-all-lead-pipes-flint-has-lessons-to-share</w:t>
      </w:r>
    </w:p>
    <w:p w14:paraId="1707364F" w14:textId="77777777" w:rsidR="009B1354" w:rsidRPr="00117FF9" w:rsidRDefault="009B1354" w:rsidP="009B1354">
      <w:r w:rsidRPr="00117FF9">
        <w:t xml:space="preserve">As the Biden administration pushes to replicate Flint's pipe replacement experience, Overton worries that </w:t>
      </w:r>
      <w:r w:rsidRPr="00F84801">
        <w:rPr>
          <w:rStyle w:val="StyleUnderline"/>
          <w:highlight w:val="yellow"/>
        </w:rPr>
        <w:t>more-affluent suburbs would rush in and deplete the proposed federal funding</w:t>
      </w:r>
      <w:r w:rsidRPr="00117FF9">
        <w:t xml:space="preserve">, </w:t>
      </w:r>
      <w:r w:rsidRPr="00F84801">
        <w:rPr>
          <w:rStyle w:val="StyleUnderline"/>
          <w:highlight w:val="yellow"/>
        </w:rPr>
        <w:t>leaving out disadvantaged communities.</w:t>
      </w:r>
      <w:r w:rsidRPr="00117FF9">
        <w:t xml:space="preserve"> He wants money to be earmarked first for communities of color. "</w:t>
      </w:r>
      <w:r w:rsidRPr="00F84801">
        <w:rPr>
          <w:rStyle w:val="StyleUnderline"/>
          <w:highlight w:val="yellow"/>
        </w:rPr>
        <w:t>People in brown, Black, African American, Latino communities ... are going to have some disadvantages coming up the ranks</w:t>
      </w:r>
      <w:r w:rsidRPr="00117FF9">
        <w:t>," says Overton.</w:t>
      </w:r>
    </w:p>
    <w:p w14:paraId="387B818A" w14:textId="61B86597" w:rsidR="009B1354" w:rsidRDefault="008059D4" w:rsidP="008059D4">
      <w:pPr>
        <w:pStyle w:val="Heading3"/>
      </w:pPr>
      <w:r>
        <w:lastRenderedPageBreak/>
        <w:t>1NC Removal Turn</w:t>
      </w:r>
    </w:p>
    <w:p w14:paraId="09ED19BD" w14:textId="77777777" w:rsidR="008059D4" w:rsidRDefault="008059D4" w:rsidP="008059D4">
      <w:pPr>
        <w:pStyle w:val="Heading4"/>
        <w:rPr>
          <w:shd w:val="clear" w:color="auto" w:fill="FFFFFF"/>
        </w:rPr>
      </w:pPr>
      <w:r>
        <w:rPr>
          <w:shd w:val="clear" w:color="auto" w:fill="FFFFFF"/>
        </w:rPr>
        <w:t>The removal and replacement of lead service pipes carries significant risks – other pathogens and bacteria can be dislodged and flow to communities causing widespread disease outbreaks.</w:t>
      </w:r>
    </w:p>
    <w:p w14:paraId="68012CAB" w14:textId="77777777" w:rsidR="008059D4" w:rsidRPr="001C62B5" w:rsidRDefault="008059D4" w:rsidP="008059D4">
      <w:r w:rsidRPr="001C62B5">
        <w:rPr>
          <w:rStyle w:val="Style13ptBold"/>
        </w:rPr>
        <w:t>Cogency, 2019</w:t>
      </w:r>
      <w:r w:rsidRPr="006874A5">
        <w:t xml:space="preserve"> The Hazard of Replacing Lead Pipes https://www.cogencyteam.com/news/2019/06/the-hazard-of-replacing-lead-pipes/</w:t>
      </w:r>
    </w:p>
    <w:p w14:paraId="101B8121" w14:textId="77777777" w:rsidR="008059D4" w:rsidRPr="001C62B5" w:rsidRDefault="008059D4" w:rsidP="008059D4">
      <w:r w:rsidRPr="001C62B5">
        <w:t xml:space="preserve">While the </w:t>
      </w:r>
      <w:proofErr w:type="gramStart"/>
      <w:r w:rsidRPr="001C62B5">
        <w:t>ultimate goal</w:t>
      </w:r>
      <w:proofErr w:type="gramEnd"/>
      <w:r w:rsidRPr="001C62B5">
        <w:t xml:space="preserve"> of replacing lead pipes will reduce lead contaminants in the water, </w:t>
      </w:r>
      <w:r w:rsidRPr="00006382">
        <w:rPr>
          <w:rStyle w:val="StyleUnderline"/>
          <w:highlight w:val="yellow"/>
        </w:rPr>
        <w:t>the removal and replacement of the pipes,</w:t>
      </w:r>
      <w:r w:rsidRPr="001C62B5">
        <w:t xml:space="preserve"> if not well-planned, </w:t>
      </w:r>
      <w:r w:rsidRPr="00006382">
        <w:rPr>
          <w:rStyle w:val="StyleUnderline"/>
          <w:highlight w:val="yellow"/>
        </w:rPr>
        <w:t>carries a significant risk to the public</w:t>
      </w:r>
      <w:r w:rsidRPr="001C62B5">
        <w:t xml:space="preserve">. With the removal and replacement of lead pipes, </w:t>
      </w:r>
      <w:r w:rsidRPr="00006382">
        <w:rPr>
          <w:rStyle w:val="StyleUnderline"/>
          <w:highlight w:val="yellow"/>
        </w:rPr>
        <w:t>the sludge and biofilm that line the interior of the old pipes can become dislodged and flow downstream into community water systems</w:t>
      </w:r>
      <w:r w:rsidRPr="001C62B5">
        <w:t xml:space="preserve"> (healthcare facilities, schools, daycares, homes etc.). </w:t>
      </w:r>
      <w:r w:rsidRPr="00006382">
        <w:rPr>
          <w:rStyle w:val="StyleUnderline"/>
          <w:highlight w:val="yellow"/>
        </w:rPr>
        <w:t>Vulnerable populations can be exposed to Legionella</w:t>
      </w:r>
      <w:r w:rsidRPr="001C62B5">
        <w:t>,</w:t>
      </w:r>
      <w:r>
        <w:t xml:space="preserve"> </w:t>
      </w:r>
      <w:r w:rsidRPr="00006382">
        <w:rPr>
          <w:rStyle w:val="StyleUnderline"/>
          <w:highlight w:val="yellow"/>
        </w:rPr>
        <w:t>other deadly water borne pathogens</w:t>
      </w:r>
      <w:r w:rsidRPr="001C62B5">
        <w:t xml:space="preserve">, and heavy metals such as lead </w:t>
      </w:r>
      <w:r w:rsidRPr="00006382">
        <w:rPr>
          <w:rStyle w:val="StyleUnderline"/>
          <w:highlight w:val="yellow"/>
        </w:rPr>
        <w:t>as a result</w:t>
      </w:r>
      <w:r w:rsidRPr="001C62B5">
        <w:t>.</w:t>
      </w:r>
      <w:r>
        <w:t xml:space="preserve"> </w:t>
      </w:r>
      <w:r w:rsidRPr="001C62B5">
        <w:t>Legionella is</w:t>
      </w:r>
      <w:r>
        <w:t xml:space="preserve"> </w:t>
      </w:r>
      <w:r w:rsidRPr="001C62B5">
        <w:t xml:space="preserve">a </w:t>
      </w:r>
      <w:proofErr w:type="gramStart"/>
      <w:r w:rsidRPr="001C62B5">
        <w:t>deadly bacteria</w:t>
      </w:r>
      <w:proofErr w:type="gramEnd"/>
      <w:r w:rsidRPr="001C62B5">
        <w:t xml:space="preserve"> often found in biofilm that can cause Legionnaires’ disease.</w:t>
      </w:r>
      <w:r>
        <w:t xml:space="preserve"> </w:t>
      </w:r>
      <w:r w:rsidRPr="001C62B5">
        <w:t>In addition to</w:t>
      </w:r>
      <w:r>
        <w:t xml:space="preserve"> </w:t>
      </w:r>
      <w:r w:rsidRPr="001C62B5">
        <w:t xml:space="preserve">Legionella, </w:t>
      </w:r>
      <w:r w:rsidRPr="00006382">
        <w:rPr>
          <w:rStyle w:val="StyleUnderline"/>
          <w:highlight w:val="yellow"/>
        </w:rPr>
        <w:t>a multitude of other bacteria, fungi, and viruses can be found in biofilm</w:t>
      </w:r>
      <w:r w:rsidRPr="001C62B5">
        <w:t>. Such as:</w:t>
      </w:r>
      <w:r>
        <w:t xml:space="preserve"> </w:t>
      </w:r>
      <w:r w:rsidRPr="001C62B5">
        <w:t>Pseudomonas</w:t>
      </w:r>
      <w:r>
        <w:t xml:space="preserve"> </w:t>
      </w:r>
      <w:r w:rsidRPr="001C62B5">
        <w:t>Klebsiella</w:t>
      </w:r>
      <w:r>
        <w:t xml:space="preserve"> </w:t>
      </w:r>
      <w:r w:rsidRPr="001C62B5">
        <w:t>Mycobacterium</w:t>
      </w:r>
      <w:r>
        <w:t xml:space="preserve"> </w:t>
      </w:r>
      <w:r w:rsidRPr="001C62B5">
        <w:t>Escherichia coli</w:t>
      </w:r>
      <w:r>
        <w:t xml:space="preserve"> </w:t>
      </w:r>
      <w:r w:rsidRPr="001C62B5">
        <w:t>(O157:H7)</w:t>
      </w:r>
      <w:r>
        <w:t xml:space="preserve"> </w:t>
      </w:r>
      <w:r w:rsidRPr="001C62B5">
        <w:t>Acinetobacter</w:t>
      </w:r>
      <w:r>
        <w:t xml:space="preserve"> </w:t>
      </w:r>
      <w:r w:rsidRPr="001C62B5">
        <w:t>spp.</w:t>
      </w:r>
      <w:r>
        <w:t xml:space="preserve"> </w:t>
      </w:r>
      <w:proofErr w:type="spellStart"/>
      <w:r w:rsidRPr="001C62B5">
        <w:t>Burkholdaria</w:t>
      </w:r>
      <w:proofErr w:type="spellEnd"/>
      <w:r w:rsidRPr="001C62B5">
        <w:t xml:space="preserve"> </w:t>
      </w:r>
      <w:proofErr w:type="spellStart"/>
      <w:r w:rsidRPr="001C62B5">
        <w:t>cepacia</w:t>
      </w:r>
      <w:proofErr w:type="spellEnd"/>
      <w:r>
        <w:t xml:space="preserve"> </w:t>
      </w:r>
      <w:r w:rsidRPr="001C62B5">
        <w:t>Enterobacter</w:t>
      </w:r>
      <w:r>
        <w:t xml:space="preserve"> </w:t>
      </w:r>
      <w:r w:rsidRPr="001C62B5">
        <w:t xml:space="preserve">Stenotrophomonas </w:t>
      </w:r>
      <w:proofErr w:type="spellStart"/>
      <w:r w:rsidRPr="001C62B5">
        <w:t>maltophilia</w:t>
      </w:r>
      <w:proofErr w:type="spellEnd"/>
      <w:r>
        <w:t xml:space="preserve"> </w:t>
      </w:r>
      <w:r w:rsidRPr="001C62B5">
        <w:t>Norovirus</w:t>
      </w:r>
      <w:r>
        <w:t xml:space="preserve"> </w:t>
      </w:r>
      <w:r w:rsidRPr="001C62B5">
        <w:t>Aspergillus</w:t>
      </w:r>
      <w:r>
        <w:t xml:space="preserve"> </w:t>
      </w:r>
      <w:r w:rsidRPr="001C62B5">
        <w:t>spp.</w:t>
      </w:r>
      <w:r>
        <w:t xml:space="preserve"> </w:t>
      </w:r>
      <w:r w:rsidRPr="001C62B5">
        <w:t xml:space="preserve">If utilities departments, healthcare officials and construction managers are not proactive, </w:t>
      </w:r>
      <w:proofErr w:type="gramStart"/>
      <w:r w:rsidRPr="001C62B5">
        <w:t>all of</w:t>
      </w:r>
      <w:proofErr w:type="gramEnd"/>
      <w:r w:rsidRPr="001C62B5">
        <w:t xml:space="preserve"> these unwanted contaminants can flow into community water systems, </w:t>
      </w:r>
      <w:r w:rsidRPr="00006382">
        <w:rPr>
          <w:rStyle w:val="StyleUnderline"/>
          <w:highlight w:val="yellow"/>
        </w:rPr>
        <w:t>causing outbreak and catastrophe</w:t>
      </w:r>
      <w:r w:rsidRPr="001C62B5">
        <w:t xml:space="preserve">. Capture systems should divert or capture the contaminated water to prevent waterborne pathogens, biofilm, and heavy metal sediments becoming </w:t>
      </w:r>
      <w:proofErr w:type="gramStart"/>
      <w:r w:rsidRPr="001C62B5">
        <w:t>dislodged—causing</w:t>
      </w:r>
      <w:proofErr w:type="gramEnd"/>
      <w:r w:rsidRPr="001C62B5">
        <w:t xml:space="preserve"> more harm than good. Thinking of not only primary, but secondary and tertiary effects of public health interventions can help prevent inadvertent injuries to the public.</w:t>
      </w:r>
    </w:p>
    <w:p w14:paraId="7892F083" w14:textId="77777777" w:rsidR="008059D4" w:rsidRDefault="008059D4" w:rsidP="008059D4">
      <w:pPr>
        <w:pStyle w:val="Heading4"/>
      </w:pPr>
      <w:r>
        <w:t>Disturbing lead pipes to replace them can jiggle pieces of lead and bacteria causing them to flake off into the water and cause more damage.</w:t>
      </w:r>
    </w:p>
    <w:p w14:paraId="3821C2CF" w14:textId="77777777" w:rsidR="008059D4" w:rsidRDefault="008059D4" w:rsidP="008059D4">
      <w:r w:rsidRPr="001C62B5">
        <w:t xml:space="preserve">LINDSEY </w:t>
      </w:r>
      <w:r w:rsidRPr="001C62B5">
        <w:rPr>
          <w:rStyle w:val="Style13ptBold"/>
        </w:rPr>
        <w:t>SMITH</w:t>
      </w:r>
      <w:r w:rsidRPr="001C62B5">
        <w:t xml:space="preserve"> • NOV 16, </w:t>
      </w:r>
      <w:r w:rsidRPr="001C62B5">
        <w:rPr>
          <w:rStyle w:val="Style13ptBold"/>
        </w:rPr>
        <w:t>2017</w:t>
      </w:r>
      <w:r w:rsidRPr="001C62B5">
        <w:t xml:space="preserve"> Risky, common lead pipe replacement practice gets a second look in Michigan</w:t>
      </w:r>
      <w:r>
        <w:t xml:space="preserve"> </w:t>
      </w:r>
      <w:proofErr w:type="gramStart"/>
      <w:r w:rsidRPr="001C62B5">
        <w:t>https://www.michiganradio.org/post/risky-common-lead-pipe-replacement-practice-gets-second-look-michigan</w:t>
      </w:r>
      <w:proofErr w:type="gramEnd"/>
    </w:p>
    <w:p w14:paraId="023B445D" w14:textId="77777777" w:rsidR="008059D4" w:rsidRPr="009E23F9" w:rsidRDefault="008059D4" w:rsidP="008059D4">
      <w:pPr>
        <w:rPr>
          <w:rStyle w:val="StyleUnderline"/>
        </w:rPr>
      </w:pPr>
      <w:r w:rsidRPr="00006382">
        <w:rPr>
          <w:rStyle w:val="StyleUnderline"/>
          <w:highlight w:val="yellow"/>
        </w:rPr>
        <w:t>Any time you disturb a lead pipe,</w:t>
      </w:r>
      <w:r w:rsidRPr="00AA66E9">
        <w:t xml:space="preserve"> all that digging and </w:t>
      </w:r>
      <w:proofErr w:type="gramStart"/>
      <w:r w:rsidRPr="00AA66E9">
        <w:t>jack-hammering</w:t>
      </w:r>
      <w:proofErr w:type="gramEnd"/>
      <w:r w:rsidRPr="00AA66E9">
        <w:t xml:space="preserve"> and sawing </w:t>
      </w:r>
      <w:r w:rsidRPr="00006382">
        <w:rPr>
          <w:rStyle w:val="StyleUnderline"/>
          <w:highlight w:val="yellow"/>
        </w:rPr>
        <w:t>can jiggle tiny pieces of rust and scale inside the pipe. Those lead laden pieces flake off into the tap water</w:t>
      </w:r>
      <w:r w:rsidRPr="00AA66E9">
        <w:t>.</w:t>
      </w:r>
      <w:r>
        <w:t xml:space="preserve"> </w:t>
      </w:r>
      <w:proofErr w:type="gramStart"/>
      <w:r w:rsidRPr="00AA66E9">
        <w:t>That’s</w:t>
      </w:r>
      <w:proofErr w:type="gramEnd"/>
      <w:r w:rsidRPr="00AA66E9">
        <w:t xml:space="preserve"> one part of the problem with partial replacements. But then, a city usually replaces its half of the old lead pipe with a new copper one.</w:t>
      </w:r>
      <w:r>
        <w:t xml:space="preserve"> </w:t>
      </w:r>
      <w:r w:rsidRPr="00AA66E9">
        <w:t>Virginia Tech’s Marc Edwards</w:t>
      </w:r>
      <w:r>
        <w:t xml:space="preserve"> </w:t>
      </w:r>
      <w:hyperlink r:id="rId17" w:history="1">
        <w:r w:rsidRPr="00AA66E9">
          <w:rPr>
            <w:rStyle w:val="Hyperlink"/>
          </w:rPr>
          <w:t>released a 2015 study</w:t>
        </w:r>
      </w:hyperlink>
      <w:r>
        <w:t xml:space="preserve"> </w:t>
      </w:r>
      <w:r w:rsidRPr="00AA66E9">
        <w:t>on what can happen next.</w:t>
      </w:r>
      <w:r>
        <w:t xml:space="preserve"> </w:t>
      </w:r>
      <w:r w:rsidRPr="00AA66E9">
        <w:t xml:space="preserve">“When you connect lead to copper, unfortunately there’s an electrochemical reaction that occurs that effectively pumps lead into the water," Edwards said. </w:t>
      </w:r>
      <w:proofErr w:type="gramStart"/>
      <w:r w:rsidRPr="00AA66E9">
        <w:t>It's</w:t>
      </w:r>
      <w:proofErr w:type="gramEnd"/>
      <w:r w:rsidRPr="00AA66E9">
        <w:t xml:space="preserve"> called a galvanic cell. It would not form unless </w:t>
      </w:r>
      <w:proofErr w:type="gramStart"/>
      <w:r w:rsidRPr="00AA66E9">
        <w:t>there's</w:t>
      </w:r>
      <w:proofErr w:type="gramEnd"/>
      <w:r w:rsidRPr="00AA66E9">
        <w:t xml:space="preserve"> a partial replacement.</w:t>
      </w:r>
      <w:r>
        <w:t xml:space="preserve"> </w:t>
      </w:r>
      <w:r w:rsidRPr="00AA66E9">
        <w:t>How much lead is released into tap water from this reaction can vary. The study found that the rate of water flow and other chemical factors can make a big difference in the lead levels after a partial replacement, adding to the complexity of studying the potential health implications.</w:t>
      </w:r>
      <w:r>
        <w:t xml:space="preserve"> </w:t>
      </w:r>
      <w:r w:rsidRPr="009E23F9">
        <w:rPr>
          <w:rStyle w:val="StyleUnderline"/>
          <w:highlight w:val="yellow"/>
        </w:rPr>
        <w:t>The lead can fall off either dissolved in water like sugar or salt, or it can come off in chunks like little pieces of lead rust</w:t>
      </w:r>
      <w:r w:rsidRPr="00AA66E9">
        <w:t>," Edwards said</w:t>
      </w:r>
      <w:r w:rsidRPr="009E23F9">
        <w:rPr>
          <w:rStyle w:val="StyleUnderline"/>
          <w:highlight w:val="yellow"/>
        </w:rPr>
        <w:t xml:space="preserve">. Exactly when these chunks of lead break free is also </w:t>
      </w:r>
      <w:proofErr w:type="gramStart"/>
      <w:r w:rsidRPr="009E23F9">
        <w:rPr>
          <w:rStyle w:val="StyleUnderline"/>
          <w:highlight w:val="yellow"/>
        </w:rPr>
        <w:t>unpredictable, and</w:t>
      </w:r>
      <w:proofErr w:type="gramEnd"/>
      <w:r w:rsidRPr="009E23F9">
        <w:rPr>
          <w:rStyle w:val="StyleUnderline"/>
          <w:highlight w:val="yellow"/>
        </w:rPr>
        <w:t xml:space="preserve"> can be easily missed in a single water test.</w:t>
      </w:r>
      <w:r w:rsidRPr="00AA66E9">
        <w:t xml:space="preserve"> Edwards found </w:t>
      </w:r>
      <w:r w:rsidRPr="009E23F9">
        <w:rPr>
          <w:rStyle w:val="StyleUnderline"/>
          <w:highlight w:val="yellow"/>
        </w:rPr>
        <w:t>these erratic lead releases can last for years.</w:t>
      </w:r>
    </w:p>
    <w:p w14:paraId="7A1E3715" w14:textId="743409AD" w:rsidR="008059D4" w:rsidRDefault="008059D4" w:rsidP="009B1354"/>
    <w:p w14:paraId="0B64252A" w14:textId="73A23619" w:rsidR="008059D4" w:rsidRDefault="008059D4" w:rsidP="008059D4">
      <w:pPr>
        <w:pStyle w:val="Heading3"/>
      </w:pPr>
      <w:r>
        <w:lastRenderedPageBreak/>
        <w:t xml:space="preserve">1NC PEX </w:t>
      </w:r>
      <w:proofErr w:type="gramStart"/>
      <w:r>
        <w:t>Turn</w:t>
      </w:r>
      <w:proofErr w:type="gramEnd"/>
    </w:p>
    <w:p w14:paraId="432EC65A" w14:textId="77777777" w:rsidR="0007315C" w:rsidRDefault="0007315C" w:rsidP="0007315C">
      <w:pPr>
        <w:pStyle w:val="Heading4"/>
        <w:rPr>
          <w:shd w:val="clear" w:color="auto" w:fill="F0F0F0"/>
        </w:rPr>
      </w:pPr>
      <w:r>
        <w:rPr>
          <w:shd w:val="clear" w:color="auto" w:fill="F0F0F0"/>
        </w:rPr>
        <w:t xml:space="preserve">Replacing lead pipes with plastic pipes </w:t>
      </w:r>
      <w:proofErr w:type="gramStart"/>
      <w:r>
        <w:rPr>
          <w:shd w:val="clear" w:color="auto" w:fill="F0F0F0"/>
        </w:rPr>
        <w:t>won’t</w:t>
      </w:r>
      <w:proofErr w:type="gramEnd"/>
      <w:r>
        <w:rPr>
          <w:shd w:val="clear" w:color="auto" w:fill="F0F0F0"/>
        </w:rPr>
        <w:t xml:space="preserve"> help – toxic pollutants and contaminants leach from those pipes as well.</w:t>
      </w:r>
    </w:p>
    <w:p w14:paraId="747C47E7" w14:textId="77777777" w:rsidR="0007315C" w:rsidRPr="00135578" w:rsidRDefault="0007315C" w:rsidP="0007315C">
      <w:r w:rsidRPr="00135578">
        <w:t xml:space="preserve">Hiroko </w:t>
      </w:r>
      <w:r w:rsidRPr="00135578">
        <w:rPr>
          <w:rStyle w:val="Style13ptBold"/>
        </w:rPr>
        <w:t>Tabuchi</w:t>
      </w:r>
      <w:r>
        <w:t xml:space="preserve"> </w:t>
      </w:r>
      <w:r w:rsidRPr="00135578">
        <w:t xml:space="preserve">Nov. 10, </w:t>
      </w:r>
      <w:r w:rsidRPr="00135578">
        <w:rPr>
          <w:rStyle w:val="Style13ptBold"/>
        </w:rPr>
        <w:t>2017</w:t>
      </w:r>
      <w:r w:rsidRPr="00135578">
        <w:t xml:space="preserve"> $300 Billion War Beneath the Street: Fighting to Replace America’s Water Pipeshttps://www.nytimes.com/2017/11/10/climate/water-pipes-plastic-lead.html</w:t>
      </w:r>
    </w:p>
    <w:p w14:paraId="3B971E98" w14:textId="3F4AC85E" w:rsidR="0007315C" w:rsidRPr="00A032DF" w:rsidRDefault="0007315C" w:rsidP="00A032DF">
      <w:r w:rsidRPr="00135578">
        <w:rPr>
          <w:rStyle w:val="StyleUnderline"/>
          <w:highlight w:val="yellow"/>
        </w:rPr>
        <w:t>Plastics are an obvious replacement for the country’s aging pipes</w:t>
      </w:r>
      <w:r w:rsidRPr="00135578">
        <w:t xml:space="preserve">. Lightweight, easy to install, corrosion-free and up to 50 percent cheaper than iron, </w:t>
      </w:r>
      <w:r w:rsidRPr="00135578">
        <w:rPr>
          <w:rStyle w:val="StyleUnderline"/>
          <w:highlight w:val="yellow"/>
        </w:rPr>
        <w:t>plastic pipes have</w:t>
      </w:r>
      <w:r w:rsidRPr="00135578">
        <w:t xml:space="preserve"> already </w:t>
      </w:r>
      <w:r w:rsidRPr="00135578">
        <w:rPr>
          <w:rStyle w:val="StyleUnderline"/>
          <w:highlight w:val="yellow"/>
        </w:rPr>
        <w:t>taken the place of copper as the preferred material for service lines</w:t>
      </w:r>
      <w:r w:rsidRPr="00135578">
        <w:t xml:space="preserve"> that connect homes to municipal mains, as well as water pipes inside the home. Still, some </w:t>
      </w:r>
      <w:r w:rsidRPr="00135578">
        <w:rPr>
          <w:rStyle w:val="StyleUnderline"/>
          <w:highlight w:val="yellow"/>
        </w:rPr>
        <w:t>scientists warn that the rapid replacement of America’s water infrastructure with plastic could bring its own health concerns</w:t>
      </w:r>
      <w:r w:rsidRPr="00135578">
        <w:t xml:space="preserve">. Scientists are just starting to understand the effect of plastic on the quality and safety of drinking water, including what sort of chemicals can leach into the water from the pipes themselves, or from surrounding groundwater contamination. </w:t>
      </w:r>
      <w:hyperlink r:id="rId18" w:tgtFrame="_blank" w:history="1">
        <w:r w:rsidRPr="00135578">
          <w:rPr>
            <w:rStyle w:val="Hyperlink"/>
          </w:rPr>
          <w:t>Studies have shown</w:t>
        </w:r>
      </w:hyperlink>
      <w:r w:rsidRPr="00135578">
        <w:t xml:space="preserve"> that </w:t>
      </w:r>
      <w:r w:rsidRPr="00135578">
        <w:rPr>
          <w:rStyle w:val="StyleUnderline"/>
          <w:highlight w:val="yellow"/>
        </w:rPr>
        <w:t>toxic pollutants like benzene and toluene from spills and contaminated soil can permeate certain types of plastic pipes</w:t>
      </w:r>
      <w:r w:rsidRPr="00135578">
        <w:t xml:space="preserve"> as they age. </w:t>
      </w:r>
      <w:r w:rsidRPr="00135578">
        <w:rPr>
          <w:rStyle w:val="StyleUnderline"/>
          <w:highlight w:val="yellow"/>
        </w:rPr>
        <w:t>A</w:t>
      </w:r>
      <w:r w:rsidRPr="00135578">
        <w:t xml:space="preserve"> </w:t>
      </w:r>
      <w:hyperlink r:id="rId19" w:tgtFrame="_blank" w:history="1">
        <w:r w:rsidRPr="00135578">
          <w:rPr>
            <w:rStyle w:val="StyleUnderline"/>
            <w:highlight w:val="yellow"/>
          </w:rPr>
          <w:t>2013 review</w:t>
        </w:r>
      </w:hyperlink>
      <w:r w:rsidRPr="00135578">
        <w:rPr>
          <w:rStyle w:val="StyleUnderline"/>
          <w:highlight w:val="yellow"/>
        </w:rPr>
        <w:t xml:space="preserve"> of research on leaching from plastic pipe identified more than 150 contaminants migrating from plastic pipes into drinking water.</w:t>
      </w:r>
      <w:r w:rsidRPr="00135578">
        <w:rPr>
          <w:rStyle w:val="StyleUnderline"/>
        </w:rPr>
        <w:t xml:space="preserve"> </w:t>
      </w:r>
      <w:r w:rsidRPr="00135578">
        <w:t xml:space="preserve">“Plastics are being installed without any real understanding of what they’re doing to our drinking water,” said </w:t>
      </w:r>
      <w:hyperlink r:id="rId20" w:tgtFrame="_blank" w:history="1">
        <w:r w:rsidRPr="00135578">
          <w:rPr>
            <w:rStyle w:val="Hyperlink"/>
          </w:rPr>
          <w:t>Andrew J. Whelton</w:t>
        </w:r>
      </w:hyperlink>
      <w:r w:rsidRPr="00135578">
        <w:t>, assistant professor of civil engineering at Purdue University, and an author of the 2013 study. “We don’t know what chemicals we’re being exposed to.”</w:t>
      </w:r>
    </w:p>
    <w:p w14:paraId="2F7D9346" w14:textId="32F5A1A8" w:rsidR="0007315C" w:rsidRDefault="0007315C" w:rsidP="0007315C">
      <w:pPr>
        <w:pStyle w:val="Heading4"/>
      </w:pPr>
      <w:r>
        <w:t>And plastic pipes are worse because they are completely unregulated by the federal government.</w:t>
      </w:r>
    </w:p>
    <w:p w14:paraId="7F87A70A" w14:textId="77777777" w:rsidR="0007315C" w:rsidRPr="00135578" w:rsidRDefault="0007315C" w:rsidP="0007315C">
      <w:r w:rsidRPr="00135578">
        <w:t xml:space="preserve">Hiroko </w:t>
      </w:r>
      <w:r w:rsidRPr="00135578">
        <w:rPr>
          <w:rStyle w:val="Style13ptBold"/>
        </w:rPr>
        <w:t>Tabuchi</w:t>
      </w:r>
      <w:r>
        <w:t xml:space="preserve"> </w:t>
      </w:r>
      <w:r w:rsidRPr="00135578">
        <w:t xml:space="preserve">Nov. 10, </w:t>
      </w:r>
      <w:r w:rsidRPr="00135578">
        <w:rPr>
          <w:rStyle w:val="Style13ptBold"/>
        </w:rPr>
        <w:t>2017</w:t>
      </w:r>
      <w:r w:rsidRPr="00135578">
        <w:t xml:space="preserve"> $300 Billion War Beneath the Street: Fighting to Replace America’s Water Pipeshttps://www.nytimes.com/2017/11/10/climate/water-pipes-plastic-lead.html</w:t>
      </w:r>
    </w:p>
    <w:p w14:paraId="122016D5" w14:textId="77777777" w:rsidR="0007315C" w:rsidRDefault="0007315C" w:rsidP="0007315C">
      <w:r w:rsidRPr="00135578">
        <w:rPr>
          <w:rStyle w:val="StyleUnderline"/>
          <w:highlight w:val="yellow"/>
        </w:rPr>
        <w:t>The uncertainty over potable water pipes of all kinds is exacerbated by a lack of regulation over their safety. There is no federal oversight of the materials or processes used to manufacture plastic water pipes;</w:t>
      </w:r>
      <w:r w:rsidRPr="00135578">
        <w:t xml:space="preserve"> instead, water pipes are certified and tested by an organization paid for by industry. That organization, </w:t>
      </w:r>
      <w:hyperlink r:id="rId21" w:tgtFrame="_blank" w:history="1">
        <w:r w:rsidRPr="00135578">
          <w:rPr>
            <w:rStyle w:val="StyleUnderline"/>
            <w:highlight w:val="yellow"/>
          </w:rPr>
          <w:t>NSF International</w:t>
        </w:r>
      </w:hyperlink>
      <w:r w:rsidRPr="00135578">
        <w:t xml:space="preserve">, displays a picture of the Capitol building on its regulatory resources web page and runs a hotline for questions on regulations and product safety. Yet it </w:t>
      </w:r>
      <w:r w:rsidRPr="00135578">
        <w:rPr>
          <w:rStyle w:val="StyleUnderline"/>
          <w:highlight w:val="yellow"/>
        </w:rPr>
        <w:t>has never received regulatory authority from the federal government. Nor does it disclose test results for the pipes it certifies</w:t>
      </w:r>
      <w:r w:rsidRPr="00135578">
        <w:t>.</w:t>
      </w:r>
    </w:p>
    <w:p w14:paraId="5DD58C69" w14:textId="1842A14B" w:rsidR="00965348" w:rsidRDefault="00965348" w:rsidP="00965348">
      <w:pPr>
        <w:pStyle w:val="Heading4"/>
      </w:pPr>
      <w:r>
        <w:t>PEX pipes are being used as alternatives to lead service lines and they accumulate heavy metals and other contaminants – including several which are completely unregulated health risks to consumers.</w:t>
      </w:r>
    </w:p>
    <w:p w14:paraId="647885D6" w14:textId="77777777" w:rsidR="00965348" w:rsidRDefault="00965348" w:rsidP="00965348">
      <w:r>
        <w:t xml:space="preserve">Karla </w:t>
      </w:r>
      <w:r w:rsidRPr="00D8378A">
        <w:rPr>
          <w:rStyle w:val="Style13ptBold"/>
        </w:rPr>
        <w:t>Lant,</w:t>
      </w:r>
      <w:r>
        <w:t xml:space="preserve"> a staff writer for the Environmental Monitor, </w:t>
      </w:r>
      <w:proofErr w:type="gramStart"/>
      <w:r w:rsidRPr="007951C2">
        <w:t>Not</w:t>
      </w:r>
      <w:proofErr w:type="gramEnd"/>
      <w:r w:rsidRPr="007951C2">
        <w:t xml:space="preserve"> a Drop to Drink: Plastic Pipes Leaching Chemicals Into Drinking Water</w:t>
      </w:r>
      <w:r>
        <w:t xml:space="preserve"> </w:t>
      </w:r>
      <w:r w:rsidRPr="007951C2">
        <w:t xml:space="preserve">December 13, </w:t>
      </w:r>
      <w:r w:rsidRPr="00D8378A">
        <w:rPr>
          <w:rStyle w:val="Style13ptBold"/>
        </w:rPr>
        <w:t>2017</w:t>
      </w:r>
      <w:r w:rsidRPr="007951C2">
        <w:t xml:space="preserve"> https://www.fondriest.com/news/not-drop-drink-plastic-pipes-leaching-chemicals-drinking-water.htm</w:t>
      </w:r>
    </w:p>
    <w:p w14:paraId="7EB35FF2" w14:textId="77777777" w:rsidR="00965348" w:rsidRDefault="00965348" w:rsidP="00965348">
      <w:r w:rsidRPr="007951C2">
        <w:t xml:space="preserve">As cities and individual property owners work to replace dangerous lead pipes and old, corroded copper pipes, </w:t>
      </w:r>
      <w:r w:rsidRPr="00D8378A">
        <w:rPr>
          <w:rStyle w:val="StyleUnderline"/>
          <w:highlight w:val="yellow"/>
        </w:rPr>
        <w:t>PEX pipes are used more and more</w:t>
      </w:r>
      <w:r w:rsidRPr="007951C2">
        <w:t xml:space="preserve">—not to mention their place in green building circles. Dr. Whelton has focused his recent work on PEX </w:t>
      </w:r>
      <w:proofErr w:type="gramStart"/>
      <w:r w:rsidRPr="007951C2">
        <w:t>piping in particular, funded</w:t>
      </w:r>
      <w:proofErr w:type="gramEnd"/>
      <w:r w:rsidRPr="007951C2">
        <w:t xml:space="preserve"> in part by the National Science Foundation and in part by a Plumbing Safety grant from the EPA, to ascertain whether this course of </w:t>
      </w:r>
      <w:r w:rsidRPr="007951C2">
        <w:lastRenderedPageBreak/>
        <w:t>action is truly alleviating the danger.</w:t>
      </w:r>
      <w:r>
        <w:t xml:space="preserve"> </w:t>
      </w:r>
      <w:r w:rsidRPr="007951C2">
        <w:t>“</w:t>
      </w:r>
      <w:r w:rsidRPr="00D8378A">
        <w:rPr>
          <w:rStyle w:val="StyleUnderline"/>
          <w:highlight w:val="yellow"/>
        </w:rPr>
        <w:t>The most recent testing focused on plastic pipes acting as a site where heavy metals can accumulate</w:t>
      </w:r>
      <w:r w:rsidRPr="007951C2">
        <w:t>,” Whelton explains. “Simply removing metal pipes from a building (or water distribution system) may not necessarily remove an existing heavy metal drinking water problem.”</w:t>
      </w:r>
      <w:r>
        <w:t xml:space="preserve"> </w:t>
      </w:r>
      <w:r w:rsidRPr="00D8378A">
        <w:rPr>
          <w:rStyle w:val="StyleUnderline"/>
          <w:highlight w:val="yellow"/>
        </w:rPr>
        <w:t>The pipes had their own problems</w:t>
      </w:r>
      <w:r w:rsidRPr="007951C2">
        <w:t>, as well.</w:t>
      </w:r>
      <w:r>
        <w:t xml:space="preserve"> </w:t>
      </w:r>
      <w:r w:rsidRPr="007951C2">
        <w:t xml:space="preserve">One of Whelton’s research studies, published in 2014, was the first US study on the effects multiple PEX pipes have on the quality of drinking water. The team investigated tap water quality in a new PEX plumbing </w:t>
      </w:r>
      <w:proofErr w:type="gramStart"/>
      <w:r w:rsidRPr="007951C2">
        <w:t>system, and</w:t>
      </w:r>
      <w:proofErr w:type="gramEnd"/>
      <w:r w:rsidRPr="007951C2">
        <w:t xml:space="preserve"> examined the odor quality and chemical impacts of six PEX pipe brands (more than 70 have been certified by the IAW NSFI/ANSI Standard 61 as safe for drinking water</w:t>
      </w:r>
      <w:r w:rsidRPr="00D8378A">
        <w:rPr>
          <w:rStyle w:val="StyleUnderline"/>
          <w:highlight w:val="yellow"/>
        </w:rPr>
        <w:t>). Whelton and his team discovered eleven PEX-related contaminants in the plumbing system:</w:t>
      </w:r>
      <w:r w:rsidRPr="007951C2">
        <w:t xml:space="preserve"> one, toluene, was regulated, </w:t>
      </w:r>
      <w:r w:rsidRPr="00D8378A">
        <w:rPr>
          <w:rStyle w:val="StyleUnderline"/>
          <w:highlight w:val="yellow"/>
        </w:rPr>
        <w:t>and several were unregulated</w:t>
      </w:r>
      <w:r w:rsidRPr="007951C2">
        <w:t>, including resin solvents, manufacturing aides, initiator degradation products, and antioxidant degradation products.</w:t>
      </w:r>
      <w:r>
        <w:t xml:space="preserve"> </w:t>
      </w:r>
      <w:r w:rsidRPr="007951C2">
        <w:t xml:space="preserve">For 30 days, the team monitored new PEX pipes, both with disinfectant (chlorine) and without disinfectant, for water chemical and odor quality. Over that course of time, both odor and total organic carbon (TOC) levels dropped for </w:t>
      </w:r>
      <w:proofErr w:type="gramStart"/>
      <w:r w:rsidRPr="007951C2">
        <w:t>all of</w:t>
      </w:r>
      <w:proofErr w:type="gramEnd"/>
      <w:r w:rsidRPr="007951C2">
        <w:t xml:space="preserve"> the pipes. However, odor levels remained higher than levels recommended by the EPA. The observed odors were not caused by known sources, methyl-tert-butyl ether (MTBE) or ethyl-tert-butyl ether (ETBE).</w:t>
      </w:r>
      <w:r>
        <w:t xml:space="preserve"> </w:t>
      </w:r>
      <w:r w:rsidRPr="007951C2">
        <w:t xml:space="preserve">In all, 16 organic chemicals were identified, including 2,4-di-tert-butylphenol, methylene </w:t>
      </w:r>
      <w:proofErr w:type="spellStart"/>
      <w:r w:rsidRPr="007951C2">
        <w:t>trichloroacetate</w:t>
      </w:r>
      <w:proofErr w:type="spellEnd"/>
      <w:r w:rsidRPr="007951C2">
        <w:t xml:space="preserve">, pyridine, and toluene. The team detected some of the organic chemicals during their field investigation of the plumbing system. Whelton and the other researchers concluded that users should flush out pipes before using them, because they are not cleaned sufficiently before </w:t>
      </w:r>
      <w:proofErr w:type="gramStart"/>
      <w:r w:rsidRPr="007951C2">
        <w:t>they’re</w:t>
      </w:r>
      <w:proofErr w:type="gramEnd"/>
      <w:r w:rsidRPr="007951C2">
        <w:t xml:space="preserve"> used by consumers.</w:t>
      </w:r>
    </w:p>
    <w:p w14:paraId="4DE793F8" w14:textId="77777777" w:rsidR="00965348" w:rsidRDefault="00965348" w:rsidP="00965348">
      <w:pPr>
        <w:pStyle w:val="Heading4"/>
      </w:pPr>
      <w:r>
        <w:t>PEX pipes will win a cost war as a replacement to lead service pipes, but they also risk significant health and environmental damage.</w:t>
      </w:r>
    </w:p>
    <w:p w14:paraId="48246503" w14:textId="77777777" w:rsidR="00965348" w:rsidRDefault="00965348" w:rsidP="00965348">
      <w:r>
        <w:t xml:space="preserve">Karla </w:t>
      </w:r>
      <w:r w:rsidRPr="00D8378A">
        <w:rPr>
          <w:rStyle w:val="Style13ptBold"/>
        </w:rPr>
        <w:t>Lant,</w:t>
      </w:r>
      <w:r>
        <w:t xml:space="preserve"> a staff writer for the Environmental Monitor, </w:t>
      </w:r>
      <w:proofErr w:type="gramStart"/>
      <w:r w:rsidRPr="007951C2">
        <w:t>Not</w:t>
      </w:r>
      <w:proofErr w:type="gramEnd"/>
      <w:r w:rsidRPr="007951C2">
        <w:t xml:space="preserve"> a Drop to Drink: Plastic Pipes Leaching Chemicals Into Drinking Water</w:t>
      </w:r>
      <w:r>
        <w:t xml:space="preserve"> </w:t>
      </w:r>
      <w:r w:rsidRPr="007951C2">
        <w:t xml:space="preserve">December 13, </w:t>
      </w:r>
      <w:r w:rsidRPr="00D8378A">
        <w:rPr>
          <w:rStyle w:val="Style13ptBold"/>
        </w:rPr>
        <w:t>2017</w:t>
      </w:r>
      <w:r w:rsidRPr="007951C2">
        <w:t xml:space="preserve"> https://www.fondriest.com/news/not-drop-drink-plastic-pipes-leaching-chemicals-drinking-water.htm</w:t>
      </w:r>
    </w:p>
    <w:p w14:paraId="37440EB7" w14:textId="77777777" w:rsidR="00965348" w:rsidRPr="007951C2" w:rsidRDefault="00965348" w:rsidP="00965348">
      <w:r w:rsidRPr="007951C2">
        <w:t xml:space="preserve">No wonder the construction and plumbing industries, not to mention materials scientists, chemists, and policymakers, have been eager to find new materials for pipes that deliver drinking water into homes, schools, and businesses. </w:t>
      </w:r>
      <w:r w:rsidRPr="00D8378A">
        <w:rPr>
          <w:rStyle w:val="StyleUnderline"/>
          <w:highlight w:val="yellow"/>
        </w:rPr>
        <w:t>Copper has long been regarded as a safe standby</w:t>
      </w:r>
      <w:r w:rsidRPr="007951C2">
        <w:t xml:space="preserve">, and everyone knows how to work with it. </w:t>
      </w:r>
      <w:r w:rsidRPr="00D8378A">
        <w:rPr>
          <w:rStyle w:val="StyleUnderline"/>
          <w:highlight w:val="yellow"/>
        </w:rPr>
        <w:t>However, it is costly, vulnerable to corrosion and bursting in cold weather, and must be separated from other metals</w:t>
      </w:r>
      <w:r w:rsidRPr="007951C2">
        <w:t>, so plastics have been developed to compete with copper pipes.</w:t>
      </w:r>
      <w:r>
        <w:t xml:space="preserve"> </w:t>
      </w:r>
      <w:r w:rsidRPr="00D8378A">
        <w:rPr>
          <w:rStyle w:val="StyleUnderline"/>
          <w:highlight w:val="yellow"/>
        </w:rPr>
        <w:t>PEX pipes</w:t>
      </w:r>
      <w:r w:rsidRPr="007951C2">
        <w:t xml:space="preserve">, which are crosslinked polyethylene, </w:t>
      </w:r>
      <w:r w:rsidRPr="00D8378A">
        <w:rPr>
          <w:rStyle w:val="StyleUnderline"/>
          <w:highlight w:val="yellow"/>
        </w:rPr>
        <w:t>have arisen as one of the top contenders.</w:t>
      </w:r>
      <w:r w:rsidRPr="007951C2">
        <w:t xml:space="preserve"> Its use in construction, both residential and commercial, is now widespread. PEX has even gained the “Green Building” seal of approval; you can take a “Commercial PEX-a Plumbing Systems” course through the US Green Building Council website, for example. PEX is used in medical applications and is resistant to high and low temperatures, scale, and chlorine. PEX pipes also require less energy to manufacture, allow fewer heat losses and are therefore more energy efficient, and avoid the corrosion issues copper faces, meaning they may last longer.</w:t>
      </w:r>
      <w:r>
        <w:t xml:space="preserve"> </w:t>
      </w:r>
      <w:r w:rsidRPr="00D8378A">
        <w:rPr>
          <w:rStyle w:val="StyleUnderline"/>
          <w:highlight w:val="yellow"/>
        </w:rPr>
        <w:t>Cost is the greatest driver of the pipe wars</w:t>
      </w:r>
      <w:r w:rsidRPr="007951C2">
        <w:t>. The varieties of pipes approved for both hot and cold use include copper, polypropylene (PP), chlorinated PVC (</w:t>
      </w:r>
      <w:proofErr w:type="spellStart"/>
      <w:r w:rsidRPr="007951C2">
        <w:t>cPVC</w:t>
      </w:r>
      <w:proofErr w:type="spellEnd"/>
      <w:r w:rsidRPr="007951C2">
        <w:t xml:space="preserve">), and PEX. As of 2013, copper pipes cost about $2.55 per foot, while PP cost $0.94, </w:t>
      </w:r>
      <w:proofErr w:type="spellStart"/>
      <w:r w:rsidRPr="007951C2">
        <w:t>cPVC</w:t>
      </w:r>
      <w:proofErr w:type="spellEnd"/>
      <w:r w:rsidRPr="007951C2">
        <w:t xml:space="preserve"> cost $0.53, and PEX came in lowest at $0.48 per foot. Installation costs are typically about $4-$5 per foot, so saving more than $2 per foot of pipe is significant.</w:t>
      </w:r>
      <w:r>
        <w:t xml:space="preserve"> </w:t>
      </w:r>
      <w:r w:rsidRPr="007951C2">
        <w:t xml:space="preserve">However, Dr. Whelton’s research seems to suggest that </w:t>
      </w:r>
      <w:r w:rsidRPr="00D8378A">
        <w:rPr>
          <w:rStyle w:val="StyleUnderline"/>
          <w:highlight w:val="yellow"/>
        </w:rPr>
        <w:t>PEX may not be the innocuous alternative it seems to be.</w:t>
      </w:r>
      <w:r w:rsidRPr="007951C2">
        <w:t xml:space="preserve"> In fact, Whelton and his team have found that </w:t>
      </w:r>
      <w:r w:rsidRPr="00D8378A">
        <w:rPr>
          <w:rStyle w:val="StyleUnderline"/>
          <w:highlight w:val="yellow"/>
        </w:rPr>
        <w:t xml:space="preserve">at least six brands of </w:t>
      </w:r>
      <w:r w:rsidRPr="00D8378A">
        <w:rPr>
          <w:rStyle w:val="StyleUnderline"/>
          <w:highlight w:val="yellow"/>
        </w:rPr>
        <w:lastRenderedPageBreak/>
        <w:t>PEX pipes and a PEX-a green building plumbing system have impacted both the chemical and odor quality of drinking water</w:t>
      </w:r>
      <w:r w:rsidRPr="007951C2">
        <w:t>.</w:t>
      </w:r>
    </w:p>
    <w:p w14:paraId="48F5482A" w14:textId="77777777" w:rsidR="00965348" w:rsidRPr="007951C2" w:rsidRDefault="00965348" w:rsidP="00965348">
      <w:pPr>
        <w:pStyle w:val="Heading4"/>
      </w:pPr>
      <w:r>
        <w:t>The most likely replacement for lead service lines is PEX piping – this also leaches harmful chemicals, including lead into the water supply as well as other carcinogens like MTBE – and they are mostly unregulated.</w:t>
      </w:r>
    </w:p>
    <w:p w14:paraId="04DE4A41" w14:textId="77777777" w:rsidR="00965348" w:rsidRDefault="00965348" w:rsidP="00965348">
      <w:r>
        <w:t xml:space="preserve">Tasha </w:t>
      </w:r>
      <w:r w:rsidRPr="006740BB">
        <w:rPr>
          <w:rStyle w:val="Style13ptBold"/>
        </w:rPr>
        <w:t>Stoiber</w:t>
      </w:r>
      <w:r>
        <w:t xml:space="preserve">, senior scientist at the Environmental Working Group Ph.D. NOVEMBER 14, </w:t>
      </w:r>
      <w:r w:rsidRPr="006740BB">
        <w:rPr>
          <w:rStyle w:val="Style13ptBold"/>
        </w:rPr>
        <w:t>2017</w:t>
      </w:r>
      <w:r>
        <w:t xml:space="preserve"> </w:t>
      </w:r>
      <w:r w:rsidRPr="007951C2">
        <w:t>Amid Pipe Wars, Researchers Wary of Plastic Pipes Leaching Chemicals</w:t>
      </w:r>
      <w:r>
        <w:t xml:space="preserve"> </w:t>
      </w:r>
      <w:hyperlink r:id="rId22" w:history="1">
        <w:r w:rsidRPr="00C8524E">
          <w:rPr>
            <w:rStyle w:val="Hyperlink"/>
          </w:rPr>
          <w:t>https://www.ewg.org/news-insights/news/amid-pipe-wars-researchers-wary-plastic-pipes-leaching-chemicals</w:t>
        </w:r>
      </w:hyperlink>
    </w:p>
    <w:p w14:paraId="5ED34EAB" w14:textId="77777777" w:rsidR="00965348" w:rsidRDefault="00965348" w:rsidP="00965348">
      <w:r w:rsidRPr="006740BB">
        <w:rPr>
          <w:rStyle w:val="StyleUnderline"/>
          <w:highlight w:val="yellow"/>
        </w:rPr>
        <w:t>The American Chemistry Council</w:t>
      </w:r>
      <w:r w:rsidRPr="007951C2">
        <w:t>, which represents the plastics industry</w:t>
      </w:r>
      <w:r w:rsidRPr="006740BB">
        <w:rPr>
          <w:rStyle w:val="StyleUnderline"/>
          <w:highlight w:val="yellow"/>
        </w:rPr>
        <w:t xml:space="preserve">, is </w:t>
      </w:r>
      <w:hyperlink r:id="rId23" w:tgtFrame="_blank" w:history="1">
        <w:r w:rsidRPr="006740BB">
          <w:rPr>
            <w:rStyle w:val="StyleUnderline"/>
            <w:highlight w:val="yellow"/>
          </w:rPr>
          <w:t>lobbying heavily</w:t>
        </w:r>
      </w:hyperlink>
      <w:r w:rsidRPr="006740BB">
        <w:rPr>
          <w:rStyle w:val="StyleUnderline"/>
          <w:highlight w:val="yellow"/>
        </w:rPr>
        <w:t xml:space="preserve"> to require local governments to consider plastic when choosing materials for new pipes</w:t>
      </w:r>
      <w:r w:rsidRPr="007951C2">
        <w:t xml:space="preserve">. If </w:t>
      </w:r>
      <w:proofErr w:type="gramStart"/>
      <w:r w:rsidRPr="007951C2">
        <w:t>you're</w:t>
      </w:r>
      <w:proofErr w:type="gramEnd"/>
      <w:r w:rsidRPr="007951C2">
        <w:t xml:space="preserve"> repairing or replacing the pipes in your home, you face the same choice, which often comes down to copper pipes or various kinds of plastic pipes.</w:t>
      </w:r>
      <w:r>
        <w:t xml:space="preserve"> </w:t>
      </w:r>
      <w:r w:rsidRPr="006740BB">
        <w:rPr>
          <w:rStyle w:val="StyleUnderline"/>
          <w:highlight w:val="yellow"/>
        </w:rPr>
        <w:t>Plastic is cheaper</w:t>
      </w:r>
      <w:r w:rsidRPr="007951C2">
        <w:t xml:space="preserve">, </w:t>
      </w:r>
      <w:r w:rsidRPr="006740BB">
        <w:rPr>
          <w:rStyle w:val="StyleUnderline"/>
          <w:highlight w:val="yellow"/>
        </w:rPr>
        <w:t xml:space="preserve">which is why </w:t>
      </w:r>
      <w:hyperlink r:id="rId24" w:tgtFrame="_blank" w:history="1">
        <w:r w:rsidRPr="006740BB">
          <w:rPr>
            <w:rStyle w:val="StyleUnderline"/>
            <w:highlight w:val="yellow"/>
          </w:rPr>
          <w:t>Bluefield Research</w:t>
        </w:r>
      </w:hyperlink>
      <w:r w:rsidRPr="006740BB">
        <w:rPr>
          <w:rStyle w:val="StyleUnderline"/>
          <w:highlight w:val="yellow"/>
        </w:rPr>
        <w:t xml:space="preserve"> says up to 80 percent of municipal investment in water infrastructure could go to plastic pipes</w:t>
      </w:r>
      <w:r w:rsidRPr="007951C2">
        <w:t xml:space="preserve">. But not enough is known about their possible health hazards, and </w:t>
      </w:r>
      <w:r w:rsidRPr="006740BB">
        <w:rPr>
          <w:rStyle w:val="StyleUnderline"/>
          <w:highlight w:val="yellow"/>
        </w:rPr>
        <w:t xml:space="preserve">a growing number of studies suggest that some plastic pipes </w:t>
      </w:r>
      <w:hyperlink r:id="rId25" w:tgtFrame="_blank" w:history="1">
        <w:r w:rsidRPr="006740BB">
          <w:rPr>
            <w:rStyle w:val="StyleUnderline"/>
            <w:highlight w:val="yellow"/>
          </w:rPr>
          <w:t>leach harmful chemicals</w:t>
        </w:r>
      </w:hyperlink>
      <w:r w:rsidRPr="006740BB">
        <w:rPr>
          <w:rStyle w:val="StyleUnderline"/>
          <w:highlight w:val="yellow"/>
        </w:rPr>
        <w:t xml:space="preserve"> and accumulate </w:t>
      </w:r>
      <w:hyperlink r:id="rId26" w:tgtFrame="_blank" w:history="1">
        <w:r w:rsidRPr="006740BB">
          <w:rPr>
            <w:rStyle w:val="StyleUnderline"/>
            <w:highlight w:val="yellow"/>
          </w:rPr>
          <w:t>heavy metals like lead</w:t>
        </w:r>
      </w:hyperlink>
      <w:r w:rsidRPr="007951C2">
        <w:t>.</w:t>
      </w:r>
      <w:r>
        <w:t xml:space="preserve"> </w:t>
      </w:r>
      <w:r w:rsidRPr="007951C2">
        <w:t xml:space="preserve">Dr. Andrew Whelton, an assistant professor at the Purdue University Lyles School of Civil Engineering and Division of Environmental and Ecological Engineering, has been researching the safety of plastic pipes since 2014. He has focused on a type of polyethylene called </w:t>
      </w:r>
      <w:proofErr w:type="gramStart"/>
      <w:r w:rsidRPr="007951C2">
        <w:t>PEX in particular</w:t>
      </w:r>
      <w:proofErr w:type="gramEnd"/>
      <w:r w:rsidRPr="007951C2">
        <w:t xml:space="preserve">. This light, flexible tubing made from petroleum-derived chemicals is easy to </w:t>
      </w:r>
      <w:proofErr w:type="gramStart"/>
      <w:r w:rsidRPr="007951C2">
        <w:t>install, and</w:t>
      </w:r>
      <w:proofErr w:type="gramEnd"/>
      <w:r w:rsidRPr="007951C2">
        <w:t xml:space="preserve"> is about five times cheaper than copper pipes. PEX is widely used in new "green" buildings because it is energy efficient, and it is also popular for</w:t>
      </w:r>
      <w:r>
        <w:t xml:space="preserve"> </w:t>
      </w:r>
      <w:hyperlink r:id="rId27" w:tgtFrame="_blank" w:history="1">
        <w:r w:rsidRPr="007951C2">
          <w:rPr>
            <w:rStyle w:val="Hyperlink"/>
          </w:rPr>
          <w:t>replacing corroded metal pipes</w:t>
        </w:r>
      </w:hyperlink>
      <w:r>
        <w:t xml:space="preserve"> </w:t>
      </w:r>
      <w:r w:rsidRPr="007951C2">
        <w:t>in homes.</w:t>
      </w:r>
      <w:r>
        <w:t xml:space="preserve"> </w:t>
      </w:r>
      <w:r w:rsidRPr="007951C2">
        <w:t>In</w:t>
      </w:r>
      <w:r>
        <w:t xml:space="preserve"> </w:t>
      </w:r>
      <w:hyperlink r:id="rId28" w:tgtFrame="_blank" w:history="1">
        <w:r w:rsidRPr="007951C2">
          <w:rPr>
            <w:rStyle w:val="Hyperlink"/>
          </w:rPr>
          <w:t>one of the first U.S. studies</w:t>
        </w:r>
      </w:hyperlink>
      <w:r>
        <w:t xml:space="preserve"> </w:t>
      </w:r>
      <w:r w:rsidRPr="007951C2">
        <w:t xml:space="preserve">to look at numerous brands of PEX pipes and their effects on water quality, Whelton's research team tested six brands produced by different manufacturing methods. </w:t>
      </w:r>
      <w:r w:rsidRPr="006740BB">
        <w:rPr>
          <w:rStyle w:val="StyleUnderline"/>
          <w:highlight w:val="yellow"/>
        </w:rPr>
        <w:t>They found that each type caused odors exceeding the Environmental Protection Agency's guidelines, and leached chemicals such as toluene, which is neurotoxic</w:t>
      </w:r>
      <w:r w:rsidRPr="007951C2">
        <w:t xml:space="preserve">, </w:t>
      </w:r>
      <w:r w:rsidRPr="006740BB">
        <w:rPr>
          <w:rStyle w:val="StyleUnderline"/>
          <w:highlight w:val="yellow"/>
        </w:rPr>
        <w:t xml:space="preserve">and MTBE, a carcinogen </w:t>
      </w:r>
      <w:proofErr w:type="gramStart"/>
      <w:r w:rsidRPr="006740BB">
        <w:rPr>
          <w:rStyle w:val="StyleUnderline"/>
          <w:highlight w:val="yellow"/>
        </w:rPr>
        <w:t>that's</w:t>
      </w:r>
      <w:proofErr w:type="gramEnd"/>
      <w:r w:rsidRPr="006740BB">
        <w:rPr>
          <w:rStyle w:val="StyleUnderline"/>
          <w:highlight w:val="yellow"/>
        </w:rPr>
        <w:t xml:space="preserve"> been banned as a gasoline additive,</w:t>
      </w:r>
      <w:r w:rsidRPr="007951C2">
        <w:t xml:space="preserve"> but is a byproduct produced during PEX pipe manufacture.</w:t>
      </w:r>
      <w:r>
        <w:t xml:space="preserve"> </w:t>
      </w:r>
      <w:r w:rsidRPr="007951C2">
        <w:t>Next,</w:t>
      </w:r>
      <w:r>
        <w:t xml:space="preserve"> </w:t>
      </w:r>
      <w:hyperlink r:id="rId29" w:tgtFrame="_blank" w:history="1">
        <w:r w:rsidRPr="006740BB">
          <w:rPr>
            <w:rStyle w:val="StyleUnderline"/>
            <w:highlight w:val="yellow"/>
          </w:rPr>
          <w:t>researchers tested water in homes</w:t>
        </w:r>
      </w:hyperlink>
      <w:r w:rsidRPr="006740BB">
        <w:rPr>
          <w:rStyle w:val="StyleUnderline"/>
          <w:highlight w:val="yellow"/>
        </w:rPr>
        <w:t xml:space="preserve"> where plastic drinking water pipes had been installed</w:t>
      </w:r>
      <w:r w:rsidRPr="007951C2">
        <w:t xml:space="preserve">, comparing different brands and types of PEX, PVC, polypropylene and high-density polyethylene. </w:t>
      </w:r>
      <w:r w:rsidRPr="006740BB">
        <w:rPr>
          <w:rStyle w:val="StyleUnderline"/>
          <w:highlight w:val="yellow"/>
        </w:rPr>
        <w:t>They found that PEX pipes released more odors and leached more chemicals</w:t>
      </w:r>
      <w:r w:rsidRPr="007951C2">
        <w:t xml:space="preserve"> compared to polypropylene.</w:t>
      </w:r>
      <w:r>
        <w:t xml:space="preserve"> </w:t>
      </w:r>
      <w:r w:rsidRPr="006740BB">
        <w:rPr>
          <w:rStyle w:val="StyleUnderline"/>
          <w:highlight w:val="yellow"/>
        </w:rPr>
        <w:t>To date, more than 150 contaminants have been found in water that flowed through PEX pipes in these and other studies</w:t>
      </w:r>
      <w:r w:rsidRPr="007951C2">
        <w:t xml:space="preserve">. Since each of the more than 70 brands of PEX pipes can leach different chemicals, </w:t>
      </w:r>
      <w:r w:rsidRPr="006740BB">
        <w:rPr>
          <w:rStyle w:val="StyleUnderline"/>
          <w:highlight w:val="yellow"/>
        </w:rPr>
        <w:t>and there are no enforceable federal regulations,</w:t>
      </w:r>
      <w:r w:rsidRPr="007951C2">
        <w:t xml:space="preserve"> </w:t>
      </w:r>
      <w:proofErr w:type="gramStart"/>
      <w:r w:rsidRPr="007951C2">
        <w:t>it's</w:t>
      </w:r>
      <w:proofErr w:type="gramEnd"/>
      <w:r w:rsidRPr="007951C2">
        <w:t xml:space="preserve"> difficult for consumers to weigh the health risks.</w:t>
      </w:r>
      <w:r>
        <w:t xml:space="preserve"> </w:t>
      </w:r>
      <w:r w:rsidRPr="007951C2">
        <w:t xml:space="preserve">"We have seen significant amounts of chemicals leaching from new PEX pipes across brands and differences even within the same brand of pipe purchased from different stores," Whelton told EWG. He said the pipe materials are not tested once they are installed to see the whole range of chemicals that could leach into water and that most of the substances released into the water have not been identified. </w:t>
      </w:r>
      <w:r w:rsidRPr="006740BB">
        <w:rPr>
          <w:rStyle w:val="StyleUnderline"/>
          <w:highlight w:val="yellow"/>
        </w:rPr>
        <w:t>Even if the chemicals that leach are not known to be toxic, they could fuel the growth of bacteria in the pipes</w:t>
      </w:r>
      <w:r w:rsidRPr="007951C2">
        <w:t xml:space="preserve"> or cause bad odors, he added.</w:t>
      </w:r>
    </w:p>
    <w:p w14:paraId="493243E1" w14:textId="77777777" w:rsidR="00A032DF" w:rsidRDefault="00A032DF" w:rsidP="00A032DF">
      <w:pPr>
        <w:pStyle w:val="Heading4"/>
      </w:pPr>
      <w:r>
        <w:lastRenderedPageBreak/>
        <w:t>Plastic pipes are their own massive experiment with public health because they are hazardous and leach hundreds of toxic chemicals into our water supply.</w:t>
      </w:r>
    </w:p>
    <w:p w14:paraId="2862DB64" w14:textId="77777777" w:rsidR="00A032DF" w:rsidRDefault="00A032DF" w:rsidP="00A032DF">
      <w:r>
        <w:t xml:space="preserve">Pete </w:t>
      </w:r>
      <w:r w:rsidRPr="00AC35C9">
        <w:rPr>
          <w:rStyle w:val="Style13ptBold"/>
        </w:rPr>
        <w:t>Myers</w:t>
      </w:r>
      <w:r>
        <w:t xml:space="preserve">, (Staff, Environmental Health News), $300 BILLION WAR BENEATH THE STREET: FIGHTING TO REPLACE AMERICA’S WATER PIPES, Nov. 13, </w:t>
      </w:r>
      <w:r w:rsidRPr="00AC35C9">
        <w:rPr>
          <w:rStyle w:val="Style13ptBold"/>
        </w:rPr>
        <w:t>2017</w:t>
      </w:r>
      <w:r>
        <w:t xml:space="preserve">. from https://www.ehn.org/water-pipe-infrastructure-pvc-2508675960.html </w:t>
      </w:r>
    </w:p>
    <w:p w14:paraId="6CD52D28" w14:textId="2B35A052" w:rsidR="00A032DF" w:rsidRDefault="00A032DF" w:rsidP="00A032DF">
      <w:r w:rsidRPr="004F29C8">
        <w:t>Much more is at stake than billions of dollars.</w:t>
      </w:r>
      <w:r>
        <w:t xml:space="preserve"> </w:t>
      </w:r>
      <w:r w:rsidRPr="00AC35C9">
        <w:rPr>
          <w:rStyle w:val="StyleUnderline"/>
          <w:highlight w:val="yellow"/>
        </w:rPr>
        <w:t>A national conversion to plastic pipes would amount to a massive experiment with public health because of the potential for plastic additives to leach out of the pipes into drinking water, and for hazardous chemicals to form in the event of fires</w:t>
      </w:r>
      <w:r w:rsidRPr="004F29C8">
        <w:t>, e.g., what happened in Santa Rosa CA last month.</w:t>
      </w:r>
      <w:r>
        <w:t xml:space="preserve"> </w:t>
      </w:r>
      <w:r w:rsidRPr="004F29C8">
        <w:t>From the article: "</w:t>
      </w:r>
      <w:hyperlink r:id="rId30" w:tgtFrame="_blank" w:history="1">
        <w:r w:rsidRPr="00AC35C9">
          <w:rPr>
            <w:rStyle w:val="StyleUnderline"/>
            <w:highlight w:val="yellow"/>
          </w:rPr>
          <w:t>Studies have shown</w:t>
        </w:r>
      </w:hyperlink>
      <w:r w:rsidRPr="00AC35C9">
        <w:rPr>
          <w:rStyle w:val="StyleUnderline"/>
          <w:highlight w:val="yellow"/>
        </w:rPr>
        <w:t xml:space="preserve"> that toxic pollutants like benzene and toluene from spills and contaminated soil can permeate certain types of plastic pipes as they age.</w:t>
      </w:r>
      <w:r w:rsidRPr="004F29C8">
        <w:t xml:space="preserve"> A</w:t>
      </w:r>
      <w:r>
        <w:t xml:space="preserve"> </w:t>
      </w:r>
      <w:hyperlink r:id="rId31" w:tgtFrame="_blank" w:history="1">
        <w:r w:rsidRPr="004F29C8">
          <w:rPr>
            <w:rStyle w:val="Hyperlink"/>
          </w:rPr>
          <w:t>2013 review</w:t>
        </w:r>
      </w:hyperlink>
      <w:r>
        <w:t xml:space="preserve"> </w:t>
      </w:r>
      <w:r w:rsidRPr="004F29C8">
        <w:t>of research on leaching from plastic pipe identified more than 150 contaminants migrating from plastic pipes into drinking water."</w:t>
      </w:r>
      <w:r>
        <w:t xml:space="preserve"> </w:t>
      </w:r>
      <w:r w:rsidRPr="004F29C8">
        <w:t>"</w:t>
      </w:r>
      <w:r w:rsidRPr="00AC35C9">
        <w:rPr>
          <w:rStyle w:val="StyleUnderline"/>
          <w:highlight w:val="yellow"/>
        </w:rPr>
        <w:t>Plastics are being installed without any real understanding of what they're doing to our drinking water,</w:t>
      </w:r>
      <w:r w:rsidRPr="004F29C8">
        <w:t>" said</w:t>
      </w:r>
      <w:r>
        <w:t xml:space="preserve"> </w:t>
      </w:r>
      <w:hyperlink r:id="rId32" w:tgtFrame="_blank" w:history="1">
        <w:r w:rsidRPr="004F29C8">
          <w:rPr>
            <w:rStyle w:val="Hyperlink"/>
          </w:rPr>
          <w:t>Andrew J. Whelton</w:t>
        </w:r>
      </w:hyperlink>
      <w:r w:rsidRPr="004F29C8">
        <w:t>, assistant professor of civil engineering at Purdue University, and an author of the 2013 study. "We don't know what chemicals we're being exposed to."</w:t>
      </w:r>
    </w:p>
    <w:p w14:paraId="14D4A0C9" w14:textId="1828B5DA" w:rsidR="00965348" w:rsidRDefault="00965348" w:rsidP="00965348">
      <w:pPr>
        <w:pStyle w:val="Heading4"/>
      </w:pPr>
      <w:r>
        <w:t>PEX piping is also dangerous – at least 10 class action lawsuits currently and it allows contaminants to permeate through the pipe and still enter our drinking water.</w:t>
      </w:r>
    </w:p>
    <w:p w14:paraId="3C28F5B8" w14:textId="77777777" w:rsidR="00965348" w:rsidRDefault="00965348" w:rsidP="00965348">
      <w:r>
        <w:t xml:space="preserve">Jonathan </w:t>
      </w:r>
      <w:r w:rsidRPr="00AC35C9">
        <w:rPr>
          <w:rStyle w:val="Style13ptBold"/>
        </w:rPr>
        <w:t>Simon,</w:t>
      </w:r>
      <w:r>
        <w:t xml:space="preserve"> June 27, </w:t>
      </w:r>
      <w:r w:rsidRPr="00AC35C9">
        <w:rPr>
          <w:rStyle w:val="Style13ptBold"/>
        </w:rPr>
        <w:t>2017</w:t>
      </w:r>
      <w:r>
        <w:t xml:space="preserve">, “Plumbing 56 Pipes: From Lead to PEX and Beyond </w:t>
      </w:r>
      <w:r w:rsidRPr="00CF1853">
        <w:t>https://www.flowguardgold.com/en-us/blog/plumbing-pipes-from-lead-to-pex-and-beyond</w:t>
      </w:r>
    </w:p>
    <w:p w14:paraId="0A675E40" w14:textId="77777777" w:rsidR="00965348" w:rsidRPr="00CF1853" w:rsidRDefault="00965348" w:rsidP="00965348">
      <w:proofErr w:type="gramStart"/>
      <w:r w:rsidRPr="00CF1853">
        <w:t>Similar to</w:t>
      </w:r>
      <w:proofErr w:type="gramEnd"/>
      <w:r w:rsidRPr="00CF1853">
        <w:t xml:space="preserve"> polybutylene, PEX is a flexible plastic piping material that was created in Europe in the mid-20th</w:t>
      </w:r>
      <w:r>
        <w:t xml:space="preserve"> </w:t>
      </w:r>
      <w:r w:rsidRPr="00CF1853">
        <w:t xml:space="preserve">century. PEX became very popular as a drop-in replacement for polybutylene. Unfortunately, </w:t>
      </w:r>
      <w:r w:rsidRPr="00AC35C9">
        <w:rPr>
          <w:rStyle w:val="StyleUnderline"/>
          <w:highlight w:val="yellow"/>
        </w:rPr>
        <w:t>PEX inherits the same fatal flaw</w:t>
      </w:r>
      <w:r w:rsidRPr="00CF1853">
        <w:t xml:space="preserve"> from the polyolefin family as polybutylene, </w:t>
      </w:r>
      <w:r w:rsidRPr="00AC35C9">
        <w:rPr>
          <w:rStyle w:val="StyleUnderline"/>
          <w:highlight w:val="yellow"/>
        </w:rPr>
        <w:t>degradation caused by hot, chlorinated drinking water. Since 2008, there have been at least 10 class-action lawsuits involving PEX plumbing systems</w:t>
      </w:r>
      <w:r w:rsidRPr="00CF1853">
        <w:t xml:space="preserve"> stemming from failures due to contact with the drinking water. </w:t>
      </w:r>
      <w:r w:rsidRPr="00AC35C9">
        <w:rPr>
          <w:rStyle w:val="StyleUnderline"/>
          <w:highlight w:val="yellow"/>
        </w:rPr>
        <w:t>PEX</w:t>
      </w:r>
      <w:r w:rsidRPr="00CF1853">
        <w:t xml:space="preserve"> is also known to have a noticeable influence on the</w:t>
      </w:r>
      <w:r>
        <w:t xml:space="preserve"> </w:t>
      </w:r>
      <w:hyperlink r:id="rId33" w:tgtFrame="_blank" w:history="1">
        <w:r w:rsidRPr="00CF1853">
          <w:rPr>
            <w:rStyle w:val="Hyperlink"/>
          </w:rPr>
          <w:t>taste and odor of drinking water</w:t>
        </w:r>
      </w:hyperlink>
      <w:r w:rsidRPr="00CF1853">
        <w:t xml:space="preserve">, and </w:t>
      </w:r>
      <w:r w:rsidRPr="00AC35C9">
        <w:rPr>
          <w:rStyle w:val="StyleUnderline"/>
          <w:highlight w:val="yellow"/>
        </w:rPr>
        <w:t>may allow outside contaminants to permeate through the pipe, into the drinking water</w:t>
      </w:r>
      <w:r w:rsidRPr="00CF1853">
        <w:t>.</w:t>
      </w:r>
      <w:r>
        <w:t xml:space="preserve"> </w:t>
      </w:r>
      <w:r w:rsidRPr="00CF1853">
        <w:t>PEX systems became popular in the US in the early 2000s, meaning that we are just now approaching the 15-year mark at which we saw failures in polybutylene. Failures are starting to appear throughout the country in PEX systems from various manufacturers, but only time will tell how widespread these issues will become.</w:t>
      </w:r>
    </w:p>
    <w:p w14:paraId="3A977EE3" w14:textId="77777777" w:rsidR="00965348" w:rsidRDefault="00965348" w:rsidP="00965348">
      <w:pPr>
        <w:pStyle w:val="Heading4"/>
      </w:pPr>
      <w:r>
        <w:t>The leaching of chemicals from plastic pipes also causes health threats including neurosis and cancer.</w:t>
      </w:r>
    </w:p>
    <w:p w14:paraId="60EBA8CC" w14:textId="77777777" w:rsidR="00965348" w:rsidRDefault="00965348" w:rsidP="00965348">
      <w:r>
        <w:t xml:space="preserve">Taylor </w:t>
      </w:r>
      <w:proofErr w:type="spellStart"/>
      <w:r w:rsidRPr="00AC35C9">
        <w:rPr>
          <w:rStyle w:val="Style13ptBold"/>
        </w:rPr>
        <w:t>Keselica</w:t>
      </w:r>
      <w:proofErr w:type="spellEnd"/>
      <w:r>
        <w:t xml:space="preserve">, Winter </w:t>
      </w:r>
      <w:r w:rsidRPr="00AC35C9">
        <w:rPr>
          <w:rStyle w:val="Style13ptBold"/>
        </w:rPr>
        <w:t>2020</w:t>
      </w:r>
      <w:r>
        <w:t xml:space="preserve"> Pace International Law Review, December 2020 Fish Don't Litter in Your House: Is International Law the Solution to the Plastic Pollution Problem? Taylor G. </w:t>
      </w:r>
      <w:proofErr w:type="spellStart"/>
      <w:r>
        <w:t>Keselica</w:t>
      </w:r>
      <w:proofErr w:type="spellEnd"/>
      <w:r>
        <w:t xml:space="preserve"> Elisabeth Haub School of Law, Pace University </w:t>
      </w:r>
      <w:r w:rsidRPr="004F29C8">
        <w:t>https://digitalcommons.pace.edu/cgi/viewcontent.cgi?article=1406&amp;context=pilr</w:t>
      </w:r>
    </w:p>
    <w:p w14:paraId="4BB78E3F" w14:textId="77777777" w:rsidR="00965348" w:rsidRPr="00AC35C9" w:rsidRDefault="00965348" w:rsidP="00965348">
      <w:pPr>
        <w:rPr>
          <w:rStyle w:val="StyleUnderline"/>
        </w:rPr>
      </w:pPr>
      <w:r>
        <w:t xml:space="preserve">Further, </w:t>
      </w:r>
      <w:r w:rsidRPr="00AC35C9">
        <w:rPr>
          <w:rStyle w:val="StyleUnderline"/>
          <w:highlight w:val="yellow"/>
        </w:rPr>
        <w:t>plastics-related human health threats raise concerns of additives, such as bisphenol A (BPA), leaching into food, water, and the human body</w:t>
      </w:r>
      <w:r>
        <w:t xml:space="preserve">. 51 An illustration of this is seen in PVC plastics.52 Scientists conducted a study from 2009-2010 to illustrate the prevalence of BPA and other harmful plastics in urine samples.53 As a result, </w:t>
      </w:r>
      <w:r w:rsidRPr="00AC35C9">
        <w:rPr>
          <w:rStyle w:val="StyleUnderline"/>
          <w:highlight w:val="yellow"/>
        </w:rPr>
        <w:t xml:space="preserve">this toxicity in human cells can cause threats to human health </w:t>
      </w:r>
      <w:r w:rsidRPr="00AC35C9">
        <w:rPr>
          <w:rStyle w:val="StyleUnderline"/>
          <w:highlight w:val="yellow"/>
        </w:rPr>
        <w:lastRenderedPageBreak/>
        <w:t>such as inflammation, genotoxicity, oxidative stress, apoptosis, neurosis, tissue damage, fibrosis, and cancer.54</w:t>
      </w:r>
    </w:p>
    <w:p w14:paraId="6B7DD2A8" w14:textId="6F160480" w:rsidR="00965348" w:rsidRDefault="00965348" w:rsidP="00965348">
      <w:pPr>
        <w:pStyle w:val="Heading3"/>
      </w:pPr>
      <w:r>
        <w:lastRenderedPageBreak/>
        <w:t>POU Filtration</w:t>
      </w:r>
    </w:p>
    <w:p w14:paraId="2D96F701" w14:textId="77777777" w:rsidR="00965348" w:rsidRDefault="00965348" w:rsidP="00965348">
      <w:r w:rsidRPr="00991B45">
        <w:rPr>
          <w:rFonts w:eastAsiaTheme="majorEastAsia" w:cstheme="majorBidi"/>
          <w:b/>
          <w:iCs/>
          <w:sz w:val="26"/>
        </w:rPr>
        <w:t>Investing in POU filtration is the best way to ensure safe water without dangerous lead concentrations</w:t>
      </w:r>
      <w:r>
        <w:t>.</w:t>
      </w:r>
    </w:p>
    <w:p w14:paraId="138EB00B" w14:textId="77777777" w:rsidR="00965348" w:rsidRDefault="00965348" w:rsidP="00965348">
      <w:r>
        <w:t xml:space="preserve">David </w:t>
      </w:r>
      <w:r w:rsidRPr="00AC35C9">
        <w:rPr>
          <w:rStyle w:val="Style13ptBold"/>
        </w:rPr>
        <w:t>Mitchell,</w:t>
      </w:r>
      <w:r>
        <w:t xml:space="preserve"> Judge Advocate General, U.S. Air Force, Environmental Law Reporter, Dec. </w:t>
      </w:r>
      <w:r w:rsidRPr="00AC35C9">
        <w:rPr>
          <w:rStyle w:val="Style13ptBold"/>
        </w:rPr>
        <w:t>2018,</w:t>
      </w:r>
      <w:r>
        <w:t xml:space="preserve"> p. 11094. </w:t>
      </w:r>
      <w:r w:rsidRPr="0088755E">
        <w:t>https://www.eli.org/sites/default/files/elr/featuredarticles/48.11074.pdf</w:t>
      </w:r>
    </w:p>
    <w:p w14:paraId="64043ED5" w14:textId="77777777" w:rsidR="00965348" w:rsidRDefault="00965348" w:rsidP="00965348">
      <w:r w:rsidRPr="00A6239F">
        <w:rPr>
          <w:rStyle w:val="StyleUnderline"/>
          <w:highlight w:val="yellow"/>
        </w:rPr>
        <w:t>Investing in POU filtration is more important than additional direct congressional expenditures to replace lead-containing materials</w:t>
      </w:r>
      <w:r>
        <w:t xml:space="preserve">. </w:t>
      </w:r>
      <w:r w:rsidRPr="00A6239F">
        <w:rPr>
          <w:rStyle w:val="StyleUnderline"/>
          <w:highlight w:val="yellow"/>
        </w:rPr>
        <w:t>POU filtration will ensure water without dangerous lead concentrations</w:t>
      </w:r>
      <w:r w:rsidRPr="00A6239F">
        <w:rPr>
          <w:rStyle w:val="StyleUnderline"/>
        </w:rPr>
        <w:t xml:space="preserve"> </w:t>
      </w:r>
      <w:r>
        <w:t xml:space="preserve">for hundreds of millions of Americans where the same sum would fund only a small fraction of the massive LSL replacement project,384 which does not include lead-containing materials in approximately 81 million American homes. The potential reach of a tax credit-funded filtration program can quickly provide safe water to significantly more people than equal direct expenditures on replacing LSLs. </w:t>
      </w:r>
      <w:r w:rsidRPr="00A6239F">
        <w:rPr>
          <w:rStyle w:val="StyleUnderline"/>
          <w:highlight w:val="yellow"/>
        </w:rPr>
        <w:t>Stated simply, funding POU filtration with a tax credit will efficiently allow individuals access to safe water while policymakers struggle with the difficult public health problem of how best to identify and remove lead-containing material in drinking water infrastructure</w:t>
      </w:r>
      <w:r>
        <w:t xml:space="preserve"> and private plumbing.</w:t>
      </w:r>
    </w:p>
    <w:p w14:paraId="547FE998" w14:textId="77777777" w:rsidR="00965348" w:rsidRDefault="00965348" w:rsidP="00965348">
      <w:pPr>
        <w:pStyle w:val="Heading4"/>
      </w:pPr>
      <w:r>
        <w:t>The best solution is a primary prevention strategy – POU filtration should be the first line of defense.</w:t>
      </w:r>
    </w:p>
    <w:p w14:paraId="4A3141C9" w14:textId="77777777" w:rsidR="00965348" w:rsidRDefault="00965348" w:rsidP="00965348">
      <w:r>
        <w:t xml:space="preserve">David </w:t>
      </w:r>
      <w:r w:rsidRPr="00AC35C9">
        <w:rPr>
          <w:rStyle w:val="Style13ptBold"/>
        </w:rPr>
        <w:t>Mitchell,</w:t>
      </w:r>
      <w:r>
        <w:t xml:space="preserve"> Judge Advocate General, U.S. Air Force, Environmental Law Reporter, Dec. </w:t>
      </w:r>
      <w:r w:rsidRPr="00AC35C9">
        <w:rPr>
          <w:rStyle w:val="Style13ptBold"/>
        </w:rPr>
        <w:t>2018,</w:t>
      </w:r>
      <w:r>
        <w:t xml:space="preserve"> p. 11094. </w:t>
      </w:r>
      <w:r w:rsidRPr="0088755E">
        <w:t>https://www.eli.org/sites/default/files/elr/featuredarticles/48.11074.pdf</w:t>
      </w:r>
    </w:p>
    <w:p w14:paraId="5EB5A67E" w14:textId="77777777" w:rsidR="00965348" w:rsidRDefault="00965348" w:rsidP="00965348">
      <w:r w:rsidRPr="00991B45">
        <w:rPr>
          <w:rStyle w:val="StyleUnderline"/>
          <w:highlight w:val="yellow"/>
        </w:rPr>
        <w:t>Any serious policy to limit lead in drinking water must implement a primary prevention strategy that includes efforts to reduce lead present at the tap using point-of-use (POU) filtration</w:t>
      </w:r>
      <w:r>
        <w:t xml:space="preserve">. POU filtration has received little attention as a national policy solution </w:t>
      </w:r>
      <w:proofErr w:type="gramStart"/>
      <w:r>
        <w:t>despite the fact that</w:t>
      </w:r>
      <w:proofErr w:type="gramEnd"/>
      <w:r>
        <w:t xml:space="preserve"> it is inexpensive and highly effective at removing lead. </w:t>
      </w:r>
      <w:r w:rsidRPr="00991B45">
        <w:rPr>
          <w:rStyle w:val="StyleUnderline"/>
          <w:highlight w:val="yellow"/>
        </w:rPr>
        <w:t>Health experts and governments already recommend filtration as the first line of defense when there is a known lead risk in drinking water</w:t>
      </w:r>
      <w:r>
        <w:t xml:space="preserve">. Recognizing that lead can leach into drinking water at any time if drinking water is exposed to lead-containing materials and </w:t>
      </w:r>
      <w:r w:rsidRPr="00991B45">
        <w:rPr>
          <w:rStyle w:val="StyleUnderline"/>
          <w:highlight w:val="yellow"/>
        </w:rPr>
        <w:t>testing does not adequately quantify the risk of lead exposure, a primary prevention policy applied to drinking water should assume that lead is present at the tap.</w:t>
      </w:r>
    </w:p>
    <w:p w14:paraId="03C010CE" w14:textId="77777777" w:rsidR="00965348" w:rsidRDefault="00965348" w:rsidP="00965348">
      <w:pPr>
        <w:pStyle w:val="Heading4"/>
      </w:pPr>
      <w:r>
        <w:t>POU filtration is effective at preventing lead exposure.</w:t>
      </w:r>
    </w:p>
    <w:p w14:paraId="7A5152B9" w14:textId="77777777" w:rsidR="00965348" w:rsidRDefault="00965348" w:rsidP="00965348">
      <w:r>
        <w:t xml:space="preserve">David </w:t>
      </w:r>
      <w:r w:rsidRPr="00AC35C9">
        <w:rPr>
          <w:rStyle w:val="Style13ptBold"/>
        </w:rPr>
        <w:t>Mitchell,</w:t>
      </w:r>
      <w:r>
        <w:t xml:space="preserve"> Judge Advocate General, U.S. Air Force, Environmental Law Reporter, Dec. </w:t>
      </w:r>
      <w:r w:rsidRPr="00AC35C9">
        <w:rPr>
          <w:rStyle w:val="Style13ptBold"/>
        </w:rPr>
        <w:t>2018,</w:t>
      </w:r>
      <w:r>
        <w:t xml:space="preserve"> p. 11094. </w:t>
      </w:r>
      <w:r w:rsidRPr="0088755E">
        <w:t>https://www.eli.org/sites/default/files/elr/featuredarticles/48.11074.pdf</w:t>
      </w:r>
    </w:p>
    <w:p w14:paraId="45C9C494" w14:textId="6D712AB3" w:rsidR="00965348" w:rsidRDefault="00965348" w:rsidP="00A032DF">
      <w:r w:rsidRPr="00991B45">
        <w:rPr>
          <w:rStyle w:val="StyleUnderline"/>
          <w:highlight w:val="yellow"/>
        </w:rPr>
        <w:t>Promoting and funding POU filters effective at reducing lead is consistent with a primary prevention approach to childhood lead exposure and would fill the regulatory gap that necessarily results in dealing with lead at the tap.</w:t>
      </w:r>
      <w:r w:rsidRPr="00991B45">
        <w:rPr>
          <w:rStyle w:val="StyleUnderline"/>
        </w:rPr>
        <w:t xml:space="preserve"> </w:t>
      </w:r>
      <w:r>
        <w:t xml:space="preserve">Filtration technology implements a primary prevention approach because removing lead from water at the tap prevents exposure to lead. </w:t>
      </w:r>
      <w:r w:rsidRPr="00991B45">
        <w:rPr>
          <w:rStyle w:val="StyleUnderline"/>
          <w:highlight w:val="yellow"/>
        </w:rPr>
        <w:t>Filtering water at the tap will also remove many other contaminants and protect against attacks to drinking water supplies</w:t>
      </w:r>
      <w:r>
        <w:t xml:space="preserve"> by the intentional introduction of contaminants. Recent efforts to reduce lead in drinking water do not adequately protect public health, making promotion of POU filtration </w:t>
      </w:r>
      <w:proofErr w:type="gramStart"/>
      <w:r>
        <w:t>all the more</w:t>
      </w:r>
      <w:proofErr w:type="gramEnd"/>
      <w:r>
        <w:t xml:space="preserve"> necessary. </w:t>
      </w:r>
      <w:r w:rsidRPr="00991B45">
        <w:rPr>
          <w:rStyle w:val="StyleUnderline"/>
          <w:highlight w:val="yellow"/>
        </w:rPr>
        <w:t>Water filtration technology is highly effective at removing lead from drinking water at the tap.</w:t>
      </w:r>
      <w:r>
        <w:t xml:space="preserve"> NSF International328 tests filtration technology to ensure that filters meet minimum standards of filtration for many contaminants. 329 Filters that meet NSF filtration standards for health effects receive certification under the NSF/ANSI </w:t>
      </w:r>
      <w:r>
        <w:lastRenderedPageBreak/>
        <w:t xml:space="preserve">Standard 53 for Drinking Water Treatment Units. 330 NSF/ ANSI Standard 53 includes certification for lead reduction in drinking water for POU filtration systems, including pour-through pitchers, faucet mounts, countertop units connected to a sink faucet, under-the-counter </w:t>
      </w:r>
      <w:proofErr w:type="spellStart"/>
      <w:r>
        <w:t>plumbingconnected</w:t>
      </w:r>
      <w:proofErr w:type="spellEnd"/>
      <w:r>
        <w:t xml:space="preserve"> filters, and refrigerator filters. 331 To receive certification, filters must be able to filter lead below 10 ppb from a challenge level of 150 ppb. 332 After providing certification, NSF annually audits manufacturing facilities to confirm that the product sold to the public meets the standard confirmed in the laboratory. 333 </w:t>
      </w:r>
      <w:r w:rsidRPr="00991B45">
        <w:rPr>
          <w:rStyle w:val="StyleUnderline"/>
          <w:highlight w:val="yellow"/>
        </w:rPr>
        <w:t>There are hundreds of water filtration systems that meet the NSF/ANSI Standard</w:t>
      </w:r>
      <w:r>
        <w:t xml:space="preserve"> 53, including convenient faucet mount options and </w:t>
      </w:r>
      <w:proofErr w:type="spellStart"/>
      <w:r>
        <w:t>pourthrough</w:t>
      </w:r>
      <w:proofErr w:type="spellEnd"/>
      <w:r>
        <w:t xml:space="preserve"> pitchers. 334</w:t>
      </w:r>
    </w:p>
    <w:p w14:paraId="68873CBA" w14:textId="77777777" w:rsidR="00965348" w:rsidRDefault="00965348" w:rsidP="00965348">
      <w:pPr>
        <w:pStyle w:val="Heading4"/>
      </w:pPr>
      <w:r>
        <w:t xml:space="preserve">Promoting POU filtration is the best way to prevent </w:t>
      </w:r>
      <w:proofErr w:type="gramStart"/>
      <w:r>
        <w:t>contamination</w:t>
      </w:r>
      <w:proofErr w:type="gramEnd"/>
      <w:r>
        <w:t xml:space="preserve"> </w:t>
      </w:r>
    </w:p>
    <w:p w14:paraId="2731990B" w14:textId="77777777" w:rsidR="00965348" w:rsidRDefault="00965348" w:rsidP="00965348">
      <w:r>
        <w:t xml:space="preserve">David </w:t>
      </w:r>
      <w:r w:rsidRPr="00AC35C9">
        <w:rPr>
          <w:rStyle w:val="Style13ptBold"/>
        </w:rPr>
        <w:t>Mitchell,</w:t>
      </w:r>
      <w:r>
        <w:t xml:space="preserve"> Judge Advocate General, U.S. Air Force, Environmental Law Reporter, Dec. </w:t>
      </w:r>
      <w:r w:rsidRPr="00AC35C9">
        <w:rPr>
          <w:rStyle w:val="Style13ptBold"/>
        </w:rPr>
        <w:t>2018,</w:t>
      </w:r>
      <w:r>
        <w:t xml:space="preserve"> p. 11094. </w:t>
      </w:r>
      <w:r w:rsidRPr="0088755E">
        <w:t>https://www.eli.org/sites/default/files/elr/featuredarticles/48.11074.pdf</w:t>
      </w:r>
    </w:p>
    <w:p w14:paraId="34C8FCEF" w14:textId="77777777" w:rsidR="00965348" w:rsidRDefault="00965348" w:rsidP="00965348">
      <w:r>
        <w:t xml:space="preserve">In addition to removing lead </w:t>
      </w:r>
      <w:proofErr w:type="gramStart"/>
      <w:r>
        <w:t>actually present</w:t>
      </w:r>
      <w:proofErr w:type="gramEnd"/>
      <w:r>
        <w:t xml:space="preserve"> at the tap, </w:t>
      </w:r>
      <w:r w:rsidRPr="00991B45">
        <w:rPr>
          <w:rStyle w:val="StyleUnderline"/>
          <w:highlight w:val="yellow"/>
        </w:rPr>
        <w:t>promoting POU filtration nationally would also remove other harmful contaminants present and support water security</w:t>
      </w:r>
      <w:r>
        <w:t xml:space="preserve"> against the intentional introduction of contaminants into water distribution systems. </w:t>
      </w:r>
      <w:r w:rsidRPr="00991B45">
        <w:rPr>
          <w:rStyle w:val="StyleUnderline"/>
          <w:highlight w:val="yellow"/>
        </w:rPr>
        <w:t>Filtration systems meeting NSF/ANSI Standard 53 generally filter for many more contaminants than just lead</w:t>
      </w:r>
      <w:r>
        <w:t xml:space="preserve">. 349 For example, the readily accessible Brita faucet mount filtration system reduces 21 other contaminants, including harmful contaminants like asbestos, benzene, and toluene, and more than 40 volatile organic compounds. 350 Filtration systems also often reduce other compounds, including emerging contaminants. The Brita faucet system, for example, filters </w:t>
      </w:r>
      <w:proofErr w:type="gramStart"/>
      <w:r>
        <w:t>bisphenol-A</w:t>
      </w:r>
      <w:proofErr w:type="gramEnd"/>
      <w:r>
        <w:t xml:space="preserve">, estrone (a hormone), and several over-the-counter and pharmaceutical drugs. 351 POU filtration’s ability to remove a range of contaminants could be effective against attacks to drinking water supplies by the intentional introduction of contaminants. 352 A single filter does not reduce every potential contaminant,353 but use of a POU filter will provide effective protection against many contaminants. </w:t>
      </w:r>
      <w:r w:rsidRPr="00991B45">
        <w:rPr>
          <w:rStyle w:val="StyleUnderline"/>
          <w:highlight w:val="yellow"/>
        </w:rPr>
        <w:t xml:space="preserve">Filtration to remove lead </w:t>
      </w:r>
      <w:proofErr w:type="gramStart"/>
      <w:r w:rsidRPr="00991B45">
        <w:rPr>
          <w:rStyle w:val="StyleUnderline"/>
          <w:highlight w:val="yellow"/>
        </w:rPr>
        <w:t>actually present</w:t>
      </w:r>
      <w:proofErr w:type="gramEnd"/>
      <w:r w:rsidRPr="00991B45">
        <w:rPr>
          <w:rStyle w:val="StyleUnderline"/>
          <w:highlight w:val="yellow"/>
        </w:rPr>
        <w:t xml:space="preserve"> in drinking water also is important because recent regulatory, congressional, and state actions to reduce lead in water are inadequate to protect public health</w:t>
      </w:r>
      <w:r>
        <w:t xml:space="preserve">. EPA is considering substantially revising the LCR. Under consideration is a full LSL replacement program; requiring all systems to use and update corrosion control; incorporating a health-based “household action level”; requiring POU filters when there is a disturbance of an LSL or lead levels exceed a </w:t>
      </w:r>
      <w:proofErr w:type="spellStart"/>
      <w:r>
        <w:t>healthbased</w:t>
      </w:r>
      <w:proofErr w:type="spellEnd"/>
      <w:r>
        <w:t xml:space="preserve"> standard; strengthening testing procedures and </w:t>
      </w:r>
      <w:proofErr w:type="spellStart"/>
      <w:r>
        <w:t>realtime</w:t>
      </w:r>
      <w:proofErr w:type="spellEnd"/>
      <w:r>
        <w:t xml:space="preserve"> monitoring of water quality; requiring PWSs to post all sampling results and shortened deadlines for public notice and education; making LSL locations public; more reporting requirements to EPA; and increased public education about lead risks for new customers of a PWS and those at risk of lead exposure. 354</w:t>
      </w:r>
    </w:p>
    <w:p w14:paraId="3AB785DB" w14:textId="77777777" w:rsidR="00965348" w:rsidRDefault="00965348" w:rsidP="00965348"/>
    <w:p w14:paraId="732DB833" w14:textId="347AE347" w:rsidR="0007315C" w:rsidRDefault="00B640CF" w:rsidP="00B640CF">
      <w:pPr>
        <w:pStyle w:val="Heading3"/>
      </w:pPr>
      <w:r>
        <w:lastRenderedPageBreak/>
        <w:t xml:space="preserve">1NC A2 </w:t>
      </w:r>
      <w:proofErr w:type="gramStart"/>
      <w:r>
        <w:t>Framing</w:t>
      </w:r>
      <w:proofErr w:type="gramEnd"/>
    </w:p>
    <w:p w14:paraId="7E420C47" w14:textId="77777777" w:rsidR="00B640CF" w:rsidRPr="000B4664" w:rsidRDefault="00B640CF" w:rsidP="00B640CF">
      <w:pPr>
        <w:pStyle w:val="Heading4"/>
        <w:rPr>
          <w:rFonts w:eastAsia="MS Gothic"/>
        </w:rPr>
      </w:pPr>
      <w:r w:rsidRPr="000B4664">
        <w:rPr>
          <w:rFonts w:eastAsia="MS Gothic"/>
        </w:rPr>
        <w:t xml:space="preserve">Discussion of </w:t>
      </w:r>
      <w:r>
        <w:rPr>
          <w:rFonts w:eastAsia="MS Gothic"/>
        </w:rPr>
        <w:t>extinction-risks</w:t>
      </w:r>
      <w:r w:rsidRPr="000B4664">
        <w:rPr>
          <w:rFonts w:eastAsia="MS Gothic"/>
        </w:rPr>
        <w:t xml:space="preserve"> </w:t>
      </w:r>
      <w:r w:rsidRPr="000B4664">
        <w:rPr>
          <w:rFonts w:eastAsia="MS Gothic"/>
          <w:u w:val="single"/>
        </w:rPr>
        <w:t>does not displace</w:t>
      </w:r>
      <w:r w:rsidRPr="000B4664">
        <w:rPr>
          <w:rFonts w:eastAsia="MS Gothic"/>
        </w:rPr>
        <w:t xml:space="preserve"> focus on structural violence – it allows an </w:t>
      </w:r>
      <w:r w:rsidRPr="000B4664">
        <w:rPr>
          <w:rFonts w:eastAsia="MS Gothic"/>
          <w:u w:val="single"/>
        </w:rPr>
        <w:t xml:space="preserve">injection of </w:t>
      </w:r>
      <w:proofErr w:type="gramStart"/>
      <w:r w:rsidRPr="000B4664">
        <w:rPr>
          <w:rFonts w:eastAsia="MS Gothic"/>
          <w:u w:val="single"/>
        </w:rPr>
        <w:t>complexity</w:t>
      </w:r>
      <w:proofErr w:type="gramEnd"/>
    </w:p>
    <w:p w14:paraId="46DE06B2" w14:textId="77777777" w:rsidR="00B640CF" w:rsidRPr="000B4664" w:rsidRDefault="00B640CF" w:rsidP="00B640CF">
      <w:pPr>
        <w:rPr>
          <w:rFonts w:eastAsia="Cambria" w:cs="Times New Roman"/>
        </w:rPr>
      </w:pPr>
      <w:proofErr w:type="spellStart"/>
      <w:r w:rsidRPr="000B4664">
        <w:rPr>
          <w:rFonts w:eastAsia="Cambria" w:cs="Times New Roman"/>
          <w:b/>
          <w:bCs/>
          <w:sz w:val="26"/>
        </w:rPr>
        <w:t>Barkawi</w:t>
      </w:r>
      <w:proofErr w:type="spellEnd"/>
      <w:r w:rsidRPr="000B4664">
        <w:rPr>
          <w:rFonts w:eastAsia="Cambria" w:cs="Times New Roman"/>
          <w:b/>
          <w:bCs/>
          <w:sz w:val="26"/>
        </w:rPr>
        <w:t xml:space="preserve"> 12</w:t>
      </w:r>
      <w:r w:rsidRPr="000B4664">
        <w:rPr>
          <w:rFonts w:eastAsia="Cambria" w:cs="Times New Roman"/>
        </w:rPr>
        <w:t xml:space="preserve"> – Professor Politics at the New School for Social Research (Tarak, “Of Camps and Critiques: A Reply to 'Security, War, Violence'” Millennium - Journal of International Studies, Vol 41 No 1, p 124-130, </w:t>
      </w:r>
      <w:proofErr w:type="spellStart"/>
      <w:r w:rsidRPr="000B4664">
        <w:rPr>
          <w:rFonts w:eastAsia="Cambria" w:cs="Times New Roman"/>
        </w:rPr>
        <w:t>SagePub</w:t>
      </w:r>
      <w:proofErr w:type="spellEnd"/>
      <w:r w:rsidRPr="000B4664">
        <w:rPr>
          <w:rFonts w:eastAsia="Cambria" w:cs="Times New Roman"/>
        </w:rPr>
        <w:t>)</w:t>
      </w:r>
    </w:p>
    <w:p w14:paraId="05252D28" w14:textId="61203383" w:rsidR="00B640CF" w:rsidRPr="00B640CF" w:rsidRDefault="00B640CF" w:rsidP="00B640CF">
      <w:pPr>
        <w:rPr>
          <w:rFonts w:eastAsia="Cambria" w:cs="Times New Roman"/>
          <w:b/>
          <w:sz w:val="12"/>
          <w:u w:val="single"/>
        </w:rPr>
      </w:pPr>
      <w:r w:rsidRPr="000B4664">
        <w:rPr>
          <w:rFonts w:eastAsia="Cambria" w:cs="Times New Roman"/>
          <w:b/>
          <w:u w:val="single"/>
        </w:rPr>
        <w:t>A</w:t>
      </w:r>
      <w:r w:rsidRPr="000B4664">
        <w:rPr>
          <w:rFonts w:eastAsia="Cambria" w:cs="Times New Roman"/>
          <w:sz w:val="12"/>
        </w:rPr>
        <w:t xml:space="preserve"> final </w:t>
      </w:r>
      <w:proofErr w:type="spellStart"/>
      <w:r w:rsidRPr="000B4664">
        <w:rPr>
          <w:rFonts w:eastAsia="Cambria" w:cs="Times New Roman"/>
          <w:b/>
          <w:u w:val="single"/>
        </w:rPr>
        <w:t>totalising</w:t>
      </w:r>
      <w:proofErr w:type="spellEnd"/>
      <w:r w:rsidRPr="000B4664">
        <w:rPr>
          <w:rFonts w:eastAsia="Cambria" w:cs="Times New Roman"/>
          <w:b/>
          <w:u w:val="single"/>
        </w:rPr>
        <w:t xml:space="preserve"> move</w:t>
      </w:r>
      <w:r w:rsidRPr="000B4664">
        <w:rPr>
          <w:rFonts w:eastAsia="Cambria" w:cs="Times New Roman"/>
          <w:sz w:val="12"/>
        </w:rPr>
        <w:t xml:space="preserve"> in ‘Security, War, Violence’ </w:t>
      </w:r>
      <w:r w:rsidRPr="000B4664">
        <w:rPr>
          <w:rFonts w:eastAsia="Cambria" w:cs="Times New Roman"/>
          <w:b/>
          <w:u w:val="single"/>
        </w:rPr>
        <w:t>is the idea</w:t>
      </w:r>
      <w:r w:rsidRPr="000B4664">
        <w:rPr>
          <w:rFonts w:eastAsia="Cambria" w:cs="Times New Roman"/>
          <w:sz w:val="12"/>
        </w:rPr>
        <w:t xml:space="preserve"> that the study of war should be subsumed under the category of ‘violence’. The reasons offered for this are: violence does not entail a hierarchy in which war is privileged; </w:t>
      </w:r>
      <w:r w:rsidRPr="008B365A">
        <w:rPr>
          <w:rFonts w:eastAsia="Cambria" w:cs="Times New Roman"/>
          <w:b/>
          <w:highlight w:val="yellow"/>
          <w:u w:val="single"/>
        </w:rPr>
        <w:t>a focus on violence</w:t>
      </w:r>
      <w:r w:rsidRPr="000B4664">
        <w:rPr>
          <w:rFonts w:eastAsia="Cambria" w:cs="Times New Roman"/>
          <w:sz w:val="12"/>
        </w:rPr>
        <w:t xml:space="preserve"> encourages us to see war in relational terms and </w:t>
      </w:r>
      <w:r w:rsidRPr="008B365A">
        <w:rPr>
          <w:rFonts w:eastAsia="Cambria" w:cs="Times New Roman"/>
          <w:b/>
          <w:highlight w:val="yellow"/>
          <w:u w:val="single"/>
        </w:rPr>
        <w:t>makes visible other kinds of violence besides</w:t>
      </w:r>
      <w:r w:rsidRPr="000B4664">
        <w:rPr>
          <w:rFonts w:eastAsia="Cambria" w:cs="Times New Roman"/>
          <w:b/>
          <w:u w:val="single"/>
        </w:rPr>
        <w:t xml:space="preserve"> that of </w:t>
      </w:r>
      <w:r w:rsidRPr="008B365A">
        <w:rPr>
          <w:rFonts w:eastAsia="Cambria" w:cs="Times New Roman"/>
          <w:b/>
          <w:highlight w:val="yellow"/>
          <w:u w:val="single"/>
        </w:rPr>
        <w:t>war</w:t>
      </w:r>
      <w:r w:rsidRPr="000B4664">
        <w:rPr>
          <w:rFonts w:eastAsia="Cambria" w:cs="Times New Roman"/>
          <w:sz w:val="12"/>
        </w:rPr>
        <w:t xml:space="preserve">; and that the analysis of violence somehow enables the disentangling of politics from war and a proper critique of liberal violence.22 I have no particular objection to the study of violence, and I certainly think there should be more of it in the social sciences. </w:t>
      </w:r>
      <w:r w:rsidRPr="000B4664">
        <w:rPr>
          <w:rFonts w:eastAsia="Cambria" w:cs="Times New Roman"/>
          <w:b/>
          <w:u w:val="single"/>
        </w:rPr>
        <w:t>However, why and how this obviates or subsumes the study of war is obscure to me. Is war not historically significant enough to justify inquiry into it? War is a more specific category relative to violence in general</w:t>
      </w:r>
      <w:r w:rsidRPr="000B4664">
        <w:rPr>
          <w:rFonts w:eastAsia="Cambria" w:cs="Times New Roman"/>
          <w:sz w:val="12"/>
        </w:rPr>
        <w:t xml:space="preserve">, referring to reciprocal </w:t>
      </w:r>
      <w:proofErr w:type="spellStart"/>
      <w:r w:rsidRPr="000B4664">
        <w:rPr>
          <w:rFonts w:eastAsia="Cambria" w:cs="Times New Roman"/>
          <w:sz w:val="12"/>
        </w:rPr>
        <w:t>organised</w:t>
      </w:r>
      <w:proofErr w:type="spellEnd"/>
      <w:r w:rsidRPr="000B4664">
        <w:rPr>
          <w:rFonts w:eastAsia="Cambria" w:cs="Times New Roman"/>
          <w:sz w:val="12"/>
        </w:rPr>
        <w:t xml:space="preserve"> violence between political entities. I make no claims that the study of war should be privileged over that of other forms of violence. </w:t>
      </w:r>
      <w:r w:rsidRPr="008B365A">
        <w:rPr>
          <w:rFonts w:eastAsia="Cambria" w:cs="Times New Roman"/>
          <w:b/>
          <w:highlight w:val="yellow"/>
          <w:u w:val="single"/>
        </w:rPr>
        <w:t>Both the violence of war, and</w:t>
      </w:r>
      <w:r w:rsidRPr="000B4664">
        <w:rPr>
          <w:rFonts w:eastAsia="Cambria" w:cs="Times New Roman"/>
          <w:b/>
          <w:u w:val="single"/>
        </w:rPr>
        <w:t xml:space="preserve"> that of,</w:t>
      </w:r>
      <w:r w:rsidRPr="000B4664">
        <w:rPr>
          <w:rFonts w:eastAsia="Cambria" w:cs="Times New Roman"/>
          <w:sz w:val="12"/>
        </w:rPr>
        <w:t xml:space="preserve"> say, </w:t>
      </w:r>
      <w:r w:rsidRPr="008B365A">
        <w:rPr>
          <w:rFonts w:eastAsia="Cambria" w:cs="Times New Roman"/>
          <w:b/>
          <w:highlight w:val="yellow"/>
          <w:u w:val="single"/>
        </w:rPr>
        <w:t>patriarchy, demand scholarly attention</w:t>
      </w:r>
      <w:r w:rsidRPr="000B4664">
        <w:rPr>
          <w:rFonts w:eastAsia="Cambria" w:cs="Times New Roman"/>
          <w:b/>
          <w:u w:val="single"/>
        </w:rPr>
        <w:t>, but they are also distinct</w:t>
      </w:r>
      <w:r w:rsidRPr="000B4664">
        <w:rPr>
          <w:rFonts w:eastAsia="Cambria" w:cs="Times New Roman"/>
          <w:sz w:val="12"/>
        </w:rPr>
        <w:t xml:space="preserve"> if related topics requiring different forms of </w:t>
      </w:r>
      <w:proofErr w:type="spellStart"/>
      <w:r w:rsidRPr="000B4664">
        <w:rPr>
          <w:rFonts w:eastAsia="Cambria" w:cs="Times New Roman"/>
          <w:sz w:val="12"/>
        </w:rPr>
        <w:t>theorisation</w:t>
      </w:r>
      <w:proofErr w:type="spellEnd"/>
      <w:r w:rsidRPr="000B4664">
        <w:rPr>
          <w:rFonts w:eastAsia="Cambria" w:cs="Times New Roman"/>
          <w:sz w:val="12"/>
        </w:rPr>
        <w:t xml:space="preserve"> and inquiry. As for relationality, the category of war is already inherently relational; one does not need the concept of violence in general to see this. </w:t>
      </w:r>
      <w:r w:rsidRPr="008B365A">
        <w:rPr>
          <w:rFonts w:eastAsia="Cambria" w:cs="Times New Roman"/>
          <w:b/>
          <w:highlight w:val="yellow"/>
          <w:u w:val="single"/>
        </w:rPr>
        <w:t>What</w:t>
      </w:r>
      <w:r w:rsidRPr="000B4664">
        <w:rPr>
          <w:rFonts w:eastAsia="Cambria" w:cs="Times New Roman"/>
          <w:sz w:val="12"/>
        </w:rPr>
        <w:t xml:space="preserve"> precisely </w:t>
      </w:r>
      <w:r w:rsidRPr="008B365A">
        <w:rPr>
          <w:rFonts w:eastAsia="Cambria" w:cs="Times New Roman"/>
          <w:b/>
          <w:highlight w:val="yellow"/>
          <w:u w:val="single"/>
        </w:rPr>
        <w:t>distinguishes war from</w:t>
      </w:r>
      <w:r w:rsidRPr="000B4664">
        <w:rPr>
          <w:rFonts w:eastAsia="Cambria" w:cs="Times New Roman"/>
          <w:sz w:val="12"/>
        </w:rPr>
        <w:t xml:space="preserve"> many </w:t>
      </w:r>
      <w:r w:rsidRPr="008B365A">
        <w:rPr>
          <w:rFonts w:eastAsia="Cambria" w:cs="Times New Roman"/>
          <w:b/>
          <w:highlight w:val="yellow"/>
          <w:u w:val="single"/>
        </w:rPr>
        <w:t>other</w:t>
      </w:r>
      <w:r w:rsidRPr="000B4664">
        <w:rPr>
          <w:rFonts w:eastAsia="Cambria" w:cs="Times New Roman"/>
          <w:b/>
          <w:u w:val="single"/>
        </w:rPr>
        <w:t xml:space="preserve"> kinds of </w:t>
      </w:r>
      <w:r w:rsidRPr="008B365A">
        <w:rPr>
          <w:rFonts w:eastAsia="Cambria" w:cs="Times New Roman"/>
          <w:b/>
          <w:highlight w:val="yellow"/>
          <w:u w:val="single"/>
        </w:rPr>
        <w:t>violence</w:t>
      </w:r>
      <w:r w:rsidRPr="000B4664">
        <w:rPr>
          <w:rFonts w:eastAsia="Cambria" w:cs="Times New Roman"/>
          <w:sz w:val="12"/>
        </w:rPr>
        <w:t xml:space="preserve">, such as genocide or massacre, </w:t>
      </w:r>
      <w:r w:rsidRPr="008B365A">
        <w:rPr>
          <w:rFonts w:eastAsia="Cambria" w:cs="Times New Roman"/>
          <w:b/>
          <w:highlight w:val="yellow"/>
          <w:u w:val="single"/>
        </w:rPr>
        <w:t>is that war is</w:t>
      </w:r>
      <w:r w:rsidRPr="000B4664">
        <w:rPr>
          <w:rFonts w:eastAsia="Cambria" w:cs="Times New Roman"/>
          <w:b/>
          <w:u w:val="single"/>
        </w:rPr>
        <w:t xml:space="preserve"> a </w:t>
      </w:r>
      <w:r w:rsidRPr="008B365A">
        <w:rPr>
          <w:rFonts w:eastAsia="Cambria" w:cs="Times New Roman"/>
          <w:b/>
          <w:highlight w:val="yellow"/>
          <w:u w:val="single"/>
        </w:rPr>
        <w:t>relational</w:t>
      </w:r>
      <w:r w:rsidRPr="000B4664">
        <w:rPr>
          <w:rFonts w:eastAsia="Cambria" w:cs="Times New Roman"/>
          <w:b/>
          <w:u w:val="single"/>
        </w:rPr>
        <w:t xml:space="preserve"> form of violence in which the other side shoots back. This is ultimately the source of war’s generative social powers</w:t>
      </w:r>
      <w:r w:rsidRPr="000B4664">
        <w:rPr>
          <w:rFonts w:eastAsia="Cambria" w:cs="Times New Roman"/>
          <w:sz w:val="12"/>
        </w:rPr>
        <w:t xml:space="preserve">, for it is amidst the clash of arms that the truths which define social and political orders are brought into question. </w:t>
      </w:r>
      <w:r w:rsidRPr="000B4664">
        <w:rPr>
          <w:rFonts w:eastAsia="Cambria" w:cs="Times New Roman"/>
          <w:b/>
          <w:u w:val="single"/>
        </w:rPr>
        <w:t>A broader focus on violence in general risks losing this central, distinctive character of the violence of war</w:t>
      </w:r>
      <w:r w:rsidRPr="000B4664">
        <w:rPr>
          <w:rFonts w:eastAsia="Cambria" w:cs="Times New Roman"/>
          <w:sz w:val="12"/>
        </w:rPr>
        <w:t xml:space="preserve">. Is it </w:t>
      </w:r>
      <w:proofErr w:type="gramStart"/>
      <w:r w:rsidRPr="000B4664">
        <w:rPr>
          <w:rFonts w:eastAsia="Cambria" w:cs="Times New Roman"/>
          <w:sz w:val="12"/>
        </w:rPr>
        <w:t>really more</w:t>
      </w:r>
      <w:proofErr w:type="gramEnd"/>
      <w:r w:rsidRPr="000B4664">
        <w:rPr>
          <w:rFonts w:eastAsia="Cambria" w:cs="Times New Roman"/>
          <w:sz w:val="12"/>
        </w:rPr>
        <w:t xml:space="preserve"> theoretically or politically adequate to start referring to the Second World War as an instance of ‘violence’? Equally, while I am all for the analysis of liberal violence, another broad category which would include issues of ‘structural violence’, I also think </w:t>
      </w:r>
      <w:r w:rsidRPr="008B365A">
        <w:rPr>
          <w:rFonts w:eastAsia="Cambria" w:cs="Times New Roman"/>
          <w:b/>
          <w:highlight w:val="yellow"/>
          <w:u w:val="single"/>
        </w:rPr>
        <w:t>we have far from exhausted the subject of</w:t>
      </w:r>
      <w:r w:rsidRPr="000B4664">
        <w:rPr>
          <w:rFonts w:eastAsia="Cambria" w:cs="Times New Roman"/>
          <w:b/>
          <w:u w:val="single"/>
        </w:rPr>
        <w:t xml:space="preserve"> liberalism and </w:t>
      </w:r>
      <w:r w:rsidRPr="008B365A">
        <w:rPr>
          <w:rFonts w:eastAsia="Cambria" w:cs="Times New Roman"/>
          <w:b/>
          <w:highlight w:val="yellow"/>
          <w:u w:val="single"/>
        </w:rPr>
        <w:t>war</w:t>
      </w:r>
      <w:r w:rsidRPr="000B4664">
        <w:rPr>
          <w:rFonts w:eastAsia="Cambria" w:cs="Times New Roman"/>
          <w:b/>
          <w:u w:val="single"/>
        </w:rPr>
        <w:t>, an important area of inquiry</w:t>
      </w:r>
      <w:r w:rsidRPr="000B4664">
        <w:rPr>
          <w:rFonts w:eastAsia="Cambria" w:cs="Times New Roman"/>
          <w:sz w:val="12"/>
        </w:rPr>
        <w:t xml:space="preserve"> now dominated by the mostly self-serving nostrums of the liberal peace debates. What perhaps is most interesting about </w:t>
      </w:r>
      <w:proofErr w:type="spellStart"/>
      <w:r w:rsidRPr="000B4664">
        <w:rPr>
          <w:rFonts w:eastAsia="Cambria" w:cs="Times New Roman"/>
          <w:sz w:val="12"/>
        </w:rPr>
        <w:t>Aradau’s</w:t>
      </w:r>
      <w:proofErr w:type="spellEnd"/>
      <w:r w:rsidRPr="000B4664">
        <w:rPr>
          <w:rFonts w:eastAsia="Cambria" w:cs="Times New Roman"/>
          <w:sz w:val="12"/>
        </w:rPr>
        <w:t xml:space="preserve"> remarks on violence is that she assumes we know what war is. So, for example, she suggests that we attend to a continuum of violence in which war is considered alongside ‘insurrections, revolts, revolutions, insurgencies, rebellions, seditions, disobediences, riots and uprisings’.23 Apparently, on her understanding, these other things are not war, even though most of them typically involve reciprocal, </w:t>
      </w:r>
      <w:proofErr w:type="spellStart"/>
      <w:r w:rsidRPr="000B4664">
        <w:rPr>
          <w:rFonts w:eastAsia="Cambria" w:cs="Times New Roman"/>
          <w:sz w:val="12"/>
        </w:rPr>
        <w:t>organised</w:t>
      </w:r>
      <w:proofErr w:type="spellEnd"/>
      <w:r w:rsidRPr="000B4664">
        <w:rPr>
          <w:rFonts w:eastAsia="Cambria" w:cs="Times New Roman"/>
          <w:sz w:val="12"/>
        </w:rPr>
        <w:t xml:space="preserve"> violence. This is precisely to take as given the IR disciplinary view of ‘real interstate war’ that underlies Correlates of War and other mainstream work. This is the definition of war that I sought to critique in ‘From War to Security’, a critique </w:t>
      </w:r>
      <w:proofErr w:type="spellStart"/>
      <w:r w:rsidRPr="000B4664">
        <w:rPr>
          <w:rFonts w:eastAsia="Cambria" w:cs="Times New Roman"/>
          <w:sz w:val="12"/>
        </w:rPr>
        <w:t>Aradau</w:t>
      </w:r>
      <w:proofErr w:type="spellEnd"/>
      <w:r w:rsidRPr="000B4664">
        <w:rPr>
          <w:rFonts w:eastAsia="Cambria" w:cs="Times New Roman"/>
          <w:sz w:val="12"/>
        </w:rPr>
        <w:t xml:space="preserve"> has overlooked. I was posing new questions and possibilities for the study of war, not proffering definitive answers about what war is and what it is not, or about where and when it starts and ends. It is, I would suggest, </w:t>
      </w:r>
      <w:proofErr w:type="spellStart"/>
      <w:r w:rsidRPr="000B4664">
        <w:rPr>
          <w:rFonts w:eastAsia="Cambria" w:cs="Times New Roman"/>
          <w:sz w:val="12"/>
        </w:rPr>
        <w:t>Aradau</w:t>
      </w:r>
      <w:proofErr w:type="spellEnd"/>
      <w:r w:rsidRPr="000B4664">
        <w:rPr>
          <w:rFonts w:eastAsia="Cambria" w:cs="Times New Roman"/>
          <w:sz w:val="12"/>
        </w:rPr>
        <w:t xml:space="preserve"> who is most concerned about hierarchy and privilege, particularly in respect of perceived slights to Critical Security Studies and her demand that any study of war be in dialogue with Critical Security Studies. In this, she overlooks the fact that, conceived another way, with a more holistic vision of the community of relevant scholars, my article was already an engagement with critical inquiry into security relations. Perhaps it was the opening rhetoric of my article that inspired </w:t>
      </w:r>
      <w:proofErr w:type="spellStart"/>
      <w:r w:rsidRPr="000B4664">
        <w:rPr>
          <w:rFonts w:eastAsia="Cambria" w:cs="Times New Roman"/>
          <w:sz w:val="12"/>
        </w:rPr>
        <w:t>Aradau’s</w:t>
      </w:r>
      <w:proofErr w:type="spellEnd"/>
      <w:r w:rsidRPr="000B4664">
        <w:rPr>
          <w:rFonts w:eastAsia="Cambria" w:cs="Times New Roman"/>
          <w:sz w:val="12"/>
        </w:rPr>
        <w:t xml:space="preserve"> ire, my reference to partygoers from Copenhagen and Aberystwyth dancing on graves, or my suggestion that contemporary ‘wider agenda’ security scholars know rather less about the composition of carrier battle groups than did their traditional predecessors.24 But does anyone seriously doubt that ‘wider agenda’ scholars are less familiar with histories and sociologies of wars and militaries than were the traditional predecessors, who even so still managed to overlook their significance? These passages were meant to serve a very specific purpose, to </w:t>
      </w:r>
      <w:proofErr w:type="spellStart"/>
      <w:r w:rsidRPr="000B4664">
        <w:rPr>
          <w:rFonts w:eastAsia="Cambria" w:cs="Times New Roman"/>
          <w:sz w:val="12"/>
        </w:rPr>
        <w:t>denaturalise</w:t>
      </w:r>
      <w:proofErr w:type="spellEnd"/>
      <w:r w:rsidRPr="000B4664">
        <w:rPr>
          <w:rFonts w:eastAsia="Cambria" w:cs="Times New Roman"/>
          <w:sz w:val="12"/>
        </w:rPr>
        <w:t xml:space="preserve"> our images of the new and old security studies, and to </w:t>
      </w:r>
      <w:proofErr w:type="gramStart"/>
      <w:r w:rsidRPr="000B4664">
        <w:rPr>
          <w:rFonts w:eastAsia="Cambria" w:cs="Times New Roman"/>
          <w:sz w:val="12"/>
        </w:rPr>
        <w:t>open up</w:t>
      </w:r>
      <w:proofErr w:type="gramEnd"/>
      <w:r w:rsidRPr="000B4664">
        <w:rPr>
          <w:rFonts w:eastAsia="Cambria" w:cs="Times New Roman"/>
          <w:sz w:val="12"/>
        </w:rPr>
        <w:t xml:space="preserve"> the reader to the possibility that, with respect to the study of war, these fields of study share more in common than is conceivable within the current terms of debate. </w:t>
      </w:r>
      <w:r w:rsidRPr="000B4664">
        <w:rPr>
          <w:rFonts w:eastAsia="Cambria" w:cs="Times New Roman"/>
          <w:b/>
          <w:u w:val="single"/>
        </w:rPr>
        <w:t xml:space="preserve">Neither traditional nor ‘wider agenda’ security studies are centrally interested in war. </w:t>
      </w:r>
      <w:r w:rsidRPr="008B365A">
        <w:rPr>
          <w:rFonts w:eastAsia="Cambria" w:cs="Times New Roman"/>
          <w:b/>
          <w:highlight w:val="yellow"/>
          <w:u w:val="single"/>
        </w:rPr>
        <w:t>Given the significance of war in the human past</w:t>
      </w:r>
      <w:r w:rsidRPr="000B4664">
        <w:rPr>
          <w:rFonts w:eastAsia="Cambria" w:cs="Times New Roman"/>
          <w:b/>
          <w:u w:val="single"/>
        </w:rPr>
        <w:t xml:space="preserve"> and present, and the dire state of the study of war in the Anglo-American academy, </w:t>
      </w:r>
      <w:r w:rsidRPr="008B365A">
        <w:rPr>
          <w:rFonts w:eastAsia="Cambria" w:cs="Times New Roman"/>
          <w:b/>
          <w:highlight w:val="yellow"/>
          <w:u w:val="single"/>
        </w:rPr>
        <w:t>this seems</w:t>
      </w:r>
      <w:r w:rsidRPr="000B4664">
        <w:rPr>
          <w:rFonts w:eastAsia="Cambria" w:cs="Times New Roman"/>
          <w:b/>
          <w:u w:val="single"/>
        </w:rPr>
        <w:t xml:space="preserve"> to me </w:t>
      </w:r>
      <w:r w:rsidRPr="008B365A">
        <w:rPr>
          <w:rFonts w:eastAsia="Cambria" w:cs="Times New Roman"/>
          <w:b/>
          <w:highlight w:val="yellow"/>
          <w:u w:val="single"/>
        </w:rPr>
        <w:t>a serious problem for critical thought</w:t>
      </w:r>
      <w:r w:rsidRPr="008B365A">
        <w:rPr>
          <w:rFonts w:eastAsia="Cambria" w:cs="Times New Roman"/>
          <w:sz w:val="12"/>
          <w:highlight w:val="yellow"/>
        </w:rPr>
        <w:t>.</w:t>
      </w:r>
    </w:p>
    <w:p w14:paraId="5DCFC970" w14:textId="77777777" w:rsidR="00B640CF" w:rsidRPr="00730CE9" w:rsidRDefault="00B640CF" w:rsidP="00B640CF">
      <w:pPr>
        <w:pStyle w:val="Heading4"/>
        <w:rPr>
          <w:rFonts w:cs="Arial"/>
          <w:szCs w:val="26"/>
        </w:rPr>
      </w:pPr>
      <w:r>
        <w:rPr>
          <w:rFonts w:cs="Arial"/>
          <w:szCs w:val="26"/>
        </w:rPr>
        <w:t>Extinction</w:t>
      </w:r>
      <w:r w:rsidRPr="00730CE9">
        <w:rPr>
          <w:rFonts w:cs="Arial"/>
          <w:szCs w:val="26"/>
        </w:rPr>
        <w:t xml:space="preserve"> is the only </w:t>
      </w:r>
      <w:r w:rsidRPr="00730CE9">
        <w:rPr>
          <w:rFonts w:cs="Arial"/>
          <w:szCs w:val="26"/>
          <w:u w:val="single"/>
        </w:rPr>
        <w:t>egalitarian metric</w:t>
      </w:r>
      <w:r w:rsidRPr="00730CE9">
        <w:rPr>
          <w:rFonts w:cs="Arial"/>
          <w:szCs w:val="26"/>
        </w:rPr>
        <w:t xml:space="preserve">---anything else collapses cooperation on </w:t>
      </w:r>
      <w:r w:rsidRPr="00730CE9">
        <w:rPr>
          <w:rFonts w:cs="Arial"/>
          <w:szCs w:val="26"/>
          <w:u w:val="single"/>
        </w:rPr>
        <w:t>collective action</w:t>
      </w:r>
      <w:r w:rsidRPr="00730CE9">
        <w:rPr>
          <w:rFonts w:cs="Arial"/>
          <w:szCs w:val="26"/>
        </w:rPr>
        <w:t xml:space="preserve"> crises and makes extinction </w:t>
      </w:r>
      <w:proofErr w:type="gramStart"/>
      <w:r w:rsidRPr="00730CE9">
        <w:rPr>
          <w:rFonts w:cs="Arial"/>
          <w:szCs w:val="26"/>
        </w:rPr>
        <w:t>inevitable</w:t>
      </w:r>
      <w:proofErr w:type="gramEnd"/>
      <w:r w:rsidRPr="00730CE9">
        <w:rPr>
          <w:rFonts w:cs="Arial"/>
          <w:szCs w:val="26"/>
        </w:rPr>
        <w:t xml:space="preserve"> </w:t>
      </w:r>
    </w:p>
    <w:p w14:paraId="076FA62E" w14:textId="77777777" w:rsidR="00B640CF" w:rsidRPr="00AE4834" w:rsidRDefault="00B640CF" w:rsidP="00B640CF">
      <w:r w:rsidRPr="00AE4834">
        <w:rPr>
          <w:rStyle w:val="Style13ptBold"/>
        </w:rPr>
        <w:t xml:space="preserve">Khan 18 </w:t>
      </w:r>
      <w:r w:rsidRPr="00AE4834">
        <w:t>(</w:t>
      </w:r>
      <w:proofErr w:type="spellStart"/>
      <w:r w:rsidRPr="00AE4834">
        <w:t>Risalat</w:t>
      </w:r>
      <w:proofErr w:type="spellEnd"/>
      <w:r w:rsidRPr="00AE4834">
        <w:t xml:space="preserve">, activist and entrepreneur from Bangladesh passionate about addressing climate change, biodiversity loss, and other existential challenges. He was featured by The Guardian as one of the “young climate campaigners to watch” (2015). As a campaigner with the global civic movement Avaaz (2014-17), </w:t>
      </w:r>
      <w:proofErr w:type="spellStart"/>
      <w:r w:rsidRPr="00AE4834">
        <w:t>Risalat</w:t>
      </w:r>
      <w:proofErr w:type="spellEnd"/>
      <w:r w:rsidRPr="00AE4834">
        <w:t xml:space="preserve"> was part of a small core team that spearheaded the largest climate marches in history with a turnout of over 800,000 across 2,000 cities. After fighting for the Paris Agreement, </w:t>
      </w:r>
      <w:proofErr w:type="spellStart"/>
      <w:r w:rsidRPr="00AE4834">
        <w:t>Risalat</w:t>
      </w:r>
      <w:proofErr w:type="spellEnd"/>
      <w:r w:rsidRPr="00AE4834">
        <w:t xml:space="preserve"> led a campaign joined by over a million people to stop the Rampal coal plant in Bangladesh to protect the Sundarbans World Heritage forest, and elicited criticism of the plant from Crédit </w:t>
      </w:r>
      <w:proofErr w:type="spellStart"/>
      <w:r w:rsidRPr="00AE4834">
        <w:t>Agricolé</w:t>
      </w:r>
      <w:proofErr w:type="spellEnd"/>
      <w:r w:rsidRPr="00AE4834">
        <w:t xml:space="preserve"> through targeted advocacy. Currently, </w:t>
      </w:r>
      <w:proofErr w:type="spellStart"/>
      <w:r w:rsidRPr="00AE4834">
        <w:t>Risalat</w:t>
      </w:r>
      <w:proofErr w:type="spellEnd"/>
      <w:r w:rsidRPr="00AE4834">
        <w:t xml:space="preserve"> is pursuing an MPA in Environmental Science and Policy at </w:t>
      </w:r>
      <w:r w:rsidRPr="00AE4834">
        <w:lastRenderedPageBreak/>
        <w:t>Columbia University as a SIPA Environmental Fellow, “5 reasons why we need to start talking about existential risks,” https://www.weforum.org/agenda/2018/01/5-reasons-start-talking-existential-risks-extinction-moriori/)</w:t>
      </w:r>
    </w:p>
    <w:p w14:paraId="5DC80760" w14:textId="63245596" w:rsidR="00B640CF" w:rsidRPr="00B640CF" w:rsidRDefault="00B640CF" w:rsidP="00B640CF">
      <w:pPr>
        <w:rPr>
          <w:u w:val="single"/>
        </w:rPr>
      </w:pPr>
      <w:r w:rsidRPr="00AE4834">
        <w:rPr>
          <w:rStyle w:val="Emphasis"/>
        </w:rPr>
        <w:t>Infinite</w:t>
      </w:r>
      <w:r w:rsidRPr="00AE4834">
        <w:rPr>
          <w:sz w:val="12"/>
        </w:rPr>
        <w:t xml:space="preserve"> future </w:t>
      </w:r>
      <w:r w:rsidRPr="00AE4834">
        <w:rPr>
          <w:rStyle w:val="Emphasis"/>
        </w:rPr>
        <w:t>possibilities</w:t>
      </w:r>
      <w:r w:rsidRPr="00AE4834">
        <w:rPr>
          <w:sz w:val="12"/>
        </w:rPr>
        <w:t xml:space="preserve"> I find the story of the </w:t>
      </w:r>
      <w:proofErr w:type="spellStart"/>
      <w:r w:rsidRPr="00AE4834">
        <w:rPr>
          <w:sz w:val="12"/>
        </w:rPr>
        <w:t>Moriori</w:t>
      </w:r>
      <w:proofErr w:type="spellEnd"/>
      <w:r w:rsidRPr="00AE4834">
        <w:rPr>
          <w:sz w:val="12"/>
        </w:rPr>
        <w:t xml:space="preserve"> profound. It teaches me two lessons. Firstly, that </w:t>
      </w:r>
      <w:r w:rsidRPr="008B365A">
        <w:rPr>
          <w:rStyle w:val="StyleUnderline"/>
          <w:highlight w:val="yellow"/>
        </w:rPr>
        <w:t xml:space="preserve">human culture is </w:t>
      </w:r>
      <w:r w:rsidRPr="008B365A">
        <w:rPr>
          <w:rStyle w:val="Emphasis"/>
          <w:highlight w:val="yellow"/>
        </w:rPr>
        <w:t>far from immutable</w:t>
      </w:r>
      <w:r w:rsidRPr="008B365A">
        <w:rPr>
          <w:sz w:val="12"/>
          <w:highlight w:val="yellow"/>
        </w:rPr>
        <w:t>.</w:t>
      </w:r>
      <w:r w:rsidRPr="00AE4834">
        <w:rPr>
          <w:sz w:val="12"/>
        </w:rPr>
        <w:t xml:space="preserve"> That we can struggle against our baser instincts. That </w:t>
      </w:r>
      <w:r w:rsidRPr="008B365A">
        <w:rPr>
          <w:rStyle w:val="Emphasis"/>
          <w:highlight w:val="yellow"/>
        </w:rPr>
        <w:t>we can</w:t>
      </w:r>
      <w:r w:rsidRPr="00AE4834">
        <w:rPr>
          <w:rStyle w:val="Emphasis"/>
        </w:rPr>
        <w:t xml:space="preserve"> master them and </w:t>
      </w:r>
      <w:r w:rsidRPr="008B365A">
        <w:rPr>
          <w:rStyle w:val="Emphasis"/>
          <w:highlight w:val="yellow"/>
        </w:rPr>
        <w:t>rise to</w:t>
      </w:r>
      <w:r w:rsidRPr="00AE4834">
        <w:rPr>
          <w:rStyle w:val="Emphasis"/>
        </w:rPr>
        <w:t xml:space="preserve"> unprecedented </w:t>
      </w:r>
      <w:r w:rsidRPr="008B365A">
        <w:rPr>
          <w:rStyle w:val="Emphasis"/>
          <w:highlight w:val="yellow"/>
        </w:rPr>
        <w:t>challenges</w:t>
      </w:r>
      <w:r w:rsidRPr="00AE4834">
        <w:rPr>
          <w:sz w:val="12"/>
        </w:rPr>
        <w:t xml:space="preserve">. Secondly, that </w:t>
      </w:r>
      <w:r w:rsidRPr="00AE4834">
        <w:rPr>
          <w:rStyle w:val="StyleUnderline"/>
        </w:rPr>
        <w:t xml:space="preserve">even this does not make us masters of our own destiny. We can make visionary choices, but the future can still surprise us. </w:t>
      </w:r>
      <w:r w:rsidRPr="00AE4834">
        <w:rPr>
          <w:sz w:val="12"/>
        </w:rPr>
        <w:t xml:space="preserve">This is a humbling realization. Because </w:t>
      </w:r>
      <w:r w:rsidRPr="008B365A">
        <w:rPr>
          <w:rStyle w:val="Emphasis"/>
          <w:highlight w:val="yellow"/>
        </w:rPr>
        <w:t>faced with an uncertain future, the only wise thing we can do is prepare</w:t>
      </w:r>
      <w:r w:rsidRPr="00AE4834">
        <w:rPr>
          <w:sz w:val="12"/>
        </w:rPr>
        <w:t xml:space="preserve"> for possibilities. Standing at the launch pad of the Fourth Industrial Revolution, </w:t>
      </w:r>
      <w:r w:rsidRPr="00AE4834">
        <w:rPr>
          <w:rStyle w:val="StyleUnderline"/>
        </w:rPr>
        <w:t>the possibilities seem endless. They range from</w:t>
      </w:r>
      <w:r w:rsidRPr="00AE4834">
        <w:rPr>
          <w:sz w:val="12"/>
        </w:rPr>
        <w:t xml:space="preserve"> an era of </w:t>
      </w:r>
      <w:r w:rsidRPr="00AE4834">
        <w:rPr>
          <w:rStyle w:val="StyleUnderline"/>
        </w:rPr>
        <w:t>abundance to the end of humanity</w:t>
      </w:r>
      <w:r w:rsidRPr="00AE4834">
        <w:rPr>
          <w:sz w:val="12"/>
        </w:rPr>
        <w:t xml:space="preserve">, and everything in between. How do we navigate such a wide and divergent spectrum? I am an optimist. From my bubble of privilege, life feels like a rollercoaster ride full of ever more impressive wonders, even as I try to fight the many social injustices that still blight us. However, the accelerating pace of change amid uncertainty elicits one fundamental observation. </w:t>
      </w:r>
      <w:r w:rsidRPr="00AE4834">
        <w:rPr>
          <w:rStyle w:val="StyleUnderline"/>
        </w:rPr>
        <w:t>Among the infinite future possibilities</w:t>
      </w:r>
      <w:r w:rsidRPr="00AE4834">
        <w:rPr>
          <w:rStyle w:val="Emphasis"/>
        </w:rPr>
        <w:t xml:space="preserve">, </w:t>
      </w:r>
      <w:r w:rsidRPr="008B365A">
        <w:rPr>
          <w:rStyle w:val="Emphasis"/>
          <w:highlight w:val="yellow"/>
        </w:rPr>
        <w:t>only one outcome is truly irreversible: extinction</w:t>
      </w:r>
      <w:r w:rsidRPr="008B365A">
        <w:rPr>
          <w:sz w:val="12"/>
          <w:highlight w:val="yellow"/>
        </w:rPr>
        <w:t xml:space="preserve">. </w:t>
      </w:r>
      <w:r w:rsidRPr="008B365A">
        <w:rPr>
          <w:rStyle w:val="StyleUnderline"/>
          <w:highlight w:val="yellow"/>
        </w:rPr>
        <w:t>Concerns</w:t>
      </w:r>
      <w:r w:rsidRPr="00AE4834">
        <w:rPr>
          <w:sz w:val="12"/>
        </w:rPr>
        <w:t xml:space="preserve"> about extinction </w:t>
      </w:r>
      <w:r w:rsidRPr="008B365A">
        <w:rPr>
          <w:rStyle w:val="StyleUnderline"/>
          <w:highlight w:val="yellow"/>
        </w:rPr>
        <w:t>are</w:t>
      </w:r>
      <w:r w:rsidRPr="00AE4834">
        <w:rPr>
          <w:sz w:val="12"/>
        </w:rPr>
        <w:t xml:space="preserve"> often </w:t>
      </w:r>
      <w:r w:rsidRPr="008B365A">
        <w:rPr>
          <w:rStyle w:val="StyleUnderline"/>
          <w:highlight w:val="yellow"/>
        </w:rPr>
        <w:t>dismissed</w:t>
      </w:r>
      <w:r w:rsidRPr="00AE4834">
        <w:rPr>
          <w:rStyle w:val="StyleUnderline"/>
        </w:rPr>
        <w:t xml:space="preserve"> as </w:t>
      </w:r>
      <w:r w:rsidRPr="00AE4834">
        <w:rPr>
          <w:rStyle w:val="Emphasis"/>
        </w:rPr>
        <w:t>apocalyptic alarmism</w:t>
      </w:r>
      <w:r w:rsidRPr="00AE4834">
        <w:rPr>
          <w:sz w:val="12"/>
        </w:rPr>
        <w:t xml:space="preserve">. Sometimes, they are. But </w:t>
      </w:r>
      <w:r w:rsidRPr="00AE4834">
        <w:rPr>
          <w:rStyle w:val="StyleUnderline"/>
        </w:rPr>
        <w:t xml:space="preserve">repeating that mankind is still here after 70 years of existential warning about nuclear warfare is a </w:t>
      </w:r>
      <w:r w:rsidRPr="00AE4834">
        <w:rPr>
          <w:rStyle w:val="Emphasis"/>
        </w:rPr>
        <w:t>straw man argument</w:t>
      </w:r>
      <w:r w:rsidRPr="00AE4834">
        <w:rPr>
          <w:rStyle w:val="StyleUnderline"/>
        </w:rPr>
        <w:t>.</w:t>
      </w:r>
      <w:r w:rsidRPr="00AE4834">
        <w:rPr>
          <w:sz w:val="12"/>
        </w:rPr>
        <w:t xml:space="preserve"> </w:t>
      </w:r>
      <w:r w:rsidRPr="00AE4834">
        <w:rPr>
          <w:rStyle w:val="Emphasis"/>
        </w:rPr>
        <w:t>The fact that a 1000-year flood has not happened does not negate its possibility</w:t>
      </w:r>
      <w:r w:rsidRPr="00AE4834">
        <w:rPr>
          <w:sz w:val="12"/>
        </w:rPr>
        <w:t xml:space="preserve">. </w:t>
      </w:r>
      <w:r w:rsidRPr="00A05E96">
        <w:rPr>
          <w:sz w:val="12"/>
        </w:rPr>
        <w:t xml:space="preserve">And </w:t>
      </w:r>
      <w:r w:rsidRPr="00A05E96">
        <w:rPr>
          <w:rStyle w:val="StyleUnderline"/>
        </w:rPr>
        <w:t xml:space="preserve">there have been </w:t>
      </w:r>
      <w:r w:rsidRPr="00A05E96">
        <w:rPr>
          <w:rStyle w:val="Emphasis"/>
        </w:rPr>
        <w:t xml:space="preserve">far too many nuclear near-misses to rest easy. </w:t>
      </w:r>
      <w:r w:rsidRPr="00A05E96">
        <w:rPr>
          <w:sz w:val="12"/>
        </w:rPr>
        <w:t xml:space="preserve">As the World Economic Forum’s Annual Meeting in </w:t>
      </w:r>
      <w:r w:rsidRPr="00A05E96">
        <w:rPr>
          <w:rStyle w:val="StyleUnderline"/>
        </w:rPr>
        <w:t>Davos discusses</w:t>
      </w:r>
      <w:r w:rsidRPr="00AE4834">
        <w:rPr>
          <w:sz w:val="12"/>
        </w:rPr>
        <w:t xml:space="preserve"> how to create a shared future in a fractured world, here are </w:t>
      </w:r>
      <w:r w:rsidRPr="00AE4834">
        <w:rPr>
          <w:rStyle w:val="StyleUnderline"/>
        </w:rPr>
        <w:t xml:space="preserve">five reasons why the possibility of existential risks should raise the stakes of conversation: </w:t>
      </w:r>
      <w:r w:rsidRPr="00AE4834">
        <w:rPr>
          <w:sz w:val="12"/>
        </w:rPr>
        <w:t xml:space="preserve">1. </w:t>
      </w:r>
      <w:r w:rsidRPr="008B365A">
        <w:rPr>
          <w:rStyle w:val="Emphasis"/>
          <w:highlight w:val="yellow"/>
        </w:rPr>
        <w:t>Extinction is the rule</w:t>
      </w:r>
      <w:r w:rsidRPr="00AE4834">
        <w:rPr>
          <w:rStyle w:val="Emphasis"/>
        </w:rPr>
        <w:t>, not the exception</w:t>
      </w:r>
      <w:r w:rsidRPr="00AE4834">
        <w:rPr>
          <w:sz w:val="12"/>
        </w:rPr>
        <w:t xml:space="preserve"> More than </w:t>
      </w:r>
      <w:r w:rsidRPr="008B365A">
        <w:rPr>
          <w:rStyle w:val="StyleUnderline"/>
          <w:highlight w:val="yellow"/>
        </w:rPr>
        <w:t>99.9% of all the species that ever existed are gone</w:t>
      </w:r>
      <w:r w:rsidRPr="008B365A">
        <w:rPr>
          <w:sz w:val="12"/>
          <w:highlight w:val="yellow"/>
        </w:rPr>
        <w:t xml:space="preserve">. </w:t>
      </w:r>
      <w:r w:rsidRPr="008B365A">
        <w:rPr>
          <w:rStyle w:val="Emphasis"/>
          <w:highlight w:val="yellow"/>
        </w:rPr>
        <w:t>Deep time is unfathomable</w:t>
      </w:r>
      <w:r w:rsidRPr="00AE4834">
        <w:rPr>
          <w:sz w:val="12"/>
        </w:rPr>
        <w:t xml:space="preserve"> to the human brain. But </w:t>
      </w:r>
      <w:r w:rsidRPr="00AE4834">
        <w:rPr>
          <w:rStyle w:val="StyleUnderline"/>
        </w:rPr>
        <w:t xml:space="preserve">if one cares to take a tour of the billions of years of life’s history, we find a litany of forgotten species. </w:t>
      </w:r>
      <w:r w:rsidRPr="00AE4834">
        <w:rPr>
          <w:sz w:val="12"/>
        </w:rPr>
        <w:t xml:space="preserve">And we have only discovered a mere fraction of the extinct species that once roamed the planet. In the speck of time since the first humans evolved, more than </w:t>
      </w:r>
      <w:r w:rsidRPr="00AE4834">
        <w:rPr>
          <w:rStyle w:val="StyleUnderline"/>
        </w:rPr>
        <w:t>99.9% of all</w:t>
      </w:r>
      <w:r w:rsidRPr="00AE4834">
        <w:rPr>
          <w:sz w:val="12"/>
        </w:rPr>
        <w:t xml:space="preserve"> the distinct </w:t>
      </w:r>
      <w:r w:rsidRPr="00AE4834">
        <w:rPr>
          <w:rStyle w:val="StyleUnderline"/>
        </w:rPr>
        <w:t>human cultures that have ever existed are extinct.</w:t>
      </w:r>
      <w:r w:rsidRPr="00AE4834">
        <w:rPr>
          <w:sz w:val="12"/>
        </w:rPr>
        <w:t xml:space="preserve"> Each hunter-gatherer tribe had its own mythologies, traditions and norms. They wiped each other </w:t>
      </w:r>
      <w:proofErr w:type="gramStart"/>
      <w:r w:rsidRPr="00AE4834">
        <w:rPr>
          <w:sz w:val="12"/>
        </w:rPr>
        <w:t>out, or</w:t>
      </w:r>
      <w:proofErr w:type="gramEnd"/>
      <w:r w:rsidRPr="00AE4834">
        <w:rPr>
          <w:sz w:val="12"/>
        </w:rPr>
        <w:t xml:space="preserve"> coalesced into larger formations following the agricultural revolution. However, as major civilizations emerged, even those that reached incredible heights, such as the Egyptians and the Romans, eventually collapsed. </w:t>
      </w:r>
      <w:r w:rsidRPr="00AE4834">
        <w:rPr>
          <w:rStyle w:val="StyleUnderline"/>
        </w:rPr>
        <w:t>It is only in the very recent past that we became a truly global civilization</w:t>
      </w:r>
      <w:r w:rsidRPr="00AE4834">
        <w:rPr>
          <w:sz w:val="12"/>
        </w:rPr>
        <w:t xml:space="preserve">. Our interconnectedness continues to grow rapidly. “Stand or fall, we are the last civilization”, as Ricken Patel, the founder of the global civic movement Avaaz, put it. 2. Environmental pressures can drive extinction More than </w:t>
      </w:r>
      <w:r w:rsidRPr="00AE4834">
        <w:rPr>
          <w:rStyle w:val="StyleUnderline"/>
        </w:rPr>
        <w:t>15,000 scientists just issued a ‘warning to humanity’</w:t>
      </w:r>
      <w:r w:rsidRPr="00AE4834">
        <w:rPr>
          <w:sz w:val="12"/>
        </w:rPr>
        <w:t xml:space="preserve">. They called on us to reduce our impact on the biosphere, 25 years after their first such appeal. The warning notes that we are far outstripping the capacity of our planet in all but one measure of ozone depletion, including emissions, biodiversity, freshwater availability and more. The scientists, not a crowd known to overstate facts, conclude: “soon it will be too late to shift course away from our failing trajectory, and time is running out”. In his 2005 book Collapse, Jared </w:t>
      </w:r>
      <w:r w:rsidRPr="00AE4834">
        <w:rPr>
          <w:rStyle w:val="StyleUnderline"/>
        </w:rPr>
        <w:t>Diamond charts the history of past societies</w:t>
      </w:r>
      <w:r w:rsidRPr="00AE4834">
        <w:rPr>
          <w:sz w:val="12"/>
        </w:rPr>
        <w:t xml:space="preserve">. He makes the case that </w:t>
      </w:r>
      <w:r w:rsidRPr="00AE4834">
        <w:rPr>
          <w:rStyle w:val="StyleUnderline"/>
        </w:rPr>
        <w:t xml:space="preserve">overpopulation and resource use beyond the carrying capacity have often been important, </w:t>
      </w:r>
      <w:r w:rsidRPr="00AE4834">
        <w:rPr>
          <w:sz w:val="12"/>
        </w:rPr>
        <w:t xml:space="preserve">if not the only, drivers </w:t>
      </w:r>
      <w:r w:rsidRPr="00AE4834">
        <w:rPr>
          <w:rStyle w:val="StyleUnderline"/>
        </w:rPr>
        <w:t xml:space="preserve">of collapse. </w:t>
      </w:r>
      <w:r w:rsidRPr="00AE4834">
        <w:rPr>
          <w:sz w:val="12"/>
        </w:rPr>
        <w:t xml:space="preserve">Even though we are making important incremental progress in battles such as climate change, </w:t>
      </w:r>
      <w:r w:rsidRPr="00AE4834">
        <w:rPr>
          <w:rStyle w:val="StyleUnderline"/>
        </w:rPr>
        <w:t>we must</w:t>
      </w:r>
      <w:r w:rsidRPr="00AE4834">
        <w:rPr>
          <w:sz w:val="12"/>
        </w:rPr>
        <w:t xml:space="preserve"> still </w:t>
      </w:r>
      <w:r w:rsidRPr="00AE4834">
        <w:rPr>
          <w:rStyle w:val="StyleUnderline"/>
        </w:rPr>
        <w:t xml:space="preserve">achieve tremendous </w:t>
      </w:r>
      <w:r w:rsidRPr="00AE4834">
        <w:rPr>
          <w:sz w:val="12"/>
        </w:rPr>
        <w:t xml:space="preserve">step </w:t>
      </w:r>
      <w:r w:rsidRPr="00AE4834">
        <w:rPr>
          <w:rStyle w:val="StyleUnderline"/>
        </w:rPr>
        <w:t>changes in our response to several major environmental crises.</w:t>
      </w:r>
      <w:r w:rsidRPr="00AE4834">
        <w:rPr>
          <w:sz w:val="12"/>
        </w:rPr>
        <w:t xml:space="preserve"> We must do this even while the world’s population continues to grow. These pressures are bound to exert great stress on our global civilization. 3. Superintelligence: unplanned obsolescence? Imagine a monkey society that foresaw the ascendance of humans. Fearing a loss of status and power, it decided to kill the proverbial Adam and Eve. It crafted the most ingenious plan it could: starve the humans by taking away all their bananas. Foolproof plan, right? This story describes the fundamental difficulty with superintelligence. A </w:t>
      </w:r>
      <w:proofErr w:type="spellStart"/>
      <w:r w:rsidRPr="00AE4834">
        <w:rPr>
          <w:sz w:val="12"/>
        </w:rPr>
        <w:t>superintelligent</w:t>
      </w:r>
      <w:proofErr w:type="spellEnd"/>
      <w:r w:rsidRPr="00AE4834">
        <w:rPr>
          <w:sz w:val="12"/>
        </w:rPr>
        <w:t xml:space="preserve"> being may always do something entirely different from what we, with our mere mortal intelligence, can foresee. In his 2014 book Superintelligence, Swedish philosopher Nick Bostrom presents the challenge in thought-provoking detail, and advises caution. </w:t>
      </w:r>
      <w:r w:rsidRPr="00AE4834">
        <w:rPr>
          <w:rStyle w:val="Emphasis"/>
        </w:rPr>
        <w:t>Bostrom cites a survey of industry experts that projected a 50% chance of the development of artificial superintelligence by 2050</w:t>
      </w:r>
      <w:r w:rsidRPr="00AE4834">
        <w:rPr>
          <w:sz w:val="12"/>
        </w:rPr>
        <w:t xml:space="preserve">, </w:t>
      </w:r>
      <w:r w:rsidRPr="00AE4834">
        <w:rPr>
          <w:rStyle w:val="Emphasis"/>
        </w:rPr>
        <w:t>and a 90% chance by 2075</w:t>
      </w:r>
      <w:r w:rsidRPr="00AE4834">
        <w:rPr>
          <w:sz w:val="12"/>
        </w:rPr>
        <w:t xml:space="preserve">. The latter date is within the life expectancy of many alive today. </w:t>
      </w:r>
      <w:r w:rsidRPr="00AE4834">
        <w:rPr>
          <w:rStyle w:val="StyleUnderline"/>
        </w:rPr>
        <w:t>Visionaries</w:t>
      </w:r>
      <w:r w:rsidRPr="00AE4834">
        <w:rPr>
          <w:sz w:val="12"/>
        </w:rPr>
        <w:t xml:space="preserve"> like Stephen Hawking and Elon Musk have </w:t>
      </w:r>
      <w:r w:rsidRPr="00AE4834">
        <w:rPr>
          <w:rStyle w:val="StyleUnderline"/>
        </w:rPr>
        <w:t xml:space="preserve">warned of the existential risks from artificial superintelligence. </w:t>
      </w:r>
      <w:r w:rsidRPr="00AE4834">
        <w:rPr>
          <w:sz w:val="12"/>
        </w:rPr>
        <w:t xml:space="preserve">Their opposite camp includes Larry Page and Mark Zuckerberg. But on an issue that concerns the future of humanity, is it </w:t>
      </w:r>
      <w:proofErr w:type="gramStart"/>
      <w:r w:rsidRPr="00AE4834">
        <w:rPr>
          <w:sz w:val="12"/>
        </w:rPr>
        <w:t>really wise</w:t>
      </w:r>
      <w:proofErr w:type="gramEnd"/>
      <w:r w:rsidRPr="00AE4834">
        <w:rPr>
          <w:sz w:val="12"/>
        </w:rPr>
        <w:t xml:space="preserve"> to ignore the guy who explained the nature of space to us and another guy who just put a reusable rocket in it? 4. Technology: known knowns and unknown unknowns Many fundamentally disruptive technologies are coming of age, from bioengineering to quantum computing, 3-D printing, robotics, nanotechnology and more. Lord Martin Rees describes potential existential challenges from some of these technologies, such as a bioengineered pandemic, in his book Our Final Century. Imagine if North Korea, feeling secure in its isolation, could release a virulent strain of Ebola, engineered to be airborne. Would it do it? Would ISIS? Projecting decades forward, we will likely develop capabilities that are unthinkable even now. The unknown unknowns of our technological path are profoundly humbling. 5. 'The Trump Factor' Despite our scientific ingenuity, we are still a confused and confusing species. Think back to two years ago, and how you thought the world worked then. Has that not been upended by the election of Donald Trump as US President, and everything that has happened since? The mix of billions of messy humans will forever be unpredictable. When the combustible forces described above are added to this melee, we find ourselves on a tightrope. What choices must we now make now to create a shared future, in which we are not at perpetual risk of destroying ourselves? Common enemy to common cause </w:t>
      </w:r>
      <w:r w:rsidRPr="00AE4834">
        <w:rPr>
          <w:rStyle w:val="StyleUnderline"/>
        </w:rPr>
        <w:t>Throughout history, we have rallied against the ‘other’</w:t>
      </w:r>
      <w:r w:rsidRPr="00AE4834">
        <w:rPr>
          <w:sz w:val="12"/>
        </w:rPr>
        <w:t xml:space="preserve">. </w:t>
      </w:r>
      <w:r w:rsidRPr="00AE4834">
        <w:rPr>
          <w:rStyle w:val="StyleUnderline"/>
        </w:rPr>
        <w:t>Tribes</w:t>
      </w:r>
      <w:r w:rsidRPr="00AE4834">
        <w:rPr>
          <w:sz w:val="12"/>
        </w:rPr>
        <w:t xml:space="preserve"> have </w:t>
      </w:r>
      <w:r w:rsidRPr="00AE4834">
        <w:rPr>
          <w:rStyle w:val="StyleUnderline"/>
        </w:rPr>
        <w:t xml:space="preserve">overpowered </w:t>
      </w:r>
      <w:proofErr w:type="gramStart"/>
      <w:r w:rsidRPr="00AE4834">
        <w:rPr>
          <w:rStyle w:val="StyleUnderline"/>
        </w:rPr>
        <w:t>tribes,</w:t>
      </w:r>
      <w:proofErr w:type="gramEnd"/>
      <w:r w:rsidRPr="00AE4834">
        <w:rPr>
          <w:sz w:val="12"/>
        </w:rPr>
        <w:t xml:space="preserve"> </w:t>
      </w:r>
      <w:r w:rsidRPr="00AE4834">
        <w:rPr>
          <w:rStyle w:val="StyleUnderline"/>
        </w:rPr>
        <w:t>empires have conquered rivals</w:t>
      </w:r>
      <w:r w:rsidRPr="00A0261E">
        <w:rPr>
          <w:sz w:val="12"/>
        </w:rPr>
        <w:t xml:space="preserve">. Even today, </w:t>
      </w:r>
      <w:r w:rsidRPr="00A0261E">
        <w:rPr>
          <w:rStyle w:val="StyleUnderline"/>
        </w:rPr>
        <w:t>our fiercest displays of unity typically happen at wartime. We</w:t>
      </w:r>
      <w:r w:rsidRPr="00A0261E">
        <w:rPr>
          <w:sz w:val="12"/>
        </w:rPr>
        <w:t xml:space="preserve"> give our lives for our motherland and defend nationalistic pride lik</w:t>
      </w:r>
      <w:r w:rsidRPr="00AE4834">
        <w:rPr>
          <w:sz w:val="12"/>
        </w:rPr>
        <w:t xml:space="preserve">e a wounded lion. But like the early </w:t>
      </w:r>
      <w:proofErr w:type="spellStart"/>
      <w:r w:rsidRPr="00AE4834">
        <w:rPr>
          <w:sz w:val="12"/>
        </w:rPr>
        <w:t>Morioris</w:t>
      </w:r>
      <w:proofErr w:type="spellEnd"/>
      <w:r w:rsidRPr="00AE4834">
        <w:rPr>
          <w:sz w:val="12"/>
        </w:rPr>
        <w:t xml:space="preserve">, </w:t>
      </w:r>
      <w:r w:rsidRPr="00AE4834">
        <w:rPr>
          <w:rStyle w:val="StyleUnderline"/>
        </w:rPr>
        <w:t xml:space="preserve">we 21st-century citizens find ourselves on an </w:t>
      </w:r>
      <w:r w:rsidRPr="00AE4834">
        <w:rPr>
          <w:rStyle w:val="Emphasis"/>
        </w:rPr>
        <w:t>increasingly unstable island</w:t>
      </w:r>
      <w:r w:rsidRPr="00AE4834">
        <w:rPr>
          <w:rStyle w:val="StyleUnderline"/>
        </w:rPr>
        <w:t>.</w:t>
      </w:r>
      <w:r w:rsidRPr="00AE4834">
        <w:rPr>
          <w:sz w:val="12"/>
        </w:rPr>
        <w:t xml:space="preserve"> </w:t>
      </w:r>
      <w:r w:rsidRPr="008B365A">
        <w:rPr>
          <w:rStyle w:val="StyleUnderline"/>
          <w:highlight w:val="yellow"/>
        </w:rPr>
        <w:t>We may have a violent past, but</w:t>
      </w:r>
      <w:r w:rsidRPr="00AE4834">
        <w:rPr>
          <w:rStyle w:val="StyleUnderline"/>
        </w:rPr>
        <w:t xml:space="preserve"> </w:t>
      </w:r>
      <w:r w:rsidRPr="00AE4834">
        <w:rPr>
          <w:rStyle w:val="Emphasis"/>
        </w:rPr>
        <w:t xml:space="preserve">we have </w:t>
      </w:r>
      <w:r w:rsidRPr="008B365A">
        <w:rPr>
          <w:rStyle w:val="Emphasis"/>
          <w:highlight w:val="yellow"/>
        </w:rPr>
        <w:t>no more dangerous enemy than ourselves</w:t>
      </w:r>
      <w:r w:rsidRPr="00AE4834">
        <w:rPr>
          <w:sz w:val="12"/>
        </w:rPr>
        <w:t xml:space="preserve">. </w:t>
      </w:r>
      <w:r w:rsidRPr="00AE4834">
        <w:rPr>
          <w:rStyle w:val="StyleUnderline"/>
        </w:rPr>
        <w:t>Our task is to find</w:t>
      </w:r>
      <w:r w:rsidRPr="00AE4834">
        <w:rPr>
          <w:sz w:val="12"/>
        </w:rPr>
        <w:t xml:space="preserve"> our own </w:t>
      </w:r>
      <w:proofErr w:type="spellStart"/>
      <w:r w:rsidRPr="00AE4834">
        <w:rPr>
          <w:sz w:val="12"/>
        </w:rPr>
        <w:t>Nunuku’s</w:t>
      </w:r>
      <w:proofErr w:type="spellEnd"/>
      <w:r w:rsidRPr="00AE4834">
        <w:rPr>
          <w:sz w:val="12"/>
        </w:rPr>
        <w:t xml:space="preserve"> Law. </w:t>
      </w:r>
      <w:r w:rsidRPr="00AE4834">
        <w:rPr>
          <w:rStyle w:val="StyleUnderline"/>
        </w:rPr>
        <w:t xml:space="preserve">Our own shared contract, based </w:t>
      </w:r>
      <w:r w:rsidRPr="00AE4834">
        <w:rPr>
          <w:rStyle w:val="StyleUnderline"/>
        </w:rPr>
        <w:lastRenderedPageBreak/>
        <w:t xml:space="preserve">on </w:t>
      </w:r>
      <w:r w:rsidRPr="008B365A">
        <w:rPr>
          <w:rStyle w:val="StyleUnderline"/>
          <w:highlight w:val="yellow"/>
        </w:rPr>
        <w:t>equity, would help us navigate safely.</w:t>
      </w:r>
      <w:r w:rsidRPr="00AE4834">
        <w:rPr>
          <w:sz w:val="12"/>
        </w:rPr>
        <w:t xml:space="preserve"> It </w:t>
      </w:r>
      <w:r w:rsidRPr="00AE4834">
        <w:rPr>
          <w:rStyle w:val="StyleUnderline"/>
        </w:rPr>
        <w:t xml:space="preserve">would ensure </w:t>
      </w:r>
      <w:r w:rsidRPr="008B365A">
        <w:rPr>
          <w:rStyle w:val="StyleUnderline"/>
          <w:highlight w:val="yellow"/>
        </w:rPr>
        <w:t>a future that unleashes the full potential of our</w:t>
      </w:r>
      <w:r w:rsidRPr="00AE4834">
        <w:rPr>
          <w:rStyle w:val="StyleUnderline"/>
        </w:rPr>
        <w:t xml:space="preserve"> still-budding human </w:t>
      </w:r>
      <w:r w:rsidRPr="008B365A">
        <w:rPr>
          <w:rStyle w:val="StyleUnderline"/>
          <w:highlight w:val="yellow"/>
        </w:rPr>
        <w:t>civilization</w:t>
      </w:r>
      <w:r w:rsidRPr="00AE4834">
        <w:rPr>
          <w:rStyle w:val="StyleUnderline"/>
        </w:rPr>
        <w:t xml:space="preserve">, in all its diversity. </w:t>
      </w:r>
      <w:r w:rsidRPr="008B365A">
        <w:rPr>
          <w:rStyle w:val="StyleUnderline"/>
          <w:highlight w:val="yellow"/>
        </w:rPr>
        <w:t xml:space="preserve">We cannot do this unless we are </w:t>
      </w:r>
      <w:r w:rsidRPr="008B365A">
        <w:rPr>
          <w:rStyle w:val="Emphasis"/>
          <w:highlight w:val="yellow"/>
        </w:rPr>
        <w:t>humbly grounded in the possibility of our own destruction</w:t>
      </w:r>
      <w:r w:rsidRPr="008B365A">
        <w:rPr>
          <w:sz w:val="12"/>
          <w:highlight w:val="yellow"/>
        </w:rPr>
        <w:t xml:space="preserve">. </w:t>
      </w:r>
      <w:r w:rsidRPr="008B365A">
        <w:rPr>
          <w:rStyle w:val="Emphasis"/>
          <w:highlight w:val="yellow"/>
        </w:rPr>
        <w:t>Survival is life’s primal instinct</w:t>
      </w:r>
      <w:r w:rsidRPr="008B365A">
        <w:rPr>
          <w:sz w:val="12"/>
          <w:highlight w:val="yellow"/>
        </w:rPr>
        <w:t xml:space="preserve">. </w:t>
      </w:r>
      <w:r w:rsidRPr="008B365A">
        <w:rPr>
          <w:rStyle w:val="StyleUnderline"/>
          <w:highlight w:val="yellow"/>
        </w:rPr>
        <w:t>In the absence of a common enemy, we must find common cause in survival.</w:t>
      </w:r>
      <w:r w:rsidRPr="00AE4834">
        <w:rPr>
          <w:rStyle w:val="StyleUnderline"/>
        </w:rPr>
        <w:t xml:space="preserve"> Our future may depend on whether we realize this.</w:t>
      </w:r>
    </w:p>
    <w:p w14:paraId="07DD6038" w14:textId="057B1457" w:rsidR="00B640CF" w:rsidRPr="00281F55" w:rsidRDefault="00B640CF" w:rsidP="00B640CF">
      <w:pPr>
        <w:pStyle w:val="Heading4"/>
      </w:pPr>
      <w:r>
        <w:t xml:space="preserve">Prioritize existential risk and overcome cognitive bias—future </w:t>
      </w:r>
      <w:proofErr w:type="gramStart"/>
      <w:r>
        <w:t>generations</w:t>
      </w:r>
      <w:proofErr w:type="gramEnd"/>
    </w:p>
    <w:p w14:paraId="52C0EE01" w14:textId="77777777" w:rsidR="00B640CF" w:rsidRPr="00C86AE1" w:rsidRDefault="00B640CF" w:rsidP="00B640CF">
      <w:pPr>
        <w:rPr>
          <w:rStyle w:val="Style13ptBold"/>
          <w:b w:val="0"/>
          <w:bCs w:val="0"/>
          <w:sz w:val="14"/>
          <w:szCs w:val="14"/>
        </w:rPr>
      </w:pPr>
      <w:r>
        <w:rPr>
          <w:rStyle w:val="Style13ptBold"/>
        </w:rPr>
        <w:t>GPP 17—</w:t>
      </w:r>
      <w:r w:rsidRPr="00C86AE1">
        <w:rPr>
          <w:rStyle w:val="Style13ptBold"/>
          <w:sz w:val="14"/>
          <w:szCs w:val="14"/>
        </w:rPr>
        <w:t>Global Priorities Project 2017</w:t>
      </w:r>
      <w:r>
        <w:rPr>
          <w:rStyle w:val="Style13ptBold"/>
          <w:sz w:val="14"/>
          <w:szCs w:val="14"/>
        </w:rPr>
        <w:t xml:space="preserve">, Future of Humanity Institute, </w:t>
      </w:r>
      <w:r w:rsidRPr="00C86AE1">
        <w:rPr>
          <w:rStyle w:val="Style13ptBold"/>
          <w:sz w:val="14"/>
          <w:szCs w:val="14"/>
        </w:rPr>
        <w:t>Ministry for</w:t>
      </w:r>
      <w:r>
        <w:rPr>
          <w:rStyle w:val="Style13ptBold"/>
          <w:sz w:val="14"/>
          <w:szCs w:val="14"/>
        </w:rPr>
        <w:t xml:space="preserve"> </w:t>
      </w:r>
      <w:r w:rsidRPr="00C86AE1">
        <w:rPr>
          <w:rStyle w:val="Style13ptBold"/>
          <w:sz w:val="14"/>
          <w:szCs w:val="14"/>
        </w:rPr>
        <w:t>Foreign Affairs of Finland</w:t>
      </w:r>
      <w:r>
        <w:rPr>
          <w:rStyle w:val="Style13ptBold"/>
          <w:sz w:val="14"/>
          <w:szCs w:val="14"/>
        </w:rPr>
        <w:t xml:space="preserve"> “</w:t>
      </w:r>
      <w:r w:rsidRPr="00C86AE1">
        <w:rPr>
          <w:rStyle w:val="Style13ptBold"/>
          <w:sz w:val="14"/>
          <w:szCs w:val="14"/>
        </w:rPr>
        <w:t>Existential Risk</w:t>
      </w:r>
      <w:r>
        <w:rPr>
          <w:rStyle w:val="Style13ptBold"/>
          <w:sz w:val="14"/>
          <w:szCs w:val="14"/>
        </w:rPr>
        <w:t xml:space="preserve"> </w:t>
      </w:r>
      <w:r w:rsidRPr="00C86AE1">
        <w:rPr>
          <w:rStyle w:val="Style13ptBold"/>
          <w:sz w:val="14"/>
          <w:szCs w:val="14"/>
        </w:rPr>
        <w:t xml:space="preserve">Diplomacy and </w:t>
      </w:r>
      <w:proofErr w:type="spellStart"/>
      <w:r w:rsidRPr="00C86AE1">
        <w:rPr>
          <w:rStyle w:val="Style13ptBold"/>
          <w:sz w:val="14"/>
          <w:szCs w:val="14"/>
        </w:rPr>
        <w:t>Governance</w:t>
      </w:r>
      <w:r>
        <w:rPr>
          <w:rStyle w:val="Style13ptBold"/>
          <w:sz w:val="14"/>
          <w:szCs w:val="14"/>
        </w:rPr>
        <w:t>”pg</w:t>
      </w:r>
      <w:proofErr w:type="spellEnd"/>
      <w:r>
        <w:rPr>
          <w:rStyle w:val="Style13ptBold"/>
          <w:sz w:val="14"/>
          <w:szCs w:val="14"/>
        </w:rPr>
        <w:t xml:space="preserve"> 11-12</w:t>
      </w:r>
    </w:p>
    <w:p w14:paraId="4E7775E7" w14:textId="77777777" w:rsidR="00B640CF" w:rsidRDefault="00B640CF" w:rsidP="00B640CF">
      <w:pPr>
        <w:rPr>
          <w:rStyle w:val="StyleUnderline"/>
        </w:rPr>
      </w:pPr>
      <w:r w:rsidRPr="00C86AE1">
        <w:rPr>
          <w:sz w:val="16"/>
        </w:rPr>
        <w:t>1.2. THE ETHICS OF EXISTENTIAL RISK In his book Reasons and Persons, Oxford philosopher Derek Parfit advanced an influential argument about the importance of avoiding extinction</w:t>
      </w:r>
      <w:r w:rsidRPr="00C86AE1">
        <w:rPr>
          <w:rStyle w:val="StyleUnderline"/>
        </w:rPr>
        <w:t xml:space="preserve">: I believe that </w:t>
      </w:r>
      <w:r w:rsidRPr="00E02EE9">
        <w:rPr>
          <w:rStyle w:val="StyleUnderline"/>
          <w:highlight w:val="cyan"/>
        </w:rPr>
        <w:t xml:space="preserve">if we destroy mankind, </w:t>
      </w:r>
      <w:r w:rsidRPr="00E16941">
        <w:rPr>
          <w:rStyle w:val="StyleUnderline"/>
        </w:rPr>
        <w:t xml:space="preserve">as we now can, </w:t>
      </w:r>
      <w:r w:rsidRPr="00E02EE9">
        <w:rPr>
          <w:rStyle w:val="StyleUnderline"/>
          <w:highlight w:val="cyan"/>
        </w:rPr>
        <w:t>this outcome will be much worse than most people think</w:t>
      </w:r>
      <w:r w:rsidRPr="00E16941">
        <w:rPr>
          <w:rStyle w:val="StyleUnderline"/>
          <w:highlight w:val="yellow"/>
        </w:rPr>
        <w:t>.</w:t>
      </w:r>
      <w:r w:rsidRPr="00C86AE1">
        <w:rPr>
          <w:sz w:val="16"/>
        </w:rPr>
        <w:t xml:space="preserve"> Compare three outcomes: (1) Peace. (2) A nuclear war that kills 99% of the world’s existing population. (3) A nuclear war that kills 100%. (2) would be worse than (1), and (3) would be worse than (2). Which is the greater of these two differences? Most people believe that the greater difference is between (1) and (2). I believe that the difference between (2) and (3) is very much greater. ... The Earth will remain habitable for at least another billion years. Civilization began only a few thousand years ago. If we do not destroy mankind, these few thousand years may be only a tiny fraction of the whole of civilized human history. The difference between (2) and (3) may thus be the difference between this tiny fraction and </w:t>
      </w:r>
      <w:proofErr w:type="gramStart"/>
      <w:r w:rsidRPr="00C86AE1">
        <w:rPr>
          <w:sz w:val="16"/>
        </w:rPr>
        <w:t>all of</w:t>
      </w:r>
      <w:proofErr w:type="gramEnd"/>
      <w:r w:rsidRPr="00C86AE1">
        <w:rPr>
          <w:sz w:val="16"/>
        </w:rPr>
        <w:t xml:space="preserve"> the rest of this history. If we compare this possible history to a day, what has occurred so far is only a fraction of a second.65 In this argument, it seems that Parfit is assuming that the survivors of a nuclear war that kills 99% of the population would eventually be able to recover </w:t>
      </w:r>
      <w:proofErr w:type="spellStart"/>
      <w:r w:rsidRPr="00C86AE1">
        <w:rPr>
          <w:sz w:val="16"/>
        </w:rPr>
        <w:t>civilisation</w:t>
      </w:r>
      <w:proofErr w:type="spellEnd"/>
      <w:r w:rsidRPr="00C86AE1">
        <w:rPr>
          <w:sz w:val="16"/>
        </w:rPr>
        <w:t xml:space="preserve"> without long-term effect. As we have seen, this may not be a safe assumption – but for the purposes of this thought experiment, the point stands. </w:t>
      </w:r>
      <w:r w:rsidRPr="00C86AE1">
        <w:rPr>
          <w:rStyle w:val="StyleUnderline"/>
        </w:rPr>
        <w:t xml:space="preserve">What makes </w:t>
      </w:r>
      <w:r w:rsidRPr="00E02EE9">
        <w:rPr>
          <w:rStyle w:val="StyleUnderline"/>
          <w:highlight w:val="cyan"/>
        </w:rPr>
        <w:t>existential catastrophes</w:t>
      </w:r>
      <w:r w:rsidRPr="00C86AE1">
        <w:rPr>
          <w:rStyle w:val="StyleUnderline"/>
        </w:rPr>
        <w:t xml:space="preserve"> especially bad is that they would </w:t>
      </w:r>
      <w:r w:rsidRPr="00E16941">
        <w:rPr>
          <w:rStyle w:val="StyleUnderline"/>
          <w:highlight w:val="yellow"/>
        </w:rPr>
        <w:t>“</w:t>
      </w:r>
      <w:r w:rsidRPr="00E02EE9">
        <w:rPr>
          <w:rStyle w:val="StyleUnderline"/>
          <w:highlight w:val="cyan"/>
        </w:rPr>
        <w:t>destroy the future</w:t>
      </w:r>
      <w:r w:rsidRPr="00C86AE1">
        <w:rPr>
          <w:sz w:val="16"/>
        </w:rPr>
        <w:t xml:space="preserve">,” as another Oxford philosopher, Nick Bostrom, puts it.66 </w:t>
      </w:r>
      <w:r w:rsidRPr="00C86AE1">
        <w:rPr>
          <w:rStyle w:val="StyleUnderline"/>
        </w:rPr>
        <w:t xml:space="preserve">This </w:t>
      </w:r>
      <w:r w:rsidRPr="00E02EE9">
        <w:rPr>
          <w:rStyle w:val="StyleUnderline"/>
          <w:highlight w:val="cyan"/>
        </w:rPr>
        <w:t>future could potentially be extremely long and full of flourishing, and would therefore have extremely large value</w:t>
      </w:r>
      <w:r w:rsidRPr="00E16941">
        <w:rPr>
          <w:rStyle w:val="StyleUnderline"/>
          <w:highlight w:val="yellow"/>
        </w:rPr>
        <w:t>.</w:t>
      </w:r>
      <w:r w:rsidRPr="00C86AE1">
        <w:rPr>
          <w:sz w:val="16"/>
        </w:rPr>
        <w:t xml:space="preserve"> In standard risk analysis, when working out how to respond to risk, we work out the expected value of risk reduction, by weighing the probability that an action will prevent an adverse event against the severity of the event. </w:t>
      </w:r>
      <w:r w:rsidRPr="00C86AE1">
        <w:rPr>
          <w:rStyle w:val="StyleUnderline"/>
        </w:rPr>
        <w:t xml:space="preserve">Because </w:t>
      </w:r>
      <w:r w:rsidRPr="00E02EE9">
        <w:rPr>
          <w:rStyle w:val="StyleUnderline"/>
          <w:highlight w:val="cyan"/>
        </w:rPr>
        <w:t>the value of preventing existential catastrophe is so vast, even</w:t>
      </w:r>
      <w:r w:rsidRPr="00C86AE1">
        <w:rPr>
          <w:rStyle w:val="StyleUnderline"/>
        </w:rPr>
        <w:t xml:space="preserve"> a </w:t>
      </w:r>
      <w:r w:rsidRPr="00E02EE9">
        <w:rPr>
          <w:rStyle w:val="StyleUnderline"/>
          <w:highlight w:val="cyan"/>
        </w:rPr>
        <w:t>tiny probability</w:t>
      </w:r>
      <w:r w:rsidRPr="00C86AE1">
        <w:rPr>
          <w:rStyle w:val="StyleUnderline"/>
        </w:rPr>
        <w:t xml:space="preserve"> of prevention </w:t>
      </w:r>
      <w:r w:rsidRPr="00E02EE9">
        <w:rPr>
          <w:rStyle w:val="StyleUnderline"/>
          <w:highlight w:val="cyan"/>
        </w:rPr>
        <w:t xml:space="preserve">has </w:t>
      </w:r>
      <w:proofErr w:type="gramStart"/>
      <w:r w:rsidRPr="00E02EE9">
        <w:rPr>
          <w:rStyle w:val="StyleUnderline"/>
          <w:highlight w:val="cyan"/>
        </w:rPr>
        <w:t>huge</w:t>
      </w:r>
      <w:r w:rsidRPr="00C86AE1">
        <w:rPr>
          <w:rStyle w:val="StyleUnderline"/>
        </w:rPr>
        <w:t xml:space="preserve"> expected</w:t>
      </w:r>
      <w:proofErr w:type="gramEnd"/>
      <w:r w:rsidRPr="00C86AE1">
        <w:rPr>
          <w:rStyle w:val="StyleUnderline"/>
        </w:rPr>
        <w:t xml:space="preserve"> </w:t>
      </w:r>
      <w:r w:rsidRPr="00E02EE9">
        <w:rPr>
          <w:rStyle w:val="StyleUnderline"/>
          <w:highlight w:val="cyan"/>
        </w:rPr>
        <w:t>value</w:t>
      </w:r>
      <w:r w:rsidRPr="00C86AE1">
        <w:rPr>
          <w:rStyle w:val="StyleUnderline"/>
        </w:rPr>
        <w:t>.</w:t>
      </w:r>
      <w:r w:rsidRPr="00C86AE1">
        <w:rPr>
          <w:sz w:val="16"/>
        </w:rPr>
        <w:t xml:space="preserve">67 Of course, there is persisting reasonable disagreement about ethics and there are a number of ways one might resist this conclusion.68 Therefore, it would be unjustified to be overconfident in Parfit and Bostrom’s argument. In some areas, government policy does give significant weight to future generations. For example, in assessing the risks of nuclear waste storage, governments have considered timeframes of thousands, hundreds of thousands, and even a million years.69 Justifications for this policy usually appeal to principles of intergenerational equity according to which future generations ought to get as much protection as current generations.70 Similarly, widely accepted norms of sustainable development require development that meets the needs of the current generation without compromising the ability of future generations to meet their own needs.71 However, when it comes to existential risk, it would seem that we fail to live up to principles of intergenerational equity. </w:t>
      </w:r>
      <w:r w:rsidRPr="00E02EE9">
        <w:rPr>
          <w:rStyle w:val="StyleUnderline"/>
          <w:highlight w:val="cyan"/>
        </w:rPr>
        <w:t>Existential catastrophe would</w:t>
      </w:r>
      <w:r w:rsidRPr="00C86AE1">
        <w:rPr>
          <w:rStyle w:val="StyleUnderline"/>
        </w:rPr>
        <w:t xml:space="preserve"> not only </w:t>
      </w:r>
      <w:r w:rsidRPr="00E02EE9">
        <w:rPr>
          <w:rStyle w:val="StyleUnderline"/>
          <w:highlight w:val="cyan"/>
        </w:rPr>
        <w:t>give future generations</w:t>
      </w:r>
      <w:r w:rsidRPr="00C86AE1">
        <w:rPr>
          <w:rStyle w:val="StyleUnderline"/>
        </w:rPr>
        <w:t xml:space="preserve"> less than the current generations; it would give them </w:t>
      </w:r>
      <w:r w:rsidRPr="00E02EE9">
        <w:rPr>
          <w:rStyle w:val="StyleUnderline"/>
          <w:highlight w:val="cyan"/>
        </w:rPr>
        <w:t>nothing</w:t>
      </w:r>
      <w:r w:rsidRPr="00C86AE1">
        <w:rPr>
          <w:rStyle w:val="StyleUnderline"/>
        </w:rPr>
        <w:t xml:space="preserve">. </w:t>
      </w:r>
      <w:r w:rsidRPr="00C86AE1">
        <w:rPr>
          <w:sz w:val="16"/>
        </w:rPr>
        <w:t xml:space="preserve">Indeed, reducing existential risk plausibly has a quite low cost for us in comparison with the </w:t>
      </w:r>
      <w:proofErr w:type="gramStart"/>
      <w:r w:rsidRPr="00C86AE1">
        <w:rPr>
          <w:sz w:val="16"/>
        </w:rPr>
        <w:t>huge expected</w:t>
      </w:r>
      <w:proofErr w:type="gramEnd"/>
      <w:r w:rsidRPr="00C86AE1">
        <w:rPr>
          <w:sz w:val="16"/>
        </w:rPr>
        <w:t xml:space="preserve"> value it has for future generations. </w:t>
      </w:r>
      <w:proofErr w:type="gramStart"/>
      <w:r w:rsidRPr="00C86AE1">
        <w:rPr>
          <w:sz w:val="16"/>
        </w:rPr>
        <w:t>In spite of</w:t>
      </w:r>
      <w:proofErr w:type="gramEnd"/>
      <w:r w:rsidRPr="00C86AE1">
        <w:rPr>
          <w:sz w:val="16"/>
        </w:rPr>
        <w:t xml:space="preserve"> this, relatively little is done to reduce existential risk. </w:t>
      </w:r>
      <w:r w:rsidRPr="00C86AE1">
        <w:rPr>
          <w:rStyle w:val="StyleUnderline"/>
        </w:rPr>
        <w:t>Unless we give up on norms of intergenerational equity, they give us a strong case for significantly increasing our efforts to reduce existential risks.</w:t>
      </w:r>
      <w:r w:rsidRPr="00C86AE1">
        <w:rPr>
          <w:sz w:val="16"/>
        </w:rPr>
        <w:t xml:space="preserve"> 1.3. WHY EXISTENTIAL RISKS MAY BE SYSTEMATICALLY UNDERINVESTED IN, AND THE ROLE OF THE INTERNATIONAL COMMUNITY In spite of the importance of existential risk reduction, it probably receives less attention than is warranted. As a result, concerted international cooperation is required if we are to receive adequate protection from existential risks. 1.3.1. Why existential risks are likely to be underinvested in There are several reasons why existential risk reduction is likely to be underinvested in. Firstly, it is a global public good. Economic theory predicts that such goods tend to be underprovided. The benefits of existential risk reduction are widely and indivisibly dispersed around the globe from the countries responsible for </w:t>
      </w:r>
      <w:proofErr w:type="gramStart"/>
      <w:r w:rsidRPr="00C86AE1">
        <w:rPr>
          <w:sz w:val="16"/>
        </w:rPr>
        <w:t>taking action</w:t>
      </w:r>
      <w:proofErr w:type="gramEnd"/>
      <w:r w:rsidRPr="00C86AE1">
        <w:rPr>
          <w:sz w:val="16"/>
        </w:rPr>
        <w:t xml:space="preserve">. Consequently, a country which reduces existential risk gains only a small portion of the benefits but bears the full brunt of the costs. Countries thus have strong incentives to free ride, receiving the benefits of risk reduction without contributing. As a result, too few do what is in the common interest. Secondly, as already suggested above, existential 12 EXISTENTIAL RISK: DIPLOMACY AND GOVERNANCE GLOBAL PRIORITIES PROJECT 2017 risk reduction is an intergenerational public good: most of the benefits are enjoyed by future generations who have no say in the political process. For these goods, the problem is temporal free riding: the current generation enjoys the benefits of inaction while future generations bear the costs. Thirdly, many existential risks, such as machine superintelligence, engineered pandemics, and solar geoengineering, pose an unprecedented and uncertain future threat. Consequently, it is hard to develop a satisfactory governance regime for them: there are few existing governance instruments which can be applied to these risks, and it is unclear what shape new instruments should take. In this way, our position </w:t>
      </w:r>
      <w:proofErr w:type="gramStart"/>
      <w:r w:rsidRPr="00C86AE1">
        <w:rPr>
          <w:sz w:val="16"/>
        </w:rPr>
        <w:t>with regard to</w:t>
      </w:r>
      <w:proofErr w:type="gramEnd"/>
      <w:r w:rsidRPr="00C86AE1">
        <w:rPr>
          <w:sz w:val="16"/>
        </w:rPr>
        <w:t xml:space="preserve"> these emerging risks is comparable to the one we faced when nuclear weapons first became available. </w:t>
      </w:r>
      <w:r w:rsidRPr="00E02EE9">
        <w:rPr>
          <w:rStyle w:val="Emphasis"/>
          <w:highlight w:val="cyan"/>
        </w:rPr>
        <w:t>Cognitive biases also lead people to underestimate existential risks. Since there have not been any catastrophes of this magnitude, these risks are not salient to politicians and the public</w:t>
      </w:r>
      <w:r w:rsidRPr="00C86AE1">
        <w:rPr>
          <w:rStyle w:val="StyleUnderline"/>
        </w:rPr>
        <w:t>.</w:t>
      </w:r>
      <w:r w:rsidRPr="00C86AE1">
        <w:rPr>
          <w:sz w:val="16"/>
        </w:rPr>
        <w:t xml:space="preserve">72 This is an example of the misapplication of the </w:t>
      </w:r>
      <w:r w:rsidRPr="00C86AE1">
        <w:rPr>
          <w:sz w:val="16"/>
        </w:rPr>
        <w:lastRenderedPageBreak/>
        <w:t xml:space="preserve">availability heuristic, a mental shortcut which assumes that something is important only if it can be readily recalled. Another cognitive bias affecting perceptions of existential risk is scope neglect. In a seminal 1992 study, three groups were asked how much they would be willing to pay to save 2,000, 20,000 or 200,000 birds from drowning in uncovered oil ponds. The groups answered $80, $78, and $88, respectively.73 In this case, </w:t>
      </w:r>
      <w:r w:rsidRPr="00C86AE1">
        <w:rPr>
          <w:rStyle w:val="StyleUnderline"/>
        </w:rPr>
        <w:t>the size of the benefits had little effect on the scale of the preferred response</w:t>
      </w:r>
      <w:r w:rsidRPr="009E5A5A">
        <w:rPr>
          <w:rStyle w:val="StyleUnderline"/>
        </w:rPr>
        <w:t>. People become numbed to the effect of saving lives when the numbers get too large. 74 Scope neglect is a particularly acute problem for existential risk</w:t>
      </w:r>
      <w:r w:rsidRPr="00C86AE1">
        <w:rPr>
          <w:rStyle w:val="StyleUnderline"/>
        </w:rPr>
        <w:t xml:space="preserve"> because the numbers at stake are so large. Due to scope neglect, decision-makers are prone to treat existential risks in a similar way to problems which are less severe by many orders of magnitude. A wide range of other cognitive biases are likely to affect the evaluation of existential risks.75</w:t>
      </w:r>
    </w:p>
    <w:p w14:paraId="57F2FB14" w14:textId="77777777" w:rsidR="00B640CF" w:rsidRDefault="00B640CF" w:rsidP="00B640CF">
      <w:pPr>
        <w:pStyle w:val="Heading4"/>
      </w:pPr>
      <w:r>
        <w:t xml:space="preserve">Eliding questions of existential risk acquiesces to oppressive forces—fighting the crises of our time is part and parcel of liberation struggles across the </w:t>
      </w:r>
      <w:proofErr w:type="gramStart"/>
      <w:r>
        <w:t>globe</w:t>
      </w:r>
      <w:proofErr w:type="gramEnd"/>
    </w:p>
    <w:p w14:paraId="1F971824" w14:textId="77777777" w:rsidR="00B640CF" w:rsidRDefault="00B640CF" w:rsidP="00B640CF">
      <w:pPr>
        <w:rPr>
          <w:rStyle w:val="Style13ptBold"/>
          <w:bCs w:val="0"/>
          <w:sz w:val="14"/>
          <w:szCs w:val="14"/>
        </w:rPr>
      </w:pPr>
      <w:r>
        <w:rPr>
          <w:rStyle w:val="Style13ptBold"/>
        </w:rPr>
        <w:t>Karenga 6—</w:t>
      </w:r>
      <w:r>
        <w:rPr>
          <w:rStyle w:val="Style13ptBold"/>
          <w:sz w:val="14"/>
          <w:szCs w:val="14"/>
        </w:rPr>
        <w:t>Maulana Karenga,</w:t>
      </w:r>
      <w:r>
        <w:rPr>
          <w:b/>
          <w:bCs/>
          <w:sz w:val="14"/>
          <w:szCs w:val="14"/>
        </w:rPr>
        <w:t xml:space="preserve"> P</w:t>
      </w:r>
      <w:r>
        <w:rPr>
          <w:rStyle w:val="Style13ptBold"/>
          <w:sz w:val="14"/>
          <w:szCs w:val="14"/>
        </w:rPr>
        <w:t xml:space="preserve">rofessor of the Department of Black Studies at California State University, Long Beach, “Philosophy in the African Tradition of Resistance, Issues of Human Freedom and Human Flourishing,” pg. 243-245, in: NOT ONLY THE MASTER’S TOOLS: </w:t>
      </w:r>
      <w:proofErr w:type="gramStart"/>
      <w:r>
        <w:rPr>
          <w:rStyle w:val="Style13ptBold"/>
          <w:sz w:val="14"/>
          <w:szCs w:val="14"/>
        </w:rPr>
        <w:t>African-American</w:t>
      </w:r>
      <w:proofErr w:type="gramEnd"/>
      <w:r>
        <w:rPr>
          <w:rStyle w:val="Style13ptBold"/>
          <w:sz w:val="14"/>
          <w:szCs w:val="14"/>
        </w:rPr>
        <w:t xml:space="preserve"> Studies in Theory and Practice, Edited by Lewis and Jane Anna Gordon, 2006</w:t>
      </w:r>
    </w:p>
    <w:p w14:paraId="0285E9CF" w14:textId="77777777" w:rsidR="00B640CF" w:rsidRDefault="00B640CF" w:rsidP="00B640CF">
      <w:pPr>
        <w:rPr>
          <w:sz w:val="16"/>
        </w:rPr>
      </w:pPr>
      <w:r>
        <w:rPr>
          <w:sz w:val="16"/>
        </w:rPr>
        <w:t xml:space="preserve">The question of the nature and function of a philosophy of struggle and the subsidiary questions of the purpose, means, and imperatives of struggle, of necessity, take on an added urgency at this critical juncture in our history and the history of the world. Likewise, the allied concern of how </w:t>
      </w:r>
      <w:proofErr w:type="gramStart"/>
      <w:r>
        <w:rPr>
          <w:sz w:val="16"/>
        </w:rPr>
        <w:t>do Africana philosophers</w:t>
      </w:r>
      <w:proofErr w:type="gramEnd"/>
      <w:r>
        <w:rPr>
          <w:sz w:val="16"/>
        </w:rPr>
        <w:t xml:space="preserve"> who are cultivated in and committed to a philosophy born of struggle live a tradition of resistance is informed and inspired by this same sense of urgency. </w:t>
      </w:r>
      <w:r>
        <w:rPr>
          <w:rStyle w:val="StyleUnderline"/>
        </w:rPr>
        <w:t xml:space="preserve">For </w:t>
      </w:r>
      <w:r w:rsidRPr="00E02EE9">
        <w:rPr>
          <w:rStyle w:val="StyleUnderline"/>
          <w:highlight w:val="cyan"/>
        </w:rPr>
        <w:t xml:space="preserve">we are clearly </w:t>
      </w:r>
      <w:proofErr w:type="gramStart"/>
      <w:r w:rsidRPr="00E02EE9">
        <w:rPr>
          <w:rStyle w:val="StyleUnderline"/>
          <w:highlight w:val="cyan"/>
        </w:rPr>
        <w:t>in the midst of</w:t>
      </w:r>
      <w:proofErr w:type="gramEnd"/>
      <w:r w:rsidRPr="00E02EE9">
        <w:rPr>
          <w:rStyle w:val="StyleUnderline"/>
          <w:highlight w:val="cyan"/>
        </w:rPr>
        <w:t xml:space="preserve"> world-shattering changes,</w:t>
      </w:r>
      <w:r>
        <w:rPr>
          <w:rStyle w:val="StyleUnderline"/>
        </w:rPr>
        <w:t xml:space="preserve"> many of which go against our ancient and ongoing notions of the right, the just, and the good, and we understandably feel a need for critical and effective intervention to address them. Surely, we are at </w:t>
      </w:r>
      <w:r w:rsidRPr="00E02EE9">
        <w:rPr>
          <w:rStyle w:val="StyleUnderline"/>
          <w:highlight w:val="cyan"/>
        </w:rPr>
        <w:t>a moment of history fraught with new and old  forms of anxiety, alienation, and antagonism</w:t>
      </w:r>
      <w:r>
        <w:rPr>
          <w:rStyle w:val="StyleUnderline"/>
        </w:rPr>
        <w:t xml:space="preserve">; deepening poverty in the midst of increasing wealth; proposals and practices of ethnic cleansing and genocide; pandemic diseases; increased plunder; pollution and depletion of the environment; constant conflicts, large and small; and world-threatening delusions on the part of a superpower aspiring to a return to empire, with spurious claims of the right to preemptive aggression, to openly attack and overthrow </w:t>
      </w:r>
      <w:proofErr w:type="spellStart"/>
      <w:r>
        <w:rPr>
          <w:rStyle w:val="StyleUnderline"/>
        </w:rPr>
        <w:t>nonfavored</w:t>
      </w:r>
      <w:proofErr w:type="spellEnd"/>
      <w:r>
        <w:rPr>
          <w:rStyle w:val="StyleUnderline"/>
        </w:rPr>
        <w:t xml:space="preserve"> and fragile governments openly, and to seize the lands and resources of vulnerable peoples and </w:t>
      </w:r>
      <w:r w:rsidRPr="00E02EE9">
        <w:rPr>
          <w:rStyle w:val="StyleUnderline"/>
          <w:highlight w:val="cyan"/>
        </w:rPr>
        <w:t>establish “democracy” through military dictatorship abroad, all the while suppressing political dissent at home</w:t>
      </w:r>
      <w:r>
        <w:rPr>
          <w:sz w:val="16"/>
        </w:rPr>
        <w:t xml:space="preserve"> (Chang 2002; Cole et al. 2002). These anxieties are undergirded by racist and religious chauvinism, by the self-righteous and veiled references of these rulers to themselves as a kind of terrible and terrorizing hand of God, appointed to rid the world of evil (Ahmad 2002; Amin 2001; Blum 1995). At the same time, </w:t>
      </w:r>
      <w:r>
        <w:rPr>
          <w:rStyle w:val="StyleUnderline"/>
        </w:rPr>
        <w:t xml:space="preserve">in this context of turmoil and terror and the use and threatened use of catastrophic weapons, </w:t>
      </w:r>
      <w:r w:rsidRPr="00E02EE9">
        <w:rPr>
          <w:rStyle w:val="StyleUnderline"/>
          <w:highlight w:val="cyan"/>
        </w:rPr>
        <w:t xml:space="preserve">there is the irrational and arrogant expectation that the oppressed will </w:t>
      </w:r>
      <w:r w:rsidRPr="009E5A5A">
        <w:rPr>
          <w:rStyle w:val="StyleUnderline"/>
        </w:rPr>
        <w:t xml:space="preserve">acquiesce, abandon resistance, and </w:t>
      </w:r>
      <w:r w:rsidRPr="00E02EE9">
        <w:rPr>
          <w:rStyle w:val="StyleUnderline"/>
          <w:highlight w:val="cyan"/>
        </w:rPr>
        <w:t xml:space="preserve">accept the </w:t>
      </w:r>
      <w:r w:rsidRPr="009E5A5A">
        <w:rPr>
          <w:rStyle w:val="StyleUnderline"/>
        </w:rPr>
        <w:t>disruptive and devastating</w:t>
      </w:r>
      <w:r>
        <w:rPr>
          <w:rStyle w:val="StyleUnderline"/>
        </w:rPr>
        <w:t xml:space="preserve"> </w:t>
      </w:r>
      <w:r w:rsidRPr="00E02EE9">
        <w:rPr>
          <w:rStyle w:val="StyleUnderline"/>
          <w:highlight w:val="cyan"/>
        </w:rPr>
        <w:t>consequences of globalization</w:t>
      </w:r>
      <w:r>
        <w:rPr>
          <w:rStyle w:val="StyleUnderline"/>
        </w:rPr>
        <w:t>, along with the global hegemony it implies</w:t>
      </w:r>
      <w:r>
        <w:rPr>
          <w:sz w:val="16"/>
        </w:rPr>
        <w:t xml:space="preserve"> (Martin and Schumann 1997). There is great alarm among the white-</w:t>
      </w:r>
      <w:proofErr w:type="spellStart"/>
      <w:r>
        <w:rPr>
          <w:sz w:val="16"/>
        </w:rPr>
        <w:t>supremicist</w:t>
      </w:r>
      <w:proofErr w:type="spellEnd"/>
      <w:r>
        <w:rPr>
          <w:sz w:val="16"/>
        </w:rPr>
        <w:t xml:space="preserve"> rulers of these globalizing nations, given the radical resistance </w:t>
      </w:r>
      <w:proofErr w:type="gramStart"/>
      <w:r>
        <w:rPr>
          <w:sz w:val="16"/>
        </w:rPr>
        <w:t>rising up against</w:t>
      </w:r>
      <w:proofErr w:type="gramEnd"/>
      <w:r>
        <w:rPr>
          <w:sz w:val="16"/>
        </w:rPr>
        <w:t xml:space="preserve"> them, even as globalization’s technological, organizational, and economic capacity continues to expand (Barber 1996; Karenga 2002c, 2003a; Lusane 1997). There is great alarm when people who should “know” when they are defeated ridicule the assessment, refuse to be defeated or dispirited, and, on the contrary, intensify and diversify their struggles (</w:t>
      </w:r>
      <w:proofErr w:type="spellStart"/>
      <w:r>
        <w:rPr>
          <w:sz w:val="16"/>
        </w:rPr>
        <w:t>Zepezauer</w:t>
      </w:r>
      <w:proofErr w:type="spellEnd"/>
      <w:r>
        <w:rPr>
          <w:sz w:val="16"/>
        </w:rPr>
        <w:t xml:space="preserve"> 2002).</w:t>
      </w:r>
    </w:p>
    <w:p w14:paraId="26818786" w14:textId="297FF589" w:rsidR="00B640CF" w:rsidRPr="00A032DF" w:rsidRDefault="00B640CF" w:rsidP="00A032DF">
      <w:pPr>
        <w:rPr>
          <w:sz w:val="16"/>
        </w:rPr>
      </w:pPr>
      <w:proofErr w:type="gramStart"/>
      <w:r>
        <w:rPr>
          <w:sz w:val="16"/>
        </w:rPr>
        <w:t>Certainly</w:t>
      </w:r>
      <w:proofErr w:type="gramEnd"/>
      <w:r>
        <w:rPr>
          <w:sz w:val="16"/>
        </w:rPr>
        <w:t xml:space="preserve"> </w:t>
      </w:r>
      <w:r>
        <w:rPr>
          <w:rStyle w:val="StyleUnderline"/>
        </w:rPr>
        <w:t>the battlefields of Palestine, Venezuela, long-suffering Haiti, and Chiapas, Mexico, along with other continuing emancipatory struggles everywhere, reaffirm the indomitable character of the human spirit and the durability and adaptive vitality of a people determined to be free, regardless of the odds and assessments against them.</w:t>
      </w:r>
      <w:r>
        <w:rPr>
          <w:sz w:val="16"/>
        </w:rPr>
        <w:t xml:space="preserve"> Indeed</w:t>
      </w:r>
      <w:r>
        <w:rPr>
          <w:rStyle w:val="StyleUnderline"/>
        </w:rPr>
        <w:t xml:space="preserve">, they remind us </w:t>
      </w:r>
      <w:r w:rsidRPr="00E02EE9">
        <w:rPr>
          <w:rStyle w:val="StyleUnderline"/>
          <w:highlight w:val="cyan"/>
        </w:rPr>
        <w:t>that the motive force of history is struggle</w:t>
      </w:r>
      <w:r w:rsidRPr="009E5A5A">
        <w:rPr>
          <w:rStyle w:val="StyleUnderline"/>
        </w:rPr>
        <w:t>, informed by the ongoing quest for freedom, justice, power of the masses, and peace in the world</w:t>
      </w:r>
      <w:r>
        <w:rPr>
          <w:rStyle w:val="StyleUnderline"/>
        </w:rPr>
        <w:t xml:space="preserve">. Despite “end of history” claims and </w:t>
      </w:r>
      <w:proofErr w:type="gramStart"/>
      <w:r>
        <w:rPr>
          <w:rStyle w:val="StyleUnderline"/>
        </w:rPr>
        <w:t>single-superpower</w:t>
      </w:r>
      <w:proofErr w:type="gramEnd"/>
      <w:r>
        <w:rPr>
          <w:rStyle w:val="StyleUnderline"/>
        </w:rPr>
        <w:t xml:space="preserve"> resolve and resolutions, these struggles continue. For still the oppressed want freedom, the wronged and injured want justice, the people want power over their destiny and daily lives, and the world wants peace. And all over the world—especially in this U.S. citadel of aging capitalism with its archaic dreams of empire</w:t>
      </w:r>
      <w:r>
        <w:rPr>
          <w:sz w:val="16"/>
        </w:rPr>
        <w:t xml:space="preserve">—clarity in the analysis of issues, and in the critical </w:t>
      </w:r>
      <w:r>
        <w:rPr>
          <w:sz w:val="16"/>
        </w:rPr>
        <w:lastRenderedPageBreak/>
        <w:t xml:space="preserve">determination of tasks and prospects, requires the deep and disciplined reflection characteristic of the personal and social practice we call philosophy. </w:t>
      </w:r>
      <w:r>
        <w:rPr>
          <w:rStyle w:val="StyleUnderline"/>
        </w:rPr>
        <w:t>But this sense of added urgency for effective intervention is prompted not only by the critical juncture at which we stand but also by an awareness of our long history of resistance as a people, because in our collective strivings and social struggles we seek a new future for our people, our descendants, and the world. Joined also to these conditions and considerations is the compelling character of our self-understanding as a people, as a moral vanguard in this country and the world. For we have launched, fought, and won with our allies struggles that not only have expanded the realm of freedom in this country and the world but also have served as an ongoing inspiration and a model of liberation struggles for other marginalized and oppressed peoples and groups throughout the world.</w:t>
      </w:r>
      <w:r>
        <w:rPr>
          <w:sz w:val="16"/>
        </w:rPr>
        <w:t xml:space="preserve"> Indeed, they have borrowed from and built on our moral vocabulary and moral vision, sung our songs of freedom, and held up our struggle for liberation as a model to emulate. Now, </w:t>
      </w:r>
      <w:proofErr w:type="spellStart"/>
      <w:r>
        <w:rPr>
          <w:sz w:val="16"/>
        </w:rPr>
        <w:t>selfunderstanding</w:t>
      </w:r>
      <w:proofErr w:type="spellEnd"/>
      <w:r>
        <w:rPr>
          <w:sz w:val="16"/>
        </w:rPr>
        <w:t xml:space="preserve"> and self-assertion are dialectically linked. In other words, how we understand ourselves in the world determines how we assert ourselves in the world. Thus, an expansive concept of ourselves as Africans—continental and </w:t>
      </w:r>
      <w:proofErr w:type="spellStart"/>
      <w:r>
        <w:rPr>
          <w:sz w:val="16"/>
        </w:rPr>
        <w:t>diasporan</w:t>
      </w:r>
      <w:proofErr w:type="spellEnd"/>
      <w:r>
        <w:rPr>
          <w:sz w:val="16"/>
        </w:rPr>
        <w:t>—and as Africana philosophers forms an essential component of our sense of mission and the urgency with which we approach it.</w:t>
      </w:r>
    </w:p>
    <w:p w14:paraId="5238E9B5" w14:textId="77777777" w:rsidR="00B640CF" w:rsidRPr="00F64094" w:rsidRDefault="00B640CF" w:rsidP="00B640CF">
      <w:pPr>
        <w:pStyle w:val="Heading4"/>
        <w:rPr>
          <w:rFonts w:cs="Times New Roman"/>
        </w:rPr>
      </w:pPr>
      <w:r w:rsidRPr="00F64094">
        <w:rPr>
          <w:rFonts w:cs="Times New Roman"/>
        </w:rPr>
        <w:t xml:space="preserve">Evaluate </w:t>
      </w:r>
      <w:proofErr w:type="gramStart"/>
      <w:r w:rsidRPr="00F64094">
        <w:rPr>
          <w:rFonts w:cs="Times New Roman"/>
        </w:rPr>
        <w:t>consequences</w:t>
      </w:r>
      <w:proofErr w:type="gramEnd"/>
    </w:p>
    <w:p w14:paraId="6C6AB046" w14:textId="77777777" w:rsidR="00B640CF" w:rsidRPr="00F64094" w:rsidRDefault="00B640CF" w:rsidP="00B640CF">
      <w:r w:rsidRPr="00F64094">
        <w:rPr>
          <w:rStyle w:val="Style13ptBold"/>
        </w:rPr>
        <w:t>Zanotti 17</w:t>
      </w:r>
      <w:r w:rsidRPr="00F64094">
        <w:t xml:space="preserve"> – Laura Zanotti, Associate Professor Department of Political Science at Virginia Tech University, “Reorienting IR: Ontological Entanglement, Agency, and Ethics”, International Studies Review, 1-13</w:t>
      </w:r>
    </w:p>
    <w:p w14:paraId="53F9605E" w14:textId="77777777" w:rsidR="00B640CF" w:rsidRPr="00F64094" w:rsidRDefault="00B640CF" w:rsidP="00B640CF">
      <w:pPr>
        <w:rPr>
          <w:rStyle w:val="StyleUnderline"/>
        </w:rPr>
      </w:pPr>
      <w:r w:rsidRPr="00F64094">
        <w:rPr>
          <w:rStyle w:val="StyleUnderline"/>
        </w:rPr>
        <w:t>A quantum reconceptualization of our being in the world and our relation to matter calls for a profound sense of modesty, as well as for the central role of responsibility for taking political decisions. In an entangled world that is not governed by theoretically detectable, linear, and immutable laws of history, but instead by intra-agential processes, the conditions of possibility for political agency are rooted in</w:t>
      </w:r>
      <w:r w:rsidRPr="00F64094">
        <w:rPr>
          <w:sz w:val="16"/>
        </w:rPr>
        <w:t xml:space="preserve"> the morphogenetic properties of </w:t>
      </w:r>
      <w:r w:rsidRPr="00F64094">
        <w:rPr>
          <w:rStyle w:val="Emphasis"/>
        </w:rPr>
        <w:t>practices</w:t>
      </w:r>
      <w:r w:rsidRPr="00F64094">
        <w:rPr>
          <w:sz w:val="16"/>
        </w:rPr>
        <w:t xml:space="preserve">. Taking responsibility for critically questioning what exists without the hubris of assuming our ability to ordain outcomes displays an affinity with Foucault’s methodological and political project. In this vein, </w:t>
      </w:r>
      <w:r w:rsidRPr="00F64094">
        <w:rPr>
          <w:rStyle w:val="StyleUnderline"/>
        </w:rPr>
        <w:t xml:space="preserve">ethical guidelines </w:t>
      </w:r>
      <w:r w:rsidRPr="00F64094">
        <w:rPr>
          <w:rStyle w:val="Emphasis"/>
        </w:rPr>
        <w:t>may not be grounded on abstractions</w:t>
      </w:r>
      <w:r w:rsidRPr="00F64094">
        <w:rPr>
          <w:rStyle w:val="StyleUnderline"/>
        </w:rPr>
        <w:t xml:space="preserve"> stemming from the solitary ruminations of an individual’s mind</w:t>
      </w:r>
      <w:r w:rsidRPr="00F64094">
        <w:rPr>
          <w:sz w:val="16"/>
        </w:rPr>
        <w:t xml:space="preserve">. </w:t>
      </w:r>
      <w:r w:rsidRPr="00F64094">
        <w:rPr>
          <w:rStyle w:val="StyleUnderline"/>
        </w:rPr>
        <w:t>Prudence, responsibility</w:t>
      </w:r>
      <w:r w:rsidRPr="00F64094">
        <w:rPr>
          <w:sz w:val="16"/>
        </w:rPr>
        <w:t xml:space="preserve">, and practices of cultivation of the </w:t>
      </w:r>
      <w:proofErr w:type="spellStart"/>
      <w:r w:rsidRPr="00F64094">
        <w:rPr>
          <w:sz w:val="16"/>
        </w:rPr>
        <w:t xml:space="preserve">self </w:t>
      </w:r>
      <w:r w:rsidRPr="00F64094">
        <w:rPr>
          <w:rStyle w:val="StyleUnderline"/>
        </w:rPr>
        <w:t>offer</w:t>
      </w:r>
      <w:proofErr w:type="spellEnd"/>
      <w:r w:rsidRPr="00F64094">
        <w:rPr>
          <w:rStyle w:val="StyleUnderline"/>
        </w:rPr>
        <w:t xml:space="preserve"> pathways to </w:t>
      </w:r>
      <w:r w:rsidRPr="00F64094">
        <w:rPr>
          <w:rStyle w:val="Emphasis"/>
        </w:rPr>
        <w:t>overcome the limitations</w:t>
      </w:r>
      <w:r w:rsidRPr="00F64094">
        <w:rPr>
          <w:rStyle w:val="StyleUnderline"/>
        </w:rPr>
        <w:t xml:space="preserve"> of </w:t>
      </w:r>
      <w:r w:rsidRPr="00F64094">
        <w:rPr>
          <w:sz w:val="16"/>
        </w:rPr>
        <w:t xml:space="preserve">the Kantian categorical imperative by which </w:t>
      </w:r>
      <w:r w:rsidRPr="00F64094">
        <w:rPr>
          <w:rStyle w:val="StyleUnderline"/>
        </w:rPr>
        <w:t>universal prescriptions</w:t>
      </w:r>
      <w:r w:rsidRPr="00F64094">
        <w:rPr>
          <w:sz w:val="16"/>
        </w:rPr>
        <w:t xml:space="preserve"> are the main way of validating ethical choices. As </w:t>
      </w:r>
      <w:proofErr w:type="spellStart"/>
      <w:r w:rsidRPr="00F64094">
        <w:rPr>
          <w:sz w:val="16"/>
        </w:rPr>
        <w:t>Patomäki</w:t>
      </w:r>
      <w:proofErr w:type="spellEnd"/>
      <w:r w:rsidRPr="00F64094">
        <w:rPr>
          <w:sz w:val="16"/>
        </w:rPr>
        <w:t xml:space="preserve"> has shown, </w:t>
      </w:r>
      <w:r w:rsidRPr="00F64094">
        <w:rPr>
          <w:rStyle w:val="StyleUnderline"/>
        </w:rPr>
        <w:t>universalism may elicit exclusionary and violent practices</w:t>
      </w:r>
      <w:r w:rsidRPr="00F64094">
        <w:rPr>
          <w:sz w:val="16"/>
        </w:rPr>
        <w:t xml:space="preserve">. Moreover, as Connolly has argued, </w:t>
      </w:r>
      <w:r w:rsidRPr="00F64094">
        <w:rPr>
          <w:rStyle w:val="StyleUnderline"/>
        </w:rPr>
        <w:t xml:space="preserve">the nostalgia for a slowly moving world regulated by </w:t>
      </w:r>
      <w:r w:rsidRPr="00F64094">
        <w:rPr>
          <w:rStyle w:val="Emphasis"/>
        </w:rPr>
        <w:t>linear relations of causality</w:t>
      </w:r>
      <w:r w:rsidRPr="00F64094">
        <w:rPr>
          <w:rStyle w:val="StyleUnderline"/>
        </w:rPr>
        <w:t xml:space="preserve"> and characterized by certainty and stability may be the root of fundamentalism.</w:t>
      </w:r>
    </w:p>
    <w:p w14:paraId="20F2E891" w14:textId="77777777" w:rsidR="00B640CF" w:rsidRPr="00F64094" w:rsidRDefault="00B640CF" w:rsidP="00B640CF">
      <w:pPr>
        <w:rPr>
          <w:rStyle w:val="StyleUnderline"/>
        </w:rPr>
      </w:pPr>
      <w:r w:rsidRPr="00F64094">
        <w:rPr>
          <w:sz w:val="16"/>
        </w:rPr>
        <w:t xml:space="preserve">Furthermore, </w:t>
      </w:r>
      <w:r w:rsidRPr="00F64094">
        <w:rPr>
          <w:rStyle w:val="StyleUnderline"/>
        </w:rPr>
        <w:t>if we accept</w:t>
      </w:r>
      <w:r w:rsidRPr="00F64094">
        <w:rPr>
          <w:sz w:val="16"/>
        </w:rPr>
        <w:t xml:space="preserve"> Barad’s position </w:t>
      </w:r>
      <w:r w:rsidRPr="00F64094">
        <w:rPr>
          <w:rStyle w:val="StyleUnderline"/>
        </w:rPr>
        <w:t>that we are “</w:t>
      </w:r>
      <w:r w:rsidRPr="00F64094">
        <w:rPr>
          <w:rStyle w:val="Emphasis"/>
        </w:rPr>
        <w:t>of the world</w:t>
      </w:r>
      <w:r w:rsidRPr="00F64094">
        <w:rPr>
          <w:rStyle w:val="StyleUnderline"/>
        </w:rPr>
        <w:t xml:space="preserve">” and not </w:t>
      </w:r>
      <w:r w:rsidRPr="00F64094">
        <w:rPr>
          <w:rStyle w:val="Emphasis"/>
        </w:rPr>
        <w:t>above the world</w:t>
      </w:r>
      <w:r w:rsidRPr="00F64094">
        <w:rPr>
          <w:rStyle w:val="StyleUnderline"/>
        </w:rPr>
        <w:t xml:space="preserve">, theorizing looks more like a practice endowed with </w:t>
      </w:r>
      <w:r w:rsidRPr="00F64094">
        <w:rPr>
          <w:rStyle w:val="Emphasis"/>
        </w:rPr>
        <w:t>performative political effects</w:t>
      </w:r>
      <w:r w:rsidRPr="00F64094">
        <w:rPr>
          <w:rStyle w:val="StyleUnderline"/>
        </w:rPr>
        <w:t xml:space="preserve"> than a </w:t>
      </w:r>
      <w:r w:rsidRPr="00F64094">
        <w:rPr>
          <w:rStyle w:val="Emphasis"/>
        </w:rPr>
        <w:t>quest</w:t>
      </w:r>
      <w:r w:rsidRPr="00F64094">
        <w:rPr>
          <w:rStyle w:val="StyleUnderline"/>
        </w:rPr>
        <w:t xml:space="preserve"> for the discovery of the “</w:t>
      </w:r>
      <w:r w:rsidRPr="00F64094">
        <w:rPr>
          <w:rStyle w:val="Emphasis"/>
        </w:rPr>
        <w:t>true nature</w:t>
      </w:r>
      <w:r w:rsidRPr="00F64094">
        <w:rPr>
          <w:rStyle w:val="StyleUnderline"/>
        </w:rPr>
        <w:t>” of what exists</w:t>
      </w:r>
      <w:r w:rsidRPr="00F64094">
        <w:rPr>
          <w:sz w:val="16"/>
        </w:rPr>
        <w:t xml:space="preserve">. Therefore, </w:t>
      </w:r>
      <w:r w:rsidRPr="00F64094">
        <w:rPr>
          <w:rStyle w:val="StyleUnderline"/>
        </w:rPr>
        <w:t xml:space="preserve">intellectual undertakings are a </w:t>
      </w:r>
      <w:r w:rsidRPr="00F64094">
        <w:rPr>
          <w:rStyle w:val="Emphasis"/>
        </w:rPr>
        <w:t>form of political agency</w:t>
      </w:r>
      <w:r w:rsidRPr="00F64094">
        <w:rPr>
          <w:rStyle w:val="StyleUnderline"/>
        </w:rPr>
        <w:t xml:space="preserve"> and come with </w:t>
      </w:r>
      <w:r w:rsidRPr="00F64094">
        <w:rPr>
          <w:rStyle w:val="Emphasis"/>
        </w:rPr>
        <w:t>great responsibility</w:t>
      </w:r>
      <w:r w:rsidRPr="00F64094">
        <w:rPr>
          <w:rStyle w:val="StyleUnderline"/>
        </w:rPr>
        <w:t xml:space="preserve">. Such </w:t>
      </w:r>
      <w:r w:rsidRPr="008B365A">
        <w:rPr>
          <w:rStyle w:val="StyleUnderline"/>
          <w:highlight w:val="yellow"/>
        </w:rPr>
        <w:t xml:space="preserve">responsibility </w:t>
      </w:r>
      <w:r w:rsidRPr="008B365A">
        <w:rPr>
          <w:rStyle w:val="Emphasis"/>
          <w:highlight w:val="yellow"/>
        </w:rPr>
        <w:t>requires</w:t>
      </w:r>
      <w:r w:rsidRPr="00F64094">
        <w:rPr>
          <w:rStyle w:val="StyleUnderline"/>
        </w:rPr>
        <w:t xml:space="preserve"> the need for </w:t>
      </w:r>
      <w:r w:rsidRPr="00F64094">
        <w:rPr>
          <w:rStyle w:val="Emphasis"/>
        </w:rPr>
        <w:t xml:space="preserve">exercising </w:t>
      </w:r>
      <w:r w:rsidRPr="008B365A">
        <w:rPr>
          <w:rStyle w:val="Emphasis"/>
          <w:highlight w:val="yellow"/>
        </w:rPr>
        <w:t>prudence</w:t>
      </w:r>
      <w:r w:rsidRPr="008B365A">
        <w:rPr>
          <w:rStyle w:val="StyleUnderline"/>
          <w:highlight w:val="yellow"/>
        </w:rPr>
        <w:t xml:space="preserve"> in</w:t>
      </w:r>
      <w:r w:rsidRPr="00F64094">
        <w:rPr>
          <w:rStyle w:val="StyleUnderline"/>
        </w:rPr>
        <w:t xml:space="preserve"> making truth </w:t>
      </w:r>
      <w:r w:rsidRPr="008B365A">
        <w:rPr>
          <w:rStyle w:val="StyleUnderline"/>
          <w:highlight w:val="yellow"/>
        </w:rPr>
        <w:t>statements about</w:t>
      </w:r>
      <w:r w:rsidRPr="00F64094">
        <w:rPr>
          <w:rStyle w:val="StyleUnderline"/>
        </w:rPr>
        <w:t xml:space="preserve"> what is </w:t>
      </w:r>
      <w:r w:rsidRPr="008B365A">
        <w:rPr>
          <w:rStyle w:val="Emphasis"/>
          <w:highlight w:val="yellow"/>
        </w:rPr>
        <w:t>universal</w:t>
      </w:r>
      <w:r w:rsidRPr="00F64094">
        <w:rPr>
          <w:rStyle w:val="Emphasis"/>
        </w:rPr>
        <w:t xml:space="preserve">ly </w:t>
      </w:r>
      <w:r w:rsidRPr="008B365A">
        <w:rPr>
          <w:rStyle w:val="Emphasis"/>
          <w:highlight w:val="yellow"/>
        </w:rPr>
        <w:t>good</w:t>
      </w:r>
      <w:r w:rsidRPr="00F64094">
        <w:rPr>
          <w:rStyle w:val="StyleUnderline"/>
        </w:rPr>
        <w:t xml:space="preserve"> or </w:t>
      </w:r>
      <w:r w:rsidRPr="00F64094">
        <w:rPr>
          <w:rStyle w:val="Emphasis"/>
        </w:rPr>
        <w:t>naturally inevitable</w:t>
      </w:r>
      <w:r w:rsidRPr="00F64094">
        <w:rPr>
          <w:rStyle w:val="StyleUnderline"/>
        </w:rPr>
        <w:t>. Assumptions about</w:t>
      </w:r>
      <w:r w:rsidRPr="00F64094">
        <w:rPr>
          <w:sz w:val="16"/>
        </w:rPr>
        <w:t xml:space="preserve"> linearity of causal relations, </w:t>
      </w:r>
      <w:r w:rsidRPr="00F64094">
        <w:rPr>
          <w:rStyle w:val="Emphasis"/>
        </w:rPr>
        <w:t>universal</w:t>
      </w:r>
      <w:r w:rsidRPr="00F64094">
        <w:rPr>
          <w:sz w:val="16"/>
        </w:rPr>
        <w:t xml:space="preserve"> laws of history, or </w:t>
      </w:r>
      <w:r w:rsidRPr="00F64094">
        <w:rPr>
          <w:rStyle w:val="Emphasis"/>
        </w:rPr>
        <w:t>ontological properties</w:t>
      </w:r>
      <w:r w:rsidRPr="00F64094">
        <w:rPr>
          <w:sz w:val="16"/>
        </w:rPr>
        <w:t xml:space="preserve"> of entities </w:t>
      </w:r>
      <w:r w:rsidRPr="00F64094">
        <w:rPr>
          <w:rStyle w:val="StyleUnderline"/>
        </w:rPr>
        <w:t>yield</w:t>
      </w:r>
      <w:r w:rsidRPr="00F64094">
        <w:rPr>
          <w:sz w:val="16"/>
        </w:rPr>
        <w:t xml:space="preserve"> two </w:t>
      </w:r>
      <w:r w:rsidRPr="00F64094">
        <w:rPr>
          <w:rStyle w:val="Emphasis"/>
        </w:rPr>
        <w:t>problematic effects</w:t>
      </w:r>
      <w:r w:rsidRPr="00F64094">
        <w:rPr>
          <w:rStyle w:val="StyleUnderline"/>
        </w:rPr>
        <w:t xml:space="preserve">. On the one hand, they may </w:t>
      </w:r>
      <w:r w:rsidRPr="00F64094">
        <w:rPr>
          <w:rStyle w:val="Emphasis"/>
        </w:rPr>
        <w:t>stifle political imagination</w:t>
      </w:r>
      <w:r w:rsidRPr="00F64094">
        <w:rPr>
          <w:rStyle w:val="StyleUnderline"/>
        </w:rPr>
        <w:t xml:space="preserve">; on the other hand, they could encourage </w:t>
      </w:r>
      <w:r w:rsidRPr="008B365A">
        <w:rPr>
          <w:rStyle w:val="StyleUnderline"/>
          <w:highlight w:val="yellow"/>
        </w:rPr>
        <w:t xml:space="preserve">actions based upon </w:t>
      </w:r>
      <w:r w:rsidRPr="008B365A">
        <w:rPr>
          <w:rStyle w:val="Emphasis"/>
          <w:highlight w:val="yellow"/>
        </w:rPr>
        <w:t>abstract prescriptions</w:t>
      </w:r>
      <w:r w:rsidRPr="008B365A">
        <w:rPr>
          <w:rStyle w:val="StyleUnderline"/>
          <w:highlight w:val="yellow"/>
        </w:rPr>
        <w:t xml:space="preserve"> rather than</w:t>
      </w:r>
      <w:r w:rsidRPr="00F64094">
        <w:rPr>
          <w:rStyle w:val="StyleUnderline"/>
        </w:rPr>
        <w:t xml:space="preserve"> upon </w:t>
      </w:r>
      <w:r w:rsidRPr="008B365A">
        <w:rPr>
          <w:rStyle w:val="Emphasis"/>
          <w:highlight w:val="yellow"/>
        </w:rPr>
        <w:t>careful diagnosis</w:t>
      </w:r>
      <w:r w:rsidRPr="00F64094">
        <w:rPr>
          <w:rStyle w:val="StyleUnderline"/>
        </w:rPr>
        <w:t xml:space="preserve"> of the forces that obtain in the situation at hand. In an entangled world, </w:t>
      </w:r>
      <w:r w:rsidRPr="00F64094">
        <w:rPr>
          <w:rStyle w:val="Emphasis"/>
        </w:rPr>
        <w:t>there are no externalities</w:t>
      </w:r>
      <w:r w:rsidRPr="00F64094">
        <w:rPr>
          <w:rStyle w:val="StyleUnderline"/>
        </w:rPr>
        <w:t xml:space="preserve">. Arguments that </w:t>
      </w:r>
      <w:r w:rsidRPr="00F64094">
        <w:rPr>
          <w:rStyle w:val="Emphasis"/>
        </w:rPr>
        <w:t>divert responsibility</w:t>
      </w:r>
      <w:r w:rsidRPr="00F64094">
        <w:rPr>
          <w:rStyle w:val="StyleUnderline"/>
        </w:rPr>
        <w:t xml:space="preserve"> by basing political choices upon </w:t>
      </w:r>
      <w:r w:rsidRPr="00F64094">
        <w:rPr>
          <w:rStyle w:val="Emphasis"/>
        </w:rPr>
        <w:t>abstract principles</w:t>
      </w:r>
      <w:r w:rsidRPr="00F64094">
        <w:rPr>
          <w:rStyle w:val="StyleUnderline"/>
        </w:rPr>
        <w:t xml:space="preserve"> or </w:t>
      </w:r>
      <w:r w:rsidRPr="00F64094">
        <w:rPr>
          <w:rStyle w:val="Emphasis"/>
        </w:rPr>
        <w:t>aspirations</w:t>
      </w:r>
      <w:r w:rsidRPr="00F64094">
        <w:rPr>
          <w:rStyle w:val="StyleUnderline"/>
        </w:rPr>
        <w:t xml:space="preserve"> and</w:t>
      </w:r>
      <w:r w:rsidRPr="00F64094">
        <w:rPr>
          <w:sz w:val="16"/>
        </w:rPr>
        <w:t xml:space="preserve">, as a result, </w:t>
      </w:r>
      <w:r w:rsidRPr="00F64094">
        <w:rPr>
          <w:rStyle w:val="StyleUnderline"/>
        </w:rPr>
        <w:t xml:space="preserve">that </w:t>
      </w:r>
      <w:r w:rsidRPr="008B365A">
        <w:rPr>
          <w:rStyle w:val="StyleUnderline"/>
          <w:highlight w:val="yellow"/>
        </w:rPr>
        <w:t xml:space="preserve">treat </w:t>
      </w:r>
      <w:r w:rsidRPr="008B365A">
        <w:rPr>
          <w:rStyle w:val="Emphasis"/>
          <w:highlight w:val="yellow"/>
        </w:rPr>
        <w:t>what happens</w:t>
      </w:r>
      <w:r w:rsidRPr="00F64094">
        <w:rPr>
          <w:rStyle w:val="Emphasis"/>
        </w:rPr>
        <w:t xml:space="preserve"> on the ground</w:t>
      </w:r>
      <w:r w:rsidRPr="00F64094">
        <w:rPr>
          <w:rStyle w:val="StyleUnderline"/>
        </w:rPr>
        <w:t xml:space="preserve"> </w:t>
      </w:r>
      <w:r w:rsidRPr="008B365A">
        <w:rPr>
          <w:rStyle w:val="StyleUnderline"/>
          <w:highlight w:val="yellow"/>
        </w:rPr>
        <w:t xml:space="preserve">as </w:t>
      </w:r>
      <w:r w:rsidRPr="008B365A">
        <w:rPr>
          <w:rStyle w:val="Emphasis"/>
          <w:highlight w:val="yellow"/>
        </w:rPr>
        <w:t>“unintended consequences”</w:t>
      </w:r>
      <w:r w:rsidRPr="00F64094">
        <w:rPr>
          <w:rStyle w:val="StyleUnderline"/>
        </w:rPr>
        <w:t xml:space="preserve"> or “</w:t>
      </w:r>
      <w:r w:rsidRPr="00F64094">
        <w:rPr>
          <w:rStyle w:val="Emphasis"/>
        </w:rPr>
        <w:t>collateral damage</w:t>
      </w:r>
      <w:r w:rsidRPr="00F64094">
        <w:rPr>
          <w:rStyle w:val="StyleUnderline"/>
        </w:rPr>
        <w:t xml:space="preserve">,” </w:t>
      </w:r>
      <w:r w:rsidRPr="008B365A">
        <w:rPr>
          <w:rStyle w:val="StyleUnderline"/>
          <w:highlight w:val="yellow"/>
        </w:rPr>
        <w:t xml:space="preserve">are </w:t>
      </w:r>
      <w:r w:rsidRPr="008B365A">
        <w:rPr>
          <w:rStyle w:val="Emphasis"/>
          <w:highlight w:val="yellow"/>
        </w:rPr>
        <w:t>ethically thin</w:t>
      </w:r>
      <w:r w:rsidRPr="008B365A">
        <w:rPr>
          <w:rStyle w:val="StyleUnderline"/>
          <w:highlight w:val="yellow"/>
        </w:rPr>
        <w:t xml:space="preserve"> and</w:t>
      </w:r>
      <w:r w:rsidRPr="00F64094">
        <w:rPr>
          <w:rStyle w:val="StyleUnderline"/>
        </w:rPr>
        <w:t xml:space="preserve"> </w:t>
      </w:r>
      <w:r w:rsidRPr="00F64094">
        <w:rPr>
          <w:rStyle w:val="Emphasis"/>
        </w:rPr>
        <w:t xml:space="preserve">politically </w:t>
      </w:r>
      <w:r w:rsidRPr="008B365A">
        <w:rPr>
          <w:rStyle w:val="Emphasis"/>
          <w:highlight w:val="yellow"/>
        </w:rPr>
        <w:t>dangerous</w:t>
      </w:r>
      <w:r w:rsidRPr="00F64094">
        <w:rPr>
          <w:rStyle w:val="StyleUnderline"/>
        </w:rPr>
        <w:t>.</w:t>
      </w:r>
    </w:p>
    <w:p w14:paraId="61024FA7" w14:textId="2CFB60D0" w:rsidR="00B640CF" w:rsidRPr="007A7B22" w:rsidRDefault="00B640CF" w:rsidP="00B640CF">
      <w:r w:rsidRPr="00F64094">
        <w:rPr>
          <w:sz w:val="16"/>
        </w:rPr>
        <w:t xml:space="preserve">In fact, </w:t>
      </w:r>
      <w:r w:rsidRPr="008B365A">
        <w:rPr>
          <w:rStyle w:val="Emphasis"/>
          <w:highlight w:val="yellow"/>
        </w:rPr>
        <w:t>unintended consequences</w:t>
      </w:r>
      <w:r w:rsidRPr="00F64094">
        <w:rPr>
          <w:rStyle w:val="StyleUnderline"/>
        </w:rPr>
        <w:t xml:space="preserve"> may well be the result of </w:t>
      </w:r>
      <w:r w:rsidRPr="00F64094">
        <w:rPr>
          <w:rStyle w:val="Emphasis"/>
        </w:rPr>
        <w:t>irresponsible political decision-making</w:t>
      </w:r>
      <w:r w:rsidRPr="00F64094">
        <w:rPr>
          <w:rStyle w:val="StyleUnderline"/>
        </w:rPr>
        <w:t xml:space="preserve"> that does not include a </w:t>
      </w:r>
      <w:r w:rsidRPr="00F64094">
        <w:rPr>
          <w:rStyle w:val="Emphasis"/>
        </w:rPr>
        <w:t>competent assessment</w:t>
      </w:r>
      <w:r w:rsidRPr="00F64094">
        <w:rPr>
          <w:rStyle w:val="StyleUnderline"/>
        </w:rPr>
        <w:t xml:space="preserve"> of the </w:t>
      </w:r>
      <w:r w:rsidRPr="00F64094">
        <w:rPr>
          <w:rStyle w:val="Emphasis"/>
        </w:rPr>
        <w:t>practical configurations</w:t>
      </w:r>
      <w:r w:rsidRPr="00F64094">
        <w:rPr>
          <w:rStyle w:val="StyleUnderline"/>
        </w:rPr>
        <w:t xml:space="preserve"> that constitute the </w:t>
      </w:r>
      <w:r w:rsidRPr="00F64094">
        <w:rPr>
          <w:rStyle w:val="Emphasis"/>
        </w:rPr>
        <w:t xml:space="preserve">context of </w:t>
      </w:r>
      <w:r w:rsidRPr="00F64094">
        <w:rPr>
          <w:rStyle w:val="Emphasis"/>
        </w:rPr>
        <w:lastRenderedPageBreak/>
        <w:t>action</w:t>
      </w:r>
      <w:r w:rsidRPr="00F64094">
        <w:rPr>
          <w:rStyle w:val="StyleUnderline"/>
        </w:rPr>
        <w:t xml:space="preserve"> and the </w:t>
      </w:r>
      <w:r w:rsidRPr="00F64094">
        <w:rPr>
          <w:rStyle w:val="Emphasis"/>
        </w:rPr>
        <w:t>means necessary</w:t>
      </w:r>
      <w:r w:rsidRPr="00F64094">
        <w:rPr>
          <w:rStyle w:val="StyleUnderline"/>
        </w:rPr>
        <w:t xml:space="preserve"> to achieve stated goals. Such attitudes</w:t>
      </w:r>
      <w:r w:rsidRPr="00F64094">
        <w:rPr>
          <w:sz w:val="16"/>
        </w:rPr>
        <w:t xml:space="preserve">, </w:t>
      </w:r>
      <w:proofErr w:type="spellStart"/>
      <w:r w:rsidRPr="00F64094">
        <w:rPr>
          <w:sz w:val="16"/>
        </w:rPr>
        <w:t>Amoureux</w:t>
      </w:r>
      <w:proofErr w:type="spellEnd"/>
      <w:r w:rsidRPr="00F64094">
        <w:rPr>
          <w:sz w:val="16"/>
        </w:rPr>
        <w:t xml:space="preserve"> and Steele (2014) have suggested, </w:t>
      </w:r>
      <w:r w:rsidRPr="00F64094">
        <w:rPr>
          <w:rStyle w:val="StyleUnderline"/>
        </w:rPr>
        <w:t xml:space="preserve">have led to </w:t>
      </w:r>
      <w:r w:rsidRPr="00F64094">
        <w:rPr>
          <w:rStyle w:val="Emphasis"/>
        </w:rPr>
        <w:t>disastrous initiatives</w:t>
      </w:r>
      <w:r w:rsidRPr="00F64094">
        <w:rPr>
          <w:rStyle w:val="StyleUnderline"/>
        </w:rPr>
        <w:t xml:space="preserve">, such as the </w:t>
      </w:r>
      <w:r w:rsidRPr="00F64094">
        <w:rPr>
          <w:rStyle w:val="Emphasis"/>
        </w:rPr>
        <w:t>Bush administration’s invasion of Iraq</w:t>
      </w:r>
      <w:r w:rsidRPr="00F64094">
        <w:rPr>
          <w:sz w:val="16"/>
        </w:rPr>
        <w:t xml:space="preserve">. Likewise, Kennedy (2006) has shown that </w:t>
      </w:r>
      <w:r w:rsidRPr="00F64094">
        <w:rPr>
          <w:rStyle w:val="StyleUnderline"/>
        </w:rPr>
        <w:t>the</w:t>
      </w:r>
      <w:r w:rsidRPr="00F64094">
        <w:rPr>
          <w:sz w:val="16"/>
        </w:rPr>
        <w:t xml:space="preserve"> bland </w:t>
      </w:r>
      <w:r w:rsidRPr="00F64094">
        <w:rPr>
          <w:rStyle w:val="StyleUnderline"/>
        </w:rPr>
        <w:t>rhetoric</w:t>
      </w:r>
      <w:r w:rsidRPr="00F64094">
        <w:rPr>
          <w:sz w:val="16"/>
        </w:rPr>
        <w:t xml:space="preserve"> of jus in bello that provides standardized criteria regarding the number of acceptable civilian casualties (conveniently called collateral damage) </w:t>
      </w:r>
      <w:r w:rsidRPr="00F64094">
        <w:rPr>
          <w:rStyle w:val="StyleUnderline"/>
        </w:rPr>
        <w:t xml:space="preserve">produces the effect of </w:t>
      </w:r>
      <w:r w:rsidRPr="008B365A">
        <w:rPr>
          <w:rStyle w:val="Emphasis"/>
          <w:highlight w:val="yellow"/>
        </w:rPr>
        <w:t>divert</w:t>
      </w:r>
      <w:r w:rsidRPr="00F64094">
        <w:rPr>
          <w:rStyle w:val="Emphasis"/>
        </w:rPr>
        <w:t xml:space="preserve">ing </w:t>
      </w:r>
      <w:r w:rsidRPr="008B365A">
        <w:rPr>
          <w:rStyle w:val="Emphasis"/>
          <w:highlight w:val="yellow"/>
        </w:rPr>
        <w:t>responsibility</w:t>
      </w:r>
      <w:r w:rsidRPr="00F64094">
        <w:rPr>
          <w:rStyle w:val="StyleUnderline"/>
        </w:rPr>
        <w:t xml:space="preserve"> from those who conduct war </w:t>
      </w:r>
      <w:r w:rsidRPr="008B365A">
        <w:rPr>
          <w:rStyle w:val="StyleUnderline"/>
          <w:highlight w:val="yellow"/>
        </w:rPr>
        <w:t xml:space="preserve">while </w:t>
      </w:r>
      <w:r w:rsidRPr="008B365A">
        <w:rPr>
          <w:rStyle w:val="Emphasis"/>
          <w:highlight w:val="yellow"/>
        </w:rPr>
        <w:t>assuaging</w:t>
      </w:r>
      <w:r w:rsidRPr="00F64094">
        <w:rPr>
          <w:rStyle w:val="Emphasis"/>
        </w:rPr>
        <w:t xml:space="preserve"> their </w:t>
      </w:r>
      <w:r w:rsidRPr="008B365A">
        <w:rPr>
          <w:rStyle w:val="Emphasis"/>
          <w:highlight w:val="yellow"/>
        </w:rPr>
        <w:t>consciences</w:t>
      </w:r>
      <w:r w:rsidRPr="00F64094">
        <w:rPr>
          <w:rStyle w:val="StyleUnderline"/>
        </w:rPr>
        <w:t xml:space="preserve"> concerning the injuries and deaths their choices are inflicting</w:t>
      </w:r>
      <w:r w:rsidRPr="00F64094">
        <w:rPr>
          <w:sz w:val="16"/>
        </w:rPr>
        <w:t xml:space="preserve">. Kennedy (2004) has also shown that </w:t>
      </w:r>
      <w:r w:rsidRPr="00F64094">
        <w:rPr>
          <w:rStyle w:val="StyleUnderline"/>
        </w:rPr>
        <w:t xml:space="preserve">as a result of the preference for </w:t>
      </w:r>
      <w:r w:rsidRPr="00F64094">
        <w:rPr>
          <w:rStyle w:val="Emphasis"/>
        </w:rPr>
        <w:t>universal normativity</w:t>
      </w:r>
      <w:r w:rsidRPr="00F64094">
        <w:rPr>
          <w:rStyle w:val="StyleUnderline"/>
        </w:rPr>
        <w:t>, the</w:t>
      </w:r>
      <w:r w:rsidRPr="00F64094">
        <w:rPr>
          <w:sz w:val="16"/>
        </w:rPr>
        <w:t xml:space="preserve"> human rights </w:t>
      </w:r>
      <w:r w:rsidRPr="00F64094">
        <w:rPr>
          <w:rStyle w:val="StyleUnderline"/>
        </w:rPr>
        <w:t>profession</w:t>
      </w:r>
      <w:r w:rsidRPr="00F64094">
        <w:rPr>
          <w:sz w:val="16"/>
        </w:rPr>
        <w:t xml:space="preserve"> (which he calls “the invisible college”) </w:t>
      </w:r>
      <w:r w:rsidRPr="00F64094">
        <w:rPr>
          <w:rStyle w:val="StyleUnderline"/>
        </w:rPr>
        <w:t xml:space="preserve">is </w:t>
      </w:r>
      <w:r w:rsidRPr="008B365A">
        <w:rPr>
          <w:rStyle w:val="StyleUnderline"/>
          <w:highlight w:val="yellow"/>
        </w:rPr>
        <w:t>more concerned with</w:t>
      </w:r>
      <w:r w:rsidRPr="00F64094">
        <w:rPr>
          <w:rStyle w:val="StyleUnderline"/>
        </w:rPr>
        <w:t xml:space="preserve"> </w:t>
      </w:r>
      <w:r w:rsidRPr="00F64094">
        <w:rPr>
          <w:rStyle w:val="Emphasis"/>
        </w:rPr>
        <w:t xml:space="preserve">protecting </w:t>
      </w:r>
      <w:r w:rsidRPr="008B365A">
        <w:rPr>
          <w:rStyle w:val="Emphasis"/>
          <w:highlight w:val="yellow"/>
        </w:rPr>
        <w:t>abstract norms</w:t>
      </w:r>
      <w:r w:rsidRPr="008B365A">
        <w:rPr>
          <w:rStyle w:val="StyleUnderline"/>
          <w:highlight w:val="yellow"/>
        </w:rPr>
        <w:t xml:space="preserve"> than</w:t>
      </w:r>
      <w:r w:rsidRPr="00F64094">
        <w:rPr>
          <w:rStyle w:val="StyleUnderline"/>
        </w:rPr>
        <w:t xml:space="preserve"> with </w:t>
      </w:r>
      <w:r w:rsidRPr="00F64094">
        <w:rPr>
          <w:rStyle w:val="Emphasis"/>
        </w:rPr>
        <w:t>acting politically</w:t>
      </w:r>
      <w:r w:rsidRPr="00F64094">
        <w:rPr>
          <w:rStyle w:val="StyleUnderline"/>
        </w:rPr>
        <w:t xml:space="preserve"> </w:t>
      </w:r>
      <w:proofErr w:type="gramStart"/>
      <w:r w:rsidRPr="00F64094">
        <w:rPr>
          <w:rStyle w:val="StyleUnderline"/>
        </w:rPr>
        <w:t>so as to</w:t>
      </w:r>
      <w:proofErr w:type="gramEnd"/>
      <w:r w:rsidRPr="00F64094">
        <w:rPr>
          <w:rStyle w:val="StyleUnderline"/>
        </w:rPr>
        <w:t xml:space="preserve"> </w:t>
      </w:r>
      <w:r w:rsidRPr="00F64094">
        <w:rPr>
          <w:rStyle w:val="Emphasis"/>
        </w:rPr>
        <w:t xml:space="preserve">devise </w:t>
      </w:r>
      <w:r w:rsidRPr="008B365A">
        <w:rPr>
          <w:rStyle w:val="Emphasis"/>
          <w:highlight w:val="yellow"/>
        </w:rPr>
        <w:t>viable solutions</w:t>
      </w:r>
      <w:r w:rsidRPr="008B365A">
        <w:rPr>
          <w:rStyle w:val="StyleUnderline"/>
          <w:highlight w:val="yellow"/>
        </w:rPr>
        <w:t xml:space="preserve"> to </w:t>
      </w:r>
      <w:r w:rsidRPr="008B365A">
        <w:rPr>
          <w:rStyle w:val="Emphasis"/>
          <w:highlight w:val="yellow"/>
        </w:rPr>
        <w:t>specific problems</w:t>
      </w:r>
      <w:r w:rsidRPr="00F64094">
        <w:t>.</w:t>
      </w:r>
    </w:p>
    <w:p w14:paraId="30B6B60D" w14:textId="77777777" w:rsidR="00B640CF" w:rsidRDefault="00B640CF" w:rsidP="00B640CF">
      <w:pPr>
        <w:pStyle w:val="Heading4"/>
      </w:pPr>
      <w:proofErr w:type="spellStart"/>
      <w:r>
        <w:t>Disads</w:t>
      </w:r>
      <w:proofErr w:type="spellEnd"/>
      <w:r>
        <w:t xml:space="preserve"> are </w:t>
      </w:r>
      <w:r>
        <w:rPr>
          <w:u w:val="single"/>
        </w:rPr>
        <w:t>systematically underestimated</w:t>
      </w:r>
      <w:r>
        <w:t xml:space="preserve"> in </w:t>
      </w:r>
      <w:r>
        <w:rPr>
          <w:u w:val="single"/>
        </w:rPr>
        <w:t>debates</w:t>
      </w:r>
      <w:r>
        <w:t>.</w:t>
      </w:r>
    </w:p>
    <w:p w14:paraId="6C72D847" w14:textId="77777777" w:rsidR="00B640CF" w:rsidRDefault="00B640CF" w:rsidP="00B640CF">
      <w:r w:rsidRPr="00DB6977">
        <w:rPr>
          <w:rStyle w:val="Style13ptBold"/>
        </w:rPr>
        <w:t>Wiener 16</w:t>
      </w:r>
      <w:r>
        <w:t xml:space="preserve"> – Jonathan B. Wiener, Law and Public Policy Professor at Duke University, University Fellow at the Resources for the Future, Past President of the Society for Risk Analysis, the scientific committee member at the International Risk Governance Council. [The Tragedy of the </w:t>
      </w:r>
      <w:proofErr w:type="spellStart"/>
      <w:r>
        <w:t>Uncommons</w:t>
      </w:r>
      <w:proofErr w:type="spellEnd"/>
      <w:r>
        <w:t xml:space="preserve">: On the Politics of Apocalypse, Global Policy, 7(S1): Too Big to Handle: Interdisciplinary Perspectives on the Question of Why Societies Ignore Looming Disasters, 6-6-16, </w:t>
      </w:r>
      <w:hyperlink r:id="rId34" w:history="1">
        <w:r w:rsidRPr="00BC4338">
          <w:rPr>
            <w:rStyle w:val="Hyperlink"/>
          </w:rPr>
          <w:t>https://onlinelibrary.wiley.com/doi/10.1111/1758-5899.12319]//BPS</w:t>
        </w:r>
      </w:hyperlink>
    </w:p>
    <w:p w14:paraId="0CE0078B" w14:textId="77777777" w:rsidR="00B640CF" w:rsidRPr="002D73B5" w:rsidRDefault="00B640CF" w:rsidP="00B640CF">
      <w:pPr>
        <w:rPr>
          <w:sz w:val="16"/>
        </w:rPr>
      </w:pPr>
      <w:r w:rsidRPr="002D73B5">
        <w:rPr>
          <w:sz w:val="16"/>
        </w:rPr>
        <w:t xml:space="preserve">My point is not </w:t>
      </w:r>
      <w:r w:rsidRPr="002D73B5">
        <w:rPr>
          <w:rStyle w:val="StyleUnderline"/>
        </w:rPr>
        <w:t>that rare</w:t>
      </w:r>
      <w:r w:rsidRPr="002D73B5">
        <w:rPr>
          <w:sz w:val="16"/>
        </w:rPr>
        <w:t xml:space="preserve"> global catastrophic ‘</w:t>
      </w:r>
      <w:proofErr w:type="spellStart"/>
      <w:r w:rsidRPr="002D73B5">
        <w:rPr>
          <w:sz w:val="16"/>
        </w:rPr>
        <w:t>uncommons</w:t>
      </w:r>
      <w:proofErr w:type="spellEnd"/>
      <w:r w:rsidRPr="002D73B5">
        <w:rPr>
          <w:sz w:val="16"/>
        </w:rPr>
        <w:t xml:space="preserve">’ </w:t>
      </w:r>
      <w:r w:rsidRPr="002D73B5">
        <w:rPr>
          <w:rStyle w:val="StyleUnderline"/>
        </w:rPr>
        <w:t>risks outweigh other risks</w:t>
      </w:r>
      <w:r w:rsidRPr="002D73B5">
        <w:rPr>
          <w:sz w:val="16"/>
        </w:rPr>
        <w:t xml:space="preserve">. That </w:t>
      </w:r>
      <w:r w:rsidRPr="002D73B5">
        <w:rPr>
          <w:rStyle w:val="StyleUnderline"/>
        </w:rPr>
        <w:t xml:space="preserve">depends on </w:t>
      </w:r>
      <w:r w:rsidRPr="002D73B5">
        <w:rPr>
          <w:rStyle w:val="Emphasis"/>
        </w:rPr>
        <w:t>their probability and consequence</w:t>
      </w:r>
      <w:r w:rsidRPr="002D73B5">
        <w:rPr>
          <w:rStyle w:val="StyleUnderline"/>
        </w:rPr>
        <w:t xml:space="preserve"> compared to </w:t>
      </w:r>
      <w:r w:rsidRPr="002D73B5">
        <w:rPr>
          <w:rStyle w:val="Emphasis"/>
        </w:rPr>
        <w:t>other risks</w:t>
      </w:r>
      <w:r w:rsidRPr="002D73B5">
        <w:rPr>
          <w:sz w:val="16"/>
        </w:rPr>
        <w:t xml:space="preserve">, and </w:t>
      </w:r>
      <w:r w:rsidRPr="002D73B5">
        <w:rPr>
          <w:rStyle w:val="StyleUnderline"/>
        </w:rPr>
        <w:t>the appropriate response</w:t>
      </w:r>
      <w:r w:rsidRPr="002D73B5">
        <w:rPr>
          <w:sz w:val="16"/>
        </w:rPr>
        <w:t xml:space="preserve"> to each </w:t>
      </w:r>
      <w:r w:rsidRPr="002D73B5">
        <w:rPr>
          <w:rStyle w:val="StyleUnderline"/>
        </w:rPr>
        <w:t>will depend on</w:t>
      </w:r>
      <w:r w:rsidRPr="002D73B5">
        <w:rPr>
          <w:sz w:val="16"/>
        </w:rPr>
        <w:t xml:space="preserve"> the merits of the </w:t>
      </w:r>
      <w:r w:rsidRPr="002D73B5">
        <w:rPr>
          <w:rStyle w:val="Emphasis"/>
        </w:rPr>
        <w:t>policy options</w:t>
      </w:r>
      <w:r w:rsidRPr="002D73B5">
        <w:rPr>
          <w:sz w:val="16"/>
        </w:rPr>
        <w:t xml:space="preserve">. And I do not mean to say that </w:t>
      </w:r>
      <w:proofErr w:type="spellStart"/>
      <w:r w:rsidRPr="002D73B5">
        <w:rPr>
          <w:sz w:val="16"/>
        </w:rPr>
        <w:t>uncommons</w:t>
      </w:r>
      <w:proofErr w:type="spellEnd"/>
      <w:r w:rsidRPr="002D73B5">
        <w:rPr>
          <w:sz w:val="16"/>
        </w:rPr>
        <w:t xml:space="preserve"> risks are now (or should be) replacing or superseding commons risks, or that the two types necessarily proceed in sequence through time. Both types of tragedies may be occurring at the same time in different </w:t>
      </w:r>
      <w:proofErr w:type="gramStart"/>
      <w:r w:rsidRPr="002D73B5">
        <w:rPr>
          <w:sz w:val="16"/>
        </w:rPr>
        <w:t>settings, or</w:t>
      </w:r>
      <w:proofErr w:type="gramEnd"/>
      <w:r w:rsidRPr="002D73B5">
        <w:rPr>
          <w:sz w:val="16"/>
        </w:rPr>
        <w:t xml:space="preserve"> combined in the same setting. For example, extreme climate change may exhibit both a tragedy of the commons (</w:t>
      </w:r>
      <w:proofErr w:type="gramStart"/>
      <w:r w:rsidRPr="002D73B5">
        <w:rPr>
          <w:sz w:val="16"/>
        </w:rPr>
        <w:t>free</w:t>
      </w:r>
      <w:r w:rsidRPr="002D73B5">
        <w:rPr>
          <w:rFonts w:ascii="Cambria Math" w:hAnsi="Cambria Math" w:cs="Cambria Math"/>
          <w:sz w:val="16"/>
        </w:rPr>
        <w:t>‐</w:t>
      </w:r>
      <w:r w:rsidRPr="002D73B5">
        <w:rPr>
          <w:sz w:val="16"/>
        </w:rPr>
        <w:t>riding</w:t>
      </w:r>
      <w:proofErr w:type="gramEnd"/>
      <w:r w:rsidRPr="002D73B5">
        <w:rPr>
          <w:sz w:val="16"/>
        </w:rPr>
        <w:t xml:space="preserve"> by multiple actors who would share the benefits of abatement, hence a need for collective action) and a tragedy of the </w:t>
      </w:r>
      <w:proofErr w:type="spellStart"/>
      <w:r w:rsidRPr="002D73B5">
        <w:rPr>
          <w:sz w:val="16"/>
        </w:rPr>
        <w:t>uncommons</w:t>
      </w:r>
      <w:proofErr w:type="spellEnd"/>
      <w:r w:rsidRPr="002D73B5">
        <w:rPr>
          <w:sz w:val="16"/>
        </w:rPr>
        <w:t xml:space="preserve"> (rare extreme risk of global catastrophe that remains underappreciated, regardless of the number of actors). Nor are </w:t>
      </w:r>
      <w:proofErr w:type="spellStart"/>
      <w:r w:rsidRPr="002D73B5">
        <w:rPr>
          <w:sz w:val="16"/>
        </w:rPr>
        <w:t>uncommons</w:t>
      </w:r>
      <w:proofErr w:type="spellEnd"/>
      <w:r w:rsidRPr="002D73B5">
        <w:rPr>
          <w:sz w:val="16"/>
        </w:rPr>
        <w:t xml:space="preserve"> risks an inevitable result of new technology. The main point here is that tragedies of the </w:t>
      </w:r>
      <w:proofErr w:type="spellStart"/>
      <w:r w:rsidRPr="002D73B5">
        <w:rPr>
          <w:sz w:val="16"/>
        </w:rPr>
        <w:t>uncommons</w:t>
      </w:r>
      <w:proofErr w:type="spellEnd"/>
      <w:r w:rsidRPr="002D73B5">
        <w:rPr>
          <w:sz w:val="16"/>
        </w:rPr>
        <w:t xml:space="preserve"> are a distinct problem from tragedies of the commons, with distinct causes and potential solutions.</w:t>
      </w:r>
    </w:p>
    <w:p w14:paraId="098E1AC5" w14:textId="77777777" w:rsidR="00B640CF" w:rsidRPr="002D73B5" w:rsidRDefault="00B640CF" w:rsidP="00B640CF">
      <w:pPr>
        <w:rPr>
          <w:sz w:val="16"/>
        </w:rPr>
      </w:pPr>
      <w:r w:rsidRPr="002D73B5">
        <w:rPr>
          <w:sz w:val="16"/>
        </w:rPr>
        <w:t>2 The tragedy of neglect</w:t>
      </w:r>
    </w:p>
    <w:p w14:paraId="2BA59EAE" w14:textId="77777777" w:rsidR="00B640CF" w:rsidRPr="002D73B5" w:rsidRDefault="00B640CF" w:rsidP="00B640CF">
      <w:pPr>
        <w:rPr>
          <w:sz w:val="16"/>
        </w:rPr>
      </w:pPr>
      <w:r w:rsidRPr="002D73B5">
        <w:rPr>
          <w:sz w:val="16"/>
        </w:rPr>
        <w:t xml:space="preserve">Tragedies of the commons arise when multiple rational actors, perceiving their options and individual payoffs, choose actions that are collectively undesirable (Hardin, 1968, p. 1244; Barrett, 2007). Tragedies of the </w:t>
      </w:r>
      <w:proofErr w:type="spellStart"/>
      <w:r w:rsidRPr="002D73B5">
        <w:rPr>
          <w:sz w:val="16"/>
        </w:rPr>
        <w:t>uncommons</w:t>
      </w:r>
      <w:proofErr w:type="spellEnd"/>
      <w:r w:rsidRPr="002D73B5">
        <w:rPr>
          <w:sz w:val="16"/>
        </w:rPr>
        <w:t>, by contrast, can arise when even one actor neglects to appreciate a looming risk or mass damage, and mismanages the risk.</w:t>
      </w:r>
    </w:p>
    <w:p w14:paraId="0BC54C03" w14:textId="77777777" w:rsidR="00B640CF" w:rsidRPr="002D73B5" w:rsidRDefault="00B640CF" w:rsidP="00B640CF">
      <w:pPr>
        <w:rPr>
          <w:sz w:val="16"/>
        </w:rPr>
      </w:pPr>
      <w:r w:rsidRPr="008B365A">
        <w:rPr>
          <w:rStyle w:val="StyleUnderline"/>
          <w:highlight w:val="yellow"/>
        </w:rPr>
        <w:t xml:space="preserve">Research in </w:t>
      </w:r>
      <w:r w:rsidRPr="008B365A">
        <w:rPr>
          <w:rStyle w:val="Emphasis"/>
          <w:highlight w:val="yellow"/>
        </w:rPr>
        <w:t>psychology</w:t>
      </w:r>
      <w:r w:rsidRPr="002D73B5">
        <w:rPr>
          <w:rStyle w:val="StyleUnderline"/>
        </w:rPr>
        <w:t xml:space="preserve"> and </w:t>
      </w:r>
      <w:r w:rsidRPr="002D73B5">
        <w:rPr>
          <w:rStyle w:val="Emphasis"/>
        </w:rPr>
        <w:t>political economy</w:t>
      </w:r>
      <w:r w:rsidRPr="002D73B5">
        <w:rPr>
          <w:rStyle w:val="StyleUnderline"/>
        </w:rPr>
        <w:t xml:space="preserve"> </w:t>
      </w:r>
      <w:r w:rsidRPr="008B365A">
        <w:rPr>
          <w:rStyle w:val="StyleUnderline"/>
          <w:highlight w:val="yellow"/>
        </w:rPr>
        <w:t>indicates</w:t>
      </w:r>
      <w:r w:rsidRPr="002D73B5">
        <w:rPr>
          <w:sz w:val="16"/>
        </w:rPr>
        <w:t xml:space="preserve"> several reasons </w:t>
      </w:r>
      <w:r w:rsidRPr="002D73B5">
        <w:rPr>
          <w:rStyle w:val="StyleUnderline"/>
        </w:rPr>
        <w:t xml:space="preserve">why </w:t>
      </w:r>
      <w:r w:rsidRPr="002D73B5">
        <w:rPr>
          <w:rStyle w:val="Emphasis"/>
        </w:rPr>
        <w:t xml:space="preserve">extreme </w:t>
      </w:r>
      <w:r w:rsidRPr="00855C3C">
        <w:rPr>
          <w:rStyle w:val="Emphasis"/>
        </w:rPr>
        <w:t>mega</w:t>
      </w:r>
      <w:r w:rsidRPr="008B365A">
        <w:rPr>
          <w:rStyle w:val="Emphasis"/>
          <w:rFonts w:ascii="Cambria Math" w:hAnsi="Cambria Math" w:cs="Cambria Math"/>
          <w:highlight w:val="yellow"/>
        </w:rPr>
        <w:t>‐</w:t>
      </w:r>
      <w:r w:rsidRPr="008B365A">
        <w:rPr>
          <w:rStyle w:val="Emphasis"/>
          <w:highlight w:val="yellow"/>
        </w:rPr>
        <w:t>catastrophic risks</w:t>
      </w:r>
      <w:r w:rsidRPr="002D73B5">
        <w:rPr>
          <w:rStyle w:val="StyleUnderline"/>
        </w:rPr>
        <w:t xml:space="preserve"> </w:t>
      </w:r>
      <w:r w:rsidRPr="008B365A">
        <w:rPr>
          <w:rStyle w:val="StyleUnderline"/>
          <w:highlight w:val="yellow"/>
        </w:rPr>
        <w:t>are</w:t>
      </w:r>
      <w:r w:rsidRPr="002D73B5">
        <w:rPr>
          <w:rStyle w:val="StyleUnderline"/>
        </w:rPr>
        <w:t xml:space="preserve"> </w:t>
      </w:r>
      <w:r w:rsidRPr="002D73B5">
        <w:rPr>
          <w:rStyle w:val="Emphasis"/>
        </w:rPr>
        <w:t xml:space="preserve">systematically </w:t>
      </w:r>
      <w:r w:rsidRPr="008B365A">
        <w:rPr>
          <w:rStyle w:val="Emphasis"/>
          <w:highlight w:val="yellow"/>
        </w:rPr>
        <w:t>neglected</w:t>
      </w:r>
      <w:r w:rsidRPr="002D73B5">
        <w:rPr>
          <w:sz w:val="16"/>
        </w:rPr>
        <w:t xml:space="preserve">. Here I seek to bring greater clarity to the causes of rare catastrophic </w:t>
      </w:r>
      <w:proofErr w:type="spellStart"/>
      <w:r w:rsidRPr="002D73B5">
        <w:rPr>
          <w:sz w:val="16"/>
        </w:rPr>
        <w:t>uncommons</w:t>
      </w:r>
      <w:proofErr w:type="spellEnd"/>
      <w:r w:rsidRPr="002D73B5">
        <w:rPr>
          <w:sz w:val="16"/>
        </w:rPr>
        <w:t xml:space="preserve"> risks by identifying three main sources.</w:t>
      </w:r>
    </w:p>
    <w:p w14:paraId="2B01B78D" w14:textId="77777777" w:rsidR="00B640CF" w:rsidRPr="002D73B5" w:rsidRDefault="00B640CF" w:rsidP="00B640CF">
      <w:pPr>
        <w:rPr>
          <w:rStyle w:val="StyleUnderline"/>
        </w:rPr>
      </w:pPr>
      <w:r w:rsidRPr="002D73B5">
        <w:rPr>
          <w:rStyle w:val="StyleUnderline"/>
        </w:rPr>
        <w:t>Unavailability</w:t>
      </w:r>
    </w:p>
    <w:p w14:paraId="7BEB795B" w14:textId="77777777" w:rsidR="00B640CF" w:rsidRPr="002D73B5" w:rsidRDefault="00B640CF" w:rsidP="00B640CF">
      <w:pPr>
        <w:rPr>
          <w:sz w:val="16"/>
        </w:rPr>
      </w:pPr>
      <w:r w:rsidRPr="002D73B5">
        <w:rPr>
          <w:sz w:val="16"/>
        </w:rPr>
        <w:t xml:space="preserve">One important source of the neglect of </w:t>
      </w:r>
      <w:proofErr w:type="spellStart"/>
      <w:r w:rsidRPr="002D73B5">
        <w:rPr>
          <w:sz w:val="16"/>
        </w:rPr>
        <w:t>uncommons</w:t>
      </w:r>
      <w:proofErr w:type="spellEnd"/>
      <w:r w:rsidRPr="002D73B5">
        <w:rPr>
          <w:sz w:val="16"/>
        </w:rPr>
        <w:t xml:space="preserve"> risks is their very rare or ultra</w:t>
      </w:r>
      <w:r w:rsidRPr="002D73B5">
        <w:rPr>
          <w:rFonts w:ascii="Cambria Math" w:hAnsi="Cambria Math" w:cs="Cambria Math"/>
          <w:sz w:val="16"/>
        </w:rPr>
        <w:t>‐</w:t>
      </w:r>
      <w:r w:rsidRPr="002D73B5">
        <w:rPr>
          <w:sz w:val="16"/>
        </w:rPr>
        <w:t>low</w:t>
      </w:r>
      <w:r w:rsidRPr="002D73B5">
        <w:rPr>
          <w:rFonts w:ascii="Cambria Math" w:hAnsi="Cambria Math" w:cs="Cambria Math"/>
          <w:sz w:val="16"/>
        </w:rPr>
        <w:t>‐</w:t>
      </w:r>
      <w:r w:rsidRPr="002D73B5">
        <w:rPr>
          <w:sz w:val="16"/>
        </w:rPr>
        <w:t xml:space="preserve">frequency character. </w:t>
      </w:r>
      <w:r w:rsidRPr="002D73B5">
        <w:rPr>
          <w:rStyle w:val="Emphasis"/>
        </w:rPr>
        <w:t>Extensive research</w:t>
      </w:r>
      <w:r w:rsidRPr="002D73B5">
        <w:rPr>
          <w:rStyle w:val="StyleUnderline"/>
        </w:rPr>
        <w:t xml:space="preserve"> shows</w:t>
      </w:r>
      <w:r w:rsidRPr="002D73B5">
        <w:rPr>
          <w:sz w:val="16"/>
        </w:rPr>
        <w:t xml:space="preserve"> that </w:t>
      </w:r>
      <w:r w:rsidRPr="008B365A">
        <w:rPr>
          <w:rStyle w:val="StyleUnderline"/>
          <w:highlight w:val="yellow"/>
        </w:rPr>
        <w:t>people exhibit</w:t>
      </w:r>
      <w:r w:rsidRPr="002D73B5">
        <w:rPr>
          <w:rStyle w:val="StyleUnderline"/>
        </w:rPr>
        <w:t xml:space="preserve"> </w:t>
      </w:r>
      <w:r w:rsidRPr="002D73B5">
        <w:rPr>
          <w:rStyle w:val="Emphasis"/>
        </w:rPr>
        <w:t xml:space="preserve">heightened </w:t>
      </w:r>
      <w:r w:rsidRPr="008B365A">
        <w:rPr>
          <w:rStyle w:val="Emphasis"/>
          <w:highlight w:val="yellow"/>
        </w:rPr>
        <w:t>concern</w:t>
      </w:r>
      <w:r w:rsidRPr="002D73B5">
        <w:rPr>
          <w:rStyle w:val="StyleUnderline"/>
        </w:rPr>
        <w:t xml:space="preserve"> </w:t>
      </w:r>
      <w:r w:rsidRPr="008B365A">
        <w:rPr>
          <w:rStyle w:val="StyleUnderline"/>
          <w:highlight w:val="yellow"/>
        </w:rPr>
        <w:t xml:space="preserve">about risks that are </w:t>
      </w:r>
      <w:r w:rsidRPr="008B365A">
        <w:rPr>
          <w:rStyle w:val="Emphasis"/>
          <w:highlight w:val="yellow"/>
        </w:rPr>
        <w:t>‘available’</w:t>
      </w:r>
      <w:r w:rsidRPr="002D73B5">
        <w:rPr>
          <w:rStyle w:val="Emphasis"/>
        </w:rPr>
        <w:t xml:space="preserve"> to the mind</w:t>
      </w:r>
      <w:r w:rsidRPr="002D73B5">
        <w:rPr>
          <w:sz w:val="16"/>
        </w:rPr>
        <w:t xml:space="preserve">, both in the sense of awareness and affect – the ability to envision and feel the importance of the event. These are often recent, visible, salient events that trigger strong visual images (Kahneman, </w:t>
      </w:r>
      <w:proofErr w:type="spellStart"/>
      <w:r w:rsidRPr="002D73B5">
        <w:rPr>
          <w:sz w:val="16"/>
        </w:rPr>
        <w:t>Slovic</w:t>
      </w:r>
      <w:proofErr w:type="spellEnd"/>
      <w:r w:rsidRPr="002D73B5">
        <w:rPr>
          <w:sz w:val="16"/>
        </w:rPr>
        <w:t xml:space="preserve"> and Tversky, 1982; Kuran and Sunstein, 1999; Weber, 2006; Pinker, 2011, p. 220). Such </w:t>
      </w:r>
      <w:r w:rsidRPr="002D73B5">
        <w:rPr>
          <w:rStyle w:val="Emphasis"/>
        </w:rPr>
        <w:t>‘available’ risks</w:t>
      </w:r>
      <w:r w:rsidRPr="002D73B5">
        <w:rPr>
          <w:rStyle w:val="StyleUnderline"/>
        </w:rPr>
        <w:t xml:space="preserve"> are</w:t>
      </w:r>
      <w:r w:rsidRPr="002D73B5">
        <w:rPr>
          <w:sz w:val="16"/>
        </w:rPr>
        <w:t xml:space="preserve"> then </w:t>
      </w:r>
      <w:r w:rsidRPr="002D73B5">
        <w:rPr>
          <w:rStyle w:val="StyleUnderline"/>
        </w:rPr>
        <w:t>seen as more worrisome for the future</w:t>
      </w:r>
      <w:r w:rsidRPr="002D73B5">
        <w:rPr>
          <w:sz w:val="16"/>
        </w:rPr>
        <w:t>. The ‘availability heuristic’ helps explain why so much regulation is crisis</w:t>
      </w:r>
      <w:r w:rsidRPr="002D73B5">
        <w:rPr>
          <w:rFonts w:ascii="Cambria Math" w:hAnsi="Cambria Math" w:cs="Cambria Math"/>
          <w:sz w:val="16"/>
        </w:rPr>
        <w:t>‐</w:t>
      </w:r>
      <w:r w:rsidRPr="002D73B5">
        <w:rPr>
          <w:sz w:val="16"/>
        </w:rPr>
        <w:t xml:space="preserve">driven, adopted only after a crisis event spurs public outcry and mobilizes collective political action to overcome interest group opposition (Percival, 1998; Kuran and Sunstein, 1999; Birkland, 2006; Repetto, 2006; Wiener and Richman, 2010; </w:t>
      </w:r>
      <w:proofErr w:type="spellStart"/>
      <w:r w:rsidRPr="002D73B5">
        <w:rPr>
          <w:sz w:val="16"/>
        </w:rPr>
        <w:t>Wuthnow</w:t>
      </w:r>
      <w:proofErr w:type="spellEnd"/>
      <w:r w:rsidRPr="002D73B5">
        <w:rPr>
          <w:sz w:val="16"/>
        </w:rPr>
        <w:t xml:space="preserve">, 2010; Barrett, 2016; </w:t>
      </w:r>
      <w:proofErr w:type="spellStart"/>
      <w:r w:rsidRPr="002D73B5">
        <w:rPr>
          <w:sz w:val="16"/>
        </w:rPr>
        <w:t>Balleisen</w:t>
      </w:r>
      <w:proofErr w:type="spellEnd"/>
      <w:r w:rsidRPr="002D73B5">
        <w:rPr>
          <w:sz w:val="16"/>
        </w:rPr>
        <w:t xml:space="preserve"> et al., 2016).</w:t>
      </w:r>
    </w:p>
    <w:p w14:paraId="139B8FCC" w14:textId="77777777" w:rsidR="00B640CF" w:rsidRPr="008B365A" w:rsidRDefault="00B640CF" w:rsidP="00B640CF">
      <w:pPr>
        <w:rPr>
          <w:sz w:val="16"/>
        </w:rPr>
      </w:pPr>
      <w:r w:rsidRPr="002D73B5">
        <w:rPr>
          <w:sz w:val="16"/>
        </w:rPr>
        <w:t xml:space="preserve">A standard depiction of this phenomenon is that the public is more concerned about unusual dramatic risks, and less concerned about familiar routine risks, than are experts who take a quantitative approach combining likelihood and consequence </w:t>
      </w:r>
      <w:r w:rsidRPr="008B365A">
        <w:rPr>
          <w:sz w:val="16"/>
        </w:rPr>
        <w:t xml:space="preserve">(Breyer, 1993; Sunstein, 2005). This relationship is illustrated conceptually in Figure 1. </w:t>
      </w:r>
      <w:r w:rsidRPr="008B365A">
        <w:rPr>
          <w:rStyle w:val="Emphasis"/>
        </w:rPr>
        <w:t>The ‘availability heuristic’</w:t>
      </w:r>
      <w:r w:rsidRPr="008B365A">
        <w:rPr>
          <w:rStyle w:val="StyleUnderline"/>
        </w:rPr>
        <w:t xml:space="preserve"> helps explain why people</w:t>
      </w:r>
      <w:r w:rsidRPr="008B365A">
        <w:rPr>
          <w:sz w:val="16"/>
        </w:rPr>
        <w:t xml:space="preserve"> appear to </w:t>
      </w:r>
      <w:r w:rsidRPr="008B365A">
        <w:rPr>
          <w:rStyle w:val="StyleUnderline"/>
        </w:rPr>
        <w:t xml:space="preserve">express </w:t>
      </w:r>
      <w:r w:rsidRPr="008B365A">
        <w:rPr>
          <w:rStyle w:val="Emphasis"/>
        </w:rPr>
        <w:t>greater concern</w:t>
      </w:r>
      <w:r w:rsidRPr="008B365A">
        <w:rPr>
          <w:rStyle w:val="StyleUnderline"/>
        </w:rPr>
        <w:t xml:space="preserve"> about airplane accidents than automobile accidents, </w:t>
      </w:r>
      <w:r w:rsidRPr="008B365A">
        <w:rPr>
          <w:rStyle w:val="Emphasis"/>
        </w:rPr>
        <w:t>even though</w:t>
      </w:r>
      <w:r w:rsidRPr="008B365A">
        <w:rPr>
          <w:rStyle w:val="StyleUnderline"/>
        </w:rPr>
        <w:t xml:space="preserve"> the statistical risk of </w:t>
      </w:r>
      <w:r w:rsidRPr="008B365A">
        <w:rPr>
          <w:rStyle w:val="StyleUnderline"/>
        </w:rPr>
        <w:lastRenderedPageBreak/>
        <w:t>airplane accidents</w:t>
      </w:r>
      <w:r w:rsidRPr="008B365A">
        <w:rPr>
          <w:sz w:val="16"/>
        </w:rPr>
        <w:t xml:space="preserve"> (per km traveled, and possibly per trip) </w:t>
      </w:r>
      <w:r w:rsidRPr="008B365A">
        <w:rPr>
          <w:rStyle w:val="StyleUnderline"/>
        </w:rPr>
        <w:t>is lower</w:t>
      </w:r>
      <w:r w:rsidRPr="008B365A">
        <w:rPr>
          <w:sz w:val="16"/>
        </w:rPr>
        <w:t xml:space="preserve">: airplane accidents are shocking and dramatic and make news headlines, while automobile accidents are routine and familiar and become ordinary.2 Similarly, public concern may be greater regarding coal mining accidents than the (larger) public health risks from coal combustion air pollution, and regarding </w:t>
      </w:r>
      <w:proofErr w:type="spellStart"/>
      <w:r w:rsidRPr="008B365A">
        <w:rPr>
          <w:sz w:val="16"/>
        </w:rPr>
        <w:t>ebola</w:t>
      </w:r>
      <w:proofErr w:type="spellEnd"/>
      <w:r w:rsidRPr="008B365A">
        <w:rPr>
          <w:sz w:val="16"/>
        </w:rPr>
        <w:t xml:space="preserve"> than the (larger) toll from malaria.</w:t>
      </w:r>
    </w:p>
    <w:p w14:paraId="51E842C6" w14:textId="77777777" w:rsidR="00B640CF" w:rsidRPr="008B365A" w:rsidRDefault="00B640CF" w:rsidP="00B640CF">
      <w:pPr>
        <w:rPr>
          <w:sz w:val="16"/>
        </w:rPr>
      </w:pPr>
      <w:r w:rsidRPr="008B365A">
        <w:rPr>
          <w:sz w:val="16"/>
        </w:rPr>
        <w:t>Figure 1, ‘Availability’ in expert vs public perceptions of risk, omitted.</w:t>
      </w:r>
    </w:p>
    <w:p w14:paraId="56569293" w14:textId="77777777" w:rsidR="00B640CF" w:rsidRPr="008B365A" w:rsidRDefault="00B640CF" w:rsidP="00B640CF">
      <w:pPr>
        <w:rPr>
          <w:sz w:val="16"/>
        </w:rPr>
      </w:pPr>
      <w:r w:rsidRPr="008B365A">
        <w:rPr>
          <w:sz w:val="16"/>
        </w:rPr>
        <w:t xml:space="preserve">This </w:t>
      </w:r>
      <w:r w:rsidRPr="008B365A">
        <w:rPr>
          <w:rStyle w:val="StyleUnderline"/>
        </w:rPr>
        <w:t>difference in perspectives</w:t>
      </w:r>
      <w:r w:rsidRPr="008B365A">
        <w:rPr>
          <w:sz w:val="16"/>
        </w:rPr>
        <w:t xml:space="preserve">, depicted in Figure 1, also </w:t>
      </w:r>
      <w:r w:rsidRPr="008B365A">
        <w:rPr>
          <w:rStyle w:val="StyleUnderline"/>
        </w:rPr>
        <w:t>corresponds to</w:t>
      </w:r>
      <w:r w:rsidRPr="008B365A">
        <w:rPr>
          <w:sz w:val="16"/>
        </w:rPr>
        <w:t xml:space="preserve"> many </w:t>
      </w:r>
      <w:r w:rsidRPr="008B365A">
        <w:rPr>
          <w:rStyle w:val="StyleUnderline"/>
        </w:rPr>
        <w:t>debates</w:t>
      </w:r>
      <w:r w:rsidRPr="008B365A">
        <w:rPr>
          <w:sz w:val="16"/>
        </w:rPr>
        <w:t xml:space="preserve"> over the proper role of expert vs public appraisal of risk. Early studies showed significant differences between public vs expert appraisals of risk (</w:t>
      </w:r>
      <w:proofErr w:type="spellStart"/>
      <w:r w:rsidRPr="008B365A">
        <w:rPr>
          <w:sz w:val="16"/>
        </w:rPr>
        <w:t>Slovic</w:t>
      </w:r>
      <w:proofErr w:type="spellEnd"/>
      <w:r w:rsidRPr="008B365A">
        <w:rPr>
          <w:sz w:val="16"/>
        </w:rPr>
        <w:t>, 1987; EPA, 1987; EPA, 1990). Some argued that these differences occur because the public makes errors about risks, such as exaggerating concern over unusual risks, while experts are more accurate, and that therefore policy should be based more on experts’ views in order to avoid overregulating small (but unusual) risks while underregulating large (but routine) risks (Breyer, 1993). Others argued that public appraisals were based not on factual errors but on value choices, such as preferring to avoid involuntary risks, which should govern public policy (Shrader</w:t>
      </w:r>
      <w:r w:rsidRPr="008B365A">
        <w:rPr>
          <w:rFonts w:ascii="Cambria Math" w:hAnsi="Cambria Math" w:cs="Cambria Math"/>
          <w:sz w:val="16"/>
        </w:rPr>
        <w:t>‐</w:t>
      </w:r>
      <w:r w:rsidRPr="008B365A">
        <w:rPr>
          <w:sz w:val="16"/>
        </w:rPr>
        <w:t>Frechette, 1991). Still others argued that public values about risk might reflect prejudice and bias and should not necessarily be the direct basis for public policy (Cross, 1997).</w:t>
      </w:r>
    </w:p>
    <w:p w14:paraId="5241F9C7" w14:textId="77777777" w:rsidR="00B640CF" w:rsidRPr="002D73B5" w:rsidRDefault="00B640CF" w:rsidP="00B640CF">
      <w:pPr>
        <w:rPr>
          <w:sz w:val="16"/>
        </w:rPr>
      </w:pPr>
      <w:r w:rsidRPr="008B365A">
        <w:rPr>
          <w:sz w:val="16"/>
        </w:rPr>
        <w:t xml:space="preserve">A typical assumption in these debates was that the public favored more regulation (at least of unusual risks) and the experts favored less. </w:t>
      </w:r>
      <w:proofErr w:type="gramStart"/>
      <w:r w:rsidRPr="008B365A">
        <w:rPr>
          <w:sz w:val="16"/>
        </w:rPr>
        <w:t>Thus</w:t>
      </w:r>
      <w:proofErr w:type="gramEnd"/>
      <w:r w:rsidRPr="008B365A">
        <w:rPr>
          <w:sz w:val="16"/>
        </w:rPr>
        <w:t xml:space="preserve"> this relationship might suggest that the public would also be more worried than experts about rare ‘</w:t>
      </w:r>
      <w:proofErr w:type="spellStart"/>
      <w:r w:rsidRPr="008B365A">
        <w:rPr>
          <w:sz w:val="16"/>
        </w:rPr>
        <w:t>uncommons</w:t>
      </w:r>
      <w:proofErr w:type="spellEnd"/>
      <w:r w:rsidRPr="008B365A">
        <w:rPr>
          <w:sz w:val="16"/>
        </w:rPr>
        <w:t xml:space="preserve">’ risks. Indeed, some </w:t>
      </w:r>
      <w:r w:rsidRPr="008B365A">
        <w:rPr>
          <w:rStyle w:val="StyleUnderline"/>
        </w:rPr>
        <w:t>commenters</w:t>
      </w:r>
      <w:r w:rsidRPr="008B365A">
        <w:rPr>
          <w:sz w:val="16"/>
        </w:rPr>
        <w:t xml:space="preserve"> have </w:t>
      </w:r>
      <w:r w:rsidRPr="008B365A">
        <w:rPr>
          <w:rStyle w:val="StyleUnderline"/>
        </w:rPr>
        <w:t>suggested</w:t>
      </w:r>
      <w:r w:rsidRPr="008B365A">
        <w:rPr>
          <w:sz w:val="16"/>
        </w:rPr>
        <w:t xml:space="preserve"> that </w:t>
      </w:r>
      <w:r w:rsidRPr="008B365A">
        <w:rPr>
          <w:rStyle w:val="StyleUnderline"/>
        </w:rPr>
        <w:t xml:space="preserve">the public exhibits </w:t>
      </w:r>
      <w:r w:rsidRPr="008B365A">
        <w:rPr>
          <w:rStyle w:val="Emphasis"/>
        </w:rPr>
        <w:t>exaggerated paranoia</w:t>
      </w:r>
      <w:r w:rsidRPr="008B365A">
        <w:rPr>
          <w:rStyle w:val="StyleUnderline"/>
        </w:rPr>
        <w:t xml:space="preserve"> about remote risks</w:t>
      </w:r>
      <w:r w:rsidRPr="008B365A">
        <w:rPr>
          <w:sz w:val="16"/>
        </w:rPr>
        <w:t xml:space="preserve">, overstating the likelihood and calling for precautionary policies that would be (in experts’ views) an overreaction (Efron, 1984; </w:t>
      </w:r>
      <w:proofErr w:type="spellStart"/>
      <w:r w:rsidRPr="008B365A">
        <w:rPr>
          <w:sz w:val="16"/>
        </w:rPr>
        <w:t>Wildavsky</w:t>
      </w:r>
      <w:proofErr w:type="spellEnd"/>
      <w:r w:rsidRPr="008B365A">
        <w:rPr>
          <w:sz w:val="16"/>
        </w:rPr>
        <w:t xml:space="preserve">, 1997; Mazur, 2004). </w:t>
      </w:r>
      <w:r w:rsidRPr="008B365A">
        <w:rPr>
          <w:rStyle w:val="StyleUnderline"/>
        </w:rPr>
        <w:t xml:space="preserve">This may be the case for </w:t>
      </w:r>
      <w:r w:rsidRPr="008B365A">
        <w:rPr>
          <w:rStyle w:val="Emphasis"/>
        </w:rPr>
        <w:t>unusual but experienced events</w:t>
      </w:r>
      <w:r w:rsidRPr="008B365A">
        <w:rPr>
          <w:rStyle w:val="StyleUnderline"/>
        </w:rPr>
        <w:t xml:space="preserve"> that are ‘available’ in the public mind and induce strong feelings such as dread</w:t>
      </w:r>
      <w:r w:rsidRPr="008B365A">
        <w:rPr>
          <w:sz w:val="16"/>
        </w:rPr>
        <w:t>; in response to experienced calamities, people are often highly motivated</w:t>
      </w:r>
      <w:r w:rsidRPr="002D73B5">
        <w:rPr>
          <w:sz w:val="16"/>
        </w:rPr>
        <w:t xml:space="preserve"> to </w:t>
      </w:r>
      <w:proofErr w:type="gramStart"/>
      <w:r w:rsidRPr="002D73B5">
        <w:rPr>
          <w:sz w:val="16"/>
        </w:rPr>
        <w:t>take action</w:t>
      </w:r>
      <w:proofErr w:type="gramEnd"/>
      <w:r w:rsidRPr="002D73B5">
        <w:rPr>
          <w:sz w:val="16"/>
        </w:rPr>
        <w:t>, even if that action is ineffective or excessively costly (</w:t>
      </w:r>
      <w:proofErr w:type="spellStart"/>
      <w:r w:rsidRPr="002D73B5">
        <w:rPr>
          <w:sz w:val="16"/>
        </w:rPr>
        <w:t>Wuthnow</w:t>
      </w:r>
      <w:proofErr w:type="spellEnd"/>
      <w:r w:rsidRPr="002D73B5">
        <w:rPr>
          <w:sz w:val="16"/>
        </w:rPr>
        <w:t>, 2010). For example, public reactions to the tragic 9/11 terrorist attacks included shifting from flying to driving with potentially greater injury risk (</w:t>
      </w:r>
      <w:proofErr w:type="spellStart"/>
      <w:r w:rsidRPr="002D73B5">
        <w:rPr>
          <w:sz w:val="16"/>
        </w:rPr>
        <w:t>Deonandan</w:t>
      </w:r>
      <w:proofErr w:type="spellEnd"/>
      <w:r w:rsidRPr="002D73B5">
        <w:rPr>
          <w:sz w:val="16"/>
        </w:rPr>
        <w:t xml:space="preserve"> and </w:t>
      </w:r>
      <w:proofErr w:type="spellStart"/>
      <w:r w:rsidRPr="002D73B5">
        <w:rPr>
          <w:sz w:val="16"/>
        </w:rPr>
        <w:t>Backwell</w:t>
      </w:r>
      <w:proofErr w:type="spellEnd"/>
      <w:r w:rsidRPr="002D73B5">
        <w:rPr>
          <w:sz w:val="16"/>
        </w:rPr>
        <w:t xml:space="preserve">, 2011; </w:t>
      </w:r>
      <w:proofErr w:type="spellStart"/>
      <w:r w:rsidRPr="002D73B5">
        <w:rPr>
          <w:sz w:val="16"/>
        </w:rPr>
        <w:t>Gaissmaier</w:t>
      </w:r>
      <w:proofErr w:type="spellEnd"/>
      <w:r w:rsidRPr="002D73B5">
        <w:rPr>
          <w:sz w:val="16"/>
        </w:rPr>
        <w:t xml:space="preserve"> and </w:t>
      </w:r>
      <w:proofErr w:type="spellStart"/>
      <w:r w:rsidRPr="002D73B5">
        <w:rPr>
          <w:sz w:val="16"/>
        </w:rPr>
        <w:t>Gigerenzer</w:t>
      </w:r>
      <w:proofErr w:type="spellEnd"/>
      <w:r w:rsidRPr="002D73B5">
        <w:rPr>
          <w:sz w:val="16"/>
        </w:rPr>
        <w:t xml:space="preserve">, 2012), and supporting two wars that were costly in money and lives (Stern and Wiener, 2008; </w:t>
      </w:r>
      <w:proofErr w:type="spellStart"/>
      <w:r w:rsidRPr="002D73B5">
        <w:rPr>
          <w:sz w:val="16"/>
        </w:rPr>
        <w:t>Wuthnow</w:t>
      </w:r>
      <w:proofErr w:type="spellEnd"/>
      <w:r w:rsidRPr="002D73B5">
        <w:rPr>
          <w:sz w:val="16"/>
        </w:rPr>
        <w:t xml:space="preserve">, 2010). </w:t>
      </w:r>
      <w:r w:rsidRPr="002D73B5">
        <w:rPr>
          <w:rStyle w:val="StyleUnderline"/>
        </w:rPr>
        <w:t xml:space="preserve">But </w:t>
      </w:r>
      <w:proofErr w:type="gramStart"/>
      <w:r w:rsidRPr="008B365A">
        <w:rPr>
          <w:rStyle w:val="StyleUnderline"/>
          <w:highlight w:val="yellow"/>
        </w:rPr>
        <w:t>with regard to</w:t>
      </w:r>
      <w:proofErr w:type="gramEnd"/>
      <w:r w:rsidRPr="002D73B5">
        <w:rPr>
          <w:rStyle w:val="StyleUnderline"/>
        </w:rPr>
        <w:t xml:space="preserve"> </w:t>
      </w:r>
      <w:r w:rsidRPr="002D73B5">
        <w:rPr>
          <w:rStyle w:val="Emphasis"/>
        </w:rPr>
        <w:t>ultra</w:t>
      </w:r>
      <w:r w:rsidRPr="002D73B5">
        <w:rPr>
          <w:rStyle w:val="Emphasis"/>
          <w:rFonts w:ascii="Cambria Math" w:hAnsi="Cambria Math" w:cs="Cambria Math"/>
        </w:rPr>
        <w:t>‐</w:t>
      </w:r>
      <w:r w:rsidRPr="008B365A">
        <w:rPr>
          <w:rStyle w:val="Emphasis"/>
          <w:highlight w:val="yellow"/>
        </w:rPr>
        <w:t>low</w:t>
      </w:r>
      <w:r w:rsidRPr="008B365A">
        <w:rPr>
          <w:rStyle w:val="Emphasis"/>
          <w:rFonts w:ascii="Cambria Math" w:hAnsi="Cambria Math" w:cs="Cambria Math"/>
          <w:highlight w:val="yellow"/>
        </w:rPr>
        <w:t>‐</w:t>
      </w:r>
      <w:r w:rsidRPr="008B365A">
        <w:rPr>
          <w:rStyle w:val="Emphasis"/>
          <w:highlight w:val="yellow"/>
        </w:rPr>
        <w:t>frequency</w:t>
      </w:r>
      <w:r w:rsidRPr="002D73B5">
        <w:rPr>
          <w:rStyle w:val="Emphasis"/>
        </w:rPr>
        <w:t xml:space="preserve"> </w:t>
      </w:r>
      <w:r w:rsidRPr="008B365A">
        <w:rPr>
          <w:rStyle w:val="Emphasis"/>
          <w:highlight w:val="yellow"/>
        </w:rPr>
        <w:t>catastrophic</w:t>
      </w:r>
      <w:r w:rsidRPr="002D73B5">
        <w:rPr>
          <w:rStyle w:val="Emphasis"/>
        </w:rPr>
        <w:t xml:space="preserve"> risks</w:t>
      </w:r>
      <w:r w:rsidRPr="002D73B5">
        <w:rPr>
          <w:rStyle w:val="StyleUnderline"/>
        </w:rPr>
        <w:t xml:space="preserve">, </w:t>
      </w:r>
      <w:r w:rsidRPr="008B365A">
        <w:rPr>
          <w:rStyle w:val="StyleUnderline"/>
          <w:highlight w:val="yellow"/>
        </w:rPr>
        <w:t>events</w:t>
      </w:r>
      <w:r w:rsidRPr="002D73B5">
        <w:rPr>
          <w:rStyle w:val="StyleUnderline"/>
        </w:rPr>
        <w:t xml:space="preserve"> that perhaps </w:t>
      </w:r>
      <w:r w:rsidRPr="002D73B5">
        <w:rPr>
          <w:rStyle w:val="Emphasis"/>
        </w:rPr>
        <w:t>only occur once in eons</w:t>
      </w:r>
      <w:r w:rsidRPr="002D73B5">
        <w:rPr>
          <w:rStyle w:val="StyleUnderline"/>
        </w:rPr>
        <w:t>, and</w:t>
      </w:r>
      <w:r w:rsidRPr="002D73B5">
        <w:rPr>
          <w:sz w:val="16"/>
        </w:rPr>
        <w:t xml:space="preserve"> hence </w:t>
      </w:r>
      <w:r w:rsidRPr="008B365A">
        <w:rPr>
          <w:rStyle w:val="StyleUnderline"/>
          <w:highlight w:val="yellow"/>
        </w:rPr>
        <w:t xml:space="preserve">are not </w:t>
      </w:r>
      <w:r w:rsidRPr="008B365A">
        <w:rPr>
          <w:rStyle w:val="Emphasis"/>
          <w:highlight w:val="yellow"/>
        </w:rPr>
        <w:t>experienced</w:t>
      </w:r>
      <w:r w:rsidRPr="002D73B5">
        <w:rPr>
          <w:sz w:val="16"/>
        </w:rPr>
        <w:t xml:space="preserve">, it is not the case that the public is calling for overreaction while experts urge calm (Weber, 2006). Rather, </w:t>
      </w:r>
      <w:r w:rsidRPr="002D73B5">
        <w:rPr>
          <w:rStyle w:val="StyleUnderline"/>
        </w:rPr>
        <w:t xml:space="preserve">it is experts, applying </w:t>
      </w:r>
      <w:r w:rsidRPr="002D73B5">
        <w:rPr>
          <w:rStyle w:val="Emphasis"/>
        </w:rPr>
        <w:t>their quantitative methods</w:t>
      </w:r>
      <w:r w:rsidRPr="002D73B5">
        <w:rPr>
          <w:sz w:val="16"/>
        </w:rPr>
        <w:t xml:space="preserve">, who are warning about future rare extreme risks such as abrupt climate change, artificial intelligence and large asteroid collisions (Posner, 2004; Bostrom and </w:t>
      </w:r>
      <w:proofErr w:type="spellStart"/>
      <w:r w:rsidRPr="002D73B5">
        <w:rPr>
          <w:sz w:val="16"/>
        </w:rPr>
        <w:t>Cirkovic</w:t>
      </w:r>
      <w:proofErr w:type="spellEnd"/>
      <w:r w:rsidRPr="002D73B5">
        <w:rPr>
          <w:sz w:val="16"/>
        </w:rPr>
        <w:t xml:space="preserve">, 2008; Weitzman, 2009), </w:t>
      </w:r>
      <w:r w:rsidRPr="002D73B5">
        <w:rPr>
          <w:rStyle w:val="StyleUnderline"/>
        </w:rPr>
        <w:t xml:space="preserve">while the </w:t>
      </w:r>
      <w:r w:rsidRPr="008B365A">
        <w:rPr>
          <w:rStyle w:val="StyleUnderline"/>
          <w:highlight w:val="yellow"/>
        </w:rPr>
        <w:t xml:space="preserve">public seems </w:t>
      </w:r>
      <w:r w:rsidRPr="008B365A">
        <w:rPr>
          <w:rStyle w:val="Emphasis"/>
          <w:highlight w:val="yellow"/>
        </w:rPr>
        <w:t>less interested</w:t>
      </w:r>
      <w:r w:rsidRPr="002D73B5">
        <w:rPr>
          <w:rStyle w:val="StyleUnderline"/>
        </w:rPr>
        <w:t xml:space="preserve"> if it takes these extreme risks </w:t>
      </w:r>
      <w:r w:rsidRPr="002D73B5">
        <w:rPr>
          <w:rStyle w:val="Emphasis"/>
        </w:rPr>
        <w:t>seriously at all</w:t>
      </w:r>
      <w:r w:rsidRPr="002D73B5">
        <w:rPr>
          <w:sz w:val="16"/>
        </w:rPr>
        <w:t>.</w:t>
      </w:r>
    </w:p>
    <w:p w14:paraId="4818221B" w14:textId="77777777" w:rsidR="00B640CF" w:rsidRPr="002D73B5" w:rsidRDefault="00B640CF" w:rsidP="00B640CF">
      <w:pPr>
        <w:rPr>
          <w:sz w:val="16"/>
        </w:rPr>
      </w:pPr>
      <w:r w:rsidRPr="002D73B5">
        <w:rPr>
          <w:sz w:val="16"/>
        </w:rPr>
        <w:t xml:space="preserve">My conjecture, supported by the evidence cited above (but worth further study and refinement), is that </w:t>
      </w:r>
      <w:r w:rsidRPr="002D73B5">
        <w:rPr>
          <w:rStyle w:val="StyleUnderline"/>
        </w:rPr>
        <w:t xml:space="preserve">‘tragedies of the </w:t>
      </w:r>
      <w:proofErr w:type="spellStart"/>
      <w:r w:rsidRPr="002D73B5">
        <w:rPr>
          <w:rStyle w:val="StyleUnderline"/>
        </w:rPr>
        <w:t>uncommons</w:t>
      </w:r>
      <w:proofErr w:type="spellEnd"/>
      <w:r w:rsidRPr="002D73B5">
        <w:rPr>
          <w:rStyle w:val="StyleUnderline"/>
        </w:rPr>
        <w:t xml:space="preserve">’ add a twist to </w:t>
      </w:r>
      <w:r w:rsidRPr="002D73B5">
        <w:rPr>
          <w:rStyle w:val="Emphasis"/>
        </w:rPr>
        <w:t>the typical debate</w:t>
      </w:r>
      <w:r w:rsidRPr="002D73B5">
        <w:rPr>
          <w:sz w:val="16"/>
        </w:rPr>
        <w:t xml:space="preserve"> about public vs expert risk appraisal. Adding ultra</w:t>
      </w:r>
      <w:r w:rsidRPr="002D73B5">
        <w:rPr>
          <w:rFonts w:ascii="Cambria Math" w:hAnsi="Cambria Math" w:cs="Cambria Math"/>
          <w:sz w:val="16"/>
        </w:rPr>
        <w:t>‐</w:t>
      </w:r>
      <w:r w:rsidRPr="002D73B5">
        <w:rPr>
          <w:sz w:val="16"/>
        </w:rPr>
        <w:t>low</w:t>
      </w:r>
      <w:r w:rsidRPr="002D73B5">
        <w:rPr>
          <w:rFonts w:ascii="Cambria Math" w:hAnsi="Cambria Math" w:cs="Cambria Math"/>
          <w:sz w:val="16"/>
        </w:rPr>
        <w:t>‐</w:t>
      </w:r>
      <w:r w:rsidRPr="002D73B5">
        <w:rPr>
          <w:sz w:val="16"/>
        </w:rPr>
        <w:t>frequency (not experienced) risks to the picture shows that it is not the case that the public always favors more regulation and experts less. For both routine risks and ultra</w:t>
      </w:r>
      <w:r w:rsidRPr="002D73B5">
        <w:rPr>
          <w:rFonts w:ascii="Cambria Math" w:hAnsi="Cambria Math" w:cs="Cambria Math"/>
          <w:sz w:val="16"/>
        </w:rPr>
        <w:t>‐</w:t>
      </w:r>
      <w:r w:rsidRPr="002D73B5">
        <w:rPr>
          <w:sz w:val="16"/>
        </w:rPr>
        <w:t>rare risks, it is often experts who favor more regulation than the public. My conjecture of this twist in relative concern is depicted conceptually in Figure 2. Here, public concern is higher than experts’ concern for unusual and experienced (hence available) risks, in the middle region of the frequency dimension; but public concern is lower than experts’ concern both for routine familiar risks, and for ultra</w:t>
      </w:r>
      <w:r w:rsidRPr="002D73B5">
        <w:rPr>
          <w:rFonts w:ascii="Cambria Math" w:hAnsi="Cambria Math" w:cs="Cambria Math"/>
          <w:sz w:val="16"/>
        </w:rPr>
        <w:t>‐</w:t>
      </w:r>
      <w:r w:rsidRPr="002D73B5">
        <w:rPr>
          <w:sz w:val="16"/>
        </w:rPr>
        <w:t>low</w:t>
      </w:r>
      <w:r w:rsidRPr="002D73B5">
        <w:rPr>
          <w:rFonts w:ascii="Cambria Math" w:hAnsi="Cambria Math" w:cs="Cambria Math"/>
          <w:sz w:val="16"/>
        </w:rPr>
        <w:t>‐</w:t>
      </w:r>
      <w:r w:rsidRPr="002D73B5">
        <w:rPr>
          <w:sz w:val="16"/>
        </w:rPr>
        <w:t>frequency rare extreme risks.</w:t>
      </w:r>
    </w:p>
    <w:p w14:paraId="60E14557" w14:textId="77777777" w:rsidR="00B640CF" w:rsidRPr="002D73B5" w:rsidRDefault="00B640CF" w:rsidP="00B640CF">
      <w:pPr>
        <w:rPr>
          <w:sz w:val="16"/>
        </w:rPr>
      </w:pPr>
      <w:r w:rsidRPr="002D73B5">
        <w:rPr>
          <w:sz w:val="16"/>
        </w:rPr>
        <w:t>Figure 2, ‘Unavailability’ of extreme risks in expert vs public perceptions of risk, omitted.</w:t>
      </w:r>
    </w:p>
    <w:p w14:paraId="3D2E0B26" w14:textId="77777777" w:rsidR="00B640CF" w:rsidRPr="002D73B5" w:rsidRDefault="00B640CF" w:rsidP="00B640CF">
      <w:pPr>
        <w:rPr>
          <w:sz w:val="16"/>
        </w:rPr>
      </w:pPr>
      <w:r w:rsidRPr="002D73B5">
        <w:rPr>
          <w:sz w:val="16"/>
        </w:rPr>
        <w:t xml:space="preserve">The reason for this reversal in relative appraisal at the very low end of the frequency spectrum is again related to the ‘availability’ heuristic. </w:t>
      </w:r>
      <w:r w:rsidRPr="002D73B5">
        <w:rPr>
          <w:rStyle w:val="StyleUnderline"/>
        </w:rPr>
        <w:t>It predicts</w:t>
      </w:r>
      <w:r w:rsidRPr="002D73B5">
        <w:rPr>
          <w:sz w:val="16"/>
        </w:rPr>
        <w:t xml:space="preserve"> that </w:t>
      </w:r>
      <w:r w:rsidRPr="002D73B5">
        <w:rPr>
          <w:rStyle w:val="StyleUnderline"/>
        </w:rPr>
        <w:t xml:space="preserve">people become concerned about </w:t>
      </w:r>
      <w:r w:rsidRPr="002D73B5">
        <w:rPr>
          <w:rStyle w:val="Emphasis"/>
        </w:rPr>
        <w:t>recent</w:t>
      </w:r>
      <w:r w:rsidRPr="002D73B5">
        <w:rPr>
          <w:rStyle w:val="StyleUnderline"/>
        </w:rPr>
        <w:t xml:space="preserve">, </w:t>
      </w:r>
      <w:r w:rsidRPr="002D73B5">
        <w:rPr>
          <w:rStyle w:val="Emphasis"/>
        </w:rPr>
        <w:t>visible</w:t>
      </w:r>
      <w:r w:rsidRPr="002D73B5">
        <w:rPr>
          <w:rStyle w:val="StyleUnderline"/>
        </w:rPr>
        <w:t xml:space="preserve">, </w:t>
      </w:r>
      <w:r w:rsidRPr="002D73B5">
        <w:rPr>
          <w:rStyle w:val="Emphasis"/>
        </w:rPr>
        <w:t>salient events</w:t>
      </w:r>
      <w:r w:rsidRPr="002D73B5">
        <w:rPr>
          <w:rStyle w:val="StyleUnderline"/>
        </w:rPr>
        <w:t xml:space="preserve"> that trigger </w:t>
      </w:r>
      <w:r w:rsidRPr="002D73B5">
        <w:rPr>
          <w:rStyle w:val="Emphasis"/>
        </w:rPr>
        <w:t>strong feelings</w:t>
      </w:r>
      <w:r w:rsidRPr="002D73B5">
        <w:rPr>
          <w:sz w:val="16"/>
        </w:rPr>
        <w:t xml:space="preserve">. But </w:t>
      </w:r>
      <w:r w:rsidRPr="002D73B5">
        <w:rPr>
          <w:rStyle w:val="StyleUnderline"/>
        </w:rPr>
        <w:t>the rare mega</w:t>
      </w:r>
      <w:r w:rsidRPr="002D73B5">
        <w:rPr>
          <w:rStyle w:val="StyleUnderline"/>
          <w:rFonts w:ascii="Cambria Math" w:hAnsi="Cambria Math" w:cs="Cambria Math"/>
        </w:rPr>
        <w:t>‐</w:t>
      </w:r>
      <w:r w:rsidRPr="002D73B5">
        <w:rPr>
          <w:rStyle w:val="StyleUnderline"/>
        </w:rPr>
        <w:t xml:space="preserve">catastrophic risks are not </w:t>
      </w:r>
      <w:r w:rsidRPr="002D73B5">
        <w:rPr>
          <w:rStyle w:val="Emphasis"/>
        </w:rPr>
        <w:t>recent</w:t>
      </w:r>
      <w:r w:rsidRPr="002D73B5">
        <w:rPr>
          <w:rStyle w:val="StyleUnderline"/>
        </w:rPr>
        <w:t xml:space="preserve">, </w:t>
      </w:r>
      <w:r w:rsidRPr="002D73B5">
        <w:rPr>
          <w:rStyle w:val="Emphasis"/>
        </w:rPr>
        <w:t>visible</w:t>
      </w:r>
      <w:r w:rsidRPr="002D73B5">
        <w:rPr>
          <w:rStyle w:val="StyleUnderline"/>
        </w:rPr>
        <w:t xml:space="preserve"> or </w:t>
      </w:r>
      <w:r w:rsidRPr="002D73B5">
        <w:rPr>
          <w:rStyle w:val="Emphasis"/>
        </w:rPr>
        <w:t>salient</w:t>
      </w:r>
      <w:r w:rsidRPr="002D73B5">
        <w:rPr>
          <w:rStyle w:val="StyleUnderline"/>
        </w:rPr>
        <w:t xml:space="preserve">. They have not been experienced, so the trigger for </w:t>
      </w:r>
      <w:r w:rsidRPr="002D73B5">
        <w:rPr>
          <w:rStyle w:val="Emphasis"/>
        </w:rPr>
        <w:t>mental availability</w:t>
      </w:r>
      <w:r w:rsidRPr="002D73B5">
        <w:rPr>
          <w:rStyle w:val="StyleUnderline"/>
        </w:rPr>
        <w:t xml:space="preserve"> is </w:t>
      </w:r>
      <w:r w:rsidRPr="002D73B5">
        <w:rPr>
          <w:rStyle w:val="Emphasis"/>
        </w:rPr>
        <w:t>lacking</w:t>
      </w:r>
      <w:r w:rsidRPr="002D73B5">
        <w:rPr>
          <w:sz w:val="16"/>
        </w:rPr>
        <w:t xml:space="preserve"> (Weber, 2006).</w:t>
      </w:r>
    </w:p>
    <w:p w14:paraId="2A6E83E7" w14:textId="77777777" w:rsidR="00B640CF" w:rsidRPr="008B365A" w:rsidRDefault="00B640CF" w:rsidP="00B640CF">
      <w:pPr>
        <w:rPr>
          <w:sz w:val="16"/>
        </w:rPr>
      </w:pPr>
      <w:r w:rsidRPr="008B365A">
        <w:rPr>
          <w:rStyle w:val="StyleUnderline"/>
        </w:rPr>
        <w:t xml:space="preserve">Describing </w:t>
      </w:r>
      <w:r w:rsidRPr="008B365A">
        <w:rPr>
          <w:rStyle w:val="Emphasis"/>
        </w:rPr>
        <w:t>such rare risks</w:t>
      </w:r>
      <w:r w:rsidRPr="008B365A">
        <w:rPr>
          <w:sz w:val="16"/>
        </w:rPr>
        <w:t xml:space="preserve">, such as </w:t>
      </w:r>
      <w:r w:rsidRPr="008B365A">
        <w:rPr>
          <w:rStyle w:val="Emphasis"/>
          <w:sz w:val="30"/>
          <w:szCs w:val="30"/>
        </w:rPr>
        <w:t>in a speech</w:t>
      </w:r>
      <w:r w:rsidRPr="008B365A">
        <w:rPr>
          <w:sz w:val="16"/>
        </w:rPr>
        <w:t xml:space="preserve"> or in an opinion survey, </w:t>
      </w:r>
      <w:r w:rsidRPr="008B365A">
        <w:rPr>
          <w:rStyle w:val="StyleUnderline"/>
        </w:rPr>
        <w:t xml:space="preserve">is </w:t>
      </w:r>
      <w:r w:rsidRPr="008B365A">
        <w:rPr>
          <w:rStyle w:val="Emphasis"/>
        </w:rPr>
        <w:t>less effective</w:t>
      </w:r>
      <w:r w:rsidRPr="008B365A">
        <w:rPr>
          <w:rStyle w:val="StyleUnderline"/>
        </w:rPr>
        <w:t xml:space="preserve"> in stimulating </w:t>
      </w:r>
      <w:r w:rsidRPr="008B365A">
        <w:rPr>
          <w:rStyle w:val="Emphasis"/>
        </w:rPr>
        <w:t>public reaction</w:t>
      </w:r>
      <w:r w:rsidRPr="008B365A">
        <w:rPr>
          <w:sz w:val="16"/>
        </w:rPr>
        <w:t xml:space="preserve"> than an experienced risk (Weber, 2006). Relatedly, a longer time interval without experiencing a recurrence of a damaging event can lead to complacency (neglect due to unavailability) and increased vulnerability to a recurrence (which can then trigger new availability and alarm) (Turner, 1976). </w:t>
      </w:r>
      <w:r w:rsidRPr="008B365A">
        <w:rPr>
          <w:rStyle w:val="StyleUnderline"/>
        </w:rPr>
        <w:t>Although people may envision humans going extinct at some point centuries in the future</w:t>
      </w:r>
      <w:r w:rsidRPr="008B365A">
        <w:rPr>
          <w:sz w:val="16"/>
        </w:rPr>
        <w:t xml:space="preserve"> (Tonn, 2009), and express pessimism about the future direction of humanity (Randle and Eckersley, 2015), </w:t>
      </w:r>
      <w:r w:rsidRPr="008B365A">
        <w:rPr>
          <w:rStyle w:val="Emphasis"/>
        </w:rPr>
        <w:t>that viewpoint</w:t>
      </w:r>
      <w:r w:rsidRPr="008B365A">
        <w:rPr>
          <w:rStyle w:val="StyleUnderline"/>
        </w:rPr>
        <w:t xml:space="preserve"> may not translate into </w:t>
      </w:r>
      <w:r w:rsidRPr="008B365A">
        <w:rPr>
          <w:rStyle w:val="Emphasis"/>
        </w:rPr>
        <w:t>concern</w:t>
      </w:r>
      <w:r w:rsidRPr="008B365A">
        <w:rPr>
          <w:rStyle w:val="StyleUnderline"/>
        </w:rPr>
        <w:t xml:space="preserve"> about </w:t>
      </w:r>
      <w:r w:rsidRPr="008B365A">
        <w:rPr>
          <w:rStyle w:val="Emphasis"/>
        </w:rPr>
        <w:t>specific risks</w:t>
      </w:r>
      <w:r w:rsidRPr="008B365A">
        <w:rPr>
          <w:rStyle w:val="StyleUnderline"/>
        </w:rPr>
        <w:t xml:space="preserve"> warranting </w:t>
      </w:r>
      <w:r w:rsidRPr="008B365A">
        <w:rPr>
          <w:rStyle w:val="Emphasis"/>
        </w:rPr>
        <w:t>policy responses</w:t>
      </w:r>
      <w:r w:rsidRPr="008B365A">
        <w:rPr>
          <w:rStyle w:val="StyleUnderline"/>
        </w:rPr>
        <w:t xml:space="preserve"> in the present</w:t>
      </w:r>
      <w:r w:rsidRPr="008B365A">
        <w:rPr>
          <w:sz w:val="16"/>
        </w:rPr>
        <w:t xml:space="preserve"> (nor did these studies compare public with expert perceptions).</w:t>
      </w:r>
    </w:p>
    <w:p w14:paraId="6CC6F940" w14:textId="77777777" w:rsidR="00B640CF" w:rsidRPr="008B365A" w:rsidRDefault="00B640CF" w:rsidP="00B640CF">
      <w:pPr>
        <w:rPr>
          <w:sz w:val="16"/>
        </w:rPr>
      </w:pPr>
      <w:r w:rsidRPr="008B365A">
        <w:rPr>
          <w:sz w:val="16"/>
        </w:rPr>
        <w:lastRenderedPageBreak/>
        <w:t xml:space="preserve">Movies depicting rare unexperienced risks (e.g. the large asteroid collision in Deep Impact or </w:t>
      </w:r>
      <w:proofErr w:type="gramStart"/>
      <w:r w:rsidRPr="008B365A">
        <w:rPr>
          <w:sz w:val="16"/>
        </w:rPr>
        <w:t>Armageddon ;</w:t>
      </w:r>
      <w:proofErr w:type="gramEnd"/>
      <w:r w:rsidRPr="008B365A">
        <w:rPr>
          <w:sz w:val="16"/>
        </w:rPr>
        <w:t xml:space="preserve"> alien pathogens in The Andromeda Strain ; the rise of the machines in The Matrix ) may be viewed as humorous entertainment and even elicit laughter – though perhaps that is nervous laughter rather than neglect. There is some evidence that those who watched the film The Day After Tomorrow were more concerned about climate change afterward (Leiserowitz, 2004), though the audience was not randomly selected and may have been more concerned going in. It is unclear whether films can effectively ‘synthesize availability’; perhaps new techniques of virtual reality can do better, but they still may not call public attention to the most important </w:t>
      </w:r>
      <w:proofErr w:type="spellStart"/>
      <w:r w:rsidRPr="008B365A">
        <w:rPr>
          <w:sz w:val="16"/>
        </w:rPr>
        <w:t>uncommons</w:t>
      </w:r>
      <w:proofErr w:type="spellEnd"/>
      <w:r w:rsidRPr="008B365A">
        <w:rPr>
          <w:sz w:val="16"/>
        </w:rPr>
        <w:t xml:space="preserve"> risks, nor to the best policy responses.</w:t>
      </w:r>
    </w:p>
    <w:p w14:paraId="2854FF44" w14:textId="77777777" w:rsidR="00B640CF" w:rsidRPr="008B365A" w:rsidRDefault="00B640CF" w:rsidP="00B640CF">
      <w:pPr>
        <w:rPr>
          <w:sz w:val="16"/>
        </w:rPr>
      </w:pPr>
      <w:r w:rsidRPr="008B365A">
        <w:rPr>
          <w:sz w:val="16"/>
        </w:rPr>
        <w:t xml:space="preserve">The role of experience in triggering the availability </w:t>
      </w:r>
      <w:proofErr w:type="gramStart"/>
      <w:r w:rsidRPr="008B365A">
        <w:rPr>
          <w:sz w:val="16"/>
        </w:rPr>
        <w:t>heuristic, and</w:t>
      </w:r>
      <w:proofErr w:type="gramEnd"/>
      <w:r w:rsidRPr="008B365A">
        <w:rPr>
          <w:sz w:val="16"/>
        </w:rPr>
        <w:t xml:space="preserve"> raising concern about available events in public appraisals of future risks, may be rooted in the ways the brain processes information. Humans process immediate risk stimuli in part through the amygdala, which manages fear and the instant choice to flee or fight (Ledoux, 2007). At the same time, using the prefrontal cortex, humans </w:t>
      </w:r>
      <w:proofErr w:type="gramStart"/>
      <w:r w:rsidRPr="008B365A">
        <w:rPr>
          <w:sz w:val="16"/>
        </w:rPr>
        <w:t>are able to</w:t>
      </w:r>
      <w:proofErr w:type="gramEnd"/>
      <w:r w:rsidRPr="008B365A">
        <w:rPr>
          <w:sz w:val="16"/>
        </w:rPr>
        <w:t xml:space="preserve"> envision hypothetical future scenarios and analyze choices among them (Gilbert and Wilson, 2007). These two neural pathways are sometimes dubbed ‘system 1’ and ‘system 2’ (Kahneman, 2011). One possibility is that the faster processing of system 1 is generating fear before the slower processing of system 2 can develop a more analytic appraisal; but the two systems may also be interacting, and system 2 can also generate fear after its analysis.</w:t>
      </w:r>
    </w:p>
    <w:p w14:paraId="5FD1A6A6" w14:textId="77777777" w:rsidR="00B640CF" w:rsidRPr="008B365A" w:rsidRDefault="00B640CF" w:rsidP="00B640CF">
      <w:pPr>
        <w:rPr>
          <w:sz w:val="16"/>
        </w:rPr>
      </w:pPr>
      <w:r w:rsidRPr="008B365A">
        <w:rPr>
          <w:sz w:val="16"/>
        </w:rPr>
        <w:t xml:space="preserve">Even if system 2 analysis is applied, </w:t>
      </w:r>
      <w:r w:rsidRPr="008B365A">
        <w:rPr>
          <w:rStyle w:val="Emphasis"/>
        </w:rPr>
        <w:t>the prefrontal cortex</w:t>
      </w:r>
      <w:r w:rsidRPr="008B365A">
        <w:rPr>
          <w:rStyle w:val="StyleUnderline"/>
        </w:rPr>
        <w:t xml:space="preserve">, when it envisions </w:t>
      </w:r>
      <w:r w:rsidRPr="008B365A">
        <w:rPr>
          <w:rStyle w:val="Emphasis"/>
        </w:rPr>
        <w:t>hypothetical scenarios of the future</w:t>
      </w:r>
      <w:r w:rsidRPr="008B365A">
        <w:rPr>
          <w:rStyle w:val="StyleUnderline"/>
        </w:rPr>
        <w:t xml:space="preserve">, appears to draw on </w:t>
      </w:r>
      <w:r w:rsidRPr="008B365A">
        <w:rPr>
          <w:rStyle w:val="Emphasis"/>
        </w:rPr>
        <w:t>experienced events</w:t>
      </w:r>
      <w:r w:rsidRPr="008B365A">
        <w:rPr>
          <w:sz w:val="16"/>
        </w:rPr>
        <w:t xml:space="preserve"> (from the brain's memory centers) in order </w:t>
      </w:r>
      <w:r w:rsidRPr="008B365A">
        <w:rPr>
          <w:rStyle w:val="StyleUnderline"/>
        </w:rPr>
        <w:t xml:space="preserve">to construct </w:t>
      </w:r>
      <w:r w:rsidRPr="008B365A">
        <w:rPr>
          <w:rStyle w:val="Emphasis"/>
        </w:rPr>
        <w:t>a collage or pastiche</w:t>
      </w:r>
      <w:r w:rsidRPr="008B365A">
        <w:rPr>
          <w:sz w:val="16"/>
        </w:rPr>
        <w:t xml:space="preserve"> </w:t>
      </w:r>
      <w:r w:rsidRPr="008B365A">
        <w:rPr>
          <w:rStyle w:val="StyleUnderline"/>
        </w:rPr>
        <w:t>of the future – a ‘prospection’</w:t>
      </w:r>
      <w:r w:rsidRPr="008B365A">
        <w:rPr>
          <w:sz w:val="16"/>
        </w:rPr>
        <w:t xml:space="preserve"> (Gilbert and Wilson, 2007; Schachter et al., 2008). </w:t>
      </w:r>
      <w:proofErr w:type="gramStart"/>
      <w:r w:rsidRPr="008B365A">
        <w:rPr>
          <w:sz w:val="16"/>
        </w:rPr>
        <w:t>Thus</w:t>
      </w:r>
      <w:proofErr w:type="gramEnd"/>
      <w:r w:rsidRPr="008B365A">
        <w:rPr>
          <w:sz w:val="16"/>
        </w:rPr>
        <w:t xml:space="preserve"> </w:t>
      </w:r>
      <w:r w:rsidRPr="008B365A">
        <w:rPr>
          <w:rStyle w:val="Emphasis"/>
        </w:rPr>
        <w:t>the human brain</w:t>
      </w:r>
      <w:r w:rsidRPr="008B365A">
        <w:rPr>
          <w:sz w:val="16"/>
        </w:rPr>
        <w:t xml:space="preserve"> typically </w:t>
      </w:r>
      <w:r w:rsidRPr="008B365A">
        <w:rPr>
          <w:rStyle w:val="StyleUnderline"/>
        </w:rPr>
        <w:t xml:space="preserve">relies on </w:t>
      </w:r>
      <w:r w:rsidRPr="008B365A">
        <w:rPr>
          <w:rStyle w:val="Emphasis"/>
        </w:rPr>
        <w:t>‘available’ experienced events</w:t>
      </w:r>
      <w:r w:rsidRPr="008B365A">
        <w:rPr>
          <w:rStyle w:val="StyleUnderline"/>
        </w:rPr>
        <w:t xml:space="preserve"> even for </w:t>
      </w:r>
      <w:r w:rsidRPr="008B365A">
        <w:rPr>
          <w:rStyle w:val="Emphasis"/>
        </w:rPr>
        <w:t>its analytic prospection</w:t>
      </w:r>
      <w:r w:rsidRPr="008B365A">
        <w:rPr>
          <w:rStyle w:val="StyleUnderline"/>
        </w:rPr>
        <w:t xml:space="preserve"> about </w:t>
      </w:r>
      <w:r w:rsidRPr="008B365A">
        <w:rPr>
          <w:rStyle w:val="Emphasis"/>
        </w:rPr>
        <w:t>future scenarios</w:t>
      </w:r>
      <w:r w:rsidRPr="008B365A">
        <w:rPr>
          <w:sz w:val="16"/>
        </w:rPr>
        <w:t>.3</w:t>
      </w:r>
    </w:p>
    <w:p w14:paraId="08F30B12" w14:textId="77777777" w:rsidR="00B640CF" w:rsidRPr="008B365A" w:rsidRDefault="00B640CF" w:rsidP="00B640CF">
      <w:pPr>
        <w:rPr>
          <w:sz w:val="16"/>
        </w:rPr>
      </w:pPr>
      <w:r w:rsidRPr="008B365A">
        <w:rPr>
          <w:sz w:val="16"/>
        </w:rPr>
        <w:t xml:space="preserve">If so, </w:t>
      </w:r>
      <w:r w:rsidRPr="008B365A">
        <w:rPr>
          <w:rStyle w:val="Emphasis"/>
        </w:rPr>
        <w:t>the ‘unavailability’ of rare extreme risks</w:t>
      </w:r>
      <w:r w:rsidRPr="008B365A">
        <w:rPr>
          <w:rStyle w:val="StyleUnderline"/>
        </w:rPr>
        <w:t xml:space="preserve"> contributes</w:t>
      </w:r>
      <w:r w:rsidRPr="008B365A">
        <w:rPr>
          <w:sz w:val="16"/>
        </w:rPr>
        <w:t xml:space="preserve"> importantly </w:t>
      </w:r>
      <w:r w:rsidRPr="008B365A">
        <w:rPr>
          <w:rStyle w:val="StyleUnderline"/>
        </w:rPr>
        <w:t>to</w:t>
      </w:r>
      <w:r w:rsidRPr="008B365A">
        <w:rPr>
          <w:sz w:val="16"/>
        </w:rPr>
        <w:t xml:space="preserve"> their </w:t>
      </w:r>
      <w:r w:rsidRPr="008B365A">
        <w:rPr>
          <w:rStyle w:val="StyleUnderline"/>
        </w:rPr>
        <w:t>being neglected in public concern</w:t>
      </w:r>
      <w:r w:rsidRPr="008B365A">
        <w:rPr>
          <w:sz w:val="16"/>
        </w:rPr>
        <w:t>. A mid</w:t>
      </w:r>
      <w:r w:rsidRPr="008B365A">
        <w:rPr>
          <w:rFonts w:ascii="Cambria Math" w:hAnsi="Cambria Math" w:cs="Cambria Math"/>
          <w:sz w:val="16"/>
        </w:rPr>
        <w:t>‐</w:t>
      </w:r>
      <w:r w:rsidRPr="008B365A">
        <w:rPr>
          <w:sz w:val="16"/>
        </w:rPr>
        <w:t>level example is the increase in parents seeking exemptions from vaccines for their children: past success in controlling a disease may create unavailability and neglect (though subsequent disease outbreaks may revive concern). A more extreme example is that a very large asteroid (&gt; 10 km diameter) has not hit the earth for about 65 million years (Reinhardt et al., 2016), evidently causing the demise of the dinosaurs and about 75 per cent of all life on earth (a 15 km asteroid hit Chicxulub, off the Yucatan peninsula of Mexico, and another dubbed Shiva may have hit near the Indian land mass about 40,000 years later (</w:t>
      </w:r>
      <w:proofErr w:type="spellStart"/>
      <w:r w:rsidRPr="008B365A">
        <w:rPr>
          <w:sz w:val="16"/>
        </w:rPr>
        <w:t>Lerbekmo</w:t>
      </w:r>
      <w:proofErr w:type="spellEnd"/>
      <w:r w:rsidRPr="008B365A">
        <w:rPr>
          <w:sz w:val="16"/>
        </w:rPr>
        <w:t xml:space="preserve">, 2014)). Smaller objects hit the earth frequently, and regional damage was caused by the impacts at Tunguska (1908) and Chelyabinsk (2013) (about 19 m in diameter, see Borovicka et al., 2013). The Chelyabinsk impact prompted calls for increased detection efforts. Early detection enables a longer lead time to devise new deflection methods. Improved probabilistic analysis indicates that rare asteroid impacts, even &lt; 1000 m diameter, may be </w:t>
      </w:r>
      <w:proofErr w:type="gramStart"/>
      <w:r w:rsidRPr="008B365A">
        <w:rPr>
          <w:sz w:val="16"/>
        </w:rPr>
        <w:t>more risky</w:t>
      </w:r>
      <w:proofErr w:type="gramEnd"/>
      <w:r w:rsidRPr="008B365A">
        <w:rPr>
          <w:sz w:val="16"/>
        </w:rPr>
        <w:t xml:space="preserve"> than commonly thought (Reinhardt et al., 2016).</w:t>
      </w:r>
    </w:p>
    <w:p w14:paraId="6EFC6011" w14:textId="77777777" w:rsidR="00B640CF" w:rsidRPr="008B365A" w:rsidRDefault="00B640CF" w:rsidP="00B640CF">
      <w:pPr>
        <w:rPr>
          <w:sz w:val="16"/>
        </w:rPr>
      </w:pPr>
      <w:r w:rsidRPr="008B365A">
        <w:rPr>
          <w:rStyle w:val="StyleUnderline"/>
        </w:rPr>
        <w:t xml:space="preserve">The neglect of rare </w:t>
      </w:r>
      <w:proofErr w:type="spellStart"/>
      <w:r w:rsidRPr="008B365A">
        <w:rPr>
          <w:rStyle w:val="StyleUnderline"/>
        </w:rPr>
        <w:t>uncommons</w:t>
      </w:r>
      <w:proofErr w:type="spellEnd"/>
      <w:r w:rsidRPr="008B365A">
        <w:rPr>
          <w:rStyle w:val="StyleUnderline"/>
        </w:rPr>
        <w:t xml:space="preserve"> risks in </w:t>
      </w:r>
      <w:r w:rsidRPr="008B365A">
        <w:rPr>
          <w:rStyle w:val="Emphasis"/>
        </w:rPr>
        <w:t>public psychology</w:t>
      </w:r>
      <w:r w:rsidRPr="008B365A">
        <w:rPr>
          <w:rStyle w:val="StyleUnderline"/>
        </w:rPr>
        <w:t xml:space="preserve"> may</w:t>
      </w:r>
      <w:r w:rsidRPr="008B365A">
        <w:rPr>
          <w:sz w:val="16"/>
        </w:rPr>
        <w:t xml:space="preserve"> in turn </w:t>
      </w:r>
      <w:r w:rsidRPr="008B365A">
        <w:rPr>
          <w:rStyle w:val="StyleUnderline"/>
        </w:rPr>
        <w:t xml:space="preserve">yield </w:t>
      </w:r>
      <w:r w:rsidRPr="008B365A">
        <w:rPr>
          <w:rStyle w:val="Emphasis"/>
        </w:rPr>
        <w:t>neglect in politics</w:t>
      </w:r>
      <w:r w:rsidRPr="008B365A">
        <w:rPr>
          <w:sz w:val="16"/>
        </w:rPr>
        <w:t xml:space="preserve">. This is a distinct additional factor on top of others that may also contribute to such neglect, such as </w:t>
      </w:r>
      <w:proofErr w:type="gramStart"/>
      <w:r w:rsidRPr="008B365A">
        <w:rPr>
          <w:sz w:val="16"/>
        </w:rPr>
        <w:t>free</w:t>
      </w:r>
      <w:r w:rsidRPr="008B365A">
        <w:rPr>
          <w:rFonts w:ascii="Cambria Math" w:hAnsi="Cambria Math" w:cs="Cambria Math"/>
          <w:sz w:val="16"/>
        </w:rPr>
        <w:t>‐</w:t>
      </w:r>
      <w:r w:rsidRPr="008B365A">
        <w:rPr>
          <w:sz w:val="16"/>
        </w:rPr>
        <w:t>riding</w:t>
      </w:r>
      <w:proofErr w:type="gramEnd"/>
      <w:r w:rsidRPr="008B365A">
        <w:rPr>
          <w:sz w:val="16"/>
        </w:rPr>
        <w:t xml:space="preserve"> (if the problem is also a ‘commons’ problem requiring collective action by multiple actors); short</w:t>
      </w:r>
      <w:r w:rsidRPr="008B365A">
        <w:rPr>
          <w:rFonts w:ascii="Cambria Math" w:hAnsi="Cambria Math" w:cs="Cambria Math"/>
          <w:sz w:val="16"/>
        </w:rPr>
        <w:t>‐</w:t>
      </w:r>
      <w:r w:rsidRPr="008B365A">
        <w:rPr>
          <w:sz w:val="16"/>
        </w:rPr>
        <w:t>term costs vs long</w:t>
      </w:r>
      <w:r w:rsidRPr="008B365A">
        <w:rPr>
          <w:rFonts w:ascii="Cambria Math" w:hAnsi="Cambria Math" w:cs="Cambria Math"/>
          <w:sz w:val="16"/>
        </w:rPr>
        <w:t>‐</w:t>
      </w:r>
      <w:r w:rsidRPr="008B365A">
        <w:rPr>
          <w:sz w:val="16"/>
        </w:rPr>
        <w:t>term benefits (if the risk would occur in the long</w:t>
      </w:r>
      <w:r w:rsidRPr="008B365A">
        <w:rPr>
          <w:rFonts w:ascii="Cambria Math" w:hAnsi="Cambria Math" w:cs="Cambria Math"/>
          <w:sz w:val="16"/>
        </w:rPr>
        <w:t>‐</w:t>
      </w:r>
      <w:r w:rsidRPr="008B365A">
        <w:rPr>
          <w:sz w:val="16"/>
        </w:rPr>
        <w:t>term future) mismatched with the short</w:t>
      </w:r>
      <w:r w:rsidRPr="008B365A">
        <w:rPr>
          <w:rFonts w:ascii="Cambria Math" w:hAnsi="Cambria Math" w:cs="Cambria Math"/>
          <w:sz w:val="16"/>
        </w:rPr>
        <w:t>‐</w:t>
      </w:r>
      <w:r w:rsidRPr="008B365A">
        <w:rPr>
          <w:sz w:val="16"/>
        </w:rPr>
        <w:t xml:space="preserve">term election cycles; inattention to the plight of people far away in other countries and cultures; and others. </w:t>
      </w:r>
      <w:r w:rsidRPr="008B365A">
        <w:rPr>
          <w:rStyle w:val="Emphasis"/>
        </w:rPr>
        <w:t>Individual neglect</w:t>
      </w:r>
      <w:r w:rsidRPr="008B365A">
        <w:rPr>
          <w:rStyle w:val="StyleUnderline"/>
        </w:rPr>
        <w:t xml:space="preserve"> of rare global catastrophic risk may</w:t>
      </w:r>
      <w:r w:rsidRPr="008B365A">
        <w:rPr>
          <w:sz w:val="16"/>
        </w:rPr>
        <w:t xml:space="preserve"> be </w:t>
      </w:r>
      <w:r w:rsidRPr="008B365A">
        <w:rPr>
          <w:rStyle w:val="StyleUnderline"/>
        </w:rPr>
        <w:t xml:space="preserve">compounded by </w:t>
      </w:r>
      <w:r w:rsidRPr="008B365A">
        <w:rPr>
          <w:rStyle w:val="Emphasis"/>
        </w:rPr>
        <w:t>societal disdain</w:t>
      </w:r>
      <w:r w:rsidRPr="008B365A">
        <w:rPr>
          <w:rStyle w:val="StyleUnderline"/>
        </w:rPr>
        <w:t xml:space="preserve"> for such warnings</w:t>
      </w:r>
      <w:r w:rsidRPr="008B365A">
        <w:rPr>
          <w:sz w:val="16"/>
        </w:rPr>
        <w:t xml:space="preserve">; despite the prevalence of apocalyptic scenarios in religion and literature (Lisboa, 2011), </w:t>
      </w:r>
      <w:r w:rsidRPr="008B365A">
        <w:rPr>
          <w:rStyle w:val="StyleUnderline"/>
        </w:rPr>
        <w:t>the person warning</w:t>
      </w:r>
      <w:r w:rsidRPr="008B365A">
        <w:rPr>
          <w:sz w:val="16"/>
        </w:rPr>
        <w:t xml:space="preserve"> that </w:t>
      </w:r>
      <w:r w:rsidRPr="008B365A">
        <w:rPr>
          <w:rStyle w:val="StyleUnderline"/>
        </w:rPr>
        <w:t>‘the end is near’ is</w:t>
      </w:r>
      <w:r w:rsidRPr="008B365A">
        <w:rPr>
          <w:sz w:val="16"/>
        </w:rPr>
        <w:t xml:space="preserve"> often </w:t>
      </w:r>
      <w:r w:rsidRPr="008B365A">
        <w:rPr>
          <w:rStyle w:val="Emphasis"/>
        </w:rPr>
        <w:t>viewed as insane</w:t>
      </w:r>
      <w:r w:rsidRPr="008B365A">
        <w:rPr>
          <w:sz w:val="16"/>
        </w:rPr>
        <w:t xml:space="preserve"> (and might be). </w:t>
      </w:r>
      <w:r w:rsidRPr="008B365A">
        <w:rPr>
          <w:rStyle w:val="StyleUnderline"/>
        </w:rPr>
        <w:t>That most doomsday stories are unfounded</w:t>
      </w:r>
      <w:r w:rsidRPr="008B365A">
        <w:rPr>
          <w:sz w:val="16"/>
        </w:rPr>
        <w:t xml:space="preserve">, though, </w:t>
      </w:r>
      <w:r w:rsidRPr="008B365A">
        <w:rPr>
          <w:rStyle w:val="StyleUnderline"/>
        </w:rPr>
        <w:t>does not mean that all rare catastrophic risks are illusory</w:t>
      </w:r>
      <w:r w:rsidRPr="008B365A">
        <w:rPr>
          <w:sz w:val="16"/>
        </w:rPr>
        <w:t>.</w:t>
      </w:r>
    </w:p>
    <w:p w14:paraId="62FE64A9" w14:textId="77777777" w:rsidR="00B640CF" w:rsidRPr="008B365A" w:rsidRDefault="00B640CF" w:rsidP="00B640CF">
      <w:pPr>
        <w:rPr>
          <w:sz w:val="16"/>
        </w:rPr>
      </w:pPr>
      <w:r w:rsidRPr="008B365A">
        <w:rPr>
          <w:sz w:val="16"/>
        </w:rPr>
        <w:t>Mass numbing</w:t>
      </w:r>
    </w:p>
    <w:p w14:paraId="5468843B" w14:textId="77777777" w:rsidR="00B640CF" w:rsidRPr="008B365A" w:rsidRDefault="00B640CF" w:rsidP="00B640CF">
      <w:pPr>
        <w:rPr>
          <w:sz w:val="16"/>
        </w:rPr>
      </w:pPr>
      <w:r w:rsidRPr="008B365A">
        <w:rPr>
          <w:sz w:val="16"/>
        </w:rPr>
        <w:t xml:space="preserve">A </w:t>
      </w:r>
      <w:r w:rsidRPr="008B365A">
        <w:rPr>
          <w:rStyle w:val="StyleUnderline"/>
        </w:rPr>
        <w:t>second source</w:t>
      </w:r>
      <w:r w:rsidRPr="008B365A">
        <w:rPr>
          <w:sz w:val="16"/>
        </w:rPr>
        <w:t xml:space="preserve"> of the neglect of </w:t>
      </w:r>
      <w:proofErr w:type="spellStart"/>
      <w:r w:rsidRPr="008B365A">
        <w:rPr>
          <w:sz w:val="16"/>
        </w:rPr>
        <w:t>uncommons</w:t>
      </w:r>
      <w:proofErr w:type="spellEnd"/>
      <w:r w:rsidRPr="008B365A">
        <w:rPr>
          <w:sz w:val="16"/>
        </w:rPr>
        <w:t xml:space="preserve"> risks </w:t>
      </w:r>
      <w:r w:rsidRPr="008B365A">
        <w:rPr>
          <w:rStyle w:val="StyleUnderline"/>
        </w:rPr>
        <w:t>is</w:t>
      </w:r>
      <w:r w:rsidRPr="008B365A">
        <w:rPr>
          <w:sz w:val="16"/>
        </w:rPr>
        <w:t xml:space="preserve"> their large </w:t>
      </w:r>
      <w:r w:rsidRPr="008B365A">
        <w:rPr>
          <w:rStyle w:val="Emphasis"/>
        </w:rPr>
        <w:t>magnitude</w:t>
      </w:r>
      <w:r w:rsidRPr="008B365A">
        <w:rPr>
          <w:sz w:val="16"/>
        </w:rPr>
        <w:t xml:space="preserve"> of impact. It might seem that larger impacts should prompt more, not less, concern. For experts applying quantitative analytic methods, this appears to be the case. But for the general public, </w:t>
      </w:r>
      <w:r w:rsidRPr="008B365A">
        <w:rPr>
          <w:rStyle w:val="Emphasis"/>
        </w:rPr>
        <w:t>a surprising finding</w:t>
      </w:r>
      <w:r w:rsidRPr="008B365A">
        <w:rPr>
          <w:rStyle w:val="StyleUnderline"/>
        </w:rPr>
        <w:t xml:space="preserve"> of </w:t>
      </w:r>
      <w:r w:rsidRPr="008B365A">
        <w:rPr>
          <w:rStyle w:val="Emphasis"/>
        </w:rPr>
        <w:t>recent psychology research</w:t>
      </w:r>
      <w:r w:rsidRPr="008B365A">
        <w:rPr>
          <w:rStyle w:val="StyleUnderline"/>
        </w:rPr>
        <w:t xml:space="preserve"> is</w:t>
      </w:r>
      <w:r w:rsidRPr="008B365A">
        <w:rPr>
          <w:sz w:val="16"/>
        </w:rPr>
        <w:t xml:space="preserve"> that a </w:t>
      </w:r>
      <w:r w:rsidRPr="008B365A">
        <w:rPr>
          <w:rStyle w:val="Emphasis"/>
        </w:rPr>
        <w:t>large or ‘mass’ impact</w:t>
      </w:r>
      <w:r w:rsidRPr="008B365A">
        <w:rPr>
          <w:rStyle w:val="StyleUnderline"/>
        </w:rPr>
        <w:t xml:space="preserve"> yields ‘</w:t>
      </w:r>
      <w:r w:rsidRPr="008B365A">
        <w:rPr>
          <w:rStyle w:val="Emphasis"/>
        </w:rPr>
        <w:t>numbing’</w:t>
      </w:r>
      <w:r w:rsidRPr="008B365A">
        <w:rPr>
          <w:sz w:val="16"/>
        </w:rPr>
        <w:t xml:space="preserve"> (</w:t>
      </w:r>
      <w:proofErr w:type="spellStart"/>
      <w:r w:rsidRPr="008B365A">
        <w:rPr>
          <w:sz w:val="16"/>
        </w:rPr>
        <w:t>Slovic</w:t>
      </w:r>
      <w:proofErr w:type="spellEnd"/>
      <w:r w:rsidRPr="008B365A">
        <w:rPr>
          <w:sz w:val="16"/>
        </w:rPr>
        <w:t xml:space="preserve">, 2007; </w:t>
      </w:r>
      <w:proofErr w:type="spellStart"/>
      <w:r w:rsidRPr="008B365A">
        <w:rPr>
          <w:sz w:val="16"/>
        </w:rPr>
        <w:t>Slovic</w:t>
      </w:r>
      <w:proofErr w:type="spellEnd"/>
      <w:r w:rsidRPr="008B365A">
        <w:rPr>
          <w:sz w:val="16"/>
        </w:rPr>
        <w:t xml:space="preserve"> et al., 2013). In these studies, people are asked in opinion polls (stated preference surveys) their willingness to pay (WTP) to save different numbers of other people from some risk. One might expect people to offer more money to save more people (a linear relationship, with each life valued the same), or even an increasing amount to reflect the greater value of averting a catastrophe (supra</w:t>
      </w:r>
      <w:r w:rsidRPr="008B365A">
        <w:rPr>
          <w:rFonts w:ascii="Cambria Math" w:hAnsi="Cambria Math" w:cs="Cambria Math"/>
          <w:sz w:val="16"/>
        </w:rPr>
        <w:t>‐</w:t>
      </w:r>
      <w:r w:rsidRPr="008B365A">
        <w:rPr>
          <w:sz w:val="16"/>
        </w:rPr>
        <w:t xml:space="preserve">linear). </w:t>
      </w:r>
      <w:proofErr w:type="gramStart"/>
      <w:r w:rsidRPr="008B365A">
        <w:rPr>
          <w:sz w:val="16"/>
        </w:rPr>
        <w:t>Or,</w:t>
      </w:r>
      <w:proofErr w:type="gramEnd"/>
      <w:r w:rsidRPr="008B365A">
        <w:rPr>
          <w:sz w:val="16"/>
        </w:rPr>
        <w:t xml:space="preserve"> one might expect people to offer amounts that rise but at a declining rate, such as if willingness to pay (WTP) reaches some plateau when the risk becomes large (diminishing marginal value of life saving). (In stated preference surveys, ability to pay may not be a strong constraint on responses.) These relationships are illustrated in Figure 3.</w:t>
      </w:r>
    </w:p>
    <w:p w14:paraId="48A5A74C" w14:textId="77777777" w:rsidR="00B640CF" w:rsidRPr="008B365A" w:rsidRDefault="00B640CF" w:rsidP="00B640CF">
      <w:pPr>
        <w:rPr>
          <w:sz w:val="16"/>
        </w:rPr>
      </w:pPr>
      <w:r w:rsidRPr="008B365A">
        <w:rPr>
          <w:sz w:val="16"/>
        </w:rPr>
        <w:t>Figure 3, ‘Mass numbing’ in valuation of risk, omitted.</w:t>
      </w:r>
    </w:p>
    <w:p w14:paraId="160FDC9D" w14:textId="77777777" w:rsidR="00B640CF" w:rsidRPr="002D73B5" w:rsidRDefault="00B640CF" w:rsidP="00B640CF">
      <w:pPr>
        <w:rPr>
          <w:sz w:val="16"/>
        </w:rPr>
      </w:pPr>
      <w:r w:rsidRPr="008B365A">
        <w:rPr>
          <w:sz w:val="16"/>
        </w:rPr>
        <w:t xml:space="preserve">Surprisingly, </w:t>
      </w:r>
      <w:proofErr w:type="spellStart"/>
      <w:r w:rsidRPr="008B365A">
        <w:rPr>
          <w:sz w:val="16"/>
        </w:rPr>
        <w:t>Slovic</w:t>
      </w:r>
      <w:proofErr w:type="spellEnd"/>
      <w:r w:rsidRPr="008B365A">
        <w:rPr>
          <w:sz w:val="16"/>
        </w:rPr>
        <w:t xml:space="preserve"> recounts several studies finding that none of these depicts public attitudes; rather, in these studies, willingness to pay rises at first, but then as the number of people at risk grows, willingness to pay declines – not just marginally (as in the plateau relationship) but absolutely, to levels below the amount people were willing to pay to save one or two individuals. And the number of people at which the stated</w:t>
      </w:r>
      <w:r w:rsidRPr="002D73B5">
        <w:rPr>
          <w:sz w:val="16"/>
        </w:rPr>
        <w:t xml:space="preserve"> willingness to pay peaks and begins to decline is not very high – sometimes fewer than ten people at risk.</w:t>
      </w:r>
    </w:p>
    <w:p w14:paraId="798F29E1" w14:textId="77777777" w:rsidR="00B640CF" w:rsidRPr="002D73B5" w:rsidRDefault="00B640CF" w:rsidP="00B640CF">
      <w:pPr>
        <w:rPr>
          <w:sz w:val="16"/>
        </w:rPr>
      </w:pPr>
      <w:proofErr w:type="spellStart"/>
      <w:r w:rsidRPr="002D73B5">
        <w:rPr>
          <w:sz w:val="16"/>
        </w:rPr>
        <w:lastRenderedPageBreak/>
        <w:t>Slovic</w:t>
      </w:r>
      <w:proofErr w:type="spellEnd"/>
      <w:r w:rsidRPr="002D73B5">
        <w:rPr>
          <w:sz w:val="16"/>
        </w:rPr>
        <w:t xml:space="preserve"> (2007) terms this ‘</w:t>
      </w:r>
      <w:r w:rsidRPr="008B365A">
        <w:rPr>
          <w:rStyle w:val="Emphasis"/>
          <w:highlight w:val="yellow"/>
        </w:rPr>
        <w:t>psychic numbing’</w:t>
      </w:r>
      <w:r w:rsidRPr="002D73B5">
        <w:rPr>
          <w:rStyle w:val="Emphasis"/>
        </w:rPr>
        <w:t xml:space="preserve"> or ‘mass numbing</w:t>
      </w:r>
      <w:proofErr w:type="gramStart"/>
      <w:r w:rsidRPr="002D73B5">
        <w:rPr>
          <w:rStyle w:val="Emphasis"/>
        </w:rPr>
        <w:t>’</w:t>
      </w:r>
      <w:r w:rsidRPr="002D73B5">
        <w:rPr>
          <w:sz w:val="16"/>
        </w:rPr>
        <w:t>, and</w:t>
      </w:r>
      <w:proofErr w:type="gramEnd"/>
      <w:r w:rsidRPr="002D73B5">
        <w:rPr>
          <w:sz w:val="16"/>
        </w:rPr>
        <w:t xml:space="preserve"> argues that it helps </w:t>
      </w:r>
      <w:r w:rsidRPr="008B365A">
        <w:rPr>
          <w:rStyle w:val="StyleUnderline"/>
          <w:highlight w:val="yellow"/>
        </w:rPr>
        <w:t>explain</w:t>
      </w:r>
      <w:r w:rsidRPr="002D73B5">
        <w:rPr>
          <w:rStyle w:val="StyleUnderline"/>
        </w:rPr>
        <w:t xml:space="preserve"> </w:t>
      </w:r>
      <w:r w:rsidRPr="002D73B5">
        <w:rPr>
          <w:rStyle w:val="Emphasis"/>
        </w:rPr>
        <w:t xml:space="preserve">public </w:t>
      </w:r>
      <w:r w:rsidRPr="008B365A">
        <w:rPr>
          <w:rStyle w:val="Emphasis"/>
          <w:highlight w:val="yellow"/>
        </w:rPr>
        <w:t>neglect</w:t>
      </w:r>
      <w:r w:rsidRPr="002D73B5">
        <w:rPr>
          <w:sz w:val="16"/>
        </w:rPr>
        <w:t xml:space="preserve"> of genocide and other mass calamities (for further evidence, see </w:t>
      </w:r>
      <w:proofErr w:type="spellStart"/>
      <w:r w:rsidRPr="002D73B5">
        <w:rPr>
          <w:sz w:val="16"/>
        </w:rPr>
        <w:t>Rheinberger</w:t>
      </w:r>
      <w:proofErr w:type="spellEnd"/>
      <w:r w:rsidRPr="002D73B5">
        <w:rPr>
          <w:sz w:val="16"/>
        </w:rPr>
        <w:t xml:space="preserve"> and </w:t>
      </w:r>
      <w:proofErr w:type="spellStart"/>
      <w:r w:rsidRPr="002D73B5">
        <w:rPr>
          <w:sz w:val="16"/>
        </w:rPr>
        <w:t>Treich</w:t>
      </w:r>
      <w:proofErr w:type="spellEnd"/>
      <w:r w:rsidRPr="002D73B5">
        <w:rPr>
          <w:sz w:val="16"/>
        </w:rPr>
        <w:t xml:space="preserve">, 2015). There is also evidence that it occurs for valuing nonhuman life (environmental conservation) (Markowitz et al., 2013). Hence the </w:t>
      </w:r>
      <w:r w:rsidRPr="002D73B5">
        <w:rPr>
          <w:rStyle w:val="Emphasis"/>
        </w:rPr>
        <w:t>mass catastrophic impacts</w:t>
      </w:r>
      <w:r w:rsidRPr="002D73B5">
        <w:rPr>
          <w:sz w:val="16"/>
        </w:rPr>
        <w:t xml:space="preserve"> of </w:t>
      </w:r>
      <w:proofErr w:type="spellStart"/>
      <w:r w:rsidRPr="002D73B5">
        <w:rPr>
          <w:sz w:val="16"/>
        </w:rPr>
        <w:t>uncommons</w:t>
      </w:r>
      <w:proofErr w:type="spellEnd"/>
      <w:r w:rsidRPr="002D73B5">
        <w:rPr>
          <w:sz w:val="16"/>
        </w:rPr>
        <w:t xml:space="preserve"> risks may </w:t>
      </w:r>
      <w:r w:rsidRPr="002D73B5">
        <w:rPr>
          <w:rStyle w:val="StyleUnderline"/>
        </w:rPr>
        <w:t xml:space="preserve">face </w:t>
      </w:r>
      <w:r w:rsidRPr="002D73B5">
        <w:rPr>
          <w:rStyle w:val="Emphasis"/>
        </w:rPr>
        <w:t>undervaluation</w:t>
      </w:r>
      <w:r w:rsidRPr="002D73B5">
        <w:rPr>
          <w:sz w:val="16"/>
        </w:rPr>
        <w:t>.</w:t>
      </w:r>
    </w:p>
    <w:p w14:paraId="04469B72" w14:textId="77777777" w:rsidR="00B640CF" w:rsidRPr="002D73B5" w:rsidRDefault="00B640CF" w:rsidP="00B640CF">
      <w:pPr>
        <w:rPr>
          <w:sz w:val="16"/>
        </w:rPr>
      </w:pPr>
      <w:r w:rsidRPr="002D73B5">
        <w:rPr>
          <w:sz w:val="16"/>
        </w:rPr>
        <w:t>One reason for this response may be feelings of personal inefficacy (</w:t>
      </w:r>
      <w:proofErr w:type="spellStart"/>
      <w:r w:rsidRPr="002D73B5">
        <w:rPr>
          <w:sz w:val="16"/>
        </w:rPr>
        <w:t>Vastfjall</w:t>
      </w:r>
      <w:proofErr w:type="spellEnd"/>
      <w:r w:rsidRPr="002D73B5">
        <w:rPr>
          <w:sz w:val="16"/>
        </w:rPr>
        <w:t xml:space="preserve"> et al., 2015): </w:t>
      </w:r>
      <w:r w:rsidRPr="002D73B5">
        <w:rPr>
          <w:rStyle w:val="StyleUnderline"/>
        </w:rPr>
        <w:t xml:space="preserve">as </w:t>
      </w:r>
      <w:r w:rsidRPr="002D73B5">
        <w:rPr>
          <w:rStyle w:val="Emphasis"/>
        </w:rPr>
        <w:t>the number of lives</w:t>
      </w:r>
      <w:r w:rsidRPr="002D73B5">
        <w:rPr>
          <w:rStyle w:val="StyleUnderline"/>
        </w:rPr>
        <w:t xml:space="preserve"> rises, respondents</w:t>
      </w:r>
      <w:r w:rsidRPr="002D73B5">
        <w:rPr>
          <w:sz w:val="16"/>
        </w:rPr>
        <w:t xml:space="preserve"> may </w:t>
      </w:r>
      <w:r w:rsidRPr="002D73B5">
        <w:rPr>
          <w:rStyle w:val="StyleUnderline"/>
        </w:rPr>
        <w:t xml:space="preserve">feel </w:t>
      </w:r>
      <w:r w:rsidRPr="002D73B5">
        <w:rPr>
          <w:rStyle w:val="Emphasis"/>
        </w:rPr>
        <w:t>overwhelmed</w:t>
      </w:r>
      <w:r w:rsidRPr="002D73B5">
        <w:rPr>
          <w:rStyle w:val="StyleUnderline"/>
        </w:rPr>
        <w:t xml:space="preserve"> and </w:t>
      </w:r>
      <w:r w:rsidRPr="002D73B5">
        <w:rPr>
          <w:rStyle w:val="Emphasis"/>
        </w:rPr>
        <w:t>doubt</w:t>
      </w:r>
      <w:r w:rsidRPr="002D73B5">
        <w:rPr>
          <w:sz w:val="16"/>
        </w:rPr>
        <w:t xml:space="preserve"> that </w:t>
      </w:r>
      <w:r w:rsidRPr="002D73B5">
        <w:rPr>
          <w:rStyle w:val="StyleUnderline"/>
        </w:rPr>
        <w:t xml:space="preserve">their contribution can </w:t>
      </w:r>
      <w:r w:rsidRPr="002D73B5">
        <w:rPr>
          <w:rStyle w:val="Emphasis"/>
        </w:rPr>
        <w:t>really make a difference</w:t>
      </w:r>
      <w:r w:rsidRPr="002D73B5">
        <w:rPr>
          <w:rStyle w:val="StyleUnderline"/>
        </w:rPr>
        <w:t xml:space="preserve"> to such </w:t>
      </w:r>
      <w:r w:rsidRPr="002D73B5">
        <w:rPr>
          <w:rStyle w:val="Emphasis"/>
        </w:rPr>
        <w:t>a large problem</w:t>
      </w:r>
      <w:r w:rsidRPr="002D73B5">
        <w:rPr>
          <w:rStyle w:val="StyleUnderline"/>
        </w:rPr>
        <w:t>. The ‘</w:t>
      </w:r>
      <w:r w:rsidRPr="008B365A">
        <w:rPr>
          <w:rStyle w:val="StyleUnderline"/>
          <w:highlight w:val="yellow"/>
        </w:rPr>
        <w:t>end of the world’</w:t>
      </w:r>
      <w:r w:rsidRPr="002D73B5">
        <w:rPr>
          <w:rStyle w:val="StyleUnderline"/>
        </w:rPr>
        <w:t xml:space="preserve"> may be </w:t>
      </w:r>
      <w:r w:rsidRPr="008B365A">
        <w:rPr>
          <w:rStyle w:val="Emphasis"/>
          <w:highlight w:val="yellow"/>
        </w:rPr>
        <w:t>too much</w:t>
      </w:r>
      <w:r w:rsidRPr="008B365A">
        <w:rPr>
          <w:rStyle w:val="StyleUnderline"/>
          <w:highlight w:val="yellow"/>
        </w:rPr>
        <w:t xml:space="preserve"> for people to act on</w:t>
      </w:r>
      <w:r w:rsidRPr="002D73B5">
        <w:rPr>
          <w:rStyle w:val="StyleUnderline"/>
        </w:rPr>
        <w:t xml:space="preserve">; it may feel </w:t>
      </w:r>
      <w:r w:rsidRPr="002D73B5">
        <w:rPr>
          <w:rStyle w:val="Emphasis"/>
        </w:rPr>
        <w:t>disabling rather than mobilizing</w:t>
      </w:r>
      <w:r w:rsidRPr="002D73B5">
        <w:rPr>
          <w:sz w:val="16"/>
        </w:rPr>
        <w:t xml:space="preserve">. Relatedly, </w:t>
      </w:r>
      <w:r w:rsidRPr="002D73B5">
        <w:rPr>
          <w:rStyle w:val="StyleUnderline"/>
        </w:rPr>
        <w:t>people</w:t>
      </w:r>
      <w:r w:rsidRPr="002D73B5">
        <w:rPr>
          <w:sz w:val="16"/>
        </w:rPr>
        <w:t xml:space="preserve"> may </w:t>
      </w:r>
      <w:r w:rsidRPr="002D73B5">
        <w:rPr>
          <w:rStyle w:val="StyleUnderline"/>
        </w:rPr>
        <w:t>have</w:t>
      </w:r>
      <w:r w:rsidRPr="002D73B5">
        <w:rPr>
          <w:sz w:val="16"/>
        </w:rPr>
        <w:t xml:space="preserve"> a </w:t>
      </w:r>
      <w:r w:rsidRPr="002D73B5">
        <w:rPr>
          <w:rStyle w:val="Emphasis"/>
        </w:rPr>
        <w:t>limited capacity to worry</w:t>
      </w:r>
      <w:r w:rsidRPr="002D73B5">
        <w:rPr>
          <w:sz w:val="16"/>
        </w:rPr>
        <w:t xml:space="preserve"> (Weber, 2006), </w:t>
      </w:r>
      <w:r w:rsidRPr="002D73B5">
        <w:rPr>
          <w:rStyle w:val="StyleUnderline"/>
        </w:rPr>
        <w:t>and</w:t>
      </w:r>
      <w:r w:rsidRPr="002D73B5">
        <w:rPr>
          <w:sz w:val="16"/>
        </w:rPr>
        <w:t xml:space="preserve"> thus may </w:t>
      </w:r>
      <w:r w:rsidRPr="002D73B5">
        <w:rPr>
          <w:rStyle w:val="Emphasis"/>
        </w:rPr>
        <w:t>deflect</w:t>
      </w:r>
      <w:r w:rsidRPr="002D73B5">
        <w:rPr>
          <w:rStyle w:val="StyleUnderline"/>
        </w:rPr>
        <w:t xml:space="preserve"> problems so large that they would consume</w:t>
      </w:r>
      <w:r w:rsidRPr="002D73B5">
        <w:rPr>
          <w:sz w:val="16"/>
        </w:rPr>
        <w:t xml:space="preserve"> </w:t>
      </w:r>
      <w:proofErr w:type="gramStart"/>
      <w:r w:rsidRPr="002D73B5">
        <w:rPr>
          <w:rStyle w:val="Emphasis"/>
        </w:rPr>
        <w:t>all of</w:t>
      </w:r>
      <w:proofErr w:type="gramEnd"/>
      <w:r w:rsidRPr="002D73B5">
        <w:rPr>
          <w:rStyle w:val="Emphasis"/>
        </w:rPr>
        <w:t xml:space="preserve"> that capacity</w:t>
      </w:r>
      <w:r w:rsidRPr="002D73B5">
        <w:rPr>
          <w:sz w:val="16"/>
        </w:rPr>
        <w:t>.</w:t>
      </w:r>
    </w:p>
    <w:p w14:paraId="23C61DE3" w14:textId="77777777" w:rsidR="00B640CF" w:rsidRPr="002D73B5" w:rsidRDefault="00B640CF" w:rsidP="00B640CF">
      <w:r w:rsidRPr="002D73B5">
        <w:rPr>
          <w:sz w:val="16"/>
        </w:rPr>
        <w:t xml:space="preserve">A second reason for mass numbing may be the stronger public response to an identified individual – such as an identified victim or an identified villain. </w:t>
      </w:r>
      <w:r w:rsidRPr="002D73B5">
        <w:rPr>
          <w:rStyle w:val="StyleUnderline"/>
        </w:rPr>
        <w:t xml:space="preserve">The </w:t>
      </w:r>
      <w:r w:rsidRPr="008B365A">
        <w:rPr>
          <w:rStyle w:val="StyleUnderline"/>
          <w:highlight w:val="yellow"/>
        </w:rPr>
        <w:t>public</w:t>
      </w:r>
      <w:r w:rsidRPr="002D73B5">
        <w:rPr>
          <w:rStyle w:val="StyleUnderline"/>
        </w:rPr>
        <w:t xml:space="preserve"> may be </w:t>
      </w:r>
      <w:r w:rsidRPr="002D73B5">
        <w:rPr>
          <w:rStyle w:val="Emphasis"/>
        </w:rPr>
        <w:t>eager</w:t>
      </w:r>
      <w:r w:rsidRPr="002D73B5">
        <w:rPr>
          <w:rStyle w:val="StyleUnderline"/>
        </w:rPr>
        <w:t xml:space="preserve"> to save</w:t>
      </w:r>
      <w:r w:rsidRPr="002D73B5">
        <w:rPr>
          <w:sz w:val="16"/>
        </w:rPr>
        <w:t xml:space="preserve"> the baby who fell down the well, or </w:t>
      </w:r>
      <w:r w:rsidRPr="002D73B5">
        <w:rPr>
          <w:rStyle w:val="Emphasis"/>
        </w:rPr>
        <w:t>the refugee child</w:t>
      </w:r>
      <w:r w:rsidRPr="002D73B5">
        <w:rPr>
          <w:rStyle w:val="StyleUnderline"/>
        </w:rPr>
        <w:t xml:space="preserve"> drowned on the beach</w:t>
      </w:r>
      <w:r w:rsidRPr="002D73B5">
        <w:rPr>
          <w:sz w:val="16"/>
        </w:rPr>
        <w:t xml:space="preserve">, or the three whales stuck in the ice, </w:t>
      </w:r>
      <w:r w:rsidRPr="002D73B5">
        <w:rPr>
          <w:rStyle w:val="StyleUnderline"/>
        </w:rPr>
        <w:t xml:space="preserve">but </w:t>
      </w:r>
      <w:r w:rsidRPr="008B365A">
        <w:rPr>
          <w:rStyle w:val="StyleUnderline"/>
          <w:highlight w:val="yellow"/>
        </w:rPr>
        <w:t xml:space="preserve">less willing to save </w:t>
      </w:r>
      <w:r w:rsidRPr="008B365A">
        <w:rPr>
          <w:rStyle w:val="Emphasis"/>
          <w:highlight w:val="yellow"/>
        </w:rPr>
        <w:t>a large and unidentified population of</w:t>
      </w:r>
      <w:r w:rsidRPr="002D73B5">
        <w:rPr>
          <w:rStyle w:val="Emphasis"/>
        </w:rPr>
        <w:t xml:space="preserve"> </w:t>
      </w:r>
      <w:r w:rsidRPr="008B365A">
        <w:rPr>
          <w:rStyle w:val="Emphasis"/>
          <w:highlight w:val="yellow"/>
        </w:rPr>
        <w:t>victims</w:t>
      </w:r>
      <w:r w:rsidRPr="002D73B5">
        <w:rPr>
          <w:sz w:val="16"/>
        </w:rPr>
        <w:t xml:space="preserve"> (Kogut and </w:t>
      </w:r>
      <w:proofErr w:type="spellStart"/>
      <w:r w:rsidRPr="002D73B5">
        <w:rPr>
          <w:sz w:val="16"/>
        </w:rPr>
        <w:t>Ritov</w:t>
      </w:r>
      <w:proofErr w:type="spellEnd"/>
      <w:r w:rsidRPr="002D73B5">
        <w:rPr>
          <w:sz w:val="16"/>
        </w:rPr>
        <w:t xml:space="preserve">, 2005; Small and Loewenstein, 2005; Small, Loewenstein and </w:t>
      </w:r>
      <w:proofErr w:type="spellStart"/>
      <w:r w:rsidRPr="002D73B5">
        <w:rPr>
          <w:sz w:val="16"/>
        </w:rPr>
        <w:t>Slovic</w:t>
      </w:r>
      <w:proofErr w:type="spellEnd"/>
      <w:r w:rsidRPr="002D73B5">
        <w:rPr>
          <w:sz w:val="16"/>
        </w:rPr>
        <w:t xml:space="preserve">, 2007). Kogut and </w:t>
      </w:r>
      <w:proofErr w:type="spellStart"/>
      <w:r w:rsidRPr="002D73B5">
        <w:rPr>
          <w:sz w:val="16"/>
        </w:rPr>
        <w:t>Ritov</w:t>
      </w:r>
      <w:proofErr w:type="spellEnd"/>
      <w:r w:rsidRPr="002D73B5">
        <w:rPr>
          <w:sz w:val="16"/>
        </w:rPr>
        <w:t xml:space="preserve"> (2005) and </w:t>
      </w:r>
      <w:proofErr w:type="spellStart"/>
      <w:r w:rsidRPr="002D73B5">
        <w:rPr>
          <w:sz w:val="16"/>
        </w:rPr>
        <w:t>Slovic</w:t>
      </w:r>
      <w:proofErr w:type="spellEnd"/>
      <w:r w:rsidRPr="002D73B5">
        <w:rPr>
          <w:sz w:val="16"/>
        </w:rPr>
        <w:t xml:space="preserve"> (2007) report that WTP to save a single victim also increases if the victim is described in more detail, and even more if the victim is given a face. </w:t>
      </w:r>
      <w:proofErr w:type="spellStart"/>
      <w:r w:rsidRPr="002D73B5">
        <w:rPr>
          <w:sz w:val="16"/>
        </w:rPr>
        <w:t>Vastfjall</w:t>
      </w:r>
      <w:proofErr w:type="spellEnd"/>
      <w:r w:rsidRPr="002D73B5">
        <w:rPr>
          <w:sz w:val="16"/>
        </w:rPr>
        <w:t xml:space="preserve"> et al. (2014) find that compassion is highest for a single </w:t>
      </w:r>
      <w:proofErr w:type="gramStart"/>
      <w:r w:rsidRPr="002D73B5">
        <w:rPr>
          <w:sz w:val="16"/>
        </w:rPr>
        <w:t>child, and</w:t>
      </w:r>
      <w:proofErr w:type="gramEnd"/>
      <w:r w:rsidRPr="002D73B5">
        <w:rPr>
          <w:sz w:val="16"/>
        </w:rPr>
        <w:t xml:space="preserve"> may decline after just one. </w:t>
      </w:r>
      <w:proofErr w:type="spellStart"/>
      <w:r w:rsidRPr="002D73B5">
        <w:rPr>
          <w:sz w:val="16"/>
        </w:rPr>
        <w:t>Slovic</w:t>
      </w:r>
      <w:proofErr w:type="spellEnd"/>
      <w:r w:rsidRPr="002D73B5">
        <w:rPr>
          <w:sz w:val="16"/>
        </w:rPr>
        <w:t xml:space="preserve"> (2007, p.79) quotes Mother Teresa: ‘If I look at the mass I will never act. If I look at the one, I will.’ These studies explain why charitable organizations try to feature a ‘poster child’ for a broader cause. But </w:t>
      </w:r>
      <w:r w:rsidRPr="002D73B5">
        <w:rPr>
          <w:rStyle w:val="Emphasis"/>
        </w:rPr>
        <w:t>extreme mega</w:t>
      </w:r>
      <w:r w:rsidRPr="002D73B5">
        <w:rPr>
          <w:rStyle w:val="Emphasis"/>
          <w:rFonts w:ascii="Cambria Math" w:hAnsi="Cambria Math" w:cs="Cambria Math"/>
        </w:rPr>
        <w:t>‐</w:t>
      </w:r>
      <w:r w:rsidRPr="002D73B5">
        <w:rPr>
          <w:rStyle w:val="Emphasis"/>
        </w:rPr>
        <w:t>catastrophic risks</w:t>
      </w:r>
      <w:r w:rsidRPr="002D73B5">
        <w:rPr>
          <w:sz w:val="16"/>
        </w:rPr>
        <w:t xml:space="preserve"> typically </w:t>
      </w:r>
      <w:r w:rsidRPr="002D73B5">
        <w:rPr>
          <w:rStyle w:val="StyleUnderline"/>
        </w:rPr>
        <w:t xml:space="preserve">lack </w:t>
      </w:r>
      <w:r w:rsidRPr="002D73B5">
        <w:rPr>
          <w:rStyle w:val="Emphasis"/>
        </w:rPr>
        <w:t>a single identified individual</w:t>
      </w:r>
      <w:r w:rsidRPr="002D73B5">
        <w:rPr>
          <w:sz w:val="16"/>
        </w:rPr>
        <w:t>, unless rendered in fiction (</w:t>
      </w:r>
      <w:proofErr w:type="gramStart"/>
      <w:r w:rsidRPr="002D73B5">
        <w:rPr>
          <w:sz w:val="16"/>
        </w:rPr>
        <w:t>e.g.</w:t>
      </w:r>
      <w:proofErr w:type="gramEnd"/>
      <w:r w:rsidRPr="002D73B5">
        <w:rPr>
          <w:sz w:val="16"/>
        </w:rPr>
        <w:t xml:space="preserve"> a movie). </w:t>
      </w:r>
      <w:r w:rsidRPr="002D73B5">
        <w:rPr>
          <w:rStyle w:val="StyleUnderline"/>
        </w:rPr>
        <w:t>The public may</w:t>
      </w:r>
      <w:r w:rsidRPr="002D73B5">
        <w:rPr>
          <w:sz w:val="16"/>
        </w:rPr>
        <w:t xml:space="preserve"> also </w:t>
      </w:r>
      <w:r w:rsidRPr="002D73B5">
        <w:rPr>
          <w:rStyle w:val="StyleUnderline"/>
        </w:rPr>
        <w:t xml:space="preserve">be </w:t>
      </w:r>
      <w:r w:rsidRPr="002D73B5">
        <w:rPr>
          <w:rStyle w:val="Emphasis"/>
        </w:rPr>
        <w:t>more eager</w:t>
      </w:r>
      <w:r w:rsidRPr="002D73B5">
        <w:rPr>
          <w:rStyle w:val="StyleUnderline"/>
        </w:rPr>
        <w:t xml:space="preserve"> to combat </w:t>
      </w:r>
      <w:r w:rsidRPr="002D73B5">
        <w:rPr>
          <w:rStyle w:val="Emphasis"/>
        </w:rPr>
        <w:t>an identified villain</w:t>
      </w:r>
      <w:r w:rsidRPr="002D73B5">
        <w:rPr>
          <w:rStyle w:val="StyleUnderline"/>
        </w:rPr>
        <w:t xml:space="preserve"> than a </w:t>
      </w:r>
      <w:r w:rsidRPr="002D73B5">
        <w:rPr>
          <w:rStyle w:val="Emphasis"/>
        </w:rPr>
        <w:t>faceless natural disaster</w:t>
      </w:r>
      <w:r w:rsidRPr="002D73B5">
        <w:rPr>
          <w:sz w:val="16"/>
        </w:rPr>
        <w:t xml:space="preserve"> or a ubiquitous social problem (Sunstein, 2007, p. 63, on the ‘Goldstein effect’). </w:t>
      </w:r>
      <w:r w:rsidRPr="002D73B5">
        <w:rPr>
          <w:rStyle w:val="StyleUnderline"/>
        </w:rPr>
        <w:t>This may</w:t>
      </w:r>
      <w:r w:rsidRPr="002D73B5">
        <w:rPr>
          <w:sz w:val="16"/>
        </w:rPr>
        <w:t xml:space="preserve"> help </w:t>
      </w:r>
      <w:r w:rsidRPr="002D73B5">
        <w:rPr>
          <w:rStyle w:val="StyleUnderline"/>
        </w:rPr>
        <w:t>explain public outcry at</w:t>
      </w:r>
      <w:r w:rsidRPr="002D73B5">
        <w:rPr>
          <w:sz w:val="16"/>
        </w:rPr>
        <w:t xml:space="preserve"> villains highlighted in the news media, such as </w:t>
      </w:r>
      <w:r w:rsidRPr="002D73B5">
        <w:rPr>
          <w:rStyle w:val="StyleUnderline"/>
        </w:rPr>
        <w:t>Osama Bin Laden</w:t>
      </w:r>
      <w:r w:rsidRPr="002D73B5">
        <w:rPr>
          <w:sz w:val="16"/>
        </w:rPr>
        <w:t xml:space="preserve"> and Saddam Hussein, </w:t>
      </w:r>
      <w:r w:rsidRPr="002D73B5">
        <w:rPr>
          <w:rStyle w:val="StyleUnderline"/>
        </w:rPr>
        <w:t>compared with</w:t>
      </w:r>
      <w:r w:rsidRPr="002D73B5">
        <w:rPr>
          <w:sz w:val="16"/>
        </w:rPr>
        <w:t xml:space="preserve"> the apparently lesser public outcry regarding tsunamis (Indian Ocean 2006, killing 200,000 </w:t>
      </w:r>
      <w:proofErr w:type="gramStart"/>
      <w:r w:rsidRPr="002D73B5">
        <w:rPr>
          <w:sz w:val="16"/>
        </w:rPr>
        <w:t>people;</w:t>
      </w:r>
      <w:proofErr w:type="gramEnd"/>
      <w:r w:rsidRPr="002D73B5">
        <w:rPr>
          <w:sz w:val="16"/>
        </w:rPr>
        <w:t xml:space="preserve"> Japan 2011, killing 20,000 people), </w:t>
      </w:r>
      <w:r w:rsidRPr="002D73B5">
        <w:rPr>
          <w:rStyle w:val="Emphasis"/>
        </w:rPr>
        <w:t>global climate change</w:t>
      </w:r>
      <w:r w:rsidRPr="002D73B5">
        <w:rPr>
          <w:sz w:val="16"/>
        </w:rPr>
        <w:t xml:space="preserve"> harming large populations, </w:t>
      </w:r>
      <w:r w:rsidRPr="002D73B5">
        <w:rPr>
          <w:rStyle w:val="StyleUnderline"/>
        </w:rPr>
        <w:t xml:space="preserve">or </w:t>
      </w:r>
      <w:r w:rsidRPr="002D73B5">
        <w:rPr>
          <w:rStyle w:val="Emphasis"/>
        </w:rPr>
        <w:t>large asteroids</w:t>
      </w:r>
      <w:r w:rsidRPr="002D73B5">
        <w:rPr>
          <w:rStyle w:val="StyleUnderline"/>
        </w:rPr>
        <w:t xml:space="preserve"> hitting the earth</w:t>
      </w:r>
      <w:r w:rsidRPr="002D73B5">
        <w:rPr>
          <w:sz w:val="16"/>
        </w:rPr>
        <w:t>.</w:t>
      </w:r>
      <w:r w:rsidRPr="002D73B5">
        <w:t xml:space="preserve"> </w:t>
      </w:r>
    </w:p>
    <w:p w14:paraId="7D4434F8" w14:textId="4C36438A" w:rsidR="00F776FE" w:rsidRPr="00B347A8" w:rsidRDefault="00F776FE" w:rsidP="00F776FE">
      <w:pPr>
        <w:pStyle w:val="Heading4"/>
      </w:pPr>
      <w:proofErr w:type="gramStart"/>
      <w:r>
        <w:t>Yes</w:t>
      </w:r>
      <w:proofErr w:type="gramEnd"/>
      <w:r>
        <w:t xml:space="preserve"> great power war </w:t>
      </w:r>
      <w:r w:rsidRPr="003E7991">
        <w:rPr>
          <w:b w:val="0"/>
        </w:rPr>
        <w:t>–</w:t>
      </w:r>
      <w:r w:rsidRPr="00F776FE">
        <w:t xml:space="preserve"> realism, fear of worse alts, failed political processes, violent human</w:t>
      </w:r>
      <w:r w:rsidRPr="003E7991">
        <w:rPr>
          <w:b w:val="0"/>
        </w:rPr>
        <w:t xml:space="preserve"> </w:t>
      </w:r>
      <w:r w:rsidRPr="00F776FE">
        <w:t>nature</w:t>
      </w:r>
    </w:p>
    <w:p w14:paraId="3CB11A6F" w14:textId="77777777" w:rsidR="00F776FE" w:rsidRPr="00525BDD" w:rsidRDefault="00F776FE" w:rsidP="00F776FE">
      <w:pPr>
        <w:rPr>
          <w:rStyle w:val="Style13ptBold"/>
          <w:b w:val="0"/>
          <w:bCs w:val="0"/>
          <w:sz w:val="22"/>
        </w:rPr>
      </w:pPr>
      <w:r>
        <w:rPr>
          <w:rStyle w:val="Style13ptBold"/>
        </w:rPr>
        <w:t xml:space="preserve">Lyon 14 </w:t>
      </w:r>
      <w:r w:rsidRPr="00B347A8">
        <w:t xml:space="preserve">{Rod, director of the strategy and international program at the Australian Strategic Policy Institute, executive editor of The Strategist, “No, Great Power War Isn’t Obsolete,” The Diplomat, 8/22, </w:t>
      </w:r>
      <w:hyperlink r:id="rId35" w:anchor="THUR" w:history="1">
        <w:r w:rsidRPr="00B347A8">
          <w:t>http://thediplomat.com/2014/08/no-great-power-war-isnt-obsolete/</w:t>
        </w:r>
      </w:hyperlink>
      <w:r w:rsidRPr="00B347A8">
        <w:t>}</w:t>
      </w:r>
    </w:p>
    <w:p w14:paraId="23ACC4B5" w14:textId="42BDCF73" w:rsidR="00F776FE" w:rsidRPr="00A032DF" w:rsidRDefault="00F776FE" w:rsidP="00A032DF">
      <w:pPr>
        <w:rPr>
          <w:b/>
          <w:iCs/>
          <w:u w:val="single"/>
        </w:rPr>
      </w:pPr>
      <w:r w:rsidRPr="0099068F">
        <w:rPr>
          <w:sz w:val="14"/>
        </w:rPr>
        <w:t xml:space="preserve">August has seen a wave of reflection on major war. </w:t>
      </w:r>
      <w:proofErr w:type="gramStart"/>
      <w:r w:rsidRPr="0099068F">
        <w:rPr>
          <w:sz w:val="14"/>
        </w:rPr>
        <w:t>It’s</w:t>
      </w:r>
      <w:proofErr w:type="gramEnd"/>
      <w:r w:rsidRPr="0099068F">
        <w:rPr>
          <w:sz w:val="14"/>
        </w:rPr>
        <w:t xml:space="preserve"> a question we seem to revisit every time the key anniversaries of WWI and WWII roll around, but especially this year because </w:t>
      </w:r>
      <w:proofErr w:type="spellStart"/>
      <w:r w:rsidRPr="0099068F">
        <w:rPr>
          <w:sz w:val="14"/>
        </w:rPr>
        <w:t>its</w:t>
      </w:r>
      <w:proofErr w:type="spellEnd"/>
      <w:r w:rsidRPr="0099068F">
        <w:rPr>
          <w:sz w:val="14"/>
        </w:rPr>
        <w:t xml:space="preserve"> the 100th anniversary of the outbreak of WWI. Some </w:t>
      </w:r>
      <w:r w:rsidRPr="00B347A8">
        <w:rPr>
          <w:rStyle w:val="StyleUnderline"/>
        </w:rPr>
        <w:t xml:space="preserve">pundits are keen to draw parallels between 1914 and 2014—though on its face </w:t>
      </w:r>
      <w:r w:rsidRPr="0099068F">
        <w:rPr>
          <w:rStyle w:val="Emphasis"/>
        </w:rPr>
        <w:t>it’s not apparent</w:t>
      </w:r>
      <w:r w:rsidRPr="00B347A8">
        <w:rPr>
          <w:rStyle w:val="StyleUnderline"/>
        </w:rPr>
        <w:t xml:space="preserve"> to me why 2014 should be more like 1914 than </w:t>
      </w:r>
      <w:proofErr w:type="gramStart"/>
      <w:r w:rsidRPr="00B347A8">
        <w:rPr>
          <w:rStyle w:val="StyleUnderline"/>
        </w:rPr>
        <w:t>2013.</w:t>
      </w:r>
      <w:r w:rsidRPr="00F10D61">
        <w:rPr>
          <w:rStyle w:val="StyleUnderline"/>
          <w:sz w:val="12"/>
        </w:rPr>
        <w:t>¶</w:t>
      </w:r>
      <w:proofErr w:type="gramEnd"/>
      <w:r w:rsidRPr="0099068F">
        <w:rPr>
          <w:sz w:val="14"/>
        </w:rPr>
        <w:t xml:space="preserve"> Academic strategists familiar with their disciplinary history will know that </w:t>
      </w:r>
      <w:r w:rsidRPr="00B347A8">
        <w:rPr>
          <w:rStyle w:val="StyleUnderline"/>
        </w:rPr>
        <w:t>the issue of whether</w:t>
      </w:r>
      <w:r w:rsidRPr="0099068F">
        <w:rPr>
          <w:sz w:val="14"/>
        </w:rPr>
        <w:t xml:space="preserve"> </w:t>
      </w:r>
      <w:r w:rsidRPr="00B347A8">
        <w:rPr>
          <w:rStyle w:val="StyleUnderline"/>
        </w:rPr>
        <w:t>major war’s obsolete received</w:t>
      </w:r>
      <w:r w:rsidRPr="0099068F">
        <w:rPr>
          <w:sz w:val="14"/>
        </w:rPr>
        <w:t xml:space="preserve"> a detailed </w:t>
      </w:r>
      <w:r w:rsidRPr="00B347A8">
        <w:rPr>
          <w:rStyle w:val="StyleUnderline"/>
        </w:rPr>
        <w:t>coverage</w:t>
      </w:r>
      <w:r w:rsidRPr="0099068F">
        <w:rPr>
          <w:sz w:val="14"/>
        </w:rPr>
        <w:t xml:space="preserve"> back in Survival magazine </w:t>
      </w:r>
      <w:r w:rsidRPr="00B347A8">
        <w:rPr>
          <w:rStyle w:val="StyleUnderline"/>
        </w:rPr>
        <w:t>in the late 1990s</w:t>
      </w:r>
      <w:r w:rsidRPr="0099068F">
        <w:rPr>
          <w:sz w:val="14"/>
        </w:rPr>
        <w:t xml:space="preserve">. To save readers the trouble of digging through their archives, one contributor, John </w:t>
      </w:r>
      <w:r w:rsidRPr="00C06537">
        <w:rPr>
          <w:rStyle w:val="StyleUnderline"/>
          <w:highlight w:val="yellow"/>
        </w:rPr>
        <w:t>Mueller</w:t>
      </w:r>
      <w:r w:rsidRPr="0099068F">
        <w:rPr>
          <w:sz w:val="14"/>
        </w:rPr>
        <w:t xml:space="preserve">, </w:t>
      </w:r>
      <w:r w:rsidRPr="00C06537">
        <w:rPr>
          <w:rStyle w:val="StyleUnderline"/>
          <w:highlight w:val="yellow"/>
        </w:rPr>
        <w:t>argued</w:t>
      </w:r>
      <w:r w:rsidRPr="0099068F">
        <w:rPr>
          <w:sz w:val="14"/>
        </w:rPr>
        <w:t xml:space="preserve"> that </w:t>
      </w:r>
      <w:r w:rsidRPr="00C06537">
        <w:rPr>
          <w:rStyle w:val="StyleUnderline"/>
          <w:highlight w:val="yellow"/>
        </w:rPr>
        <w:t>it was obsolete</w:t>
      </w:r>
      <w:r w:rsidRPr="0099068F">
        <w:rPr>
          <w:sz w:val="14"/>
        </w:rPr>
        <w:t xml:space="preserve">—gone the way of slavery and dueling—while others wrestled partly over how to define obsolescence and even more over how to define major war. Was the Vietnam War “major?” Was the Cold War a “war?” Michael </w:t>
      </w:r>
      <w:r w:rsidRPr="00C06537">
        <w:rPr>
          <w:rStyle w:val="StyleUnderline"/>
          <w:highlight w:val="yellow"/>
        </w:rPr>
        <w:t>Mandelbaum</w:t>
      </w:r>
      <w:r w:rsidRPr="00B347A8">
        <w:rPr>
          <w:rStyle w:val="StyleUnderline"/>
        </w:rPr>
        <w:t xml:space="preserve"> </w:t>
      </w:r>
      <w:r w:rsidRPr="00C06537">
        <w:rPr>
          <w:rStyle w:val="StyleUnderline"/>
          <w:highlight w:val="yellow"/>
        </w:rPr>
        <w:t>argued</w:t>
      </w:r>
      <w:r w:rsidRPr="00B347A8">
        <w:rPr>
          <w:rStyle w:val="StyleUnderline"/>
        </w:rPr>
        <w:t xml:space="preserve"> </w:t>
      </w:r>
      <w:r w:rsidRPr="0099068F">
        <w:rPr>
          <w:sz w:val="14"/>
        </w:rPr>
        <w:t>that perhaps</w:t>
      </w:r>
      <w:r w:rsidRPr="00B347A8">
        <w:rPr>
          <w:rStyle w:val="StyleUnderline"/>
        </w:rPr>
        <w:t xml:space="preserve"> major war was just a </w:t>
      </w:r>
      <w:r w:rsidRPr="00C06537">
        <w:rPr>
          <w:rStyle w:val="StyleUnderline"/>
          <w:highlight w:val="yellow"/>
        </w:rPr>
        <w:t>poor policy</w:t>
      </w:r>
      <w:r w:rsidRPr="00B347A8">
        <w:rPr>
          <w:rStyle w:val="StyleUnderline"/>
        </w:rPr>
        <w:t xml:space="preserve"> </w:t>
      </w:r>
      <w:r w:rsidRPr="0099068F">
        <w:rPr>
          <w:sz w:val="14"/>
        </w:rPr>
        <w:t>option nowadays</w:t>
      </w:r>
      <w:r w:rsidRPr="00B347A8">
        <w:rPr>
          <w:rStyle w:val="StyleUnderline"/>
        </w:rPr>
        <w:t>—because of the steep rise in the costs and</w:t>
      </w:r>
      <w:r w:rsidRPr="0099068F">
        <w:rPr>
          <w:sz w:val="14"/>
        </w:rPr>
        <w:t xml:space="preserve"> the </w:t>
      </w:r>
      <w:r w:rsidRPr="00B347A8">
        <w:rPr>
          <w:rStyle w:val="StyleUnderline"/>
        </w:rPr>
        <w:t xml:space="preserve">thin rewards for </w:t>
      </w:r>
      <w:proofErr w:type="gramStart"/>
      <w:r w:rsidRPr="00B347A8">
        <w:rPr>
          <w:rStyle w:val="StyleUnderline"/>
        </w:rPr>
        <w:t>success</w:t>
      </w:r>
      <w:r w:rsidRPr="0099068F">
        <w:rPr>
          <w:sz w:val="14"/>
        </w:rPr>
        <w:t>.</w:t>
      </w:r>
      <w:r w:rsidRPr="00F10D61">
        <w:rPr>
          <w:sz w:val="12"/>
        </w:rPr>
        <w:t>¶</w:t>
      </w:r>
      <w:proofErr w:type="gramEnd"/>
      <w:r w:rsidRPr="0099068F">
        <w:rPr>
          <w:sz w:val="14"/>
        </w:rPr>
        <w:t xml:space="preserve"> </w:t>
      </w:r>
      <w:r w:rsidRPr="0099068F">
        <w:rPr>
          <w:rStyle w:val="StyleUnderline"/>
        </w:rPr>
        <w:t xml:space="preserve">It’s intriguing </w:t>
      </w:r>
      <w:r w:rsidRPr="0099068F">
        <w:rPr>
          <w:sz w:val="14"/>
        </w:rPr>
        <w:t xml:space="preserve">that </w:t>
      </w:r>
      <w:r w:rsidRPr="0099068F">
        <w:rPr>
          <w:rStyle w:val="StyleUnderline"/>
        </w:rPr>
        <w:t>the question</w:t>
      </w:r>
      <w:r w:rsidRPr="0099068F">
        <w:rPr>
          <w:sz w:val="14"/>
        </w:rPr>
        <w:t xml:space="preserve"> about the obsolescence of war </w:t>
      </w:r>
      <w:r w:rsidRPr="0099068F">
        <w:rPr>
          <w:rStyle w:val="StyleUnderline"/>
        </w:rPr>
        <w:t xml:space="preserve">is </w:t>
      </w:r>
      <w:r w:rsidRPr="003E7991">
        <w:rPr>
          <w:rStyle w:val="Emphasis"/>
        </w:rPr>
        <w:t>typically qualified by the adjective “major</w:t>
      </w:r>
      <w:r w:rsidRPr="0099068F">
        <w:rPr>
          <w:rStyle w:val="StyleUnderline"/>
        </w:rPr>
        <w:t>.</w:t>
      </w:r>
      <w:r w:rsidRPr="0099068F">
        <w:rPr>
          <w:sz w:val="14"/>
        </w:rPr>
        <w:t xml:space="preserve">” </w:t>
      </w:r>
      <w:r w:rsidRPr="00C06537">
        <w:rPr>
          <w:rStyle w:val="StyleUnderline"/>
          <w:highlight w:val="yellow"/>
        </w:rPr>
        <w:t>No one</w:t>
      </w:r>
      <w:r w:rsidRPr="0099068F">
        <w:rPr>
          <w:rStyle w:val="StyleUnderline"/>
        </w:rPr>
        <w:t xml:space="preserve"> seems particularly keen to </w:t>
      </w:r>
      <w:r w:rsidRPr="00C06537">
        <w:rPr>
          <w:rStyle w:val="StyleUnderline"/>
          <w:highlight w:val="yellow"/>
        </w:rPr>
        <w:t>claim</w:t>
      </w:r>
      <w:r w:rsidRPr="0099068F">
        <w:rPr>
          <w:rStyle w:val="StyleUnderline"/>
        </w:rPr>
        <w:t xml:space="preserve"> that nasty </w:t>
      </w:r>
      <w:r w:rsidRPr="00C06537">
        <w:rPr>
          <w:rStyle w:val="StyleUnderline"/>
          <w:highlight w:val="yellow"/>
        </w:rPr>
        <w:t>little wars</w:t>
      </w:r>
      <w:r w:rsidRPr="0099068F">
        <w:rPr>
          <w:sz w:val="14"/>
        </w:rPr>
        <w:t>—in particular, nasty little wars in faraway places—</w:t>
      </w:r>
      <w:r w:rsidRPr="00C06537">
        <w:rPr>
          <w:rStyle w:val="StyleUnderline"/>
          <w:highlight w:val="yellow"/>
        </w:rPr>
        <w:t>are obsolete</w:t>
      </w:r>
      <w:r w:rsidRPr="0099068F">
        <w:rPr>
          <w:rStyle w:val="StyleUnderline"/>
        </w:rPr>
        <w:t xml:space="preserve">, perhaps </w:t>
      </w:r>
      <w:r w:rsidRPr="00C06537">
        <w:rPr>
          <w:rStyle w:val="StyleUnderline"/>
          <w:highlight w:val="yellow"/>
        </w:rPr>
        <w:t xml:space="preserve">because </w:t>
      </w:r>
      <w:r w:rsidRPr="00C06537">
        <w:rPr>
          <w:rStyle w:val="Emphasis"/>
          <w:sz w:val="28"/>
          <w:highlight w:val="yellow"/>
        </w:rPr>
        <w:t>they</w:t>
      </w:r>
      <w:r w:rsidRPr="003E7991">
        <w:rPr>
          <w:rStyle w:val="Emphasis"/>
          <w:sz w:val="28"/>
        </w:rPr>
        <w:t xml:space="preserve"> patently </w:t>
      </w:r>
      <w:proofErr w:type="gramStart"/>
      <w:r w:rsidRPr="00C06537">
        <w:rPr>
          <w:rStyle w:val="Emphasis"/>
          <w:sz w:val="28"/>
          <w:highlight w:val="yellow"/>
        </w:rPr>
        <w:t>aren’t</w:t>
      </w:r>
      <w:proofErr w:type="gramEnd"/>
      <w:r w:rsidRPr="0099068F">
        <w:rPr>
          <w:rStyle w:val="StyleUnderline"/>
        </w:rPr>
        <w:t xml:space="preserve">. </w:t>
      </w:r>
      <w:r w:rsidRPr="0099068F">
        <w:rPr>
          <w:sz w:val="14"/>
        </w:rPr>
        <w:t>From memory, Mueller didn’t want to call those conflicts “wars,” though; he saw those more as “opportunistic predation” (That’s the reason the cover of his book, The Remnants of War, features an image—from the Balkan conflict in 1991—of a thug swigging from a bottle</w:t>
      </w:r>
      <w:proofErr w:type="gramStart"/>
      <w:r w:rsidRPr="0099068F">
        <w:rPr>
          <w:sz w:val="14"/>
        </w:rPr>
        <w:t>.)</w:t>
      </w:r>
      <w:r w:rsidRPr="00F10D61">
        <w:rPr>
          <w:sz w:val="12"/>
        </w:rPr>
        <w:t>¶</w:t>
      </w:r>
      <w:proofErr w:type="gramEnd"/>
      <w:r w:rsidRPr="0099068F">
        <w:rPr>
          <w:sz w:val="14"/>
        </w:rPr>
        <w:t xml:space="preserve"> </w:t>
      </w:r>
      <w:r w:rsidRPr="0099068F">
        <w:rPr>
          <w:rStyle w:val="StyleUnderline"/>
        </w:rPr>
        <w:t xml:space="preserve">Then </w:t>
      </w:r>
      <w:r w:rsidRPr="00C06537">
        <w:rPr>
          <w:rStyle w:val="StyleUnderline"/>
          <w:highlight w:val="yellow"/>
        </w:rPr>
        <w:t>9/11 came along</w:t>
      </w:r>
      <w:r w:rsidRPr="0099068F">
        <w:rPr>
          <w:rStyle w:val="StyleUnderline"/>
        </w:rPr>
        <w:t xml:space="preserve"> and </w:t>
      </w:r>
      <w:r w:rsidRPr="003E7991">
        <w:rPr>
          <w:rStyle w:val="Emphasis"/>
        </w:rPr>
        <w:t>sideswiped that whole debate</w:t>
      </w:r>
      <w:r w:rsidRPr="0099068F">
        <w:rPr>
          <w:rStyle w:val="StyleUnderline"/>
        </w:rPr>
        <w:t xml:space="preserve">. </w:t>
      </w:r>
      <w:r w:rsidRPr="00C06537">
        <w:rPr>
          <w:rStyle w:val="StyleUnderline"/>
        </w:rPr>
        <w:t>The nasty little wars</w:t>
      </w:r>
      <w:r w:rsidRPr="0099068F">
        <w:rPr>
          <w:rStyle w:val="StyleUnderline"/>
        </w:rPr>
        <w:t xml:space="preserve"> of the 1990s </w:t>
      </w:r>
      <w:proofErr w:type="gramStart"/>
      <w:r w:rsidRPr="00C06537">
        <w:rPr>
          <w:rStyle w:val="StyleUnderline"/>
        </w:rPr>
        <w:t>didn’t</w:t>
      </w:r>
      <w:proofErr w:type="gramEnd"/>
      <w:r w:rsidRPr="00C06537">
        <w:rPr>
          <w:rStyle w:val="StyleUnderline"/>
        </w:rPr>
        <w:t xml:space="preserve"> stay in faraway places</w:t>
      </w:r>
      <w:r w:rsidRPr="0099068F">
        <w:rPr>
          <w:rStyle w:val="StyleUnderline"/>
        </w:rPr>
        <w:t xml:space="preserve">. </w:t>
      </w:r>
      <w:r w:rsidRPr="00C06537">
        <w:rPr>
          <w:rStyle w:val="StyleUnderline"/>
          <w:highlight w:val="yellow"/>
        </w:rPr>
        <w:t xml:space="preserve">A </w:t>
      </w:r>
      <w:r w:rsidRPr="00C06537">
        <w:rPr>
          <w:rStyle w:val="Emphasis"/>
          <w:highlight w:val="yellow"/>
        </w:rPr>
        <w:t xml:space="preserve">superpower </w:t>
      </w:r>
      <w:r w:rsidRPr="00C06537">
        <w:rPr>
          <w:rStyle w:val="Emphasis"/>
        </w:rPr>
        <w:t xml:space="preserve">got up and </w:t>
      </w:r>
      <w:r w:rsidRPr="00C06537">
        <w:rPr>
          <w:rStyle w:val="Emphasis"/>
          <w:highlight w:val="yellow"/>
        </w:rPr>
        <w:t xml:space="preserve">marched </w:t>
      </w:r>
      <w:r w:rsidRPr="00C06537">
        <w:rPr>
          <w:rStyle w:val="Emphasis"/>
        </w:rPr>
        <w:t xml:space="preserve">off </w:t>
      </w:r>
      <w:r w:rsidRPr="00C06537">
        <w:rPr>
          <w:rStyle w:val="Emphasis"/>
          <w:highlight w:val="yellow"/>
        </w:rPr>
        <w:t>to war</w:t>
      </w:r>
      <w:r w:rsidRPr="0099068F">
        <w:rPr>
          <w:sz w:val="14"/>
        </w:rPr>
        <w:t xml:space="preserve">—albeit a war against al Qaeda, its supporters, and all its works. </w:t>
      </w:r>
      <w:r w:rsidRPr="0099068F">
        <w:rPr>
          <w:rStyle w:val="StyleUnderline"/>
        </w:rPr>
        <w:t>Somewhere</w:t>
      </w:r>
      <w:r w:rsidRPr="0099068F">
        <w:rPr>
          <w:sz w:val="14"/>
        </w:rPr>
        <w:t xml:space="preserve"> along the line </w:t>
      </w:r>
      <w:r w:rsidRPr="0099068F">
        <w:rPr>
          <w:rStyle w:val="StyleUnderline"/>
        </w:rPr>
        <w:t>the mission became conflated with a host of</w:t>
      </w:r>
      <w:r w:rsidRPr="0099068F">
        <w:rPr>
          <w:sz w:val="14"/>
        </w:rPr>
        <w:t xml:space="preserve"> other </w:t>
      </w:r>
      <w:r w:rsidRPr="0099068F">
        <w:rPr>
          <w:rStyle w:val="StyleUnderline"/>
        </w:rPr>
        <w:t xml:space="preserve">problems, and Washington ended up obsessing about the Global War on Terror </w:t>
      </w:r>
      <w:r w:rsidRPr="0099068F">
        <w:rPr>
          <w:sz w:val="14"/>
        </w:rPr>
        <w:t xml:space="preserve">for longer than it probably should have done. But </w:t>
      </w:r>
      <w:r w:rsidRPr="00C06537">
        <w:rPr>
          <w:rStyle w:val="StyleUnderline"/>
          <w:highlight w:val="yellow"/>
        </w:rPr>
        <w:t>Washington’s behavior</w:t>
      </w:r>
      <w:r w:rsidRPr="0099068F">
        <w:rPr>
          <w:rStyle w:val="StyleUnderline"/>
        </w:rPr>
        <w:t xml:space="preserve"> at least </w:t>
      </w:r>
      <w:r w:rsidRPr="00C06537">
        <w:rPr>
          <w:rStyle w:val="StyleUnderline"/>
          <w:highlight w:val="yellow"/>
        </w:rPr>
        <w:t>answered</w:t>
      </w:r>
      <w:r w:rsidRPr="0099068F">
        <w:rPr>
          <w:rStyle w:val="StyleUnderline"/>
        </w:rPr>
        <w:t xml:space="preserve"> one question</w:t>
      </w:r>
      <w:r w:rsidRPr="0099068F">
        <w:rPr>
          <w:sz w:val="14"/>
        </w:rPr>
        <w:t xml:space="preserve"> related to the Big One: </w:t>
      </w:r>
      <w:r w:rsidRPr="003E7991">
        <w:rPr>
          <w:rStyle w:val="Emphasis"/>
        </w:rPr>
        <w:t xml:space="preserve">did </w:t>
      </w:r>
      <w:r w:rsidRPr="00C06537">
        <w:rPr>
          <w:rStyle w:val="Emphasis"/>
          <w:highlight w:val="yellow"/>
        </w:rPr>
        <w:t>great powers</w:t>
      </w:r>
      <w:r w:rsidRPr="003E7991">
        <w:rPr>
          <w:rStyle w:val="Emphasis"/>
        </w:rPr>
        <w:t xml:space="preserve"> </w:t>
      </w:r>
      <w:r w:rsidRPr="003E7991">
        <w:rPr>
          <w:rStyle w:val="Emphasis"/>
        </w:rPr>
        <w:lastRenderedPageBreak/>
        <w:t xml:space="preserve">still </w:t>
      </w:r>
      <w:r w:rsidRPr="00C06537">
        <w:rPr>
          <w:rStyle w:val="Emphasis"/>
          <w:highlight w:val="yellow"/>
        </w:rPr>
        <w:t>go to war</w:t>
      </w:r>
      <w:r w:rsidRPr="003E7991">
        <w:rPr>
          <w:rStyle w:val="Emphasis"/>
        </w:rPr>
        <w:t>? Yes</w:t>
      </w:r>
      <w:r w:rsidRPr="0099068F">
        <w:rPr>
          <w:rStyle w:val="StyleUnderline"/>
        </w:rPr>
        <w:t>. Now, the question still unanswered</w:t>
      </w:r>
      <w:r w:rsidRPr="0099068F">
        <w:rPr>
          <w:sz w:val="14"/>
        </w:rPr>
        <w:t>—unanswered since 1945 if you think major war has to be hot; unanswered since 1991, if you think major war can be cold—</w:t>
      </w:r>
      <w:r w:rsidRPr="0099068F">
        <w:rPr>
          <w:rStyle w:val="StyleUnderline"/>
        </w:rPr>
        <w:t xml:space="preserve">is whether or not major powers still go to war with each </w:t>
      </w:r>
      <w:proofErr w:type="gramStart"/>
      <w:r w:rsidRPr="0099068F">
        <w:rPr>
          <w:rStyle w:val="StyleUnderline"/>
        </w:rPr>
        <w:t>other.</w:t>
      </w:r>
      <w:r w:rsidRPr="00F10D61">
        <w:rPr>
          <w:rStyle w:val="StyleUnderline"/>
          <w:sz w:val="12"/>
        </w:rPr>
        <w:t>¶</w:t>
      </w:r>
      <w:proofErr w:type="gramEnd"/>
      <w:r w:rsidRPr="0099068F">
        <w:rPr>
          <w:sz w:val="14"/>
        </w:rPr>
        <w:t xml:space="preserve"> Psychologist Steven </w:t>
      </w:r>
      <w:r w:rsidRPr="0099068F">
        <w:rPr>
          <w:rStyle w:val="StyleUnderline"/>
        </w:rPr>
        <w:t>Pinker</w:t>
      </w:r>
      <w:r w:rsidRPr="0099068F">
        <w:rPr>
          <w:sz w:val="14"/>
        </w:rPr>
        <w:t xml:space="preserve"> has </w:t>
      </w:r>
      <w:r w:rsidRPr="0099068F">
        <w:rPr>
          <w:rStyle w:val="StyleUnderline"/>
        </w:rPr>
        <w:t>recently argued</w:t>
      </w:r>
      <w:r w:rsidRPr="0099068F">
        <w:rPr>
          <w:sz w:val="14"/>
        </w:rPr>
        <w:t xml:space="preserve"> that </w:t>
      </w:r>
      <w:r w:rsidRPr="0099068F">
        <w:rPr>
          <w:rStyle w:val="StyleUnderline"/>
        </w:rPr>
        <w:t xml:space="preserve">the better angels of our nature are making us turn away from violence. </w:t>
      </w:r>
      <w:proofErr w:type="gramStart"/>
      <w:r w:rsidRPr="0099068F">
        <w:rPr>
          <w:rStyle w:val="StyleUnderline"/>
        </w:rPr>
        <w:t>I’m</w:t>
      </w:r>
      <w:proofErr w:type="gramEnd"/>
      <w:r w:rsidRPr="0099068F">
        <w:rPr>
          <w:rStyle w:val="StyleUnderline"/>
        </w:rPr>
        <w:t xml:space="preserve"> not wholly convinced</w:t>
      </w:r>
      <w:r w:rsidRPr="0099068F">
        <w:rPr>
          <w:sz w:val="14"/>
        </w:rPr>
        <w:t xml:space="preserve"> by his argument—the </w:t>
      </w:r>
      <w:r w:rsidRPr="0099068F">
        <w:rPr>
          <w:rStyle w:val="StyleUnderline"/>
        </w:rPr>
        <w:t>better angels</w:t>
      </w:r>
      <w:r w:rsidRPr="0099068F">
        <w:rPr>
          <w:sz w:val="14"/>
        </w:rPr>
        <w:t xml:space="preserve"> of our nature </w:t>
      </w:r>
      <w:r w:rsidRPr="003E7991">
        <w:rPr>
          <w:rStyle w:val="Emphasis"/>
        </w:rPr>
        <w:t>seem pretty militant to me, and always have been.</w:t>
      </w:r>
      <w:r w:rsidRPr="0099068F">
        <w:rPr>
          <w:sz w:val="14"/>
        </w:rPr>
        <w:t xml:space="preserve"> (See Ephesians, 6:12.) But academic research from a few decades back suggests that great-power wars against each other </w:t>
      </w:r>
      <w:proofErr w:type="gramStart"/>
      <w:r w:rsidRPr="0099068F">
        <w:rPr>
          <w:sz w:val="14"/>
        </w:rPr>
        <w:t>aren’t</w:t>
      </w:r>
      <w:proofErr w:type="gramEnd"/>
      <w:r w:rsidRPr="0099068F">
        <w:rPr>
          <w:sz w:val="14"/>
        </w:rPr>
        <w:t xml:space="preserve"> common. Jack Levy in his research on war in the international system between 1495 and 1975 found only nine of what he would call “world wars”—wars where almost all great powers were involved. Much more commonly, he found “interstate wars”—113 of which engaged a great </w:t>
      </w:r>
      <w:proofErr w:type="gramStart"/>
      <w:r w:rsidRPr="0099068F">
        <w:rPr>
          <w:sz w:val="14"/>
        </w:rPr>
        <w:t>power.</w:t>
      </w:r>
      <w:r w:rsidRPr="00F10D61">
        <w:rPr>
          <w:sz w:val="12"/>
        </w:rPr>
        <w:t>¶</w:t>
      </w:r>
      <w:proofErr w:type="gramEnd"/>
      <w:r w:rsidRPr="0099068F">
        <w:rPr>
          <w:sz w:val="14"/>
        </w:rPr>
        <w:t xml:space="preserve"> I cite those figures to underline two points. First, if world wars are rare, maybe we </w:t>
      </w:r>
      <w:proofErr w:type="gramStart"/>
      <w:r w:rsidRPr="0099068F">
        <w:rPr>
          <w:sz w:val="14"/>
        </w:rPr>
        <w:t>don’t</w:t>
      </w:r>
      <w:proofErr w:type="gramEnd"/>
      <w:r w:rsidRPr="0099068F">
        <w:rPr>
          <w:sz w:val="14"/>
        </w:rPr>
        <w:t xml:space="preserve"> need special explanations to say why there hasn’t been one since 1945 (hot) or 1991 (cold). Second, that definition of major war is still a </w:t>
      </w:r>
      <w:proofErr w:type="gramStart"/>
      <w:r w:rsidRPr="0099068F">
        <w:rPr>
          <w:sz w:val="14"/>
        </w:rPr>
        <w:t>problem.</w:t>
      </w:r>
      <w:r w:rsidRPr="00F10D61">
        <w:rPr>
          <w:sz w:val="12"/>
        </w:rPr>
        <w:t>¶</w:t>
      </w:r>
      <w:proofErr w:type="gramEnd"/>
      <w:r w:rsidRPr="0099068F">
        <w:rPr>
          <w:sz w:val="14"/>
        </w:rPr>
        <w:t xml:space="preserve"> </w:t>
      </w:r>
      <w:r w:rsidRPr="0099068F">
        <w:rPr>
          <w:rStyle w:val="StyleUnderline"/>
        </w:rPr>
        <w:t xml:space="preserve">Let’s put aside the academic arguments and look straight at the case that most worries us. </w:t>
      </w:r>
      <w:r w:rsidRPr="00C06537">
        <w:rPr>
          <w:rStyle w:val="StyleUnderline"/>
          <w:highlight w:val="yellow"/>
        </w:rPr>
        <w:t>Is</w:t>
      </w:r>
      <w:r w:rsidRPr="0099068F">
        <w:rPr>
          <w:rStyle w:val="StyleUnderline"/>
        </w:rPr>
        <w:t xml:space="preserve"> a great-power </w:t>
      </w:r>
      <w:r w:rsidRPr="00C06537">
        <w:rPr>
          <w:rStyle w:val="StyleUnderline"/>
          <w:highlight w:val="yellow"/>
        </w:rPr>
        <w:t>war between</w:t>
      </w:r>
      <w:r w:rsidRPr="0099068F">
        <w:rPr>
          <w:rStyle w:val="StyleUnderline"/>
        </w:rPr>
        <w:t xml:space="preserve"> the </w:t>
      </w:r>
      <w:r w:rsidRPr="00C06537">
        <w:rPr>
          <w:rStyle w:val="StyleUnderline"/>
          <w:highlight w:val="yellow"/>
        </w:rPr>
        <w:t>U.S.</w:t>
      </w:r>
      <w:r w:rsidRPr="0099068F">
        <w:rPr>
          <w:rStyle w:val="StyleUnderline"/>
        </w:rPr>
        <w:t xml:space="preserve"> and </w:t>
      </w:r>
      <w:r w:rsidRPr="00C06537">
        <w:rPr>
          <w:rStyle w:val="StyleUnderline"/>
          <w:highlight w:val="yellow"/>
        </w:rPr>
        <w:t>China</w:t>
      </w:r>
      <w:r w:rsidRPr="0099068F">
        <w:rPr>
          <w:rStyle w:val="StyleUnderline"/>
        </w:rPr>
        <w:t xml:space="preserve"> possible</w:t>
      </w:r>
      <w:r w:rsidRPr="0099068F">
        <w:rPr>
          <w:sz w:val="14"/>
        </w:rPr>
        <w:t xml:space="preserve">? I think we could answer that question directly: possible, </w:t>
      </w:r>
      <w:r w:rsidRPr="00C06537">
        <w:rPr>
          <w:rStyle w:val="Emphasis"/>
          <w:highlight w:val="yellow"/>
        </w:rPr>
        <w:t>yes</w:t>
      </w:r>
      <w:r w:rsidRPr="0099068F">
        <w:rPr>
          <w:sz w:val="14"/>
        </w:rPr>
        <w:t xml:space="preserve">; likely, no. </w:t>
      </w:r>
      <w:r w:rsidRPr="0099068F">
        <w:rPr>
          <w:rStyle w:val="StyleUnderline"/>
        </w:rPr>
        <w:t>Great powers</w:t>
      </w:r>
      <w:r w:rsidRPr="0099068F">
        <w:rPr>
          <w:sz w:val="14"/>
        </w:rPr>
        <w:t xml:space="preserve">, especially nuclear-armed ones, </w:t>
      </w:r>
      <w:proofErr w:type="gramStart"/>
      <w:r w:rsidRPr="0099068F">
        <w:rPr>
          <w:rStyle w:val="StyleUnderline"/>
        </w:rPr>
        <w:t>don’t</w:t>
      </w:r>
      <w:proofErr w:type="gramEnd"/>
      <w:r w:rsidRPr="0099068F">
        <w:rPr>
          <w:rStyle w:val="StyleUnderline"/>
        </w:rPr>
        <w:t xml:space="preserve"> go to war with each other lightly. But </w:t>
      </w:r>
      <w:r w:rsidRPr="00C06537">
        <w:rPr>
          <w:rStyle w:val="Emphasis"/>
          <w:highlight w:val="yellow"/>
        </w:rPr>
        <w:t>sometimes wars happen</w:t>
      </w:r>
      <w:r w:rsidRPr="0099068F">
        <w:rPr>
          <w:rStyle w:val="StyleUnderline"/>
        </w:rPr>
        <w:t xml:space="preserve">. And they </w:t>
      </w:r>
      <w:proofErr w:type="gramStart"/>
      <w:r w:rsidRPr="0099068F">
        <w:rPr>
          <w:rStyle w:val="StyleUnderline"/>
        </w:rPr>
        <w:t>aren’t</w:t>
      </w:r>
      <w:proofErr w:type="gramEnd"/>
      <w:r w:rsidRPr="0099068F">
        <w:rPr>
          <w:rStyle w:val="StyleUnderline"/>
        </w:rPr>
        <w:t xml:space="preserve"> accidents. </w:t>
      </w:r>
      <w:proofErr w:type="gramStart"/>
      <w:r w:rsidRPr="00C06537">
        <w:rPr>
          <w:rStyle w:val="Emphasis"/>
          <w:highlight w:val="yellow"/>
        </w:rPr>
        <w:t>They’re</w:t>
      </w:r>
      <w:proofErr w:type="gramEnd"/>
      <w:r w:rsidRPr="00C06537">
        <w:rPr>
          <w:rStyle w:val="Emphasis"/>
          <w:highlight w:val="yellow"/>
        </w:rPr>
        <w:t xml:space="preserve"> about international order</w:t>
      </w:r>
      <w:r w:rsidRPr="0099068F">
        <w:rPr>
          <w:rStyle w:val="StyleUnderline"/>
        </w:rPr>
        <w:t xml:space="preserve">. </w:t>
      </w:r>
      <w:proofErr w:type="gramStart"/>
      <w:r w:rsidRPr="0099068F">
        <w:rPr>
          <w:rStyle w:val="StyleUnderline"/>
        </w:rPr>
        <w:t>They’re</w:t>
      </w:r>
      <w:proofErr w:type="gramEnd"/>
      <w:r w:rsidRPr="0099068F">
        <w:rPr>
          <w:rStyle w:val="StyleUnderline"/>
        </w:rPr>
        <w:t xml:space="preserve"> about</w:t>
      </w:r>
      <w:r w:rsidRPr="0099068F">
        <w:rPr>
          <w:sz w:val="14"/>
        </w:rPr>
        <w:t xml:space="preserve">, as Raymond Aron said, </w:t>
      </w:r>
      <w:r w:rsidRPr="0099068F">
        <w:rPr>
          <w:rStyle w:val="StyleUnderline"/>
        </w:rPr>
        <w:t xml:space="preserve">the </w:t>
      </w:r>
      <w:r w:rsidRPr="003E7991">
        <w:rPr>
          <w:rStyle w:val="Emphasis"/>
        </w:rPr>
        <w:t>life and death of states.</w:t>
      </w:r>
      <w:r w:rsidRPr="0099068F">
        <w:rPr>
          <w:rStyle w:val="StyleUnderline"/>
        </w:rPr>
        <w:t xml:space="preserve"> And the </w:t>
      </w:r>
      <w:r w:rsidRPr="003E7991">
        <w:rPr>
          <w:rStyle w:val="Emphasis"/>
        </w:rPr>
        <w:t>principal</w:t>
      </w:r>
      <w:r w:rsidRPr="0099068F">
        <w:rPr>
          <w:rStyle w:val="StyleUnderline"/>
        </w:rPr>
        <w:t xml:space="preserve"> reason for fighting them is that not doing so looks like a worse </w:t>
      </w:r>
      <w:proofErr w:type="gramStart"/>
      <w:r w:rsidRPr="0099068F">
        <w:rPr>
          <w:rStyle w:val="StyleUnderline"/>
        </w:rPr>
        <w:t>alternative.</w:t>
      </w:r>
      <w:r w:rsidRPr="00F10D61">
        <w:rPr>
          <w:rStyle w:val="StyleUnderline"/>
          <w:sz w:val="12"/>
        </w:rPr>
        <w:t>¶</w:t>
      </w:r>
      <w:proofErr w:type="gramEnd"/>
      <w:r w:rsidRPr="0099068F">
        <w:rPr>
          <w:sz w:val="14"/>
        </w:rPr>
        <w:t xml:space="preserve"> </w:t>
      </w:r>
      <w:r w:rsidRPr="003E7991">
        <w:rPr>
          <w:rStyle w:val="Emphasis"/>
        </w:rPr>
        <w:t>Moreover</w:t>
      </w:r>
      <w:r w:rsidRPr="0099068F">
        <w:rPr>
          <w:rStyle w:val="StyleUnderline"/>
        </w:rPr>
        <w:t>, the paths to war—including</w:t>
      </w:r>
      <w:r w:rsidRPr="0099068F">
        <w:rPr>
          <w:sz w:val="14"/>
        </w:rPr>
        <w:t xml:space="preserve"> rare </w:t>
      </w:r>
      <w:r w:rsidRPr="0099068F">
        <w:rPr>
          <w:rStyle w:val="StyleUnderline"/>
        </w:rPr>
        <w:t>major-power war—are not reserved solely for conventionally-armed states.</w:t>
      </w:r>
      <w:r w:rsidRPr="0099068F">
        <w:rPr>
          <w:sz w:val="14"/>
        </w:rPr>
        <w:t xml:space="preserve"> </w:t>
      </w:r>
      <w:r w:rsidRPr="0099068F">
        <w:rPr>
          <w:rStyle w:val="StyleUnderline"/>
        </w:rPr>
        <w:t xml:space="preserve">Where both powers are </w:t>
      </w:r>
      <w:proofErr w:type="gramStart"/>
      <w:r w:rsidRPr="0099068F">
        <w:rPr>
          <w:rStyle w:val="StyleUnderline"/>
        </w:rPr>
        <w:t>nuclear-armed</w:t>
      </w:r>
      <w:proofErr w:type="gramEnd"/>
      <w:r w:rsidRPr="0099068F">
        <w:rPr>
          <w:rStyle w:val="StyleUnderline"/>
        </w:rPr>
        <w:t xml:space="preserve"> we should</w:t>
      </w:r>
      <w:r w:rsidRPr="0099068F">
        <w:rPr>
          <w:sz w:val="14"/>
        </w:rPr>
        <w:t xml:space="preserve"> expect a conflict, even one at the lower rungs of the escalation ladder, to be fought with a high degree of </w:t>
      </w:r>
      <w:r w:rsidRPr="0099068F">
        <w:rPr>
          <w:rStyle w:val="StyleUnderline"/>
        </w:rPr>
        <w:t>political control</w:t>
      </w:r>
      <w:r w:rsidRPr="0099068F">
        <w:rPr>
          <w:sz w:val="14"/>
        </w:rPr>
        <w:t xml:space="preserve">, and an understanding that the objectives of the conflict are limited. Naturally, </w:t>
      </w:r>
      <w:r w:rsidRPr="0099068F">
        <w:rPr>
          <w:rStyle w:val="StyleUnderline"/>
        </w:rPr>
        <w:t>it would help if both sides shared a common understanding of where the firebreaks were</w:t>
      </w:r>
      <w:r w:rsidRPr="0099068F">
        <w:rPr>
          <w:sz w:val="14"/>
        </w:rPr>
        <w:t xml:space="preserve"> between conventional and nuclear conflict, and already had in place a set of crisis-management procedures, </w:t>
      </w:r>
      <w:r w:rsidRPr="0099068F">
        <w:rPr>
          <w:rStyle w:val="StyleUnderline"/>
        </w:rPr>
        <w:t xml:space="preserve">but </w:t>
      </w:r>
      <w:proofErr w:type="gramStart"/>
      <w:r w:rsidRPr="003E7991">
        <w:rPr>
          <w:rStyle w:val="Emphasis"/>
        </w:rPr>
        <w:t>it’s</w:t>
      </w:r>
      <w:proofErr w:type="gramEnd"/>
      <w:r w:rsidRPr="003E7991">
        <w:rPr>
          <w:rStyle w:val="Emphasis"/>
        </w:rPr>
        <w:t xml:space="preserve"> possible that neither of those conditions might exist</w:t>
      </w:r>
      <w:r w:rsidRPr="0099068F">
        <w:rPr>
          <w:sz w:val="14"/>
        </w:rPr>
        <w:t xml:space="preserve">. (Neither would prevent a war, but both would provide a better sense of the likely escalation dynamics of a particular conflict.) </w:t>
      </w:r>
      <w:r w:rsidRPr="0099068F">
        <w:rPr>
          <w:rStyle w:val="StyleUnderline"/>
        </w:rPr>
        <w:t xml:space="preserve">Indeed, </w:t>
      </w:r>
      <w:proofErr w:type="gramStart"/>
      <w:r w:rsidRPr="0099068F">
        <w:rPr>
          <w:rStyle w:val="StyleUnderline"/>
        </w:rPr>
        <w:t>it’s</w:t>
      </w:r>
      <w:proofErr w:type="gramEnd"/>
      <w:r w:rsidRPr="0099068F">
        <w:rPr>
          <w:rStyle w:val="StyleUnderline"/>
        </w:rPr>
        <w:t xml:space="preserve"> </w:t>
      </w:r>
      <w:r w:rsidRPr="00BF5FF2">
        <w:rPr>
          <w:rStyle w:val="StyleUnderline"/>
          <w:highlight w:val="yellow"/>
        </w:rPr>
        <w:t xml:space="preserve">because major war </w:t>
      </w:r>
      <w:r w:rsidRPr="00BF5FF2">
        <w:rPr>
          <w:rStyle w:val="Emphasis"/>
          <w:highlight w:val="yellow"/>
        </w:rPr>
        <w:t>is possible</w:t>
      </w:r>
      <w:r w:rsidRPr="0099068F">
        <w:rPr>
          <w:rStyle w:val="StyleUnderline"/>
        </w:rPr>
        <w:t xml:space="preserve"> that </w:t>
      </w:r>
      <w:r w:rsidRPr="00BF5FF2">
        <w:rPr>
          <w:rStyle w:val="StyleUnderline"/>
          <w:highlight w:val="yellow"/>
        </w:rPr>
        <w:t>we retain</w:t>
      </w:r>
      <w:r w:rsidRPr="0099068F">
        <w:rPr>
          <w:rStyle w:val="StyleUnderline"/>
        </w:rPr>
        <w:t xml:space="preserve"> such a keen </w:t>
      </w:r>
      <w:r w:rsidRPr="00BF5FF2">
        <w:rPr>
          <w:rStyle w:val="StyleUnderline"/>
          <w:highlight w:val="yellow"/>
        </w:rPr>
        <w:t>interest in war termination</w:t>
      </w:r>
      <w:r w:rsidRPr="0099068F">
        <w:rPr>
          <w:rStyle w:val="StyleUnderline"/>
        </w:rPr>
        <w:t xml:space="preserve">. Unconstrained escalation </w:t>
      </w:r>
      <w:proofErr w:type="gramStart"/>
      <w:r w:rsidRPr="003E7991">
        <w:rPr>
          <w:rStyle w:val="Emphasis"/>
        </w:rPr>
        <w:t>doesn’t</w:t>
      </w:r>
      <w:proofErr w:type="gramEnd"/>
      <w:r w:rsidRPr="003E7991">
        <w:rPr>
          <w:rStyle w:val="Emphasis"/>
        </w:rPr>
        <w:t xml:space="preserve"> lead to a happy place.</w:t>
      </w:r>
    </w:p>
    <w:p w14:paraId="36030DD3" w14:textId="77777777" w:rsidR="00F776FE" w:rsidRDefault="00F776FE" w:rsidP="00F776FE">
      <w:pPr>
        <w:pStyle w:val="Heading4"/>
      </w:pPr>
      <w:proofErr w:type="gramStart"/>
      <w:r>
        <w:t>Yes</w:t>
      </w:r>
      <w:proofErr w:type="gramEnd"/>
      <w:r>
        <w:t xml:space="preserve"> great power war---rising geopolitical rivalries.</w:t>
      </w:r>
    </w:p>
    <w:p w14:paraId="2E3628BA" w14:textId="77777777" w:rsidR="00F776FE" w:rsidRDefault="00F776FE" w:rsidP="00F776FE">
      <w:r w:rsidRPr="0072687B">
        <w:rPr>
          <w:rStyle w:val="Style13ptBold"/>
        </w:rPr>
        <w:t>Brands &amp; Feaver</w:t>
      </w:r>
      <w:r>
        <w:rPr>
          <w:rStyle w:val="Style13ptBold"/>
        </w:rPr>
        <w:t xml:space="preserve"> 2017</w:t>
      </w:r>
      <w:r>
        <w:t xml:space="preserve">—Hal Brands is the Henry A. Kissinger Distinguished Professor of Global Affairs at Johns Hopkins // Peter Feaver is Professor of Political Science and Public Policy at Duke and the director of the American Grand Strategy Program and the Triangle Institute for Security Studies [“Stress-Testing American Grand Strategy,” </w:t>
      </w:r>
      <w:r>
        <w:rPr>
          <w:i/>
        </w:rPr>
        <w:t>Survival</w:t>
      </w:r>
      <w:r>
        <w:t>, Vol. 58, No. 6, December/January, p. 104-105]</w:t>
      </w:r>
    </w:p>
    <w:p w14:paraId="6EC52F93" w14:textId="77777777" w:rsidR="00F776FE" w:rsidRPr="00EA259B" w:rsidRDefault="00F776FE" w:rsidP="00F776FE">
      <w:pPr>
        <w:rPr>
          <w:sz w:val="16"/>
        </w:rPr>
      </w:pPr>
      <w:r w:rsidRPr="00302031">
        <w:rPr>
          <w:rStyle w:val="StyleUnderline"/>
          <w:highlight w:val="yellow"/>
        </w:rPr>
        <w:t xml:space="preserve">This </w:t>
      </w:r>
      <w:r w:rsidRPr="00302031">
        <w:rPr>
          <w:rStyle w:val="Emphasis"/>
          <w:highlight w:val="yellow"/>
        </w:rPr>
        <w:t>assumption</w:t>
      </w:r>
      <w:r w:rsidRPr="00302031">
        <w:rPr>
          <w:rStyle w:val="StyleUnderline"/>
          <w:highlight w:val="yellow"/>
        </w:rPr>
        <w:t xml:space="preserve"> is</w:t>
      </w:r>
      <w:r w:rsidRPr="00302031">
        <w:rPr>
          <w:rStyle w:val="StyleUnderline"/>
        </w:rPr>
        <w:t xml:space="preserve"> now </w:t>
      </w:r>
      <w:r w:rsidRPr="00302031">
        <w:rPr>
          <w:rStyle w:val="StyleUnderline"/>
          <w:highlight w:val="yellow"/>
        </w:rPr>
        <w:t xml:space="preserve">being </w:t>
      </w:r>
      <w:r w:rsidRPr="00302031">
        <w:rPr>
          <w:rStyle w:val="Emphasis"/>
          <w:highlight w:val="yellow"/>
        </w:rPr>
        <w:t>tested</w:t>
      </w:r>
      <w:r w:rsidRPr="00EA259B">
        <w:rPr>
          <w:sz w:val="16"/>
        </w:rPr>
        <w:t xml:space="preserve">, however, </w:t>
      </w:r>
      <w:r w:rsidRPr="00EA259B">
        <w:rPr>
          <w:rStyle w:val="StyleUnderline"/>
        </w:rPr>
        <w:t xml:space="preserve">as </w:t>
      </w:r>
      <w:r w:rsidRPr="00302031">
        <w:rPr>
          <w:rStyle w:val="StyleUnderline"/>
          <w:highlight w:val="yellow"/>
        </w:rPr>
        <w:t xml:space="preserve">the </w:t>
      </w:r>
      <w:proofErr w:type="spellStart"/>
      <w:r w:rsidRPr="00302031">
        <w:rPr>
          <w:rStyle w:val="StyleUnderline"/>
          <w:highlight w:val="yellow"/>
        </w:rPr>
        <w:t>spectre</w:t>
      </w:r>
      <w:proofErr w:type="spellEnd"/>
      <w:r w:rsidRPr="00302031">
        <w:rPr>
          <w:rStyle w:val="StyleUnderline"/>
          <w:highlight w:val="yellow"/>
        </w:rPr>
        <w:t xml:space="preserve"> of </w:t>
      </w:r>
      <w:proofErr w:type="spellStart"/>
      <w:r w:rsidRPr="00302031">
        <w:rPr>
          <w:rStyle w:val="StyleUnderline"/>
          <w:highlight w:val="yellow"/>
        </w:rPr>
        <w:t>greatpower</w:t>
      </w:r>
      <w:proofErr w:type="spellEnd"/>
      <w:r w:rsidRPr="00302031">
        <w:rPr>
          <w:rStyle w:val="StyleUnderline"/>
          <w:highlight w:val="yellow"/>
        </w:rPr>
        <w:t xml:space="preserve"> war </w:t>
      </w:r>
      <w:r w:rsidRPr="00302031">
        <w:rPr>
          <w:rStyle w:val="Emphasis"/>
          <w:highlight w:val="yellow"/>
        </w:rPr>
        <w:t>revives</w:t>
      </w:r>
      <w:r w:rsidRPr="00EA259B">
        <w:rPr>
          <w:sz w:val="16"/>
        </w:rPr>
        <w:t xml:space="preserve">. </w:t>
      </w:r>
      <w:r w:rsidRPr="00302031">
        <w:rPr>
          <w:rStyle w:val="StyleUnderline"/>
          <w:highlight w:val="yellow"/>
        </w:rPr>
        <w:t>Russia and China</w:t>
      </w:r>
      <w:r w:rsidRPr="00EA259B">
        <w:rPr>
          <w:sz w:val="16"/>
        </w:rPr>
        <w:t xml:space="preserve"> – two key powers </w:t>
      </w:r>
      <w:r w:rsidRPr="00EA259B">
        <w:rPr>
          <w:rStyle w:val="StyleUnderline"/>
        </w:rPr>
        <w:t xml:space="preserve">that </w:t>
      </w:r>
      <w:r w:rsidRPr="00302031">
        <w:rPr>
          <w:rStyle w:val="StyleUnderline"/>
        </w:rPr>
        <w:t>were never</w:t>
      </w:r>
      <w:r w:rsidRPr="00EA259B">
        <w:rPr>
          <w:rStyle w:val="StyleUnderline"/>
        </w:rPr>
        <w:t xml:space="preserve"> fully reconciled to the post-Cold War order</w:t>
      </w:r>
      <w:r w:rsidRPr="00EA259B">
        <w:rPr>
          <w:sz w:val="16"/>
        </w:rPr>
        <w:t xml:space="preserve"> – </w:t>
      </w:r>
      <w:r w:rsidRPr="00302031">
        <w:rPr>
          <w:rStyle w:val="StyleUnderline"/>
          <w:highlight w:val="yellow"/>
        </w:rPr>
        <w:t>are</w:t>
      </w:r>
      <w:r w:rsidRPr="00EA259B">
        <w:rPr>
          <w:rStyle w:val="StyleUnderline"/>
        </w:rPr>
        <w:t xml:space="preserve"> now </w:t>
      </w:r>
      <w:r w:rsidRPr="00302031">
        <w:rPr>
          <w:rStyle w:val="Emphasis"/>
          <w:highlight w:val="yellow"/>
        </w:rPr>
        <w:t>pushing back</w:t>
      </w:r>
      <w:r w:rsidRPr="00EA259B">
        <w:rPr>
          <w:rStyle w:val="StyleUnderline"/>
        </w:rPr>
        <w:t xml:space="preserve"> against that order </w:t>
      </w:r>
      <w:r w:rsidRPr="00302031">
        <w:rPr>
          <w:rStyle w:val="StyleUnderline"/>
          <w:highlight w:val="yellow"/>
        </w:rPr>
        <w:t xml:space="preserve">more </w:t>
      </w:r>
      <w:r w:rsidRPr="00302031">
        <w:rPr>
          <w:rStyle w:val="Emphasis"/>
          <w:highlight w:val="yellow"/>
        </w:rPr>
        <w:t>assertively</w:t>
      </w:r>
      <w:r w:rsidRPr="00302031">
        <w:rPr>
          <w:rStyle w:val="StyleUnderline"/>
          <w:highlight w:val="yellow"/>
        </w:rPr>
        <w:t xml:space="preserve"> than ever</w:t>
      </w:r>
      <w:r w:rsidRPr="00EA259B">
        <w:rPr>
          <w:rStyle w:val="StyleUnderline"/>
        </w:rPr>
        <w:t xml:space="preserve"> before</w:t>
      </w:r>
      <w:r w:rsidRPr="00EA259B">
        <w:rPr>
          <w:sz w:val="16"/>
        </w:rPr>
        <w:t xml:space="preserve">. Russian President Vladimir </w:t>
      </w:r>
      <w:r w:rsidRPr="00302031">
        <w:rPr>
          <w:rStyle w:val="StyleUnderline"/>
          <w:highlight w:val="yellow"/>
        </w:rPr>
        <w:t>Putin</w:t>
      </w:r>
      <w:r w:rsidRPr="00EA259B">
        <w:rPr>
          <w:rStyle w:val="StyleUnderline"/>
        </w:rPr>
        <w:t xml:space="preserve"> has </w:t>
      </w:r>
      <w:r w:rsidRPr="00302031">
        <w:rPr>
          <w:rStyle w:val="StyleUnderline"/>
          <w:highlight w:val="yellow"/>
        </w:rPr>
        <w:t>used force to halt the</w:t>
      </w:r>
      <w:r w:rsidRPr="00EA259B">
        <w:rPr>
          <w:rStyle w:val="StyleUnderline"/>
        </w:rPr>
        <w:t xml:space="preserve"> feared </w:t>
      </w:r>
      <w:r w:rsidRPr="00302031">
        <w:rPr>
          <w:rStyle w:val="StyleUnderline"/>
          <w:highlight w:val="yellow"/>
        </w:rPr>
        <w:t>spread of Western influence</w:t>
      </w:r>
      <w:r w:rsidRPr="00EA259B">
        <w:rPr>
          <w:rStyle w:val="StyleUnderline"/>
        </w:rPr>
        <w:t xml:space="preserve"> and institutions </w:t>
      </w:r>
      <w:r w:rsidRPr="00302031">
        <w:rPr>
          <w:rStyle w:val="StyleUnderline"/>
        </w:rPr>
        <w:t>into the former Soviet space</w:t>
      </w:r>
      <w:r w:rsidRPr="00302031">
        <w:rPr>
          <w:sz w:val="16"/>
        </w:rPr>
        <w:t xml:space="preserve">. </w:t>
      </w:r>
      <w:r w:rsidRPr="00302031">
        <w:rPr>
          <w:rStyle w:val="StyleUnderline"/>
        </w:rPr>
        <w:t>He</w:t>
      </w:r>
      <w:r w:rsidRPr="00302031">
        <w:rPr>
          <w:sz w:val="16"/>
        </w:rPr>
        <w:t xml:space="preserve"> has also </w:t>
      </w:r>
      <w:r w:rsidRPr="00302031">
        <w:rPr>
          <w:rStyle w:val="StyleUnderline"/>
        </w:rPr>
        <w:t xml:space="preserve">used Russia’s revived military power </w:t>
      </w:r>
      <w:r w:rsidRPr="00302031">
        <w:rPr>
          <w:rStyle w:val="StyleUnderline"/>
          <w:highlight w:val="yellow"/>
        </w:rPr>
        <w:t>to intimidate US allies</w:t>
      </w:r>
      <w:r w:rsidRPr="00302031">
        <w:rPr>
          <w:rStyle w:val="StyleUnderline"/>
        </w:rPr>
        <w:t xml:space="preserve"> in the Baltics and Eastern Europe, </w:t>
      </w:r>
      <w:r w:rsidRPr="00302031">
        <w:rPr>
          <w:rStyle w:val="StyleUnderline"/>
          <w:highlight w:val="yellow"/>
        </w:rPr>
        <w:t>and to harass</w:t>
      </w:r>
      <w:r w:rsidRPr="00302031">
        <w:rPr>
          <w:rStyle w:val="StyleUnderline"/>
        </w:rPr>
        <w:t xml:space="preserve"> US and </w:t>
      </w:r>
      <w:r w:rsidRPr="00302031">
        <w:rPr>
          <w:rStyle w:val="StyleUnderline"/>
          <w:highlight w:val="yellow"/>
        </w:rPr>
        <w:t>NATO</w:t>
      </w:r>
      <w:r w:rsidRPr="00302031">
        <w:rPr>
          <w:rStyle w:val="StyleUnderline"/>
        </w:rPr>
        <w:t xml:space="preserve"> forces in international waters</w:t>
      </w:r>
      <w:r w:rsidRPr="00EA259B">
        <w:rPr>
          <w:rStyle w:val="StyleUnderline"/>
        </w:rPr>
        <w:t xml:space="preserve"> and airspace</w:t>
      </w:r>
      <w:r w:rsidRPr="00EA259B">
        <w:rPr>
          <w:sz w:val="16"/>
        </w:rPr>
        <w:t xml:space="preserve">. </w:t>
      </w:r>
      <w:r w:rsidRPr="00302031">
        <w:rPr>
          <w:rStyle w:val="StyleUnderline"/>
          <w:highlight w:val="yellow"/>
        </w:rPr>
        <w:t>China</w:t>
      </w:r>
      <w:r w:rsidRPr="00EA259B">
        <w:rPr>
          <w:sz w:val="16"/>
        </w:rPr>
        <w:t xml:space="preserve">, as noted previously, </w:t>
      </w:r>
      <w:r w:rsidRPr="00302031">
        <w:rPr>
          <w:rStyle w:val="StyleUnderline"/>
          <w:highlight w:val="yellow"/>
        </w:rPr>
        <w:t>is</w:t>
      </w:r>
      <w:r w:rsidRPr="00EA259B">
        <w:rPr>
          <w:sz w:val="16"/>
        </w:rPr>
        <w:t xml:space="preserve"> likewise </w:t>
      </w:r>
      <w:r w:rsidRPr="00302031">
        <w:rPr>
          <w:rStyle w:val="StyleUnderline"/>
          <w:highlight w:val="yellow"/>
        </w:rPr>
        <w:t>using</w:t>
      </w:r>
      <w:r w:rsidRPr="00302031">
        <w:rPr>
          <w:rStyle w:val="StyleUnderline"/>
        </w:rPr>
        <w:t xml:space="preserve"> military</w:t>
      </w:r>
      <w:r w:rsidRPr="00EA259B">
        <w:rPr>
          <w:rStyle w:val="StyleUnderline"/>
        </w:rPr>
        <w:t xml:space="preserve"> and paramilitary </w:t>
      </w:r>
      <w:r w:rsidRPr="00302031">
        <w:rPr>
          <w:rStyle w:val="StyleUnderline"/>
          <w:highlight w:val="yellow"/>
        </w:rPr>
        <w:t>forces to coerce US allies</w:t>
      </w:r>
      <w:r w:rsidRPr="00EA259B">
        <w:rPr>
          <w:rStyle w:val="StyleUnderline"/>
        </w:rPr>
        <w:t xml:space="preserve">, to </w:t>
      </w:r>
      <w:r w:rsidRPr="00302031">
        <w:rPr>
          <w:rStyle w:val="StyleUnderline"/>
          <w:highlight w:val="yellow"/>
        </w:rPr>
        <w:t>adjust maritime boundaries</w:t>
      </w:r>
      <w:r w:rsidRPr="00EA259B">
        <w:rPr>
          <w:rStyle w:val="StyleUnderline"/>
        </w:rPr>
        <w:t xml:space="preserve"> by force </w:t>
      </w:r>
      <w:r w:rsidRPr="00302031">
        <w:rPr>
          <w:rStyle w:val="StyleUnderline"/>
          <w:highlight w:val="yellow"/>
        </w:rPr>
        <w:t>and</w:t>
      </w:r>
      <w:r w:rsidRPr="00EA259B">
        <w:rPr>
          <w:rStyle w:val="StyleUnderline"/>
        </w:rPr>
        <w:t xml:space="preserve"> </w:t>
      </w:r>
      <w:r w:rsidRPr="00302031">
        <w:rPr>
          <w:rStyle w:val="StyleUnderline"/>
        </w:rPr>
        <w:t xml:space="preserve">to </w:t>
      </w:r>
      <w:r w:rsidRPr="00302031">
        <w:rPr>
          <w:rStyle w:val="StyleUnderline"/>
          <w:highlight w:val="yellow"/>
        </w:rPr>
        <w:t xml:space="preserve">exert pressure on </w:t>
      </w:r>
      <w:proofErr w:type="spellStart"/>
      <w:r w:rsidRPr="00302031">
        <w:rPr>
          <w:rStyle w:val="StyleUnderline"/>
          <w:highlight w:val="yellow"/>
        </w:rPr>
        <w:t>neighbours</w:t>
      </w:r>
      <w:proofErr w:type="spellEnd"/>
      <w:r w:rsidRPr="00EA259B">
        <w:rPr>
          <w:rStyle w:val="StyleUnderline"/>
        </w:rPr>
        <w:t xml:space="preserve"> from Japan to Vietnam</w:t>
      </w:r>
      <w:r w:rsidRPr="00EA259B">
        <w:rPr>
          <w:sz w:val="16"/>
        </w:rPr>
        <w:t>.</w:t>
      </w:r>
    </w:p>
    <w:p w14:paraId="1DBF0999" w14:textId="77777777" w:rsidR="00F776FE" w:rsidRPr="00302031" w:rsidRDefault="00F776FE" w:rsidP="00F776FE">
      <w:pPr>
        <w:rPr>
          <w:sz w:val="16"/>
        </w:rPr>
      </w:pPr>
      <w:r w:rsidRPr="00302031">
        <w:rPr>
          <w:rStyle w:val="StyleUnderline"/>
          <w:highlight w:val="yellow"/>
        </w:rPr>
        <w:t>Both</w:t>
      </w:r>
      <w:r w:rsidRPr="00EA259B">
        <w:rPr>
          <w:rStyle w:val="StyleUnderline"/>
        </w:rPr>
        <w:t xml:space="preserve"> Moscow and Beijing</w:t>
      </w:r>
      <w:r w:rsidRPr="00302031">
        <w:rPr>
          <w:sz w:val="16"/>
        </w:rPr>
        <w:t xml:space="preserve">, moreover, </w:t>
      </w:r>
      <w:r w:rsidRPr="00302031">
        <w:rPr>
          <w:rStyle w:val="StyleUnderline"/>
          <w:highlight w:val="yellow"/>
        </w:rPr>
        <w:t xml:space="preserve">are developing </w:t>
      </w:r>
      <w:r w:rsidRPr="00302031">
        <w:rPr>
          <w:rStyle w:val="Emphasis"/>
          <w:highlight w:val="yellow"/>
        </w:rPr>
        <w:t>warfighting capabilities</w:t>
      </w:r>
      <w:r w:rsidRPr="00302031">
        <w:rPr>
          <w:rStyle w:val="StyleUnderline"/>
          <w:highlight w:val="yellow"/>
        </w:rPr>
        <w:t xml:space="preserve"> and strategies</w:t>
      </w:r>
      <w:r w:rsidRPr="00EA259B">
        <w:rPr>
          <w:rStyle w:val="StyleUnderline"/>
        </w:rPr>
        <w:t xml:space="preserve"> designed </w:t>
      </w:r>
      <w:r w:rsidRPr="00302031">
        <w:rPr>
          <w:rStyle w:val="StyleUnderline"/>
          <w:highlight w:val="yellow"/>
        </w:rPr>
        <w:t>to deny Washington access</w:t>
      </w:r>
      <w:r w:rsidRPr="00EA259B">
        <w:rPr>
          <w:rStyle w:val="StyleUnderline"/>
        </w:rPr>
        <w:t xml:space="preserve"> to their ‘</w:t>
      </w:r>
      <w:proofErr w:type="spellStart"/>
      <w:r w:rsidRPr="00EA259B">
        <w:rPr>
          <w:rStyle w:val="StyleUnderline"/>
        </w:rPr>
        <w:t>nearabroads</w:t>
      </w:r>
      <w:proofErr w:type="spellEnd"/>
      <w:r w:rsidRPr="00EA259B">
        <w:rPr>
          <w:rStyle w:val="StyleUnderline"/>
        </w:rPr>
        <w:t xml:space="preserve">’, </w:t>
      </w:r>
      <w:r w:rsidRPr="00302031">
        <w:rPr>
          <w:rStyle w:val="StyleUnderline"/>
          <w:highlight w:val="yellow"/>
        </w:rPr>
        <w:t>and</w:t>
      </w:r>
      <w:r w:rsidRPr="00EA259B">
        <w:rPr>
          <w:rStyle w:val="StyleUnderline"/>
        </w:rPr>
        <w:t xml:space="preserve"> to </w:t>
      </w:r>
      <w:r w:rsidRPr="00302031">
        <w:rPr>
          <w:rStyle w:val="StyleUnderline"/>
          <w:highlight w:val="yellow"/>
        </w:rPr>
        <w:t xml:space="preserve">prevail in a </w:t>
      </w:r>
      <w:r w:rsidRPr="00302031">
        <w:rPr>
          <w:rStyle w:val="StyleUnderline"/>
        </w:rPr>
        <w:t xml:space="preserve">limited military </w:t>
      </w:r>
      <w:r w:rsidRPr="00302031">
        <w:rPr>
          <w:rStyle w:val="StyleUnderline"/>
          <w:highlight w:val="yellow"/>
        </w:rPr>
        <w:t>conflict with the</w:t>
      </w:r>
      <w:r w:rsidRPr="00302031">
        <w:rPr>
          <w:sz w:val="16"/>
        </w:rPr>
        <w:t xml:space="preserve"> </w:t>
      </w:r>
      <w:r w:rsidRPr="00302031">
        <w:rPr>
          <w:rStyle w:val="StyleUnderline"/>
          <w:highlight w:val="yellow"/>
        </w:rPr>
        <w:t>U</w:t>
      </w:r>
      <w:r w:rsidRPr="00302031">
        <w:rPr>
          <w:sz w:val="16"/>
        </w:rPr>
        <w:t xml:space="preserve">nited </w:t>
      </w:r>
      <w:r w:rsidRPr="00302031">
        <w:rPr>
          <w:rStyle w:val="StyleUnderline"/>
          <w:highlight w:val="yellow"/>
        </w:rPr>
        <w:t>S</w:t>
      </w:r>
      <w:r w:rsidRPr="00302031">
        <w:rPr>
          <w:sz w:val="16"/>
        </w:rPr>
        <w:t xml:space="preserve">tates </w:t>
      </w:r>
      <w:r w:rsidRPr="00302031">
        <w:rPr>
          <w:rStyle w:val="StyleUnderline"/>
        </w:rPr>
        <w:t>and its allies</w:t>
      </w:r>
      <w:r w:rsidRPr="00302031">
        <w:rPr>
          <w:sz w:val="16"/>
        </w:rPr>
        <w:t xml:space="preserve">. As one US Navy official has noted, </w:t>
      </w:r>
      <w:r w:rsidRPr="00302031">
        <w:rPr>
          <w:rStyle w:val="StyleUnderline"/>
        </w:rPr>
        <w:t>Chinese forces have been training for a ‘short sharp war’ with Japan</w:t>
      </w:r>
      <w:r w:rsidRPr="00302031">
        <w:rPr>
          <w:sz w:val="16"/>
        </w:rPr>
        <w:t xml:space="preserve"> – </w:t>
      </w:r>
      <w:r w:rsidRPr="00302031">
        <w:rPr>
          <w:rStyle w:val="StyleUnderline"/>
        </w:rPr>
        <w:t>and</w:t>
      </w:r>
      <w:r w:rsidRPr="00302031">
        <w:rPr>
          <w:sz w:val="16"/>
        </w:rPr>
        <w:t xml:space="preserve"> presumably, by extension, </w:t>
      </w:r>
      <w:r w:rsidRPr="00302031">
        <w:rPr>
          <w:rStyle w:val="StyleUnderline"/>
        </w:rPr>
        <w:t>with America</w:t>
      </w:r>
      <w:r w:rsidRPr="00302031">
        <w:rPr>
          <w:sz w:val="16"/>
        </w:rPr>
        <w:t xml:space="preserve"> as well.34 For its part, </w:t>
      </w:r>
      <w:r w:rsidRPr="00302031">
        <w:rPr>
          <w:rStyle w:val="StyleUnderline"/>
        </w:rPr>
        <w:t xml:space="preserve">Moscow has regularly staged major military exercises along NATO’s eastern </w:t>
      </w:r>
      <w:proofErr w:type="gramStart"/>
      <w:r w:rsidRPr="00302031">
        <w:rPr>
          <w:rStyle w:val="StyleUnderline"/>
        </w:rPr>
        <w:t>flank, and</w:t>
      </w:r>
      <w:proofErr w:type="gramEnd"/>
      <w:r w:rsidRPr="00302031">
        <w:rPr>
          <w:rStyle w:val="StyleUnderline"/>
        </w:rPr>
        <w:t xml:space="preserve"> has </w:t>
      </w:r>
      <w:proofErr w:type="spellStart"/>
      <w:r w:rsidRPr="00302031">
        <w:rPr>
          <w:rStyle w:val="StyleUnderline"/>
        </w:rPr>
        <w:t>re-emphasised</w:t>
      </w:r>
      <w:proofErr w:type="spellEnd"/>
      <w:r w:rsidRPr="00302031">
        <w:rPr>
          <w:rStyle w:val="StyleUnderline"/>
        </w:rPr>
        <w:t xml:space="preserve"> nuclear weapons in its rhetoric and planning</w:t>
      </w:r>
      <w:r w:rsidRPr="00302031">
        <w:rPr>
          <w:sz w:val="16"/>
        </w:rPr>
        <w:t xml:space="preserve">.35 In other words, </w:t>
      </w:r>
      <w:r w:rsidRPr="00302031">
        <w:rPr>
          <w:rStyle w:val="StyleUnderline"/>
          <w:highlight w:val="yellow"/>
        </w:rPr>
        <w:t>neither Russia nor China is acting</w:t>
      </w:r>
      <w:r w:rsidRPr="00302031">
        <w:rPr>
          <w:rStyle w:val="StyleUnderline"/>
        </w:rPr>
        <w:t xml:space="preserve"> – or talking – </w:t>
      </w:r>
      <w:r w:rsidRPr="00302031">
        <w:rPr>
          <w:rStyle w:val="StyleUnderline"/>
          <w:highlight w:val="yellow"/>
        </w:rPr>
        <w:t>like it believes that great-power war is obsolete</w:t>
      </w:r>
      <w:r w:rsidRPr="00302031">
        <w:rPr>
          <w:sz w:val="16"/>
        </w:rPr>
        <w:t xml:space="preserve">. </w:t>
      </w:r>
      <w:r w:rsidRPr="00302031">
        <w:rPr>
          <w:rStyle w:val="StyleUnderline"/>
        </w:rPr>
        <w:t xml:space="preserve">And </w:t>
      </w:r>
      <w:r w:rsidRPr="00302031">
        <w:rPr>
          <w:rStyle w:val="StyleUnderline"/>
          <w:highlight w:val="yellow"/>
        </w:rPr>
        <w:t>neither</w:t>
      </w:r>
      <w:r w:rsidRPr="00302031">
        <w:rPr>
          <w:sz w:val="16"/>
        </w:rPr>
        <w:t xml:space="preserve">, for that matter, </w:t>
      </w:r>
      <w:r w:rsidRPr="00302031">
        <w:rPr>
          <w:rStyle w:val="StyleUnderline"/>
          <w:highlight w:val="yellow"/>
        </w:rPr>
        <w:t>is the U</w:t>
      </w:r>
      <w:r w:rsidRPr="00302031">
        <w:rPr>
          <w:sz w:val="16"/>
        </w:rPr>
        <w:t xml:space="preserve">nited </w:t>
      </w:r>
      <w:r w:rsidRPr="00302031">
        <w:rPr>
          <w:rStyle w:val="StyleUnderline"/>
          <w:highlight w:val="yellow"/>
        </w:rPr>
        <w:t>S</w:t>
      </w:r>
      <w:r w:rsidRPr="00302031">
        <w:rPr>
          <w:sz w:val="16"/>
        </w:rPr>
        <w:t xml:space="preserve">tates, </w:t>
      </w:r>
      <w:r w:rsidRPr="00302031">
        <w:rPr>
          <w:rStyle w:val="StyleUnderline"/>
        </w:rPr>
        <w:t>as the Pentagon invests in a Third Offset Strategy meant to re-establish American military dominance vis-à-vis great-power rivals</w:t>
      </w:r>
      <w:r w:rsidRPr="00302031">
        <w:rPr>
          <w:sz w:val="16"/>
        </w:rPr>
        <w:t>.36</w:t>
      </w:r>
    </w:p>
    <w:p w14:paraId="44DFFB56" w14:textId="77777777" w:rsidR="00F776FE" w:rsidRPr="00302031" w:rsidRDefault="00F776FE" w:rsidP="00F776FE">
      <w:pPr>
        <w:rPr>
          <w:sz w:val="16"/>
        </w:rPr>
      </w:pPr>
      <w:r w:rsidRPr="00302031">
        <w:rPr>
          <w:sz w:val="16"/>
        </w:rPr>
        <w:lastRenderedPageBreak/>
        <w:t xml:space="preserve">At present, few analysts believe that either Russia or China wants a war with Washington, and there are still powerful brakes on the possibility of great-power conflict. But </w:t>
      </w:r>
      <w:proofErr w:type="gramStart"/>
      <w:r w:rsidRPr="00302031">
        <w:rPr>
          <w:sz w:val="16"/>
        </w:rPr>
        <w:t xml:space="preserve">it is clear that </w:t>
      </w:r>
      <w:r w:rsidRPr="00302031">
        <w:rPr>
          <w:rStyle w:val="StyleUnderline"/>
          <w:highlight w:val="yellow"/>
        </w:rPr>
        <w:t>America</w:t>
      </w:r>
      <w:proofErr w:type="gramEnd"/>
      <w:r w:rsidRPr="00302031">
        <w:rPr>
          <w:rStyle w:val="StyleUnderline"/>
        </w:rPr>
        <w:t xml:space="preserve"> once again </w:t>
      </w:r>
      <w:r w:rsidRPr="00302031">
        <w:rPr>
          <w:rStyle w:val="StyleUnderline"/>
          <w:highlight w:val="yellow"/>
        </w:rPr>
        <w:t xml:space="preserve">has </w:t>
      </w:r>
      <w:r w:rsidRPr="00302031">
        <w:rPr>
          <w:rStyle w:val="Emphasis"/>
          <w:highlight w:val="yellow"/>
        </w:rPr>
        <w:t>great-power rivals</w:t>
      </w:r>
      <w:r w:rsidRPr="00302031">
        <w:rPr>
          <w:rStyle w:val="StyleUnderline"/>
        </w:rPr>
        <w:t xml:space="preserve">, that those rivals are </w:t>
      </w:r>
      <w:r w:rsidRPr="00302031">
        <w:rPr>
          <w:rStyle w:val="StyleUnderline"/>
          <w:highlight w:val="yellow"/>
        </w:rPr>
        <w:t xml:space="preserve">increasingly willing to </w:t>
      </w:r>
      <w:r w:rsidRPr="00302031">
        <w:rPr>
          <w:rStyle w:val="Emphasis"/>
          <w:highlight w:val="yellow"/>
        </w:rPr>
        <w:t>assert</w:t>
      </w:r>
      <w:r w:rsidRPr="00302031">
        <w:rPr>
          <w:rStyle w:val="StyleUnderline"/>
          <w:highlight w:val="yellow"/>
        </w:rPr>
        <w:t xml:space="preserve"> themselves</w:t>
      </w:r>
      <w:r w:rsidRPr="00302031">
        <w:rPr>
          <w:rStyle w:val="StyleUnderline"/>
        </w:rPr>
        <w:t xml:space="preserve"> even </w:t>
      </w:r>
      <w:r w:rsidRPr="00302031">
        <w:rPr>
          <w:rStyle w:val="StyleUnderline"/>
          <w:highlight w:val="yellow"/>
        </w:rPr>
        <w:t xml:space="preserve">at risk of </w:t>
      </w:r>
      <w:r w:rsidRPr="00302031">
        <w:rPr>
          <w:rStyle w:val="Emphasis"/>
        </w:rPr>
        <w:t xml:space="preserve">heightened </w:t>
      </w:r>
      <w:r w:rsidRPr="00302031">
        <w:rPr>
          <w:rStyle w:val="Emphasis"/>
          <w:highlight w:val="yellow"/>
        </w:rPr>
        <w:t>geopolitical tensions</w:t>
      </w:r>
      <w:r w:rsidRPr="00302031">
        <w:rPr>
          <w:rStyle w:val="StyleUnderline"/>
        </w:rPr>
        <w:t xml:space="preserve">, and that </w:t>
      </w:r>
      <w:r w:rsidRPr="00302031">
        <w:rPr>
          <w:rStyle w:val="Emphasis"/>
          <w:highlight w:val="yellow"/>
        </w:rPr>
        <w:t>the risk</w:t>
      </w:r>
      <w:r w:rsidRPr="00302031">
        <w:rPr>
          <w:rStyle w:val="StyleUnderline"/>
          <w:highlight w:val="yellow"/>
        </w:rPr>
        <w:t xml:space="preserve"> of great-power conflict has</w:t>
      </w:r>
      <w:r w:rsidRPr="00302031">
        <w:rPr>
          <w:rStyle w:val="StyleUnderline"/>
        </w:rPr>
        <w:t xml:space="preserve"> therefore </w:t>
      </w:r>
      <w:r w:rsidRPr="00302031">
        <w:rPr>
          <w:rStyle w:val="StyleUnderline"/>
          <w:highlight w:val="yellow"/>
        </w:rPr>
        <w:t xml:space="preserve">risen to a level </w:t>
      </w:r>
      <w:r w:rsidRPr="00302031">
        <w:rPr>
          <w:rStyle w:val="Emphasis"/>
          <w:highlight w:val="yellow"/>
        </w:rPr>
        <w:t>higher</w:t>
      </w:r>
      <w:r w:rsidRPr="00302031">
        <w:rPr>
          <w:rStyle w:val="StyleUnderline"/>
          <w:highlight w:val="yellow"/>
        </w:rPr>
        <w:t xml:space="preserve"> than at any time since</w:t>
      </w:r>
      <w:r w:rsidRPr="00302031">
        <w:rPr>
          <w:sz w:val="16"/>
        </w:rPr>
        <w:t xml:space="preserve"> 19</w:t>
      </w:r>
      <w:r w:rsidRPr="00302031">
        <w:rPr>
          <w:rStyle w:val="StyleUnderline"/>
          <w:highlight w:val="yellow"/>
        </w:rPr>
        <w:t>89</w:t>
      </w:r>
      <w:r w:rsidRPr="00302031">
        <w:rPr>
          <w:sz w:val="16"/>
        </w:rPr>
        <w:t xml:space="preserve">. As the </w:t>
      </w:r>
      <w:r w:rsidRPr="00302031">
        <w:rPr>
          <w:rStyle w:val="StyleUnderline"/>
        </w:rPr>
        <w:t>US National Military Strategy warned in 2015</w:t>
      </w:r>
      <w:r w:rsidRPr="00302031">
        <w:rPr>
          <w:sz w:val="16"/>
        </w:rPr>
        <w:t xml:space="preserve">, ‘Today, </w:t>
      </w:r>
      <w:r w:rsidRPr="00302031">
        <w:rPr>
          <w:rStyle w:val="StyleUnderline"/>
        </w:rPr>
        <w:t>the probability of US involvement in interstate war with a major power is</w:t>
      </w:r>
      <w:r w:rsidRPr="00302031">
        <w:rPr>
          <w:sz w:val="16"/>
        </w:rPr>
        <w:t xml:space="preserve"> assessed to be low but </w:t>
      </w:r>
      <w:r w:rsidRPr="00302031">
        <w:rPr>
          <w:rStyle w:val="StyleUnderline"/>
        </w:rPr>
        <w:t>growing</w:t>
      </w:r>
      <w:r w:rsidRPr="00302031">
        <w:rPr>
          <w:sz w:val="16"/>
        </w:rPr>
        <w:t xml:space="preserve">.’37 If great-power geopolitical competition continues to intensify in the coming 10–20 years – as most commentators expect it will – American </w:t>
      </w:r>
      <w:r w:rsidRPr="00302031">
        <w:rPr>
          <w:rStyle w:val="Emphasis"/>
          <w:highlight w:val="yellow"/>
        </w:rPr>
        <w:t>assumptions</w:t>
      </w:r>
      <w:r w:rsidRPr="00302031">
        <w:rPr>
          <w:rStyle w:val="StyleUnderline"/>
        </w:rPr>
        <w:t xml:space="preserve"> </w:t>
      </w:r>
      <w:r w:rsidRPr="00302031">
        <w:rPr>
          <w:rStyle w:val="StyleUnderline"/>
          <w:highlight w:val="yellow"/>
        </w:rPr>
        <w:t>about the obsolescence of</w:t>
      </w:r>
      <w:r w:rsidRPr="00302031">
        <w:rPr>
          <w:rStyle w:val="StyleUnderline"/>
        </w:rPr>
        <w:t xml:space="preserve"> major-power </w:t>
      </w:r>
      <w:r w:rsidRPr="00302031">
        <w:rPr>
          <w:rStyle w:val="StyleUnderline"/>
          <w:highlight w:val="yellow"/>
        </w:rPr>
        <w:t>war</w:t>
      </w:r>
      <w:r w:rsidRPr="00302031">
        <w:rPr>
          <w:sz w:val="16"/>
        </w:rPr>
        <w:t xml:space="preserve">, and the striking great-power peace that has </w:t>
      </w:r>
      <w:proofErr w:type="spellStart"/>
      <w:r w:rsidRPr="00302031">
        <w:rPr>
          <w:sz w:val="16"/>
        </w:rPr>
        <w:t>characterised</w:t>
      </w:r>
      <w:proofErr w:type="spellEnd"/>
      <w:r w:rsidRPr="00302031">
        <w:rPr>
          <w:sz w:val="16"/>
        </w:rPr>
        <w:t xml:space="preserve"> the post-Cold War era, </w:t>
      </w:r>
      <w:r w:rsidRPr="00302031">
        <w:rPr>
          <w:rStyle w:val="StyleUnderline"/>
          <w:highlight w:val="yellow"/>
        </w:rPr>
        <w:t xml:space="preserve">will only be </w:t>
      </w:r>
      <w:r w:rsidRPr="00302031">
        <w:rPr>
          <w:rStyle w:val="Emphasis"/>
          <w:highlight w:val="yellow"/>
        </w:rPr>
        <w:t>further challenged</w:t>
      </w:r>
      <w:r w:rsidRPr="00302031">
        <w:rPr>
          <w:sz w:val="16"/>
        </w:rPr>
        <w:t xml:space="preserve">. We may find that </w:t>
      </w:r>
      <w:r w:rsidRPr="00302031">
        <w:rPr>
          <w:rStyle w:val="StyleUnderline"/>
          <w:highlight w:val="yellow"/>
        </w:rPr>
        <w:t xml:space="preserve">the </w:t>
      </w:r>
      <w:r w:rsidRPr="00302031">
        <w:rPr>
          <w:rStyle w:val="Emphasis"/>
          <w:highlight w:val="yellow"/>
        </w:rPr>
        <w:t>seeming respite</w:t>
      </w:r>
      <w:r w:rsidRPr="00302031">
        <w:rPr>
          <w:rStyle w:val="StyleUnderline"/>
          <w:highlight w:val="yellow"/>
        </w:rPr>
        <w:t xml:space="preserve"> from history</w:t>
      </w:r>
      <w:r w:rsidRPr="00302031">
        <w:rPr>
          <w:rStyle w:val="StyleUnderline"/>
        </w:rPr>
        <w:t xml:space="preserve"> that accompanied the end of the Cold War </w:t>
      </w:r>
      <w:r w:rsidRPr="00302031">
        <w:rPr>
          <w:rStyle w:val="StyleUnderline"/>
          <w:highlight w:val="yellow"/>
        </w:rPr>
        <w:t>is</w:t>
      </w:r>
      <w:r w:rsidRPr="00302031">
        <w:rPr>
          <w:rStyle w:val="StyleUnderline"/>
        </w:rPr>
        <w:t xml:space="preserve"> finally </w:t>
      </w:r>
      <w:r w:rsidRPr="00302031">
        <w:rPr>
          <w:rStyle w:val="Emphasis"/>
          <w:highlight w:val="yellow"/>
        </w:rPr>
        <w:t>coming to an end</w:t>
      </w:r>
      <w:r w:rsidRPr="00302031">
        <w:rPr>
          <w:rStyle w:val="StyleUnderline"/>
        </w:rPr>
        <w:t>; the world</w:t>
      </w:r>
      <w:r w:rsidRPr="00302031">
        <w:rPr>
          <w:sz w:val="16"/>
        </w:rPr>
        <w:t xml:space="preserve">, and the United States, </w:t>
      </w:r>
      <w:r w:rsidRPr="00302031">
        <w:rPr>
          <w:rStyle w:val="StyleUnderline"/>
        </w:rPr>
        <w:t>may find itself heading ‘back to the future’ of international affairs</w:t>
      </w:r>
      <w:r w:rsidRPr="00302031">
        <w:rPr>
          <w:sz w:val="16"/>
        </w:rPr>
        <w:t>, as John Mearsheimer predicted a quarter-century ago.38</w:t>
      </w:r>
    </w:p>
    <w:p w14:paraId="7D4FBE0D" w14:textId="7EE24FC6" w:rsidR="00A95652" w:rsidRDefault="009B1354" w:rsidP="009B1354">
      <w:pPr>
        <w:pStyle w:val="Heading2"/>
      </w:pPr>
      <w:r>
        <w:lastRenderedPageBreak/>
        <w:t>Off Case</w:t>
      </w:r>
    </w:p>
    <w:p w14:paraId="5129E011" w14:textId="6E9E1A0A" w:rsidR="008059D4" w:rsidRDefault="008059D4" w:rsidP="008059D4">
      <w:pPr>
        <w:pStyle w:val="Heading3"/>
      </w:pPr>
      <w:r>
        <w:lastRenderedPageBreak/>
        <w:t>CP - States Solve</w:t>
      </w:r>
    </w:p>
    <w:p w14:paraId="26E49182" w14:textId="77777777" w:rsidR="008059D4" w:rsidRDefault="008059D4" w:rsidP="008059D4">
      <w:pPr>
        <w:pStyle w:val="Heading4"/>
        <w:rPr>
          <w:shd w:val="clear" w:color="auto" w:fill="FFFFFF"/>
        </w:rPr>
      </w:pPr>
      <w:r>
        <w:rPr>
          <w:shd w:val="clear" w:color="auto" w:fill="FFFFFF"/>
        </w:rPr>
        <w:t>States have several mechanisms and the flexibility necessary to support lead pipe replacement projects.</w:t>
      </w:r>
    </w:p>
    <w:p w14:paraId="29AEE6A5" w14:textId="77777777" w:rsidR="008059D4" w:rsidRPr="00D909B1" w:rsidRDefault="008059D4" w:rsidP="008059D4">
      <w:r w:rsidRPr="00D909B1">
        <w:rPr>
          <w:rStyle w:val="Style13ptBold"/>
        </w:rPr>
        <w:t>EPA,</w:t>
      </w:r>
      <w:r>
        <w:t xml:space="preserve"> </w:t>
      </w:r>
      <w:r w:rsidRPr="00D909B1">
        <w:t xml:space="preserve">Funding for Lead Service Line Replacement last updated April </w:t>
      </w:r>
      <w:proofErr w:type="gramStart"/>
      <w:r w:rsidRPr="00D909B1">
        <w:t>1</w:t>
      </w:r>
      <w:proofErr w:type="gramEnd"/>
      <w:r w:rsidRPr="00D909B1">
        <w:t xml:space="preserve"> </w:t>
      </w:r>
      <w:r w:rsidRPr="00D909B1">
        <w:rPr>
          <w:rStyle w:val="Style13ptBold"/>
        </w:rPr>
        <w:t xml:space="preserve">2021 </w:t>
      </w:r>
      <w:r w:rsidRPr="00D909B1">
        <w:t>https://www.epa.gov/ground-water-and-drinking-water/funding-lead-service-line-replacement</w:t>
      </w:r>
    </w:p>
    <w:p w14:paraId="35D3072F" w14:textId="77777777" w:rsidR="008059D4" w:rsidRDefault="008059D4" w:rsidP="008059D4">
      <w:r w:rsidRPr="008D260E">
        <w:rPr>
          <w:rStyle w:val="StyleUnderline"/>
          <w:highlight w:val="yellow"/>
        </w:rPr>
        <w:t xml:space="preserve">The </w:t>
      </w:r>
      <w:hyperlink r:id="rId36" w:history="1">
        <w:r w:rsidRPr="008D260E">
          <w:rPr>
            <w:rStyle w:val="StyleUnderline"/>
            <w:highlight w:val="yellow"/>
          </w:rPr>
          <w:t>Drinking Water State Revolving Fund (DWSRF)</w:t>
        </w:r>
        <w:r w:rsidRPr="008D260E">
          <w:rPr>
            <w:rStyle w:val="Hyperlink"/>
            <w:highlight w:val="yellow"/>
          </w:rPr>
          <w:t xml:space="preserve"> </w:t>
        </w:r>
      </w:hyperlink>
      <w:r w:rsidRPr="008D260E">
        <w:rPr>
          <w:rStyle w:val="StyleUnderline"/>
          <w:highlight w:val="yellow"/>
        </w:rPr>
        <w:t>has provided loans that directly supported lead pipe replacement projects in cities across the United States</w:t>
      </w:r>
      <w:r w:rsidRPr="00D909B1">
        <w:t>.</w:t>
      </w:r>
      <w:r>
        <w:t xml:space="preserve"> </w:t>
      </w:r>
      <w:r w:rsidRPr="00D909B1">
        <w:t>Over the years, EPA has provided states $20</w:t>
      </w:r>
      <w:r>
        <w:t xml:space="preserve"> </w:t>
      </w:r>
      <w:r w:rsidRPr="00D909B1">
        <w:t xml:space="preserve">billion through the DWSRF program for infrastructure improvements, including lead service line replacement projects throughout the </w:t>
      </w:r>
      <w:proofErr w:type="gramStart"/>
      <w:r w:rsidRPr="00D909B1">
        <w:t>country;</w:t>
      </w:r>
      <w:proofErr w:type="gramEnd"/>
      <w:r w:rsidRPr="00D909B1">
        <w:t xml:space="preserve"> totaling $1.126</w:t>
      </w:r>
      <w:r>
        <w:t xml:space="preserve"> </w:t>
      </w:r>
      <w:r w:rsidRPr="00D909B1">
        <w:t>billion for the fiscal year 2019.</w:t>
      </w:r>
      <w:r>
        <w:t xml:space="preserve"> </w:t>
      </w:r>
      <w:r w:rsidRPr="00D909B1">
        <w:t xml:space="preserve">Through October 4, 2020, </w:t>
      </w:r>
      <w:r w:rsidRPr="00FC2630">
        <w:rPr>
          <w:rStyle w:val="StyleUnderline"/>
          <w:highlight w:val="yellow"/>
        </w:rPr>
        <w:t>states may transfer funds from their Clean Water State Revolving Fund</w:t>
      </w:r>
      <w:r w:rsidRPr="00D909B1">
        <w:t xml:space="preserve"> (CWSRF) to their DWSRF </w:t>
      </w:r>
      <w:r w:rsidRPr="00FC2630">
        <w:rPr>
          <w:rStyle w:val="StyleUnderline"/>
          <w:highlight w:val="yellow"/>
        </w:rPr>
        <w:t>to address lead-related threats to public health in drinking water</w:t>
      </w:r>
      <w:r w:rsidRPr="00D909B1">
        <w:t>. These funds must be used for DWSRF-eligible, lead-related projects and must be used for loans with principal forgiveness, negative interest rates, and/or grants.</w:t>
      </w:r>
      <w:r>
        <w:t xml:space="preserve"> </w:t>
      </w:r>
      <w:r w:rsidRPr="00FC2630">
        <w:rPr>
          <w:rStyle w:val="StyleUnderline"/>
          <w:highlight w:val="yellow"/>
        </w:rPr>
        <w:t>This additional transfer flexibility can help states and local governments finance important projects at lower cost</w:t>
      </w:r>
      <w:r w:rsidRPr="00D909B1">
        <w:t>. Details about this temporary authority are located in this memorandum:</w:t>
      </w:r>
      <w:r>
        <w:t xml:space="preserve"> </w:t>
      </w:r>
      <w:hyperlink r:id="rId37" w:history="1">
        <w:r w:rsidRPr="00D909B1">
          <w:rPr>
            <w:rStyle w:val="Hyperlink"/>
          </w:rPr>
          <w:t>One Year Inter-SRF Transfer Authority to Address Lead in Drinking Water (PDF)</w:t>
        </w:r>
      </w:hyperlink>
      <w:r>
        <w:t>.</w:t>
      </w:r>
    </w:p>
    <w:p w14:paraId="7BC7553C" w14:textId="77777777" w:rsidR="008059D4" w:rsidRDefault="008059D4" w:rsidP="008059D4">
      <w:pPr>
        <w:pStyle w:val="Heading4"/>
      </w:pPr>
      <w:r>
        <w:t>New programs allow states to directly deal with their own lead service line replacements.</w:t>
      </w:r>
    </w:p>
    <w:p w14:paraId="291DE3B9" w14:textId="77777777" w:rsidR="008059D4" w:rsidRPr="00D909B1" w:rsidRDefault="008059D4" w:rsidP="008059D4">
      <w:r w:rsidRPr="00D909B1">
        <w:t xml:space="preserve">Katy </w:t>
      </w:r>
      <w:r w:rsidRPr="00D909B1">
        <w:rPr>
          <w:rStyle w:val="Style13ptBold"/>
        </w:rPr>
        <w:t>Hansen,</w:t>
      </w:r>
      <w:r w:rsidRPr="00D909B1">
        <w:t xml:space="preserve"> Senior Advisor for Water DECEMBER 22, </w:t>
      </w:r>
      <w:r w:rsidRPr="00D909B1">
        <w:rPr>
          <w:rStyle w:val="Style13ptBold"/>
        </w:rPr>
        <w:t>2020</w:t>
      </w:r>
      <w:r w:rsidRPr="00D909B1">
        <w:t xml:space="preserve"> SRI VEDACHALAM</w:t>
      </w:r>
      <w:r>
        <w:t xml:space="preserve"> </w:t>
      </w:r>
      <w:r w:rsidRPr="00D909B1">
        <w:t>Are States Making Use of the SRF Program for Lead Pipe Replacement?</w:t>
      </w:r>
      <w:r>
        <w:t xml:space="preserve"> </w:t>
      </w:r>
      <w:r w:rsidRPr="00D909B1">
        <w:t>http://policyinnovation.org/are-states-making-use-of-the-srf-program-for-lead-pipe-replacement</w:t>
      </w:r>
    </w:p>
    <w:p w14:paraId="7AB5ECAC" w14:textId="77777777" w:rsidR="008059D4" w:rsidRPr="00D909B1" w:rsidRDefault="008059D4" w:rsidP="008059D4">
      <w:r w:rsidRPr="00FC2630">
        <w:rPr>
          <w:rStyle w:val="StyleUnderline"/>
          <w:highlight w:val="yellow"/>
        </w:rPr>
        <w:t>The launch of new programs in Massachusetts, Minnesota, Wisconsin, and other states suggest we will see a significant increase in lead service line replacement funding through the SRF in future years</w:t>
      </w:r>
      <w:r w:rsidRPr="00D909B1">
        <w:t xml:space="preserve">. </w:t>
      </w:r>
      <w:r w:rsidRPr="00FC2630">
        <w:rPr>
          <w:rStyle w:val="StyleUnderline"/>
          <w:highlight w:val="yellow"/>
        </w:rPr>
        <w:t>There are 17 states that are already using SRF dollars for LSL replacements</w:t>
      </w:r>
      <w:r w:rsidRPr="00D909B1">
        <w:t xml:space="preserve"> or have</w:t>
      </w:r>
      <w:r>
        <w:t xml:space="preserve"> </w:t>
      </w:r>
      <w:hyperlink r:id="rId38" w:history="1">
        <w:r w:rsidRPr="00D909B1">
          <w:rPr>
            <w:rStyle w:val="Hyperlink"/>
          </w:rPr>
          <w:t>committed to do</w:t>
        </w:r>
      </w:hyperlink>
      <w:r>
        <w:t xml:space="preserve"> </w:t>
      </w:r>
      <w:r w:rsidRPr="00D909B1">
        <w:t xml:space="preserve">so. </w:t>
      </w:r>
      <w:r w:rsidRPr="00FC2630">
        <w:rPr>
          <w:rStyle w:val="StyleUnderline"/>
          <w:highlight w:val="yellow"/>
        </w:rPr>
        <w:t xml:space="preserve">The Water Infrastructure Fund Transfer Act (WIFTA) of 2019 allowed states to </w:t>
      </w:r>
      <w:hyperlink r:id="rId39" w:history="1">
        <w:r w:rsidRPr="00FC2630">
          <w:rPr>
            <w:rStyle w:val="StyleUnderline"/>
            <w:highlight w:val="yellow"/>
          </w:rPr>
          <w:t>transfer unspent funds</w:t>
        </w:r>
      </w:hyperlink>
      <w:r w:rsidRPr="00FC2630">
        <w:rPr>
          <w:rStyle w:val="StyleUnderline"/>
          <w:highlight w:val="yellow"/>
        </w:rPr>
        <w:t xml:space="preserve"> from the Clean Water SRF to the Drinking Water SRF for lead-related projects and 10 states availed of that opportunity.</w:t>
      </w:r>
      <w:r w:rsidRPr="00D909B1">
        <w:t xml:space="preserve"> We can expect to see additional projects in those states in the next year.</w:t>
      </w:r>
    </w:p>
    <w:p w14:paraId="21414E23" w14:textId="77777777" w:rsidR="0007315C" w:rsidRDefault="0007315C" w:rsidP="0007315C">
      <w:pPr>
        <w:pStyle w:val="Heading4"/>
      </w:pPr>
      <w:r>
        <w:t>Several examples of localities successful replacing all lead service lines including Madison, WI and Lansing, MI</w:t>
      </w:r>
    </w:p>
    <w:p w14:paraId="615F4A49" w14:textId="77777777" w:rsidR="0007315C" w:rsidRDefault="0007315C" w:rsidP="0007315C">
      <w:r w:rsidRPr="00174A50">
        <w:t xml:space="preserve">Kathryn </w:t>
      </w:r>
      <w:r w:rsidRPr="00174A50">
        <w:rPr>
          <w:rStyle w:val="Style13ptBold"/>
        </w:rPr>
        <w:t xml:space="preserve">Sarver </w:t>
      </w:r>
      <w:r w:rsidRPr="00174A50">
        <w:t>* * J.D. Candidate 2020, University of Toledo College of Law.</w:t>
      </w:r>
      <w:r>
        <w:t xml:space="preserve"> </w:t>
      </w:r>
      <w:r w:rsidRPr="00174A50">
        <w:t xml:space="preserve">NOTE AND COMMENT: FAILURE AT THE FAUCET: A PROACTIVE AND PREVENTATIVE APPROACH TO KEEP LEAD OUT OF DRINKING </w:t>
      </w:r>
      <w:proofErr w:type="gramStart"/>
      <w:r w:rsidRPr="00174A50">
        <w:t xml:space="preserve">WATER </w:t>
      </w:r>
      <w:r>
        <w:t xml:space="preserve"> </w:t>
      </w:r>
      <w:r w:rsidRPr="00174A50">
        <w:t>Fall</w:t>
      </w:r>
      <w:proofErr w:type="gramEnd"/>
      <w:r w:rsidRPr="00174A50">
        <w:t xml:space="preserve">, </w:t>
      </w:r>
      <w:r w:rsidRPr="00174A50">
        <w:rPr>
          <w:rStyle w:val="Style13ptBold"/>
        </w:rPr>
        <w:t>2019</w:t>
      </w:r>
      <w:r w:rsidRPr="00174A50">
        <w:t xml:space="preserve"> Reporter 51 U. Tol. L. Rev. 147 * </w:t>
      </w:r>
    </w:p>
    <w:p w14:paraId="10F4FAAC" w14:textId="06CC37FC" w:rsidR="0007315C" w:rsidRPr="00A032DF" w:rsidRDefault="0007315C" w:rsidP="00A032DF">
      <w:r>
        <w:t xml:space="preserve">Notwithstanding cost, </w:t>
      </w:r>
      <w:r w:rsidRPr="00026821">
        <w:rPr>
          <w:rStyle w:val="StyleUnderline"/>
          <w:highlight w:val="yellow"/>
        </w:rPr>
        <w:t>the city of Madison, Wisconsin became the first major utility provider</w:t>
      </w:r>
      <w:r>
        <w:t xml:space="preserve"> in the nation </w:t>
      </w:r>
      <w:r w:rsidRPr="00026821">
        <w:rPr>
          <w:rStyle w:val="StyleUnderline"/>
          <w:highlight w:val="yellow"/>
        </w:rPr>
        <w:t>to demonstrate</w:t>
      </w:r>
      <w:r>
        <w:t xml:space="preserve"> that </w:t>
      </w:r>
      <w:r w:rsidRPr="00026821">
        <w:rPr>
          <w:rStyle w:val="StyleUnderline"/>
          <w:highlight w:val="yellow"/>
        </w:rPr>
        <w:t>a full replacement of lead service lines</w:t>
      </w:r>
      <w:r>
        <w:t xml:space="preserve">, both public and private portions of lead service lines, </w:t>
      </w:r>
      <w:r w:rsidRPr="00026821">
        <w:rPr>
          <w:rStyle w:val="StyleUnderline"/>
          <w:highlight w:val="yellow"/>
        </w:rPr>
        <w:t>was fiscally and otherwise possible</w:t>
      </w:r>
      <w:r>
        <w:t xml:space="preserve">. 213Beginning in 2001, Madison's efforts took more than a decade to complete and cost $ 19.4 million, but the city notes that "the solution 'made the most sense in the long run.'" 214The water utility legally only had to pay for the publicly owned portion of the lead service line that ran from the city's water main up to the homeowner's property line; however, Madison wanted residents to replace the privately owned portion of the lead service lines too. </w:t>
      </w:r>
      <w:r>
        <w:lastRenderedPageBreak/>
        <w:t xml:space="preserve">215Therefore, the city offered to reimburse property owners for up to half of the cost of replacement of the privately owned lead service line, not to exceed $ 1,000. 216With the financial assistance of the city, homeowners only contributed about twenty percent of the cost of the complete replacement. </w:t>
      </w:r>
      <w:r w:rsidRPr="00026821">
        <w:rPr>
          <w:rStyle w:val="StyleUnderline"/>
          <w:highlight w:val="yellow"/>
        </w:rPr>
        <w:t>In addition to Madison, Lansing, Michigan</w:t>
      </w:r>
      <w:r>
        <w:t xml:space="preserve">, unprompted by court order or a public health emergency, </w:t>
      </w:r>
      <w:r w:rsidRPr="00026821">
        <w:rPr>
          <w:rStyle w:val="StyleUnderline"/>
          <w:highlight w:val="yellow"/>
        </w:rPr>
        <w:t>entirely replaced aging lead pipes and service lines</w:t>
      </w:r>
      <w:r>
        <w:t xml:space="preserve">. </w:t>
      </w:r>
      <w:r w:rsidRPr="00026821">
        <w:rPr>
          <w:rStyle w:val="StyleUnderline"/>
          <w:highlight w:val="yellow"/>
        </w:rPr>
        <w:t>218The city quietly built the cost of the new infrastructure right into the city budget</w:t>
      </w:r>
      <w:r>
        <w:t xml:space="preserve">. 219Lansing's municipal water system owned the entire service line, so the utility replaced the entire lead service line without the need to put a portion on the customer. 220Further, Lansing designed an [*168] organized method of execution for the replacement program allowing the city to cut both time and </w:t>
      </w:r>
      <w:proofErr w:type="gramStart"/>
      <w:r>
        <w:t>cost</w:t>
      </w:r>
      <w:proofErr w:type="gramEnd"/>
    </w:p>
    <w:p w14:paraId="304572BA" w14:textId="466E4FB7" w:rsidR="008059D4" w:rsidRDefault="008059D4" w:rsidP="008059D4">
      <w:pPr>
        <w:pStyle w:val="Heading4"/>
        <w:rPr>
          <w:shd w:val="clear" w:color="auto" w:fill="FFFFFF"/>
        </w:rPr>
      </w:pPr>
      <w:r>
        <w:rPr>
          <w:shd w:val="clear" w:color="auto" w:fill="FFFFFF"/>
        </w:rPr>
        <w:t>State initiatives are already showing the way in dealing with lead service line replacements.</w:t>
      </w:r>
    </w:p>
    <w:p w14:paraId="734F274E" w14:textId="77777777" w:rsidR="008059D4" w:rsidRPr="00D909B1" w:rsidRDefault="008059D4" w:rsidP="008059D4">
      <w:r w:rsidRPr="00D909B1">
        <w:t xml:space="preserve">Katy </w:t>
      </w:r>
      <w:r w:rsidRPr="00D909B1">
        <w:rPr>
          <w:rStyle w:val="Style13ptBold"/>
        </w:rPr>
        <w:t>Hansen,</w:t>
      </w:r>
      <w:r w:rsidRPr="00D909B1">
        <w:t xml:space="preserve"> Senior Advisor for Water DECEMBER 22, </w:t>
      </w:r>
      <w:r w:rsidRPr="00D909B1">
        <w:rPr>
          <w:rStyle w:val="Style13ptBold"/>
        </w:rPr>
        <w:t>2020</w:t>
      </w:r>
      <w:r w:rsidRPr="00D909B1">
        <w:t xml:space="preserve"> SRI VEDACHALAM</w:t>
      </w:r>
      <w:r>
        <w:t xml:space="preserve"> </w:t>
      </w:r>
      <w:r w:rsidRPr="00D909B1">
        <w:t>Are States Making Use of the SRF Program for Lead Pipe Replacement?</w:t>
      </w:r>
      <w:r>
        <w:t xml:space="preserve"> </w:t>
      </w:r>
      <w:r w:rsidRPr="00D909B1">
        <w:t>http://policyinnovation.org/are-states-making-use-of-the-srf-program-for-lead-pipe-replacement</w:t>
      </w:r>
    </w:p>
    <w:p w14:paraId="203185BE" w14:textId="638C83C7" w:rsidR="008059D4" w:rsidRDefault="008059D4" w:rsidP="00A032DF">
      <w:r w:rsidRPr="00D909B1">
        <w:t xml:space="preserve">If the country is going to see all its toxic lead water pipes replaced in less than a generation, these </w:t>
      </w:r>
      <w:r w:rsidRPr="00FC2630">
        <w:rPr>
          <w:rStyle w:val="StyleUnderline"/>
          <w:highlight w:val="yellow"/>
        </w:rPr>
        <w:t>state initiatives are already showing the way</w:t>
      </w:r>
      <w:r w:rsidRPr="00D909B1">
        <w:t>. What will it take to make that happen? All states should clarify that their SRFs can be used for this purpose, including for private-side replacement (unless expressly prohibited by state law, which is</w:t>
      </w:r>
      <w:r>
        <w:t xml:space="preserve"> </w:t>
      </w:r>
      <w:hyperlink r:id="rId40" w:history="1">
        <w:r w:rsidRPr="00D909B1">
          <w:rPr>
            <w:rStyle w:val="Hyperlink"/>
          </w:rPr>
          <w:t>uncommon</w:t>
        </w:r>
      </w:hyperlink>
      <w:r w:rsidRPr="00D909B1">
        <w:t xml:space="preserve">. </w:t>
      </w:r>
      <w:r w:rsidRPr="00FC2630">
        <w:rPr>
          <w:rStyle w:val="StyleUnderline"/>
          <w:highlight w:val="yellow"/>
        </w:rPr>
        <w:t>More states should replicate the efforts of states like Massachusetts, Minnesota, and Wisconsin to build programs that make LSL replacement a priority and combine SRF support with additional technical assistance on inventory development</w:t>
      </w:r>
      <w:r w:rsidRPr="00D909B1">
        <w:t>.</w:t>
      </w:r>
    </w:p>
    <w:p w14:paraId="5CBCED95" w14:textId="613DF01D" w:rsidR="008059D4" w:rsidRDefault="008059D4" w:rsidP="008059D4">
      <w:pPr>
        <w:pStyle w:val="Heading4"/>
      </w:pPr>
      <w:r>
        <w:t>States can solve – Illinois already working to inventory and replace lead service lines.</w:t>
      </w:r>
    </w:p>
    <w:p w14:paraId="56F34791" w14:textId="77777777" w:rsidR="008059D4" w:rsidRPr="00117FF9" w:rsidRDefault="008059D4" w:rsidP="008059D4">
      <w:r w:rsidRPr="00117FF9">
        <w:t xml:space="preserve">TIM </w:t>
      </w:r>
      <w:r w:rsidRPr="00117FF9">
        <w:rPr>
          <w:rStyle w:val="Style13ptBold"/>
        </w:rPr>
        <w:t>KIRSININKAS</w:t>
      </w:r>
      <w:r>
        <w:t xml:space="preserve"> </w:t>
      </w:r>
      <w:r w:rsidRPr="00117FF9">
        <w:t>Capitol News Illinois Friday, May 28</w:t>
      </w:r>
      <w:r w:rsidRPr="00117FF9">
        <w:rPr>
          <w:rStyle w:val="Style13ptBold"/>
        </w:rPr>
        <w:t>, 2021</w:t>
      </w:r>
      <w:r>
        <w:t xml:space="preserve"> </w:t>
      </w:r>
      <w:hyperlink r:id="rId41" w:history="1">
        <w:r w:rsidRPr="00117FF9">
          <w:rPr>
            <w:rStyle w:val="Hyperlink"/>
          </w:rPr>
          <w:t>tkirsininkas@capitolnewsillinois.com</w:t>
        </w:r>
      </w:hyperlink>
      <w:r w:rsidRPr="00117FF9">
        <w:t xml:space="preserve"> https://www.capitolnewsillinois.com/NEWS/lead-service-line-replacement-bill-passes-senate-heads-back-to-house</w:t>
      </w:r>
    </w:p>
    <w:p w14:paraId="4E0D68BB" w14:textId="47E54C51" w:rsidR="008059D4" w:rsidRDefault="008059D4" w:rsidP="008059D4">
      <w:r w:rsidRPr="00117FF9">
        <w:t xml:space="preserve">SPRINGFIELD – </w:t>
      </w:r>
      <w:r w:rsidRPr="00006382">
        <w:rPr>
          <w:rStyle w:val="StyleUnderline"/>
          <w:highlight w:val="yellow"/>
        </w:rPr>
        <w:t>The Illinois Senate passed a bill</w:t>
      </w:r>
      <w:r w:rsidRPr="00117FF9">
        <w:t xml:space="preserve"> Friday </w:t>
      </w:r>
      <w:r w:rsidRPr="00006382">
        <w:rPr>
          <w:rStyle w:val="StyleUnderline"/>
          <w:highlight w:val="yellow"/>
        </w:rPr>
        <w:t>which would require water utilities to replace lead service lines</w:t>
      </w:r>
      <w:r w:rsidRPr="00117FF9">
        <w:t>.</w:t>
      </w:r>
      <w:r>
        <w:t xml:space="preserve"> </w:t>
      </w:r>
      <w:hyperlink r:id="rId42" w:history="1">
        <w:r w:rsidRPr="00117FF9">
          <w:rPr>
            <w:rStyle w:val="Hyperlink"/>
          </w:rPr>
          <w:t>House Bill 3739</w:t>
        </w:r>
      </w:hyperlink>
      <w:r w:rsidRPr="00117FF9">
        <w:t xml:space="preserve">, known as </w:t>
      </w:r>
      <w:r w:rsidRPr="00006382">
        <w:rPr>
          <w:rStyle w:val="StyleUnderline"/>
          <w:highlight w:val="yellow"/>
        </w:rPr>
        <w:t>the Lead Service Line Notification and Replacement Act, would require all water utilities to compile an inventory of all known lead water service lines and submit a plan for removal and replacement of the lines</w:t>
      </w:r>
      <w:r w:rsidRPr="00117FF9">
        <w:t xml:space="preserve"> to the Illinois Environmental Protection Agency.</w:t>
      </w:r>
      <w:r>
        <w:t xml:space="preserve"> </w:t>
      </w:r>
      <w:r w:rsidRPr="00117FF9">
        <w:t>Although the installation of new lead service lines has been banned since the 1980s, Illinois has more than 636,000 lead service lines still in operation,</w:t>
      </w:r>
      <w:r>
        <w:t xml:space="preserve"> </w:t>
      </w:r>
      <w:hyperlink r:id="rId43" w:history="1">
        <w:r w:rsidRPr="00117FF9">
          <w:rPr>
            <w:rStyle w:val="Hyperlink"/>
          </w:rPr>
          <w:t>according to data from the Metropolitan Planning Council</w:t>
        </w:r>
      </w:hyperlink>
      <w:r w:rsidRPr="00117FF9">
        <w:t>.</w:t>
      </w:r>
      <w:r>
        <w:t xml:space="preserve"> </w:t>
      </w:r>
      <w:r w:rsidRPr="00117FF9">
        <w:t>That number accounts for more than one-eighth of all lead service lines still in use in the United States,</w:t>
      </w:r>
      <w:r>
        <w:t xml:space="preserve"> </w:t>
      </w:r>
      <w:hyperlink r:id="rId44" w:history="1">
        <w:r w:rsidRPr="00117FF9">
          <w:rPr>
            <w:rStyle w:val="Hyperlink"/>
          </w:rPr>
          <w:t>according to the Illinois Environmental Council</w:t>
        </w:r>
      </w:hyperlink>
      <w:r w:rsidRPr="00117FF9">
        <w:t>.</w:t>
      </w:r>
      <w:r>
        <w:t xml:space="preserve"> </w:t>
      </w:r>
      <w:r w:rsidRPr="00117FF9">
        <w:t>“Illinois children live in a state with the largest number of lead service lines, increasing the risk of neurological and behavioral abnormalities due to lead exposure,” chief Senate sponsor Melinda Bush, D-Grayslake, said during debate on the bill Friday. “</w:t>
      </w:r>
      <w:r w:rsidRPr="00006382">
        <w:rPr>
          <w:rStyle w:val="StyleUnderline"/>
          <w:highlight w:val="yellow"/>
        </w:rPr>
        <w:t>The state of Illinois has a clear mandate to responsibly plan for the replacement of toxic lead service lines</w:t>
      </w:r>
      <w:r w:rsidRPr="00117FF9">
        <w:t>.”</w:t>
      </w:r>
    </w:p>
    <w:p w14:paraId="184DDDD8" w14:textId="77777777" w:rsidR="008059D4" w:rsidRDefault="008059D4" w:rsidP="008059D4">
      <w:pPr>
        <w:pStyle w:val="Heading4"/>
      </w:pPr>
      <w:r>
        <w:t>States and localities are effective at replacing lead service lines now.</w:t>
      </w:r>
    </w:p>
    <w:p w14:paraId="7E4468BA" w14:textId="77777777" w:rsidR="008059D4" w:rsidRPr="00056D3C" w:rsidRDefault="008059D4" w:rsidP="008059D4">
      <w:r>
        <w:t xml:space="preserve">Tom </w:t>
      </w:r>
      <w:r w:rsidRPr="00D909B1">
        <w:rPr>
          <w:rStyle w:val="Style13ptBold"/>
        </w:rPr>
        <w:t>Neltner</w:t>
      </w:r>
      <w:r>
        <w:t xml:space="preserve"> EDF's Chemicals Policy Director Published March 12, </w:t>
      </w:r>
      <w:r w:rsidRPr="00D909B1">
        <w:rPr>
          <w:rStyle w:val="Style13ptBold"/>
        </w:rPr>
        <w:t>2020</w:t>
      </w:r>
      <w:r>
        <w:t xml:space="preserve"> in Health \ Chemicals Everyone needs their lead pipes replaced, not just those who can afford it </w:t>
      </w:r>
      <w:r w:rsidRPr="003444F4">
        <w:t>https://www.edf.org/blog/2020/03/12/everyone-needs-their-lead-pipes-replaced-not-just-those-who-can-afford-it</w:t>
      </w:r>
    </w:p>
    <w:p w14:paraId="2172AFCB" w14:textId="77777777" w:rsidR="008059D4" w:rsidRPr="00056D3C" w:rsidRDefault="008059D4" w:rsidP="008059D4">
      <w:r w:rsidRPr="00056D3C">
        <w:lastRenderedPageBreak/>
        <w:t xml:space="preserve">In the meantime, </w:t>
      </w:r>
      <w:r w:rsidRPr="009E23F9">
        <w:rPr>
          <w:rStyle w:val="StyleUnderline"/>
          <w:highlight w:val="yellow"/>
        </w:rPr>
        <w:t>cities and states should step up to fully replace their lead service lines</w:t>
      </w:r>
      <w:r w:rsidRPr="00056D3C">
        <w:t xml:space="preserve">, while </w:t>
      </w:r>
      <w:r w:rsidRPr="009E23F9">
        <w:rPr>
          <w:rStyle w:val="StyleUnderline"/>
          <w:highlight w:val="yellow"/>
        </w:rPr>
        <w:t>ensuring funding and other support for low-income and communities of color.</w:t>
      </w:r>
      <w:r w:rsidRPr="00056D3C">
        <w:t xml:space="preserve"> Fortunately, </w:t>
      </w:r>
      <w:r w:rsidRPr="009E23F9">
        <w:rPr>
          <w:rStyle w:val="StyleUnderline"/>
          <w:highlight w:val="yellow"/>
        </w:rPr>
        <w:t xml:space="preserve">hundreds of communities across the country are taking steps in this area, and we've seen innovative approaches in </w:t>
      </w:r>
      <w:hyperlink r:id="rId45" w:history="1">
        <w:r w:rsidRPr="009E23F9">
          <w:rPr>
            <w:rStyle w:val="StyleUnderline"/>
            <w:highlight w:val="yellow"/>
          </w:rPr>
          <w:t>Denver</w:t>
        </w:r>
      </w:hyperlink>
      <w:r w:rsidRPr="009E23F9">
        <w:rPr>
          <w:rStyle w:val="StyleUnderline"/>
          <w:highlight w:val="yellow"/>
        </w:rPr>
        <w:t xml:space="preserve">, </w:t>
      </w:r>
      <w:hyperlink r:id="rId46" w:history="1">
        <w:r w:rsidRPr="009E23F9">
          <w:rPr>
            <w:rStyle w:val="StyleUnderline"/>
            <w:highlight w:val="yellow"/>
          </w:rPr>
          <w:t>Cincinnati</w:t>
        </w:r>
      </w:hyperlink>
      <w:r w:rsidRPr="009E23F9">
        <w:rPr>
          <w:rStyle w:val="StyleUnderline"/>
          <w:highlight w:val="yellow"/>
        </w:rPr>
        <w:t xml:space="preserve">, </w:t>
      </w:r>
      <w:hyperlink r:id="rId47" w:history="1">
        <w:r w:rsidRPr="009E23F9">
          <w:rPr>
            <w:rStyle w:val="StyleUnderline"/>
            <w:highlight w:val="yellow"/>
          </w:rPr>
          <w:t>Washington, D.C.</w:t>
        </w:r>
      </w:hyperlink>
      <w:r w:rsidRPr="009E23F9">
        <w:rPr>
          <w:rStyle w:val="StyleUnderline"/>
          <w:highlight w:val="yellow"/>
        </w:rPr>
        <w:t xml:space="preserve">, and the state of </w:t>
      </w:r>
      <w:hyperlink r:id="rId48" w:anchor="michigan" w:history="1">
        <w:r w:rsidRPr="009E23F9">
          <w:rPr>
            <w:rStyle w:val="StyleUnderline"/>
            <w:highlight w:val="yellow"/>
          </w:rPr>
          <w:t>Michigan</w:t>
        </w:r>
      </w:hyperlink>
      <w:r w:rsidRPr="00056D3C">
        <w:t>.</w:t>
      </w:r>
      <w:r>
        <w:t xml:space="preserve"> </w:t>
      </w:r>
      <w:r w:rsidRPr="00056D3C">
        <w:t xml:space="preserve">The challenge of fully replacing the nation's lead service lines may be monumental, but as we now know, </w:t>
      </w:r>
      <w:r w:rsidRPr="009E23F9">
        <w:rPr>
          <w:rStyle w:val="StyleUnderline"/>
          <w:highlight w:val="yellow"/>
        </w:rPr>
        <w:t>it not only makes common sense — it makes economic sense, too</w:t>
      </w:r>
      <w:r w:rsidRPr="00056D3C">
        <w:t>. Our new research shows how important it is to see that this work benefits all residents equitably.</w:t>
      </w:r>
    </w:p>
    <w:p w14:paraId="3CF5DC87" w14:textId="77777777" w:rsidR="0007315C" w:rsidRDefault="0007315C" w:rsidP="0007315C">
      <w:pPr>
        <w:pStyle w:val="Heading4"/>
      </w:pPr>
      <w:r>
        <w:t>States can use rate funds even to replace lead service lines on private property.</w:t>
      </w:r>
    </w:p>
    <w:p w14:paraId="3F1A0394" w14:textId="77777777" w:rsidR="0007315C" w:rsidRPr="00135578" w:rsidRDefault="0007315C" w:rsidP="0007315C">
      <w:r w:rsidRPr="00135578">
        <w:t xml:space="preserve">Shaun A. </w:t>
      </w:r>
      <w:r w:rsidRPr="00135578">
        <w:rPr>
          <w:rStyle w:val="Style13ptBold"/>
        </w:rPr>
        <w:t>Goho</w:t>
      </w:r>
      <w:r>
        <w:rPr>
          <w:rStyle w:val="Style13ptBold"/>
        </w:rPr>
        <w:t xml:space="preserve">, </w:t>
      </w:r>
      <w:r w:rsidRPr="00135578">
        <w:t xml:space="preserve">Marcello </w:t>
      </w:r>
      <w:r w:rsidRPr="00135578">
        <w:rPr>
          <w:rStyle w:val="Style13ptBold"/>
        </w:rPr>
        <w:t>Saenz,</w:t>
      </w:r>
      <w:r w:rsidRPr="00135578">
        <w:t xml:space="preserve"> Emmett Environmental Law &amp; Policy Clinic, Harvard Law School </w:t>
      </w:r>
      <w:r w:rsidRPr="00AF01D4">
        <w:rPr>
          <w:rStyle w:val="Style13ptBold"/>
        </w:rPr>
        <w:t xml:space="preserve">and </w:t>
      </w:r>
      <w:r w:rsidRPr="00135578">
        <w:t xml:space="preserve">Tom </w:t>
      </w:r>
      <w:r w:rsidRPr="00AF01D4">
        <w:rPr>
          <w:rStyle w:val="Style13ptBold"/>
        </w:rPr>
        <w:t>Neltner</w:t>
      </w:r>
      <w:r w:rsidRPr="00135578">
        <w:t xml:space="preserve">, Environmental Defense Fund April </w:t>
      </w:r>
      <w:r w:rsidRPr="00AF01D4">
        <w:rPr>
          <w:rStyle w:val="Style13ptBold"/>
        </w:rPr>
        <w:t>2019</w:t>
      </w:r>
      <w:r w:rsidRPr="00135578">
        <w:t xml:space="preserve"> Rates could fund lead pipe replacement in critical states: Laws in states with the most lead service lines support the practice </w:t>
      </w:r>
      <w:proofErr w:type="gramStart"/>
      <w:r w:rsidRPr="00135578">
        <w:t>http://clinics.law.harvard.edu/environment/files/2019/04/Rates-Fund-LSL-Replacement-States_Harvard_EDF_2019.pdf</w:t>
      </w:r>
      <w:proofErr w:type="gramEnd"/>
    </w:p>
    <w:p w14:paraId="64B7080E" w14:textId="20A86334" w:rsidR="008059D4" w:rsidRDefault="0007315C" w:rsidP="00A032DF">
      <w:r w:rsidRPr="00AF01D4">
        <w:rPr>
          <w:rStyle w:val="StyleUnderline"/>
          <w:highlight w:val="yellow"/>
        </w:rPr>
        <w:t>We reviewed state laws and policies in 13 states</w:t>
      </w:r>
      <w:r w:rsidRPr="00135578">
        <w:t xml:space="preserve"> with the most lead service lines (LSLs), </w:t>
      </w:r>
      <w:r w:rsidRPr="00AF01D4">
        <w:rPr>
          <w:highlight w:val="yellow"/>
        </w:rPr>
        <w:t>and found no explicit barriers to using rate funds to replace the lines on private property</w:t>
      </w:r>
      <w:r w:rsidRPr="00135578">
        <w:t xml:space="preserve">. </w:t>
      </w:r>
      <w:r w:rsidRPr="00AF01D4">
        <w:rPr>
          <w:rStyle w:val="StyleUnderline"/>
          <w:highlight w:val="yellow"/>
        </w:rPr>
        <w:t>These states have an estimated 4.2 million LSLs, more than two-thirds of the nation’s total.</w:t>
      </w:r>
      <w:r w:rsidRPr="00135578">
        <w:t xml:space="preserve"> In these states, </w:t>
      </w:r>
      <w:r w:rsidRPr="00AF01D4">
        <w:rPr>
          <w:rStyle w:val="StyleUnderline"/>
          <w:highlight w:val="yellow"/>
        </w:rPr>
        <w:t>publicly-owned utilities can act pursuant to existing state legislation by determining that the practice serves a public purpose—protecting public health</w:t>
      </w:r>
      <w:r w:rsidRPr="00135578">
        <w:t>. Investor</w:t>
      </w:r>
      <w:r>
        <w:t>-</w:t>
      </w:r>
      <w:r w:rsidRPr="00135578">
        <w:t xml:space="preserve">owned utilities can do the same, but typically need approval of the state’s utility commission. While we have not reviewed the remaining states, we anticipate that the state laws and policies are similar to the ones we </w:t>
      </w:r>
      <w:proofErr w:type="gramStart"/>
      <w:r w:rsidRPr="00135578">
        <w:t>evaluated</w:t>
      </w:r>
      <w:proofErr w:type="gramEnd"/>
    </w:p>
    <w:p w14:paraId="4B1B4F3F" w14:textId="09C1A3D6" w:rsidR="009B1354" w:rsidRDefault="009B1354" w:rsidP="009B1354">
      <w:pPr>
        <w:pStyle w:val="Heading3"/>
      </w:pPr>
      <w:r>
        <w:lastRenderedPageBreak/>
        <w:t>Link - EPA Tradeoff DA</w:t>
      </w:r>
    </w:p>
    <w:p w14:paraId="6422A651" w14:textId="77777777" w:rsidR="009B1354" w:rsidRDefault="009B1354" w:rsidP="009B1354">
      <w:pPr>
        <w:pStyle w:val="Heading4"/>
      </w:pPr>
      <w:r>
        <w:t>Replacing lead service lines trades off with other vital EPA programs.</w:t>
      </w:r>
    </w:p>
    <w:p w14:paraId="20535D2D" w14:textId="77777777" w:rsidR="009B1354" w:rsidRPr="007D681F" w:rsidRDefault="009B1354" w:rsidP="009B1354">
      <w:hyperlink r:id="rId49" w:tooltip="All articles by Rachel Frazin" w:history="1">
        <w:r w:rsidRPr="007D681F">
          <w:rPr>
            <w:rStyle w:val="Style13ptBold"/>
          </w:rPr>
          <w:t>RACHEL FRAZIN</w:t>
        </w:r>
      </w:hyperlink>
      <w:r w:rsidRPr="007D681F">
        <w:rPr>
          <w:rStyle w:val="Style13ptBold"/>
        </w:rPr>
        <w:t xml:space="preserve"> - 02/11/20</w:t>
      </w:r>
      <w:r w:rsidRPr="007D681F">
        <w:t xml:space="preserve"> 02:50 PM EST</w:t>
      </w:r>
      <w:r>
        <w:t xml:space="preserve"> </w:t>
      </w:r>
      <w:r w:rsidRPr="007D681F">
        <w:t>Experts criticize EPA Lead and Copper Rule revisions</w:t>
      </w:r>
      <w:r>
        <w:t xml:space="preserve"> </w:t>
      </w:r>
      <w:proofErr w:type="gramStart"/>
      <w:r w:rsidRPr="007D681F">
        <w:t>https://thehill.com/policy/energy-environment/482584-experts-criticize-epa-lead-and-copper-rule-revisions</w:t>
      </w:r>
      <w:proofErr w:type="gramEnd"/>
    </w:p>
    <w:p w14:paraId="392A4278" w14:textId="77777777" w:rsidR="009B1354" w:rsidRPr="007D681F" w:rsidRDefault="009B1354" w:rsidP="009B1354">
      <w:r w:rsidRPr="007D681F">
        <w:t xml:space="preserve">One witness, however, argued that </w:t>
      </w:r>
      <w:r w:rsidRPr="007D681F">
        <w:rPr>
          <w:rStyle w:val="StyleUnderline"/>
          <w:highlight w:val="yellow"/>
        </w:rPr>
        <w:t>requiring service lines to be replaced would be a costly burden that would take resources away from other programs</w:t>
      </w:r>
      <w:r w:rsidRPr="007D681F">
        <w:t>.</w:t>
      </w:r>
      <w:r>
        <w:t xml:space="preserve"> </w:t>
      </w:r>
      <w:r w:rsidRPr="007D681F">
        <w:t>Angela Licata, the deputy commissioner of New York City’s Department of Environmental Protection, said she “appreciates that EPA’s proposal avoids setting unattainable mandates</w:t>
      </w:r>
      <w:r>
        <w:t xml:space="preserve"> </w:t>
      </w:r>
      <w:r w:rsidRPr="007D681F">
        <w:t>such as a deadline for the replacement of all lead service lines nationwide,” according to her prepared remarks.</w:t>
      </w:r>
      <w:r>
        <w:t xml:space="preserve"> </w:t>
      </w:r>
      <w:r w:rsidRPr="007D681F">
        <w:t>“</w:t>
      </w:r>
      <w:r w:rsidRPr="002E518C">
        <w:rPr>
          <w:rStyle w:val="StyleUnderline"/>
          <w:highlight w:val="yellow"/>
        </w:rPr>
        <w:t>Compliance with such a mandate would take decades, cost billions of dollars, and would prevent water systems from allocating their limited budgets to other projects and initiatives that may deliver greater public health benefits</w:t>
      </w:r>
      <w:r w:rsidRPr="007D681F">
        <w:t>,” she added.</w:t>
      </w:r>
      <w:r>
        <w:t xml:space="preserve"> </w:t>
      </w:r>
    </w:p>
    <w:p w14:paraId="559F879E" w14:textId="207E284B" w:rsidR="009B1354" w:rsidRDefault="009B1354" w:rsidP="009B1354">
      <w:pPr>
        <w:pStyle w:val="Heading3"/>
      </w:pPr>
      <w:r>
        <w:lastRenderedPageBreak/>
        <w:t>Link – Spending/Inflation/Econ</w:t>
      </w:r>
    </w:p>
    <w:p w14:paraId="78789555" w14:textId="77777777" w:rsidR="008436E0" w:rsidRDefault="008436E0" w:rsidP="008436E0">
      <w:pPr>
        <w:pStyle w:val="Heading4"/>
      </w:pPr>
      <w:r>
        <w:t>Could cost up to $80 billion dollars to remove all sources of lead in water.</w:t>
      </w:r>
    </w:p>
    <w:p w14:paraId="4505C6DA" w14:textId="77777777" w:rsidR="008436E0" w:rsidRPr="00135578" w:rsidRDefault="008436E0" w:rsidP="008436E0">
      <w:r w:rsidRPr="00135578">
        <w:t xml:space="preserve">Shaun A. </w:t>
      </w:r>
      <w:r w:rsidRPr="00135578">
        <w:rPr>
          <w:rStyle w:val="Style13ptBold"/>
        </w:rPr>
        <w:t>Goho</w:t>
      </w:r>
      <w:r>
        <w:rPr>
          <w:rStyle w:val="Style13ptBold"/>
        </w:rPr>
        <w:t xml:space="preserve">, </w:t>
      </w:r>
      <w:r w:rsidRPr="00135578">
        <w:t xml:space="preserve">Marcello </w:t>
      </w:r>
      <w:r w:rsidRPr="00135578">
        <w:rPr>
          <w:rStyle w:val="Style13ptBold"/>
        </w:rPr>
        <w:t>Saenz,</w:t>
      </w:r>
      <w:r w:rsidRPr="00135578">
        <w:t xml:space="preserve"> Emmett Environmental Law &amp; Policy Clinic, Harvard Law School </w:t>
      </w:r>
      <w:r w:rsidRPr="00AF01D4">
        <w:rPr>
          <w:rStyle w:val="Style13ptBold"/>
        </w:rPr>
        <w:t xml:space="preserve">and </w:t>
      </w:r>
      <w:r w:rsidRPr="00135578">
        <w:t xml:space="preserve">Tom </w:t>
      </w:r>
      <w:r w:rsidRPr="00AF01D4">
        <w:rPr>
          <w:rStyle w:val="Style13ptBold"/>
        </w:rPr>
        <w:t>Neltner</w:t>
      </w:r>
      <w:r w:rsidRPr="00135578">
        <w:t xml:space="preserve">, Environmental Defense Fund April </w:t>
      </w:r>
      <w:r w:rsidRPr="00AF01D4">
        <w:rPr>
          <w:rStyle w:val="Style13ptBold"/>
        </w:rPr>
        <w:t>2019</w:t>
      </w:r>
      <w:r w:rsidRPr="00135578">
        <w:t xml:space="preserve"> Rates could fund lead pipe replacement in critical states: Laws in states with the most lead service lines support the practice </w:t>
      </w:r>
      <w:proofErr w:type="gramStart"/>
      <w:r w:rsidRPr="00135578">
        <w:t>http://clinics.law.harvard.edu/environment/files/2019/04/Rates-Fund-LSL-Replacement-States_Harvard_EDF_2019.pdf</w:t>
      </w:r>
      <w:proofErr w:type="gramEnd"/>
    </w:p>
    <w:p w14:paraId="44A7E7E8" w14:textId="6DCF1220" w:rsidR="008436E0" w:rsidRDefault="008436E0" w:rsidP="008436E0">
      <w:r w:rsidRPr="00135578">
        <w:t>The only permanent way to eliminate lead from drinking water, however, is to remove all lead pipes, as well as fixtures and solder that may contain lead. While some water utilities have made considerable progress in removing LSLs in recent years,</w:t>
      </w:r>
      <w:r w:rsidRPr="00AF01D4">
        <w:rPr>
          <w:rStyle w:val="StyleUnderline"/>
          <w:highlight w:val="yellow"/>
        </w:rPr>
        <w:t>16 the removal of all such lines across the country remains a daunting task. EPA has estimated that the cost of removing all LSLs could be between 16 and 80 billion dollars.</w:t>
      </w:r>
      <w:r w:rsidRPr="00135578">
        <w:t>17</w:t>
      </w:r>
    </w:p>
    <w:p w14:paraId="6A6AC7C3" w14:textId="690A212F" w:rsidR="009B1354" w:rsidRDefault="009B1354" w:rsidP="009B1354">
      <w:pPr>
        <w:pStyle w:val="Heading4"/>
      </w:pPr>
      <w:r>
        <w:t xml:space="preserve">Sources underestimate the cost of the plan – to replace the lines would be greater than $60 </w:t>
      </w:r>
      <w:proofErr w:type="gramStart"/>
      <w:r>
        <w:t>billion</w:t>
      </w:r>
      <w:proofErr w:type="gramEnd"/>
      <w:r>
        <w:t xml:space="preserve"> </w:t>
      </w:r>
    </w:p>
    <w:p w14:paraId="1D7E6433" w14:textId="77777777" w:rsidR="009B1354" w:rsidRDefault="009B1354" w:rsidP="009B1354">
      <w:hyperlink r:id="rId50" w:history="1">
        <w:r w:rsidRPr="00117FF9">
          <w:rPr>
            <w:rStyle w:val="Hyperlink"/>
          </w:rPr>
          <w:t xml:space="preserve">STEVE </w:t>
        </w:r>
        <w:r w:rsidRPr="00117FF9">
          <w:rPr>
            <w:rStyle w:val="Style13ptBold"/>
          </w:rPr>
          <w:t>CARMODY</w:t>
        </w:r>
      </w:hyperlink>
      <w:r w:rsidRPr="00117FF9">
        <w:t xml:space="preserve"> May 25, </w:t>
      </w:r>
      <w:r w:rsidRPr="00117FF9">
        <w:rPr>
          <w:rStyle w:val="Style13ptBold"/>
        </w:rPr>
        <w:t>2021</w:t>
      </w:r>
      <w:r>
        <w:t xml:space="preserve"> </w:t>
      </w:r>
      <w:r w:rsidRPr="00117FF9">
        <w:t xml:space="preserve">10:05 AM ET President Biden Wants </w:t>
      </w:r>
      <w:proofErr w:type="gramStart"/>
      <w:r w:rsidRPr="00117FF9">
        <w:t>To</w:t>
      </w:r>
      <w:proofErr w:type="gramEnd"/>
      <w:r w:rsidRPr="00117FF9">
        <w:t xml:space="preserve"> Replace All Lead Pipes. Flint Has Lessons </w:t>
      </w:r>
      <w:proofErr w:type="gramStart"/>
      <w:r w:rsidRPr="00117FF9">
        <w:t>To</w:t>
      </w:r>
      <w:proofErr w:type="gramEnd"/>
      <w:r w:rsidRPr="00117FF9">
        <w:t xml:space="preserve"> Share</w:t>
      </w:r>
      <w:r>
        <w:t xml:space="preserve"> </w:t>
      </w:r>
      <w:r w:rsidRPr="00117FF9">
        <w:t>https://www.npr.org/2021/05/25/997671845/president-biden-wants-to-replace-all-lead-pipes-flint-has-lessons-to-share</w:t>
      </w:r>
    </w:p>
    <w:p w14:paraId="17D1E5D5" w14:textId="0DF58CFB" w:rsidR="009B1354" w:rsidRPr="009B1354" w:rsidRDefault="009B1354" w:rsidP="009B1354">
      <w:pPr>
        <w:rPr>
          <w:u w:val="single"/>
        </w:rPr>
      </w:pPr>
      <w:r w:rsidRPr="00117FF9">
        <w:t xml:space="preserve">Nationwide, </w:t>
      </w:r>
      <w:r w:rsidRPr="00F84801">
        <w:rPr>
          <w:rStyle w:val="StyleUnderline"/>
          <w:highlight w:val="yellow"/>
        </w:rPr>
        <w:t>the number of lead and galvanized pipes that need to be replaced is estimated between 8 and 10 million</w:t>
      </w:r>
      <w:r w:rsidRPr="00117FF9">
        <w:t xml:space="preserve">. The Biden proposal calls for spending $45 billion, or roughly $5,000 to replace each lead service line. But </w:t>
      </w:r>
      <w:r w:rsidRPr="00F84801">
        <w:rPr>
          <w:rStyle w:val="StyleUnderline"/>
          <w:highlight w:val="yellow"/>
        </w:rPr>
        <w:t>the price tag in the end could be much higher. The American Water Works Association, an industry group representing water utilities and manufacturers, pegs the cost at more than $60 billion.</w:t>
      </w:r>
    </w:p>
    <w:p w14:paraId="055728D3" w14:textId="7120F131" w:rsidR="009B1354" w:rsidRDefault="009B1354" w:rsidP="009B1354">
      <w:pPr>
        <w:pStyle w:val="Heading4"/>
      </w:pPr>
      <w:r>
        <w:t>Replacing lead pipes costs up to 80 billion – SQ does not require replacing private pipes – that could cost 12000 - partial replacements make the problem even worse.</w:t>
      </w:r>
    </w:p>
    <w:p w14:paraId="7BC5CFDC" w14:textId="77777777" w:rsidR="009B1354" w:rsidRPr="00922714" w:rsidRDefault="009B1354" w:rsidP="009B1354">
      <w:hyperlink r:id="rId51" w:history="1">
        <w:r w:rsidRPr="00922714">
          <w:rPr>
            <w:rStyle w:val="Hyperlink"/>
          </w:rPr>
          <w:t xml:space="preserve">Qi </w:t>
        </w:r>
        <w:r w:rsidRPr="00922714">
          <w:rPr>
            <w:rStyle w:val="Style13ptBold"/>
          </w:rPr>
          <w:t>Bing</w:t>
        </w:r>
      </w:hyperlink>
      <w:r w:rsidRPr="00922714">
        <w:t>, Ph.D. student in urban and environmental planning and policy at the </w:t>
      </w:r>
      <w:hyperlink r:id="rId52" w:history="1">
        <w:r w:rsidRPr="00922714">
          <w:rPr>
            <w:rStyle w:val="Hyperlink"/>
          </w:rPr>
          <w:t>University of California, Irvine</w:t>
        </w:r>
      </w:hyperlink>
      <w:r w:rsidRPr="00922714">
        <w:t> </w:t>
      </w:r>
      <w:r w:rsidRPr="00922714">
        <w:rPr>
          <w:rStyle w:val="Style13ptBold"/>
        </w:rPr>
        <w:t>and</w:t>
      </w:r>
      <w:r w:rsidRPr="00922714">
        <w:t> </w:t>
      </w:r>
      <w:hyperlink r:id="rId53" w:history="1">
        <w:r w:rsidRPr="00922714">
          <w:rPr>
            <w:rStyle w:val="Hyperlink"/>
          </w:rPr>
          <w:t xml:space="preserve">Maura C. </w:t>
        </w:r>
        <w:r w:rsidRPr="00922714">
          <w:rPr>
            <w:rStyle w:val="Style13ptBold"/>
          </w:rPr>
          <w:t>Allaire</w:t>
        </w:r>
      </w:hyperlink>
      <w:r w:rsidRPr="00922714">
        <w:t>, assistant professor of water economics and policy at the </w:t>
      </w:r>
      <w:hyperlink r:id="rId54" w:history="1">
        <w:r w:rsidRPr="00922714">
          <w:rPr>
            <w:rStyle w:val="Hyperlink"/>
          </w:rPr>
          <w:t>University of California, Irvine</w:t>
        </w:r>
      </w:hyperlink>
      <w:r w:rsidRPr="00922714">
        <w:t>. This article is republished from </w:t>
      </w:r>
      <w:hyperlink r:id="rId55" w:history="1">
        <w:r w:rsidRPr="00922714">
          <w:rPr>
            <w:rStyle w:val="Hyperlink"/>
          </w:rPr>
          <w:t>The Conversation</w:t>
        </w:r>
      </w:hyperlink>
      <w:r w:rsidRPr="00922714">
        <w:t> under a Creative Commons license. Read the </w:t>
      </w:r>
      <w:hyperlink r:id="rId56" w:history="1">
        <w:r w:rsidRPr="00922714">
          <w:rPr>
            <w:rStyle w:val="Hyperlink"/>
          </w:rPr>
          <w:t>original article here</w:t>
        </w:r>
      </w:hyperlink>
      <w:r w:rsidRPr="00922714">
        <w:t xml:space="preserve">. How to address America’s lead crisis and provide safe drinking water for all Thursday, September 5, </w:t>
      </w:r>
      <w:r w:rsidRPr="00922714">
        <w:rPr>
          <w:rStyle w:val="Style13ptBold"/>
        </w:rPr>
        <w:t xml:space="preserve">2019 </w:t>
      </w:r>
      <w:r w:rsidRPr="00922714">
        <w:t>https://www.universityofcalifornia.edu/news/how-address-america-lead-crisis-and-provide-safe-drinking-water-all</w:t>
      </w:r>
    </w:p>
    <w:p w14:paraId="6EC42760" w14:textId="77777777" w:rsidR="009B1354" w:rsidRPr="00922714" w:rsidRDefault="009B1354" w:rsidP="009B1354">
      <w:r w:rsidRPr="00922714">
        <w:rPr>
          <w:rStyle w:val="StyleUnderline"/>
          <w:highlight w:val="yellow"/>
        </w:rPr>
        <w:t>Replacing lead pipes nationwide</w:t>
      </w:r>
      <w:r w:rsidRPr="00922714">
        <w:t xml:space="preserve">, which would permanently solve the corrosion problem, </w:t>
      </w:r>
      <w:r w:rsidRPr="00922714">
        <w:rPr>
          <w:rStyle w:val="StyleUnderline"/>
          <w:highlight w:val="yellow"/>
        </w:rPr>
        <w:t>would cost </w:t>
      </w:r>
      <w:hyperlink r:id="rId57" w:history="1">
        <w:r w:rsidRPr="00922714">
          <w:rPr>
            <w:rStyle w:val="StyleUnderline"/>
            <w:highlight w:val="yellow"/>
          </w:rPr>
          <w:t>$16 billion to $80 billion</w:t>
        </w:r>
      </w:hyperlink>
      <w:r w:rsidRPr="00922714">
        <w:t xml:space="preserve">. Utilities that cannot reduce lead levels through corrosion control are legally required to replace pipes at a rate of 7 percent yearly. However, they only </w:t>
      </w:r>
      <w:proofErr w:type="gramStart"/>
      <w:r w:rsidRPr="00922714">
        <w:t>have to</w:t>
      </w:r>
      <w:proofErr w:type="gramEnd"/>
      <w:r w:rsidRPr="00922714">
        <w:t xml:space="preserve"> pay for replacing pipes they own. Many homeowners decline to pay for their portion, which can cost between $1,000 and $12,000.</w:t>
      </w:r>
    </w:p>
    <w:p w14:paraId="762782D6" w14:textId="77777777" w:rsidR="009B1354" w:rsidRPr="00922714" w:rsidRDefault="009B1354" w:rsidP="009B1354">
      <w:r w:rsidRPr="00922714">
        <w:rPr>
          <w:rStyle w:val="StyleUnderline"/>
          <w:highlight w:val="yellow"/>
        </w:rPr>
        <w:t>Partial replacements can worsen conditions by disrupting pipelines and dislodging lead. Nonetheless, some cities have launched replacement programs</w:t>
      </w:r>
      <w:r w:rsidRPr="00922714">
        <w:t>. Others, including Detroit, Denver and Newark, have taken steps to identify and inventory lead pipes in their service areas.</w:t>
      </w:r>
    </w:p>
    <w:p w14:paraId="22DC908D" w14:textId="77777777" w:rsidR="009B1354" w:rsidRPr="009B1354" w:rsidRDefault="009B1354" w:rsidP="009B1354"/>
    <w:sectPr w:rsidR="009B1354" w:rsidRPr="009B13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91"/>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AD7176"/>
    <w:rsid w:val="00001FD1"/>
    <w:rsid w:val="000139A3"/>
    <w:rsid w:val="0007315C"/>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4BB4"/>
    <w:rsid w:val="00407037"/>
    <w:rsid w:val="004605D6"/>
    <w:rsid w:val="004C60E8"/>
    <w:rsid w:val="004E3579"/>
    <w:rsid w:val="004E728B"/>
    <w:rsid w:val="004F39E0"/>
    <w:rsid w:val="00537BD5"/>
    <w:rsid w:val="0057268A"/>
    <w:rsid w:val="005B26B5"/>
    <w:rsid w:val="005D2912"/>
    <w:rsid w:val="006065BD"/>
    <w:rsid w:val="00645FA9"/>
    <w:rsid w:val="00647866"/>
    <w:rsid w:val="00665003"/>
    <w:rsid w:val="006A2AD0"/>
    <w:rsid w:val="006C2375"/>
    <w:rsid w:val="006D4ECC"/>
    <w:rsid w:val="00722258"/>
    <w:rsid w:val="007243E5"/>
    <w:rsid w:val="00766EA0"/>
    <w:rsid w:val="007A2226"/>
    <w:rsid w:val="007F5B66"/>
    <w:rsid w:val="008059D4"/>
    <w:rsid w:val="00823A1C"/>
    <w:rsid w:val="008436E0"/>
    <w:rsid w:val="00845B9D"/>
    <w:rsid w:val="00860984"/>
    <w:rsid w:val="008B3ECB"/>
    <w:rsid w:val="008B4E85"/>
    <w:rsid w:val="008C1B2E"/>
    <w:rsid w:val="008D2009"/>
    <w:rsid w:val="0091627E"/>
    <w:rsid w:val="00965348"/>
    <w:rsid w:val="0097032B"/>
    <w:rsid w:val="00997C36"/>
    <w:rsid w:val="009B1354"/>
    <w:rsid w:val="009D2EAD"/>
    <w:rsid w:val="009D54B2"/>
    <w:rsid w:val="009E1922"/>
    <w:rsid w:val="009F7ED2"/>
    <w:rsid w:val="00A032DF"/>
    <w:rsid w:val="00A93661"/>
    <w:rsid w:val="00A95652"/>
    <w:rsid w:val="00AC0AB8"/>
    <w:rsid w:val="00AD7176"/>
    <w:rsid w:val="00B33C6D"/>
    <w:rsid w:val="00B4508F"/>
    <w:rsid w:val="00B55AD5"/>
    <w:rsid w:val="00B640CF"/>
    <w:rsid w:val="00B8057C"/>
    <w:rsid w:val="00BD6238"/>
    <w:rsid w:val="00BF1251"/>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86C6E"/>
    <w:rsid w:val="00DA1C92"/>
    <w:rsid w:val="00DA25D4"/>
    <w:rsid w:val="00DA6538"/>
    <w:rsid w:val="00E15E75"/>
    <w:rsid w:val="00E5262C"/>
    <w:rsid w:val="00E87679"/>
    <w:rsid w:val="00EC7DC4"/>
    <w:rsid w:val="00ED30CF"/>
    <w:rsid w:val="00F176EF"/>
    <w:rsid w:val="00F45E10"/>
    <w:rsid w:val="00F6364A"/>
    <w:rsid w:val="00F6764A"/>
    <w:rsid w:val="00F776FE"/>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AA1B0"/>
  <w15:chartTrackingRefBased/>
  <w15:docId w15:val="{E978BDB1-53DB-45FD-9C6A-995EDF29E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B1354"/>
    <w:rPr>
      <w:rFonts w:ascii="Calibri" w:hAnsi="Calibri"/>
    </w:rPr>
  </w:style>
  <w:style w:type="paragraph" w:styleId="Heading1">
    <w:name w:val="heading 1"/>
    <w:aliases w:val="Pocket"/>
    <w:basedOn w:val="Normal"/>
    <w:next w:val="Normal"/>
    <w:link w:val="Heading1Char"/>
    <w:qFormat/>
    <w:rsid w:val="00AD717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D717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D717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 read,Big card,body,Normal Tag,heading 2,Ch,No Spacing4,No Spacing21,CD - Cite,No Spacing211,No Spacing12,TAG, Ch,Heading 2 Char2 Char,Heading 2 Char1 Char Char,No Spacing2111,No Spacing11111,No Spacing5,small space,Heading 21"/>
    <w:basedOn w:val="Normal"/>
    <w:next w:val="Normal"/>
    <w:link w:val="Heading4Char"/>
    <w:uiPriority w:val="3"/>
    <w:unhideWhenUsed/>
    <w:qFormat/>
    <w:rsid w:val="00AD717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D71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D7176"/>
  </w:style>
  <w:style w:type="character" w:customStyle="1" w:styleId="Heading1Char">
    <w:name w:val="Heading 1 Char"/>
    <w:aliases w:val="Pocket Char"/>
    <w:basedOn w:val="DefaultParagraphFont"/>
    <w:link w:val="Heading1"/>
    <w:rsid w:val="00AD717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D717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D7176"/>
    <w:rPr>
      <w:rFonts w:ascii="Calibri" w:eastAsiaTheme="majorEastAsia" w:hAnsi="Calibri" w:cstheme="majorBidi"/>
      <w:b/>
      <w:sz w:val="32"/>
      <w:szCs w:val="24"/>
      <w:u w:val="single"/>
    </w:rPr>
  </w:style>
  <w:style w:type="character" w:customStyle="1" w:styleId="Heading4Char">
    <w:name w:val="Heading 4 Char"/>
    <w:aliases w:val="Tag Char,small text Char,no read Char,Big card Char,body Char,Normal Tag Char,heading 2 Char,Ch Char,No Spacing4 Char,No Spacing21 Char,CD - Cite Char,No Spacing211 Char,No Spacing12 Char,TAG Char, Ch Char,Heading 2 Char2 Char Char"/>
    <w:basedOn w:val="DefaultParagraphFont"/>
    <w:link w:val="Heading4"/>
    <w:uiPriority w:val="3"/>
    <w:rsid w:val="00AD7176"/>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s"/>
    <w:basedOn w:val="DefaultParagraphFont"/>
    <w:link w:val="textbold"/>
    <w:uiPriority w:val="7"/>
    <w:qFormat/>
    <w:rsid w:val="00AD7176"/>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D717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AD7176"/>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C"/>
    <w:basedOn w:val="DefaultParagraphFont"/>
    <w:uiPriority w:val="99"/>
    <w:unhideWhenUsed/>
    <w:rsid w:val="00AD7176"/>
    <w:rPr>
      <w:color w:val="auto"/>
      <w:u w:val="none"/>
    </w:rPr>
  </w:style>
  <w:style w:type="character" w:styleId="FollowedHyperlink">
    <w:name w:val="FollowedHyperlink"/>
    <w:basedOn w:val="DefaultParagraphFont"/>
    <w:uiPriority w:val="99"/>
    <w:semiHidden/>
    <w:unhideWhenUsed/>
    <w:rsid w:val="00AD7176"/>
    <w:rPr>
      <w:color w:val="auto"/>
      <w:u w:val="none"/>
    </w:rPr>
  </w:style>
  <w:style w:type="paragraph" w:styleId="NormalWeb">
    <w:name w:val="Normal (Web)"/>
    <w:basedOn w:val="Normal"/>
    <w:uiPriority w:val="99"/>
    <w:semiHidden/>
    <w:unhideWhenUsed/>
    <w:rsid w:val="008059D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xufdj">
    <w:name w:val="css-axufdj"/>
    <w:basedOn w:val="Normal"/>
    <w:rsid w:val="0007315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65348"/>
    <w:rPr>
      <w:b/>
      <w:bCs/>
    </w:rPr>
  </w:style>
  <w:style w:type="paragraph" w:customStyle="1" w:styleId="card">
    <w:name w:val="card"/>
    <w:aliases w:val="Card,No Spacing111112,nonunderlined,No Spacing11211,Debate Text,No Spacing11,No Spacing111,No Spacing2,Read stuff,No Spacing1,Note Level 2,No Spacing31,No Spacing22,No Spacing3,Tag and Cite,No Spacing1111,tags,Dont use,Very Small Text,No Spacing41"/>
    <w:basedOn w:val="Normal"/>
    <w:next w:val="Normal"/>
    <w:link w:val="StyleUnderline"/>
    <w:uiPriority w:val="6"/>
    <w:qFormat/>
    <w:rsid w:val="00B640CF"/>
    <w:pPr>
      <w:ind w:left="288" w:right="288"/>
    </w:pPr>
    <w:rPr>
      <w:rFonts w:asciiTheme="minorHAnsi" w:hAnsiTheme="minorHAnsi"/>
      <w:u w:val="single"/>
    </w:rPr>
  </w:style>
  <w:style w:type="paragraph" w:customStyle="1" w:styleId="textbold">
    <w:name w:val="text bold"/>
    <w:basedOn w:val="Normal"/>
    <w:link w:val="Emphasis"/>
    <w:uiPriority w:val="7"/>
    <w:qFormat/>
    <w:rsid w:val="00B640C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onsumerreports.org/bottled-water/bottled-water-brands-with-concerning-pfas-levels/" TargetMode="External"/><Relationship Id="rId18" Type="http://schemas.openxmlformats.org/officeDocument/2006/relationships/hyperlink" Target="http://www.waterrf.org/ExecutiveSummaryLibrary/4138_ProjectSummary.pdf" TargetMode="External"/><Relationship Id="rId26" Type="http://schemas.openxmlformats.org/officeDocument/2006/relationships/hyperlink" Target="https://www.awwa.org/publications/journal-awwa/abstract/articleid/66242940.aspx" TargetMode="External"/><Relationship Id="rId39" Type="http://schemas.openxmlformats.org/officeDocument/2006/relationships/hyperlink" Target="https://www.epa.gov/dwsrf/wifta" TargetMode="External"/><Relationship Id="rId21" Type="http://schemas.openxmlformats.org/officeDocument/2006/relationships/hyperlink" Target="http://www.nsf.org/" TargetMode="External"/><Relationship Id="rId34" Type="http://schemas.openxmlformats.org/officeDocument/2006/relationships/hyperlink" Target="https://onlinelibrary.wiley.com/doi/10.1111/1758-5899.12319%5d//BPS" TargetMode="External"/><Relationship Id="rId42" Type="http://schemas.openxmlformats.org/officeDocument/2006/relationships/hyperlink" Target="https://ilga.gov/legislation/billstatus.asp?DocNum=3739&amp;GAID=16&amp;GA=102&amp;DocTypeID=HB&amp;LegID=132788&amp;SessionID=110" TargetMode="External"/><Relationship Id="rId47" Type="http://schemas.openxmlformats.org/officeDocument/2006/relationships/hyperlink" Target="http://blogs.edf.org/health/2019/01/28/dc-lsl-disclosure-partial-lsl-replacements/" TargetMode="External"/><Relationship Id="rId50" Type="http://schemas.openxmlformats.org/officeDocument/2006/relationships/hyperlink" Target="http://michiganradio.org/people/steve-carmody" TargetMode="External"/><Relationship Id="rId55" Type="http://schemas.openxmlformats.org/officeDocument/2006/relationships/hyperlink" Target="http://theconversation.com/" TargetMode="External"/><Relationship Id="rId7" Type="http://schemas.openxmlformats.org/officeDocument/2006/relationships/hyperlink" Target="https://www.scientificamerican.com/article/flint-s-lead-tainted-water-may-not-cause-permanent-brain-damage/" TargetMode="External"/><Relationship Id="rId2" Type="http://schemas.openxmlformats.org/officeDocument/2006/relationships/numbering" Target="numbering.xml"/><Relationship Id="rId16" Type="http://schemas.openxmlformats.org/officeDocument/2006/relationships/hyperlink" Target="http://michiganradio.org/people/steve-carmody" TargetMode="External"/><Relationship Id="rId29" Type="http://schemas.openxmlformats.org/officeDocument/2006/relationships/hyperlink" Target="https://www.awwa.org/publications/journal-awwa/abstract/articleid/55379304.aspx" TargetMode="External"/><Relationship Id="rId11" Type="http://schemas.openxmlformats.org/officeDocument/2006/relationships/hyperlink" Target="https://www.scientificamerican.com/article/flint-s-lead-tainted-water-may-not-cause-permanent-brain-damage/" TargetMode="External"/><Relationship Id="rId24" Type="http://schemas.openxmlformats.org/officeDocument/2006/relationships/hyperlink" Target="http://www.bluefieldresearch.com/research/us-canada-municipal-pipe-markets/" TargetMode="External"/><Relationship Id="rId32" Type="http://schemas.openxmlformats.org/officeDocument/2006/relationships/hyperlink" Target="https://engineering.purdue.edu/EEE/People/ptProfile?resource_id=110359" TargetMode="External"/><Relationship Id="rId37" Type="http://schemas.openxmlformats.org/officeDocument/2006/relationships/hyperlink" Target="https://www.epa.gov/sites/production/files/2019-10/documents/one_year_inter-srf_transfer_authority_to_address_lead_in_drinking_water_0.pdf" TargetMode="External"/><Relationship Id="rId40" Type="http://schemas.openxmlformats.org/officeDocument/2006/relationships/hyperlink" Target="http://clinics.law.harvard.edu/environment/files/2019/04/Rates-Fund-LSL-Replacement-States_Harvard_EDF_2019.pdf" TargetMode="External"/><Relationship Id="rId45" Type="http://schemas.openxmlformats.org/officeDocument/2006/relationships/hyperlink" Target="http://blogs.edf.org/health/2019/08/15/denver-water-proposes-plan-remove-lead-service-lines/" TargetMode="External"/><Relationship Id="rId53" Type="http://schemas.openxmlformats.org/officeDocument/2006/relationships/hyperlink" Target="https://theconversation.com/profiles/maura-c-allaire-749889"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www.tandfonline.com/doi/abs/10.1080/10643389.2011.627005" TargetMode="External"/><Relationship Id="rId4" Type="http://schemas.openxmlformats.org/officeDocument/2006/relationships/settings" Target="settings.xml"/><Relationship Id="rId9" Type="http://schemas.openxmlformats.org/officeDocument/2006/relationships/hyperlink" Target="https://www.scientificamerican.com/article/flint-s-lead-tainted-water-may-not-cause-permanent-brain-damage/" TargetMode="External"/><Relationship Id="rId14" Type="http://schemas.openxmlformats.org/officeDocument/2006/relationships/hyperlink" Target="https://www.atsdr.cdc.gov/pfas/health-effects/index.html" TargetMode="External"/><Relationship Id="rId22" Type="http://schemas.openxmlformats.org/officeDocument/2006/relationships/hyperlink" Target="https://www.ewg.org/news-insights/news/amid-pipe-wars-researchers-wary-plastic-pipes-leaching-chemicals" TargetMode="External"/><Relationship Id="rId27" Type="http://schemas.openxmlformats.org/officeDocument/2006/relationships/hyperlink" Target="https://www.awwa.org/publications/journal-awwa/abstract/articleid/36860561.aspx" TargetMode="External"/><Relationship Id="rId30" Type="http://schemas.openxmlformats.org/officeDocument/2006/relationships/hyperlink" Target="http://www.waterrf.org/ExecutiveSummaryLibrary/4138_ProjectSummary.pdf" TargetMode="External"/><Relationship Id="rId35" Type="http://schemas.openxmlformats.org/officeDocument/2006/relationships/hyperlink" Target="http://thediplomat.com/2014/08/no-great-power-war-isnt-obsolete/" TargetMode="External"/><Relationship Id="rId43" Type="http://schemas.openxmlformats.org/officeDocument/2006/relationships/hyperlink" Target="https://www.metroplanning.org/news/9988/Data-Points-How-replacing-lead-water-lines-will-put-people-back-to-work" TargetMode="External"/><Relationship Id="rId48" Type="http://schemas.openxmlformats.org/officeDocument/2006/relationships/hyperlink" Target="https://www.edf.org/health/state-efforts-support-lsl-replacement" TargetMode="External"/><Relationship Id="rId56" Type="http://schemas.openxmlformats.org/officeDocument/2006/relationships/hyperlink" Target="https://theconversation.com/how-to-address-americas-lead-crisis-and-provide-safe-drinking-water-for-all-118153" TargetMode="External"/><Relationship Id="rId8" Type="http://schemas.openxmlformats.org/officeDocument/2006/relationships/hyperlink" Target="https://www.scientificamerican.com/article/flint-s-lead-tainted-water-may-not-cause-permanent-brain-damage/" TargetMode="External"/><Relationship Id="rId51" Type="http://schemas.openxmlformats.org/officeDocument/2006/relationships/hyperlink" Target="https://theconversation.com/profiles/qi-bing-751310" TargetMode="External"/><Relationship Id="rId3" Type="http://schemas.openxmlformats.org/officeDocument/2006/relationships/styles" Target="styles.xml"/><Relationship Id="rId12" Type="http://schemas.openxmlformats.org/officeDocument/2006/relationships/hyperlink" Target="https://www.scientificamerican.com/article/flint-s-lead-tainted-water-may-not-cause-permanent-brain-damage/" TargetMode="External"/><Relationship Id="rId17" Type="http://schemas.openxmlformats.org/officeDocument/2006/relationships/hyperlink" Target="https://www.ncbi.nlm.nih.gov/pmc/articles/PMC4770854/" TargetMode="External"/><Relationship Id="rId25" Type="http://schemas.openxmlformats.org/officeDocument/2006/relationships/hyperlink" Target="https://www.researchgate.net/publication/6342861_Contributions_of_silane_cross-linked_PEX_pipe_to_chemicalsolvent_odours_in_drinking_water" TargetMode="External"/><Relationship Id="rId33" Type="http://schemas.openxmlformats.org/officeDocument/2006/relationships/hyperlink" Target="https://www.flowguardgold.com/superior-water-quality" TargetMode="External"/><Relationship Id="rId38" Type="http://schemas.openxmlformats.org/officeDocument/2006/relationships/hyperlink" Target="https://www.lslr-collaborative.org/community-access-to-funding.html" TargetMode="External"/><Relationship Id="rId46" Type="http://schemas.openxmlformats.org/officeDocument/2006/relationships/hyperlink" Target="http://blogs.edf.org/health/2017/10/12/cincinnati-plan-to-eliminate-lead-service-lines/" TargetMode="External"/><Relationship Id="rId59" Type="http://schemas.openxmlformats.org/officeDocument/2006/relationships/theme" Target="theme/theme1.xml"/><Relationship Id="rId20" Type="http://schemas.openxmlformats.org/officeDocument/2006/relationships/hyperlink" Target="https://engineering.purdue.edu/EEE/People/ptProfile?resource_id=110359" TargetMode="External"/><Relationship Id="rId41" Type="http://schemas.openxmlformats.org/officeDocument/2006/relationships/hyperlink" Target="mailto:tkirsininkas@capitolnewsillinois.com" TargetMode="External"/><Relationship Id="rId54" Type="http://schemas.openxmlformats.org/officeDocument/2006/relationships/hyperlink" Target="http://theconversation.com/institutions/university-of-california-irvine-1169" TargetMode="External"/><Relationship Id="rId1" Type="http://schemas.openxmlformats.org/officeDocument/2006/relationships/customXml" Target="../customXml/item1.xml"/><Relationship Id="rId6" Type="http://schemas.openxmlformats.org/officeDocument/2006/relationships/hyperlink" Target="https://www.scientificamerican.com/article/flint-s-lead-tainted-water-may-not-cause-permanent-brain-damage/" TargetMode="External"/><Relationship Id="rId15" Type="http://schemas.openxmlformats.org/officeDocument/2006/relationships/hyperlink" Target="http://michiganradio.org/people/steve-carmody" TargetMode="External"/><Relationship Id="rId23" Type="http://schemas.openxmlformats.org/officeDocument/2006/relationships/hyperlink" Target="https://mobile.nytimes.com/2017/11/10/climate/water-pipes-plastic-lead.html" TargetMode="External"/><Relationship Id="rId28" Type="http://schemas.openxmlformats.org/officeDocument/2006/relationships/hyperlink" Target="https://www.sciencedirect.com/science/article/pii/S0043135414006289" TargetMode="External"/><Relationship Id="rId36" Type="http://schemas.openxmlformats.org/officeDocument/2006/relationships/hyperlink" Target="https://www.epa.gov/dwsrf" TargetMode="External"/><Relationship Id="rId49" Type="http://schemas.openxmlformats.org/officeDocument/2006/relationships/hyperlink" Target="https://thehill.com/author/rachel-frazin" TargetMode="External"/><Relationship Id="rId57" Type="http://schemas.openxmlformats.org/officeDocument/2006/relationships/hyperlink" Target="https://www.epa.gov/sites/production/files/2016-10/documents/508_lcr_revisions_white_paper_final_10.26.16.pdf" TargetMode="External"/><Relationship Id="rId10" Type="http://schemas.openxmlformats.org/officeDocument/2006/relationships/hyperlink" Target="https://www.scientificamerican.com/article/flint-s-lead-tainted-water-may-not-cause-permanent-brain-damage/" TargetMode="External"/><Relationship Id="rId31" Type="http://schemas.openxmlformats.org/officeDocument/2006/relationships/hyperlink" Target="http://www.tandfonline.com/doi/abs/10.1080/10643389.2011.627005" TargetMode="External"/><Relationship Id="rId44" Type="http://schemas.openxmlformats.org/officeDocument/2006/relationships/hyperlink" Target="https://www.metroplanning.org/news/9988/Data-Points-How-replacing-lead-water-lines-will-put-people-back-to-work" TargetMode="External"/><Relationship Id="rId52" Type="http://schemas.openxmlformats.org/officeDocument/2006/relationships/hyperlink" Target="http://theconversation.com/institutions/university-of-california-irvine-116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w00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39</Pages>
  <Words>19593</Words>
  <Characters>111686</Characters>
  <Application>Microsoft Office Word</Application>
  <DocSecurity>0</DocSecurity>
  <Lines>930</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Walters, Heather L</dc:creator>
  <cp:keywords>5.1.1</cp:keywords>
  <dc:description/>
  <cp:lastModifiedBy>Heather Walters</cp:lastModifiedBy>
  <cp:revision>2</cp:revision>
  <dcterms:created xsi:type="dcterms:W3CDTF">2021-06-26T22:23:00Z</dcterms:created>
  <dcterms:modified xsi:type="dcterms:W3CDTF">2021-06-26T22:23:00Z</dcterms:modified>
</cp:coreProperties>
</file>