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B8130" w14:textId="57B25C1C" w:rsidR="0089156A" w:rsidRDefault="0089156A" w:rsidP="0089156A">
      <w:pPr>
        <w:pStyle w:val="Heading1"/>
      </w:pPr>
      <w:r>
        <w:t>Mining ADV</w:t>
      </w:r>
    </w:p>
    <w:p w14:paraId="70848100" w14:textId="5B01D64D" w:rsidR="0089156A" w:rsidRDefault="0089156A" w:rsidP="0089156A">
      <w:pPr>
        <w:pStyle w:val="Heading2"/>
      </w:pPr>
      <w:r>
        <w:lastRenderedPageBreak/>
        <w:t>Defense</w:t>
      </w:r>
    </w:p>
    <w:p w14:paraId="708726E7" w14:textId="00924CF7" w:rsidR="0089156A" w:rsidRDefault="0089156A" w:rsidP="0089156A">
      <w:pPr>
        <w:pStyle w:val="Heading3"/>
      </w:pPr>
      <w:r>
        <w:t>Mining---U---1NC</w:t>
      </w:r>
    </w:p>
    <w:p w14:paraId="0653696A" w14:textId="77777777" w:rsidR="0089156A" w:rsidRPr="0089156A" w:rsidRDefault="0089156A" w:rsidP="0089156A">
      <w:pPr>
        <w:pStyle w:val="Heading4"/>
      </w:pPr>
      <w:r w:rsidRPr="0089156A">
        <w:t>Mine programs exist and are successful- they’re beneficial for the economy which creates incentives for funding- Wyoming proves</w:t>
      </w:r>
    </w:p>
    <w:p w14:paraId="48FFB58D" w14:textId="77777777" w:rsidR="0089156A" w:rsidRPr="008423AD" w:rsidRDefault="0089156A" w:rsidP="0089156A">
      <w:pPr>
        <w:rPr>
          <w:rStyle w:val="Style13ptBold"/>
          <w:b w:val="0"/>
          <w:bCs w:val="0"/>
        </w:rPr>
      </w:pPr>
      <w:r>
        <w:rPr>
          <w:rStyle w:val="Style13ptBold"/>
        </w:rPr>
        <w:t xml:space="preserve">Erickson 20’ </w:t>
      </w:r>
      <w:r>
        <w:rPr>
          <w:rStyle w:val="Style13ptBold"/>
          <w:b w:val="0"/>
          <w:bCs w:val="0"/>
        </w:rPr>
        <w:t>–[</w:t>
      </w:r>
      <w:r w:rsidRPr="008423AD">
        <w:rPr>
          <w:rStyle w:val="Style13ptBold"/>
          <w:b w:val="0"/>
          <w:bCs w:val="0"/>
        </w:rPr>
        <w:t>Camille Erickson cove</w:t>
      </w:r>
      <w:r>
        <w:rPr>
          <w:rStyle w:val="Style13ptBold"/>
          <w:b w:val="0"/>
          <w:bCs w:val="0"/>
        </w:rPr>
        <w:t>rs</w:t>
      </w:r>
      <w:r w:rsidRPr="008423AD">
        <w:rPr>
          <w:rStyle w:val="Style13ptBold"/>
          <w:b w:val="0"/>
          <w:bCs w:val="0"/>
        </w:rPr>
        <w:t xml:space="preserve"> the state's energy industries</w:t>
      </w:r>
      <w:r>
        <w:rPr>
          <w:rStyle w:val="Style13ptBold"/>
          <w:b w:val="0"/>
          <w:bCs w:val="0"/>
        </w:rPr>
        <w:t xml:space="preserve"> for the Casper Star Tribune</w:t>
      </w:r>
      <w:r w:rsidRPr="008423AD">
        <w:rPr>
          <w:rStyle w:val="Style13ptBold"/>
          <w:b w:val="0"/>
          <w:bCs w:val="0"/>
        </w:rPr>
        <w:t xml:space="preserve">. She </w:t>
      </w:r>
      <w:r>
        <w:rPr>
          <w:rStyle w:val="Style13ptBold"/>
          <w:b w:val="0"/>
          <w:bCs w:val="0"/>
        </w:rPr>
        <w:t>earned</w:t>
      </w:r>
      <w:r w:rsidRPr="008423AD">
        <w:rPr>
          <w:rStyle w:val="Style13ptBold"/>
          <w:b w:val="0"/>
          <w:bCs w:val="0"/>
        </w:rPr>
        <w:t xml:space="preserve"> her master's degree at Northwestern University's School of Journalism</w:t>
      </w:r>
      <w:r>
        <w:rPr>
          <w:rStyle w:val="Style13ptBold"/>
          <w:b w:val="0"/>
          <w:bCs w:val="0"/>
        </w:rPr>
        <w:t>; 8-29-20; “</w:t>
      </w:r>
      <w:r w:rsidRPr="008423AD">
        <w:rPr>
          <w:rStyle w:val="Style13ptBold"/>
          <w:b w:val="0"/>
          <w:bCs w:val="0"/>
        </w:rPr>
        <w:t>Wyoming's program to clean up abandoned mines offers some hope to local economies</w:t>
      </w:r>
      <w:r>
        <w:rPr>
          <w:rStyle w:val="Style13ptBold"/>
          <w:b w:val="0"/>
          <w:bCs w:val="0"/>
        </w:rPr>
        <w:t xml:space="preserve">”; Casper Star Tribune; </w:t>
      </w:r>
      <w:r w:rsidRPr="008423AD">
        <w:rPr>
          <w:rStyle w:val="Style13ptBold"/>
          <w:b w:val="0"/>
          <w:bCs w:val="0"/>
        </w:rPr>
        <w:t>https://trib.com/business/energy/wyomings-program-to-clean-up-abandoned-mines-offers-some-hope-to-local-economies/article_fd2b5f30-5e15-5db2-8158-184024e18dce.html</w:t>
      </w:r>
      <w:r>
        <w:rPr>
          <w:rStyle w:val="Style13ptBold"/>
          <w:b w:val="0"/>
          <w:bCs w:val="0"/>
        </w:rPr>
        <w:t>]//LA</w:t>
      </w:r>
    </w:p>
    <w:p w14:paraId="14E4C099" w14:textId="77777777" w:rsidR="0089156A" w:rsidRPr="008423AD" w:rsidRDefault="0089156A" w:rsidP="0089156A">
      <w:pPr>
        <w:rPr>
          <w:sz w:val="16"/>
        </w:rPr>
      </w:pPr>
      <w:r w:rsidRPr="008423AD">
        <w:rPr>
          <w:rStyle w:val="StyleUnderline"/>
        </w:rPr>
        <w:t>In one of few bright spots for Wyoming’s economy, environmental regulators say cleanup projects at abandoned mine sites have been in full swing across the state</w:t>
      </w:r>
      <w:r w:rsidRPr="008423AD">
        <w:rPr>
          <w:sz w:val="16"/>
        </w:rPr>
        <w:t>, not only producing much-needed jobs, but funneling millions of dollars into local economies.</w:t>
      </w:r>
    </w:p>
    <w:p w14:paraId="26BD6BA0" w14:textId="77777777" w:rsidR="0089156A" w:rsidRPr="008423AD" w:rsidRDefault="0089156A" w:rsidP="0089156A">
      <w:pPr>
        <w:rPr>
          <w:rStyle w:val="StyleUnderline"/>
        </w:rPr>
      </w:pPr>
      <w:r w:rsidRPr="008423AD">
        <w:rPr>
          <w:sz w:val="16"/>
        </w:rPr>
        <w:t xml:space="preserve">In recent months, </w:t>
      </w:r>
      <w:r w:rsidRPr="008423AD">
        <w:rPr>
          <w:rStyle w:val="StyleUnderline"/>
        </w:rPr>
        <w:t>the Department of Environmental Quality has taken up Gov. Mark Gordon’s call to accelerate the cleanup of energy sites to employ more workers and spur the economy during the recession brought on by the COVID-19 pandemic.</w:t>
      </w:r>
    </w:p>
    <w:p w14:paraId="4BD69BE3" w14:textId="77777777" w:rsidR="0089156A" w:rsidRPr="008423AD" w:rsidRDefault="0089156A" w:rsidP="0089156A">
      <w:pPr>
        <w:rPr>
          <w:rStyle w:val="StyleUnderline"/>
        </w:rPr>
      </w:pPr>
      <w:r w:rsidRPr="008423AD">
        <w:rPr>
          <w:sz w:val="16"/>
        </w:rPr>
        <w:t xml:space="preserve">Before the adoption of Surface Mining Control and Reclamation Act of 1977, federal and state governments did not require coal companies to perform remediation work at mined sites. </w:t>
      </w:r>
      <w:r w:rsidRPr="008423AD">
        <w:rPr>
          <w:rStyle w:val="StyleUnderline"/>
        </w:rPr>
        <w:t>The Abandoned Mine Land fund was established to help ameliorate the scars left behind from intensive coal mining by pumping money into state-led reclamation programs.</w:t>
      </w:r>
    </w:p>
    <w:p w14:paraId="0327273D" w14:textId="77777777" w:rsidR="0089156A" w:rsidRPr="008423AD" w:rsidRDefault="0089156A" w:rsidP="0089156A">
      <w:pPr>
        <w:rPr>
          <w:rStyle w:val="StyleUnderline"/>
        </w:rPr>
      </w:pPr>
      <w:r w:rsidRPr="008423AD">
        <w:rPr>
          <w:rStyle w:val="StyleUnderline"/>
        </w:rPr>
        <w:t xml:space="preserve">The Wyoming Department of Environmental Quality </w:t>
      </w:r>
      <w:r w:rsidRPr="008423AD">
        <w:rPr>
          <w:rStyle w:val="Emphasis"/>
        </w:rPr>
        <w:t>is one of the 25 agencies</w:t>
      </w:r>
      <w:r w:rsidRPr="008423AD">
        <w:rPr>
          <w:rStyle w:val="StyleUnderline"/>
        </w:rPr>
        <w:t xml:space="preserve"> across the country certified to oversee an abandoned mine land reclamation program.</w:t>
      </w:r>
      <w:r w:rsidRPr="008423AD">
        <w:rPr>
          <w:sz w:val="16"/>
        </w:rPr>
        <w:t xml:space="preserve"> And recent data shows </w:t>
      </w:r>
      <w:r w:rsidRPr="008423AD">
        <w:rPr>
          <w:rStyle w:val="Emphasis"/>
        </w:rPr>
        <w:t>the state continues to lead the charge</w:t>
      </w:r>
      <w:r w:rsidRPr="008423AD">
        <w:rPr>
          <w:rStyle w:val="StyleUnderline"/>
        </w:rPr>
        <w:t xml:space="preserve"> in cleaning up these abandoned sites.</w:t>
      </w:r>
    </w:p>
    <w:p w14:paraId="1019057D" w14:textId="77777777" w:rsidR="0089156A" w:rsidRPr="008423AD" w:rsidRDefault="0089156A" w:rsidP="0089156A">
      <w:pPr>
        <w:rPr>
          <w:sz w:val="16"/>
        </w:rPr>
      </w:pPr>
      <w:r w:rsidRPr="008423AD">
        <w:rPr>
          <w:rStyle w:val="StyleUnderline"/>
        </w:rPr>
        <w:t>The state predicts it will complete 96 projects</w:t>
      </w:r>
      <w:r w:rsidRPr="008423AD">
        <w:rPr>
          <w:sz w:val="16"/>
        </w:rPr>
        <w:t xml:space="preserve"> and generate $201 million for local economies by the end of 2020. So far, 38 projects have been completed this year.</w:t>
      </w:r>
    </w:p>
    <w:p w14:paraId="2AF433FA" w14:textId="77777777" w:rsidR="0089156A" w:rsidRPr="008423AD" w:rsidRDefault="0089156A" w:rsidP="0089156A">
      <w:pPr>
        <w:rPr>
          <w:sz w:val="16"/>
        </w:rPr>
      </w:pPr>
      <w:r w:rsidRPr="008423AD">
        <w:rPr>
          <w:rStyle w:val="StyleUnderline"/>
        </w:rPr>
        <w:t>Last year, 86 projects were completed</w:t>
      </w:r>
      <w:r w:rsidRPr="008423AD">
        <w:rPr>
          <w:sz w:val="16"/>
        </w:rPr>
        <w:t xml:space="preserve">, employing 774 workers, including contractors and subcontractors, and </w:t>
      </w:r>
      <w:r w:rsidRPr="008423AD">
        <w:rPr>
          <w:rStyle w:val="StyleUnderline"/>
        </w:rPr>
        <w:t>pumping about $155 million into local economies</w:t>
      </w:r>
      <w:r w:rsidRPr="008423AD">
        <w:rPr>
          <w:sz w:val="16"/>
        </w:rPr>
        <w:t>, according to the Wyoming Department of Workforce Services’ Research and Planning Office.</w:t>
      </w:r>
    </w:p>
    <w:p w14:paraId="757AC4B3" w14:textId="77777777" w:rsidR="0089156A" w:rsidRPr="008423AD" w:rsidRDefault="0089156A" w:rsidP="0089156A">
      <w:pPr>
        <w:rPr>
          <w:sz w:val="16"/>
          <w:szCs w:val="16"/>
        </w:rPr>
      </w:pPr>
      <w:r w:rsidRPr="008423AD">
        <w:rPr>
          <w:sz w:val="16"/>
          <w:szCs w:val="16"/>
        </w:rPr>
        <w:t>Reclamation tasks at abandoned mine sites often involve the arduous tasks of filling in underground mine tunnels using concrete grout or dumping truckloads of dirt into open mine pits. Many of the abandoned sites once functioned as underground mines and carry the dangerous risk of subsidence or sinkholes.</w:t>
      </w:r>
    </w:p>
    <w:p w14:paraId="01D900CA" w14:textId="77777777" w:rsidR="0089156A" w:rsidRPr="008423AD" w:rsidRDefault="0089156A" w:rsidP="0089156A">
      <w:pPr>
        <w:rPr>
          <w:sz w:val="16"/>
        </w:rPr>
      </w:pPr>
      <w:r w:rsidRPr="008423AD">
        <w:rPr>
          <w:rStyle w:val="StyleUnderline"/>
        </w:rPr>
        <w:t>“Obviously, the core benefit of these projects is to reclaim the land back to productive use and reduce the environmental and human health impacts left by these abandoned mines. However, these projects have also financially stimulated Wyoming communities and our citizens for decades</w:t>
      </w:r>
      <w:r w:rsidRPr="008423AD">
        <w:rPr>
          <w:sz w:val="16"/>
        </w:rPr>
        <w:t>,” Todd Parfitt, director of the Department of Environmental Quality, said in a statement.</w:t>
      </w:r>
    </w:p>
    <w:p w14:paraId="7CFFFF4D" w14:textId="77777777" w:rsidR="0089156A" w:rsidRPr="008423AD" w:rsidRDefault="0089156A" w:rsidP="0089156A">
      <w:pPr>
        <w:rPr>
          <w:sz w:val="16"/>
          <w:szCs w:val="16"/>
        </w:rPr>
      </w:pPr>
      <w:r w:rsidRPr="008423AD">
        <w:rPr>
          <w:sz w:val="16"/>
          <w:szCs w:val="16"/>
        </w:rPr>
        <w:t>Over the past four decades, the program has restored over 25,000 acres and filled underground mines with 110,942 cubic yards of concrete grout.</w:t>
      </w:r>
    </w:p>
    <w:p w14:paraId="03F2167A" w14:textId="77777777" w:rsidR="0089156A" w:rsidRPr="008423AD" w:rsidRDefault="0089156A" w:rsidP="0089156A">
      <w:pPr>
        <w:rPr>
          <w:sz w:val="16"/>
          <w:szCs w:val="16"/>
        </w:rPr>
      </w:pPr>
      <w:r w:rsidRPr="008423AD">
        <w:rPr>
          <w:sz w:val="16"/>
          <w:szCs w:val="16"/>
        </w:rPr>
        <w:t>New numbers on the program’s progress came one day after the governor imposed the latest round of state budget cuts, amounting to more than $250 million in reductions as the state reels from the economic fallout of the COVID-19 pandemic and unemployment claims have skyrocketed.</w:t>
      </w:r>
    </w:p>
    <w:p w14:paraId="79550748" w14:textId="77777777" w:rsidR="0089156A" w:rsidRPr="008423AD" w:rsidRDefault="0089156A" w:rsidP="0089156A">
      <w:pPr>
        <w:rPr>
          <w:sz w:val="16"/>
          <w:szCs w:val="16"/>
        </w:rPr>
      </w:pPr>
      <w:r w:rsidRPr="008423AD">
        <w:rPr>
          <w:sz w:val="16"/>
          <w:szCs w:val="16"/>
        </w:rPr>
        <w:t>“Wyoming’s management of the (Abandoned Mine Land) program has transformed former coal mines into hundreds of acres of pasture, trees and water features,” said Gov. Mark Gordon.</w:t>
      </w:r>
    </w:p>
    <w:p w14:paraId="4E054181" w14:textId="77777777" w:rsidR="0089156A" w:rsidRDefault="0089156A" w:rsidP="0089156A">
      <w:pPr>
        <w:rPr>
          <w:sz w:val="16"/>
        </w:rPr>
      </w:pPr>
      <w:r w:rsidRPr="008423AD">
        <w:rPr>
          <w:sz w:val="16"/>
        </w:rPr>
        <w:t>“</w:t>
      </w:r>
      <w:r w:rsidRPr="008423AD">
        <w:rPr>
          <w:rStyle w:val="StyleUnderline"/>
        </w:rPr>
        <w:t>It truly is a form of recycling. Wyoming gets the benefit of millions of dollars from the coal and these areas are restored for the benefit of our communities.</w:t>
      </w:r>
      <w:r w:rsidRPr="008423AD">
        <w:rPr>
          <w:sz w:val="16"/>
        </w:rPr>
        <w:t xml:space="preserve"> During these challenging economic times, we have lengthened our stride to provide jobs through this valuable program,” added Gordon.</w:t>
      </w:r>
    </w:p>
    <w:p w14:paraId="3AAEBE84" w14:textId="2D6A20A3" w:rsidR="0089156A" w:rsidRDefault="0089156A" w:rsidP="0089156A">
      <w:pPr>
        <w:rPr>
          <w:sz w:val="16"/>
        </w:rPr>
      </w:pPr>
    </w:p>
    <w:p w14:paraId="5B72DBD0" w14:textId="73268593" w:rsidR="0089156A" w:rsidRPr="004819FF" w:rsidRDefault="0089156A" w:rsidP="0089156A">
      <w:pPr>
        <w:pStyle w:val="Heading3"/>
      </w:pPr>
      <w:r>
        <w:t>Mining---U---2NC</w:t>
      </w:r>
    </w:p>
    <w:p w14:paraId="5CCFA0D3" w14:textId="6C963CE0" w:rsidR="0089156A" w:rsidRPr="0089156A" w:rsidRDefault="0089156A" w:rsidP="0089156A">
      <w:pPr>
        <w:pStyle w:val="Heading4"/>
      </w:pPr>
      <w:r w:rsidRPr="0089156A">
        <w:t>The Biden Administration is putting funding into mining clean-up this year</w:t>
      </w:r>
    </w:p>
    <w:p w14:paraId="24599472" w14:textId="77777777" w:rsidR="0089156A" w:rsidRPr="00796B5F" w:rsidRDefault="0089156A" w:rsidP="0089156A">
      <w:pPr>
        <w:rPr>
          <w:rStyle w:val="Style13ptBold"/>
          <w:b w:val="0"/>
          <w:bCs w:val="0"/>
        </w:rPr>
      </w:pPr>
      <w:r>
        <w:rPr>
          <w:rStyle w:val="Style13ptBold"/>
        </w:rPr>
        <w:t xml:space="preserve">Datoc 21’ </w:t>
      </w:r>
      <w:r>
        <w:rPr>
          <w:rStyle w:val="Style13ptBold"/>
          <w:b w:val="0"/>
          <w:bCs w:val="0"/>
        </w:rPr>
        <w:t>–[Christian Datoc is a White House Correspondent for the Washington Examiner. He earned his B.A. in Political Science from Furman University; 3-1-21; “</w:t>
      </w:r>
      <w:r w:rsidRPr="00796B5F">
        <w:rPr>
          <w:rStyle w:val="Style13ptBold"/>
          <w:b w:val="0"/>
          <w:bCs w:val="0"/>
        </w:rPr>
        <w:t>Biden Admin Investing More Than $260 Million To Help Coal Country ‘Create Jobs And Revitalize Land</w:t>
      </w:r>
      <w:r>
        <w:rPr>
          <w:rStyle w:val="Style13ptBold"/>
          <w:b w:val="0"/>
          <w:bCs w:val="0"/>
        </w:rPr>
        <w:t xml:space="preserve">’”; Daily Caller; </w:t>
      </w:r>
      <w:r w:rsidRPr="004819FF">
        <w:rPr>
          <w:rStyle w:val="Style13ptBold"/>
          <w:b w:val="0"/>
          <w:bCs w:val="0"/>
        </w:rPr>
        <w:t>https://dailycaller.com/2021/03/01/biden-admin-investing-more-than-260-million-to-help-coal-country-create-jobs-and-revitalize-land/</w:t>
      </w:r>
      <w:r>
        <w:rPr>
          <w:rStyle w:val="Style13ptBold"/>
          <w:b w:val="0"/>
          <w:bCs w:val="0"/>
        </w:rPr>
        <w:t>]//LA</w:t>
      </w:r>
    </w:p>
    <w:p w14:paraId="1BA0B26E" w14:textId="77777777" w:rsidR="0089156A" w:rsidRPr="00796B5F" w:rsidRDefault="0089156A" w:rsidP="0089156A">
      <w:pPr>
        <w:rPr>
          <w:rStyle w:val="StyleUnderline"/>
        </w:rPr>
      </w:pPr>
      <w:r w:rsidRPr="00796B5F">
        <w:rPr>
          <w:sz w:val="16"/>
        </w:rPr>
        <w:t xml:space="preserve">The </w:t>
      </w:r>
      <w:r w:rsidRPr="00796B5F">
        <w:rPr>
          <w:rStyle w:val="StyleUnderline"/>
        </w:rPr>
        <w:t xml:space="preserve">Biden </w:t>
      </w:r>
      <w:r w:rsidRPr="00796B5F">
        <w:rPr>
          <w:sz w:val="16"/>
        </w:rPr>
        <w:t xml:space="preserve">administration </w:t>
      </w:r>
      <w:r w:rsidRPr="00796B5F">
        <w:rPr>
          <w:rStyle w:val="Emphasis"/>
          <w:bCs/>
        </w:rPr>
        <w:t>announced a $260 million investment</w:t>
      </w:r>
      <w:r w:rsidRPr="00796B5F">
        <w:rPr>
          <w:sz w:val="16"/>
        </w:rPr>
        <w:t xml:space="preserve"> Monday </w:t>
      </w:r>
      <w:r w:rsidRPr="00796B5F">
        <w:rPr>
          <w:rStyle w:val="StyleUnderline"/>
        </w:rPr>
        <w:t>geared toward</w:t>
      </w:r>
      <w:r w:rsidRPr="00796B5F">
        <w:rPr>
          <w:sz w:val="16"/>
        </w:rPr>
        <w:t xml:space="preserve"> </w:t>
      </w:r>
      <w:r w:rsidRPr="00796B5F">
        <w:rPr>
          <w:rStyle w:val="StyleUnderline"/>
        </w:rPr>
        <w:t>helping coal country</w:t>
      </w:r>
      <w:r w:rsidRPr="00796B5F">
        <w:rPr>
          <w:sz w:val="16"/>
        </w:rPr>
        <w:t xml:space="preserve"> create new jobs and </w:t>
      </w:r>
      <w:r w:rsidRPr="00796B5F">
        <w:rPr>
          <w:rStyle w:val="StyleUnderline"/>
        </w:rPr>
        <w:t>restore land previously mined for fossil fuels.</w:t>
      </w:r>
    </w:p>
    <w:p w14:paraId="7EE9F7B4" w14:textId="77777777" w:rsidR="0089156A" w:rsidRPr="00796B5F" w:rsidRDefault="0089156A" w:rsidP="0089156A">
      <w:pPr>
        <w:rPr>
          <w:u w:val="single"/>
        </w:rPr>
      </w:pPr>
      <w:r w:rsidRPr="00796B5F">
        <w:rPr>
          <w:rStyle w:val="StyleUnderline"/>
        </w:rPr>
        <w:t xml:space="preserve">The Department of the Interior is disbursing funds to 28 coal producing states and tribal territories </w:t>
      </w:r>
      <w:r w:rsidRPr="00796B5F">
        <w:rPr>
          <w:sz w:val="16"/>
        </w:rPr>
        <w:t>through two programs</w:t>
      </w:r>
      <w:r w:rsidRPr="00796B5F">
        <w:rPr>
          <w:rStyle w:val="StyleUnderline"/>
        </w:rPr>
        <w:t xml:space="preserve">. The Abandoned Mine Land </w:t>
      </w:r>
      <w:r w:rsidRPr="00796B5F">
        <w:rPr>
          <w:sz w:val="16"/>
        </w:rPr>
        <w:t>(AML)</w:t>
      </w:r>
      <w:r w:rsidRPr="00796B5F">
        <w:rPr>
          <w:rStyle w:val="StyleUnderline"/>
        </w:rPr>
        <w:t xml:space="preserve"> program already allocated $152.22 million for </w:t>
      </w:r>
      <w:r w:rsidRPr="00796B5F">
        <w:rPr>
          <w:sz w:val="16"/>
        </w:rPr>
        <w:t>fiscal year</w:t>
      </w:r>
      <w:r w:rsidRPr="00796B5F">
        <w:rPr>
          <w:rStyle w:val="StyleUnderline"/>
        </w:rPr>
        <w:t xml:space="preserve"> 2021 to the aforementioned states and territories, while the Abandoned Mine Land Economic Revitalization </w:t>
      </w:r>
      <w:r w:rsidRPr="00796B5F">
        <w:rPr>
          <w:sz w:val="16"/>
        </w:rPr>
        <w:t>(AMLER)</w:t>
      </w:r>
      <w:r w:rsidRPr="00796B5F">
        <w:rPr>
          <w:rStyle w:val="StyleUnderline"/>
        </w:rPr>
        <w:t xml:space="preserve"> grant will provide </w:t>
      </w:r>
      <w:r w:rsidRPr="00796B5F">
        <w:rPr>
          <w:sz w:val="16"/>
        </w:rPr>
        <w:t>an additional</w:t>
      </w:r>
      <w:r w:rsidRPr="00796B5F">
        <w:rPr>
          <w:rStyle w:val="StyleUnderline"/>
        </w:rPr>
        <w:t xml:space="preserve"> $115 million.</w:t>
      </w:r>
    </w:p>
    <w:p w14:paraId="70D0BB1C" w14:textId="77777777" w:rsidR="0089156A" w:rsidRPr="00796B5F" w:rsidRDefault="0089156A" w:rsidP="0089156A">
      <w:pPr>
        <w:rPr>
          <w:sz w:val="16"/>
          <w:szCs w:val="16"/>
        </w:rPr>
      </w:pPr>
      <w:r w:rsidRPr="00796B5F">
        <w:rPr>
          <w:sz w:val="16"/>
          <w:szCs w:val="16"/>
        </w:rPr>
        <w:t xml:space="preserve">Pennsylvania and West Virginia are by far the biggest beneficiaries of the two programs, respectively receiving $52.4 million and $43.0 million in total. </w:t>
      </w:r>
    </w:p>
    <w:p w14:paraId="12A711CB" w14:textId="77777777" w:rsidR="0089156A" w:rsidRPr="00796B5F" w:rsidRDefault="0089156A" w:rsidP="0089156A">
      <w:pPr>
        <w:rPr>
          <w:sz w:val="16"/>
        </w:rPr>
      </w:pPr>
      <w:r w:rsidRPr="00796B5F">
        <w:rPr>
          <w:sz w:val="16"/>
        </w:rPr>
        <w:t>“The Abandoned Mine Land grant programs provide an important opportunity to revitalize local economies, support jobs, and address environmental impacts to communities from these legacy developments,” Principal Deputy Assistant Secretary of the Interior Laura Daniel Davis said in a statement. “</w:t>
      </w:r>
      <w:r w:rsidRPr="00796B5F">
        <w:rPr>
          <w:rStyle w:val="StyleUnderline"/>
        </w:rPr>
        <w:t xml:space="preserve">The job of cleaning up our lands and waters and revitalizing our communities doesn’t end with this round of grant announcements — or the next. We look forward to working with Congress to ensure that we can make the needed investments </w:t>
      </w:r>
      <w:r w:rsidRPr="00796B5F">
        <w:rPr>
          <w:rStyle w:val="Emphasis"/>
        </w:rPr>
        <w:t>to clean up abandoned mines</w:t>
      </w:r>
      <w:r w:rsidRPr="00796B5F">
        <w:rPr>
          <w:sz w:val="16"/>
        </w:rPr>
        <w:t xml:space="preserve">, as well as orphan oil and gas wells, </w:t>
      </w:r>
      <w:r w:rsidRPr="00796B5F">
        <w:rPr>
          <w:rStyle w:val="StyleUnderline"/>
        </w:rPr>
        <w:t>across the country.”</w:t>
      </w:r>
    </w:p>
    <w:p w14:paraId="0C1E77DD" w14:textId="5AAA5E7A" w:rsidR="0089156A" w:rsidRPr="0089156A" w:rsidRDefault="0089156A" w:rsidP="0089156A">
      <w:pPr>
        <w:pStyle w:val="Heading4"/>
      </w:pPr>
      <w:r w:rsidRPr="0089156A">
        <w:t>Biden administration making huge strides in funding for mining clean-up effciency</w:t>
      </w:r>
    </w:p>
    <w:p w14:paraId="07E92232" w14:textId="77777777" w:rsidR="0089156A" w:rsidRPr="008A4BB0" w:rsidRDefault="0089156A" w:rsidP="0089156A">
      <w:pPr>
        <w:rPr>
          <w:rStyle w:val="Style13ptBold"/>
          <w:b w:val="0"/>
          <w:bCs w:val="0"/>
        </w:rPr>
      </w:pPr>
      <w:r w:rsidRPr="008A4BB0">
        <w:rPr>
          <w:rStyle w:val="Style13ptBold"/>
          <w:szCs w:val="26"/>
        </w:rPr>
        <w:t>O</w:t>
      </w:r>
      <w:r w:rsidRPr="004A7DCB">
        <w:rPr>
          <w:rStyle w:val="Style13ptBold"/>
          <w:b w:val="0"/>
          <w:bCs w:val="0"/>
          <w:sz w:val="16"/>
          <w:szCs w:val="16"/>
        </w:rPr>
        <w:t>ffice</w:t>
      </w:r>
      <w:r w:rsidRPr="004A7DCB">
        <w:rPr>
          <w:rStyle w:val="Style13ptBold"/>
          <w:sz w:val="16"/>
          <w:szCs w:val="16"/>
        </w:rPr>
        <w:t xml:space="preserve"> </w:t>
      </w:r>
      <w:r w:rsidRPr="004A7DCB">
        <w:rPr>
          <w:rStyle w:val="Style13ptBold"/>
          <w:b w:val="0"/>
          <w:bCs w:val="0"/>
          <w:sz w:val="16"/>
          <w:szCs w:val="16"/>
        </w:rPr>
        <w:t>of</w:t>
      </w:r>
      <w:r w:rsidRPr="004A7DCB">
        <w:rPr>
          <w:rStyle w:val="Style13ptBold"/>
          <w:sz w:val="16"/>
          <w:szCs w:val="16"/>
        </w:rPr>
        <w:t xml:space="preserve"> </w:t>
      </w:r>
      <w:r w:rsidRPr="008A4BB0">
        <w:rPr>
          <w:rStyle w:val="Style13ptBold"/>
          <w:szCs w:val="26"/>
        </w:rPr>
        <w:t>S</w:t>
      </w:r>
      <w:r w:rsidRPr="004A7DCB">
        <w:rPr>
          <w:rStyle w:val="Style13ptBold"/>
          <w:b w:val="0"/>
          <w:bCs w:val="0"/>
          <w:sz w:val="16"/>
          <w:szCs w:val="16"/>
        </w:rPr>
        <w:t xml:space="preserve">urface </w:t>
      </w:r>
      <w:r w:rsidRPr="008A4BB0">
        <w:rPr>
          <w:rStyle w:val="Style13ptBold"/>
          <w:szCs w:val="26"/>
        </w:rPr>
        <w:t>M</w:t>
      </w:r>
      <w:r w:rsidRPr="004A7DCB">
        <w:rPr>
          <w:rStyle w:val="Style13ptBold"/>
          <w:b w:val="0"/>
          <w:bCs w:val="0"/>
          <w:sz w:val="16"/>
          <w:szCs w:val="16"/>
        </w:rPr>
        <w:t>ining</w:t>
      </w:r>
      <w:r w:rsidRPr="008A4BB0">
        <w:rPr>
          <w:rStyle w:val="Style13ptBold"/>
        </w:rPr>
        <w:t xml:space="preserve"> </w:t>
      </w:r>
      <w:r w:rsidRPr="004A7DCB">
        <w:rPr>
          <w:rStyle w:val="Style13ptBold"/>
          <w:szCs w:val="26"/>
        </w:rPr>
        <w:t>R</w:t>
      </w:r>
      <w:r w:rsidRPr="004A7DCB">
        <w:rPr>
          <w:rStyle w:val="Style13ptBold"/>
          <w:b w:val="0"/>
          <w:bCs w:val="0"/>
          <w:sz w:val="16"/>
          <w:szCs w:val="16"/>
        </w:rPr>
        <w:t>eclamation &amp;</w:t>
      </w:r>
      <w:r w:rsidRPr="008A4BB0">
        <w:rPr>
          <w:rStyle w:val="Style13ptBold"/>
          <w:sz w:val="32"/>
          <w:szCs w:val="32"/>
        </w:rPr>
        <w:t xml:space="preserve"> </w:t>
      </w:r>
      <w:r w:rsidRPr="004A7DCB">
        <w:rPr>
          <w:rStyle w:val="Style13ptBold"/>
          <w:szCs w:val="26"/>
        </w:rPr>
        <w:t>E</w:t>
      </w:r>
      <w:r w:rsidRPr="004A7DCB">
        <w:rPr>
          <w:rStyle w:val="Style13ptBold"/>
          <w:b w:val="0"/>
          <w:bCs w:val="0"/>
          <w:sz w:val="16"/>
          <w:szCs w:val="16"/>
        </w:rPr>
        <w:t xml:space="preserve">nforcement </w:t>
      </w:r>
      <w:r w:rsidRPr="004A7DCB">
        <w:rPr>
          <w:rStyle w:val="Style13ptBold"/>
          <w:szCs w:val="26"/>
        </w:rPr>
        <w:t xml:space="preserve">21’ </w:t>
      </w:r>
      <w:r>
        <w:rPr>
          <w:rStyle w:val="Style13ptBold"/>
          <w:b w:val="0"/>
          <w:bCs w:val="0"/>
        </w:rPr>
        <w:t xml:space="preserve">–[The </w:t>
      </w:r>
      <w:r w:rsidRPr="008A4BB0">
        <w:rPr>
          <w:rStyle w:val="Style13ptBold"/>
          <w:b w:val="0"/>
          <w:bCs w:val="0"/>
        </w:rPr>
        <w:t>Office of Surface Mining Reclamation &amp; Enforcement</w:t>
      </w:r>
      <w:r>
        <w:rPr>
          <w:rStyle w:val="Style13ptBold"/>
          <w:b w:val="0"/>
          <w:bCs w:val="0"/>
        </w:rPr>
        <w:t xml:space="preserve"> is a Burea </w:t>
      </w:r>
      <w:r w:rsidRPr="008A4BB0">
        <w:rPr>
          <w:rStyle w:val="Style13ptBold"/>
          <w:b w:val="0"/>
          <w:bCs w:val="0"/>
        </w:rPr>
        <w:t xml:space="preserve"> of the U.S. Department of the Interior</w:t>
      </w:r>
      <w:r>
        <w:rPr>
          <w:rStyle w:val="Style13ptBold"/>
          <w:b w:val="0"/>
          <w:bCs w:val="0"/>
        </w:rPr>
        <w:t xml:space="preserve"> tasked with</w:t>
      </w:r>
      <w:r w:rsidRPr="008A4BB0">
        <w:rPr>
          <w:rStyle w:val="Style13ptBold"/>
          <w:b w:val="0"/>
          <w:bCs w:val="0"/>
        </w:rPr>
        <w:t xml:space="preserve"> the enforcement of the Surface Mining Control and Reclamation Act of 1977</w:t>
      </w:r>
      <w:r>
        <w:rPr>
          <w:rStyle w:val="Style13ptBold"/>
          <w:b w:val="0"/>
          <w:bCs w:val="0"/>
        </w:rPr>
        <w:t xml:space="preserve">; 5-28-21; The Department of the Interior; </w:t>
      </w:r>
      <w:r w:rsidRPr="008A4BB0">
        <w:rPr>
          <w:rStyle w:val="Style13ptBold"/>
          <w:b w:val="0"/>
          <w:bCs w:val="0"/>
        </w:rPr>
        <w:t>https://www.osmre.gov/resources/newsroom/News/2021/FY22BudgetInvestments.pdf</w:t>
      </w:r>
      <w:r>
        <w:rPr>
          <w:rStyle w:val="Style13ptBold"/>
          <w:b w:val="0"/>
          <w:bCs w:val="0"/>
        </w:rPr>
        <w:t>]//LA</w:t>
      </w:r>
    </w:p>
    <w:p w14:paraId="15D18187" w14:textId="77777777" w:rsidR="0089156A" w:rsidRPr="008A4BB0" w:rsidRDefault="0089156A" w:rsidP="0089156A">
      <w:pPr>
        <w:rPr>
          <w:sz w:val="16"/>
        </w:rPr>
      </w:pPr>
      <w:r w:rsidRPr="008A4BB0">
        <w:rPr>
          <w:sz w:val="16"/>
        </w:rPr>
        <w:t>WASHINGTON –</w:t>
      </w:r>
      <w:r w:rsidRPr="008A4BB0">
        <w:rPr>
          <w:rStyle w:val="StyleUnderline"/>
        </w:rPr>
        <w:t xml:space="preserve">The Biden-Harris administration today submitted to Congress the President’s Budget for fiscal year 2022, including $312 million for the Office of Surface Mining and Reclamation, </w:t>
      </w:r>
      <w:r w:rsidRPr="008A4BB0">
        <w:rPr>
          <w:sz w:val="16"/>
        </w:rPr>
        <w:t>which features $165 million to address coal mine reclamation and economic development efforts.</w:t>
      </w:r>
    </w:p>
    <w:p w14:paraId="2162D5B6" w14:textId="77777777" w:rsidR="0089156A" w:rsidRPr="008A4BB0" w:rsidRDefault="0089156A" w:rsidP="0089156A">
      <w:pPr>
        <w:rPr>
          <w:sz w:val="16"/>
          <w:szCs w:val="16"/>
        </w:rPr>
      </w:pPr>
      <w:r w:rsidRPr="008A4BB0">
        <w:rPr>
          <w:sz w:val="16"/>
          <w:szCs w:val="16"/>
        </w:rPr>
        <w:t>As the Administration continues to make progress defeating the pandemic and getting our economy back on track, the President’s budget makes historic investments that will help the Department address the climate crisis while creating good-paying jobs with a free and fair chance to join a union, and investing in healthy lands, waters, and economies of energy communities across the country.</w:t>
      </w:r>
    </w:p>
    <w:p w14:paraId="67AD6D66" w14:textId="77777777" w:rsidR="0089156A" w:rsidRPr="008A4BB0" w:rsidRDefault="0089156A" w:rsidP="0089156A">
      <w:pPr>
        <w:rPr>
          <w:sz w:val="16"/>
          <w:szCs w:val="16"/>
        </w:rPr>
      </w:pPr>
      <w:r w:rsidRPr="008A4BB0">
        <w:rPr>
          <w:sz w:val="16"/>
          <w:szCs w:val="16"/>
        </w:rPr>
        <w:t>“The Interior Department plays an important role in the President’s plan to reinvest in the American people. From bolstering climate resiliency and increasing renewable energy, to supporting Tribal Nations and advancing environmental justice, President Biden’s budget will make much-needed investments in communities and projects that will advance our vision for a robust and equitable clean energy future,” said Secretary Deb Haaland.</w:t>
      </w:r>
    </w:p>
    <w:p w14:paraId="034ACA6F" w14:textId="77777777" w:rsidR="0089156A" w:rsidRPr="008A4BB0" w:rsidRDefault="0089156A" w:rsidP="0089156A">
      <w:pPr>
        <w:rPr>
          <w:sz w:val="16"/>
          <w:szCs w:val="16"/>
        </w:rPr>
      </w:pPr>
      <w:r w:rsidRPr="008A4BB0">
        <w:rPr>
          <w:sz w:val="16"/>
          <w:szCs w:val="16"/>
        </w:rPr>
        <w:t>The President’s Budget includes the two historic plans the President has already put forward — the Americans Jobs Plan and the American Families Plan – and reinvests in education, research, public health, and other foundations of our country’s strength. At the Office of Surface Mining Reclamation and Enforcement, the President’s Budget would:</w:t>
      </w:r>
    </w:p>
    <w:p w14:paraId="6744B8C6" w14:textId="77777777" w:rsidR="0089156A" w:rsidRDefault="0089156A" w:rsidP="0089156A">
      <w:pPr>
        <w:rPr>
          <w:rStyle w:val="StyleUnderline"/>
        </w:rPr>
      </w:pPr>
      <w:r w:rsidRPr="008A4BB0">
        <w:rPr>
          <w:sz w:val="16"/>
        </w:rPr>
        <w:t xml:space="preserve">• Support Abandoned Coal Mine Reclamation. </w:t>
      </w:r>
      <w:r w:rsidRPr="008A4BB0">
        <w:rPr>
          <w:rStyle w:val="StyleUnderline"/>
        </w:rPr>
        <w:t xml:space="preserve">The Budget includes </w:t>
      </w:r>
      <w:r w:rsidRPr="008A4BB0">
        <w:rPr>
          <w:sz w:val="16"/>
        </w:rPr>
        <w:t>an additional</w:t>
      </w:r>
      <w:r w:rsidRPr="008A4BB0">
        <w:rPr>
          <w:rStyle w:val="StyleUnderline"/>
        </w:rPr>
        <w:t xml:space="preserve"> $50 million for the Abandoned Mine Land Economic Revitalization </w:t>
      </w:r>
      <w:r w:rsidRPr="008A4BB0">
        <w:rPr>
          <w:sz w:val="16"/>
        </w:rPr>
        <w:t>(AMLER</w:t>
      </w:r>
      <w:r w:rsidRPr="008A4BB0">
        <w:rPr>
          <w:rStyle w:val="StyleUnderline"/>
        </w:rPr>
        <w:t xml:space="preserve">) grants program, which supports abandoned coal mine reclamation projects </w:t>
      </w:r>
      <w:r w:rsidRPr="008A4BB0">
        <w:rPr>
          <w:sz w:val="16"/>
        </w:rPr>
        <w:t>that have a nexus to local economic development and to the creation of high-paying union jobs</w:t>
      </w:r>
      <w:r w:rsidRPr="008A4BB0">
        <w:rPr>
          <w:rStyle w:val="StyleUnderline"/>
        </w:rPr>
        <w:t xml:space="preserve">. AMLER grants are distributed to six Appalachian States and three Tribes with the highest number of unfunded </w:t>
      </w:r>
      <w:r w:rsidRPr="008A4BB0">
        <w:rPr>
          <w:sz w:val="16"/>
        </w:rPr>
        <w:t>Priority 1 and Priority 2</w:t>
      </w:r>
      <w:r w:rsidRPr="008A4BB0">
        <w:rPr>
          <w:rStyle w:val="StyleUnderline"/>
        </w:rPr>
        <w:t xml:space="preserve"> Abandoned Mine Land (AML) sites. The total grant amount </w:t>
      </w:r>
      <w:r w:rsidRPr="008A4BB0">
        <w:rPr>
          <w:sz w:val="16"/>
        </w:rPr>
        <w:t>available during FY</w:t>
      </w:r>
      <w:r w:rsidRPr="008A4BB0">
        <w:rPr>
          <w:rStyle w:val="StyleUnderline"/>
        </w:rPr>
        <w:t xml:space="preserve"> 2022 will be $165 million.</w:t>
      </w:r>
    </w:p>
    <w:p w14:paraId="6301AD69" w14:textId="54F746F6" w:rsidR="0089156A" w:rsidRPr="0089156A" w:rsidRDefault="0089156A" w:rsidP="0089156A">
      <w:pPr>
        <w:pStyle w:val="Heading4"/>
      </w:pPr>
      <w:r w:rsidRPr="0089156A">
        <w:t>Both federal and private mine clean-up programs have been successful- Maryland and Pennsylvania prove</w:t>
      </w:r>
    </w:p>
    <w:p w14:paraId="52668589" w14:textId="77777777" w:rsidR="0089156A" w:rsidRPr="00FB4635" w:rsidRDefault="0089156A" w:rsidP="0089156A">
      <w:pPr>
        <w:rPr>
          <w:rStyle w:val="Style13ptBold"/>
          <w:b w:val="0"/>
          <w:bCs w:val="0"/>
        </w:rPr>
      </w:pPr>
      <w:r>
        <w:rPr>
          <w:rStyle w:val="Style13ptBold"/>
        </w:rPr>
        <w:t xml:space="preserve">Crable 21’ </w:t>
      </w:r>
      <w:r>
        <w:rPr>
          <w:rStyle w:val="Style13ptBold"/>
          <w:b w:val="0"/>
          <w:bCs w:val="0"/>
        </w:rPr>
        <w:t xml:space="preserve">–[Ad Crable </w:t>
      </w:r>
      <w:r w:rsidRPr="00FB4635">
        <w:rPr>
          <w:rStyle w:val="Style13ptBold"/>
          <w:b w:val="0"/>
          <w:bCs w:val="0"/>
        </w:rPr>
        <w:t>is a Bay Journal staff writer</w:t>
      </w:r>
      <w:r>
        <w:rPr>
          <w:rStyle w:val="Style13ptBold"/>
          <w:b w:val="0"/>
          <w:bCs w:val="0"/>
        </w:rPr>
        <w:t>. He earned his degree in journalism from Virginia University; 3-8-21; “</w:t>
      </w:r>
      <w:r w:rsidRPr="00FB4635">
        <w:rPr>
          <w:rStyle w:val="Style13ptBold"/>
          <w:b w:val="0"/>
          <w:bCs w:val="0"/>
        </w:rPr>
        <w:t>Orange water, dirty air: What will it take to clean up abandoned mine land in the Chesapeake watershed?</w:t>
      </w:r>
      <w:r>
        <w:rPr>
          <w:rStyle w:val="Style13ptBold"/>
          <w:b w:val="0"/>
          <w:bCs w:val="0"/>
        </w:rPr>
        <w:t xml:space="preserve">”; The Bay Journal; </w:t>
      </w:r>
      <w:r w:rsidRPr="00FB4635">
        <w:rPr>
          <w:rStyle w:val="Style13ptBold"/>
          <w:b w:val="0"/>
          <w:bCs w:val="0"/>
        </w:rPr>
        <w:t>https://www.bayjournal.com/news/energy/orange-water-dirty-air-what-will-it-take-to-clean-up-abandoned-mine-land-in/article_dd947c74-7b66-11eb-81e3-232de92f42f3.html</w:t>
      </w:r>
      <w:r>
        <w:rPr>
          <w:rStyle w:val="Style13ptBold"/>
          <w:b w:val="0"/>
          <w:bCs w:val="0"/>
        </w:rPr>
        <w:t>]//LA</w:t>
      </w:r>
    </w:p>
    <w:p w14:paraId="421DC44B" w14:textId="77777777" w:rsidR="0089156A" w:rsidRPr="00FB4635" w:rsidRDefault="0089156A" w:rsidP="0089156A">
      <w:pPr>
        <w:rPr>
          <w:sz w:val="16"/>
        </w:rPr>
      </w:pPr>
      <w:r w:rsidRPr="00800165">
        <w:rPr>
          <w:rStyle w:val="StyleUnderline"/>
        </w:rPr>
        <w:t>The Maryland Bureau of Mines reports that it has overseen more than 300 projects, cleaned up 2,400 acres of abandoned mine land</w:t>
      </w:r>
      <w:r w:rsidRPr="00FB4635">
        <w:rPr>
          <w:sz w:val="16"/>
        </w:rPr>
        <w:t>, removed 14 miles of dangerous highwalls, restored or improved 115 miles of streams, sealed more than 100 mine portals, stabilized 27 landslides, provided drinkable water to 128 homes and stabilized miles of roads and listing buildings, including some on the campus of Frostburg State University.</w:t>
      </w:r>
    </w:p>
    <w:p w14:paraId="0B003DD4" w14:textId="77777777" w:rsidR="0089156A" w:rsidRPr="00800165" w:rsidRDefault="0089156A" w:rsidP="0089156A">
      <w:pPr>
        <w:rPr>
          <w:rStyle w:val="StyleUnderline"/>
        </w:rPr>
      </w:pPr>
      <w:r w:rsidRPr="00800165">
        <w:rPr>
          <w:rStyle w:val="StyleUnderline"/>
        </w:rPr>
        <w:t>A bureau spokesman said all of the high-priority abandoned mine problems have been addressed in Western Maryland, either with federal trust fund money or by coal companies re-mining old sites.</w:t>
      </w:r>
    </w:p>
    <w:p w14:paraId="2350938F" w14:textId="77777777" w:rsidR="0089156A" w:rsidRPr="00FB4635" w:rsidRDefault="0089156A" w:rsidP="0089156A">
      <w:pPr>
        <w:rPr>
          <w:sz w:val="16"/>
        </w:rPr>
      </w:pPr>
      <w:r w:rsidRPr="00800165">
        <w:rPr>
          <w:rStyle w:val="StyleUnderline"/>
        </w:rPr>
        <w:t>Pennsylvania has remediated 76,000 acres. Projects have tackled</w:t>
      </w:r>
      <w:r w:rsidRPr="00FB4635">
        <w:rPr>
          <w:sz w:val="16"/>
        </w:rPr>
        <w:t xml:space="preserve"> clogged streams, dangerous highwalls, landslides, </w:t>
      </w:r>
      <w:r w:rsidRPr="00800165">
        <w:rPr>
          <w:rStyle w:val="StyleUnderline"/>
        </w:rPr>
        <w:t>mine openings, coal waste piles, underground mine fires and subsidence issues</w:t>
      </w:r>
      <w:r w:rsidRPr="00FB4635">
        <w:rPr>
          <w:sz w:val="16"/>
        </w:rPr>
        <w:t>. Although it is not considered a human health priority, acid mine drainage is increasingly being treated to clean up the dead and colorized streams around the state.</w:t>
      </w:r>
    </w:p>
    <w:p w14:paraId="6539887F" w14:textId="77777777" w:rsidR="0089156A" w:rsidRPr="00FB4635" w:rsidRDefault="0089156A" w:rsidP="0089156A">
      <w:pPr>
        <w:rPr>
          <w:rStyle w:val="StyleUnderline"/>
          <w:sz w:val="16"/>
          <w:szCs w:val="16"/>
        </w:rPr>
      </w:pPr>
      <w:r w:rsidRPr="00FB4635">
        <w:rPr>
          <w:sz w:val="16"/>
          <w:szCs w:val="16"/>
        </w:rPr>
        <w:t>In both states, projects intended to extract the orange hue and return life to streams generally treat the symptoms rather than the cause, using systems that must be run and maintained with no end in sight. Active treatment systems are like mini wastewater plants, taking in contaminated water and releasing it in better condition. Passive systems range from neutralizing the acidic water with injections of lime to the creation of wetlands that use mushroom compost to create bacteria that captures heavy metals.</w:t>
      </w:r>
    </w:p>
    <w:p w14:paraId="6B366F23" w14:textId="77777777" w:rsidR="0089156A" w:rsidRPr="00FB4635" w:rsidRDefault="0089156A" w:rsidP="0089156A">
      <w:pPr>
        <w:rPr>
          <w:sz w:val="16"/>
          <w:szCs w:val="16"/>
        </w:rPr>
      </w:pPr>
      <w:r w:rsidRPr="00FB4635">
        <w:rPr>
          <w:sz w:val="16"/>
          <w:szCs w:val="16"/>
        </w:rPr>
        <w:t>Acide mine drainage in Little Conemaugh River, PA</w:t>
      </w:r>
    </w:p>
    <w:p w14:paraId="22528D59" w14:textId="77777777" w:rsidR="0089156A" w:rsidRPr="00FB4635" w:rsidRDefault="0089156A" w:rsidP="0089156A">
      <w:pPr>
        <w:rPr>
          <w:sz w:val="16"/>
        </w:rPr>
      </w:pPr>
      <w:r w:rsidRPr="00FB4635">
        <w:rPr>
          <w:rStyle w:val="StyleUnderline"/>
        </w:rPr>
        <w:t>Acidic water from an old coal spoil pile makes the Little Conemaugh River in southwestern Pennsylvania run orange</w:t>
      </w:r>
      <w:r w:rsidRPr="00FB4635">
        <w:rPr>
          <w:sz w:val="16"/>
        </w:rPr>
        <w:t xml:space="preserve"> and kills its vegetation. The waste pile was removed in 2020 by the coal industry, partly by burning the waste coal to generate electricity. (Foundation for Pennsylvania  Watersheds)</w:t>
      </w:r>
    </w:p>
    <w:p w14:paraId="54055E15" w14:textId="77777777" w:rsidR="0089156A" w:rsidRPr="00FB4635" w:rsidRDefault="0089156A" w:rsidP="0089156A">
      <w:pPr>
        <w:rPr>
          <w:sz w:val="16"/>
        </w:rPr>
      </w:pPr>
      <w:r w:rsidRPr="00FB4635">
        <w:rPr>
          <w:rStyle w:val="StyleUnderline"/>
        </w:rPr>
        <w:t>There are more than 300 active and passive treatment systems in Pennsylvania and 60 in Maryland</w:t>
      </w:r>
      <w:r w:rsidRPr="00FB4635">
        <w:rPr>
          <w:sz w:val="16"/>
        </w:rPr>
        <w:t xml:space="preserve"> coal country, cleansing many streams that flow toward the Chesapeake Bay.</w:t>
      </w:r>
    </w:p>
    <w:p w14:paraId="6CF721CB" w14:textId="77777777" w:rsidR="0089156A" w:rsidRPr="00FB4635" w:rsidRDefault="0089156A" w:rsidP="0089156A">
      <w:pPr>
        <w:rPr>
          <w:sz w:val="16"/>
        </w:rPr>
      </w:pPr>
      <w:r w:rsidRPr="00FB4635">
        <w:rPr>
          <w:sz w:val="16"/>
        </w:rPr>
        <w:t xml:space="preserve">Meanwhile, </w:t>
      </w:r>
      <w:r w:rsidRPr="00FB4635">
        <w:rPr>
          <w:rStyle w:val="StyleUnderline"/>
        </w:rPr>
        <w:t>a private initiative to burn old coal waste piles to generate electricity has substantially boosted the cleanup effort in Pennsylvania.</w:t>
      </w:r>
      <w:r w:rsidRPr="00FB4635">
        <w:rPr>
          <w:sz w:val="16"/>
        </w:rPr>
        <w:t xml:space="preserve"> </w:t>
      </w:r>
      <w:r w:rsidRPr="00FB4635">
        <w:rPr>
          <w:rStyle w:val="StyleUnderline"/>
        </w:rPr>
        <w:t>There are 10 such plants in the state</w:t>
      </w:r>
      <w:r w:rsidRPr="00FB4635">
        <w:rPr>
          <w:sz w:val="16"/>
        </w:rPr>
        <w:t>. They treat the coal before burning it to reduce air pollution.</w:t>
      </w:r>
    </w:p>
    <w:p w14:paraId="5FD8649A" w14:textId="77777777" w:rsidR="0089156A" w:rsidRPr="00FB4635" w:rsidRDefault="0089156A" w:rsidP="0089156A">
      <w:pPr>
        <w:rPr>
          <w:sz w:val="16"/>
          <w:szCs w:val="16"/>
        </w:rPr>
      </w:pPr>
      <w:r w:rsidRPr="00FB4635">
        <w:rPr>
          <w:sz w:val="16"/>
          <w:szCs w:val="16"/>
        </w:rPr>
        <w:t>According to the Anthracite Region Independent Power Producers Association, the effort to date has removed 225 million tons of refuse, restored 1,200 miles of streams and reclaimed 7,200 acres of land.</w:t>
      </w:r>
    </w:p>
    <w:p w14:paraId="0B984B87" w14:textId="77777777" w:rsidR="0089156A" w:rsidRPr="00FB4635" w:rsidRDefault="0089156A" w:rsidP="0089156A">
      <w:pPr>
        <w:rPr>
          <w:sz w:val="16"/>
        </w:rPr>
      </w:pPr>
      <w:r w:rsidRPr="00FB4635">
        <w:rPr>
          <w:sz w:val="16"/>
        </w:rPr>
        <w:t>“</w:t>
      </w:r>
      <w:r w:rsidRPr="00FB4635">
        <w:rPr>
          <w:rStyle w:val="StyleUnderline"/>
        </w:rPr>
        <w:t>These plants have played a crucial role in cleaning up and restoring many of the hundreds of abandoned coal waste piles</w:t>
      </w:r>
      <w:r w:rsidRPr="00FB4635">
        <w:rPr>
          <w:sz w:val="16"/>
        </w:rPr>
        <w:t>,” said Dawes of the Foundation for Pennsylvania Watersheds. Coal waste piles are not considered high priority under federal reclamation rules and would not have gotten funding for cleanup, he said.</w:t>
      </w:r>
    </w:p>
    <w:p w14:paraId="079F5382" w14:textId="77777777" w:rsidR="0089156A" w:rsidRPr="0089156A" w:rsidRDefault="0089156A" w:rsidP="0089156A"/>
    <w:p w14:paraId="5E2F95ED" w14:textId="00E4B327" w:rsidR="0089156A" w:rsidRDefault="0089156A" w:rsidP="0089156A">
      <w:pPr>
        <w:pStyle w:val="Heading3"/>
      </w:pPr>
      <w:r>
        <w:t>Mining---No Solvency---1NC</w:t>
      </w:r>
    </w:p>
    <w:p w14:paraId="490AE353" w14:textId="77777777" w:rsidR="0089156A" w:rsidRDefault="0089156A" w:rsidP="0089156A">
      <w:pPr>
        <w:pStyle w:val="Heading4"/>
      </w:pPr>
      <w:r>
        <w:t>What’s done is done, the impacts of mining are inheritable which cleaning them cannot solve – and feds are cleaning them out anyway</w:t>
      </w:r>
    </w:p>
    <w:p w14:paraId="41BFB47B" w14:textId="77777777" w:rsidR="0089156A" w:rsidRDefault="0089156A" w:rsidP="0089156A">
      <w:r w:rsidRPr="00150F2D">
        <w:rPr>
          <w:rStyle w:val="Heading4Char"/>
        </w:rPr>
        <w:t>NPR 16</w:t>
      </w:r>
      <w:r>
        <w:t xml:space="preserve"> (National Public Radio, a broadcasting organization that covers all types of news, “</w:t>
      </w:r>
      <w:r w:rsidRPr="00150F2D">
        <w:t>For The Navajo Nation, Uranium Mining's Deadly Legacy Lingers</w:t>
      </w:r>
      <w:r>
        <w:t xml:space="preserve">”, </w:t>
      </w:r>
      <w:hyperlink r:id="rId6" w:history="1">
        <w:r w:rsidRPr="004C4C97">
          <w:rPr>
            <w:rStyle w:val="Hyperlink"/>
          </w:rPr>
          <w:t>https://www.npr.org/sections/health-shots/2016/04/10/473547227/for-the-navajo-nation-uranium-minings-deadly-legacy-lingers</w:t>
        </w:r>
      </w:hyperlink>
      <w:r>
        <w:t>, 4/10/16)</w:t>
      </w:r>
    </w:p>
    <w:p w14:paraId="727B978A" w14:textId="77777777" w:rsidR="0089156A" w:rsidRDefault="0089156A" w:rsidP="0089156A">
      <w:pPr>
        <w:rPr>
          <w:u w:val="single"/>
        </w:rPr>
      </w:pPr>
      <w:r w:rsidRPr="00150F2D">
        <w:rPr>
          <w:u w:val="single"/>
        </w:rPr>
        <w:t>The federal government is cleaning up a long legacy of uranium mining within the Navajo Nation</w:t>
      </w:r>
      <w:r w:rsidRPr="00150F2D">
        <w:rPr>
          <w:sz w:val="16"/>
        </w:rPr>
        <w:t xml:space="preserve"> — some 27,000 square miles spread across Utah, New Mexico and Arizona that is home to more than 250,000 people. </w:t>
      </w:r>
      <w:r w:rsidRPr="00150F2D">
        <w:rPr>
          <w:u w:val="single"/>
        </w:rPr>
        <w:t>Many Navajo people have died of kidney failure and cancer</w:t>
      </w:r>
      <w:r w:rsidRPr="00150F2D">
        <w:rPr>
          <w:sz w:val="16"/>
        </w:rPr>
        <w:t xml:space="preserve">, </w:t>
      </w:r>
      <w:r w:rsidRPr="00150F2D">
        <w:rPr>
          <w:u w:val="single"/>
        </w:rPr>
        <w:t>conditions linked to uranium contamination.</w:t>
      </w:r>
      <w:r w:rsidRPr="00150F2D">
        <w:rPr>
          <w:sz w:val="16"/>
        </w:rPr>
        <w:t xml:space="preserve"> </w:t>
      </w:r>
      <w:r w:rsidRPr="00150F2D">
        <w:rPr>
          <w:u w:val="single"/>
        </w:rPr>
        <w:t>And new research from the CDC shows uranium in babies born now.</w:t>
      </w:r>
      <w:r>
        <w:rPr>
          <w:u w:val="single"/>
        </w:rPr>
        <w:t xml:space="preserve"> </w:t>
      </w:r>
      <w:r w:rsidRPr="00150F2D">
        <w:rPr>
          <w:u w:val="single"/>
        </w:rPr>
        <w:t>Mining companies blasted 4 million tons of uranium out of Navajo land between 1944 and 1986</w:t>
      </w:r>
      <w:r w:rsidRPr="00150F2D">
        <w:rPr>
          <w:sz w:val="16"/>
        </w:rPr>
        <w:t xml:space="preserve">. The federal government purchased the ore to make atomic weapons. As the Cold War threat petered out the companies left, abandoning more than 500 mines. Maria Welch is a field researcher with the Southwest Research Information Center, which is working with the federal Centers for Disease Control and Prevention and state and local groups to gauge the impacts of uranium on Navajo families today. She surveys Navajo families for the Navajo Birth Cohort Study, which has 599 participants so far. On a recent day in Flagstaff, Ariz., she asks a mother about feeding practices for her baby. Forty percent of the tribe lacks running water. Welch learns that the mother mixes baby formula with tap water. One of the study's findings: </w:t>
      </w:r>
      <w:r w:rsidRPr="00150F2D">
        <w:rPr>
          <w:u w:val="single"/>
        </w:rPr>
        <w:t>27 percent of the participants have high levels of uranium in their urine, compared to 5 percent of the U.S. population as a whole.</w:t>
      </w:r>
      <w:r>
        <w:rPr>
          <w:u w:val="single"/>
        </w:rPr>
        <w:t xml:space="preserve"> </w:t>
      </w:r>
      <w:r w:rsidRPr="00150F2D">
        <w:rPr>
          <w:sz w:val="16"/>
        </w:rPr>
        <w:t xml:space="preserve">Welch, who is Navajo, got involved in the study because of her own family's exposure to uranium. Both of her parents grew up next to mines, even playing in contaminated water. "When they did the mining, there would be these pools that would fill up," she says. "And all of the kids swam in them. And my dad did, too." </w:t>
      </w:r>
      <w:r w:rsidRPr="00150F2D">
        <w:rPr>
          <w:u w:val="single"/>
        </w:rPr>
        <w:t>Many Navajo unwittingly let their livestock drink from those pools, and their children play in mine debris piles. Some even built their homes out of uranium.</w:t>
      </w:r>
    </w:p>
    <w:p w14:paraId="60B98AB3" w14:textId="5A549031" w:rsidR="0089156A" w:rsidRDefault="0089156A" w:rsidP="0089156A"/>
    <w:p w14:paraId="792C99D7" w14:textId="04D3E2DD" w:rsidR="0089156A" w:rsidRDefault="0089156A" w:rsidP="0089156A">
      <w:pPr>
        <w:pStyle w:val="Heading3"/>
      </w:pPr>
      <w:r>
        <w:t>Mining---No Solvency---2NC</w:t>
      </w:r>
    </w:p>
    <w:p w14:paraId="1DDA8BB6" w14:textId="77777777" w:rsidR="0089156A" w:rsidRDefault="0089156A" w:rsidP="0089156A">
      <w:pPr>
        <w:pStyle w:val="Heading4"/>
      </w:pPr>
      <w:r>
        <w:t>Because of the amount of work it takes to clean up mines, it will take a century to solve the aff’s impact</w:t>
      </w:r>
    </w:p>
    <w:p w14:paraId="642E97D6" w14:textId="77777777" w:rsidR="0089156A" w:rsidRDefault="0089156A" w:rsidP="0089156A">
      <w:r w:rsidRPr="005705C1">
        <w:rPr>
          <w:rStyle w:val="Heading4Char"/>
        </w:rPr>
        <w:t>Bill Lane Center for the American West 20</w:t>
      </w:r>
      <w:r>
        <w:t xml:space="preserve"> (a center </w:t>
      </w:r>
      <w:r w:rsidRPr="005705C1">
        <w:t>dedicated to advancing scholarly and public understanding of the past, present, and future of western North America</w:t>
      </w:r>
      <w:r>
        <w:t>, “</w:t>
      </w:r>
      <w:r w:rsidRPr="005705C1">
        <w:t>Can a New EPA Office Expedite Uranium Cleanup on Navajo Land? Not if Past Is Prologue.</w:t>
      </w:r>
      <w:r>
        <w:t xml:space="preserve">”, </w:t>
      </w:r>
      <w:hyperlink r:id="rId7" w:history="1">
        <w:r w:rsidRPr="004C4C97">
          <w:rPr>
            <w:rStyle w:val="Hyperlink"/>
          </w:rPr>
          <w:t>https://west.stanford.edu/news/blogs/and-the-west-blog/2020/can-new-epa-office-expedite-uranium-cleanup-navajo-land-not-if-past-prologue</w:t>
        </w:r>
      </w:hyperlink>
      <w:r>
        <w:t>, 11/2/20)</w:t>
      </w:r>
    </w:p>
    <w:p w14:paraId="6A83DAF6" w14:textId="096E7519" w:rsidR="0089156A" w:rsidRDefault="0089156A" w:rsidP="0089156A">
      <w:pPr>
        <w:rPr>
          <w:sz w:val="16"/>
        </w:rPr>
      </w:pPr>
      <w:r w:rsidRPr="005705C1">
        <w:rPr>
          <w:sz w:val="16"/>
        </w:rPr>
        <w:t xml:space="preserve">Dark humor aside, </w:t>
      </w:r>
      <w:r w:rsidRPr="005705C1">
        <w:rPr>
          <w:u w:val="single"/>
        </w:rPr>
        <w:t>there is no easy or simple way to clean up the sites</w:t>
      </w:r>
      <w:r w:rsidRPr="005705C1">
        <w:rPr>
          <w:sz w:val="16"/>
        </w:rPr>
        <w:t xml:space="preserve">; </w:t>
      </w:r>
      <w:r w:rsidRPr="005705C1">
        <w:rPr>
          <w:u w:val="single"/>
        </w:rPr>
        <w:t>approaches to cleanup and land reclamation vary by site</w:t>
      </w:r>
      <w:r w:rsidRPr="005705C1">
        <w:rPr>
          <w:sz w:val="16"/>
        </w:rPr>
        <w:t xml:space="preserve">. </w:t>
      </w:r>
      <w:r w:rsidRPr="005705C1">
        <w:rPr>
          <w:u w:val="single"/>
        </w:rPr>
        <w:t>Some sites are dotted by abandoned mining infrastructure, including buildings and chutes to nowhere</w:t>
      </w:r>
      <w:r w:rsidRPr="005705C1">
        <w:rPr>
          <w:sz w:val="16"/>
        </w:rPr>
        <w:t xml:space="preserve">. At </w:t>
      </w:r>
      <w:r w:rsidRPr="005705C1">
        <w:rPr>
          <w:u w:val="single"/>
        </w:rPr>
        <w:t>others, mounds of debris dot the land, with visible markings on the ground from water runoff.</w:t>
      </w:r>
      <w:r>
        <w:rPr>
          <w:u w:val="single"/>
        </w:rPr>
        <w:t xml:space="preserve"> </w:t>
      </w:r>
      <w:r w:rsidRPr="005705C1">
        <w:rPr>
          <w:sz w:val="16"/>
        </w:rPr>
        <w:t xml:space="preserve">According to International Atomic Agency guidelines, </w:t>
      </w:r>
      <w:r w:rsidRPr="005705C1">
        <w:rPr>
          <w:u w:val="single"/>
        </w:rPr>
        <w:t>typical cleanup efforts include removing abandoned structures and controlling radon and radioactive dust emissions</w:t>
      </w:r>
      <w:r w:rsidRPr="005705C1">
        <w:rPr>
          <w:sz w:val="16"/>
        </w:rPr>
        <w:t xml:space="preserve">. </w:t>
      </w:r>
      <w:r w:rsidRPr="005705C1">
        <w:rPr>
          <w:u w:val="single"/>
        </w:rPr>
        <w:t>Tailings are moved to an impoundment facility, homes built nearby with tailings are rebuilt and water sources are protected from further contamination</w:t>
      </w:r>
      <w:r w:rsidRPr="005705C1">
        <w:rPr>
          <w:sz w:val="16"/>
        </w:rPr>
        <w:t xml:space="preserve">. The </w:t>
      </w:r>
      <w:r w:rsidRPr="005705C1">
        <w:rPr>
          <w:u w:val="single"/>
        </w:rPr>
        <w:t>government’s cleanup assessment of sites is taking longer than planned; at the current pace, complete cleanup could take a century</w:t>
      </w:r>
      <w:r w:rsidRPr="005705C1">
        <w:rPr>
          <w:sz w:val="16"/>
        </w:rPr>
        <w:t>, said Chris Shuey, who has documented the impacts of uranium on Navajo Nation through the Southwest Research and Information Center since the 1980s.</w:t>
      </w:r>
    </w:p>
    <w:p w14:paraId="6D8EE5C5" w14:textId="77777777" w:rsidR="0089156A" w:rsidRPr="005705C1" w:rsidRDefault="0089156A" w:rsidP="0089156A"/>
    <w:p w14:paraId="5F73F09F" w14:textId="7607D970" w:rsidR="0089156A" w:rsidRDefault="0089156A" w:rsidP="0089156A">
      <w:pPr>
        <w:pStyle w:val="Heading3"/>
      </w:pPr>
      <w:r>
        <w:t>Mining---No Solvency---Federal Land---1NC</w:t>
      </w:r>
    </w:p>
    <w:p w14:paraId="3BCA8B22" w14:textId="77777777" w:rsidR="0089156A" w:rsidRDefault="0089156A" w:rsidP="0089156A">
      <w:pPr>
        <w:pStyle w:val="Heading4"/>
      </w:pPr>
      <w:r>
        <w:t xml:space="preserve">The </w:t>
      </w:r>
      <w:r w:rsidRPr="00FC5999">
        <w:rPr>
          <w:u w:val="single"/>
        </w:rPr>
        <w:t>AML Reclamation Program</w:t>
      </w:r>
      <w:r>
        <w:t xml:space="preserve"> transfers responsibility over to the </w:t>
      </w:r>
      <w:r w:rsidRPr="00FC5999">
        <w:rPr>
          <w:u w:val="single"/>
        </w:rPr>
        <w:t xml:space="preserve">states and tribes </w:t>
      </w:r>
      <w:r>
        <w:t xml:space="preserve">– reforming </w:t>
      </w:r>
      <w:r w:rsidRPr="00FC5999">
        <w:rPr>
          <w:u w:val="single"/>
        </w:rPr>
        <w:t>federal law</w:t>
      </w:r>
      <w:r>
        <w:t xml:space="preserve"> won’t change anything </w:t>
      </w:r>
    </w:p>
    <w:p w14:paraId="64487AB4" w14:textId="77777777" w:rsidR="0089156A" w:rsidRPr="00FC5999" w:rsidRDefault="0089156A" w:rsidP="0089156A">
      <w:pPr>
        <w:pStyle w:val="ListParagraph"/>
        <w:numPr>
          <w:ilvl w:val="0"/>
          <w:numId w:val="11"/>
        </w:numPr>
      </w:pPr>
      <w:r>
        <w:t>AML=Abandoned Mines Lands</w:t>
      </w:r>
    </w:p>
    <w:p w14:paraId="4B98460C" w14:textId="77777777" w:rsidR="0089156A" w:rsidRPr="00FC5999" w:rsidRDefault="0089156A" w:rsidP="0089156A">
      <w:r w:rsidRPr="00FC5999">
        <w:rPr>
          <w:b/>
          <w:sz w:val="26"/>
          <w:szCs w:val="26"/>
        </w:rPr>
        <w:t>US DOI Natural Resources Revenue Data ND</w:t>
      </w:r>
      <w:r>
        <w:t>; [DOI;</w:t>
      </w:r>
      <w:r w:rsidRPr="00FC5999">
        <w:t xml:space="preserve"> </w:t>
      </w:r>
      <w:r>
        <w:t>he Department of the Interior (DOI) collects billions of dollars in annual revenue from companies that lease federal lands and waters in order to develop oil, gas, or mineral resources. These revenues are disbursed to the U.S. Treasury, other federal agencies, states, Native American tribes, and individual Native American mineral owners. This site provides data and contextual information about how natural resources and their revenues are managed in the U.S; ND; “</w:t>
      </w:r>
      <w:r w:rsidRPr="00FC5999">
        <w:t>Abandoned Mine Land Reclamation Program</w:t>
      </w:r>
      <w:r>
        <w:t xml:space="preserve">”; </w:t>
      </w:r>
      <w:hyperlink r:id="rId8" w:history="1">
        <w:r w:rsidRPr="00CC4FF8">
          <w:rPr>
            <w:rStyle w:val="Hyperlink"/>
          </w:rPr>
          <w:t>https://revenuedata.doi.gov/how-revenue-works/aml-reclamation-program/</w:t>
        </w:r>
      </w:hyperlink>
      <w:r>
        <w:t>; accessed: 7/22/21; YS]</w:t>
      </w:r>
    </w:p>
    <w:p w14:paraId="2BC42176" w14:textId="77777777" w:rsidR="0089156A" w:rsidRDefault="0089156A" w:rsidP="0089156A">
      <w:r>
        <w:t>Fund distribution</w:t>
      </w:r>
    </w:p>
    <w:p w14:paraId="1E448350" w14:textId="77777777" w:rsidR="0089156A" w:rsidRDefault="0089156A" w:rsidP="0089156A">
      <w:r>
        <w:t xml:space="preserve">Since passage of the Tax Relief and Health Care Act of 2006, </w:t>
      </w:r>
      <w:r w:rsidRPr="00F857C3">
        <w:rPr>
          <w:u w:val="single"/>
        </w:rPr>
        <w:t>distribution of AML grants are mandatory</w:t>
      </w:r>
      <w:r>
        <w:t>. Prior to 2006, distribution was subject to Congress' annual appropriations process.</w:t>
      </w:r>
    </w:p>
    <w:p w14:paraId="456E4690" w14:textId="77777777" w:rsidR="0089156A" w:rsidRDefault="0089156A" w:rsidP="0089156A">
      <w:r>
        <w:t>The amount states and tribes receive each year in annual payments varies depending on the fees collected during the previous fiscal year (i.e., this fiscal year's fees fund next fiscal year's grants).</w:t>
      </w:r>
    </w:p>
    <w:p w14:paraId="3295EC7D" w14:textId="77777777" w:rsidR="0089156A" w:rsidRDefault="0089156A" w:rsidP="0089156A">
      <w:r w:rsidRPr="00F857C3">
        <w:rPr>
          <w:u w:val="single"/>
        </w:rPr>
        <w:t>The statute requires the government to distribute AML Reclamation Program funds</w:t>
      </w:r>
      <w:r>
        <w:t xml:space="preserve"> collected during the previous fiscal year as follows:</w:t>
      </w:r>
    </w:p>
    <w:p w14:paraId="3C9E39A6" w14:textId="77777777" w:rsidR="0089156A" w:rsidRDefault="0089156A" w:rsidP="0089156A">
      <w:r w:rsidRPr="00FC5999">
        <w:rPr>
          <w:b/>
          <w:u w:val="single"/>
        </w:rPr>
        <w:t>State and tribal share</w:t>
      </w:r>
      <w:r w:rsidRPr="00F857C3">
        <w:rPr>
          <w:u w:val="single"/>
        </w:rPr>
        <w:t xml:space="preserve">: Non-certified states receive 50% of the AML revenue originating from coal production in their states. This </w:t>
      </w:r>
      <w:r w:rsidRPr="00FC5999">
        <w:rPr>
          <w:b/>
          <w:u w:val="single"/>
        </w:rPr>
        <w:t>accounts for 50%</w:t>
      </w:r>
      <w:r w:rsidRPr="00F857C3">
        <w:rPr>
          <w:u w:val="single"/>
        </w:rPr>
        <w:t xml:space="preserve"> of overall distribution of AML fees in a given year. </w:t>
      </w:r>
      <w:r>
        <w:t>Certified states receive amounts equal to their respective share grant totals sourced from the Treasury's General Fund.</w:t>
      </w:r>
    </w:p>
    <w:p w14:paraId="1D165EA9" w14:textId="77777777" w:rsidR="0089156A" w:rsidRDefault="0089156A" w:rsidP="0089156A">
      <w:r>
        <w:t xml:space="preserve">Historic coal share: </w:t>
      </w:r>
      <w:r w:rsidRPr="00FC5999">
        <w:rPr>
          <w:b/>
          <w:u w:val="single"/>
        </w:rPr>
        <w:t xml:space="preserve">30% of overall AML </w:t>
      </w:r>
      <w:r w:rsidRPr="00FC5999">
        <w:rPr>
          <w:u w:val="single"/>
        </w:rPr>
        <w:t>fees</w:t>
      </w:r>
      <w:r w:rsidRPr="00F857C3">
        <w:rPr>
          <w:u w:val="single"/>
        </w:rPr>
        <w:t xml:space="preserve"> go toward Historic Coal Grants for non-certified states</w:t>
      </w:r>
      <w:r>
        <w:t>. OSMRE allocates Historic Coal grants based on each state's percentage of coal tonnage produced prior to 1977. Congress created Historic Coal grants so that states with large numbers of abandoned mines, but little current coal production, would not be left without funds to reclaim them.</w:t>
      </w:r>
    </w:p>
    <w:p w14:paraId="7E3A4C90" w14:textId="77777777" w:rsidR="0089156A" w:rsidRDefault="0089156A" w:rsidP="0089156A">
      <w:r>
        <w:t>Federal expense share (including minimum program make-up grants): 20% of AML fees goes toward federal expenditures. These funds must first be used to fund Minimum Program Make-Up grants to non-certified states. These ensure that non-certified states receive at least $3 million a year or the amount necessary to reclaim their remaining high priority AML areas, whichever is lower. OSMRE uses the remaining amount to fund operations, emergency projects, and other efforts.</w:t>
      </w:r>
    </w:p>
    <w:p w14:paraId="1D9821FB" w14:textId="77777777" w:rsidR="0089156A" w:rsidRDefault="0089156A" w:rsidP="0089156A">
      <w:r>
        <w:t>Review OSMRE grant distribution reports to track annual state grants.</w:t>
      </w:r>
    </w:p>
    <w:p w14:paraId="705C62C9" w14:textId="77777777" w:rsidR="0089156A" w:rsidRDefault="0089156A" w:rsidP="0089156A">
      <w:r>
        <w:t>State and tribal spending</w:t>
      </w:r>
    </w:p>
    <w:p w14:paraId="2346B999" w14:textId="77777777" w:rsidR="0089156A" w:rsidRDefault="0089156A" w:rsidP="0089156A">
      <w:r w:rsidRPr="00FC5999">
        <w:rPr>
          <w:b/>
          <w:u w:val="single"/>
        </w:rPr>
        <w:t>State and tribal</w:t>
      </w:r>
      <w:r w:rsidRPr="00F857C3">
        <w:rPr>
          <w:u w:val="single"/>
        </w:rPr>
        <w:t xml:space="preserve"> AML programs use funds to prepare for </w:t>
      </w:r>
      <w:r w:rsidRPr="00FC5999">
        <w:rPr>
          <w:b/>
          <w:u w:val="single"/>
        </w:rPr>
        <w:t>reclamation</w:t>
      </w:r>
      <w:r w:rsidRPr="00F857C3">
        <w:rPr>
          <w:u w:val="single"/>
        </w:rPr>
        <w:t xml:space="preserve"> through an extensive permitting process, environmental assessments, site surveys, and the development of reclamation plans</w:t>
      </w:r>
      <w:r>
        <w:t>. Generally, states and tribes must reclaim all Priority 1 and 2 coal sites before using AML funds on Priority 3 coal sites, but several exceptions exist.</w:t>
      </w:r>
    </w:p>
    <w:p w14:paraId="6B4AF0BB" w14:textId="77777777" w:rsidR="0089156A" w:rsidRDefault="0089156A" w:rsidP="0089156A">
      <w:r>
        <w:t>In addition to scheduled reclamation projects, states and tribes can use AML funds for related efforts, such as:</w:t>
      </w:r>
    </w:p>
    <w:p w14:paraId="35022115" w14:textId="77777777" w:rsidR="0089156A" w:rsidRDefault="0089156A" w:rsidP="0089156A">
      <w:r>
        <w:t>covering the costs of administering and enforcing their AML programs</w:t>
      </w:r>
    </w:p>
    <w:p w14:paraId="2DBBF2E1" w14:textId="77777777" w:rsidR="0089156A" w:rsidRDefault="0089156A" w:rsidP="0089156A">
      <w:r>
        <w:t>funding emergency AML reclamation projects</w:t>
      </w:r>
    </w:p>
    <w:p w14:paraId="1E6169D2" w14:textId="77777777" w:rsidR="0089156A" w:rsidRDefault="0089156A" w:rsidP="0089156A">
      <w:r>
        <w:t>setting aside annual funds (up to 30%) for projects related to acid mine drainage</w:t>
      </w:r>
    </w:p>
    <w:p w14:paraId="1A256D17" w14:textId="24F73F6C" w:rsidR="0089156A" w:rsidRDefault="0089156A" w:rsidP="0089156A">
      <w:r>
        <w:t>OSMRE also maintains a list of contacts for states, Indian tribes, and OSMRE offices.</w:t>
      </w:r>
    </w:p>
    <w:p w14:paraId="3C48CFD3" w14:textId="5059B754" w:rsidR="0089156A" w:rsidRDefault="0089156A" w:rsidP="0089156A"/>
    <w:p w14:paraId="1CDAFE04" w14:textId="544C1450" w:rsidR="0089156A" w:rsidRDefault="0089156A" w:rsidP="0089156A">
      <w:pPr>
        <w:pStyle w:val="Heading3"/>
      </w:pPr>
      <w:r>
        <w:t>Mining---No Solvency---Federal Land---2NC</w:t>
      </w:r>
    </w:p>
    <w:p w14:paraId="28D6CFFE" w14:textId="77777777" w:rsidR="0089156A" w:rsidRDefault="0089156A" w:rsidP="0089156A">
      <w:pPr>
        <w:pStyle w:val="Heading4"/>
      </w:pPr>
      <w:r w:rsidRPr="00E07427">
        <w:rPr>
          <w:u w:val="single"/>
        </w:rPr>
        <w:t>Current laws</w:t>
      </w:r>
      <w:r>
        <w:t xml:space="preserve"> account for mining on tribal land – includes </w:t>
      </w:r>
      <w:r w:rsidRPr="00E07427">
        <w:rPr>
          <w:u w:val="single"/>
        </w:rPr>
        <w:t>negotiation</w:t>
      </w:r>
      <w:r>
        <w:t xml:space="preserve">, </w:t>
      </w:r>
      <w:r w:rsidRPr="00E07427">
        <w:rPr>
          <w:u w:val="single"/>
        </w:rPr>
        <w:t>consent</w:t>
      </w:r>
      <w:r>
        <w:t xml:space="preserve">, and </w:t>
      </w:r>
      <w:r w:rsidRPr="00E07427">
        <w:rPr>
          <w:u w:val="single"/>
        </w:rPr>
        <w:t>consultation</w:t>
      </w:r>
      <w:r>
        <w:t xml:space="preserve"> </w:t>
      </w:r>
    </w:p>
    <w:p w14:paraId="53F6056F" w14:textId="77777777" w:rsidR="0089156A" w:rsidRPr="00E07427" w:rsidRDefault="0089156A" w:rsidP="0089156A">
      <w:r w:rsidRPr="00E07427">
        <w:rPr>
          <w:b/>
          <w:sz w:val="26"/>
          <w:szCs w:val="26"/>
        </w:rPr>
        <w:t>Kahalley ’20</w:t>
      </w:r>
      <w:r>
        <w:t xml:space="preserve">; [Karol Kahalley; </w:t>
      </w:r>
      <w:r w:rsidRPr="00E07427">
        <w:t>has been an attorney with the firm Holland &amp; Hart LLP in Denver, Colorado for 25 years, and serves as a leader of the firm’s mining team.  As a leading expert on US mining law, mineral royalties and tribal law, Ms. Kahalley has successfully represented clients in acquiring mineral properties and developing mining operations throughout the United States, including on federal, state, private and tribal lands</w:t>
      </w:r>
      <w:r>
        <w:t xml:space="preserve">; 10/9/20; “USA: Mining Laws and Regulations 2021”; </w:t>
      </w:r>
      <w:hyperlink r:id="rId9" w:history="1">
        <w:r w:rsidRPr="00CC4FF8">
          <w:rPr>
            <w:rStyle w:val="Hyperlink"/>
          </w:rPr>
          <w:t>https://iclg.com/practice-areas/mining-laws-and-regulations/usa</w:t>
        </w:r>
      </w:hyperlink>
      <w:r>
        <w:t>; accessed: 7/22/21; YS]</w:t>
      </w:r>
    </w:p>
    <w:p w14:paraId="203B5C14" w14:textId="77777777" w:rsidR="0089156A" w:rsidRDefault="0089156A" w:rsidP="0089156A">
      <w:r>
        <w:t xml:space="preserve">The US contains numerous ‘reservations’ comprised of federal lands set aside by treaty, Congressional Act or administrative directive for specific Native American tribes or Alaska natives. Tribal reservation title generally is held by the US in trust for the tribes, and the US Bureau of Indian Affairs administers the reservations. Alaska native lands are owned and administered by Alaska native corporations. </w:t>
      </w:r>
      <w:r w:rsidRPr="00E07427">
        <w:rPr>
          <w:b/>
          <w:u w:val="single"/>
        </w:rPr>
        <w:t>Mineral development</w:t>
      </w:r>
      <w:r w:rsidRPr="00E07427">
        <w:rPr>
          <w:u w:val="single"/>
        </w:rPr>
        <w:t xml:space="preserve"> within the </w:t>
      </w:r>
      <w:r w:rsidRPr="00E07427">
        <w:rPr>
          <w:b/>
          <w:u w:val="single"/>
        </w:rPr>
        <w:t>tribal reservations</w:t>
      </w:r>
      <w:r w:rsidRPr="00E07427">
        <w:rPr>
          <w:u w:val="single"/>
        </w:rPr>
        <w:t xml:space="preserve"> and Alaska native lands </w:t>
      </w:r>
      <w:r w:rsidRPr="00E07427">
        <w:rPr>
          <w:b/>
          <w:u w:val="single"/>
        </w:rPr>
        <w:t>requires negotiation</w:t>
      </w:r>
      <w:r w:rsidRPr="00E07427">
        <w:rPr>
          <w:u w:val="single"/>
        </w:rPr>
        <w:t xml:space="preserve"> with the appropriate administrator, </w:t>
      </w:r>
      <w:r w:rsidRPr="00E07427">
        <w:rPr>
          <w:b/>
          <w:u w:val="single"/>
        </w:rPr>
        <w:t>leases with tribes</w:t>
      </w:r>
      <w:r w:rsidRPr="00E07427">
        <w:rPr>
          <w:u w:val="single"/>
        </w:rPr>
        <w:t xml:space="preserve"> for tribally-owned mineral rights and </w:t>
      </w:r>
      <w:r w:rsidRPr="00E07427">
        <w:rPr>
          <w:b/>
          <w:u w:val="single"/>
        </w:rPr>
        <w:t>tribal consent</w:t>
      </w:r>
      <w:r w:rsidRPr="00E07427">
        <w:rPr>
          <w:u w:val="single"/>
        </w:rPr>
        <w:t xml:space="preserve"> for access rights. </w:t>
      </w:r>
      <w:r>
        <w:t>Tribes also may acquire land in fee by purchase as any private party. Reservations may contain inholdings of private or Government-owned surface and mineral interests. Therefore, title to a particular parcel of lands within reservation boundaries is important to understanding the complex jurisdictional issues that may impact mining.</w:t>
      </w:r>
    </w:p>
    <w:p w14:paraId="20481C32" w14:textId="77777777" w:rsidR="0089156A" w:rsidRPr="00F857C3" w:rsidRDefault="0089156A" w:rsidP="0089156A">
      <w:r w:rsidRPr="00E07427">
        <w:rPr>
          <w:u w:val="single"/>
        </w:rPr>
        <w:t xml:space="preserve">Tribal </w:t>
      </w:r>
      <w:r w:rsidRPr="00E07427">
        <w:rPr>
          <w:b/>
          <w:u w:val="single"/>
        </w:rPr>
        <w:t>cultural interests</w:t>
      </w:r>
      <w:r w:rsidRPr="00E07427">
        <w:rPr>
          <w:u w:val="single"/>
        </w:rPr>
        <w:t xml:space="preserve"> are considered through </w:t>
      </w:r>
      <w:r w:rsidRPr="00E07427">
        <w:rPr>
          <w:b/>
          <w:u w:val="single"/>
        </w:rPr>
        <w:t>NEPA</w:t>
      </w:r>
      <w:r w:rsidRPr="00E07427">
        <w:rPr>
          <w:u w:val="single"/>
        </w:rPr>
        <w:t xml:space="preserve"> and</w:t>
      </w:r>
      <w:r>
        <w:t xml:space="preserve"> two specific laws. </w:t>
      </w:r>
      <w:r w:rsidRPr="00E07427">
        <w:rPr>
          <w:b/>
          <w:u w:val="single"/>
        </w:rPr>
        <w:t>The National Historic Preservation Act</w:t>
      </w:r>
      <w:r>
        <w:t xml:space="preserve"> (NHPA), 54 U.S.C. § 300101, et seq., </w:t>
      </w:r>
      <w:r w:rsidRPr="00E07427">
        <w:rPr>
          <w:u w:val="single"/>
        </w:rPr>
        <w:t xml:space="preserve">requires an analysis that includes </w:t>
      </w:r>
      <w:r w:rsidRPr="00E07427">
        <w:rPr>
          <w:b/>
          <w:u w:val="single"/>
        </w:rPr>
        <w:t>social and cultural impacts</w:t>
      </w:r>
      <w:r w:rsidRPr="00E07427">
        <w:rPr>
          <w:u w:val="single"/>
        </w:rPr>
        <w:t xml:space="preserve">, and may require tribal </w:t>
      </w:r>
      <w:r w:rsidRPr="00E07427">
        <w:rPr>
          <w:b/>
          <w:u w:val="single"/>
        </w:rPr>
        <w:t>consultation</w:t>
      </w:r>
      <w:r>
        <w:t xml:space="preserve">. Section 106 of NHPA requires federal agencies to inventorise historic properties on federal lands and lands subject to federal permitting, and to consult with interested parties and the State Historic Preservation Office. 54 U.S.C. § 306108. </w:t>
      </w:r>
      <w:r w:rsidRPr="00E07427">
        <w:rPr>
          <w:b/>
          <w:u w:val="single"/>
        </w:rPr>
        <w:t>The Native Graves Protection and Repatriation Act</w:t>
      </w:r>
      <w:r>
        <w:t xml:space="preserve">, 25 U.S.C. §§ 3001–3013, </w:t>
      </w:r>
      <w:r w:rsidRPr="00E07427">
        <w:rPr>
          <w:u w:val="single"/>
        </w:rPr>
        <w:t xml:space="preserve">imposes procedural </w:t>
      </w:r>
      <w:r w:rsidRPr="00E07427">
        <w:rPr>
          <w:b/>
          <w:u w:val="single"/>
        </w:rPr>
        <w:t>requirements</w:t>
      </w:r>
      <w:r w:rsidRPr="00E07427">
        <w:rPr>
          <w:u w:val="single"/>
        </w:rPr>
        <w:t xml:space="preserve"> that apply to inadvertent discovery and intentional excavation of tribal graves and cultural items on federal or tribal lands</w:t>
      </w:r>
      <w:r>
        <w:t>. Locatable minerals found on American Indian reservations are subject to lease only. Under the Indian Mineral Development Act of 1982, 25 U.S.C. §§ 2101–2108, tribes may enter private negotiations with mineral developers for exploration and extraction, subject to the Interior Secretary’s approval. Tribes also may assert off-reservation rights for fishing and hunting if such rights have been granted by treaty or otherwise, and such rights may impact mining even where operations are not on tribally-owned lands</w:t>
      </w:r>
    </w:p>
    <w:p w14:paraId="262D8816" w14:textId="77777777" w:rsidR="0089156A" w:rsidRPr="0089156A" w:rsidRDefault="0089156A" w:rsidP="0089156A"/>
    <w:p w14:paraId="259637F1" w14:textId="77777777" w:rsidR="0089156A" w:rsidRDefault="0089156A" w:rsidP="0089156A">
      <w:pPr>
        <w:pStyle w:val="Heading3"/>
      </w:pPr>
      <w:r>
        <w:t>Mining---No Impact---1NC</w:t>
      </w:r>
    </w:p>
    <w:p w14:paraId="0EECD219" w14:textId="77777777" w:rsidR="0089156A" w:rsidRDefault="0089156A" w:rsidP="0089156A">
      <w:pPr>
        <w:pStyle w:val="Heading4"/>
      </w:pPr>
      <w:r>
        <w:t>There are a litany of regulations that work to protect the environment from mining operations</w:t>
      </w:r>
    </w:p>
    <w:p w14:paraId="2E44CFBE" w14:textId="77777777" w:rsidR="0089156A" w:rsidRPr="0027548A" w:rsidRDefault="0089156A" w:rsidP="0089156A">
      <w:r>
        <w:t xml:space="preserve"> </w:t>
      </w:r>
      <w:r>
        <w:rPr>
          <w:b/>
        </w:rPr>
        <w:t xml:space="preserve">AGI N.D. </w:t>
      </w:r>
      <w:r w:rsidRPr="0027548A">
        <w:rPr>
          <w:sz w:val="12"/>
          <w:szCs w:val="12"/>
        </w:rPr>
        <w:t xml:space="preserve">[“What are environmental regulations on mining activites?”, American Geosciences Institute, </w:t>
      </w:r>
      <w:hyperlink r:id="rId10" w:history="1">
        <w:r w:rsidRPr="0027548A">
          <w:rPr>
            <w:rStyle w:val="Hyperlink"/>
            <w:sz w:val="12"/>
            <w:szCs w:val="12"/>
          </w:rPr>
          <w:t>https://www.americangeosciences.org/critical-issues/faq/what-are-regulations-mining-activities</w:t>
        </w:r>
      </w:hyperlink>
      <w:r w:rsidRPr="0027548A">
        <w:rPr>
          <w:sz w:val="12"/>
          <w:szCs w:val="12"/>
        </w:rPr>
        <w:t>] NY</w:t>
      </w:r>
    </w:p>
    <w:p w14:paraId="20E26A84" w14:textId="77777777" w:rsidR="0089156A" w:rsidRPr="0027548A" w:rsidRDefault="0089156A" w:rsidP="0089156A">
      <w:r w:rsidRPr="0027548A">
        <w:t xml:space="preserve">An </w:t>
      </w:r>
      <w:r w:rsidRPr="0027548A">
        <w:rPr>
          <w:b/>
          <w:u w:val="single"/>
        </w:rPr>
        <w:t>extensive regulatory system</w:t>
      </w:r>
      <w:r w:rsidRPr="0027548A">
        <w:t xml:space="preserve"> has been </w:t>
      </w:r>
      <w:r w:rsidRPr="0027548A">
        <w:rPr>
          <w:b/>
          <w:u w:val="single"/>
        </w:rPr>
        <w:t>developed to govern current mining operations in the United States, as well as to guide the cleanup of historical ones. The framework for mining regulation is</w:t>
      </w:r>
      <w:r w:rsidRPr="0027548A">
        <w:t xml:space="preserve"> primarily </w:t>
      </w:r>
      <w:r w:rsidRPr="0027548A">
        <w:rPr>
          <w:b/>
          <w:u w:val="single"/>
        </w:rPr>
        <w:t>based on federal laws</w:t>
      </w:r>
      <w:r w:rsidRPr="0027548A">
        <w:t xml:space="preserve"> dating back to the late 1960s. In many cases, </w:t>
      </w:r>
      <w:r w:rsidRPr="0027548A">
        <w:rPr>
          <w:b/>
          <w:u w:val="single"/>
        </w:rPr>
        <w:t xml:space="preserve">these regulatory responsibilities have been delegated to state agencies, which </w:t>
      </w:r>
      <w:r w:rsidRPr="0027548A">
        <w:t>have in turn</w:t>
      </w:r>
      <w:r w:rsidRPr="0027548A">
        <w:rPr>
          <w:b/>
          <w:u w:val="single"/>
        </w:rPr>
        <w:t xml:space="preserve"> developed their own sets of environmental laws, regulations, and standards.</w:t>
      </w:r>
      <w:r w:rsidRPr="0027548A">
        <w:t xml:space="preserve"> </w:t>
      </w:r>
      <w:r w:rsidRPr="0027548A">
        <w:rPr>
          <w:b/>
          <w:u w:val="single"/>
        </w:rPr>
        <w:t>Regulatory standards established at state levels are commonly equal to or more stringent than federal standards.</w:t>
      </w:r>
      <w:r>
        <w:rPr>
          <w:b/>
          <w:u w:val="single"/>
        </w:rPr>
        <w:t xml:space="preserve"> </w:t>
      </w:r>
      <w:r w:rsidRPr="0027548A">
        <w:rPr>
          <w:b/>
          <w:u w:val="single"/>
        </w:rPr>
        <w:t>Government-approved permits are required for all new and ongoing mining operations</w:t>
      </w:r>
      <w:r w:rsidRPr="0027548A">
        <w:t xml:space="preserve">, including exploration activities. </w:t>
      </w:r>
      <w:r w:rsidRPr="0027548A">
        <w:rPr>
          <w:b/>
          <w:u w:val="single"/>
        </w:rPr>
        <w:t xml:space="preserve">This permitting process ensures that environmental standards are maintained from the beginning to the end of mining and metal </w:t>
      </w:r>
      <w:r w:rsidRPr="0027548A">
        <w:t>production</w:t>
      </w:r>
      <w:r w:rsidRPr="0027548A">
        <w:rPr>
          <w:b/>
          <w:u w:val="single"/>
        </w:rPr>
        <w:t xml:space="preserve"> operations. New mine developments are now required to have operation and closure plans that define how a specific site will be reclaimed upon cessation of mining. This attention to the full life-cycle of a mining site prevents negative environmental impacts.</w:t>
      </w:r>
      <w:r>
        <w:rPr>
          <w:b/>
          <w:u w:val="single"/>
        </w:rPr>
        <w:t xml:space="preserve"> </w:t>
      </w:r>
      <w:r w:rsidRPr="0027548A">
        <w:t>Federal laws that regulate mining</w:t>
      </w:r>
      <w:r>
        <w:t xml:space="preserve"> </w:t>
      </w:r>
      <w:r w:rsidRPr="0027548A">
        <w:t xml:space="preserve">Some </w:t>
      </w:r>
      <w:r w:rsidRPr="0027548A">
        <w:rPr>
          <w:b/>
          <w:u w:val="single"/>
        </w:rPr>
        <w:t>important federal laws authorizing and guiding environmental regulation of mining</w:t>
      </w:r>
      <w:r w:rsidRPr="0027548A">
        <w:t xml:space="preserve"> in the United States are discussed below. These laws </w:t>
      </w:r>
      <w:r w:rsidRPr="0027548A">
        <w:rPr>
          <w:b/>
          <w:u w:val="single"/>
        </w:rPr>
        <w:t>outline the responsibilities of several federal agencies, such as the</w:t>
      </w:r>
      <w:r w:rsidRPr="0027548A">
        <w:t xml:space="preserve"> Environmental Protection Agency (</w:t>
      </w:r>
      <w:r w:rsidRPr="0027548A">
        <w:rPr>
          <w:b/>
          <w:u w:val="single"/>
        </w:rPr>
        <w:t>EPA</w:t>
      </w:r>
      <w:r w:rsidRPr="0027548A">
        <w:t xml:space="preserve">), </w:t>
      </w:r>
      <w:r w:rsidRPr="0027548A">
        <w:rPr>
          <w:b/>
          <w:u w:val="single"/>
        </w:rPr>
        <w:t>in regulating mining operations.</w:t>
      </w:r>
      <w:r>
        <w:t xml:space="preserve"> </w:t>
      </w:r>
      <w:r w:rsidRPr="0027548A">
        <w:t>Other acts, such as the Safe Drinking Water Act, can be relevant to specific mining operations.</w:t>
      </w:r>
      <w:r>
        <w:t xml:space="preserve"> </w:t>
      </w:r>
      <w:r w:rsidRPr="0027548A">
        <w:t>National Environmental Policy Act (NEPA)</w:t>
      </w:r>
      <w:r>
        <w:t xml:space="preserve"> </w:t>
      </w:r>
      <w:r w:rsidRPr="0027548A">
        <w:t>Clean Air Act (CAA)</w:t>
      </w:r>
      <w:r>
        <w:t xml:space="preserve"> </w:t>
      </w:r>
      <w:r w:rsidRPr="0027548A">
        <w:t>Resource Conservation and Recovery Act (RCRA)</w:t>
      </w:r>
      <w:r>
        <w:t xml:space="preserve"> </w:t>
      </w:r>
      <w:r w:rsidRPr="0027548A">
        <w:t>Clean Water Act (CWA)</w:t>
      </w:r>
      <w:r>
        <w:t xml:space="preserve"> </w:t>
      </w:r>
      <w:r w:rsidRPr="0027548A">
        <w:t>Toxic Substances Control Act (TSCA)</w:t>
      </w:r>
      <w:r>
        <w:t xml:space="preserve"> </w:t>
      </w:r>
      <w:r w:rsidRPr="0027548A">
        <w:t>Comprehensive Environmental Response, Compensation, and Liability Act (CERCLA)</w:t>
      </w:r>
      <w:r>
        <w:t xml:space="preserve"> </w:t>
      </w:r>
      <w:bookmarkStart w:id="0" w:name="id1"/>
      <w:r w:rsidRPr="0027548A">
        <w:t>National Environmental Policy Act (NEPA)</w:t>
      </w:r>
      <w:bookmarkEnd w:id="0"/>
      <w:r>
        <w:t xml:space="preserve"> </w:t>
      </w:r>
      <w:r w:rsidRPr="0027548A">
        <w:t>The NEPA, passed in 1969, established the basic environmental policies for the nation</w:t>
      </w:r>
      <w:r w:rsidRPr="0027548A">
        <w:rPr>
          <w:b/>
          <w:u w:val="single"/>
        </w:rPr>
        <w:t>. NEPA defines processes</w:t>
      </w:r>
      <w:r w:rsidRPr="0027548A">
        <w:t xml:space="preserve"> for evaluating and communicating the environmental consequences of Federal decisions and actions, </w:t>
      </w:r>
      <w:r w:rsidRPr="0027548A">
        <w:rPr>
          <w:b/>
          <w:u w:val="single"/>
        </w:rPr>
        <w:t>such as</w:t>
      </w:r>
      <w:r w:rsidRPr="0027548A">
        <w:t xml:space="preserve"> the </w:t>
      </w:r>
      <w:r w:rsidRPr="0027548A">
        <w:rPr>
          <w:b/>
          <w:u w:val="single"/>
        </w:rPr>
        <w:t>permitting of new mine development on Federal lands</w:t>
      </w:r>
      <w:r w:rsidRPr="0027548A">
        <w:t xml:space="preserve">. </w:t>
      </w:r>
      <w:r w:rsidRPr="0027548A">
        <w:rPr>
          <w:b/>
          <w:u w:val="single"/>
        </w:rPr>
        <w:t>The</w:t>
      </w:r>
      <w:r w:rsidRPr="0027548A">
        <w:t xml:space="preserve"> processes established by </w:t>
      </w:r>
      <w:r w:rsidRPr="0027548A">
        <w:rPr>
          <w:b/>
          <w:u w:val="single"/>
        </w:rPr>
        <w:t>NEPA</w:t>
      </w:r>
      <w:r w:rsidRPr="0027548A">
        <w:t xml:space="preserve"> are </w:t>
      </w:r>
      <w:r w:rsidRPr="0027548A">
        <w:rPr>
          <w:b/>
          <w:u w:val="single"/>
        </w:rPr>
        <w:t>used</w:t>
      </w:r>
      <w:r w:rsidRPr="0027548A">
        <w:t xml:space="preserve"> by concerned parties </w:t>
      </w:r>
      <w:r w:rsidRPr="0027548A">
        <w:rPr>
          <w:b/>
          <w:u w:val="single"/>
        </w:rPr>
        <w:t>to ensure that environmental considerations are included in Federal decisions. NEPA applies to mining operations that require Federal approvals.</w:t>
      </w:r>
      <w:r>
        <w:rPr>
          <w:b/>
          <w:u w:val="single"/>
        </w:rPr>
        <w:t xml:space="preserve"> </w:t>
      </w:r>
      <w:bookmarkStart w:id="1" w:name="id2"/>
      <w:r w:rsidRPr="0027548A">
        <w:t>Clean Air Act (CAA)</w:t>
      </w:r>
      <w:bookmarkEnd w:id="1"/>
      <w:r>
        <w:t xml:space="preserve"> </w:t>
      </w:r>
      <w:r w:rsidRPr="0027548A">
        <w:rPr>
          <w:b/>
          <w:u w:val="single"/>
        </w:rPr>
        <w:t>The CAA,</w:t>
      </w:r>
      <w:r w:rsidRPr="0027548A">
        <w:t xml:space="preserve"> passed in 1970, </w:t>
      </w:r>
      <w:r w:rsidRPr="0027548A">
        <w:rPr>
          <w:b/>
          <w:u w:val="single"/>
        </w:rPr>
        <w:t>authorizes</w:t>
      </w:r>
      <w:r w:rsidRPr="0027548A">
        <w:t xml:space="preserve"> regulations to address </w:t>
      </w:r>
      <w:r w:rsidRPr="0027548A">
        <w:rPr>
          <w:b/>
          <w:u w:val="single"/>
        </w:rPr>
        <w:t>airborne pollution</w:t>
      </w:r>
      <w:r w:rsidRPr="0027548A">
        <w:t xml:space="preserve"> that may be potentially hazardous to human health or natural resources. Efforts to combat urban air pollution, such as emission controls on cars, are well-known examples of regulations developed under CAA. Examples of mining-related situations that are covered by </w:t>
      </w:r>
      <w:r w:rsidRPr="0027548A">
        <w:rPr>
          <w:b/>
          <w:u w:val="single"/>
        </w:rPr>
        <w:t>CAA</w:t>
      </w:r>
      <w:r w:rsidRPr="0027548A">
        <w:t xml:space="preserve">-based </w:t>
      </w:r>
      <w:r w:rsidRPr="0027548A">
        <w:rPr>
          <w:b/>
          <w:u w:val="single"/>
        </w:rPr>
        <w:t>regulations include dust emissions that accompany operations or tailings disposal in impoundments, exhaust emissions from heavy equipment, and emissions from processing facilities, such as smelters</w:t>
      </w:r>
      <w:r w:rsidRPr="0027548A">
        <w:t>.</w:t>
      </w:r>
      <w:r>
        <w:t xml:space="preserve"> </w:t>
      </w:r>
      <w:bookmarkStart w:id="2" w:name="id3"/>
      <w:r w:rsidRPr="0027548A">
        <w:t>Resource Conservation and Recovery Act (RCRA)</w:t>
      </w:r>
      <w:bookmarkEnd w:id="2"/>
      <w:r>
        <w:t xml:space="preserve"> </w:t>
      </w:r>
      <w:r w:rsidRPr="0027548A">
        <w:rPr>
          <w:b/>
          <w:u w:val="single"/>
        </w:rPr>
        <w:t>The RCRA</w:t>
      </w:r>
      <w:r w:rsidRPr="0027548A">
        <w:t xml:space="preserve">, passed in 1976, </w:t>
      </w:r>
      <w:r w:rsidRPr="0027548A">
        <w:rPr>
          <w:b/>
          <w:u w:val="single"/>
        </w:rPr>
        <w:t>focuses on</w:t>
      </w:r>
      <w:r w:rsidRPr="0027548A">
        <w:t xml:space="preserve"> preventing the release of hazardous wastes into the environment by providing for their management from generation to disposal. Most mining, milling, and smelting solid wastes, like those discussed in this booklet, are “high-volume, low-hazard” materials that have been exempt from regulation under RCRA. </w:t>
      </w:r>
      <w:r w:rsidRPr="0027548A">
        <w:rPr>
          <w:b/>
          <w:u w:val="single"/>
        </w:rPr>
        <w:t>Regulation of high-volume, low-hazard mining wastes</w:t>
      </w:r>
      <w:r w:rsidRPr="0027548A">
        <w:t xml:space="preserve"> is now the primary responsibility of the states.</w:t>
      </w:r>
      <w:r>
        <w:t xml:space="preserve"> </w:t>
      </w:r>
      <w:bookmarkStart w:id="3" w:name="id4"/>
      <w:r w:rsidRPr="0027548A">
        <w:t>Clean Water Act (CWA)</w:t>
      </w:r>
      <w:bookmarkEnd w:id="3"/>
      <w:r>
        <w:t xml:space="preserve"> </w:t>
      </w:r>
      <w:r w:rsidRPr="0027548A">
        <w:t xml:space="preserve">The CWA, passed in 1977, authorizes regulations that cover discharges of toxic and nontoxic pollutants into the surface waters of the nation. The CWA’s goal is to make all surface waters safe and eventually to stop all harmful discharges. One of the principal tools established by CWA is a permitting system for surface water discharges, known as the National Pollutant Discharge Elimination System. </w:t>
      </w:r>
      <w:r w:rsidRPr="0027548A">
        <w:rPr>
          <w:b/>
          <w:u w:val="single"/>
        </w:rPr>
        <w:t>CWA</w:t>
      </w:r>
      <w:r w:rsidRPr="0027548A">
        <w:t xml:space="preserve">-based </w:t>
      </w:r>
      <w:r w:rsidRPr="0027548A">
        <w:rPr>
          <w:b/>
          <w:u w:val="single"/>
        </w:rPr>
        <w:t>regulations cover</w:t>
      </w:r>
      <w:r w:rsidRPr="0027548A">
        <w:t xml:space="preserve"> such mining-related situations as the </w:t>
      </w:r>
      <w:r w:rsidRPr="0027548A">
        <w:rPr>
          <w:b/>
          <w:u w:val="single"/>
        </w:rPr>
        <w:t>disposal of mining-related waters</w:t>
      </w:r>
      <w:r w:rsidRPr="0027548A">
        <w:t xml:space="preserve">, the </w:t>
      </w:r>
      <w:r w:rsidRPr="0027548A">
        <w:rPr>
          <w:b/>
          <w:u w:val="single"/>
        </w:rPr>
        <w:t>pumping or draining of mine water to the surface,</w:t>
      </w:r>
      <w:r w:rsidRPr="0027548A">
        <w:t xml:space="preserve"> </w:t>
      </w:r>
      <w:r w:rsidRPr="0027548A">
        <w:rPr>
          <w:b/>
          <w:u w:val="single"/>
        </w:rPr>
        <w:t>storm water runoff in mining</w:t>
      </w:r>
      <w:r w:rsidRPr="0027548A">
        <w:t xml:space="preserve"> operation </w:t>
      </w:r>
      <w:r w:rsidRPr="0027548A">
        <w:rPr>
          <w:b/>
          <w:u w:val="single"/>
        </w:rPr>
        <w:t>areas</w:t>
      </w:r>
      <w:r w:rsidRPr="0027548A">
        <w:t xml:space="preserve">, </w:t>
      </w:r>
      <w:r w:rsidRPr="0027548A">
        <w:rPr>
          <w:b/>
          <w:u w:val="single"/>
        </w:rPr>
        <w:t>and control of seeps from mine tailings impoundments.</w:t>
      </w:r>
      <w:r>
        <w:rPr>
          <w:b/>
          <w:u w:val="single"/>
        </w:rPr>
        <w:t xml:space="preserve"> </w:t>
      </w:r>
      <w:bookmarkStart w:id="4" w:name="id5"/>
      <w:r w:rsidRPr="0027548A">
        <w:t>Toxic Substances Control Act (TSCA)</w:t>
      </w:r>
      <w:bookmarkEnd w:id="4"/>
      <w:r>
        <w:t xml:space="preserve"> </w:t>
      </w:r>
      <w:r w:rsidRPr="0027548A">
        <w:t xml:space="preserve">The TSCA, passed in 1977, focuses on controlling the development and application of new and existing chemical substances. </w:t>
      </w:r>
      <w:r w:rsidRPr="0027548A">
        <w:rPr>
          <w:b/>
          <w:u w:val="single"/>
        </w:rPr>
        <w:t xml:space="preserve">Chemicals and hazardous materials used in </w:t>
      </w:r>
      <w:r w:rsidRPr="0027548A">
        <w:t xml:space="preserve">the processing of ore or </w:t>
      </w:r>
      <w:r w:rsidRPr="0027548A">
        <w:rPr>
          <w:b/>
          <w:u w:val="single"/>
        </w:rPr>
        <w:t>ore concentrates</w:t>
      </w:r>
      <w:r w:rsidRPr="0027548A">
        <w:t xml:space="preserve">, such as sodium cyanide solutions used in the leaching of gold ores, </w:t>
      </w:r>
      <w:r w:rsidRPr="0027548A">
        <w:rPr>
          <w:b/>
          <w:u w:val="single"/>
        </w:rPr>
        <w:t>are regulated under TSCA.</w:t>
      </w:r>
      <w:r>
        <w:rPr>
          <w:b/>
          <w:u w:val="single"/>
        </w:rPr>
        <w:t xml:space="preserve"> </w:t>
      </w:r>
      <w:bookmarkStart w:id="5" w:name="id6"/>
      <w:r w:rsidRPr="0027548A">
        <w:t>Comprehensive Environmental Response, Compensation, and Liability Act (CERCLA)</w:t>
      </w:r>
      <w:bookmarkEnd w:id="5"/>
      <w:r>
        <w:t xml:space="preserve"> </w:t>
      </w:r>
      <w:r w:rsidRPr="0027548A">
        <w:rPr>
          <w:b/>
          <w:u w:val="single"/>
        </w:rPr>
        <w:t>The CERCLA</w:t>
      </w:r>
      <w:r w:rsidRPr="0027548A">
        <w:t xml:space="preserve">, passed in 1980, </w:t>
      </w:r>
      <w:r w:rsidRPr="0027548A">
        <w:rPr>
          <w:b/>
          <w:u w:val="single"/>
        </w:rPr>
        <w:t>enables the government to clean up any site where there is an unremedied release of a hazardous substance</w:t>
      </w:r>
      <w:r w:rsidRPr="0027548A">
        <w:t xml:space="preserve">. Hazardous substances are broadly defined under CERCLA and have </w:t>
      </w:r>
      <w:r w:rsidRPr="0027548A">
        <w:rPr>
          <w:b/>
          <w:u w:val="single"/>
        </w:rPr>
        <w:t>included mining</w:t>
      </w:r>
      <w:r w:rsidRPr="0027548A">
        <w:t xml:space="preserve">, milling, and smelter </w:t>
      </w:r>
      <w:r w:rsidRPr="0027548A">
        <w:rPr>
          <w:b/>
          <w:u w:val="single"/>
        </w:rPr>
        <w:t>wastes</w:t>
      </w:r>
      <w:r w:rsidRPr="0027548A">
        <w:t xml:space="preserve"> that are currently </w:t>
      </w:r>
      <w:r w:rsidRPr="0027548A">
        <w:rPr>
          <w:b/>
          <w:u w:val="single"/>
        </w:rPr>
        <w:t>excluded from regulation under RCRA</w:t>
      </w:r>
      <w:r w:rsidRPr="0027548A">
        <w:t xml:space="preserve">. </w:t>
      </w:r>
      <w:r w:rsidRPr="0027548A">
        <w:rPr>
          <w:b/>
          <w:u w:val="single"/>
        </w:rPr>
        <w:t>Regulators have the authority to use special funds</w:t>
      </w:r>
      <w:r w:rsidRPr="0027548A">
        <w:t xml:space="preserve">, undertake emergency responses, </w:t>
      </w:r>
      <w:r w:rsidRPr="0027548A">
        <w:rPr>
          <w:b/>
          <w:u w:val="single"/>
        </w:rPr>
        <w:t>and hold all</w:t>
      </w:r>
      <w:r w:rsidRPr="0027548A">
        <w:t xml:space="preserve"> historical owners or contributors — principal responsible </w:t>
      </w:r>
      <w:r w:rsidRPr="0027548A">
        <w:rPr>
          <w:b/>
          <w:u w:val="single"/>
        </w:rPr>
        <w:t>parties</w:t>
      </w:r>
      <w:r w:rsidRPr="0027548A">
        <w:t xml:space="preserve"> — </w:t>
      </w:r>
      <w:r w:rsidRPr="0027548A">
        <w:rPr>
          <w:b/>
          <w:u w:val="single"/>
        </w:rPr>
        <w:t>liable for cleanup costs.</w:t>
      </w:r>
      <w:r w:rsidRPr="0027548A">
        <w:t xml:space="preserve"> The definitions of liability are very broad and controversial under CERCLA and provide regulators tremendous enforcement powers. Because of its funding aspects, this act is commonly referred to as “Superfund”.</w:t>
      </w:r>
      <w:r>
        <w:t xml:space="preserve"> </w:t>
      </w:r>
    </w:p>
    <w:p w14:paraId="291D102A" w14:textId="77777777" w:rsidR="0089156A" w:rsidRDefault="0089156A" w:rsidP="0089156A"/>
    <w:p w14:paraId="4FB2EA7D" w14:textId="697F8FE1" w:rsidR="0089156A" w:rsidRDefault="0089156A" w:rsidP="0089156A">
      <w:pPr>
        <w:pStyle w:val="Heading2"/>
      </w:pPr>
      <w:r>
        <w:t>Bat Turn</w:t>
      </w:r>
    </w:p>
    <w:p w14:paraId="5DBF9429" w14:textId="098FFAC6" w:rsidR="0089156A" w:rsidRDefault="0089156A" w:rsidP="0089156A">
      <w:pPr>
        <w:pStyle w:val="Heading3"/>
      </w:pPr>
      <w:r>
        <w:t>Bat Turn---1NC</w:t>
      </w:r>
    </w:p>
    <w:p w14:paraId="19EFD529" w14:textId="77777777" w:rsidR="0089156A" w:rsidRDefault="0089156A" w:rsidP="0089156A">
      <w:pPr>
        <w:pStyle w:val="Heading4"/>
      </w:pPr>
      <w:r>
        <w:t xml:space="preserve">Turn- abandoned mines have become crucial to bat roosts </w:t>
      </w:r>
    </w:p>
    <w:p w14:paraId="20D13913" w14:textId="77777777" w:rsidR="0089156A" w:rsidRPr="00B15912" w:rsidRDefault="0089156A" w:rsidP="0089156A">
      <w:r w:rsidRPr="00B15912">
        <w:rPr>
          <w:rStyle w:val="Style13ptBold"/>
        </w:rPr>
        <w:t>B</w:t>
      </w:r>
      <w:r>
        <w:t xml:space="preserve">at </w:t>
      </w:r>
      <w:r w:rsidRPr="00B15912">
        <w:rPr>
          <w:rStyle w:val="Style13ptBold"/>
        </w:rPr>
        <w:t>C</w:t>
      </w:r>
      <w:r>
        <w:t xml:space="preserve">onservation </w:t>
      </w:r>
      <w:r w:rsidRPr="00B15912">
        <w:rPr>
          <w:rStyle w:val="Style13ptBold"/>
        </w:rPr>
        <w:t>I</w:t>
      </w:r>
      <w:r>
        <w:t xml:space="preserve">nternational </w:t>
      </w:r>
      <w:r w:rsidRPr="00B15912">
        <w:rPr>
          <w:rStyle w:val="Style13ptBold"/>
        </w:rPr>
        <w:t>20</w:t>
      </w:r>
    </w:p>
    <w:p w14:paraId="158743B4" w14:textId="77777777" w:rsidR="0089156A" w:rsidRDefault="0089156A" w:rsidP="0089156A">
      <w:pPr>
        <w:rPr>
          <w:sz w:val="16"/>
        </w:rPr>
      </w:pPr>
      <w:r>
        <w:rPr>
          <w:sz w:val="16"/>
        </w:rPr>
        <w:t>(</w:t>
      </w:r>
      <w:r w:rsidRPr="0081442F">
        <w:rPr>
          <w:sz w:val="16"/>
        </w:rPr>
        <w:t>"Abandoned Mines: Asses and protect subterranean features for bats and their roosting habitat", Bat Conservation International</w:t>
      </w:r>
      <w:r>
        <w:rPr>
          <w:sz w:val="16"/>
        </w:rPr>
        <w:t xml:space="preserve"> i</w:t>
      </w:r>
      <w:r w:rsidRPr="0081442F">
        <w:rPr>
          <w:sz w:val="16"/>
        </w:rPr>
        <w:t xml:space="preserve">s an international nongovernmental organization working to conserve bats and their habitats through conservation, education, and research efforts, 7/20/ 2020, </w:t>
      </w:r>
      <w:hyperlink r:id="rId11" w:history="1">
        <w:r w:rsidRPr="00B16847">
          <w:rPr>
            <w:rStyle w:val="Hyperlink"/>
            <w:sz w:val="16"/>
          </w:rPr>
          <w:t>https://www.batcon.org/our-work/protect-restore-landscapes/abandoned-mines/</w:t>
        </w:r>
      </w:hyperlink>
      <w:r>
        <w:rPr>
          <w:sz w:val="16"/>
        </w:rPr>
        <w:t xml:space="preserve"> // MR)</w:t>
      </w:r>
    </w:p>
    <w:p w14:paraId="013D13E8" w14:textId="77777777" w:rsidR="0089156A" w:rsidRDefault="0089156A" w:rsidP="0089156A">
      <w:pPr>
        <w:rPr>
          <w:sz w:val="16"/>
        </w:rPr>
      </w:pPr>
      <w:r w:rsidRPr="0081442F">
        <w:rPr>
          <w:sz w:val="16"/>
        </w:rPr>
        <w:t>Assess and protect subterranean features for bats and their roosting habitat Our Subterranean Team works closely with federal, state, and private land managers to identify and evaluate abandoned mines serving as bat roosting sites. The</w:t>
      </w:r>
      <w:r w:rsidRPr="0081442F">
        <w:rPr>
          <w:rStyle w:val="StyleUnderline"/>
        </w:rPr>
        <w:t xml:space="preserve"> estimated 500,000 abandoned mines throughout the United States</w:t>
      </w:r>
      <w:r w:rsidRPr="0081442F">
        <w:rPr>
          <w:sz w:val="16"/>
        </w:rPr>
        <w:t xml:space="preserve"> present many potential dangers to human health and the environment; therefore, </w:t>
      </w:r>
      <w:r w:rsidRPr="0081442F">
        <w:rPr>
          <w:rStyle w:val="StyleUnderline"/>
        </w:rPr>
        <w:t>State and federal government agencies are tasked with reclamation and closure of</w:t>
      </w:r>
      <w:r w:rsidRPr="0081442F">
        <w:rPr>
          <w:sz w:val="16"/>
        </w:rPr>
        <w:t xml:space="preserve"> </w:t>
      </w:r>
      <w:r w:rsidRPr="0081442F">
        <w:rPr>
          <w:rStyle w:val="StyleUnderline"/>
        </w:rPr>
        <w:t>these hazards through abandoned mine land (AML) programs</w:t>
      </w:r>
      <w:r w:rsidRPr="0081442F">
        <w:rPr>
          <w:sz w:val="16"/>
        </w:rPr>
        <w:t xml:space="preserve">. Yet </w:t>
      </w:r>
      <w:r w:rsidRPr="0081442F">
        <w:rPr>
          <w:rStyle w:val="Emphasis"/>
        </w:rPr>
        <w:t>many of these abandoned mines have become significant habitat for bats as they seek refuge from encroachment by human development</w:t>
      </w:r>
      <w:r w:rsidRPr="0081442F">
        <w:rPr>
          <w:sz w:val="16"/>
        </w:rPr>
        <w:t xml:space="preserve">. PROJECT DETAILS BCI partners with agencies including Bureau of Land Management, U.S. Department of Defense, US Forest Service, National Park Service, and State AML programs to identify significant bat habitat and ensure long-term protection. On average, BCI Subterranean Team members spend two weeks of each month in the field conducting biological surveys and mapping underground abandoned mines to assess bat habitat and recommend long-term protection of important bat roosts. Our </w:t>
      </w:r>
      <w:r w:rsidRPr="0081442F">
        <w:rPr>
          <w:rStyle w:val="StyleUnderline"/>
        </w:rPr>
        <w:t>abandoned mines initiative is a long-term plan with enormous benefits for bat populations</w:t>
      </w:r>
      <w:r w:rsidRPr="0081442F">
        <w:rPr>
          <w:sz w:val="16"/>
        </w:rPr>
        <w:t xml:space="preserve">. We survey mine internally identify features that represent significant habitat and/or contain evidence of bat use. We then make specific management recommendations for each mine and protect important bat roosts while keeping people safe from harm. Since the launch of our abandoned mines initiative in 2008, </w:t>
      </w:r>
      <w:r w:rsidRPr="0081442F">
        <w:rPr>
          <w:rStyle w:val="StyleUnderline"/>
        </w:rPr>
        <w:t>we have surveyed more than 5,000 mines</w:t>
      </w:r>
      <w:r w:rsidRPr="0081442F">
        <w:rPr>
          <w:sz w:val="16"/>
        </w:rPr>
        <w:t xml:space="preserve">. Over the next five years we are </w:t>
      </w:r>
      <w:r w:rsidRPr="0081442F">
        <w:rPr>
          <w:rStyle w:val="StyleUnderline"/>
        </w:rPr>
        <w:t xml:space="preserve">committed to surveying and protecting an additional 2,500 </w:t>
      </w:r>
      <w:r w:rsidRPr="0081442F">
        <w:rPr>
          <w:sz w:val="16"/>
        </w:rPr>
        <w:t xml:space="preserve">subterranean features that provide bat habitat. </w:t>
      </w:r>
      <w:r w:rsidRPr="0081442F">
        <w:rPr>
          <w:rStyle w:val="StyleUnderline"/>
        </w:rPr>
        <w:t>Why Mines?</w:t>
      </w:r>
      <w:r w:rsidRPr="0081442F">
        <w:rPr>
          <w:sz w:val="16"/>
        </w:rPr>
        <w:t xml:space="preserve"> </w:t>
      </w:r>
      <w:r w:rsidRPr="0081442F">
        <w:rPr>
          <w:rStyle w:val="StyleUnderline"/>
        </w:rPr>
        <w:t>Bats are attracted to mines because they mimic the safety and unique conditions of cave environments</w:t>
      </w:r>
      <w:r w:rsidRPr="0081442F">
        <w:rPr>
          <w:sz w:val="16"/>
        </w:rPr>
        <w:t xml:space="preserve">: </w:t>
      </w:r>
      <w:r w:rsidRPr="0081442F">
        <w:rPr>
          <w:rStyle w:val="StyleUnderline"/>
        </w:rPr>
        <w:t>Mines</w:t>
      </w:r>
      <w:r w:rsidRPr="0081442F">
        <w:rPr>
          <w:sz w:val="16"/>
        </w:rPr>
        <w:t xml:space="preserve"> may </w:t>
      </w:r>
      <w:r w:rsidRPr="0081442F">
        <w:rPr>
          <w:rStyle w:val="StyleUnderline"/>
        </w:rPr>
        <w:t>offer consistent temperatures and humidity</w:t>
      </w:r>
      <w:r w:rsidRPr="0081442F">
        <w:rPr>
          <w:sz w:val="16"/>
        </w:rPr>
        <w:t xml:space="preserve"> that bats prefer </w:t>
      </w:r>
      <w:r w:rsidRPr="0081442F">
        <w:rPr>
          <w:rStyle w:val="StyleUnderline"/>
        </w:rPr>
        <w:t>for critical roosting periods such as giving birth to their young and hibernation</w:t>
      </w:r>
      <w:r w:rsidRPr="0081442F">
        <w:rPr>
          <w:sz w:val="16"/>
        </w:rPr>
        <w:t xml:space="preserve">. </w:t>
      </w:r>
      <w:r w:rsidRPr="0081442F">
        <w:rPr>
          <w:rStyle w:val="StyleUnderline"/>
        </w:rPr>
        <w:t>Mines are</w:t>
      </w:r>
      <w:r w:rsidRPr="0081442F">
        <w:rPr>
          <w:sz w:val="16"/>
        </w:rPr>
        <w:t xml:space="preserve"> often </w:t>
      </w:r>
      <w:r w:rsidRPr="0081442F">
        <w:rPr>
          <w:rStyle w:val="StyleUnderline"/>
        </w:rPr>
        <w:t>located in remote areas</w:t>
      </w:r>
      <w:r w:rsidRPr="0081442F">
        <w:rPr>
          <w:sz w:val="16"/>
        </w:rPr>
        <w:t xml:space="preserve"> </w:t>
      </w:r>
      <w:r w:rsidRPr="0081442F">
        <w:rPr>
          <w:rStyle w:val="StyleUnderline"/>
        </w:rPr>
        <w:t>away from human development</w:t>
      </w:r>
      <w:r w:rsidRPr="0081442F">
        <w:rPr>
          <w:sz w:val="16"/>
        </w:rPr>
        <w:t xml:space="preserve"> </w:t>
      </w:r>
      <w:r w:rsidRPr="0081442F">
        <w:rPr>
          <w:rStyle w:val="StyleUnderline"/>
        </w:rPr>
        <w:t>and</w:t>
      </w:r>
      <w:r w:rsidRPr="0081442F">
        <w:rPr>
          <w:sz w:val="16"/>
        </w:rPr>
        <w:t xml:space="preserve"> typically </w:t>
      </w:r>
      <w:r w:rsidRPr="0081442F">
        <w:rPr>
          <w:rStyle w:val="StyleUnderline"/>
        </w:rPr>
        <w:t>experience low human disturbance</w:t>
      </w:r>
      <w:r w:rsidRPr="0081442F">
        <w:rPr>
          <w:sz w:val="16"/>
        </w:rPr>
        <w:t xml:space="preserve">. </w:t>
      </w:r>
      <w:r w:rsidRPr="0081442F">
        <w:rPr>
          <w:rStyle w:val="StyleUnderline"/>
        </w:rPr>
        <w:t>Mines are</w:t>
      </w:r>
      <w:r w:rsidRPr="0081442F">
        <w:rPr>
          <w:sz w:val="16"/>
        </w:rPr>
        <w:t xml:space="preserve"> </w:t>
      </w:r>
      <w:r w:rsidRPr="0081442F">
        <w:rPr>
          <w:rStyle w:val="StyleUnderline"/>
        </w:rPr>
        <w:t>abundant, widely distributed, and offer a range of physical conditions, making them critical components of the roosting landscape</w:t>
      </w:r>
      <w:r w:rsidRPr="0081442F">
        <w:rPr>
          <w:sz w:val="16"/>
        </w:rPr>
        <w:t>. Poorly conducted or inappropriate surveys, exclusions, and closures of mines put bats at risk of losing a roost or being trapped alive. Abandoned mines represent a significant liability to owners and land managers; thus abandoned mine lands (AML) closure programs exist to remove the threat from the landscape. AML programs that do not operate in a bat-friendly manner risk destroying roosts and the bats that call them home.</w:t>
      </w:r>
    </w:p>
    <w:p w14:paraId="421600C8" w14:textId="1CCD97FF" w:rsidR="0089156A" w:rsidRDefault="0089156A" w:rsidP="0089156A">
      <w:pPr>
        <w:pStyle w:val="Heading4"/>
      </w:pPr>
      <w:r w:rsidRPr="00B15912">
        <w:t>Bats are key to</w:t>
      </w:r>
      <w:r>
        <w:t xml:space="preserve"> </w:t>
      </w:r>
      <w:r w:rsidRPr="00B15912">
        <w:t>agriculture</w:t>
      </w:r>
      <w:r>
        <w:t>.</w:t>
      </w:r>
    </w:p>
    <w:p w14:paraId="6128D5D4" w14:textId="77777777" w:rsidR="0089156A" w:rsidRPr="00B15912" w:rsidRDefault="0089156A" w:rsidP="0089156A">
      <w:pPr>
        <w:rPr>
          <w:rStyle w:val="Style13ptBold"/>
        </w:rPr>
      </w:pPr>
      <w:r w:rsidRPr="00B15912">
        <w:rPr>
          <w:rStyle w:val="Style13ptBold"/>
        </w:rPr>
        <w:t>Russo et al. 18</w:t>
      </w:r>
    </w:p>
    <w:p w14:paraId="76A00E03" w14:textId="77777777" w:rsidR="0089156A" w:rsidRPr="00DB6335" w:rsidRDefault="0089156A" w:rsidP="0089156A">
      <w:r>
        <w:t>(</w:t>
      </w:r>
      <w:r w:rsidRPr="00DB6335">
        <w:t xml:space="preserve">"Novel perspective on bat insectivory highlight the value of this ecosystem service in farmland: Research frontiers and management implications", Danilo Russo, Luciano Bosso, Leonardo Ancillotto, 11/1/2018, </w:t>
      </w:r>
      <w:hyperlink r:id="rId12" w:history="1">
        <w:r w:rsidRPr="00B16847">
          <w:rPr>
            <w:rStyle w:val="Hyperlink"/>
          </w:rPr>
          <w:t>https://www.sciencedirect.com/science/article/abs/pii/S0167880918303013 //</w:t>
        </w:r>
      </w:hyperlink>
      <w:r>
        <w:t xml:space="preserve"> MR)</w:t>
      </w:r>
    </w:p>
    <w:p w14:paraId="75468DC9" w14:textId="77777777" w:rsidR="0089156A" w:rsidRPr="00501FF0" w:rsidRDefault="0089156A" w:rsidP="0089156A">
      <w:pPr>
        <w:rPr>
          <w:sz w:val="14"/>
        </w:rPr>
      </w:pPr>
      <w:r w:rsidRPr="0081442F">
        <w:rPr>
          <w:rStyle w:val="StyleUnderline"/>
        </w:rPr>
        <w:t>Bats are major consumers of arthropods</w:t>
      </w:r>
      <w:r w:rsidRPr="00501FF0">
        <w:rPr>
          <w:sz w:val="14"/>
        </w:rPr>
        <w:t xml:space="preserve">, </w:t>
      </w:r>
      <w:r w:rsidRPr="0081442F">
        <w:rPr>
          <w:rStyle w:val="StyleUnderline"/>
        </w:rPr>
        <w:t>and</w:t>
      </w:r>
      <w:r w:rsidRPr="00501FF0">
        <w:rPr>
          <w:sz w:val="14"/>
        </w:rPr>
        <w:t xml:space="preserve"> there is ever growing evidence that t</w:t>
      </w:r>
      <w:r w:rsidRPr="0081442F">
        <w:rPr>
          <w:rStyle w:val="StyleUnderline"/>
        </w:rPr>
        <w:t>hey play a pivotal role in the fight against agricultural pests</w:t>
      </w:r>
      <w:r w:rsidRPr="00501FF0">
        <w:rPr>
          <w:sz w:val="14"/>
        </w:rPr>
        <w:t xml:space="preserve">. However, relatively little research has addressed explicitly this important topic, and studies in temperate regions (especially European case studies) are infrequent. </w:t>
      </w:r>
      <w:r w:rsidRPr="0081442F">
        <w:rPr>
          <w:rStyle w:val="StyleUnderline"/>
        </w:rPr>
        <w:t>In the last few years, state-ofart molecular methods to identify prey remains in droppings and new experimental approaches to assess the actual magnitude of this ecosystem service have opened new perspectives in research</w:t>
      </w:r>
      <w:r w:rsidRPr="00501FF0">
        <w:rPr>
          <w:sz w:val="14"/>
        </w:rPr>
        <w:t>. In this review, we discuss such aspects with an emphasis on temperate regions, and identify new research frontiers. These comprise: (1) detecting new bat species that consume pests, and further pest insects that bats might eat; (2) exploring sublethal effects of bat echolocation calls on tympanate moth pests; (3) getting a better understanding of bat predation over blood-sucking arthropods that parasitize livestock; (4) unveiling indirect effects of bat predation on plant pathogens; (5) implementing models to map the occurrence of bat insectivory and the potential to promote it; and (6) analyse bat droppings for active surveillance of arthropod pests and the diseases they carry. We also highlight that so-called “</w:t>
      </w:r>
      <w:r w:rsidRPr="00E60CCD">
        <w:rPr>
          <w:rStyle w:val="StyleUnderline"/>
        </w:rPr>
        <w:t>common” bat species, often neglected in conservation actions, are likely to provide the bulk of pest suppression in agroecosystems</w:t>
      </w:r>
      <w:r w:rsidRPr="00501FF0">
        <w:rPr>
          <w:sz w:val="14"/>
        </w:rPr>
        <w:t xml:space="preserve">. All such aspects merit investigation and may lead to novel management practices aimed at conjugating bat conservation with economic and social sustainability of farming. 1. Background and objectives Insectivory in farmland constitutes an ecosystem service that has paramount value to humans: </w:t>
      </w:r>
      <w:r w:rsidRPr="00501FF0">
        <w:rPr>
          <w:rStyle w:val="StyleUnderline"/>
        </w:rPr>
        <w:t>even in today’s pesticide era, natural enemies account for almost all pest suppression in farmed ecosystems</w:t>
      </w:r>
      <w:r w:rsidRPr="00501FF0">
        <w:rPr>
          <w:sz w:val="14"/>
        </w:rPr>
        <w:t xml:space="preserve"> (Debach and Rosen, 1974; Naylor and Ehrlich, 1997). </w:t>
      </w:r>
      <w:r w:rsidRPr="00501FF0">
        <w:rPr>
          <w:rStyle w:val="StyleUnderline"/>
        </w:rPr>
        <w:t>Bats are a diverse group</w:t>
      </w:r>
      <w:r w:rsidRPr="00501FF0">
        <w:rPr>
          <w:sz w:val="14"/>
        </w:rPr>
        <w:t xml:space="preserve"> (&gt; 1350 species) </w:t>
      </w:r>
      <w:r w:rsidRPr="00501FF0">
        <w:rPr>
          <w:rStyle w:val="StyleUnderline"/>
        </w:rPr>
        <w:t>occurring in all geographic regions with the exception of the poles</w:t>
      </w:r>
      <w:r w:rsidRPr="00501FF0">
        <w:rPr>
          <w:sz w:val="14"/>
        </w:rPr>
        <w:t xml:space="preserve">, and </w:t>
      </w:r>
      <w:r w:rsidRPr="00501FF0">
        <w:rPr>
          <w:rStyle w:val="StyleUnderline"/>
        </w:rPr>
        <w:t>provide a range of important ecosystem services</w:t>
      </w:r>
      <w:r w:rsidRPr="00501FF0">
        <w:rPr>
          <w:sz w:val="14"/>
        </w:rPr>
        <w:t xml:space="preserve">. The main biological services </w:t>
      </w:r>
      <w:r w:rsidRPr="00501FF0">
        <w:rPr>
          <w:rStyle w:val="StyleUnderline"/>
        </w:rPr>
        <w:t>bats provide comprise, in the tropics, pollination and seed dispersal, and globally, transfer of organic matter into cave ecosystems and arthropod suppression</w:t>
      </w:r>
      <w:r w:rsidRPr="00501FF0">
        <w:rPr>
          <w:sz w:val="14"/>
        </w:rPr>
        <w:t xml:space="preserve"> (see Kunz et al., 2011 for a review). Although </w:t>
      </w:r>
      <w:r w:rsidRPr="00501FF0">
        <w:rPr>
          <w:rStyle w:val="StyleUnderline"/>
        </w:rPr>
        <w:t>bats show an outstanding diversity in diet among species, insectivory is widespread</w:t>
      </w:r>
      <w:r w:rsidRPr="00501FF0">
        <w:rPr>
          <w:sz w:val="14"/>
        </w:rPr>
        <w:t xml:space="preserve"> – ca. </w:t>
      </w:r>
      <w:r w:rsidRPr="00501FF0">
        <w:rPr>
          <w:rStyle w:val="StyleUnderline"/>
        </w:rPr>
        <w:t>70% of all bat species feed primarily on arthropods</w:t>
      </w:r>
      <w:r w:rsidRPr="00501FF0">
        <w:rPr>
          <w:sz w:val="14"/>
        </w:rPr>
        <w:t xml:space="preserve"> (Simmons, 2005). Bats may eat impressive numbers of insects per night. </w:t>
      </w:r>
      <w:r w:rsidRPr="00501FF0">
        <w:rPr>
          <w:rStyle w:val="StyleUnderline"/>
        </w:rPr>
        <w:t>Captive bats are estimated to consume daily</w:t>
      </w:r>
      <w:r w:rsidRPr="00501FF0">
        <w:rPr>
          <w:sz w:val="14"/>
        </w:rPr>
        <w:t xml:space="preserve"> ca. </w:t>
      </w:r>
      <w:r w:rsidRPr="00501FF0">
        <w:rPr>
          <w:rStyle w:val="StyleUnderline"/>
        </w:rPr>
        <w:t>a quarter of their body mass in insects</w:t>
      </w:r>
      <w:r w:rsidRPr="00501FF0">
        <w:rPr>
          <w:sz w:val="14"/>
        </w:rPr>
        <w:t xml:space="preserve"> (Brisbin, 1966; Neuhauser and Brisbin, 1969; O’Farrell et al., 1971; Coutts et al., 1973), but </w:t>
      </w:r>
      <w:r w:rsidRPr="00501FF0">
        <w:rPr>
          <w:rStyle w:val="StyleUnderline"/>
        </w:rPr>
        <w:t>in wild conditions and demanding energetic phases such as lactation this figure raises to 70%</w:t>
      </w:r>
      <w:r w:rsidRPr="00501FF0">
        <w:rPr>
          <w:sz w:val="14"/>
        </w:rPr>
        <w:t xml:space="preserve"> (Kunz et al., 1995) </w:t>
      </w:r>
      <w:r w:rsidRPr="00501FF0">
        <w:rPr>
          <w:rStyle w:val="StyleUnderline"/>
        </w:rPr>
        <w:t>and sometimes</w:t>
      </w:r>
      <w:r w:rsidRPr="00501FF0">
        <w:rPr>
          <w:sz w:val="14"/>
        </w:rPr>
        <w:t xml:space="preserve">, astonishingly, &gt; </w:t>
      </w:r>
      <w:r w:rsidRPr="00501FF0">
        <w:rPr>
          <w:rStyle w:val="StyleUnderline"/>
        </w:rPr>
        <w:t>100</w:t>
      </w:r>
      <w:r w:rsidRPr="00501FF0">
        <w:rPr>
          <w:sz w:val="14"/>
        </w:rPr>
        <w:t xml:space="preserve">% (Kunz and Stern, 1995). </w:t>
      </w:r>
      <w:r w:rsidRPr="00501FF0">
        <w:rPr>
          <w:rStyle w:val="StyleUnderline"/>
        </w:rPr>
        <w:t>Foraging strategies differ</w:t>
      </w:r>
      <w:r w:rsidRPr="00501FF0">
        <w:rPr>
          <w:sz w:val="14"/>
        </w:rPr>
        <w:t xml:space="preserve"> both </w:t>
      </w:r>
      <w:r w:rsidRPr="00501FF0">
        <w:rPr>
          <w:rStyle w:val="StyleUnderline"/>
        </w:rPr>
        <w:t>among and within bat species</w:t>
      </w:r>
      <w:r w:rsidRPr="00501FF0">
        <w:rPr>
          <w:sz w:val="14"/>
        </w:rPr>
        <w:t xml:space="preserve"> (Denzinger and Schnitzler, 2013), </w:t>
      </w:r>
      <w:r w:rsidRPr="00501FF0">
        <w:rPr>
          <w:rStyle w:val="StyleUnderline"/>
        </w:rPr>
        <w:t>allowing for consumption of a broad range of prey, including a number of arthropods harmful to human health or economy</w:t>
      </w:r>
      <w:r w:rsidRPr="00501FF0">
        <w:rPr>
          <w:sz w:val="14"/>
        </w:rPr>
        <w:t xml:space="preserve"> (Kunz et al., 2011). </w:t>
      </w:r>
      <w:r w:rsidRPr="00501FF0">
        <w:rPr>
          <w:rStyle w:val="StyleUnderline"/>
        </w:rPr>
        <w:t>Bats are frequent in farmed landscapes</w:t>
      </w:r>
      <w:r w:rsidRPr="00501FF0">
        <w:rPr>
          <w:sz w:val="14"/>
        </w:rPr>
        <w:t xml:space="preserve"> (Park, 2015; Heim et al., 2017), </w:t>
      </w:r>
      <w:r w:rsidRPr="00501FF0">
        <w:rPr>
          <w:rStyle w:val="StyleUnderline"/>
        </w:rPr>
        <w:t>where they may prey upon a broad range of potentially harmful insects,</w:t>
      </w:r>
      <w:r w:rsidRPr="00501FF0">
        <w:rPr>
          <w:sz w:val="14"/>
        </w:rPr>
        <w:t xml:space="preserve"> more commonly on the wing but also gleaning them from the substrate (Fig. 1). For instance, some </w:t>
      </w:r>
      <w:r w:rsidRPr="00501FF0">
        <w:rPr>
          <w:rStyle w:val="StyleUnderline"/>
        </w:rPr>
        <w:t>Myotis species glean blood-feeding flies from cowshed walls or ceiling</w:t>
      </w:r>
      <w:r w:rsidRPr="00501FF0">
        <w:rPr>
          <w:sz w:val="14"/>
        </w:rPr>
        <w:t xml:space="preserve"> (Krull et al., 1991; Kervyn et al., 2012; Siemers et al., 2012). According to the relatively few case studies so far examined, </w:t>
      </w:r>
      <w:r w:rsidRPr="00501FF0">
        <w:rPr>
          <w:rStyle w:val="StyleUnderline"/>
        </w:rPr>
        <w:t>bats in farmland perform an outstanding predatory action</w:t>
      </w:r>
      <w:r w:rsidRPr="00501FF0">
        <w:rPr>
          <w:sz w:val="14"/>
        </w:rPr>
        <w:t xml:space="preserve">. </w:t>
      </w:r>
      <w:r w:rsidRPr="00501FF0">
        <w:rPr>
          <w:rStyle w:val="StyleUnderline"/>
        </w:rPr>
        <w:t>In</w:t>
      </w:r>
      <w:r w:rsidRPr="00501FF0">
        <w:rPr>
          <w:sz w:val="14"/>
        </w:rPr>
        <w:t xml:space="preserve"> the sole </w:t>
      </w:r>
      <w:r w:rsidRPr="00501FF0">
        <w:rPr>
          <w:rStyle w:val="StyleUnderline"/>
        </w:rPr>
        <w:t>North America</w:t>
      </w:r>
      <w:r w:rsidRPr="00501FF0">
        <w:rPr>
          <w:sz w:val="14"/>
        </w:rPr>
        <w:t xml:space="preserve">, </w:t>
      </w:r>
      <w:r w:rsidRPr="00501FF0">
        <w:rPr>
          <w:rStyle w:val="StyleUnderline"/>
        </w:rPr>
        <w:t>reduction in crop damage and avoidance of pesticides are worth 22.9 billion USD/year</w:t>
      </w:r>
      <w:r w:rsidRPr="00501FF0">
        <w:rPr>
          <w:sz w:val="14"/>
        </w:rPr>
        <w:t xml:space="preserve">, and </w:t>
      </w:r>
      <w:r w:rsidRPr="00501FF0">
        <w:rPr>
          <w:rStyle w:val="StyleUnderline"/>
        </w:rPr>
        <w:t>even assuming this figure as an overestimate of the real impact, halving or quartering it would still represent an impressive contribution</w:t>
      </w:r>
      <w:r w:rsidRPr="00501FF0">
        <w:rPr>
          <w:sz w:val="14"/>
        </w:rPr>
        <w:t xml:space="preserve"> (Boyles et al., 2011). In most cases, </w:t>
      </w:r>
      <w:r w:rsidRPr="00501FF0">
        <w:rPr>
          <w:rStyle w:val="Emphasis"/>
        </w:rPr>
        <w:t>bats attack adult insects, preventing them from laying eggs and consequently larvae – often responsible for crop damage – to develop</w:t>
      </w:r>
      <w:r w:rsidRPr="00501FF0">
        <w:rPr>
          <w:sz w:val="14"/>
        </w:rPr>
        <w:t xml:space="preserve"> (Maine and Boyles, 2015). </w:t>
      </w:r>
      <w:r w:rsidRPr="00501FF0">
        <w:rPr>
          <w:rStyle w:val="StyleUnderline"/>
        </w:rPr>
        <w:t>Bat predation</w:t>
      </w:r>
      <w:r w:rsidRPr="00501FF0">
        <w:rPr>
          <w:sz w:val="14"/>
        </w:rPr>
        <w:t xml:space="preserve"> may therefore </w:t>
      </w:r>
      <w:r w:rsidRPr="00501FF0">
        <w:rPr>
          <w:rStyle w:val="StyleUnderline"/>
        </w:rPr>
        <w:t>exert cascade effects on agricultural pests</w:t>
      </w:r>
      <w:r w:rsidRPr="00501FF0">
        <w:rPr>
          <w:sz w:val="14"/>
        </w:rPr>
        <w:t xml:space="preserve"> (Cleveland et al., 2006). </w:t>
      </w:r>
      <w:r w:rsidRPr="00501FF0">
        <w:rPr>
          <w:rStyle w:val="StyleUnderline"/>
        </w:rPr>
        <w:t>Land use change</w:t>
      </w:r>
      <w:r w:rsidRPr="00501FF0">
        <w:rPr>
          <w:sz w:val="14"/>
        </w:rPr>
        <w:t xml:space="preserve">, often </w:t>
      </w:r>
      <w:r w:rsidRPr="00501FF0">
        <w:rPr>
          <w:rStyle w:val="Emphasis"/>
        </w:rPr>
        <w:t>caused by expansion of intensive farmland, poses one of the most serious threats to the survival of bats and weakens their effects on insect prey</w:t>
      </w:r>
      <w:r w:rsidRPr="00501FF0">
        <w:rPr>
          <w:sz w:val="14"/>
        </w:rPr>
        <w:t xml:space="preserve"> (Treitler et al., 2016). Agricultural intensification </w:t>
      </w:r>
      <w:r w:rsidRPr="00501FF0">
        <w:rPr>
          <w:rStyle w:val="StyleUnderline"/>
        </w:rPr>
        <w:t>exposes bats to significant risks via loss or fragmentation of foraging habitat (Park, 2015) and biomagnification of pesticides</w:t>
      </w:r>
      <w:r w:rsidRPr="00501FF0">
        <w:rPr>
          <w:sz w:val="14"/>
        </w:rPr>
        <w:t xml:space="preserve"> (e.g. O’Shea et al., 2016). Given the vast extension of agricultural land worldwide (Bruinsma, 2003) and the precarious status of many bat populations, </w:t>
      </w:r>
      <w:r w:rsidRPr="00501FF0">
        <w:rPr>
          <w:rStyle w:val="StyleUnderline"/>
        </w:rPr>
        <w:t>developing bat-friendly farmland management strategies is vital to sustain bat populations, but would also favor crop production, considering the ever-growing evidence that bat insectivory in farmland brings about crucial benefits</w:t>
      </w:r>
      <w:r w:rsidRPr="00501FF0">
        <w:rPr>
          <w:sz w:val="14"/>
        </w:rPr>
        <w:t xml:space="preserve">. Previous reviews have addressed the topic of insectivory in farmland (Kunz et al., 2011; Riccucci and Lanza, 2014; Williams-Guillén et al., 2016). The picture is fluid, however, and research is still providing exciting insights into bat foraging ecology, showing important implications for management. In this review, we summarize the latest picture on provision of this ecosystem service in farmland, placing special emphasis on temperate regions. We consider the behavioral aspect of predator-prey interaction under a new dimension, that of “soundscapes of fear”, remark the functional importance of common species, often neglected in conservation plans, highlight new methodological approaches and conceptual aspects that should be pursued by future research, and discuss the potential to conjugate bat conservation with crop protection, benefiting both sides. 2. High taxonomic resolution in bat diet studies: more pestconsuming bat species than we might think Strong limitations given by the coarse morphological identification of prey remains in bat droppings have long hampered diet studies, in many cases making prey identification to species level an impossible task (e.g. Rydell and Arlettaz, 1994). Retrieving insect fragments in droppings large enough to be species-diagnostic is in fact uncommon, especially when it comes to moths (McAney et al., 1997) – a group of insects comprising many of the major agricultural pests affecting crops worldwide (e.g. Alford, 1999). Moth remains in bat droppings generally consist of wing scales and small, undigested fragments of little taxonomic value (McAney et al., 1997), which renders identification too uncertain to provide valuable information on the real consumption of pests. The advent of modern molecular techniques such as DNA metabarcoding and environmental DNA analyses (Arrizabalaga-Escudero et al., 2015; Brown et al., 2015) has allowed a gigantic step forward in this field, revealing that previously overlooked </w:t>
      </w:r>
      <w:r w:rsidRPr="00501FF0">
        <w:rPr>
          <w:rStyle w:val="StyleUnderline"/>
        </w:rPr>
        <w:t>bat species frequently feed on pest arthropods</w:t>
      </w:r>
      <w:r w:rsidRPr="00501FF0">
        <w:rPr>
          <w:sz w:val="14"/>
        </w:rPr>
        <w:t xml:space="preserve">. For instance, a Europe-wide </w:t>
      </w:r>
      <w:r w:rsidRPr="00501FF0">
        <w:rPr>
          <w:rStyle w:val="StyleUnderline"/>
        </w:rPr>
        <w:t>investigation into the diet of Schreiber’s bats</w:t>
      </w:r>
      <w:r w:rsidRPr="00501FF0">
        <w:rPr>
          <w:sz w:val="14"/>
        </w:rPr>
        <w:t xml:space="preserve"> Miniopterus schreibersii done by ascertaining identity of prey remains through e-DNA analysis </w:t>
      </w:r>
      <w:r w:rsidRPr="00501FF0">
        <w:rPr>
          <w:rStyle w:val="StyleUnderline"/>
        </w:rPr>
        <w:t>has detected 22 major and 22 minor agricultural pests that affect many crop types in the continent, from rice paddies to vineyard, from corn to olive groves</w:t>
      </w:r>
      <w:r w:rsidRPr="00501FF0">
        <w:rPr>
          <w:sz w:val="14"/>
        </w:rPr>
        <w:t xml:space="preserve"> (Aizpurua et al., 2018). M. schreibersii seems to shape its trophic niche opportunistically, according to food availability as driven by locally available farmland (Aizpurua et al., 2018). This </w:t>
      </w:r>
      <w:r w:rsidRPr="00501FF0">
        <w:rPr>
          <w:rStyle w:val="StyleUnderline"/>
        </w:rPr>
        <w:t>bat species forms large colonies in caves</w:t>
      </w:r>
      <w:r w:rsidRPr="00501FF0">
        <w:rPr>
          <w:sz w:val="14"/>
        </w:rPr>
        <w:t xml:space="preserve"> (Rainho and Palmeirim, 2013) </w:t>
      </w:r>
      <w:r w:rsidRPr="00501FF0">
        <w:rPr>
          <w:rStyle w:val="StyleUnderline"/>
        </w:rPr>
        <w:t>and moves over long distances to forage</w:t>
      </w:r>
      <w:r w:rsidRPr="00501FF0">
        <w:rPr>
          <w:sz w:val="14"/>
        </w:rPr>
        <w:t xml:space="preserve"> (Vincent et al., 2011), thus </w:t>
      </w:r>
      <w:r w:rsidRPr="00501FF0">
        <w:rPr>
          <w:rStyle w:val="StyleUnderline"/>
        </w:rPr>
        <w:t>providing important benefits to farms within a considerable range around the roost.</w:t>
      </w:r>
      <w:r w:rsidRPr="00501FF0">
        <w:rPr>
          <w:sz w:val="14"/>
        </w:rPr>
        <w:t xml:space="preserve"> We take this case to make the point that the number of bat species potentially preying on agricultural pests is probably still largely underestimated, and that </w:t>
      </w:r>
      <w:r w:rsidRPr="00501FF0">
        <w:rPr>
          <w:rStyle w:val="StyleUnderline"/>
        </w:rPr>
        <w:t>many more pest species than previously thought may actually be eaten by bats</w:t>
      </w:r>
      <w:r w:rsidRPr="00501FF0">
        <w:rPr>
          <w:sz w:val="14"/>
        </w:rPr>
        <w:t xml:space="preserve">. Population or individual characteristics might also influence the degree of consumption of arthropod pests. For instance, Tadarida teniotis shows intersexual differences in diet only recently revealed thanks to state-of-art molecular techniques (Mata et al., 2016). Sexual segregation in foraging habitat or altitude may probably cause such differences: the magnitude of pest consumption might thus be populationspecific and depend on population sex ratio (Mata et al., 2016). Extending high-resolution molecular assessment of diet to more bat species will likely emphasize further the importance of pest consumption by bats, and help tailor strategies to favor the delivery of this important ecosystem service. Fig. 1. </w:t>
      </w:r>
      <w:r w:rsidRPr="00501FF0">
        <w:rPr>
          <w:rStyle w:val="StyleUnderline"/>
        </w:rPr>
        <w:t>Bats in farmland consume a range of insects that are potentially harmful to agri-pastoral activities, such as many moth species whose larvae attack crops, as well as blood sucking mosquitoes or flies that parasitize livestock</w:t>
      </w:r>
      <w:r w:rsidRPr="00501FF0">
        <w:rPr>
          <w:sz w:val="14"/>
        </w:rPr>
        <w:t>. Most prey is caught on the wing, but diurnal flies may also be gleaned from cowshed walls or ceiling. D. Russo et al. Agriculture, Ecosystems and Environment 266 (2018) 31–38 32 2.1. Nonconsumptive effects of predation? The “soundscape of fear” hypothesis Bats may potentially induce adverse effects on pest prey even without catching them. Many moths that attack crops have evolved tympanic organs to detect the ultrasound broadcast by an approaching bat in order to escape predation (Ter Hofstede and Ratcliffe, 2016). When such moths hear bat ultrasonic calls, they display avoidance maneuvers to save their lives (e.g. Roeder, 1962). Despite this, some bat species still manage to catch large numbers of tympanate moths because they have counter-evolved foraging strategies to bypass moth defense, including passive listening of prey-generated sound (Anderson and Racey, 1993), use of vision (Eklöf and Jones, 2003) or stealth echolocation (Goerlitz et al., 2010). Moreover, other species such as Tadarida teniotis (Mata et al., 2016) or some rhinolophids (e.g. Arrizabalaga-Escudero et al., 2015) may catch ultrasound-sensitive prey because their call frequencies fall outside the prey’s hearing range of moths. The allotonic hypothesis, stating that such frequency values would have evolved in response to moth auditory sensitivity, seems to be unsupported (e.g. Russo et al., 2018), but bats broadcasting frequencies not detected by ultrasound-sensitive moths do in fact catch many of the latter.</w:t>
      </w:r>
    </w:p>
    <w:p w14:paraId="73944389" w14:textId="77777777" w:rsidR="0089156A" w:rsidRPr="0089156A" w:rsidRDefault="0089156A" w:rsidP="0089156A"/>
    <w:p w14:paraId="0096E90A" w14:textId="512EEFB8" w:rsidR="0089156A" w:rsidRDefault="0089156A" w:rsidP="0089156A">
      <w:pPr>
        <w:pStyle w:val="Heading2"/>
      </w:pPr>
      <w:r>
        <w:t>Gold Turn</w:t>
      </w:r>
    </w:p>
    <w:p w14:paraId="10AF3D4A" w14:textId="2E61C443" w:rsidR="0089156A" w:rsidRDefault="0089156A" w:rsidP="0089156A">
      <w:pPr>
        <w:pStyle w:val="Heading3"/>
      </w:pPr>
      <w:r>
        <w:t>Gold Turn---1NC</w:t>
      </w:r>
    </w:p>
    <w:p w14:paraId="2D7405B8" w14:textId="05235898" w:rsidR="0089156A" w:rsidRPr="0089156A" w:rsidRDefault="0089156A" w:rsidP="0089156A">
      <w:pPr>
        <w:pStyle w:val="Heading4"/>
        <w:rPr>
          <w:shd w:val="clear" w:color="auto" w:fill="FFFFFF"/>
        </w:rPr>
      </w:pPr>
      <w:r w:rsidRPr="0089156A">
        <w:rPr>
          <w:shd w:val="clear" w:color="auto" w:fill="FFFFFF"/>
        </w:rPr>
        <w:t>Mining key to gold production.</w:t>
      </w:r>
    </w:p>
    <w:p w14:paraId="570C35BD" w14:textId="77777777" w:rsidR="0089156A" w:rsidRPr="0089156A" w:rsidRDefault="0089156A" w:rsidP="0089156A">
      <w:pPr>
        <w:rPr>
          <w:rStyle w:val="Style13ptBold"/>
        </w:rPr>
      </w:pPr>
      <w:r w:rsidRPr="0089156A">
        <w:rPr>
          <w:rStyle w:val="Style13ptBold"/>
        </w:rPr>
        <w:t>GAO 20</w:t>
      </w:r>
    </w:p>
    <w:p w14:paraId="0A7681F5" w14:textId="77777777" w:rsidR="0089156A" w:rsidRPr="0089156A" w:rsidRDefault="0089156A" w:rsidP="0089156A">
      <w:r w:rsidRPr="0089156A">
        <w:t>GAO, 5-28-2020, "Mining on Federal Lands: More Than 800 Operations Authorized to Mine and Total Mineral Production Is Unknown," GAO.GOV , https://www.gao.gov/products/gao-20-461r//ZR</w:t>
      </w:r>
    </w:p>
    <w:p w14:paraId="7F6455DD" w14:textId="77777777" w:rsidR="0089156A" w:rsidRPr="0089156A" w:rsidRDefault="0089156A" w:rsidP="0089156A">
      <w:pPr>
        <w:rPr>
          <w:sz w:val="16"/>
        </w:rPr>
      </w:pPr>
      <w:r w:rsidRPr="0089156A">
        <w:rPr>
          <w:u w:val="single"/>
        </w:rPr>
        <w:t xml:space="preserve">Mining on federal lands can produce </w:t>
      </w:r>
      <w:r w:rsidRPr="0089156A">
        <w:rPr>
          <w:sz w:val="16"/>
        </w:rPr>
        <w:t>minerals such as</w:t>
      </w:r>
      <w:r w:rsidRPr="0089156A">
        <w:rPr>
          <w:u w:val="single"/>
        </w:rPr>
        <w:t xml:space="preserve"> gold</w:t>
      </w:r>
      <w:r w:rsidRPr="0089156A">
        <w:rPr>
          <w:sz w:val="16"/>
        </w:rPr>
        <w:t>, copper, coal, and phosphate. Several laws govern such mining. Depending on the type of federal land and what kind of mineral is produced, mine operators may or may not have to pay the government a royalty.</w:t>
      </w:r>
    </w:p>
    <w:p w14:paraId="15954452" w14:textId="044383D0" w:rsidR="0089156A" w:rsidRPr="0089156A" w:rsidRDefault="0089156A" w:rsidP="0089156A">
      <w:pPr>
        <w:pStyle w:val="Heading4"/>
        <w:rPr>
          <w:shd w:val="clear" w:color="auto" w:fill="FFFFFF"/>
        </w:rPr>
      </w:pPr>
      <w:r w:rsidRPr="0089156A">
        <w:rPr>
          <w:shd w:val="clear" w:color="auto" w:fill="FFFFFF"/>
        </w:rPr>
        <w:t xml:space="preserve">Gold key to Aerospace—most reliable material. </w:t>
      </w:r>
    </w:p>
    <w:p w14:paraId="1A6ABFA7" w14:textId="3A9E35B6" w:rsidR="0089156A" w:rsidRPr="0089156A" w:rsidRDefault="0089156A" w:rsidP="0089156A">
      <w:pPr>
        <w:rPr>
          <w:rStyle w:val="Style13ptBold"/>
        </w:rPr>
      </w:pPr>
      <w:r w:rsidRPr="0089156A">
        <w:rPr>
          <w:rStyle w:val="Style13ptBold"/>
        </w:rPr>
        <w:t>MGS 11</w:t>
      </w:r>
    </w:p>
    <w:p w14:paraId="0C47368C" w14:textId="77777777" w:rsidR="0089156A" w:rsidRPr="0089156A" w:rsidRDefault="0089156A" w:rsidP="0089156A">
      <w:r w:rsidRPr="0089156A">
        <w:t>Manhattan Gold and Silver, 1-25-2011, "Industrial Gold: Aerospace," https://www.mgsrefining.com/blog/2011/01/25/industrial-gold-aerospace///ZR</w:t>
      </w:r>
    </w:p>
    <w:p w14:paraId="23045A46" w14:textId="77777777" w:rsidR="0089156A" w:rsidRPr="0089156A" w:rsidRDefault="0089156A" w:rsidP="0089156A">
      <w:pPr>
        <w:rPr>
          <w:sz w:val="16"/>
        </w:rPr>
      </w:pPr>
      <w:r w:rsidRPr="0089156A">
        <w:rPr>
          <w:sz w:val="16"/>
        </w:rPr>
        <w:t>Because gold is a precious metal, you wouldn’t think mankind would send it into space. But b</w:t>
      </w:r>
      <w:r w:rsidRPr="0089156A">
        <w:rPr>
          <w:u w:val="single"/>
        </w:rPr>
        <w:t>ecause of some of the unique qualities of gold, it’s extremely valuable in the space program</w:t>
      </w:r>
      <w:r w:rsidRPr="0089156A">
        <w:rPr>
          <w:sz w:val="16"/>
        </w:rPr>
        <w:t>, too. For instance</w:t>
      </w:r>
      <w:r w:rsidRPr="0089156A">
        <w:rPr>
          <w:u w:val="single"/>
        </w:rPr>
        <w:t>, it’s used in space suits</w:t>
      </w:r>
      <w:r w:rsidRPr="0089156A">
        <w:rPr>
          <w:sz w:val="16"/>
        </w:rPr>
        <w:t xml:space="preserve">. A thin layer of gold is applied to the suits astronauts wear in outer space in order </w:t>
      </w:r>
      <w:r w:rsidRPr="0089156A">
        <w:rPr>
          <w:u w:val="single"/>
        </w:rPr>
        <w:t>to protect them from radiation and reflect and deflect the burning heat of the sun.</w:t>
      </w:r>
      <w:r w:rsidRPr="0089156A">
        <w:rPr>
          <w:sz w:val="16"/>
        </w:rPr>
        <w:t xml:space="preserve"> That’s the glamorous part gold serves in the aerospace industry. </w:t>
      </w:r>
      <w:r w:rsidRPr="0089156A">
        <w:rPr>
          <w:u w:val="single"/>
        </w:rPr>
        <w:t>Gold is also used in the circuitry.</w:t>
      </w:r>
      <w:r w:rsidRPr="0089156A">
        <w:rPr>
          <w:sz w:val="16"/>
        </w:rPr>
        <w:t xml:space="preserve"> If you are in need of parts that will hold up well without lubrication, maintenance or repair, gold will go the distance. Gold is used in aeronautical circuitry </w:t>
      </w:r>
      <w:r w:rsidRPr="0089156A">
        <w:rPr>
          <w:u w:val="single"/>
        </w:rPr>
        <w:t>because it’s a dependable conductor and connector.</w:t>
      </w:r>
      <w:r w:rsidRPr="0089156A">
        <w:rPr>
          <w:sz w:val="16"/>
        </w:rPr>
        <w:t xml:space="preserve"> </w:t>
      </w:r>
      <w:r w:rsidRPr="0089156A">
        <w:rPr>
          <w:u w:val="single"/>
        </w:rPr>
        <w:t xml:space="preserve">And </w:t>
      </w:r>
      <w:r w:rsidRPr="0089156A">
        <w:rPr>
          <w:sz w:val="16"/>
        </w:rPr>
        <w:t xml:space="preserve">again, because of the </w:t>
      </w:r>
      <w:r w:rsidRPr="0089156A">
        <w:rPr>
          <w:u w:val="single"/>
        </w:rPr>
        <w:t>reflective qualities</w:t>
      </w:r>
      <w:r w:rsidRPr="0089156A">
        <w:rPr>
          <w:sz w:val="16"/>
        </w:rPr>
        <w:t xml:space="preserve">, many parts are fitted with gold-coated polyester film. This helps reflect infrared radiation and assists in stabilizing the temperature onboard the aircraft. Without this coating, the dark-colored parts of the aircraft would absorb more heat, leading to a much higher rate of breakdown. </w:t>
      </w:r>
      <w:r w:rsidRPr="0089156A">
        <w:rPr>
          <w:u w:val="single"/>
        </w:rPr>
        <w:t>Gold is also used as a lubricant between mechanical parts</w:t>
      </w:r>
      <w:r w:rsidRPr="0089156A">
        <w:rPr>
          <w:sz w:val="16"/>
        </w:rPr>
        <w:t>. In space, organic lubricants become unstable, leading to a breakdown. This is caused, again, by the intense radiation suffered outside the Earth’s protective atmosphere. Gold’s malleability enables it to be processed into a very thin film that coats and protects critical moving parts, serving as a lubricant. This is because the gold molecules slip past each other under forces of friction, providing the lubricant action. It’s a fascinating use of gold and not seen in many other applications.</w:t>
      </w:r>
    </w:p>
    <w:p w14:paraId="0DDD7588" w14:textId="6A355FBB" w:rsidR="0089156A" w:rsidRPr="0089156A" w:rsidRDefault="0089156A" w:rsidP="0089156A">
      <w:pPr>
        <w:pStyle w:val="Heading4"/>
      </w:pPr>
      <w:r w:rsidRPr="0089156A">
        <w:t xml:space="preserve">Chinese heg in space is dangerous—causes weaponization and militarization—US aerospace key to prevent </w:t>
      </w:r>
    </w:p>
    <w:p w14:paraId="03F28FD1" w14:textId="77777777" w:rsidR="0089156A" w:rsidRPr="0089156A" w:rsidRDefault="0089156A" w:rsidP="0089156A">
      <w:pPr>
        <w:rPr>
          <w:rStyle w:val="Style13ptBold"/>
        </w:rPr>
      </w:pPr>
      <w:r w:rsidRPr="0089156A">
        <w:rPr>
          <w:rStyle w:val="Style13ptBold"/>
        </w:rPr>
        <w:t>Freidin 21</w:t>
      </w:r>
    </w:p>
    <w:p w14:paraId="0B83FB41" w14:textId="77777777" w:rsidR="0089156A" w:rsidRPr="0089156A" w:rsidRDefault="0089156A" w:rsidP="0089156A">
      <w:r w:rsidRPr="0089156A">
        <w:t>Evan Freidin, Analyst at Foreign Brief, 6-6-2021, "And we have lift off: China’s space program advances," Foreign Brief, https://foreignbrief.com/asia-pacific/china/and-we-have-lift-off///ZR</w:t>
      </w:r>
    </w:p>
    <w:p w14:paraId="614A942C" w14:textId="77777777" w:rsidR="0089156A" w:rsidRPr="0089156A" w:rsidRDefault="0089156A" w:rsidP="0089156A">
      <w:pPr>
        <w:rPr>
          <w:sz w:val="16"/>
        </w:rPr>
      </w:pPr>
      <w:r w:rsidRPr="0089156A">
        <w:rPr>
          <w:sz w:val="16"/>
        </w:rPr>
        <w:t xml:space="preserve">For Chinese President Xi Jinping, </w:t>
      </w:r>
      <w:r w:rsidRPr="0089156A">
        <w:rPr>
          <w:u w:val="single"/>
        </w:rPr>
        <w:t>the Chinese space program is designed to fulfill his goals of establishing Chinese hegemony in space.</w:t>
      </w:r>
      <w:r w:rsidRPr="0089156A">
        <w:rPr>
          <w:sz w:val="16"/>
        </w:rPr>
        <w:t xml:space="preserve"> He has described the program as “part of the dream of making China stronger” and portrayed previous ventures as having “imprinted the extraordinary creativity of the Chinese nation” into history. Xi sees the program as proof of China’s and, in turn, the Chinese Communist Party’s, success as a world leader. Xi’s futuristic vision was partially motivated by a 2011 US law — passed over national security concerns — that denied China from working with NASA and the International Space Station (ISS). This isolation from the broader space community has emboldened China to create its own space plan. Recent US-China tensions have likely enhanced this feeling of isolation. As of 2021, the US continues to be the biggest player in space. Even as NASA’s dwindling funding causes the agency to depend more on private companies like SpaceX, </w:t>
      </w:r>
      <w:r w:rsidRPr="0089156A">
        <w:rPr>
          <w:u w:val="single"/>
        </w:rPr>
        <w:t>there is still a drive to ensure US dominance in space</w:t>
      </w:r>
      <w:r w:rsidRPr="0089156A">
        <w:rPr>
          <w:sz w:val="16"/>
        </w:rPr>
        <w:t xml:space="preserve">. NASA’s Artemis Accords, for example, aim to resume manned moon landings by 2024 through international cooperation. However, NASA could increasingly find itself in dire straits as Russia may withdraw from the joint-led ISS — calling the station old and on the verge of catastrophe, Moscow’s possible withdrawal indicates that NASA’s image has been weakened. The American government appears to realise this, as the recent federal spending bill will give NASA $24.8 billion in funding, including “the largest budget request for NASA science, ever.” The Biden administration is indicating that they are aware of just how important space is and that they willing to fight to keep their place in the heavens. STAR BELT AND STAR ROAD (AND MAYBE STAR WAR) Long March 2D launching VRSS 1 afar Photo: Cristóbal Alvarado Minic </w:t>
      </w:r>
      <w:r w:rsidRPr="0089156A">
        <w:rPr>
          <w:u w:val="single"/>
        </w:rPr>
        <w:t>There is much to China’s space plan that could work in its favour</w:t>
      </w:r>
      <w:r w:rsidRPr="0089156A">
        <w:rPr>
          <w:sz w:val="16"/>
        </w:rPr>
        <w:t>. The recent landing of the Mars rover Zhurong has China joining an exclusive club of nations that have successfully landed a rover on Mars, signaling that the country is able to pull off its plans. However, the focus on the rocket Long March’s uncontrolled fall to Earth does reveal a key weakness of these plans. The slapdash quality of China’s rocket technology means that the country will have difficulty endearing respect from other spacefaring nations. This is not the first time that a Chinese rocket has fallen back to Earth without combusting upon re-entry. As the Chinese space program does not reveal the specifications of its rockets to the international community</w:t>
      </w:r>
      <w:r w:rsidRPr="0089156A">
        <w:rPr>
          <w:u w:val="single"/>
        </w:rPr>
        <w:t xml:space="preserve">, NASA engineers have accused China of not building their rockets to standards that ensure space debris does not become a danger when falling to Earth. This lack of care could lead to damaging results, such as debris landing in populated areas, which would be both a public relations and legal disaster for Beijing. </w:t>
      </w:r>
      <w:r w:rsidRPr="0089156A">
        <w:rPr>
          <w:sz w:val="16"/>
        </w:rPr>
        <w:t xml:space="preserve">If China can move forward with its ambitious space plans without too much controversy, a Chinese-dominated outer space would greatly enrich the country. Even if China is unable to establish hegemony in space, it will still reap significant benefits from the program. The technological advances generated from the program will enable China to become a global centre for scientific progress. The program is already making advances in quantum communication and transference. These technologies will also enable China to become a communication powerhouse, with instant and highly secure transmission of quantum communication making 5G technology all but redundant. China could also use scientific cooperation to create new diplomatic channels with other spacefaring nations, particularly Russia. The two countries have already made plans to establish a shared lunar base in 2036, which would facilitate exploration and possible exploitation of valuable resources on the moon, giving China and Russia a strategic advantage over the US. The cooperation will likely enable greater scientific discovery and improve their spacefaring technology and could lead to the invitation of other nations to join in, such as Saudi Arabia, which will invest over $2.1 million into its space program by 2030, and Turkey, which plans to reach the moon by 2023. Space exploration was one of the ways the US situated itself as leader of the modern world, but China could be on the cusp of asserting itself as a leader in exploring the final frontier. </w:t>
      </w:r>
      <w:r w:rsidRPr="0089156A">
        <w:rPr>
          <w:u w:val="single"/>
        </w:rPr>
        <w:t>Beijing’s endeavor for space hegemony will likely push forward the militarisation of space.</w:t>
      </w:r>
      <w:r w:rsidRPr="0089156A">
        <w:rPr>
          <w:sz w:val="16"/>
        </w:rPr>
        <w:t xml:space="preserve"> So far, militarisation has been focused on space-to-ground or space-to-air combat as a means to provide security for satellites and space stations. However, as the contest for space heats up, </w:t>
      </w:r>
      <w:r w:rsidRPr="0089156A">
        <w:rPr>
          <w:u w:val="single"/>
        </w:rPr>
        <w:t xml:space="preserve">space weaponisation — including the deployment of weapons to space — could become a reality. </w:t>
      </w:r>
      <w:r w:rsidRPr="0089156A">
        <w:rPr>
          <w:sz w:val="16"/>
        </w:rPr>
        <w:t>The US has signaled this possibility with the formation of the Space Force in December 2019. Although still in its infancy, an increased Chinese space presence could push the Space Force to become more established. This in turn will drive China and other countries to create their own version of a Space Force. Following the US, France established a French Space Command in 2019 and Australia recently announced a Space Force of its own. Space, much like the land and sea, could become a new and very dangerous battleground.</w:t>
      </w:r>
    </w:p>
    <w:p w14:paraId="77B31D32" w14:textId="075DF995" w:rsidR="0089156A" w:rsidRDefault="0089156A" w:rsidP="0089156A"/>
    <w:p w14:paraId="3B3C6DFF" w14:textId="51CF275C" w:rsidR="0089156A" w:rsidRDefault="0089156A" w:rsidP="0089156A">
      <w:pPr>
        <w:pStyle w:val="Heading3"/>
      </w:pPr>
      <w:r>
        <w:t xml:space="preserve">Gold Turn---Gold Key </w:t>
      </w:r>
    </w:p>
    <w:p w14:paraId="2FB98BBC" w14:textId="77777777" w:rsidR="0089156A" w:rsidRPr="0089156A" w:rsidRDefault="0089156A" w:rsidP="0089156A">
      <w:pPr>
        <w:pStyle w:val="Heading4"/>
        <w:rPr>
          <w:shd w:val="clear" w:color="auto" w:fill="FFFFFF"/>
        </w:rPr>
      </w:pPr>
      <w:r w:rsidRPr="0089156A">
        <w:rPr>
          <w:shd w:val="clear" w:color="auto" w:fill="FFFFFF"/>
        </w:rPr>
        <w:t>Gold plays a big role in the economy including aerospace.</w:t>
      </w:r>
    </w:p>
    <w:p w14:paraId="7C32661D" w14:textId="77777777" w:rsidR="0089156A" w:rsidRPr="0089156A" w:rsidRDefault="0089156A" w:rsidP="0089156A">
      <w:pPr>
        <w:rPr>
          <w:rStyle w:val="Style13ptBold"/>
        </w:rPr>
      </w:pPr>
      <w:r w:rsidRPr="0089156A">
        <w:rPr>
          <w:rStyle w:val="Style13ptBold"/>
        </w:rPr>
        <w:t>GAO 20</w:t>
      </w:r>
    </w:p>
    <w:p w14:paraId="348456EE" w14:textId="77777777" w:rsidR="0089156A" w:rsidRPr="0089156A" w:rsidRDefault="0089156A" w:rsidP="0089156A">
      <w:r w:rsidRPr="0089156A">
        <w:t>GAO, 5-28-2020, "Mining on Federal Lands: More Than 800 Operations Authorized to Mine and Total Mineral Production Is Unknown," GAO.GOV , https://www.gao.gov/products/gao-20-461r//ZR</w:t>
      </w:r>
    </w:p>
    <w:p w14:paraId="5407AD9E" w14:textId="77777777" w:rsidR="0089156A" w:rsidRPr="0089156A" w:rsidRDefault="0089156A" w:rsidP="0089156A">
      <w:pPr>
        <w:rPr>
          <w:sz w:val="16"/>
        </w:rPr>
      </w:pPr>
      <w:r w:rsidRPr="0089156A">
        <w:rPr>
          <w:sz w:val="16"/>
        </w:rPr>
        <w:t xml:space="preserve">Hardrock minerals, such as </w:t>
      </w:r>
      <w:r w:rsidRPr="0089156A">
        <w:rPr>
          <w:u w:val="single"/>
        </w:rPr>
        <w:t>gold</w:t>
      </w:r>
      <w:r w:rsidRPr="0089156A">
        <w:rPr>
          <w:sz w:val="16"/>
        </w:rPr>
        <w:t xml:space="preserve">, silver, and copper, </w:t>
      </w:r>
      <w:r w:rsidRPr="0089156A">
        <w:rPr>
          <w:u w:val="single"/>
        </w:rPr>
        <w:t xml:space="preserve">play an important role in the U.S. economy by contributing to </w:t>
      </w:r>
      <w:r w:rsidRPr="0089156A">
        <w:rPr>
          <w:sz w:val="16"/>
        </w:rPr>
        <w:t xml:space="preserve">multiple industries, including transportation, defense, and </w:t>
      </w:r>
      <w:r w:rsidRPr="0089156A">
        <w:rPr>
          <w:u w:val="single"/>
        </w:rPr>
        <w:t>aerospace</w:t>
      </w:r>
      <w:r w:rsidRPr="0089156A">
        <w:rPr>
          <w:sz w:val="16"/>
        </w:rPr>
        <w:t>. The General Mining Act of 1872 allows individuals to stake claims and obtain exclusive rights to the hardrock mineral deposits that belong to the United States.</w:t>
      </w:r>
    </w:p>
    <w:p w14:paraId="1EE7CA83" w14:textId="3346B677" w:rsidR="0089156A" w:rsidRPr="0089156A" w:rsidRDefault="0089156A" w:rsidP="0089156A">
      <w:pPr>
        <w:pStyle w:val="Heading4"/>
      </w:pPr>
      <w:r w:rsidRPr="0089156A">
        <w:t xml:space="preserve">Gold exclusively </w:t>
      </w:r>
      <w:r>
        <w:t>is</w:t>
      </w:r>
      <w:r w:rsidRPr="0089156A">
        <w:t xml:space="preserve"> key to aerospace—many uses</w:t>
      </w:r>
    </w:p>
    <w:p w14:paraId="3D50B724" w14:textId="67F7AF7B" w:rsidR="0089156A" w:rsidRPr="0089156A" w:rsidRDefault="0089156A" w:rsidP="0089156A">
      <w:pPr>
        <w:rPr>
          <w:rStyle w:val="Style13ptBold"/>
        </w:rPr>
      </w:pPr>
      <w:r>
        <w:rPr>
          <w:rStyle w:val="Style13ptBold"/>
        </w:rPr>
        <w:t>ITM</w:t>
      </w:r>
      <w:r w:rsidRPr="0089156A">
        <w:rPr>
          <w:rStyle w:val="Style13ptBold"/>
        </w:rPr>
        <w:t xml:space="preserve"> 16</w:t>
      </w:r>
    </w:p>
    <w:p w14:paraId="5C8EB8B8" w14:textId="77777777" w:rsidR="0089156A" w:rsidRPr="0089156A" w:rsidRDefault="0089156A" w:rsidP="0089156A">
      <w:r w:rsidRPr="0089156A">
        <w:t>No author, 3-9-2016, "Aerospace Gold: The Next Frontier," ITM Trading, https://www.itmtrading.com/blog/aerospace-gold-the-next-frontier///ZR</w:t>
      </w:r>
    </w:p>
    <w:p w14:paraId="6A51401C" w14:textId="77777777" w:rsidR="0089156A" w:rsidRPr="0089156A" w:rsidRDefault="0089156A" w:rsidP="0089156A">
      <w:pPr>
        <w:rPr>
          <w:sz w:val="16"/>
        </w:rPr>
      </w:pPr>
      <w:r w:rsidRPr="0089156A">
        <w:rPr>
          <w:sz w:val="16"/>
        </w:rPr>
        <w:t xml:space="preserve">Just as gold has certain jobs here on Earth, it turns out that </w:t>
      </w:r>
      <w:r w:rsidRPr="0089156A">
        <w:rPr>
          <w:u w:val="single"/>
        </w:rPr>
        <w:t>gold has certain jobs in space that only gold can do</w:t>
      </w:r>
      <w:r w:rsidRPr="0089156A">
        <w:rPr>
          <w:sz w:val="16"/>
        </w:rPr>
        <w:t xml:space="preserve">. Gold that is consumed by the aerospace industry and especially gold that ends up in outer space can be called aerospace gold. Aerospace Gold: Why Use It? </w:t>
      </w:r>
      <w:r w:rsidRPr="0089156A">
        <w:rPr>
          <w:u w:val="single"/>
        </w:rPr>
        <w:t>Gold reflects radiation, and in outer space</w:t>
      </w:r>
      <w:r w:rsidRPr="0089156A">
        <w:rPr>
          <w:sz w:val="16"/>
        </w:rPr>
        <w:t xml:space="preserve">, there is a lot of radiation. Because there is no gas or atmosphere in outer space, radiation from our sun and other stars is not blocked or absorbed. Human beings and the electronics they create are prone to damage from radiation. gold uses: aerospace gold Gold Is Used In Aerospace To Reflect Radiation And Infrared Energy. Perhaps a quick explanation of radiation is in order. Radiation is the emission of either waves or particles of energy that travel through space. Oftentimes these waves or particles are capable of passing right through an object or human. When they pass through, however, they leave damage on the cellular level in humans and cause machinery and electronics to age and disintegrate quickly. On Earth, our atmosphere protects us from most radiation. If you stay outside too long and absorb too much radiation you call it a “sunburn”. Aerospace gold is a high-tech sunblock for astronauts and their equipment. The NASA astronauts had a thin film of gold on their helmets and visors to protect their eyes and faces from solar radiation. Perhaps without aerospace gold, we would have ended up with astronauts that returned blind or going blind. Gold Uses: Aerospace gold NASA Uses Aerospace Gold To Protect Astronauts From Radiation. Aerospace gold also protects space vehicles and the like. A polyester film is coated with gold particles, and this film is then used on the exterior of spacecraft to reflect solar radiation away from the craft and any humans inside of the craft. If it were not for this aerospace gold film, the solar radiation in space might literally cook an astronaut inside of a spacecraft. In space gold has many important uses. Another Use For </w:t>
      </w:r>
      <w:r w:rsidRPr="0089156A">
        <w:rPr>
          <w:u w:val="single"/>
        </w:rPr>
        <w:t xml:space="preserve">Aerospace Gold: Lubrication. </w:t>
      </w:r>
      <w:r w:rsidRPr="0089156A">
        <w:rPr>
          <w:sz w:val="16"/>
        </w:rPr>
        <w:t xml:space="preserve">Space is a strange place. There is a vacuum in space. There is no air pressure in space. There is no gravity in space. These factors all collide and make many of the chemicals and products that we use on Earth useless in space. Extreme cold and heat in space can also make engineering satellites and spacecraft much more difficult. Aerospace gold likes outer space. Aerospace gold does not need gravity or air pressure in order to work, and aerospace gold likes cold and hot just fine. NASA Uses </w:t>
      </w:r>
      <w:r w:rsidRPr="0089156A">
        <w:rPr>
          <w:u w:val="single"/>
        </w:rPr>
        <w:t>Aerospace Gold To Build Mirrors.</w:t>
      </w:r>
      <w:r w:rsidRPr="0089156A">
        <w:rPr>
          <w:sz w:val="16"/>
        </w:rPr>
        <w:t xml:space="preserve"> Because of these reasons, moving parts and mechanical joints of sorts of often coated with aerospace gold</w:t>
      </w:r>
      <w:r w:rsidRPr="0089156A">
        <w:rPr>
          <w:u w:val="single"/>
        </w:rPr>
        <w:t xml:space="preserve">. The physical nature of gold lets it rub against itself rather easily without causing excessive wear. </w:t>
      </w:r>
      <w:r w:rsidRPr="0089156A">
        <w:rPr>
          <w:sz w:val="16"/>
        </w:rPr>
        <w:t xml:space="preserve">Where oil or grease might simply vaporize or freeze in outer-space, gold just keeps on slipping, sliding and protecting. When you factor in the enormous cost of building a manned spacecraft or even a satellite, reliability and longevity become very key. Spacecraft need to last and be safe in order to complete the mission. Satellites need to last and work in order to be profitable. </w:t>
      </w:r>
      <w:r w:rsidRPr="0089156A">
        <w:rPr>
          <w:u w:val="single"/>
        </w:rPr>
        <w:t>Aerospace gold provides both protection from radiation, as well as a surface that does not corrode or break down.</w:t>
      </w:r>
      <w:r w:rsidRPr="0089156A">
        <w:rPr>
          <w:sz w:val="16"/>
        </w:rPr>
        <w:t xml:space="preserve"> After all, if you were an astronaut in outer space, would you want to be inside of a spacecraft that was corroding and falling apart? Probably not.</w:t>
      </w:r>
    </w:p>
    <w:p w14:paraId="1325E471" w14:textId="77777777" w:rsidR="0089156A" w:rsidRPr="0089156A" w:rsidRDefault="0089156A" w:rsidP="0089156A"/>
    <w:p w14:paraId="3510A2E5" w14:textId="00B5AB88" w:rsidR="0089156A" w:rsidRDefault="0089156A" w:rsidP="0089156A">
      <w:pPr>
        <w:pStyle w:val="Heading1"/>
      </w:pPr>
      <w:r>
        <w:t>DA</w:t>
      </w:r>
    </w:p>
    <w:p w14:paraId="548241D1" w14:textId="28436656" w:rsidR="0089156A" w:rsidRDefault="0089156A" w:rsidP="0089156A">
      <w:pPr>
        <w:pStyle w:val="Heading2"/>
      </w:pPr>
      <w:r>
        <w:t>EPA</w:t>
      </w:r>
    </w:p>
    <w:p w14:paraId="3CB9AAB6" w14:textId="4B82D35A" w:rsidR="0089156A" w:rsidRDefault="0089156A" w:rsidP="0089156A">
      <w:pPr>
        <w:pStyle w:val="Heading3"/>
      </w:pPr>
      <w:r>
        <w:t>Link---1NC</w:t>
      </w:r>
    </w:p>
    <w:p w14:paraId="282C0B7F" w14:textId="77777777" w:rsidR="0089156A" w:rsidRDefault="0089156A" w:rsidP="0089156A">
      <w:pPr>
        <w:pStyle w:val="Heading4"/>
        <w:rPr>
          <w:rFonts w:ascii="Calibri" w:eastAsia="Calibri" w:hAnsi="Calibri" w:cs="Calibri"/>
          <w:b w:val="0"/>
          <w:bCs/>
          <w:i/>
          <w:iCs w:val="0"/>
          <w:sz w:val="26"/>
          <w:szCs w:val="26"/>
        </w:rPr>
      </w:pPr>
      <w:r w:rsidRPr="1F7C7369">
        <w:rPr>
          <w:rFonts w:ascii="Calibri" w:eastAsia="Calibri" w:hAnsi="Calibri" w:cs="Calibri"/>
          <w:bCs/>
          <w:iCs w:val="0"/>
          <w:sz w:val="26"/>
          <w:szCs w:val="26"/>
        </w:rPr>
        <w:t>EPA will get involved in the mine clean up- its happened before</w:t>
      </w:r>
    </w:p>
    <w:p w14:paraId="3CC1CE18" w14:textId="77777777" w:rsidR="0089156A" w:rsidRDefault="0089156A" w:rsidP="0089156A">
      <w:pPr>
        <w:spacing w:line="257" w:lineRule="auto"/>
      </w:pPr>
      <w:r w:rsidRPr="1F7C7369">
        <w:rPr>
          <w:rFonts w:ascii="Calibri" w:eastAsia="Calibri" w:hAnsi="Calibri" w:cs="Calibri"/>
          <w:b/>
          <w:bCs/>
          <w:sz w:val="26"/>
          <w:szCs w:val="26"/>
        </w:rPr>
        <w:t>Perez-Sullivan 2/11,</w:t>
      </w:r>
      <w:r w:rsidRPr="1F7C7369">
        <w:rPr>
          <w:rFonts w:ascii="Calibri" w:eastAsia="Calibri" w:hAnsi="Calibri" w:cs="Calibri"/>
        </w:rPr>
        <w:t xml:space="preserve"> Margot Perez-Sullivan, Febuary 11 2021, Public Affairs at the U.S. Environmental Protection Agency, “ EPA Awards Contracts Worth up to $220 million to Three Companies for Cleanup at Navajo Nation Area Abandoned Uranium Mines”, </w:t>
      </w:r>
      <w:hyperlink r:id="rId13">
        <w:r w:rsidRPr="1F7C7369">
          <w:rPr>
            <w:rStyle w:val="Hyperlink"/>
            <w:rFonts w:ascii="Calibri" w:eastAsia="Calibri" w:hAnsi="Calibri" w:cs="Calibri"/>
          </w:rPr>
          <w:t>https://www.epa.gov/newsreleases/epa-awards-contracts-worth-220-million-three-companies-cleanup-navajo-nation-area,published</w:t>
        </w:r>
      </w:hyperlink>
      <w:r w:rsidRPr="1F7C7369">
        <w:rPr>
          <w:rFonts w:ascii="Calibri" w:eastAsia="Calibri" w:hAnsi="Calibri" w:cs="Calibri"/>
        </w:rPr>
        <w:t>: EPA,accessed:7/22/21//GO</w:t>
      </w:r>
    </w:p>
    <w:p w14:paraId="720C4914" w14:textId="35531719" w:rsidR="0089156A" w:rsidRDefault="0089156A" w:rsidP="0089156A">
      <w:pPr>
        <w:spacing w:line="257" w:lineRule="auto"/>
        <w:rPr>
          <w:rFonts w:ascii="Calibri" w:eastAsia="Calibri" w:hAnsi="Calibri" w:cs="Calibri"/>
          <w:u w:val="single"/>
        </w:rPr>
      </w:pPr>
      <w:r w:rsidRPr="1F7C7369">
        <w:rPr>
          <w:rFonts w:ascii="Calibri" w:eastAsia="Calibri" w:hAnsi="Calibri" w:cs="Calibri"/>
          <w:sz w:val="16"/>
          <w:szCs w:val="16"/>
        </w:rPr>
        <w:t>SAN FRANCISCO – Today, the U.S. Environmental Protection Agency (</w:t>
      </w:r>
      <w:r w:rsidRPr="1F7C7369">
        <w:rPr>
          <w:rFonts w:ascii="Calibri" w:eastAsia="Calibri" w:hAnsi="Calibri" w:cs="Calibri"/>
          <w:u w:val="single"/>
        </w:rPr>
        <w:t>EPA) announced</w:t>
      </w:r>
      <w:r w:rsidRPr="1F7C7369">
        <w:rPr>
          <w:rFonts w:ascii="Calibri" w:eastAsia="Calibri" w:hAnsi="Calibri" w:cs="Calibri"/>
          <w:sz w:val="16"/>
          <w:szCs w:val="16"/>
        </w:rPr>
        <w:t xml:space="preserve"> three </w:t>
      </w:r>
      <w:r w:rsidRPr="1F7C7369">
        <w:rPr>
          <w:rFonts w:ascii="Calibri" w:eastAsia="Calibri" w:hAnsi="Calibri" w:cs="Calibri"/>
          <w:u w:val="single"/>
        </w:rPr>
        <w:t xml:space="preserve">contract </w:t>
      </w:r>
      <w:r w:rsidRPr="1F7C7369">
        <w:rPr>
          <w:rFonts w:ascii="Calibri" w:eastAsia="Calibri" w:hAnsi="Calibri" w:cs="Calibri"/>
          <w:sz w:val="16"/>
          <w:szCs w:val="16"/>
        </w:rPr>
        <w:t xml:space="preserve">awards </w:t>
      </w:r>
      <w:r w:rsidRPr="1F7C7369">
        <w:rPr>
          <w:rFonts w:ascii="Calibri" w:eastAsia="Calibri" w:hAnsi="Calibri" w:cs="Calibri"/>
          <w:u w:val="single"/>
        </w:rPr>
        <w:t>for cleanup</w:t>
      </w:r>
      <w:r w:rsidRPr="1F7C7369">
        <w:rPr>
          <w:rFonts w:ascii="Calibri" w:eastAsia="Calibri" w:hAnsi="Calibri" w:cs="Calibri"/>
          <w:sz w:val="16"/>
          <w:szCs w:val="16"/>
        </w:rPr>
        <w:t xml:space="preserve"> efforts </w:t>
      </w:r>
      <w:r w:rsidRPr="1F7C7369">
        <w:rPr>
          <w:rFonts w:ascii="Calibri" w:eastAsia="Calibri" w:hAnsi="Calibri" w:cs="Calibri"/>
          <w:u w:val="single"/>
        </w:rPr>
        <w:t>at more than 50 abandoned uranium mine sites in and around the Navajo Nation</w:t>
      </w:r>
      <w:r w:rsidRPr="1F7C7369">
        <w:rPr>
          <w:rFonts w:ascii="Calibri" w:eastAsia="Calibri" w:hAnsi="Calibri" w:cs="Calibri"/>
          <w:sz w:val="16"/>
          <w:szCs w:val="16"/>
        </w:rPr>
        <w:t>. The Navajo Area Abandoned Mine Remedial Construction and Services Contracts (AMRCS), worth up to $220 million over the next five years, were awarded to Red Rock Remediation Joint Venture, Environmental Quality Management Inc. and Arrowhead Contracting Inc. “</w:t>
      </w:r>
      <w:r w:rsidRPr="1F7C7369">
        <w:rPr>
          <w:rFonts w:ascii="Calibri" w:eastAsia="Calibri" w:hAnsi="Calibri" w:cs="Calibri"/>
          <w:u w:val="single"/>
        </w:rPr>
        <w:t>EPA continues to work with the Navajo Nation EPA and local communities to address the legacy of abandoned uranium mines,”</w:t>
      </w:r>
      <w:r w:rsidRPr="1F7C7369">
        <w:rPr>
          <w:rFonts w:ascii="Calibri" w:eastAsia="Calibri" w:hAnsi="Calibri" w:cs="Calibri"/>
          <w:sz w:val="16"/>
          <w:szCs w:val="16"/>
        </w:rPr>
        <w:t xml:space="preserve"> said Deborah Jordan, Acting Regional Administrator for the EPA’s Pacific Southwest office. “These contract awards mark a significant step in this ongoing work.” Most of the funding for the contracts comes from the nearly $1 billion settlement reached in 2015 for the cleanup of more than 50 abandoned uranium mine sites for which Kerr McGee Corporation and its successor, Tronox, have responsibility. In addition to the funds from that Tronox settlement, EPA and Navajo Nation have secured funding agreements, through enforcement agreements and other legal settlements, for the assessment and cleanup of approximately 200 abandoned uranium mine sites on the Navajo Nation. </w:t>
      </w:r>
      <w:r w:rsidRPr="1F7C7369">
        <w:rPr>
          <w:rFonts w:ascii="Calibri" w:eastAsia="Calibri" w:hAnsi="Calibri" w:cs="Calibri"/>
          <w:u w:val="single"/>
        </w:rPr>
        <w:t>Work is slated to begin later this year</w:t>
      </w:r>
      <w:r w:rsidRPr="1F7C7369">
        <w:rPr>
          <w:rFonts w:ascii="Calibri" w:eastAsia="Calibri" w:hAnsi="Calibri" w:cs="Calibri"/>
          <w:sz w:val="16"/>
          <w:szCs w:val="16"/>
        </w:rPr>
        <w:t xml:space="preserve"> following the completion of assessments in coordination with Navajo Nation’s environmental agency, the Navajo Nation EPA. The sites are in New Mexico’s Grants Mining District and ten Navajo Nation chapters. The companies selected have experience working on hazardous waste sites across the country including cleaning up other abandoned mine sites in the southwest U.S. </w:t>
      </w:r>
      <w:r w:rsidRPr="1F7C7369">
        <w:rPr>
          <w:rFonts w:ascii="Calibri" w:eastAsia="Calibri" w:hAnsi="Calibri" w:cs="Calibri"/>
          <w:u w:val="single"/>
        </w:rPr>
        <w:t>EPA worked closely with Navajo Nation to develop contracts that incentivize creating employment opportunities for Navajo residents and building local economic and institutional capacity.</w:t>
      </w:r>
      <w:r w:rsidRPr="1F7C7369">
        <w:rPr>
          <w:rFonts w:ascii="Calibri" w:eastAsia="Calibri" w:hAnsi="Calibri" w:cs="Calibri"/>
          <w:sz w:val="16"/>
          <w:szCs w:val="16"/>
        </w:rPr>
        <w:t xml:space="preserve"> The contractors selected are classified as small businesses, two of which are owned by Native Americans. In addition, the </w:t>
      </w:r>
      <w:r w:rsidRPr="1F7C7369">
        <w:rPr>
          <w:rFonts w:ascii="Calibri" w:eastAsia="Calibri" w:hAnsi="Calibri" w:cs="Calibri"/>
          <w:u w:val="single"/>
        </w:rPr>
        <w:t>companies have partnered with other Navajo-owned firms to ensure Navajo communities benefit economically from the ongoing work to clean up their land</w:t>
      </w:r>
      <w:r w:rsidRPr="1F7C7369">
        <w:rPr>
          <w:rFonts w:ascii="Calibri" w:eastAsia="Calibri" w:hAnsi="Calibri" w:cs="Calibri"/>
          <w:sz w:val="16"/>
          <w:szCs w:val="16"/>
        </w:rPr>
        <w:t xml:space="preserve">. To further direct benefits from this cleanup investment to the Navajo communities affected by this legacy pollution, </w:t>
      </w:r>
      <w:r w:rsidRPr="1F7C7369">
        <w:rPr>
          <w:rFonts w:ascii="Calibri" w:eastAsia="Calibri" w:hAnsi="Calibri" w:cs="Calibri"/>
          <w:u w:val="single"/>
        </w:rPr>
        <w:t>each company will develop training programs for Navajo individuals and businesses to promote professional growth in areas related to the AMRCS contract. Workforce training that could be offered by the contractors may cover radiological contamination, health and safety, construction and road building</w:t>
      </w:r>
      <w:r w:rsidRPr="1F7C7369">
        <w:rPr>
          <w:rFonts w:ascii="Calibri" w:eastAsia="Calibri" w:hAnsi="Calibri" w:cs="Calibri"/>
          <w:sz w:val="16"/>
          <w:szCs w:val="16"/>
        </w:rPr>
        <w:t xml:space="preserve">. In addition, the contracts require the selectees to provide quarterly reports to the EPA, Navajo Nation, and the public on cleanup progress, training, and Navajo job and business opportunities. </w:t>
      </w:r>
      <w:r w:rsidRPr="1F7C7369">
        <w:rPr>
          <w:rFonts w:ascii="Calibri" w:eastAsia="Calibri" w:hAnsi="Calibri" w:cs="Calibri"/>
          <w:u w:val="single"/>
        </w:rPr>
        <w:t>Cleanup of the abandoned uranium mines is a closely coordinated effort between multiple federal agencies and the Navajo Nation</w:t>
      </w:r>
      <w:r w:rsidRPr="1F7C7369">
        <w:rPr>
          <w:rFonts w:ascii="Calibri" w:eastAsia="Calibri" w:hAnsi="Calibri" w:cs="Calibri"/>
          <w:sz w:val="16"/>
          <w:szCs w:val="16"/>
        </w:rPr>
        <w:t xml:space="preserve">. During the Cold War, 30 million tons of uranium ore were mined on or adjacent to the Navajo Nation, leaving more than 500 abandoned mines. </w:t>
      </w:r>
      <w:r w:rsidRPr="1F7C7369">
        <w:rPr>
          <w:rFonts w:ascii="Calibri" w:eastAsia="Calibri" w:hAnsi="Calibri" w:cs="Calibri"/>
          <w:u w:val="single"/>
        </w:rPr>
        <w:t>Since 2008, EPA has conducted preliminary investigations at all of the mines, completed 113 detailed assessments, cleaned up over 50 contaminated structures, provided safe drinking water to over 3,000 families in partnership with the Indian Health Service, and completed cleanup, stabilization or fencing at 29 mines.</w:t>
      </w:r>
    </w:p>
    <w:p w14:paraId="4FA9EEC0" w14:textId="45391F54" w:rsidR="0089156A" w:rsidRDefault="0089156A" w:rsidP="0089156A"/>
    <w:p w14:paraId="3B73C2B7" w14:textId="13636504" w:rsidR="0089156A" w:rsidRDefault="0089156A" w:rsidP="0089156A">
      <w:pPr>
        <w:pStyle w:val="Heading3"/>
      </w:pPr>
      <w:r>
        <w:t>Link---2NC</w:t>
      </w:r>
    </w:p>
    <w:p w14:paraId="5C5C86B7" w14:textId="03AA3F82" w:rsidR="0089156A" w:rsidRDefault="0089156A" w:rsidP="0089156A">
      <w:pPr>
        <w:pStyle w:val="Heading4"/>
        <w:rPr>
          <w:rFonts w:eastAsia="Calibri"/>
        </w:rPr>
      </w:pPr>
      <w:r w:rsidRPr="1F7C7369">
        <w:rPr>
          <w:rFonts w:eastAsia="Calibri"/>
        </w:rPr>
        <w:t>The EPA will get involved- empirically it has, specifically regarding drinking water</w:t>
      </w:r>
    </w:p>
    <w:p w14:paraId="64A8FD75" w14:textId="77777777" w:rsidR="0089156A" w:rsidRDefault="0089156A" w:rsidP="0089156A">
      <w:pPr>
        <w:spacing w:line="257" w:lineRule="auto"/>
      </w:pPr>
      <w:r w:rsidRPr="1F7C7369">
        <w:rPr>
          <w:rFonts w:ascii="Calibri" w:eastAsia="Calibri" w:hAnsi="Calibri" w:cs="Calibri"/>
          <w:b/>
          <w:bCs/>
          <w:sz w:val="26"/>
          <w:szCs w:val="26"/>
        </w:rPr>
        <w:t>EPA 5/19</w:t>
      </w:r>
      <w:r w:rsidRPr="1F7C7369">
        <w:rPr>
          <w:rFonts w:ascii="Calibri" w:eastAsia="Calibri" w:hAnsi="Calibri" w:cs="Calibri"/>
        </w:rPr>
        <w:t xml:space="preserve">, EPA May 19 2021, “Providing Safe Drinking Water in Areas with Abandoned Uranium Mines”, </w:t>
      </w:r>
      <w:hyperlink r:id="rId14">
        <w:r w:rsidRPr="1F7C7369">
          <w:rPr>
            <w:rStyle w:val="Hyperlink"/>
            <w:rFonts w:ascii="Calibri" w:eastAsia="Calibri" w:hAnsi="Calibri" w:cs="Calibri"/>
          </w:rPr>
          <w:t>https://www.epa.gov/navajo-nation-uranium-cleanup/providing-safe-drinking-water-areas-abandoned-uranium-mines,accessed</w:t>
        </w:r>
      </w:hyperlink>
      <w:r w:rsidRPr="1F7C7369">
        <w:rPr>
          <w:rFonts w:ascii="Calibri" w:eastAsia="Calibri" w:hAnsi="Calibri" w:cs="Calibri"/>
        </w:rPr>
        <w:t>: 7/22/21//GO</w:t>
      </w:r>
    </w:p>
    <w:p w14:paraId="42106FAF" w14:textId="77777777" w:rsidR="0089156A" w:rsidRDefault="0089156A" w:rsidP="0089156A">
      <w:pPr>
        <w:spacing w:line="257" w:lineRule="auto"/>
      </w:pPr>
      <w:r w:rsidRPr="1F7C7369">
        <w:rPr>
          <w:rFonts w:ascii="Calibri" w:eastAsia="Calibri" w:hAnsi="Calibri" w:cs="Calibri"/>
          <w:u w:val="single"/>
        </w:rPr>
        <w:t>The federal government and the Navajo Nation are working together to increase access to safe drinking water by extending public water systems to serve homes without piped water and by making safe drinking water more accessible for residents who continue to haul water</w:t>
      </w:r>
      <w:r w:rsidRPr="1F7C7369">
        <w:rPr>
          <w:rFonts w:ascii="Calibri" w:eastAsia="Calibri" w:hAnsi="Calibri" w:cs="Calibri"/>
          <w:sz w:val="16"/>
          <w:szCs w:val="16"/>
        </w:rPr>
        <w:t xml:space="preserve">. Recent (2020) estimates suggest that approximately 15% of the population on the Navajo Nation still do not have access to piped water to their homes. Background In 2003, the Navajo Nation estimated that up to 30% of the population did not have piped water to their homes. Since 2003, the Indian Health Service (IHS), </w:t>
      </w:r>
      <w:r w:rsidRPr="1F7C7369">
        <w:rPr>
          <w:rFonts w:ascii="Calibri" w:eastAsia="Calibri" w:hAnsi="Calibri" w:cs="Calibri"/>
          <w:u w:val="single"/>
        </w:rPr>
        <w:t>EPA and HUD have worked cooperatively to provide access to safe drinking water for over 3,000 homes in the abandoned uranium mine regions of the Navajo Nation.</w:t>
      </w:r>
      <w:r w:rsidRPr="1F7C7369">
        <w:rPr>
          <w:rFonts w:ascii="Calibri" w:eastAsia="Calibri" w:hAnsi="Calibri" w:cs="Calibri"/>
          <w:sz w:val="16"/>
          <w:szCs w:val="16"/>
        </w:rPr>
        <w:t xml:space="preserve"> This has helped lower the percentage of the population without access to piped water to their homes to about 15%. Navajo Tribal Utility Authority (NTUA) and IHS have also added new regulated water hauling points and upgraded existing watering points throughout the Navajo Nation. Without piped water, residents haul water either from regulated watering points or from unregulated water sources, such as livestock (windmill) wells and springs. The number of unregulated water sources on the Navajo Nation is estimated to be in the low thousands. The Navajo Nation Environmental Protection Agency (NNEPA) policy prohibits the use of unregulated water sources for human consumption because these sources are not routinely tested and regulated in accordance with the Safe Drinking Water Act. These unregulated water sources are susceptible to bacterial contamination, including fecal coliforms. Some of these unregulated water sources also exceed drinking water standards for uranium and other chemicals, including naturally-occurring chemicals. Nevertheless, human consumption of unregulated water is reportedly widespread due to a lack of regulated water systems in the more remote and sparsely populated regions of the Navajo Nation. Residents are encouraged to haul water from a regulated water source that is known to be safe. Water from livestock (windmill) wells are for livestock use only. The rural terrain and sparse population in many areas pose unique challenges for traditional piped water solutions. IHS estimates that it will cost over $700M to provide access to safe drinking water and basic sanitation to all Navajo homes. </w:t>
      </w:r>
      <w:r w:rsidRPr="1F7C7369">
        <w:rPr>
          <w:rFonts w:ascii="Calibri" w:eastAsia="Calibri" w:hAnsi="Calibri" w:cs="Calibri"/>
          <w:u w:val="single"/>
        </w:rPr>
        <w:t>The Navajo Nation and the federal agencies continue to work together to implement novel approaches to address this vitally important issue.</w:t>
      </w:r>
    </w:p>
    <w:p w14:paraId="0B9961EC" w14:textId="6726F336" w:rsidR="0089156A" w:rsidRDefault="0089156A" w:rsidP="0089156A">
      <w:pPr>
        <w:pStyle w:val="Heading4"/>
        <w:rPr>
          <w:rFonts w:eastAsia="Calibri"/>
        </w:rPr>
      </w:pPr>
      <w:r w:rsidRPr="1F7C7369">
        <w:rPr>
          <w:rFonts w:eastAsia="Calibri"/>
        </w:rPr>
        <w:t>Costs of mine clean up are always underestimated- they are usually double or triple the cost originally predicted</w:t>
      </w:r>
    </w:p>
    <w:p w14:paraId="164E49F1" w14:textId="77777777" w:rsidR="0089156A" w:rsidRDefault="0089156A" w:rsidP="0089156A">
      <w:pPr>
        <w:spacing w:line="257" w:lineRule="auto"/>
      </w:pPr>
      <w:r w:rsidRPr="1F7C7369">
        <w:rPr>
          <w:rFonts w:ascii="Calibri" w:eastAsia="Calibri" w:hAnsi="Calibri" w:cs="Calibri"/>
          <w:b/>
          <w:bCs/>
          <w:sz w:val="26"/>
          <w:szCs w:val="26"/>
        </w:rPr>
        <w:t>Slepyan 5/20</w:t>
      </w:r>
      <w:r w:rsidRPr="1F7C7369">
        <w:rPr>
          <w:rFonts w:ascii="Calibri" w:eastAsia="Calibri" w:hAnsi="Calibri" w:cs="Calibri"/>
        </w:rPr>
        <w:t xml:space="preserve">, Anya Slepyan, May 20 2021, Anya Slepyan, Author at The Daily Yonder, ”Appalachia’s mine cleanup grows more dangerous, and expensive, but little money remains for cleanup”, </w:t>
      </w:r>
      <w:hyperlink r:id="rId15">
        <w:r w:rsidRPr="1F7C7369">
          <w:rPr>
            <w:rStyle w:val="Hyperlink"/>
            <w:rFonts w:ascii="Calibri" w:eastAsia="Calibri" w:hAnsi="Calibri" w:cs="Calibri"/>
          </w:rPr>
          <w:t>https://www.nkytribune.com/2021/05/appalachias-mine-cleanup-grows-more-dangerous-and-expensive-but-little-money-remains-for-cleanup/,published</w:t>
        </w:r>
      </w:hyperlink>
      <w:r w:rsidRPr="1F7C7369">
        <w:rPr>
          <w:rFonts w:ascii="Calibri" w:eastAsia="Calibri" w:hAnsi="Calibri" w:cs="Calibri"/>
        </w:rPr>
        <w:t>: Northern Kentucky Tribune, accessed: 7/22/21//GO</w:t>
      </w:r>
    </w:p>
    <w:p w14:paraId="547766A9" w14:textId="77777777" w:rsidR="0089156A" w:rsidRDefault="0089156A" w:rsidP="0089156A">
      <w:pPr>
        <w:spacing w:line="257" w:lineRule="auto"/>
      </w:pPr>
      <w:r w:rsidRPr="1F7C7369">
        <w:rPr>
          <w:rFonts w:ascii="Calibri" w:eastAsia="Calibri" w:hAnsi="Calibri" w:cs="Calibri"/>
          <w:u w:val="single"/>
        </w:rPr>
        <w:t>Appalachia has an abandoned mine</w:t>
      </w:r>
      <w:r w:rsidRPr="1F7C7369">
        <w:rPr>
          <w:rFonts w:ascii="Calibri" w:eastAsia="Calibri" w:hAnsi="Calibri" w:cs="Calibri"/>
          <w:sz w:val="16"/>
          <w:szCs w:val="16"/>
        </w:rPr>
        <w:t xml:space="preserve"> land (AML) problem, and it’s </w:t>
      </w:r>
      <w:r w:rsidRPr="1F7C7369">
        <w:rPr>
          <w:rFonts w:ascii="Calibri" w:eastAsia="Calibri" w:hAnsi="Calibri" w:cs="Calibri"/>
          <w:u w:val="single"/>
        </w:rPr>
        <w:t>much bigger and costlier to clean up than people thought</w:t>
      </w:r>
      <w:r w:rsidRPr="1F7C7369">
        <w:rPr>
          <w:rFonts w:ascii="Calibri" w:eastAsia="Calibri" w:hAnsi="Calibri" w:cs="Calibri"/>
          <w:sz w:val="16"/>
          <w:szCs w:val="16"/>
        </w:rPr>
        <w:t xml:space="preserve">. And the time to do it is running out. </w:t>
      </w:r>
      <w:r w:rsidRPr="1F7C7369">
        <w:rPr>
          <w:rFonts w:ascii="Calibri" w:eastAsia="Calibri" w:hAnsi="Calibri" w:cs="Calibri"/>
          <w:u w:val="single"/>
        </w:rPr>
        <w:t>The federal</w:t>
      </w:r>
      <w:r w:rsidRPr="1F7C7369">
        <w:rPr>
          <w:rFonts w:ascii="Calibri" w:eastAsia="Calibri" w:hAnsi="Calibri" w:cs="Calibri"/>
          <w:sz w:val="16"/>
          <w:szCs w:val="16"/>
        </w:rPr>
        <w:t xml:space="preserve"> AML </w:t>
      </w:r>
      <w:r w:rsidRPr="1F7C7369">
        <w:rPr>
          <w:rFonts w:ascii="Calibri" w:eastAsia="Calibri" w:hAnsi="Calibri" w:cs="Calibri"/>
          <w:u w:val="single"/>
        </w:rPr>
        <w:t>inventory estimates that the cost of cleaning up</w:t>
      </w:r>
      <w:r w:rsidRPr="1F7C7369">
        <w:rPr>
          <w:rFonts w:ascii="Calibri" w:eastAsia="Calibri" w:hAnsi="Calibri" w:cs="Calibri"/>
          <w:sz w:val="16"/>
          <w:szCs w:val="16"/>
        </w:rPr>
        <w:t xml:space="preserve"> all abandoned mine land–land that was mined before the passage of the Surface Mine Control and Reclamation Act in 1977– </w:t>
      </w:r>
      <w:r w:rsidRPr="1F7C7369">
        <w:rPr>
          <w:rFonts w:ascii="Calibri" w:eastAsia="Calibri" w:hAnsi="Calibri" w:cs="Calibri"/>
          <w:u w:val="single"/>
        </w:rPr>
        <w:t>is $11 billion.</w:t>
      </w:r>
      <w:r w:rsidRPr="1F7C7369">
        <w:rPr>
          <w:rFonts w:ascii="Calibri" w:eastAsia="Calibri" w:hAnsi="Calibri" w:cs="Calibri"/>
          <w:sz w:val="16"/>
          <w:szCs w:val="16"/>
        </w:rPr>
        <w:t xml:space="preserve"> </w:t>
      </w:r>
      <w:r w:rsidRPr="1F7C7369">
        <w:rPr>
          <w:rFonts w:ascii="Calibri" w:eastAsia="Calibri" w:hAnsi="Calibri" w:cs="Calibri"/>
          <w:u w:val="single"/>
        </w:rPr>
        <w:t>But a new report</w:t>
      </w:r>
      <w:r w:rsidRPr="1F7C7369">
        <w:rPr>
          <w:rFonts w:ascii="Calibri" w:eastAsia="Calibri" w:hAnsi="Calibri" w:cs="Calibri"/>
          <w:sz w:val="16"/>
          <w:szCs w:val="16"/>
        </w:rPr>
        <w:t xml:space="preserve"> from the Ohio River Valley Institute </w:t>
      </w:r>
      <w:r w:rsidRPr="1F7C7369">
        <w:rPr>
          <w:rFonts w:ascii="Calibri" w:eastAsia="Calibri" w:hAnsi="Calibri" w:cs="Calibri"/>
          <w:u w:val="single"/>
        </w:rPr>
        <w:t>shows the cost is more than double what the federal inventory previously claimed – $26 billion.</w:t>
      </w:r>
      <w:r w:rsidRPr="1F7C7369">
        <w:rPr>
          <w:rFonts w:ascii="Calibri" w:eastAsia="Calibri" w:hAnsi="Calibri" w:cs="Calibri"/>
          <w:sz w:val="16"/>
          <w:szCs w:val="16"/>
        </w:rPr>
        <w:t xml:space="preserve"> “Anyone at a mine reclamation agency will tell you that </w:t>
      </w:r>
      <w:r w:rsidRPr="1F7C7369">
        <w:rPr>
          <w:rFonts w:ascii="Calibri" w:eastAsia="Calibri" w:hAnsi="Calibri" w:cs="Calibri"/>
          <w:u w:val="single"/>
        </w:rPr>
        <w:t>the federal</w:t>
      </w:r>
      <w:r w:rsidRPr="1F7C7369">
        <w:rPr>
          <w:rFonts w:ascii="Calibri" w:eastAsia="Calibri" w:hAnsi="Calibri" w:cs="Calibri"/>
          <w:sz w:val="16"/>
          <w:szCs w:val="16"/>
        </w:rPr>
        <w:t xml:space="preserve"> </w:t>
      </w:r>
      <w:r w:rsidRPr="1F7C7369">
        <w:rPr>
          <w:rFonts w:ascii="Calibri" w:eastAsia="Calibri" w:hAnsi="Calibri" w:cs="Calibri"/>
          <w:u w:val="single"/>
        </w:rPr>
        <w:t>AML inventory is a low-ball estimate. And yet it’s the most widely cited figure we have</w:t>
      </w:r>
      <w:r w:rsidRPr="1F7C7369">
        <w:rPr>
          <w:rFonts w:ascii="Calibri" w:eastAsia="Calibri" w:hAnsi="Calibri" w:cs="Calibri"/>
          <w:sz w:val="16"/>
          <w:szCs w:val="16"/>
        </w:rPr>
        <w:t xml:space="preserve">,” said Eric Dixon, the author of the report. </w:t>
      </w:r>
      <w:r w:rsidRPr="1F7C7369">
        <w:rPr>
          <w:rFonts w:ascii="Calibri" w:eastAsia="Calibri" w:hAnsi="Calibri" w:cs="Calibri"/>
          <w:u w:val="single"/>
        </w:rPr>
        <w:t>“The real size of the problem is two or three times what’s in the official inventory.”</w:t>
      </w:r>
      <w:r w:rsidRPr="1F7C7369">
        <w:rPr>
          <w:rFonts w:ascii="Calibri" w:eastAsia="Calibri" w:hAnsi="Calibri" w:cs="Calibri"/>
          <w:sz w:val="16"/>
          <w:szCs w:val="16"/>
        </w:rPr>
        <w:t xml:space="preserve"> Large-scale coal mining began in Central Appalachia in the 1870s, fueling America’s industrial revolution and forming the economic backbone of the region through the 20th century. It wasn’t until a century later that Congress passed the first and most consequential federal law regulating the environmental impacts of coal mining, the Surface Mining Control and Reclamation Act of 1977 (SMCRA). SMCRA created the federal Office of Surface Mining Reclamation and Enforcement (OSMRE) and required that coal companies set aside money to pay for the restoration of all land permitted after the law’s implementation. The law also designated any land mined prior to 1977 as Abandoned Mine Land (AML), and set up a fund to reclaim these sites by collecting a small fee on each new ton of coal produced. </w:t>
      </w:r>
      <w:r w:rsidRPr="1F7C7369">
        <w:rPr>
          <w:rFonts w:ascii="Calibri" w:eastAsia="Calibri" w:hAnsi="Calibri" w:cs="Calibri"/>
          <w:u w:val="single"/>
        </w:rPr>
        <w:t>The AML Fund has collected a total of $11.496 billion, of which only $2.23 billion remains.</w:t>
      </w:r>
      <w:r w:rsidRPr="1F7C7369">
        <w:rPr>
          <w:rFonts w:ascii="Calibri" w:eastAsia="Calibri" w:hAnsi="Calibri" w:cs="Calibri"/>
          <w:sz w:val="16"/>
          <w:szCs w:val="16"/>
        </w:rPr>
        <w:t xml:space="preserve"> A large dozer sits ready for work at Peabody Energy’s Gateway Coal Mine near Coulterville, Illinois. </w:t>
      </w:r>
      <w:r w:rsidRPr="1F7C7369">
        <w:rPr>
          <w:rFonts w:ascii="Calibri" w:eastAsia="Calibri" w:hAnsi="Calibri" w:cs="Calibri"/>
          <w:u w:val="single"/>
        </w:rPr>
        <w:t>The growing number of bankruptcies in the coal industry make it increasingly likely taxpayers will be stuck with the high costs of reclaiming abandoned mines.</w:t>
      </w:r>
      <w:r w:rsidRPr="1F7C7369">
        <w:rPr>
          <w:rFonts w:ascii="Calibri" w:eastAsia="Calibri" w:hAnsi="Calibri" w:cs="Calibri"/>
          <w:sz w:val="16"/>
          <w:szCs w:val="16"/>
        </w:rPr>
        <w:t xml:space="preserve"> (AP Photo/Seth Perlman, File, via Daily Yonder) </w:t>
      </w:r>
      <w:r w:rsidRPr="1F7C7369">
        <w:rPr>
          <w:rFonts w:ascii="Calibri" w:eastAsia="Calibri" w:hAnsi="Calibri" w:cs="Calibri"/>
          <w:u w:val="single"/>
        </w:rPr>
        <w:t>But</w:t>
      </w:r>
      <w:r w:rsidRPr="1F7C7369">
        <w:rPr>
          <w:rFonts w:ascii="Calibri" w:eastAsia="Calibri" w:hAnsi="Calibri" w:cs="Calibri"/>
          <w:sz w:val="16"/>
          <w:szCs w:val="16"/>
        </w:rPr>
        <w:t xml:space="preserve"> Dixon’s </w:t>
      </w:r>
      <w:r w:rsidRPr="1F7C7369">
        <w:rPr>
          <w:rFonts w:ascii="Calibri" w:eastAsia="Calibri" w:hAnsi="Calibri" w:cs="Calibri"/>
          <w:u w:val="single"/>
        </w:rPr>
        <w:t>research shows this is not nearly enough. According to the report, of the 1.2 million acres designated as abandoned mine land, only 27% has been cleaned up since the 1970s. The cost of reclaiming the remaining 850,000 acres is an estimated $26.3 billion, a price that will only increase if sites are left to degrade for decades more.</w:t>
      </w:r>
    </w:p>
    <w:p w14:paraId="74F2F849" w14:textId="77777777" w:rsidR="0089156A" w:rsidRPr="0089156A" w:rsidRDefault="0089156A" w:rsidP="0089156A"/>
    <w:p w14:paraId="69B2C6EE" w14:textId="1CABD9ED" w:rsidR="0089156A" w:rsidRDefault="0089156A" w:rsidP="0089156A">
      <w:pPr>
        <w:pStyle w:val="Heading2"/>
      </w:pPr>
      <w:r>
        <w:t>Politics</w:t>
      </w:r>
    </w:p>
    <w:p w14:paraId="07D40F93" w14:textId="20F8832B" w:rsidR="0089156A" w:rsidRDefault="0089156A" w:rsidP="0089156A">
      <w:pPr>
        <w:pStyle w:val="Heading3"/>
      </w:pPr>
      <w:r>
        <w:t>Link---</w:t>
      </w:r>
      <w:r w:rsidR="00D5178F">
        <w:t>Plan Unpopular</w:t>
      </w:r>
    </w:p>
    <w:p w14:paraId="1FB4C5CF" w14:textId="77777777" w:rsidR="00D5178F" w:rsidRDefault="00D5178F" w:rsidP="00D5178F">
      <w:pPr>
        <w:pStyle w:val="Heading4"/>
      </w:pPr>
      <w:r>
        <w:t>The plan is politically contentious- Trump approved more mining on native lands and republicans see the proposal as creating more jobs.</w:t>
      </w:r>
    </w:p>
    <w:p w14:paraId="751567DE" w14:textId="77777777" w:rsidR="00D5178F" w:rsidRDefault="00D5178F" w:rsidP="00D5178F">
      <w:r w:rsidRPr="000A2098">
        <w:rPr>
          <w:rStyle w:val="Style13ptBold"/>
        </w:rPr>
        <w:t>Scheyder</w:t>
      </w:r>
      <w:r>
        <w:rPr>
          <w:rStyle w:val="Style13ptBold"/>
        </w:rPr>
        <w:t xml:space="preserve"> 21</w:t>
      </w:r>
      <w:r>
        <w:rPr>
          <w:shd w:val="clear" w:color="auto" w:fill="FFFFFF"/>
        </w:rPr>
        <w:t xml:space="preserve"> </w:t>
      </w:r>
      <w:r w:rsidRPr="000A2098">
        <w:rPr>
          <w:shd w:val="clear" w:color="auto" w:fill="FFFFFF"/>
        </w:rPr>
        <w:t>Ernest Scheyder is a journalist at Reuters covering the future of energy and transportation, with a focus on lithium, copper, cobalt, rare earths and other minerals powering the electrification trend reshaping our global economy.</w:t>
      </w:r>
      <w:hyperlink r:id="rId16" w:history="1">
        <w:r w:rsidRPr="0029222B">
          <w:rPr>
            <w:rStyle w:val="Hyperlink"/>
          </w:rPr>
          <w:t>https://www.reuters.com/article/us-usa-mining-resolution/outgoing-trump-admin-oks-land-swap-for-rio-tintos-arizona-copper-mine-idUSK</w:t>
        </w:r>
      </w:hyperlink>
      <w:r>
        <w:t xml:space="preserve"> “</w:t>
      </w:r>
      <w:r w:rsidRPr="000A2098">
        <w:t>Outgoing Trump admin OKs land swap for Rio Tinto's Arizona copper mine</w:t>
      </w:r>
      <w:r>
        <w:t>”</w:t>
      </w:r>
    </w:p>
    <w:p w14:paraId="513EAF67" w14:textId="77777777" w:rsidR="00D5178F" w:rsidRPr="00510461" w:rsidRDefault="00D5178F" w:rsidP="00D5178F">
      <w:r w:rsidRPr="00510461">
        <w:t>(Reuters) - U.S</w:t>
      </w:r>
      <w:r w:rsidRPr="000A2098">
        <w:rPr>
          <w:u w:val="single"/>
        </w:rPr>
        <w:t>. President Donald Trump’s outgoing administration approved a land swap on Friday for a Rio Tinto Ltd copper mine in Arizona that would boost domestic production</w:t>
      </w:r>
      <w:r w:rsidRPr="00510461">
        <w:t xml:space="preserve"> of the red metal but destroy sites sacred to Native Americans.</w:t>
      </w:r>
    </w:p>
    <w:p w14:paraId="6CDBD0B7" w14:textId="77777777" w:rsidR="00D5178F" w:rsidRPr="00510461" w:rsidRDefault="00D5178F" w:rsidP="00D5178F">
      <w:r w:rsidRPr="00510461">
        <w:t>The U.S. Forest Service published an environmental impact statement for the Resolution Copper project that allows the federal government to swap land containing a large copper deposit for nearby acreage that Rio owns.</w:t>
      </w:r>
    </w:p>
    <w:p w14:paraId="47E2F590" w14:textId="77777777" w:rsidR="00D5178F" w:rsidRPr="00510461" w:rsidRDefault="00D5178F" w:rsidP="00D5178F">
      <w:r w:rsidRPr="00510461">
        <w:t>The miner is eager to boost copper production to meet burgeoning demand from electric vehicles (EVs) manufacturers and other emerging green technologies. EVs use twice as much copper as internal combustion engines.</w:t>
      </w:r>
    </w:p>
    <w:p w14:paraId="68F38388" w14:textId="77777777" w:rsidR="00D5178F" w:rsidRPr="00510461" w:rsidRDefault="00D5178F" w:rsidP="00D5178F">
      <w:r w:rsidRPr="00510461">
        <w:t>The publication was opposed by environmentalists who fear the mine could pollute local water supplies and Native Americans who consider the land home to religious deities.</w:t>
      </w:r>
    </w:p>
    <w:p w14:paraId="6109D9A9" w14:textId="77777777" w:rsidR="00D5178F" w:rsidRPr="00510461" w:rsidRDefault="00D5178F" w:rsidP="00D5178F">
      <w:r w:rsidRPr="00510461">
        <w:t>The government must execute the land swap within 60 days of the environmental statement’s publication, a stipulation laid out in a 2014 law signed by then-President Barack Obama.</w:t>
      </w:r>
    </w:p>
    <w:p w14:paraId="51F01FC1" w14:textId="77777777" w:rsidR="00D5178F" w:rsidRPr="000A2098" w:rsidRDefault="00D5178F" w:rsidP="00D5178F">
      <w:pPr>
        <w:rPr>
          <w:u w:val="single"/>
        </w:rPr>
      </w:pPr>
      <w:r w:rsidRPr="000A2098">
        <w:rPr>
          <w:u w:val="single"/>
        </w:rPr>
        <w:t>The mine could supply a quarter of U.S. copper demand if developed and generate more than $280 million in annual taxes, the Forest Service said on Friday.</w:t>
      </w:r>
    </w:p>
    <w:p w14:paraId="03FF1685" w14:textId="77777777" w:rsidR="00D5178F" w:rsidRPr="00510461" w:rsidRDefault="00D5178F" w:rsidP="00D5178F">
      <w:r w:rsidRPr="000A2098">
        <w:rPr>
          <w:u w:val="single"/>
        </w:rPr>
        <w:t xml:space="preserve">“We have to balance demand for mineral extraction and the related economic benefits with our commitment to environmental stewardship and sustainability,” said the Forest Service’s Tom Torres. </w:t>
      </w:r>
      <w:r w:rsidRPr="00510461">
        <w:t>“This project is complex and the impacts were rigorously analyzed.”Rio still needs federal construction permits, a process that could take years. The company has also promised to seek tribal consent for the mine. It was not immediately clear what will happen to the land should Rio obtain it but decide not to build the mine.</w:t>
      </w:r>
    </w:p>
    <w:p w14:paraId="6C0F92E7" w14:textId="77777777" w:rsidR="00D5178F" w:rsidRPr="00510461" w:rsidRDefault="00D5178F" w:rsidP="00D5178F">
      <w:r w:rsidRPr="00510461">
        <w:t>“This is a starting point from which we are committed to continue building constructive relationships through ongoing dialogue with Native American tribes,” Arnaud Soirat, who runs Rio’s copper and diamond division, said on Friday.</w:t>
      </w:r>
    </w:p>
    <w:p w14:paraId="2C8396AA" w14:textId="77777777" w:rsidR="00D5178F" w:rsidRPr="00510461" w:rsidRDefault="00D5178F" w:rsidP="00D5178F">
      <w:r w:rsidRPr="00510461">
        <w:t>BHP Group Ltd , which is developing the project with Rio, said it recognizes the land “has historical cultural significance for Native American tribes” and plans to monitor Resolution’s tribal negotiations.</w:t>
      </w:r>
    </w:p>
    <w:p w14:paraId="4F37BD37" w14:textId="77777777" w:rsidR="00D5178F" w:rsidRPr="000A2098" w:rsidRDefault="00D5178F" w:rsidP="00D5178F">
      <w:pPr>
        <w:rPr>
          <w:u w:val="single"/>
        </w:rPr>
      </w:pPr>
      <w:r w:rsidRPr="000A2098">
        <w:rPr>
          <w:u w:val="single"/>
        </w:rPr>
        <w:t>Arizona Governor Doug Ducey, a Republican, praised the decision, saying the state “can have a robust mining sector while protecting our environment and cultural history.”</w:t>
      </w:r>
    </w:p>
    <w:p w14:paraId="2862CF6F" w14:textId="77777777" w:rsidR="00D5178F" w:rsidRDefault="00D5178F" w:rsidP="00D5178F">
      <w:pPr>
        <w:rPr>
          <w:shd w:val="clear" w:color="auto" w:fill="FFFFFF"/>
        </w:rPr>
      </w:pPr>
    </w:p>
    <w:p w14:paraId="71BC90BD" w14:textId="77777777" w:rsidR="00D5178F" w:rsidRDefault="00D5178F" w:rsidP="00D5178F">
      <w:pPr>
        <w:pStyle w:val="Heading4"/>
        <w:rPr>
          <w:shd w:val="clear" w:color="auto" w:fill="FFFFFF"/>
        </w:rPr>
      </w:pPr>
      <w:r>
        <w:rPr>
          <w:shd w:val="clear" w:color="auto" w:fill="FFFFFF"/>
        </w:rPr>
        <w:t>Oil and Gas Republicans are mortified by the plan- Reservations contain 1/5 of oil and gas</w:t>
      </w:r>
    </w:p>
    <w:p w14:paraId="6A09A46F" w14:textId="77777777" w:rsidR="00D5178F" w:rsidRDefault="00D5178F" w:rsidP="00D5178F">
      <w:r>
        <w:rPr>
          <w:shd w:val="clear" w:color="auto" w:fill="FFFFFF"/>
        </w:rPr>
        <w:t xml:space="preserve">Volcovivi </w:t>
      </w:r>
      <w:r w:rsidRPr="000A2098">
        <w:rPr>
          <w:rStyle w:val="Heading4Char"/>
        </w:rPr>
        <w:t>12/</w:t>
      </w:r>
      <w:r>
        <w:rPr>
          <w:rStyle w:val="Heading4Char"/>
        </w:rPr>
        <w:t>5/</w:t>
      </w:r>
      <w:r w:rsidRPr="000A2098">
        <w:rPr>
          <w:rStyle w:val="Heading4Char"/>
        </w:rPr>
        <w:t>16</w:t>
      </w:r>
      <w:r>
        <w:rPr>
          <w:rStyle w:val="Heading4Char"/>
        </w:rPr>
        <w:t xml:space="preserve"> </w:t>
      </w:r>
      <w:r>
        <w:rPr>
          <w:shd w:val="clear" w:color="auto" w:fill="FFFFFF"/>
        </w:rPr>
        <w:t xml:space="preserve">Valerie Volcovivi </w:t>
      </w:r>
      <w:r w:rsidRPr="000A2098">
        <w:rPr>
          <w:shd w:val="clear" w:color="auto" w:fill="FFFFFF"/>
        </w:rPr>
        <w:t>reporter covering energy and environment policy from Reuters' Washington, D.C. bureau</w:t>
      </w:r>
      <w:r>
        <w:t xml:space="preserve"> </w:t>
      </w:r>
      <w:hyperlink r:id="rId17" w:history="1">
        <w:r w:rsidRPr="0029222B">
          <w:rPr>
            <w:rStyle w:val="Hyperlink"/>
          </w:rPr>
          <w:t>https://www.reuters.com/article/us-usa-trump-tribes-insight/trump-advisors-aim-to-privatize-oil-rich-indian-reservations-idUSKBN13U1B1</w:t>
        </w:r>
      </w:hyperlink>
      <w:r>
        <w:t xml:space="preserve"> “</w:t>
      </w:r>
      <w:r w:rsidRPr="000A2098">
        <w:t>Trump advisors aim to privatize oil-rich Indian reservations</w:t>
      </w:r>
      <w:r>
        <w:t>”</w:t>
      </w:r>
    </w:p>
    <w:p w14:paraId="0EF6273F" w14:textId="77777777" w:rsidR="00D5178F" w:rsidRPr="000A2098" w:rsidRDefault="00D5178F" w:rsidP="00D5178F">
      <w:pPr>
        <w:rPr>
          <w:u w:val="single"/>
        </w:rPr>
      </w:pPr>
      <w:r w:rsidRPr="000A2098">
        <w:t xml:space="preserve">WASHINGTON (Reuters) </w:t>
      </w:r>
      <w:r w:rsidRPr="000A2098">
        <w:rPr>
          <w:u w:val="single"/>
        </w:rPr>
        <w:t>- Native American reservations cover just 2 percent of the United States, but they may contain about a fifth of the nation’s oil and gas, along with vast coal reserves.</w:t>
      </w:r>
    </w:p>
    <w:p w14:paraId="144C451A" w14:textId="77777777" w:rsidR="00D5178F" w:rsidRPr="000A2098" w:rsidRDefault="00D5178F" w:rsidP="00D5178F">
      <w:r w:rsidRPr="000A2098">
        <w:rPr>
          <w:u w:val="single"/>
        </w:rPr>
        <w:t>Now, a group of advisors to President-elect Donald Trump on Native American issues wants to free those resources from what they call a suffocating federal bureaucracy</w:t>
      </w:r>
      <w:r w:rsidRPr="000A2098">
        <w:t xml:space="preserve"> that holds title to 56 million acres of tribal lands, two chairmen of the coalition told Reuters in exclusive interviews.</w:t>
      </w:r>
    </w:p>
    <w:p w14:paraId="4D03A62D" w14:textId="77777777" w:rsidR="00D5178F" w:rsidRPr="000A2098" w:rsidRDefault="00D5178F" w:rsidP="00D5178F">
      <w:r w:rsidRPr="000A2098">
        <w:t>The group proposes to put those lands into private ownership - a politically explosive idea that could upend more than century of policy designed to preserve Indian tribes on U.S.-owned reservations, which are governed by tribal leaders as sovereign nations.</w:t>
      </w:r>
    </w:p>
    <w:p w14:paraId="200ADAE0" w14:textId="77777777" w:rsidR="00D5178F" w:rsidRPr="000A2098" w:rsidRDefault="00D5178F" w:rsidP="00D5178F">
      <w:r w:rsidRPr="000A2098">
        <w:t>The tribes have rights to use the land, but they do not own it. They can drill it and reap the profits, but only under regulations that are far more burdensome than those applied to private property.</w:t>
      </w:r>
    </w:p>
    <w:p w14:paraId="5B7B84A3" w14:textId="77777777" w:rsidR="00D5178F" w:rsidRPr="000A2098" w:rsidRDefault="00D5178F" w:rsidP="00D5178F">
      <w:pPr>
        <w:rPr>
          <w:u w:val="single"/>
        </w:rPr>
      </w:pPr>
      <w:r w:rsidRPr="000A2098">
        <w:rPr>
          <w:u w:val="single"/>
        </w:rPr>
        <w:t>“We should take tribal land away from public treatment,” said Markwayne Mullin, a Republican U.S. Representative from Oklahoma and a Cherokee tribe member who is co-chairing Trump’s Native American Affairs Coalition. “As long as we can do it without unintended consequences, I think we will have broad support around Indian country.”</w:t>
      </w:r>
    </w:p>
    <w:p w14:paraId="2C9C4313" w14:textId="77777777" w:rsidR="00D5178F" w:rsidRPr="000A2098" w:rsidRDefault="00D5178F" w:rsidP="00D5178F">
      <w:r w:rsidRPr="000A2098">
        <w:t>Trump’s transition team did not respond to multiple requests for comment.</w:t>
      </w:r>
    </w:p>
    <w:p w14:paraId="01C5EBED" w14:textId="77777777" w:rsidR="00D5178F" w:rsidRPr="000A2098" w:rsidRDefault="00D5178F" w:rsidP="00D5178F">
      <w:r w:rsidRPr="000A2098">
        <w:rPr>
          <w:u w:val="single"/>
        </w:rPr>
        <w:t>The plan dovetails with Trump’s larger aim of slashing regulation to boost energy production.</w:t>
      </w:r>
      <w:r w:rsidRPr="000A2098">
        <w:t xml:space="preserve"> It could deeply divide Native American leaders, who hold a range of opinions on the proper balance between development and conservation.</w:t>
      </w:r>
    </w:p>
    <w:p w14:paraId="3861EC58" w14:textId="77777777" w:rsidR="00D5178F" w:rsidRPr="00D5178F" w:rsidRDefault="00D5178F" w:rsidP="00D5178F"/>
    <w:p w14:paraId="78CC57BB" w14:textId="77777777" w:rsidR="0089156A" w:rsidRPr="00D00B2A" w:rsidRDefault="0089156A" w:rsidP="0089156A">
      <w:pPr>
        <w:pStyle w:val="Heading4"/>
      </w:pPr>
      <w:r>
        <w:t>Fossil fuel regulation causes backlash from republican-led states</w:t>
      </w:r>
    </w:p>
    <w:p w14:paraId="524EA9AD" w14:textId="77777777" w:rsidR="0089156A" w:rsidRDefault="0089156A" w:rsidP="0089156A">
      <w:r w:rsidRPr="00A8423D">
        <w:t xml:space="preserve">Gregory </w:t>
      </w:r>
      <w:r w:rsidRPr="00D00B2A">
        <w:rPr>
          <w:b/>
          <w:bCs/>
        </w:rPr>
        <w:t>Meyer, 4-4</w:t>
      </w:r>
      <w:r w:rsidRPr="00A8423D">
        <w:t xml:space="preserve">-2021, </w:t>
      </w:r>
      <w:r w:rsidRPr="0022334C">
        <w:rPr>
          <w:sz w:val="16"/>
          <w:szCs w:val="16"/>
        </w:rPr>
        <w:t xml:space="preserve">Gregory Meyer </w:t>
      </w:r>
      <w:r>
        <w:rPr>
          <w:sz w:val="16"/>
          <w:szCs w:val="16"/>
        </w:rPr>
        <w:t xml:space="preserve">is a Natural Resources Correspondent. He </w:t>
      </w:r>
      <w:r w:rsidRPr="0022334C">
        <w:rPr>
          <w:sz w:val="16"/>
          <w:szCs w:val="16"/>
        </w:rPr>
        <w:t xml:space="preserve">reports on energy, food, the environment and commodities markets from New York. His focus is on companies, government agencies and investors in the US as they negotiate an energy system in transition. "Biden faces backlash from US states to his clean energy agenda," Financial Times, </w:t>
      </w:r>
      <w:hyperlink r:id="rId18" w:history="1">
        <w:r w:rsidRPr="0022334C">
          <w:rPr>
            <w:rStyle w:val="Hyperlink"/>
            <w:sz w:val="16"/>
            <w:szCs w:val="16"/>
          </w:rPr>
          <w:t>https://www.ft.com/content/ee272395-2ea7-4175-bb19-996111f5a499</w:t>
        </w:r>
      </w:hyperlink>
      <w:r w:rsidRPr="0022334C">
        <w:rPr>
          <w:sz w:val="16"/>
          <w:szCs w:val="16"/>
        </w:rPr>
        <w:t>, Date Accessed: 7-22-21, AWD.</w:t>
      </w:r>
    </w:p>
    <w:p w14:paraId="2ED03EB8" w14:textId="77777777" w:rsidR="0089156A" w:rsidRPr="00D00B2A" w:rsidRDefault="0089156A" w:rsidP="0089156A">
      <w:pPr>
        <w:rPr>
          <w:u w:val="single"/>
        </w:rPr>
      </w:pPr>
      <w:r w:rsidRPr="00D00B2A">
        <w:rPr>
          <w:u w:val="single"/>
        </w:rPr>
        <w:t xml:space="preserve">Republican-led state capitols are considering bills that would </w:t>
      </w:r>
      <w:r w:rsidRPr="00D00B2A">
        <w:rPr>
          <w:b/>
          <w:bCs/>
          <w:u w:val="single"/>
        </w:rPr>
        <w:t>punch holes in</w:t>
      </w:r>
      <w:r w:rsidRPr="00D00B2A">
        <w:rPr>
          <w:u w:val="single"/>
        </w:rPr>
        <w:t xml:space="preserve"> President Joe Biden’s </w:t>
      </w:r>
      <w:r w:rsidRPr="00D00B2A">
        <w:rPr>
          <w:b/>
          <w:bCs/>
          <w:u w:val="single"/>
        </w:rPr>
        <w:t>green revamp</w:t>
      </w:r>
      <w:r w:rsidRPr="00D00B2A">
        <w:rPr>
          <w:u w:val="single"/>
        </w:rPr>
        <w:t xml:space="preserve"> of the US </w:t>
      </w:r>
      <w:r w:rsidRPr="0022334C">
        <w:rPr>
          <w:sz w:val="14"/>
        </w:rPr>
        <w:t xml:space="preserve">electricity system by promoting fossil fuels or piling costs on to renewable energy. </w:t>
      </w:r>
      <w:r w:rsidRPr="00D00B2A">
        <w:rPr>
          <w:u w:val="single"/>
        </w:rPr>
        <w:t xml:space="preserve">The proposed legislation </w:t>
      </w:r>
      <w:r w:rsidRPr="00D00B2A">
        <w:rPr>
          <w:b/>
          <w:bCs/>
          <w:u w:val="single"/>
        </w:rPr>
        <w:t>reverses a dynamic</w:t>
      </w:r>
      <w:r w:rsidRPr="00D00B2A">
        <w:rPr>
          <w:u w:val="single"/>
        </w:rPr>
        <w:t xml:space="preserve"> that played out over the past four years</w:t>
      </w:r>
      <w:r w:rsidRPr="0022334C">
        <w:rPr>
          <w:sz w:val="14"/>
        </w:rPr>
        <w:t xml:space="preserve">, when lawmakers in states controlled by Democrats moved to counteract Donald Trump’s climate rollbacks. </w:t>
      </w:r>
      <w:r w:rsidRPr="00D00B2A">
        <w:rPr>
          <w:u w:val="single"/>
        </w:rPr>
        <w:t xml:space="preserve">One analyst described </w:t>
      </w:r>
      <w:r w:rsidRPr="00D00B2A">
        <w:rPr>
          <w:b/>
          <w:bCs/>
          <w:u w:val="single"/>
        </w:rPr>
        <w:t>a “Biden backlash</w:t>
      </w:r>
      <w:r w:rsidRPr="00D00B2A">
        <w:rPr>
          <w:u w:val="single"/>
        </w:rPr>
        <w:t>”.</w:t>
      </w:r>
      <w:r w:rsidRPr="0022334C">
        <w:rPr>
          <w:sz w:val="14"/>
        </w:rPr>
        <w:t xml:space="preserve"> Legislators have sharpened their focus since a winter storm caused blackouts in Texas and Midwestern states in February. </w:t>
      </w:r>
      <w:r w:rsidRPr="00D00B2A">
        <w:rPr>
          <w:u w:val="single"/>
        </w:rPr>
        <w:t xml:space="preserve">Despite a varied set of causes, </w:t>
      </w:r>
      <w:r w:rsidRPr="00D00B2A">
        <w:rPr>
          <w:b/>
          <w:bCs/>
          <w:u w:val="single"/>
        </w:rPr>
        <w:t>some have</w:t>
      </w:r>
      <w:r w:rsidRPr="00D00B2A">
        <w:rPr>
          <w:u w:val="single"/>
        </w:rPr>
        <w:t xml:space="preserve"> invoked the crisis to </w:t>
      </w:r>
      <w:r w:rsidRPr="00D00B2A">
        <w:rPr>
          <w:b/>
          <w:bCs/>
          <w:u w:val="single"/>
        </w:rPr>
        <w:t>propose new constraints on solar and wind power</w:t>
      </w:r>
      <w:r w:rsidRPr="00D00B2A">
        <w:rPr>
          <w:u w:val="single"/>
        </w:rPr>
        <w:t xml:space="preserve">. If enacted, </w:t>
      </w:r>
      <w:r w:rsidRPr="00D00B2A">
        <w:rPr>
          <w:b/>
          <w:bCs/>
          <w:u w:val="single"/>
        </w:rPr>
        <w:t>the bills would cloud Biden’s objective</w:t>
      </w:r>
      <w:r w:rsidRPr="00D00B2A">
        <w:rPr>
          <w:u w:val="single"/>
        </w:rPr>
        <w:t xml:space="preserve"> of driving down carbon emissions from the electricity sector, one that he intends to bolster with a $2tn federal infrastructure plan announced last week</w:t>
      </w:r>
      <w:r w:rsidRPr="0022334C">
        <w:rPr>
          <w:sz w:val="14"/>
        </w:rPr>
        <w:t xml:space="preserve">. In Texas, where the legislature has been consumed by the blackout debacle, bills introduced by state House Republicans would tax renewable energy projects, keep new wind turbines at least a mile apart and require solar and wind farms to procure back-up power to cover some of their down time. </w:t>
      </w:r>
      <w:r w:rsidRPr="00D00B2A">
        <w:rPr>
          <w:u w:val="single"/>
        </w:rPr>
        <w:t xml:space="preserve">The </w:t>
      </w:r>
      <w:r w:rsidRPr="004538C7">
        <w:rPr>
          <w:b/>
          <w:bCs/>
          <w:u w:val="single"/>
        </w:rPr>
        <w:t>Texas Senate</w:t>
      </w:r>
      <w:r w:rsidRPr="00D00B2A">
        <w:rPr>
          <w:u w:val="single"/>
        </w:rPr>
        <w:t xml:space="preserve"> on March 29 </w:t>
      </w:r>
      <w:r w:rsidRPr="004538C7">
        <w:rPr>
          <w:b/>
          <w:bCs/>
          <w:u w:val="single"/>
        </w:rPr>
        <w:t>passed a sweeping electricity reform bill</w:t>
      </w:r>
      <w:r w:rsidRPr="00D00B2A">
        <w:rPr>
          <w:u w:val="single"/>
        </w:rPr>
        <w:t xml:space="preserve"> which included an amendment </w:t>
      </w:r>
      <w:r w:rsidRPr="004538C7">
        <w:rPr>
          <w:b/>
          <w:bCs/>
          <w:u w:val="single"/>
        </w:rPr>
        <w:t>forcing solar and wind farms to purchase “ancillary services” and “replacement power</w:t>
      </w:r>
      <w:r w:rsidRPr="00D00B2A">
        <w:rPr>
          <w:u w:val="single"/>
        </w:rPr>
        <w:t>” to help manage fluctuations on the grid.</w:t>
      </w:r>
      <w:r w:rsidRPr="0022334C">
        <w:rPr>
          <w:sz w:val="14"/>
        </w:rPr>
        <w:t xml:space="preserve"> Introduced by Kelly Hancock, </w:t>
      </w:r>
      <w:r w:rsidRPr="00D00B2A">
        <w:rPr>
          <w:u w:val="single"/>
        </w:rPr>
        <w:t>a Republican from suburban Fort Worth, the language posed “</w:t>
      </w:r>
      <w:r w:rsidRPr="004538C7">
        <w:rPr>
          <w:b/>
          <w:bCs/>
          <w:u w:val="single"/>
        </w:rPr>
        <w:t>a tremendous threat to</w:t>
      </w:r>
      <w:r w:rsidRPr="00D00B2A">
        <w:rPr>
          <w:u w:val="single"/>
        </w:rPr>
        <w:t xml:space="preserve"> the continued operation of </w:t>
      </w:r>
      <w:r w:rsidRPr="004538C7">
        <w:rPr>
          <w:b/>
          <w:bCs/>
          <w:u w:val="single"/>
        </w:rPr>
        <w:t>renewable energy</w:t>
      </w:r>
      <w:r w:rsidRPr="00D00B2A">
        <w:rPr>
          <w:u w:val="single"/>
        </w:rPr>
        <w:t xml:space="preserve"> projects in Texas</w:t>
      </w:r>
      <w:r w:rsidRPr="0022334C">
        <w:rPr>
          <w:sz w:val="14"/>
        </w:rPr>
        <w:t xml:space="preserve">”, the Advanced Power Alliance, an Austin-based clean-energy trade group, said in an alert sent Thursday. </w:t>
      </w:r>
      <w:r w:rsidRPr="00D00B2A">
        <w:rPr>
          <w:u w:val="single"/>
        </w:rPr>
        <w:t xml:space="preserve">“Some of those </w:t>
      </w:r>
      <w:r w:rsidRPr="0022334C">
        <w:rPr>
          <w:b/>
          <w:bCs/>
          <w:u w:val="single"/>
        </w:rPr>
        <w:t xml:space="preserve">proposals </w:t>
      </w:r>
      <w:r w:rsidRPr="0022334C">
        <w:rPr>
          <w:u w:val="single"/>
        </w:rPr>
        <w:t>do nothing</w:t>
      </w:r>
      <w:r w:rsidRPr="00D00B2A">
        <w:rPr>
          <w:u w:val="single"/>
        </w:rPr>
        <w:t xml:space="preserve"> to address the root causes of the power outages but they </w:t>
      </w:r>
      <w:r w:rsidRPr="0022334C">
        <w:rPr>
          <w:b/>
          <w:bCs/>
          <w:u w:val="single"/>
        </w:rPr>
        <w:t>are designed</w:t>
      </w:r>
      <w:r w:rsidRPr="00D00B2A">
        <w:rPr>
          <w:u w:val="single"/>
        </w:rPr>
        <w:t xml:space="preserve">, self-evidently, </w:t>
      </w:r>
      <w:r w:rsidRPr="0022334C">
        <w:rPr>
          <w:b/>
          <w:bCs/>
          <w:u w:val="single"/>
        </w:rPr>
        <w:t>to create commercial challenges for renewable energy</w:t>
      </w:r>
      <w:r w:rsidRPr="00D00B2A">
        <w:rPr>
          <w:u w:val="single"/>
        </w:rPr>
        <w:t xml:space="preserve"> projects,” said APA president Jeff Clark</w:t>
      </w:r>
      <w:r w:rsidRPr="0022334C">
        <w:rPr>
          <w:sz w:val="14"/>
        </w:rPr>
        <w:t xml:space="preserve">. Biden has pledged to remove carbon from electricity production by 2035. </w:t>
      </w:r>
      <w:r w:rsidRPr="00D00B2A">
        <w:rPr>
          <w:u w:val="single"/>
        </w:rPr>
        <w:t>Through federal energy policy, environmental regulations, research funding and subsidies, the US government can prod the electricity sector towards that goal</w:t>
      </w:r>
      <w:r w:rsidRPr="0022334C">
        <w:rPr>
          <w:sz w:val="14"/>
        </w:rPr>
        <w:t xml:space="preserve">. </w:t>
      </w:r>
      <w:r w:rsidRPr="00D00B2A">
        <w:rPr>
          <w:u w:val="single"/>
        </w:rPr>
        <w:t xml:space="preserve">But </w:t>
      </w:r>
      <w:r w:rsidRPr="0022334C">
        <w:rPr>
          <w:b/>
          <w:bCs/>
          <w:u w:val="single"/>
        </w:rPr>
        <w:t>electric utilities are regulated mainly by states</w:t>
      </w:r>
      <w:r w:rsidRPr="0022334C">
        <w:rPr>
          <w:sz w:val="14"/>
        </w:rPr>
        <w:t xml:space="preserve">, not Washington, </w:t>
      </w:r>
      <w:r w:rsidRPr="0022334C">
        <w:rPr>
          <w:b/>
          <w:bCs/>
          <w:u w:val="single"/>
        </w:rPr>
        <w:t xml:space="preserve">leaving </w:t>
      </w:r>
      <w:r w:rsidRPr="00D00B2A">
        <w:rPr>
          <w:u w:val="single"/>
        </w:rPr>
        <w:t xml:space="preserve">much of the future </w:t>
      </w:r>
      <w:r w:rsidRPr="0022334C">
        <w:rPr>
          <w:b/>
          <w:bCs/>
          <w:u w:val="single"/>
        </w:rPr>
        <w:t>US energy</w:t>
      </w:r>
      <w:r w:rsidRPr="00D00B2A">
        <w:rPr>
          <w:u w:val="single"/>
        </w:rPr>
        <w:t xml:space="preserve"> mix </w:t>
      </w:r>
      <w:r w:rsidRPr="0022334C">
        <w:rPr>
          <w:b/>
          <w:bCs/>
          <w:u w:val="single"/>
        </w:rPr>
        <w:t>in the hands of state lawmakers</w:t>
      </w:r>
      <w:r w:rsidRPr="0022334C">
        <w:rPr>
          <w:sz w:val="14"/>
        </w:rPr>
        <w:t xml:space="preserve">. </w:t>
      </w:r>
      <w:r w:rsidRPr="00D00B2A">
        <w:rPr>
          <w:u w:val="single"/>
        </w:rPr>
        <w:t xml:space="preserve">Between 2017 and 2020, more than a dozen Democrat-led states such as New York, Virginia, Washington and California enacted aggressive zero-carbon electricity targets that bypassed the Trump administration agenda. </w:t>
      </w:r>
      <w:r w:rsidRPr="0022334C">
        <w:rPr>
          <w:sz w:val="14"/>
        </w:rPr>
        <w:t>Timothy Fox, vice-president of ClearView Energy Partners, a research group, has been tracking legislation that now takes an opposite tack</w:t>
      </w:r>
      <w:r w:rsidRPr="00D00B2A">
        <w:rPr>
          <w:u w:val="single"/>
        </w:rPr>
        <w:t xml:space="preserve">. </w:t>
      </w:r>
      <w:r w:rsidRPr="0022334C">
        <w:rPr>
          <w:b/>
          <w:bCs/>
          <w:u w:val="single"/>
        </w:rPr>
        <w:t>Indiana would bar towns</w:t>
      </w:r>
      <w:r w:rsidRPr="00D00B2A">
        <w:rPr>
          <w:u w:val="single"/>
        </w:rPr>
        <w:t xml:space="preserve"> and counties </w:t>
      </w:r>
      <w:r w:rsidRPr="0022334C">
        <w:rPr>
          <w:b/>
          <w:bCs/>
          <w:u w:val="single"/>
        </w:rPr>
        <w:t>from making cleaner power procurements</w:t>
      </w:r>
      <w:r w:rsidRPr="00D00B2A">
        <w:rPr>
          <w:u w:val="single"/>
        </w:rPr>
        <w:t xml:space="preserve">, </w:t>
      </w:r>
      <w:r w:rsidRPr="0022334C">
        <w:rPr>
          <w:b/>
          <w:bCs/>
          <w:u w:val="single"/>
        </w:rPr>
        <w:t>Montana</w:t>
      </w:r>
      <w:r w:rsidRPr="00D00B2A">
        <w:rPr>
          <w:u w:val="single"/>
        </w:rPr>
        <w:t xml:space="preserve"> would </w:t>
      </w:r>
      <w:r w:rsidRPr="0022334C">
        <w:rPr>
          <w:b/>
          <w:bCs/>
          <w:u w:val="single"/>
        </w:rPr>
        <w:t>prohibit municipalities from taxing carbon</w:t>
      </w:r>
      <w:r w:rsidRPr="00D00B2A">
        <w:rPr>
          <w:u w:val="single"/>
        </w:rPr>
        <w:t xml:space="preserve"> and </w:t>
      </w:r>
      <w:r w:rsidRPr="0022334C">
        <w:rPr>
          <w:b/>
          <w:bCs/>
          <w:u w:val="single"/>
        </w:rPr>
        <w:t>West Virginia would require electric generators to file plans</w:t>
      </w:r>
      <w:r w:rsidRPr="00D00B2A">
        <w:rPr>
          <w:u w:val="single"/>
        </w:rPr>
        <w:t xml:space="preserve"> </w:t>
      </w:r>
      <w:r w:rsidRPr="0022334C">
        <w:rPr>
          <w:b/>
          <w:bCs/>
          <w:u w:val="single"/>
        </w:rPr>
        <w:t>to</w:t>
      </w:r>
      <w:r w:rsidRPr="00D00B2A">
        <w:rPr>
          <w:u w:val="single"/>
        </w:rPr>
        <w:t xml:space="preserve"> ensure their fuel supply will </w:t>
      </w:r>
      <w:r w:rsidRPr="0022334C">
        <w:rPr>
          <w:b/>
          <w:bCs/>
          <w:u w:val="single"/>
        </w:rPr>
        <w:t>maintain 2019 coal consumption levels</w:t>
      </w:r>
      <w:r w:rsidRPr="00D00B2A">
        <w:rPr>
          <w:u w:val="single"/>
        </w:rPr>
        <w:t>, under provisions of bills introduced in these Republican-controlled coal mining states</w:t>
      </w:r>
      <w:r w:rsidRPr="0022334C">
        <w:rPr>
          <w:sz w:val="14"/>
        </w:rPr>
        <w:t>. “</w:t>
      </w:r>
      <w:r w:rsidRPr="00D00B2A">
        <w:rPr>
          <w:u w:val="single"/>
        </w:rPr>
        <w:t>We saw how President Trump’s deregulatory agenda would encourage subnational decarbonisation efforts</w:t>
      </w:r>
      <w:r w:rsidRPr="0022334C">
        <w:rPr>
          <w:sz w:val="14"/>
        </w:rPr>
        <w:t>, and we called that the ‘rollback rebound’,” Fox said. “</w:t>
      </w:r>
      <w:r w:rsidRPr="00D00B2A">
        <w:rPr>
          <w:u w:val="single"/>
        </w:rPr>
        <w:t xml:space="preserve">Now </w:t>
      </w:r>
      <w:r w:rsidRPr="0022334C">
        <w:rPr>
          <w:b/>
          <w:bCs/>
          <w:u w:val="single"/>
        </w:rPr>
        <w:t>we're seeing</w:t>
      </w:r>
      <w:r w:rsidRPr="00D00B2A">
        <w:rPr>
          <w:u w:val="single"/>
        </w:rPr>
        <w:t xml:space="preserve"> somewhat of a flip, and we call that </w:t>
      </w:r>
      <w:r w:rsidRPr="0022334C">
        <w:rPr>
          <w:b/>
          <w:bCs/>
          <w:u w:val="single"/>
        </w:rPr>
        <w:t>the ‘Biden backlash’</w:t>
      </w:r>
      <w:r w:rsidRPr="00D00B2A">
        <w:rPr>
          <w:u w:val="single"/>
        </w:rPr>
        <w:t xml:space="preserve">.” </w:t>
      </w:r>
    </w:p>
    <w:p w14:paraId="0EC00D56" w14:textId="77777777" w:rsidR="0089156A" w:rsidRPr="0089156A" w:rsidRDefault="0089156A" w:rsidP="0089156A"/>
    <w:p w14:paraId="689A40D2" w14:textId="6F99AA37" w:rsidR="0089156A" w:rsidRDefault="0089156A" w:rsidP="0089156A">
      <w:pPr>
        <w:pStyle w:val="Heading1"/>
      </w:pPr>
      <w:r>
        <w:t>CP</w:t>
      </w:r>
    </w:p>
    <w:p w14:paraId="7523EEA6" w14:textId="385789D3" w:rsidR="0089156A" w:rsidRDefault="0089156A" w:rsidP="0089156A">
      <w:pPr>
        <w:pStyle w:val="Heading2"/>
      </w:pPr>
      <w:r>
        <w:t>Consult</w:t>
      </w:r>
    </w:p>
    <w:p w14:paraId="114F36D3" w14:textId="2C786EAF" w:rsidR="0089156A" w:rsidRPr="0089156A" w:rsidRDefault="0089156A" w:rsidP="0089156A">
      <w:pPr>
        <w:pStyle w:val="Heading3"/>
      </w:pPr>
      <w:r>
        <w:t>Solvency---1NC</w:t>
      </w:r>
    </w:p>
    <w:p w14:paraId="0BBED542" w14:textId="77777777" w:rsidR="0089156A" w:rsidRPr="00AF7273" w:rsidRDefault="0089156A" w:rsidP="0089156A">
      <w:pPr>
        <w:pStyle w:val="Heading4"/>
      </w:pPr>
      <w:r w:rsidRPr="00AF7273">
        <w:t>Governmental consultation with tribes on mining helps respect cultural values, protect land, and initiate decision making</w:t>
      </w:r>
    </w:p>
    <w:p w14:paraId="330807E3" w14:textId="77777777" w:rsidR="0089156A" w:rsidRPr="00AF7273" w:rsidRDefault="0089156A" w:rsidP="0089156A">
      <w:r w:rsidRPr="007E58FB">
        <w:rPr>
          <w:b/>
          <w:bCs/>
        </w:rPr>
        <w:t>Nez N ’17</w:t>
      </w:r>
      <w:r w:rsidRPr="007E58FB">
        <w:t>,</w:t>
      </w:r>
      <w:r>
        <w:t xml:space="preserve"> Author, “</w:t>
      </w:r>
      <w:r w:rsidRPr="007E58FB">
        <w:t>Effectively Engaging in Tribal Consultation to protect Traditional Cultural Properties while navigating the 1872 Mining Law - Tonto National Forest, Western Apache Tribes, &amp; Resolution Copper Mine</w:t>
      </w:r>
      <w:r>
        <w:t xml:space="preserve">”, American Geophysical Union, date accessed (7-22-21), </w:t>
      </w:r>
      <w:r w:rsidRPr="001B64B5">
        <w:t>https://ui.adsabs.harvard.edu/abs/2017AGUFMPA53A0242N/abstract</w:t>
      </w:r>
    </w:p>
    <w:p w14:paraId="5623712C" w14:textId="77777777" w:rsidR="0089156A" w:rsidRPr="00AF7273" w:rsidRDefault="0089156A" w:rsidP="0089156A">
      <w:pPr>
        <w:rPr>
          <w:u w:val="single"/>
        </w:rPr>
      </w:pPr>
      <w:r w:rsidRPr="00AF7273">
        <w:rPr>
          <w:u w:val="single"/>
        </w:rPr>
        <w:t>By effectively engaging in government-to-government consultation the Tonto National Forest is able to consider oral histories and tribal cultural knowledge in decision making.</w:t>
      </w:r>
      <w:r w:rsidRPr="00AF7273">
        <w:t xml:space="preserve"> These conversations often have the potential to </w:t>
      </w:r>
      <w:r w:rsidRPr="00AF7273">
        <w:rPr>
          <w:u w:val="single"/>
        </w:rPr>
        <w:t>lead to the protection and preservation of public lands.</w:t>
      </w:r>
      <w:r w:rsidRPr="00AF7273">
        <w:t xml:space="preserve"> Discussed </w:t>
      </w:r>
      <w:r w:rsidRPr="00AF7273">
        <w:rPr>
          <w:u w:val="single"/>
        </w:rPr>
        <w:t>here is one example of successful tribal consultation and how it let to the protection of Traditional Cultural Properties</w:t>
      </w:r>
      <w:r w:rsidRPr="00AF7273">
        <w:t xml:space="preserve"> (TCPs). One hour east of Phoenix, Arizona on the Tonto National Forest, </w:t>
      </w:r>
      <w:r w:rsidRPr="00AF7273">
        <w:rPr>
          <w:u w:val="single"/>
        </w:rPr>
        <w:t>Resolution Copper Mine, is working to access a rich copper vein more than 7,000 feet deep.</w:t>
      </w:r>
      <w:r w:rsidRPr="00AF7273">
        <w:t xml:space="preserve"> As part of the mining plan of operation </w:t>
      </w:r>
      <w:r w:rsidRPr="00AF7273">
        <w:rPr>
          <w:u w:val="single"/>
        </w:rPr>
        <w:t>they are investigating viable locations to store the earth removed from the mine site.</w:t>
      </w:r>
      <w:r w:rsidRPr="00AF7273">
        <w:t xml:space="preserve"> One proposed storage location required hydrologic and geotechnical studies to determine viability. </w:t>
      </w:r>
      <w:r w:rsidRPr="00AF7273">
        <w:rPr>
          <w:u w:val="single"/>
        </w:rPr>
        <w:t>This constituted a significant amount of ground disturbance in an area that is of known importance to local Indian tribes.</w:t>
      </w:r>
      <w:r w:rsidRPr="00AF7273">
        <w:t xml:space="preserve"> To ensure proper consideration of tribal concerns, </w:t>
      </w:r>
      <w:r w:rsidRPr="00AF7273">
        <w:rPr>
          <w:u w:val="single"/>
        </w:rPr>
        <w:t>the Forest engaged nine local tribes in government-government consultation. Consultation resulted in the identification of five springs in the project area considered (TCPs) by the Western Apache tribes.</w:t>
      </w:r>
      <w:r w:rsidRPr="00AF7273">
        <w:t xml:space="preserve"> Due to the presence of identified TCPs, </w:t>
      </w:r>
      <w:r w:rsidRPr="00AF7273">
        <w:rPr>
          <w:u w:val="single"/>
        </w:rPr>
        <w:t>the Forest asked tribes to assist in the development of mitigation measures to minimize effects of this project on the TCPs identified</w:t>
      </w:r>
      <w:r w:rsidRPr="00AF7273">
        <w:t xml:space="preserve">. The goal of this partnership was to find a way for the Mine to still be able to gather data, while protecting TCPs. During field visits and consultations, a wide range of concerns were shared which were recorded and considered by Tonto National Forest. </w:t>
      </w:r>
      <w:r w:rsidRPr="00AF7273">
        <w:rPr>
          <w:u w:val="single"/>
        </w:rPr>
        <w:t>The Forest developed a proposed mitigation approach to protect springs, which would prevent (not permit) the installation of water monitoring wells, geotechnical borings or trench excavations within 1,200 feet of perennial springs in the project area</w:t>
      </w:r>
      <w:r w:rsidRPr="00AF7273">
        <w:t xml:space="preserve">. As an added mitigation measure, a cultural resources specialist would be on-site during all ground-disturbing activities. </w:t>
      </w:r>
      <w:r w:rsidRPr="00AF7273">
        <w:rPr>
          <w:u w:val="single"/>
        </w:rPr>
        <w:t>Diligent work on behalf of the tribes and the forest resulted in finding mutually acceptable means to allow this project work to commence while respecting the cultural values of the tribes.</w:t>
      </w:r>
    </w:p>
    <w:p w14:paraId="28B9796E" w14:textId="77777777" w:rsidR="0089156A" w:rsidRDefault="0089156A" w:rsidP="0089156A"/>
    <w:p w14:paraId="6E743FA2" w14:textId="77777777" w:rsidR="0089156A" w:rsidRDefault="0089156A" w:rsidP="0089156A"/>
    <w:p w14:paraId="7CBA1F69" w14:textId="5247B56E" w:rsidR="0089156A" w:rsidRDefault="0089156A" w:rsidP="0089156A">
      <w:pPr>
        <w:pStyle w:val="Heading3"/>
      </w:pPr>
      <w:r>
        <w:t>Solvency---2NC</w:t>
      </w:r>
    </w:p>
    <w:p w14:paraId="0B53FF33" w14:textId="77777777" w:rsidR="0089156A" w:rsidRDefault="0089156A" w:rsidP="0089156A">
      <w:pPr>
        <w:pStyle w:val="Heading4"/>
      </w:pPr>
      <w:r>
        <w:t>Government NEED to consult tribes before mining, if not, the consequences for tribes are immense</w:t>
      </w:r>
    </w:p>
    <w:p w14:paraId="30720B57" w14:textId="77777777" w:rsidR="0089156A" w:rsidRPr="00633A7B" w:rsidRDefault="0089156A" w:rsidP="0089156A">
      <w:pPr>
        <w:rPr>
          <w:b/>
          <w:bCs/>
        </w:rPr>
      </w:pPr>
      <w:r w:rsidRPr="00633A7B">
        <w:rPr>
          <w:b/>
          <w:bCs/>
        </w:rPr>
        <w:t>TLP No Date</w:t>
      </w:r>
      <w:r w:rsidRPr="00633A7B">
        <w:t xml:space="preserve">, </w:t>
      </w:r>
      <w:r>
        <w:t xml:space="preserve">TLP is an organization dedicated to protecting Native American land, “Tribes and Hardrock Mining”, TLP, date accessed (7-23-21), </w:t>
      </w:r>
      <w:r w:rsidRPr="00633A7B">
        <w:t>https://www.nwf.org/~/media/PDFs/Wildlife/Mining-Loopholes/Tribal_v4.ashx</w:t>
      </w:r>
    </w:p>
    <w:p w14:paraId="3E1BF7DF" w14:textId="431BEC82" w:rsidR="0089156A" w:rsidRDefault="0089156A" w:rsidP="0089156A">
      <w:r w:rsidRPr="004F768B">
        <w:rPr>
          <w:u w:val="single"/>
        </w:rPr>
        <w:t xml:space="preserve">American Indian tribes across the United States have been severely impacted by the tailings and other toxic waste dumped into America’s waterways by the metals mining industry. </w:t>
      </w:r>
      <w:r w:rsidRPr="004F768B">
        <w:t xml:space="preserve">Tribes own and manage nearly 95 million acres of land, much of it consisting of large intact habitats, abundant wildlife, clean water and air, and unique cultural and historic resources. </w:t>
      </w:r>
      <w:r w:rsidRPr="00A16309">
        <w:rPr>
          <w:u w:val="single"/>
        </w:rPr>
        <w:t>Nearly 2 million acres of Indian lands are subject to mineral leases administered by the U.S. Department of the Interior. Hardrock mines disproportionately impact the environment, health, and culture of Native communities</w:t>
      </w:r>
      <w:r w:rsidRPr="004F768B">
        <w:t xml:space="preserve">. </w:t>
      </w:r>
      <w:r w:rsidRPr="00A16309">
        <w:rPr>
          <w:u w:val="single"/>
        </w:rPr>
        <w:t>Historically, mining on and near tribal lands occurred with minimal input from tribes.</w:t>
      </w:r>
      <w:r w:rsidRPr="004F768B">
        <w:t xml:space="preserve"> Beginning in 1891, Congress passed a hodgepodge of federal laws allowing mining companies to lease minerals on tribal lands--</w:t>
      </w:r>
      <w:r w:rsidRPr="00A16309">
        <w:rPr>
          <w:u w:val="single"/>
        </w:rPr>
        <w:t>often without tribal consent.</w:t>
      </w:r>
      <w:r w:rsidRPr="004F768B">
        <w:t xml:space="preserve"> </w:t>
      </w:r>
      <w:r w:rsidRPr="00A16309">
        <w:t>Until the early 1970s, Indian mineral owners were passive leaseholders with little authority over mining operations, waste disposal, the location of roads and other infrastructure, or the use of timber, water, and gravel. Tribal communities bore the impacts to air, water, and sacred sites while government agencies and corporations made the decisions about leasing and mining practices</w:t>
      </w:r>
      <w:r w:rsidRPr="004F768B">
        <w:t xml:space="preserve">. America’s desire for gold and other valuable metals also led to tribes being divested of traditional lands with the potential for mineral development. Bowing to public pressure for access to deposits found on tribal lands, the federal government sometimes renegotiated treaties, adjusted reservation boundaries, and pressured tribes into selling mineral-rich land. As a result, </w:t>
      </w:r>
      <w:r w:rsidRPr="00A16309">
        <w:rPr>
          <w:u w:val="single"/>
        </w:rPr>
        <w:t>hardrock mines were--and continue to be--developed in close proximity to Native communities. Hardrock mining has devastated tribal communities. Many mines, such as the Zortman-Landusky mine, south of the Fort Belknap Indian Reservation in north central Montana, and the silver, lead, and zinc mines of Idaho’s Silver Valley, adjacent to the Coer d’ Alene Reservation, polluted public water systems, poisoned fish and wildlife populations, and contaminated sacred areas before becoming federal Superfund sites</w:t>
      </w:r>
      <w:r w:rsidRPr="00A16309">
        <w:t>. Other mines, such as the Midnite uranium mine in eastern Washington, created serious health risks.</w:t>
      </w:r>
      <w:r>
        <w:t xml:space="preserve"> </w:t>
      </w:r>
      <w:r w:rsidRPr="00A16309">
        <w:t>people on Indian reservations live at or below the poverty level and have limited access to legal, scientific, and political resources. Poorer communities are at a distinct disadvantage in decision-making processes dominated by wealthy corporations and government agencies. Moreover, residents of many reservations are unable or unwilling to sever tribal, family, or land ties in order to relocate to unpolluted areas</w:t>
      </w:r>
      <w:r w:rsidRPr="00A16309">
        <w:rPr>
          <w:u w:val="single"/>
        </w:rPr>
        <w:t>. The impacts of mining on air, water, and fish and wildlife also affect Native Americans more than other groups of people because many Native Americans continue to practice traditional and subsistence lifestyles.</w:t>
      </w:r>
      <w:r w:rsidRPr="00A16309">
        <w:t xml:space="preserve"> </w:t>
      </w:r>
      <w:r w:rsidRPr="00A16309">
        <w:rPr>
          <w:u w:val="single"/>
        </w:rPr>
        <w:t>The fish, game, and vegetation contaminated by mine pollution can be a critical and irreplaceable source of food for tribal members and communities. They may also play an important role in religious ceremonies and cultural traditions.  These impacts are not relics of the past or limited to mines in the western United States.</w:t>
      </w:r>
      <w:r w:rsidRPr="00A16309">
        <w:t xml:space="preserve"> A wave of exploration and mining is sweeping the country, including the landscape of the upper Great Lakes region where Indian tribes have ceded vast territories that are still used to support subsistence living and spiritual practices. One new hardrock mine is under construction, two more are obtaining permits, and at least a dozen more mines are being considered. Thousands of exploratory drill holes now pock the region from top to bottom. The owner of the first of these new mines, Rio Tinto, has already fenced off, blasted, and tunneled into Eagle Rock, a sacred site, despite the company’s knowledge that Eagle Rock has been used for ceremonial purposes since "time immemorial." Native Americans are especially vulnerable to the effects of hardrock mining. In addition to living in rural areas where most mines are located, many</w:t>
      </w:r>
      <w:r>
        <w:t xml:space="preserve"> people on Indian reservations live at or below the poverty level and have limited access to legal, scientific, and political resources. Poorer communities are at a distinct disadvantage in decision-making processes dominated by wealthy corporations and government agencies. Moreover, residents of many reservations are unable or unwilling to sever tribal, family, or land ties in order to relocate to unpolluted areas. </w:t>
      </w:r>
    </w:p>
    <w:p w14:paraId="2229CAD8" w14:textId="1CC1490B" w:rsidR="0089156A" w:rsidRPr="00B55AD5" w:rsidRDefault="0089156A" w:rsidP="0089156A"/>
    <w:p w14:paraId="1B259481" w14:textId="3AB02DB1" w:rsidR="0089156A" w:rsidRDefault="00D5178F" w:rsidP="00D5178F">
      <w:pPr>
        <w:pStyle w:val="Heading2"/>
      </w:pPr>
      <w:r>
        <w:t>States</w:t>
      </w:r>
    </w:p>
    <w:p w14:paraId="13D5C342" w14:textId="7FDBEF6E" w:rsidR="00D5178F" w:rsidRDefault="00D5178F" w:rsidP="00D5178F">
      <w:pPr>
        <w:pStyle w:val="Heading3"/>
      </w:pPr>
      <w:r>
        <w:t>Solvency</w:t>
      </w:r>
    </w:p>
    <w:p w14:paraId="6A69A362" w14:textId="77777777" w:rsidR="00D5178F" w:rsidRPr="00407E84" w:rsidRDefault="00D5178F" w:rsidP="00D5178F">
      <w:pPr>
        <w:pStyle w:val="Heading4"/>
      </w:pPr>
      <w:r>
        <w:t xml:space="preserve">States and tribes have worked together over water rights. </w:t>
      </w:r>
    </w:p>
    <w:p w14:paraId="71ADD63E" w14:textId="77777777" w:rsidR="00D5178F" w:rsidRDefault="00D5178F" w:rsidP="00D5178F">
      <w:r w:rsidRPr="00407E84">
        <w:t xml:space="preserve">Stephen D. </w:t>
      </w:r>
      <w:r w:rsidRPr="00407E84">
        <w:rPr>
          <w:b/>
          <w:bCs/>
        </w:rPr>
        <w:t>Greetham</w:t>
      </w:r>
      <w:r>
        <w:t xml:space="preserve">, </w:t>
      </w:r>
      <w:r>
        <w:rPr>
          <w:b/>
          <w:bCs/>
        </w:rPr>
        <w:t>2018.</w:t>
      </w:r>
      <w:r w:rsidRPr="00407E84">
        <w:rPr>
          <w:b/>
          <w:bCs/>
          <w:sz w:val="16"/>
          <w:szCs w:val="16"/>
        </w:rPr>
        <w:t xml:space="preserve"> </w:t>
      </w:r>
      <w:r w:rsidRPr="00407E84">
        <w:rPr>
          <w:sz w:val="16"/>
          <w:szCs w:val="16"/>
        </w:rPr>
        <w:t>Stephen Greetham serves as Senior Counsel to the Chickasaw Nation. Greetham was previously a partner in the Albuquerque office of the Nordhaus Law Firm, where he specialized in the representation of Tribal governments, but he has worked in-house with the Chickasaw for 12 years. His practice focuses primarily on complex litigation and negotiation matters relating to water and natural resources, taxation, and intergovernmental affairs</w:t>
      </w:r>
      <w:r w:rsidRPr="00407E84">
        <w:rPr>
          <w:b/>
          <w:bCs/>
          <w:sz w:val="16"/>
          <w:szCs w:val="16"/>
        </w:rPr>
        <w:t>. “</w:t>
      </w:r>
      <w:r w:rsidRPr="00407E84">
        <w:rPr>
          <w:sz w:val="16"/>
          <w:szCs w:val="16"/>
        </w:rPr>
        <w:t xml:space="preserve">WATER PLANNING, TRIBAL VOICES, AND CREATIVE APPROACHES: SEEKING NEW PATHS THROUGH TRIBAL-STATE WATER CONFLICT BY COLLABORATION ON STATE WATER PLANNING EFFORTS”, Pg. 45-46, Natural Resources Journal, </w:t>
      </w:r>
      <w:hyperlink r:id="rId19" w:history="1">
        <w:r w:rsidRPr="00407E84">
          <w:rPr>
            <w:rStyle w:val="Hyperlink"/>
            <w:sz w:val="16"/>
            <w:szCs w:val="16"/>
          </w:rPr>
          <w:t>https://www.jstor.org/stable/pdf/26394774.pdf?casa_token=QWr0ja0grwwAAAAA:pxXCXPac-_ovTPj2659DZ14dt9KBJkpgEOQist74nT9Sc9ovrFWCEn6Bp4pdcxf-lV2BXRpbs98Q1_3thnB41LDlGYyy7b7sDZ6AiLVKcy7ppWh91mgKbw</w:t>
        </w:r>
      </w:hyperlink>
      <w:r w:rsidRPr="00407E84">
        <w:rPr>
          <w:sz w:val="16"/>
          <w:szCs w:val="16"/>
        </w:rPr>
        <w:t>, Date Accessed- 7-26-21, AWD.</w:t>
      </w:r>
    </w:p>
    <w:p w14:paraId="3500FB17" w14:textId="77777777" w:rsidR="00D5178F" w:rsidRPr="00407E84" w:rsidRDefault="00D5178F" w:rsidP="00D5178F">
      <w:pPr>
        <w:rPr>
          <w:sz w:val="14"/>
        </w:rPr>
      </w:pPr>
      <w:r w:rsidRPr="00407E84">
        <w:rPr>
          <w:sz w:val="14"/>
        </w:rPr>
        <w:t xml:space="preserve">With respect to the historical and relational context, none of these states depart markedly from the generalized discussion of Part II. </w:t>
      </w:r>
      <w:r w:rsidRPr="00C8611C">
        <w:rPr>
          <w:u w:val="single"/>
        </w:rPr>
        <w:t>One might suggest that California and Oklahoma, both of which were founded in contexts that involved substantial tribal dispossessions enacted by law and violence, would problematize their outreach efforts</w:t>
      </w:r>
      <w:r w:rsidRPr="00407E84">
        <w:rPr>
          <w:sz w:val="14"/>
        </w:rPr>
        <w:t xml:space="preserve">. Indeed, Berkey intimated as much, </w:t>
      </w:r>
      <w:r w:rsidRPr="00C8611C">
        <w:rPr>
          <w:u w:val="single"/>
        </w:rPr>
        <w:t>and the apprehension of tribes to participate in Oklahoma’s planning process is documented on the other side of the table in Oklahoma, its litigation positions continue to adhere to arguments that cast tribal treaty rights as presenting an existential threat to the state itself</w:t>
      </w:r>
      <w:r w:rsidRPr="00407E84">
        <w:rPr>
          <w:sz w:val="14"/>
        </w:rPr>
        <w:t xml:space="preserve">, suggesting a </w:t>
      </w:r>
      <w:r w:rsidRPr="00C8611C">
        <w:rPr>
          <w:u w:val="single"/>
        </w:rPr>
        <w:t>significant hostility regarding tribal sovereignty</w:t>
      </w:r>
      <w:r w:rsidRPr="00407E84">
        <w:rPr>
          <w:sz w:val="14"/>
        </w:rPr>
        <w:t xml:space="preserve">. Notwithstanding both </w:t>
      </w:r>
      <w:r w:rsidRPr="00C8611C">
        <w:rPr>
          <w:u w:val="single"/>
        </w:rPr>
        <w:t>states’ having difficult histories, their approaches and experiences differ markedly</w:t>
      </w:r>
      <w:r w:rsidRPr="00407E84">
        <w:rPr>
          <w:sz w:val="14"/>
        </w:rPr>
        <w:t xml:space="preserve">, however- </w:t>
      </w:r>
      <w:r w:rsidRPr="00C8611C">
        <w:rPr>
          <w:u w:val="single"/>
        </w:rPr>
        <w:t>with California’s outreach and engagement obtaining positive tribal response after only a few years’ effort,</w:t>
      </w:r>
      <w:r w:rsidRPr="00407E84">
        <w:rPr>
          <w:sz w:val="14"/>
        </w:rPr>
        <w:t xml:space="preserve"> while Oklahoma’s fractured approach has failed to engage directly with tribes, despite having identified it as a policy priority twenty years ago. With respect to legal processes, </w:t>
      </w:r>
      <w:r w:rsidRPr="00C8611C">
        <w:rPr>
          <w:u w:val="single"/>
        </w:rPr>
        <w:t>each state has significant experience litigating and negotiating with tribal governments.</w:t>
      </w:r>
      <w:r w:rsidRPr="00407E84">
        <w:rPr>
          <w:sz w:val="14"/>
        </w:rPr>
        <w:t xml:space="preserve"> </w:t>
      </w:r>
      <w:r w:rsidRPr="00C8611C">
        <w:rPr>
          <w:u w:val="single"/>
        </w:rPr>
        <w:t>In California and New Mexico, this experience includes engagement over water rights</w:t>
      </w:r>
      <w:r w:rsidRPr="00407E84">
        <w:rPr>
          <w:sz w:val="14"/>
        </w:rPr>
        <w:t xml:space="preserve">, which has been playing out for decades, </w:t>
      </w:r>
      <w:r w:rsidRPr="00C8611C">
        <w:rPr>
          <w:u w:val="single"/>
        </w:rPr>
        <w:t>and has produced numerous tribal water right settlements</w:t>
      </w:r>
      <w:r w:rsidRPr="00407E84">
        <w:rPr>
          <w:sz w:val="14"/>
        </w:rPr>
        <w:t xml:space="preserve">. Conversely, though it has had substantial experience in the litigation and negotiation of compacts with American Indian tribes on other complex intergovernmental matters, Oklahoma has participated in only one tribal water lawsuit and negotiation, which was only recently initiated and completed. </w:t>
      </w:r>
      <w:r w:rsidRPr="00C8611C">
        <w:rPr>
          <w:u w:val="single"/>
        </w:rPr>
        <w:t>While Oklahoma’s relative lack of experience in water resource litigation and negotiation may be relevant, the experience of each state suggests an ability to bridge complex differences with tribal sovereigns and to find cooperative approaches on divisive issues</w:t>
      </w:r>
      <w:r w:rsidRPr="00407E84">
        <w:rPr>
          <w:sz w:val="14"/>
        </w:rPr>
        <w:t xml:space="preserve">. Finally, in each of these states, </w:t>
      </w:r>
      <w:r w:rsidRPr="00C8611C">
        <w:rPr>
          <w:u w:val="single"/>
        </w:rPr>
        <w:t>American Indian tribal communities have successfully engaged in tribal institution building and economic development initiatives in accord with federal self-determination policies, which create additional opportunities for mutually beneficial intergovernmental alliances</w:t>
      </w:r>
      <w:r w:rsidRPr="00407E84">
        <w:rPr>
          <w:sz w:val="14"/>
        </w:rPr>
        <w:t xml:space="preserve">. Rather than suggest challenges, </w:t>
      </w:r>
      <w:r w:rsidRPr="00C8611C">
        <w:rPr>
          <w:u w:val="single"/>
        </w:rPr>
        <w:t>this characteristic would suggest a greater likelihood of success for tribal-state engagement</w:t>
      </w:r>
      <w:r w:rsidRPr="00407E84">
        <w:rPr>
          <w:sz w:val="14"/>
        </w:rPr>
        <w:t xml:space="preserve">, if the effort were properly framed and supported. Turning to the details of each state’s effort, larger distinctions appear. Specifically, </w:t>
      </w:r>
      <w:r w:rsidRPr="00C8611C">
        <w:rPr>
          <w:u w:val="single"/>
        </w:rPr>
        <w:t>success appears driven by the substance and institutional foundation for outreach efforts</w:t>
      </w:r>
      <w:r w:rsidRPr="00407E84">
        <w:rPr>
          <w:sz w:val="14"/>
        </w:rPr>
        <w:t>. New Mexico’s and California’s outreach, for example</w:t>
      </w:r>
      <w:r w:rsidRPr="00C8611C">
        <w:rPr>
          <w:u w:val="single"/>
        </w:rPr>
        <w:t>, specifically included a focus on establishing known mechanics and protocols for intergovernmental engagement</w:t>
      </w:r>
      <w:r w:rsidRPr="00407E84">
        <w:rPr>
          <w:sz w:val="14"/>
        </w:rPr>
        <w:t xml:space="preserve">. </w:t>
      </w:r>
      <w:r w:rsidRPr="00C8611C">
        <w:rPr>
          <w:u w:val="single"/>
        </w:rPr>
        <w:t>Both states established high- level liaisons within their respective chief executive’s offices and have launched agency-specific implementation strategies and projects across state government.</w:t>
      </w:r>
      <w:r w:rsidRPr="00407E84">
        <w:rPr>
          <w:sz w:val="14"/>
        </w:rPr>
        <w:t xml:space="preserve"> Furthermore, </w:t>
      </w:r>
      <w:r w:rsidRPr="00C8611C">
        <w:rPr>
          <w:u w:val="single"/>
        </w:rPr>
        <w:t>both states developed the mechanics and protocols for intergovernmental engagement through government- to-government talks with American Indian tribes</w:t>
      </w:r>
      <w:r w:rsidRPr="00407E84">
        <w:rPr>
          <w:sz w:val="14"/>
        </w:rPr>
        <w:t xml:space="preserve">, building a mutual investment in the success of those efforts. </w:t>
      </w:r>
      <w:r w:rsidRPr="00C8611C">
        <w:rPr>
          <w:u w:val="single"/>
        </w:rPr>
        <w:t>Additionally, both California and New Mexico have made high-level institutional commitments to their efforts</w:t>
      </w:r>
      <w:r w:rsidRPr="00407E84">
        <w:rPr>
          <w:sz w:val="14"/>
        </w:rPr>
        <w:t xml:space="preserve">. </w:t>
      </w:r>
      <w:r w:rsidRPr="00C8611C">
        <w:rPr>
          <w:u w:val="single"/>
        </w:rPr>
        <w:t>In New Mexico, the state’s efforts are founded on both statutory and executive department authorizations, while state efforts in California have been founded on explicit executive department actions alone. In both instances, implementation has been led by the state’s chief executive, and in both states, tribal communities have responded.</w:t>
      </w:r>
    </w:p>
    <w:p w14:paraId="337D566F" w14:textId="77777777" w:rsidR="00D5178F" w:rsidRPr="00D5178F" w:rsidRDefault="00D5178F" w:rsidP="00D5178F"/>
    <w:sectPr w:rsidR="00D5178F" w:rsidRPr="00D51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12F84"/>
    <w:multiLevelType w:val="hybridMultilevel"/>
    <w:tmpl w:val="2584AAE2"/>
    <w:lvl w:ilvl="0" w:tplc="8F68F7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9156A"/>
    <w:rsid w:val="000139A3"/>
    <w:rsid w:val="00027D24"/>
    <w:rsid w:val="00100833"/>
    <w:rsid w:val="00104529"/>
    <w:rsid w:val="00105942"/>
    <w:rsid w:val="00107396"/>
    <w:rsid w:val="00144A4C"/>
    <w:rsid w:val="00175F6B"/>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76417"/>
    <w:rsid w:val="005D2912"/>
    <w:rsid w:val="005E546F"/>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9156A"/>
    <w:rsid w:val="008B3ECB"/>
    <w:rsid w:val="008B4E85"/>
    <w:rsid w:val="008C1B2E"/>
    <w:rsid w:val="0091627E"/>
    <w:rsid w:val="0097032B"/>
    <w:rsid w:val="009D2EAD"/>
    <w:rsid w:val="009D54B2"/>
    <w:rsid w:val="009E1922"/>
    <w:rsid w:val="009F7ED2"/>
    <w:rsid w:val="00A93661"/>
    <w:rsid w:val="00A95652"/>
    <w:rsid w:val="00AC0AB8"/>
    <w:rsid w:val="00B33C6D"/>
    <w:rsid w:val="00B42BAA"/>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178F"/>
    <w:rsid w:val="00D61409"/>
    <w:rsid w:val="00D6691E"/>
    <w:rsid w:val="00D71170"/>
    <w:rsid w:val="00DA1C92"/>
    <w:rsid w:val="00DA25D4"/>
    <w:rsid w:val="00DA6538"/>
    <w:rsid w:val="00E15E75"/>
    <w:rsid w:val="00E5262C"/>
    <w:rsid w:val="00EC7DC4"/>
    <w:rsid w:val="00ED30CF"/>
    <w:rsid w:val="00F06071"/>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B8B38"/>
  <w15:chartTrackingRefBased/>
  <w15:docId w15:val="{65C2A129-CCE9-4FEE-ACF9-7C1C78C1B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5178F"/>
    <w:rPr>
      <w:rFonts w:ascii="Arial" w:hAnsi="Arial" w:cs="Arial"/>
    </w:rPr>
  </w:style>
  <w:style w:type="paragraph" w:styleId="Heading1">
    <w:name w:val="heading 1"/>
    <w:aliases w:val="Pocket"/>
    <w:basedOn w:val="Normal"/>
    <w:next w:val="Normal"/>
    <w:link w:val="Heading1Char"/>
    <w:qFormat/>
    <w:rsid w:val="00D517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17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517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5178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D517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178F"/>
  </w:style>
  <w:style w:type="character" w:customStyle="1" w:styleId="Heading1Char">
    <w:name w:val="Heading 1 Char"/>
    <w:aliases w:val="Pocket Char"/>
    <w:basedOn w:val="DefaultParagraphFont"/>
    <w:link w:val="Heading1"/>
    <w:rsid w:val="00D5178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5178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D5178F"/>
    <w:rPr>
      <w:rFonts w:ascii="Arial" w:eastAsiaTheme="majorEastAsia" w:hAnsi="Arial" w:cstheme="majorBidi"/>
      <w:b/>
      <w:sz w:val="32"/>
      <w:szCs w:val="24"/>
      <w:u w:val="single"/>
    </w:rPr>
  </w:style>
  <w:style w:type="character" w:customStyle="1" w:styleId="Heading4Char">
    <w:name w:val="Heading 4 Char"/>
    <w:aliases w:val="Tag Char,small text Char,body Char,Big card Char,Normal Tag Char,heading 2 Char,Ch Char, Ch Char,no read Char,No Spacing211 Char,No Spacing12 Char,No Spacing2111 Char,TAG Char,No Spacing4 Char,No Spacing11111 Char,No Spacing21 Char,t Char"/>
    <w:basedOn w:val="DefaultParagraphFont"/>
    <w:link w:val="Heading4"/>
    <w:uiPriority w:val="3"/>
    <w:rsid w:val="00D5178F"/>
    <w:rPr>
      <w:rFonts w:ascii="Arial" w:eastAsiaTheme="majorEastAsia" w:hAnsi="Arial" w:cstheme="majorBidi"/>
      <w:b/>
      <w:iCs/>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D5178F"/>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D5178F"/>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c,Bo,Title Cha,8.,Intense Emphasis21,Intense Emphasis3,cit"/>
    <w:basedOn w:val="DefaultParagraphFont"/>
    <w:uiPriority w:val="6"/>
    <w:qFormat/>
    <w:rsid w:val="00D5178F"/>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Tags v 2 Char1,TAG ,C"/>
    <w:basedOn w:val="DefaultParagraphFont"/>
    <w:link w:val="Card"/>
    <w:uiPriority w:val="99"/>
    <w:unhideWhenUsed/>
    <w:rsid w:val="00D5178F"/>
    <w:rPr>
      <w:color w:val="auto"/>
      <w:u w:val="none"/>
    </w:rPr>
  </w:style>
  <w:style w:type="character" w:styleId="FollowedHyperlink">
    <w:name w:val="FollowedHyperlink"/>
    <w:basedOn w:val="DefaultParagraphFont"/>
    <w:uiPriority w:val="99"/>
    <w:semiHidden/>
    <w:unhideWhenUsed/>
    <w:rsid w:val="00D5178F"/>
    <w:rPr>
      <w:color w:val="auto"/>
      <w:u w:val="none"/>
    </w:rPr>
  </w:style>
  <w:style w:type="paragraph" w:customStyle="1" w:styleId="textbold">
    <w:name w:val="text bold"/>
    <w:basedOn w:val="Normal"/>
    <w:link w:val="Emphasis"/>
    <w:uiPriority w:val="7"/>
    <w:qFormat/>
    <w:rsid w:val="0089156A"/>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Card">
    <w:name w:val="Card"/>
    <w:aliases w:val="Medium Grid 21,Tags,No Spacing31,No Spacing22,No Spacing3,tag,Dont use,No Spacing41,No Spacing111112,No Spacing111111,Small Text,Tag and Cite,nonunderlined,Note Level 2,No Spacing6,card,Note Level 21,No Spacing1111,No Spacing5,tags,Very Small Text"/>
    <w:basedOn w:val="Heading1"/>
    <w:link w:val="Hyperlink"/>
    <w:autoRedefine/>
    <w:uiPriority w:val="99"/>
    <w:qFormat/>
    <w:rsid w:val="0089156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34"/>
    <w:qFormat/>
    <w:rsid w:val="008915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enuedata.doi.gov/how-revenue-works/aml-reclamation-program/" TargetMode="External"/><Relationship Id="rId13" Type="http://schemas.openxmlformats.org/officeDocument/2006/relationships/hyperlink" Target="https://www.epa.gov/newsreleases/epa-awards-contracts-worth-220-million-three-companies-cleanup-navajo-nation-area,published" TargetMode="External"/><Relationship Id="rId18" Type="http://schemas.openxmlformats.org/officeDocument/2006/relationships/hyperlink" Target="https://www.ft.com/content/ee272395-2ea7-4175-bb19-996111f5a49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est.stanford.edu/news/blogs/and-the-west-blog/2020/can-new-epa-office-expedite-uranium-cleanup-navajo-land-not-if-past-prologue" TargetMode="External"/><Relationship Id="rId12" Type="http://schemas.openxmlformats.org/officeDocument/2006/relationships/hyperlink" Target="https://www.sciencedirect.com/science/article/abs/pii/S0167880918303013%20//" TargetMode="External"/><Relationship Id="rId17" Type="http://schemas.openxmlformats.org/officeDocument/2006/relationships/hyperlink" Target="https://www.reuters.com/article/us-usa-trump-tribes-insight/trump-advisors-aim-to-privatize-oil-rich-indian-reservations-idUSKBN13U1B1" TargetMode="External"/><Relationship Id="rId2" Type="http://schemas.openxmlformats.org/officeDocument/2006/relationships/numbering" Target="numbering.xml"/><Relationship Id="rId16" Type="http://schemas.openxmlformats.org/officeDocument/2006/relationships/hyperlink" Target="https://www.reuters.com/article/us-usa-mining-resolution/outgoing-trump-admin-oks-land-swap-for-rio-tintos-arizona-copper-mine-idUS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pr.org/sections/health-shots/2016/04/10/473547227/for-the-navajo-nation-uranium-minings-deadly-legacy-lingers" TargetMode="External"/><Relationship Id="rId11" Type="http://schemas.openxmlformats.org/officeDocument/2006/relationships/hyperlink" Target="https://www.batcon.org/our-work/protect-restore-landscapes/abandoned-mines/" TargetMode="External"/><Relationship Id="rId5" Type="http://schemas.openxmlformats.org/officeDocument/2006/relationships/webSettings" Target="webSettings.xml"/><Relationship Id="rId15" Type="http://schemas.openxmlformats.org/officeDocument/2006/relationships/hyperlink" Target="https://www.nkytribune.com/2021/05/appalachias-mine-cleanup-grows-more-dangerous-and-expensive-but-little-money-remains-for-cleanup/,published" TargetMode="External"/><Relationship Id="rId10" Type="http://schemas.openxmlformats.org/officeDocument/2006/relationships/hyperlink" Target="https://www.americangeosciences.org/critical-issues/faq/what-are-regulations-mining-activities" TargetMode="External"/><Relationship Id="rId19" Type="http://schemas.openxmlformats.org/officeDocument/2006/relationships/hyperlink" Target="https://www.jstor.org/stable/pdf/26394774.pdf?casa_token=QWr0ja0grwwAAAAA:pxXCXPac-_ovTPj2659DZ14dt9KBJkpgEOQist74nT9Sc9ovrFWCEn6Bp4pdcxf-lV2BXRpbs98Q1_3thnB41LDlGYyy7b7sDZ6AiLVKcy7ppWh91mgKbw" TargetMode="External"/><Relationship Id="rId4" Type="http://schemas.openxmlformats.org/officeDocument/2006/relationships/settings" Target="settings.xml"/><Relationship Id="rId9" Type="http://schemas.openxmlformats.org/officeDocument/2006/relationships/hyperlink" Target="https://iclg.com/practice-areas/mining-laws-and-regulations/usa" TargetMode="External"/><Relationship Id="rId14" Type="http://schemas.openxmlformats.org/officeDocument/2006/relationships/hyperlink" Target="https://www.epa.gov/navajo-nation-uranium-cleanup/providing-safe-drinking-water-areas-abandoned-uranium-mines,access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B6AFC-AD6F-4C1B-A9CF-70B546BDA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Pages>
  <Words>12638</Words>
  <Characters>72042</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Di</dc:creator>
  <cp:keywords>5.1.1</cp:keywords>
  <dc:description/>
  <cp:lastModifiedBy>Jordan Di</cp:lastModifiedBy>
  <cp:revision>2</cp:revision>
  <dcterms:created xsi:type="dcterms:W3CDTF">2021-07-23T18:18:00Z</dcterms:created>
  <dcterms:modified xsi:type="dcterms:W3CDTF">2021-07-27T17:35:00Z</dcterms:modified>
</cp:coreProperties>
</file>