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4837" w14:textId="08A8479D" w:rsidR="00FE30F0" w:rsidRDefault="00FE30F0" w:rsidP="00FE30F0">
      <w:pPr>
        <w:pStyle w:val="Heading1"/>
      </w:pPr>
      <w:r>
        <w:t>***topicality</w:t>
      </w:r>
    </w:p>
    <w:p w14:paraId="3AD014A6" w14:textId="7D551696" w:rsidR="00FE30F0" w:rsidRPr="00FE30F0" w:rsidRDefault="00FE30F0" w:rsidP="00FE30F0">
      <w:pPr>
        <w:pStyle w:val="Heading2"/>
      </w:pPr>
      <w:r>
        <w:t>**t-protection of water resources</w:t>
      </w:r>
    </w:p>
    <w:p w14:paraId="55C6E30A" w14:textId="6B330CBB" w:rsidR="00A95652" w:rsidRDefault="00557850" w:rsidP="002B6145">
      <w:pPr>
        <w:pStyle w:val="Heading3"/>
      </w:pPr>
      <w:r>
        <w:t xml:space="preserve">1nc – </w:t>
      </w:r>
      <w:r w:rsidR="00FC2103">
        <w:t>t-protection of water resources</w:t>
      </w:r>
    </w:p>
    <w:p w14:paraId="7FF5B538" w14:textId="74E5A511" w:rsidR="002B6145" w:rsidRPr="002B6145" w:rsidRDefault="00A42215" w:rsidP="00A42215">
      <w:pPr>
        <w:pStyle w:val="Heading4"/>
        <w:numPr>
          <w:ilvl w:val="0"/>
          <w:numId w:val="11"/>
        </w:numPr>
      </w:pPr>
      <w:r>
        <w:t xml:space="preserve">Interpretation- </w:t>
      </w:r>
      <w:r w:rsidR="002B6145">
        <w:t xml:space="preserve">Protection of water resources in the United States is either technical and financial assistance to help communities build sewage and drinking water infrastructure OR regulating water pollution- it excludes oceans, tribal water policy, </w:t>
      </w:r>
      <w:r w:rsidR="00B23CA1">
        <w:t xml:space="preserve">and </w:t>
      </w:r>
      <w:r w:rsidR="002B6145">
        <w:t xml:space="preserve">development, management, or use- </w:t>
      </w:r>
      <w:r w:rsidR="00D86D2F">
        <w:t>canals, locks, levees, dam</w:t>
      </w:r>
      <w:r w:rsidR="00043C5F">
        <w:t>s, conservation, reclamation, reuse, desal</w:t>
      </w:r>
      <w:r w:rsidR="00B30368">
        <w:t>ination</w:t>
      </w:r>
      <w:r w:rsidR="00043C5F">
        <w:t xml:space="preserve">, </w:t>
      </w:r>
      <w:r w:rsidR="001960DE">
        <w:t>drought and flood management, hydropower, and navigation are all untopica</w:t>
      </w:r>
      <w:r w:rsidR="000256EE">
        <w:t>l</w:t>
      </w:r>
    </w:p>
    <w:p w14:paraId="5ED54C7A" w14:textId="77777777" w:rsidR="002B6145" w:rsidRDefault="002B6145" w:rsidP="002B6145">
      <w:r w:rsidRPr="007D5A0E">
        <w:rPr>
          <w:rStyle w:val="Style13ptBold"/>
        </w:rPr>
        <w:t>Cody et al 17</w:t>
      </w:r>
      <w:r w:rsidRPr="007D5A0E">
        <w:t xml:space="preserve"> (Betsy A., Specialist in Natural Resources Policy. Judy Schneider, Specialist on the Congress. Mary Tiemann, Specialist in Environmental Policy. Congressional Research Service. May 24. "Selected Federal Water Activities: Agencies, Authorities, and Congressional Committees" </w:t>
      </w:r>
      <w:hyperlink r:id="rId6" w:history="1">
        <w:r w:rsidRPr="004D25F0">
          <w:rPr>
            <w:rStyle w:val="Hyperlink"/>
          </w:rPr>
          <w:t>https://fas.org/sgp/crs/misc/R42653.pdf</w:t>
        </w:r>
      </w:hyperlink>
      <w:r w:rsidRPr="007D5A0E">
        <w:t>)</w:t>
      </w:r>
    </w:p>
    <w:p w14:paraId="37E3DF94" w14:textId="77777777" w:rsidR="002B6145" w:rsidRPr="002E3CD2" w:rsidRDefault="002B6145" w:rsidP="002B6145">
      <w:pPr>
        <w:rPr>
          <w:sz w:val="14"/>
        </w:rPr>
      </w:pPr>
      <w:r w:rsidRPr="002E3CD2">
        <w:rPr>
          <w:sz w:val="14"/>
        </w:rPr>
        <w:t xml:space="preserve">Report Organization </w:t>
      </w:r>
      <w:r w:rsidRPr="00FD5739">
        <w:rPr>
          <w:rStyle w:val="StyleUnderline"/>
          <w:highlight w:val="cyan"/>
        </w:rPr>
        <w:t xml:space="preserve">The following tables describe federal water-related activities and programs in the </w:t>
      </w:r>
      <w:r w:rsidRPr="002F59AB">
        <w:rPr>
          <w:rStyle w:val="Emphasis"/>
          <w:highlight w:val="cyan"/>
        </w:rPr>
        <w:t>U</w:t>
      </w:r>
      <w:r w:rsidRPr="002F59AB">
        <w:rPr>
          <w:rStyle w:val="StyleUnderline"/>
        </w:rPr>
        <w:t xml:space="preserve">nited </w:t>
      </w:r>
      <w:r w:rsidRPr="002F59AB">
        <w:rPr>
          <w:rStyle w:val="Emphasis"/>
          <w:highlight w:val="cyan"/>
        </w:rPr>
        <w:t>S</w:t>
      </w:r>
      <w:r w:rsidRPr="002F59AB">
        <w:rPr>
          <w:rStyle w:val="StyleUnderline"/>
        </w:rPr>
        <w:t>tates</w:t>
      </w:r>
      <w:r w:rsidRPr="002E3CD2">
        <w:rPr>
          <w:sz w:val="14"/>
        </w:rPr>
        <w:t xml:space="preserve"> and identify the primary administering federal agency(ies), primary authorities,3 and examples of congressional committees of jurisdiction for each agency activity or program.4 The tables are arranged under broad areas, subtopics, and topic terms. </w:t>
      </w:r>
      <w:r w:rsidRPr="00212476">
        <w:rPr>
          <w:rStyle w:val="StyleUnderline"/>
        </w:rPr>
        <w:t>The four areas</w:t>
      </w:r>
      <w:r w:rsidRPr="002E3CD2">
        <w:rPr>
          <w:sz w:val="14"/>
        </w:rPr>
        <w:t xml:space="preserve"> covered by the report </w:t>
      </w:r>
      <w:r w:rsidRPr="00212476">
        <w:rPr>
          <w:rStyle w:val="StyleUnderline"/>
        </w:rPr>
        <w:t>are</w:t>
      </w:r>
      <w:r w:rsidRPr="002E3CD2">
        <w:rPr>
          <w:sz w:val="14"/>
        </w:rPr>
        <w:t xml:space="preserve"> as follows: </w:t>
      </w:r>
      <w:r w:rsidRPr="002E3CD2">
        <w:rPr>
          <w:sz w:val="14"/>
        </w:rPr>
        <w:sym w:font="Symbol" w:char="F0B7"/>
      </w:r>
      <w:r w:rsidRPr="002E3CD2">
        <w:rPr>
          <w:sz w:val="14"/>
        </w:rPr>
        <w:t xml:space="preserve"> </w:t>
      </w:r>
      <w:r w:rsidRPr="00212476">
        <w:rPr>
          <w:rStyle w:val="StyleUnderline"/>
        </w:rPr>
        <w:t>Water Resources Development, Management, and Use</w:t>
      </w:r>
      <w:r w:rsidRPr="002E3CD2">
        <w:rPr>
          <w:sz w:val="14"/>
        </w:rPr>
        <w:t xml:space="preserve">; </w:t>
      </w:r>
      <w:r w:rsidRPr="002E3CD2">
        <w:rPr>
          <w:sz w:val="14"/>
        </w:rPr>
        <w:sym w:font="Symbol" w:char="F0B7"/>
      </w:r>
      <w:r w:rsidRPr="002E3CD2">
        <w:rPr>
          <w:sz w:val="14"/>
        </w:rPr>
        <w:t xml:space="preserve"> </w:t>
      </w:r>
      <w:r w:rsidRPr="00212476">
        <w:rPr>
          <w:rStyle w:val="StyleUnderline"/>
        </w:rPr>
        <w:t>Water Quality, Protection, and Restoration</w:t>
      </w:r>
      <w:r w:rsidRPr="002E3CD2">
        <w:rPr>
          <w:sz w:val="14"/>
        </w:rPr>
        <w:t xml:space="preserve">; </w:t>
      </w:r>
      <w:r w:rsidRPr="002E3CD2">
        <w:rPr>
          <w:sz w:val="14"/>
        </w:rPr>
        <w:sym w:font="Symbol" w:char="F0B7"/>
      </w:r>
      <w:r w:rsidRPr="002E3CD2">
        <w:rPr>
          <w:sz w:val="14"/>
        </w:rPr>
        <w:t xml:space="preserve"> </w:t>
      </w:r>
      <w:r w:rsidRPr="00212476">
        <w:rPr>
          <w:rStyle w:val="StyleUnderline"/>
        </w:rPr>
        <w:t>Water Rights and Allocation</w:t>
      </w:r>
      <w:r w:rsidRPr="002E3CD2">
        <w:rPr>
          <w:sz w:val="14"/>
        </w:rPr>
        <w:t xml:space="preserve">; and </w:t>
      </w:r>
      <w:r w:rsidRPr="002E3CD2">
        <w:rPr>
          <w:sz w:val="14"/>
        </w:rPr>
        <w:sym w:font="Symbol" w:char="F0B7"/>
      </w:r>
      <w:r w:rsidRPr="002E3CD2">
        <w:rPr>
          <w:sz w:val="14"/>
        </w:rPr>
        <w:t xml:space="preserve"> </w:t>
      </w:r>
      <w:r w:rsidRPr="00212476">
        <w:rPr>
          <w:rStyle w:val="StyleUnderline"/>
        </w:rPr>
        <w:t>Research and Planning</w:t>
      </w:r>
      <w:r w:rsidRPr="002E3CD2">
        <w:rPr>
          <w:sz w:val="14"/>
        </w:rPr>
        <w:t>.</w:t>
      </w:r>
    </w:p>
    <w:p w14:paraId="3C0502E3" w14:textId="77777777" w:rsidR="002B6145" w:rsidRPr="002E3CD2" w:rsidRDefault="002B6145" w:rsidP="002B6145">
      <w:pPr>
        <w:rPr>
          <w:sz w:val="14"/>
        </w:rPr>
      </w:pPr>
      <w:r w:rsidRPr="002E3CD2">
        <w:rPr>
          <w:sz w:val="14"/>
        </w:rPr>
        <w:t xml:space="preserve">Each thematic area begins with a brief introduction and is followed by a table(s) of relevant agencies, activities and programs, and House and Senate committees of jurisdiction.5 </w:t>
      </w:r>
      <w:r w:rsidRPr="00B647E3">
        <w:rPr>
          <w:rStyle w:val="StyleUnderline"/>
          <w:highlight w:val="cyan"/>
        </w:rPr>
        <w:t>Each</w:t>
      </w:r>
      <w:r w:rsidRPr="002E3CD2">
        <w:rPr>
          <w:sz w:val="14"/>
        </w:rPr>
        <w:t xml:space="preserve"> table </w:t>
      </w:r>
      <w:r w:rsidRPr="006F5C84">
        <w:rPr>
          <w:rStyle w:val="StyleUnderline"/>
        </w:rPr>
        <w:t>covers more focused areas of water issues—subtopics—based on agency function and the historical development of federal water programs</w:t>
      </w:r>
      <w:r w:rsidRPr="002E3CD2">
        <w:rPr>
          <w:sz w:val="14"/>
        </w:rPr>
        <w:t xml:space="preserve">. In organizing these tables, </w:t>
      </w:r>
      <w:r w:rsidRPr="00446637">
        <w:rPr>
          <w:rStyle w:val="StyleUnderline"/>
        </w:rPr>
        <w:t>a series of</w:t>
      </w:r>
      <w:r w:rsidRPr="006F5C84">
        <w:rPr>
          <w:rStyle w:val="Emphasis"/>
        </w:rPr>
        <w:t xml:space="preserve"> </w:t>
      </w:r>
      <w:r w:rsidRPr="00FD5739">
        <w:rPr>
          <w:rStyle w:val="Emphasis"/>
          <w:highlight w:val="cyan"/>
        </w:rPr>
        <w:t>topic term</w:t>
      </w:r>
      <w:r w:rsidRPr="00B647E3">
        <w:rPr>
          <w:rStyle w:val="Emphasis"/>
        </w:rPr>
        <w:t>s</w:t>
      </w:r>
      <w:r w:rsidRPr="006F5C84">
        <w:rPr>
          <w:rStyle w:val="Emphasis"/>
        </w:rPr>
        <w:t xml:space="preserve"> </w:t>
      </w:r>
      <w:r w:rsidRPr="00B647E3">
        <w:rPr>
          <w:rStyle w:val="Emphasis"/>
          <w:highlight w:val="cyan"/>
        </w:rPr>
        <w:t>was</w:t>
      </w:r>
      <w:r w:rsidRPr="006F5C84">
        <w:rPr>
          <w:rStyle w:val="Emphasis"/>
        </w:rPr>
        <w:t xml:space="preserve"> </w:t>
      </w:r>
      <w:r w:rsidRPr="00FD5739">
        <w:rPr>
          <w:rStyle w:val="Emphasis"/>
          <w:highlight w:val="cyan"/>
        </w:rPr>
        <w:t xml:space="preserve">developed </w:t>
      </w:r>
      <w:r w:rsidRPr="00D01AAE">
        <w:rPr>
          <w:rStyle w:val="Emphasis"/>
        </w:rPr>
        <w:t xml:space="preserve">under </w:t>
      </w:r>
      <w:r w:rsidRPr="00FD5739">
        <w:rPr>
          <w:rStyle w:val="Emphasis"/>
          <w:highlight w:val="cyan"/>
        </w:rPr>
        <w:t xml:space="preserve">which both </w:t>
      </w:r>
      <w:r w:rsidRPr="008D359A">
        <w:rPr>
          <w:rStyle w:val="Emphasis"/>
        </w:rPr>
        <w:t xml:space="preserve">members of </w:t>
      </w:r>
      <w:r w:rsidRPr="00FD5739">
        <w:rPr>
          <w:rStyle w:val="Emphasis"/>
          <w:highlight w:val="cyan"/>
        </w:rPr>
        <w:t xml:space="preserve">the </w:t>
      </w:r>
      <w:r w:rsidRPr="00D01AAE">
        <w:rPr>
          <w:rStyle w:val="Emphasis"/>
        </w:rPr>
        <w:t xml:space="preserve">general </w:t>
      </w:r>
      <w:r w:rsidRPr="00FD5739">
        <w:rPr>
          <w:rStyle w:val="Emphasis"/>
          <w:highlight w:val="cyan"/>
        </w:rPr>
        <w:t xml:space="preserve">public and those </w:t>
      </w:r>
      <w:r w:rsidRPr="00D01AAE">
        <w:rPr>
          <w:rStyle w:val="Emphasis"/>
        </w:rPr>
        <w:t xml:space="preserve">more </w:t>
      </w:r>
      <w:r w:rsidRPr="00FD5739">
        <w:rPr>
          <w:rStyle w:val="Emphasis"/>
          <w:highlight w:val="cyan"/>
        </w:rPr>
        <w:t>familiar with water policy might categorize federal water-</w:t>
      </w:r>
      <w:r w:rsidRPr="002E3CD2">
        <w:rPr>
          <w:rStyle w:val="Emphasis"/>
        </w:rPr>
        <w:t xml:space="preserve">related </w:t>
      </w:r>
      <w:r w:rsidRPr="00FD5739">
        <w:rPr>
          <w:rStyle w:val="Emphasis"/>
          <w:highlight w:val="cyan"/>
        </w:rPr>
        <w:t>activities.</w:t>
      </w:r>
      <w:r w:rsidRPr="006F5C84">
        <w:rPr>
          <w:rStyle w:val="Emphasis"/>
        </w:rPr>
        <w:t xml:space="preserve"> </w:t>
      </w:r>
      <w:r w:rsidRPr="001C78B5">
        <w:rPr>
          <w:rStyle w:val="Emphasis"/>
        </w:rPr>
        <w:t xml:space="preserve">These topic terms were </w:t>
      </w:r>
      <w:r w:rsidRPr="00FD5739">
        <w:rPr>
          <w:rStyle w:val="Emphasis"/>
          <w:highlight w:val="cyan"/>
        </w:rPr>
        <w:t xml:space="preserve">determined by </w:t>
      </w:r>
      <w:r w:rsidRPr="008D359A">
        <w:rPr>
          <w:rStyle w:val="Emphasis"/>
        </w:rPr>
        <w:t xml:space="preserve">the </w:t>
      </w:r>
      <w:r w:rsidRPr="00FD5739">
        <w:rPr>
          <w:rStyle w:val="Emphasis"/>
          <w:highlight w:val="cyan"/>
        </w:rPr>
        <w:t xml:space="preserve">CRS analysts and legislative attorneys </w:t>
      </w:r>
      <w:r w:rsidRPr="008D359A">
        <w:rPr>
          <w:rStyle w:val="Emphasis"/>
        </w:rPr>
        <w:t>involved in developing the report</w:t>
      </w:r>
      <w:r w:rsidRPr="002E3CD2">
        <w:rPr>
          <w:sz w:val="14"/>
        </w:rPr>
        <w:t>.</w:t>
      </w:r>
    </w:p>
    <w:p w14:paraId="274C9B4E" w14:textId="77777777" w:rsidR="002B6145" w:rsidRPr="002E3CD2" w:rsidRDefault="002B6145" w:rsidP="002B6145">
      <w:pPr>
        <w:rPr>
          <w:sz w:val="14"/>
        </w:rPr>
      </w:pPr>
      <w:r w:rsidRPr="00D01AAE">
        <w:rPr>
          <w:rStyle w:val="StyleUnderline"/>
        </w:rPr>
        <w:t>The “</w:t>
      </w:r>
      <w:r w:rsidRPr="003740BF">
        <w:rPr>
          <w:rStyle w:val="StyleUnderline"/>
          <w:highlight w:val="cyan"/>
        </w:rPr>
        <w:t>Water Resources</w:t>
      </w:r>
      <w:r w:rsidRPr="00D01AAE">
        <w:rPr>
          <w:rStyle w:val="StyleUnderline"/>
        </w:rPr>
        <w:t xml:space="preserve"> Development, Management, and Use” theme</w:t>
      </w:r>
      <w:r w:rsidRPr="002E3CD2">
        <w:rPr>
          <w:sz w:val="14"/>
        </w:rPr>
        <w:t xml:space="preserve"> </w:t>
      </w:r>
      <w:r w:rsidRPr="008D359A">
        <w:rPr>
          <w:rStyle w:val="StyleUnderline"/>
        </w:rPr>
        <w:t>includes</w:t>
      </w:r>
      <w:r w:rsidRPr="002E3CD2">
        <w:rPr>
          <w:sz w:val="14"/>
        </w:rPr>
        <w:t xml:space="preserve"> subtopics that relate to </w:t>
      </w:r>
      <w:r w:rsidRPr="008D359A">
        <w:rPr>
          <w:rStyle w:val="StyleUnderline"/>
        </w:rPr>
        <w:t>supply and reservoir development, drought and flood management, hydropower, and navigation</w:t>
      </w:r>
      <w:r w:rsidRPr="002E3CD2">
        <w:rPr>
          <w:sz w:val="14"/>
        </w:rPr>
        <w:t>. The “</w:t>
      </w:r>
      <w:r w:rsidRPr="008D359A">
        <w:rPr>
          <w:rStyle w:val="StyleUnderline"/>
        </w:rPr>
        <w:t>Water Quality, Protection, and Restoration”</w:t>
      </w:r>
      <w:r w:rsidRPr="002E3CD2">
        <w:rPr>
          <w:sz w:val="14"/>
        </w:rPr>
        <w:t xml:space="preserve"> theme </w:t>
      </w:r>
      <w:r w:rsidRPr="008D359A">
        <w:rPr>
          <w:rStyle w:val="StyleUnderline"/>
        </w:rPr>
        <w:t>addresses</w:t>
      </w:r>
      <w:r w:rsidRPr="002E3CD2">
        <w:rPr>
          <w:sz w:val="14"/>
        </w:rPr>
        <w:t xml:space="preserve"> issues relating to </w:t>
      </w:r>
      <w:r w:rsidRPr="008D359A">
        <w:rPr>
          <w:rStyle w:val="StyleUnderline"/>
        </w:rPr>
        <w:t>water quality and aquatic resources protection and management, including selected regional aquatic ecosystem restoration authorities</w:t>
      </w:r>
      <w:r w:rsidRPr="002E3CD2">
        <w:rPr>
          <w:sz w:val="14"/>
        </w:rPr>
        <w:t>. The “</w:t>
      </w:r>
      <w:r w:rsidRPr="008D359A">
        <w:rPr>
          <w:rStyle w:val="StyleUnderline"/>
        </w:rPr>
        <w:t>Water Rights and Allocation</w:t>
      </w:r>
      <w:r w:rsidRPr="002E3CD2">
        <w:rPr>
          <w:sz w:val="14"/>
        </w:rPr>
        <w:t xml:space="preserve">” theme </w:t>
      </w:r>
      <w:r w:rsidRPr="008D359A">
        <w:rPr>
          <w:rStyle w:val="StyleUnderline"/>
        </w:rPr>
        <w:t>addresses water allocation and interstate compacts, river basin commissions, federal reserved water rights, and tribal water rights</w:t>
      </w:r>
      <w:r w:rsidRPr="002E3CD2">
        <w:rPr>
          <w:sz w:val="14"/>
        </w:rPr>
        <w:t>. The “</w:t>
      </w:r>
      <w:r w:rsidRPr="008D359A">
        <w:rPr>
          <w:rStyle w:val="StyleUnderline"/>
        </w:rPr>
        <w:t>Research and Planning</w:t>
      </w:r>
      <w:r w:rsidRPr="002E3CD2">
        <w:rPr>
          <w:sz w:val="14"/>
        </w:rPr>
        <w:t xml:space="preserve">” theme </w:t>
      </w:r>
      <w:r w:rsidRPr="008D359A">
        <w:rPr>
          <w:rStyle w:val="StyleUnderline"/>
        </w:rPr>
        <w:t>includes subtopics related to research and data collection, such as water cycle and climate change research, water-related technologies, and watershed planning</w:t>
      </w:r>
      <w:r w:rsidRPr="002E3CD2">
        <w:rPr>
          <w:sz w:val="14"/>
        </w:rPr>
        <w:t>.</w:t>
      </w:r>
    </w:p>
    <w:p w14:paraId="40EEB4D6" w14:textId="77777777" w:rsidR="002B6145" w:rsidRPr="002E3CD2" w:rsidRDefault="002B6145" w:rsidP="002B6145">
      <w:pPr>
        <w:rPr>
          <w:sz w:val="14"/>
        </w:rPr>
      </w:pPr>
      <w:r w:rsidRPr="002B6145">
        <w:rPr>
          <w:sz w:val="14"/>
          <w:szCs w:val="14"/>
        </w:rPr>
        <w:t>Significant overlaps occur both within and among the different categories</w:t>
      </w:r>
      <w:r w:rsidRPr="002B6145">
        <w:rPr>
          <w:sz w:val="6"/>
          <w:szCs w:val="14"/>
        </w:rPr>
        <w:t xml:space="preserve">. </w:t>
      </w:r>
      <w:r w:rsidRPr="003740BF">
        <w:rPr>
          <w:rStyle w:val="Emphasis"/>
        </w:rPr>
        <w:t xml:space="preserve">This </w:t>
      </w:r>
      <w:r w:rsidRPr="001C78B5">
        <w:rPr>
          <w:rStyle w:val="Emphasis"/>
        </w:rPr>
        <w:t>analysis</w:t>
      </w:r>
      <w:r w:rsidRPr="006F5C84">
        <w:rPr>
          <w:rStyle w:val="Emphasis"/>
        </w:rPr>
        <w:t xml:space="preserve"> generally </w:t>
      </w:r>
      <w:r w:rsidRPr="00CF324C">
        <w:rPr>
          <w:rStyle w:val="Emphasis"/>
          <w:highlight w:val="cyan"/>
        </w:rPr>
        <w:t xml:space="preserve">excludes marine or ocean issues and international and boundary water issues, </w:t>
      </w:r>
      <w:r w:rsidRPr="00827ABB">
        <w:rPr>
          <w:rStyle w:val="Emphasis"/>
        </w:rPr>
        <w:t>except for jointly managed dams at the U.S.-Mexican border and Environmental Protection Agency (EPA) programs along the U.S.-Mexican border</w:t>
      </w:r>
      <w:r w:rsidRPr="002E3CD2">
        <w:rPr>
          <w:sz w:val="14"/>
        </w:rPr>
        <w:t xml:space="preserve">. </w:t>
      </w:r>
      <w:r w:rsidRPr="00827ABB">
        <w:rPr>
          <w:rStyle w:val="StyleUnderline"/>
        </w:rPr>
        <w:t xml:space="preserve">Additionally, Congress has established various </w:t>
      </w:r>
      <w:r w:rsidRPr="00B01F17">
        <w:rPr>
          <w:rStyle w:val="StyleUnderline"/>
          <w:highlight w:val="cyan"/>
        </w:rPr>
        <w:t>economic development programs</w:t>
      </w:r>
      <w:r w:rsidRPr="00146F55">
        <w:rPr>
          <w:rStyle w:val="StyleUnderline"/>
        </w:rPr>
        <w:t xml:space="preserve"> that include water supply and/or treatment projects among the categories of purposes eligible for federal assistance; however, </w:t>
      </w:r>
      <w:r w:rsidRPr="003F56D6">
        <w:rPr>
          <w:rStyle w:val="StyleUnderline"/>
        </w:rPr>
        <w:t>this</w:t>
      </w:r>
      <w:r w:rsidRPr="00146F55">
        <w:rPr>
          <w:rStyle w:val="StyleUnderline"/>
        </w:rPr>
        <w:t xml:space="preserve"> report does not include programs for which water-related activities </w:t>
      </w:r>
      <w:r w:rsidRPr="00B01F17">
        <w:rPr>
          <w:rStyle w:val="StyleUnderline"/>
          <w:highlight w:val="cyan"/>
        </w:rPr>
        <w:t>are not the</w:t>
      </w:r>
      <w:r w:rsidRPr="00146F55">
        <w:rPr>
          <w:rStyle w:val="StyleUnderline"/>
        </w:rPr>
        <w:t xml:space="preserve"> major </w:t>
      </w:r>
      <w:r w:rsidRPr="00B01F17">
        <w:rPr>
          <w:rStyle w:val="StyleUnderline"/>
          <w:highlight w:val="cyan"/>
        </w:rPr>
        <w:t>focus</w:t>
      </w:r>
      <w:r w:rsidRPr="00146F55">
        <w:rPr>
          <w:rStyle w:val="StyleUnderline"/>
        </w:rPr>
        <w:t>.</w:t>
      </w:r>
      <w:r w:rsidRPr="002E3CD2">
        <w:rPr>
          <w:sz w:val="14"/>
        </w:rPr>
        <w:t xml:space="preserve"> </w:t>
      </w:r>
      <w:r w:rsidRPr="003F56D6">
        <w:rPr>
          <w:rStyle w:val="Emphasis"/>
          <w:highlight w:val="cyan"/>
        </w:rPr>
        <w:t xml:space="preserve">Also excluded are broad environmental remediation or waste management </w:t>
      </w:r>
      <w:r w:rsidRPr="001C78B5">
        <w:rPr>
          <w:rStyle w:val="Emphasis"/>
        </w:rPr>
        <w:t>statutes,</w:t>
      </w:r>
      <w:r w:rsidRPr="001C78B5">
        <w:rPr>
          <w:sz w:val="14"/>
        </w:rPr>
        <w:t xml:space="preserve"> such</w:t>
      </w:r>
      <w:r w:rsidRPr="002E3CD2">
        <w:rPr>
          <w:sz w:val="14"/>
        </w:rPr>
        <w:t xml:space="preserve"> as the Comprehensive Environmental Response, Compensation, and Liability Act (CERCLA) and the Solid Waste Disposal Act. </w:t>
      </w:r>
      <w:r w:rsidRPr="001C78B5">
        <w:rPr>
          <w:rStyle w:val="Emphasis"/>
        </w:rPr>
        <w:t>Water activities affecting</w:t>
      </w:r>
      <w:r w:rsidRPr="001C78B5">
        <w:rPr>
          <w:rStyle w:val="StyleUnderline"/>
        </w:rPr>
        <w:t xml:space="preserve"> </w:t>
      </w:r>
      <w:r w:rsidRPr="008560DA">
        <w:rPr>
          <w:rStyle w:val="StyleUnderline"/>
        </w:rPr>
        <w:t xml:space="preserve">Indian </w:t>
      </w:r>
      <w:r w:rsidRPr="00F734DB">
        <w:rPr>
          <w:rStyle w:val="Emphasis"/>
          <w:highlight w:val="cyan"/>
        </w:rPr>
        <w:t>tribes are</w:t>
      </w:r>
      <w:r w:rsidRPr="00146F55">
        <w:rPr>
          <w:rStyle w:val="StyleUnderline"/>
        </w:rPr>
        <w:t xml:space="preserve"> also </w:t>
      </w:r>
      <w:r w:rsidRPr="00F734DB">
        <w:rPr>
          <w:rStyle w:val="Emphasis"/>
          <w:highlight w:val="cyan"/>
        </w:rPr>
        <w:t>not</w:t>
      </w:r>
      <w:r w:rsidRPr="00146F55">
        <w:rPr>
          <w:rStyle w:val="StyleUnderline"/>
        </w:rPr>
        <w:t xml:space="preserve"> uniformly </w:t>
      </w:r>
      <w:r w:rsidRPr="00F734DB">
        <w:rPr>
          <w:rStyle w:val="Emphasis"/>
          <w:highlight w:val="cyan"/>
        </w:rPr>
        <w:t>addressed</w:t>
      </w:r>
      <w:r w:rsidRPr="00146F55">
        <w:rPr>
          <w:rStyle w:val="StyleUnderline"/>
        </w:rPr>
        <w:t xml:space="preserve"> in the accompanying tables </w:t>
      </w:r>
      <w:r w:rsidRPr="008560DA">
        <w:rPr>
          <w:rStyle w:val="StyleUnderline"/>
          <w:highlight w:val="cyan"/>
        </w:rPr>
        <w:t>but</w:t>
      </w:r>
      <w:r w:rsidRPr="00146F55">
        <w:rPr>
          <w:rStyle w:val="StyleUnderline"/>
        </w:rPr>
        <w:t xml:space="preserve"> instead </w:t>
      </w:r>
      <w:r w:rsidRPr="008560DA">
        <w:rPr>
          <w:rStyle w:val="StyleUnderline"/>
          <w:highlight w:val="cyan"/>
        </w:rPr>
        <w:t xml:space="preserve">are covered </w:t>
      </w:r>
      <w:r w:rsidRPr="00891783">
        <w:rPr>
          <w:rStyle w:val="StyleUnderline"/>
          <w:highlight w:val="cyan"/>
        </w:rPr>
        <w:t>where they</w:t>
      </w:r>
      <w:r w:rsidRPr="00146F55">
        <w:rPr>
          <w:rStyle w:val="StyleUnderline"/>
        </w:rPr>
        <w:t xml:space="preserve"> are known to </w:t>
      </w:r>
      <w:r w:rsidRPr="00891783">
        <w:rPr>
          <w:rStyle w:val="StyleUnderline"/>
          <w:highlight w:val="cyan"/>
        </w:rPr>
        <w:t xml:space="preserve">interact with broader federal </w:t>
      </w:r>
      <w:r w:rsidRPr="005D0795">
        <w:rPr>
          <w:rStyle w:val="StyleUnderline"/>
        </w:rPr>
        <w:t xml:space="preserve">agency </w:t>
      </w:r>
      <w:r w:rsidRPr="008560DA">
        <w:rPr>
          <w:rStyle w:val="StyleUnderline"/>
          <w:highlight w:val="cyan"/>
        </w:rPr>
        <w:t>water-</w:t>
      </w:r>
      <w:r w:rsidRPr="005D0795">
        <w:rPr>
          <w:rStyle w:val="StyleUnderline"/>
        </w:rPr>
        <w:t xml:space="preserve">related </w:t>
      </w:r>
      <w:r w:rsidRPr="008560DA">
        <w:rPr>
          <w:rStyle w:val="StyleUnderline"/>
          <w:highlight w:val="cyan"/>
        </w:rPr>
        <w:t>programs</w:t>
      </w:r>
      <w:r w:rsidRPr="00146F55">
        <w:rPr>
          <w:rStyle w:val="StyleUnderline"/>
        </w:rPr>
        <w:t xml:space="preserve"> and activities, </w:t>
      </w:r>
      <w:r w:rsidRPr="001C78B5">
        <w:rPr>
          <w:rStyle w:val="StyleUnderline"/>
        </w:rPr>
        <w:t>such as water supply development and water quality infrastructure.</w:t>
      </w:r>
      <w:r w:rsidRPr="001C78B5">
        <w:rPr>
          <w:sz w:val="14"/>
        </w:rPr>
        <w:t xml:space="preserve"> Because</w:t>
      </w:r>
      <w:r w:rsidRPr="002E3CD2">
        <w:rPr>
          <w:sz w:val="14"/>
        </w:rPr>
        <w:t xml:space="preserve"> federal environmental laws, such as the Endangered Species Act and the National Environmental Policy Act, 6 apply to all federal agencies, federal agency activities under those laws are not identified in this report.</w:t>
      </w:r>
    </w:p>
    <w:p w14:paraId="209C43BF" w14:textId="77777777" w:rsidR="002B6145" w:rsidRPr="002E3CD2" w:rsidRDefault="002B6145" w:rsidP="002B6145">
      <w:pPr>
        <w:rPr>
          <w:sz w:val="14"/>
        </w:rPr>
      </w:pPr>
      <w:r w:rsidRPr="002E3CD2">
        <w:rPr>
          <w:sz w:val="14"/>
        </w:rPr>
        <w:t xml:space="preserve">Appendix A discusses considerations in determining House and Senate committee jurisdictions and provides an example of the complexity in water topics and jurisdictional coverage. </w:t>
      </w:r>
      <w:r w:rsidRPr="006552D0">
        <w:rPr>
          <w:rStyle w:val="StyleUnderline"/>
          <w:highlight w:val="cyan"/>
        </w:rPr>
        <w:t xml:space="preserve">Appendix B and Appendix C present the </w:t>
      </w:r>
      <w:r w:rsidRPr="009519ED">
        <w:rPr>
          <w:rStyle w:val="Emphasis"/>
          <w:highlight w:val="cyan"/>
        </w:rPr>
        <w:t>official language</w:t>
      </w:r>
      <w:r w:rsidRPr="002E3CD2">
        <w:rPr>
          <w:sz w:val="14"/>
        </w:rPr>
        <w:t xml:space="preserve"> from House Rule X and Senate Rule XXV, respectively, </w:t>
      </w:r>
      <w:r w:rsidRPr="00B1688C">
        <w:rPr>
          <w:rStyle w:val="StyleUnderline"/>
        </w:rPr>
        <w:t xml:space="preserve">as indicators </w:t>
      </w:r>
      <w:r w:rsidRPr="006552D0">
        <w:rPr>
          <w:rStyle w:val="StyleUnderline"/>
          <w:highlight w:val="cyan"/>
        </w:rPr>
        <w:t xml:space="preserve">of </w:t>
      </w:r>
      <w:r w:rsidRPr="007734B3">
        <w:rPr>
          <w:rStyle w:val="StyleUnderline"/>
        </w:rPr>
        <w:t xml:space="preserve">congressional </w:t>
      </w:r>
      <w:r w:rsidRPr="006552D0">
        <w:rPr>
          <w:rStyle w:val="StyleUnderline"/>
          <w:highlight w:val="cyan"/>
        </w:rPr>
        <w:t xml:space="preserve">jurisdiction </w:t>
      </w:r>
      <w:r w:rsidRPr="006552D0">
        <w:rPr>
          <w:rStyle w:val="Emphasis"/>
          <w:highlight w:val="cyan"/>
        </w:rPr>
        <w:t>over water resources</w:t>
      </w:r>
      <w:r w:rsidRPr="00B1688C">
        <w:rPr>
          <w:rStyle w:val="StyleUnderline"/>
        </w:rPr>
        <w:t>.</w:t>
      </w:r>
      <w:r w:rsidRPr="002E3CD2">
        <w:rPr>
          <w:sz w:val="14"/>
        </w:rPr>
        <w:t xml:space="preserve"> Both the House and the Senate tables also address subcommittee jurisdiction, and the Senate table provides information on executive branch nominations handled by Senate committees. Appendix D provides a glossary of abbreviations for federal agencies and House and Senate committees. Program abbreviations generally are spelled out where they first occur in each table.</w:t>
      </w:r>
    </w:p>
    <w:p w14:paraId="25DFAD3C" w14:textId="77777777" w:rsidR="002B6145" w:rsidRPr="002E3CD2" w:rsidRDefault="002B6145" w:rsidP="002B6145">
      <w:pPr>
        <w:rPr>
          <w:sz w:val="14"/>
        </w:rPr>
      </w:pPr>
      <w:r w:rsidRPr="008707E1">
        <w:rPr>
          <w:rStyle w:val="StyleUnderline"/>
        </w:rPr>
        <w:t>In sum</w:t>
      </w:r>
      <w:r w:rsidRPr="00B1688C">
        <w:rPr>
          <w:rStyle w:val="StyleUnderline"/>
        </w:rPr>
        <w:t xml:space="preserve">, </w:t>
      </w:r>
      <w:r w:rsidRPr="00B1688C">
        <w:rPr>
          <w:rStyle w:val="StyleUnderline"/>
          <w:highlight w:val="cyan"/>
        </w:rPr>
        <w:t>the</w:t>
      </w:r>
      <w:r w:rsidRPr="00B1688C">
        <w:rPr>
          <w:rStyle w:val="StyleUnderline"/>
        </w:rPr>
        <w:t xml:space="preserve"> nine </w:t>
      </w:r>
      <w:r w:rsidRPr="00B1688C">
        <w:rPr>
          <w:rStyle w:val="StyleUnderline"/>
          <w:highlight w:val="cyan"/>
        </w:rPr>
        <w:t>tables</w:t>
      </w:r>
      <w:r w:rsidRPr="00B1688C">
        <w:rPr>
          <w:rStyle w:val="StyleUnderline"/>
        </w:rPr>
        <w:t xml:space="preserve"> that</w:t>
      </w:r>
      <w:r w:rsidRPr="00C904F3">
        <w:rPr>
          <w:rStyle w:val="StyleUnderline"/>
        </w:rPr>
        <w:t xml:space="preserve"> make up the body of </w:t>
      </w:r>
      <w:r w:rsidRPr="00B1688C">
        <w:rPr>
          <w:rStyle w:val="StyleUnderline"/>
        </w:rPr>
        <w:t xml:space="preserve">the report </w:t>
      </w:r>
      <w:r w:rsidRPr="00B1688C">
        <w:rPr>
          <w:rStyle w:val="StyleUnderline"/>
          <w:highlight w:val="cyan"/>
        </w:rPr>
        <w:t xml:space="preserve">define </w:t>
      </w:r>
      <w:r w:rsidRPr="00B1688C">
        <w:rPr>
          <w:rStyle w:val="StyleUnderline"/>
        </w:rPr>
        <w:t xml:space="preserve">water </w:t>
      </w:r>
      <w:r w:rsidRPr="00D0190B">
        <w:rPr>
          <w:rStyle w:val="StyleUnderline"/>
          <w:highlight w:val="cyan"/>
        </w:rPr>
        <w:t xml:space="preserve">based on </w:t>
      </w:r>
      <w:r w:rsidRPr="00B1688C">
        <w:rPr>
          <w:rStyle w:val="StyleUnderline"/>
          <w:highlight w:val="cyan"/>
        </w:rPr>
        <w:t xml:space="preserve">the topic terms </w:t>
      </w:r>
      <w:r w:rsidRPr="00D0190B">
        <w:rPr>
          <w:rStyle w:val="StyleUnderline"/>
          <w:highlight w:val="cyan"/>
        </w:rPr>
        <w:t>determined by CRS</w:t>
      </w:r>
      <w:r w:rsidRPr="008707E1">
        <w:rPr>
          <w:rStyle w:val="StyleUnderline"/>
        </w:rPr>
        <w:t xml:space="preserve">. </w:t>
      </w:r>
      <w:r w:rsidRPr="000B5551">
        <w:rPr>
          <w:rStyle w:val="StyleUnderline"/>
        </w:rPr>
        <w:t>These tables underscore the</w:t>
      </w:r>
      <w:r w:rsidRPr="00F34C9B">
        <w:rPr>
          <w:rStyle w:val="StyleUnderline"/>
        </w:rPr>
        <w:t xml:space="preserve"> intricacy of the </w:t>
      </w:r>
      <w:r w:rsidRPr="00D0190B">
        <w:rPr>
          <w:rStyle w:val="StyleUnderline"/>
          <w:highlight w:val="cyan"/>
        </w:rPr>
        <w:t xml:space="preserve">federal programs affecting </w:t>
      </w:r>
      <w:r w:rsidRPr="00D0190B">
        <w:rPr>
          <w:rStyle w:val="Emphasis"/>
          <w:highlight w:val="cyan"/>
        </w:rPr>
        <w:t>water resource development, management, protection, and use in the United States</w:t>
      </w:r>
      <w:r w:rsidRPr="002E3CD2">
        <w:rPr>
          <w:sz w:val="14"/>
        </w:rPr>
        <w:t>. As apparent throughout the tables, numerous standing committees in the House and Senate have jurisdiction over various components of federal water policy; moreover, committees listed here generally exclude the extensive responsibilities of the appropriations committees in both chambers, as well as the direct and indirect activities of other committees in the relevant chambers that deal with banking, taxes, and finance issues.</w:t>
      </w:r>
    </w:p>
    <w:p w14:paraId="1105AF24" w14:textId="77777777" w:rsidR="002B6145" w:rsidRPr="002E3CD2" w:rsidRDefault="002B6145" w:rsidP="002B6145">
      <w:pPr>
        <w:rPr>
          <w:sz w:val="14"/>
        </w:rPr>
      </w:pPr>
      <w:r w:rsidRPr="00261640">
        <w:rPr>
          <w:rStyle w:val="Emphasis"/>
        </w:rPr>
        <w:t>Water Resources Development, Management, and Use</w:t>
      </w:r>
      <w:r w:rsidRPr="00261640">
        <w:rPr>
          <w:sz w:val="14"/>
        </w:rPr>
        <w:t xml:space="preserve"> Historically, the federal government played a large role in development of the nation’s water resources—in particular </w:t>
      </w:r>
      <w:r w:rsidRPr="00261640">
        <w:rPr>
          <w:rStyle w:val="StyleUnderline"/>
        </w:rPr>
        <w:t>constructing large water resource infrastructure projects</w:t>
      </w:r>
      <w:r w:rsidRPr="00261640">
        <w:rPr>
          <w:sz w:val="14"/>
        </w:rPr>
        <w:t xml:space="preserve"> </w:t>
      </w:r>
      <w:r w:rsidRPr="00261640">
        <w:rPr>
          <w:rStyle w:val="StyleUnderline"/>
        </w:rPr>
        <w:t>(e.g., canals, locks, levees, and dams)—for navigation, flood damage reduction, and irrigation water supply</w:t>
      </w:r>
      <w:r w:rsidRPr="00261640">
        <w:rPr>
          <w:sz w:val="14"/>
        </w:rPr>
        <w:t xml:space="preserve"> in the West. The largest federal dams typically serve multiple purposes, including those noted above, as well as producing hydropower and providing water supplies for municipal and industrial uses. More recently, Congress has authorized </w:t>
      </w:r>
      <w:r w:rsidRPr="00261640">
        <w:rPr>
          <w:rStyle w:val="StyleUnderline"/>
        </w:rPr>
        <w:t>activities and programs to augment water supplies via water conservation programs, including groundwater recharge (aquifer storage and recovery), and water reclamation and reuse programs, including desalination</w:t>
      </w:r>
      <w:r w:rsidRPr="00261640">
        <w:rPr>
          <w:sz w:val="14"/>
        </w:rPr>
        <w:t>.</w:t>
      </w:r>
    </w:p>
    <w:p w14:paraId="221CB17A" w14:textId="77777777" w:rsidR="002B6145" w:rsidRPr="002E3CD2" w:rsidRDefault="002B6145" w:rsidP="002B6145">
      <w:pPr>
        <w:rPr>
          <w:sz w:val="14"/>
        </w:rPr>
      </w:pPr>
      <w:r w:rsidRPr="002E3CD2">
        <w:rPr>
          <w:sz w:val="14"/>
        </w:rPr>
        <w:t xml:space="preserve">This section focuses on </w:t>
      </w:r>
      <w:r w:rsidRPr="008A2757">
        <w:rPr>
          <w:rStyle w:val="Emphasis"/>
          <w:highlight w:val="cyan"/>
        </w:rPr>
        <w:t>federal</w:t>
      </w:r>
      <w:r w:rsidRPr="002E3CD2">
        <w:rPr>
          <w:sz w:val="14"/>
        </w:rPr>
        <w:t xml:space="preserve"> activities related to </w:t>
      </w:r>
      <w:r w:rsidRPr="008A2757">
        <w:rPr>
          <w:rStyle w:val="Emphasis"/>
          <w:highlight w:val="cyan"/>
        </w:rPr>
        <w:t>water resource development, management, and use</w:t>
      </w:r>
      <w:r w:rsidRPr="002E3CD2">
        <w:rPr>
          <w:sz w:val="14"/>
        </w:rPr>
        <w:t xml:space="preserve"> and </w:t>
      </w:r>
      <w:r w:rsidRPr="00971408">
        <w:rPr>
          <w:rStyle w:val="StyleUnderline"/>
          <w:highlight w:val="cyan"/>
        </w:rPr>
        <w:t>includes</w:t>
      </w:r>
      <w:r w:rsidRPr="002E3CD2">
        <w:rPr>
          <w:sz w:val="14"/>
        </w:rPr>
        <w:t xml:space="preserve"> </w:t>
      </w:r>
      <w:r w:rsidRPr="00F36A06">
        <w:rPr>
          <w:rStyle w:val="StyleUnderline"/>
        </w:rPr>
        <w:t>three tables</w:t>
      </w:r>
      <w:r w:rsidRPr="002E3CD2">
        <w:rPr>
          <w:sz w:val="14"/>
        </w:rPr>
        <w:t xml:space="preserve">: </w:t>
      </w:r>
      <w:r w:rsidRPr="00F36A06">
        <w:rPr>
          <w:rStyle w:val="StyleUnderline"/>
        </w:rPr>
        <w:t>Table 1</w:t>
      </w:r>
      <w:r w:rsidRPr="002E3CD2">
        <w:rPr>
          <w:sz w:val="14"/>
        </w:rPr>
        <w:t xml:space="preserve"> lists activities related to </w:t>
      </w:r>
      <w:r w:rsidRPr="00971408">
        <w:rPr>
          <w:rStyle w:val="StyleUnderline"/>
          <w:highlight w:val="cyan"/>
        </w:rPr>
        <w:t>water supply and reservoir development</w:t>
      </w:r>
      <w:r w:rsidRPr="002E3CD2">
        <w:rPr>
          <w:sz w:val="14"/>
        </w:rPr>
        <w:t xml:space="preserve"> and includes topic areas </w:t>
      </w:r>
      <w:r w:rsidRPr="00971408">
        <w:rPr>
          <w:rStyle w:val="StyleUnderline"/>
          <w:highlight w:val="cyan"/>
        </w:rPr>
        <w:t>such as dams</w:t>
      </w:r>
      <w:r w:rsidRPr="001825C2">
        <w:rPr>
          <w:rStyle w:val="StyleUnderline"/>
        </w:rPr>
        <w:t xml:space="preserve"> and dam safety; general </w:t>
      </w:r>
      <w:r w:rsidRPr="00971408">
        <w:rPr>
          <w:rStyle w:val="StyleUnderline"/>
          <w:highlight w:val="cyan"/>
        </w:rPr>
        <w:t>water supply development</w:t>
      </w:r>
      <w:r w:rsidRPr="001825C2">
        <w:rPr>
          <w:rStyle w:val="StyleUnderline"/>
        </w:rPr>
        <w:t xml:space="preserve">; </w:t>
      </w:r>
      <w:r w:rsidRPr="00261640">
        <w:rPr>
          <w:rStyle w:val="StyleUnderline"/>
        </w:rPr>
        <w:t>ground</w:t>
      </w:r>
      <w:r w:rsidRPr="00261640">
        <w:rPr>
          <w:rStyle w:val="StyleUnderline"/>
          <w:highlight w:val="cyan"/>
        </w:rPr>
        <w:t>water supply</w:t>
      </w:r>
      <w:r w:rsidRPr="001825C2">
        <w:rPr>
          <w:rStyle w:val="StyleUnderline"/>
        </w:rPr>
        <w:t xml:space="preserve">; </w:t>
      </w:r>
      <w:r w:rsidRPr="00261640">
        <w:rPr>
          <w:rStyle w:val="StyleUnderline"/>
          <w:highlight w:val="cyan"/>
        </w:rPr>
        <w:t>irrigation</w:t>
      </w:r>
      <w:r w:rsidRPr="001825C2">
        <w:rPr>
          <w:rStyle w:val="StyleUnderline"/>
        </w:rPr>
        <w:t xml:space="preserve"> assistance; rural water supply; water </w:t>
      </w:r>
      <w:r w:rsidRPr="00261640">
        <w:rPr>
          <w:rStyle w:val="StyleUnderline"/>
          <w:highlight w:val="cyan"/>
        </w:rPr>
        <w:t>conservation</w:t>
      </w:r>
      <w:r w:rsidRPr="001825C2">
        <w:rPr>
          <w:rStyle w:val="StyleUnderline"/>
        </w:rPr>
        <w:t xml:space="preserve">; and water </w:t>
      </w:r>
      <w:r w:rsidRPr="00261640">
        <w:rPr>
          <w:rStyle w:val="StyleUnderline"/>
          <w:highlight w:val="cyan"/>
        </w:rPr>
        <w:t>reclamation, reuse and desal</w:t>
      </w:r>
      <w:r w:rsidRPr="001825C2">
        <w:rPr>
          <w:rStyle w:val="StyleUnderline"/>
        </w:rPr>
        <w:t>ination.</w:t>
      </w:r>
      <w:r w:rsidRPr="002E3CD2">
        <w:rPr>
          <w:sz w:val="14"/>
        </w:rPr>
        <w:t xml:space="preserve"> </w:t>
      </w:r>
      <w:r w:rsidRPr="00F36A06">
        <w:rPr>
          <w:rStyle w:val="StyleUnderline"/>
        </w:rPr>
        <w:t>Table 2</w:t>
      </w:r>
      <w:r w:rsidRPr="002E3CD2">
        <w:rPr>
          <w:sz w:val="14"/>
        </w:rPr>
        <w:t xml:space="preserve"> lists activities related to </w:t>
      </w:r>
      <w:r w:rsidRPr="00B548E6">
        <w:rPr>
          <w:rStyle w:val="StyleUnderline"/>
          <w:highlight w:val="cyan"/>
        </w:rPr>
        <w:t>drought and flood management</w:t>
      </w:r>
      <w:r w:rsidRPr="002E3CD2">
        <w:rPr>
          <w:sz w:val="14"/>
        </w:rPr>
        <w:t xml:space="preserve"> and includes topic areas such as </w:t>
      </w:r>
      <w:r w:rsidRPr="001825C2">
        <w:rPr>
          <w:rStyle w:val="StyleUnderline"/>
        </w:rPr>
        <w:t>drought planning, mitigation, and response; emergency flood response; flood damage reduction; and flood mitigation</w:t>
      </w:r>
      <w:r w:rsidRPr="002E3CD2">
        <w:rPr>
          <w:sz w:val="14"/>
        </w:rPr>
        <w:t xml:space="preserve">. </w:t>
      </w:r>
      <w:r w:rsidRPr="00F36A06">
        <w:rPr>
          <w:rStyle w:val="StyleUnderline"/>
        </w:rPr>
        <w:t>Table 3</w:t>
      </w:r>
      <w:r w:rsidRPr="002E3CD2">
        <w:rPr>
          <w:sz w:val="14"/>
        </w:rPr>
        <w:t xml:space="preserve"> lists activities related to </w:t>
      </w:r>
      <w:r w:rsidRPr="00B548E6">
        <w:rPr>
          <w:rStyle w:val="StyleUnderline"/>
          <w:highlight w:val="cyan"/>
        </w:rPr>
        <w:t>hydropower and navigation</w:t>
      </w:r>
      <w:r w:rsidRPr="002E3CD2">
        <w:rPr>
          <w:sz w:val="14"/>
        </w:rPr>
        <w:t xml:space="preserve"> and </w:t>
      </w:r>
      <w:r w:rsidRPr="001825C2">
        <w:rPr>
          <w:rStyle w:val="StyleUnderline"/>
        </w:rPr>
        <w:t>includes</w:t>
      </w:r>
      <w:r w:rsidRPr="002E3CD2">
        <w:rPr>
          <w:sz w:val="14"/>
        </w:rPr>
        <w:t xml:space="preserve"> topic areas such as </w:t>
      </w:r>
      <w:r w:rsidRPr="001825C2">
        <w:rPr>
          <w:rStyle w:val="StyleUnderline"/>
        </w:rPr>
        <w:t>federal hydropower development; nonfederal hydropower development; and navigation</w:t>
      </w:r>
      <w:r w:rsidRPr="002E3CD2">
        <w:rPr>
          <w:sz w:val="14"/>
        </w:rPr>
        <w:t>.</w:t>
      </w:r>
    </w:p>
    <w:p w14:paraId="41D14E0B" w14:textId="77777777" w:rsidR="002B6145" w:rsidRPr="002E3CD2" w:rsidRDefault="002B6145" w:rsidP="002B6145">
      <w:pPr>
        <w:rPr>
          <w:sz w:val="14"/>
        </w:rPr>
      </w:pPr>
      <w:r w:rsidRPr="002E3CD2">
        <w:rPr>
          <w:sz w:val="14"/>
        </w:rPr>
        <w:t xml:space="preserve">Water Quality, </w:t>
      </w:r>
      <w:r w:rsidRPr="008A2757">
        <w:rPr>
          <w:rStyle w:val="Emphasis"/>
        </w:rPr>
        <w:t>Protection</w:t>
      </w:r>
      <w:r w:rsidRPr="002E3CD2">
        <w:rPr>
          <w:sz w:val="14"/>
        </w:rPr>
        <w:t xml:space="preserve">, and Restoration </w:t>
      </w:r>
      <w:r w:rsidRPr="00B548E6">
        <w:rPr>
          <w:rStyle w:val="Emphasis"/>
          <w:highlight w:val="cyan"/>
        </w:rPr>
        <w:t>Federal efforts to protect</w:t>
      </w:r>
      <w:r w:rsidRPr="002E3CD2">
        <w:rPr>
          <w:sz w:val="14"/>
        </w:rPr>
        <w:t xml:space="preserve"> and improve water quality and </w:t>
      </w:r>
      <w:r w:rsidRPr="00B548E6">
        <w:rPr>
          <w:rStyle w:val="Emphasis"/>
          <w:highlight w:val="cyan"/>
        </w:rPr>
        <w:t xml:space="preserve">water </w:t>
      </w:r>
      <w:r w:rsidRPr="004D5D10">
        <w:rPr>
          <w:rStyle w:val="Emphasis"/>
          <w:highlight w:val="cyan"/>
        </w:rPr>
        <w:t xml:space="preserve">resources range </w:t>
      </w:r>
      <w:r w:rsidRPr="00997109">
        <w:rPr>
          <w:rStyle w:val="Emphasis"/>
          <w:highlight w:val="cyan"/>
        </w:rPr>
        <w:t>from technical and financial assistance programs to help communities build sewage treatment and drinking water treatment works, to regulatory</w:t>
      </w:r>
      <w:r w:rsidRPr="00CE32EE">
        <w:rPr>
          <w:rStyle w:val="Emphasis"/>
          <w:highlight w:val="cyan"/>
        </w:rPr>
        <w:t xml:space="preserve"> programs for preventing or controlling water pollution</w:t>
      </w:r>
      <w:r w:rsidRPr="002E3CD2">
        <w:rPr>
          <w:sz w:val="14"/>
        </w:rPr>
        <w:t xml:space="preserve">. Most </w:t>
      </w:r>
      <w:r w:rsidRPr="00C929E7">
        <w:rPr>
          <w:rStyle w:val="StyleUnderline"/>
        </w:rPr>
        <w:t>federal programs focus on surface water quality</w:t>
      </w:r>
      <w:r w:rsidRPr="00C929E7">
        <w:rPr>
          <w:sz w:val="14"/>
        </w:rPr>
        <w:t xml:space="preserve">, </w:t>
      </w:r>
      <w:r w:rsidRPr="00617CE8">
        <w:rPr>
          <w:rStyle w:val="StyleUnderline"/>
        </w:rPr>
        <w:t>while states have a dominant role in matters related to groundwater protection</w:t>
      </w:r>
      <w:r w:rsidRPr="002E3CD2">
        <w:rPr>
          <w:sz w:val="14"/>
        </w:rPr>
        <w:t xml:space="preserve">. </w:t>
      </w:r>
      <w:r w:rsidRPr="00617CE8">
        <w:rPr>
          <w:rStyle w:val="StyleUnderline"/>
        </w:rPr>
        <w:t>One exception is</w:t>
      </w:r>
      <w:r w:rsidRPr="002E3CD2">
        <w:rPr>
          <w:sz w:val="14"/>
        </w:rPr>
        <w:t xml:space="preserve"> where Congress has authorized EPA </w:t>
      </w:r>
      <w:r w:rsidRPr="00617CE8">
        <w:rPr>
          <w:rStyle w:val="StyleUnderline"/>
        </w:rPr>
        <w:t>to regulate the underground injection of fluids to protect underground sources of drinking water</w:t>
      </w:r>
      <w:r w:rsidRPr="002E3CD2">
        <w:rPr>
          <w:sz w:val="14"/>
        </w:rPr>
        <w:t>.</w:t>
      </w:r>
    </w:p>
    <w:p w14:paraId="24C940D9" w14:textId="74164EF7" w:rsidR="002B6145" w:rsidRDefault="00A42215" w:rsidP="00A42215">
      <w:pPr>
        <w:pStyle w:val="Heading4"/>
        <w:numPr>
          <w:ilvl w:val="0"/>
          <w:numId w:val="11"/>
        </w:numPr>
      </w:pPr>
      <w:r>
        <w:t xml:space="preserve">Violation- </w:t>
      </w:r>
      <w:r w:rsidR="00884571">
        <w:t>the aff isn’t technical and financial assistance to help communities build sewage and drinking water infrastructure OR regulating water pollution</w:t>
      </w:r>
    </w:p>
    <w:p w14:paraId="33DA0C7D" w14:textId="77777777" w:rsidR="00C81C93" w:rsidRPr="00C81C93" w:rsidRDefault="00C81C93" w:rsidP="00C81C93"/>
    <w:p w14:paraId="7DE639C1" w14:textId="77777777" w:rsidR="00E34C5B" w:rsidRPr="00E34C5B" w:rsidRDefault="00E34C5B" w:rsidP="00E34C5B"/>
    <w:p w14:paraId="756C07C0" w14:textId="2E51FA52" w:rsidR="00A42215" w:rsidRPr="00A42215" w:rsidRDefault="00A42215" w:rsidP="00A42215">
      <w:pPr>
        <w:pStyle w:val="Heading4"/>
        <w:numPr>
          <w:ilvl w:val="0"/>
          <w:numId w:val="11"/>
        </w:numPr>
      </w:pPr>
      <w:r>
        <w:t xml:space="preserve">Standards- </w:t>
      </w:r>
    </w:p>
    <w:p w14:paraId="0B614EA2" w14:textId="1477D54D" w:rsidR="002F59AB" w:rsidRDefault="00A267B1" w:rsidP="00A566B2">
      <w:pPr>
        <w:pStyle w:val="Heading4"/>
        <w:numPr>
          <w:ilvl w:val="0"/>
          <w:numId w:val="12"/>
        </w:numPr>
      </w:pPr>
      <w:r>
        <w:t>L</w:t>
      </w:r>
      <w:r w:rsidR="002B6145">
        <w:t xml:space="preserve">imits and ground- it allows two topical mechanisms with sufficient </w:t>
      </w:r>
      <w:r w:rsidR="00FF3AEF">
        <w:t>depth of literature</w:t>
      </w:r>
      <w:r w:rsidR="002B6145">
        <w:t xml:space="preserve"> </w:t>
      </w:r>
      <w:r w:rsidR="00DD2794">
        <w:t>to sustain good, year-long debates</w:t>
      </w:r>
      <w:r w:rsidR="002B6145">
        <w:t xml:space="preserve">- </w:t>
      </w:r>
      <w:r w:rsidR="00FC5CC9">
        <w:t>regulation and funding both</w:t>
      </w:r>
      <w:r w:rsidR="002B6145">
        <w:t xml:space="preserve"> have tons of </w:t>
      </w:r>
      <w:r w:rsidR="00F979E4">
        <w:t>aff and neg ground</w:t>
      </w:r>
      <w:r w:rsidR="00A3523E">
        <w:t xml:space="preserve"> with specific warrants for different affs that allow rigorous testing of the aff’s mechanism contextualized to their </w:t>
      </w:r>
      <w:r w:rsidR="00F14D02">
        <w:t>advantages</w:t>
      </w:r>
      <w:r w:rsidR="00A3523E">
        <w:t xml:space="preserve"> versus high-quality </w:t>
      </w:r>
      <w:r w:rsidR="00A45609">
        <w:t xml:space="preserve">neg </w:t>
      </w:r>
      <w:r w:rsidR="00D43FFF">
        <w:t>counterplans</w:t>
      </w:r>
    </w:p>
    <w:p w14:paraId="6309F449" w14:textId="77777777" w:rsidR="00106711" w:rsidRPr="00106711" w:rsidRDefault="00106711" w:rsidP="00106711"/>
    <w:p w14:paraId="5A4D7527" w14:textId="4A6D9BE7" w:rsidR="00AD3926" w:rsidRDefault="001A2BE6" w:rsidP="006C12C3">
      <w:pPr>
        <w:pStyle w:val="Heading4"/>
        <w:numPr>
          <w:ilvl w:val="0"/>
          <w:numId w:val="12"/>
        </w:numPr>
      </w:pPr>
      <w:r>
        <w:t>Precision and predictability</w:t>
      </w:r>
      <w:r w:rsidR="002F59AB">
        <w:t xml:space="preserve">- our interpretation was written by water policy analysts and </w:t>
      </w:r>
      <w:r>
        <w:t xml:space="preserve">legislative attorneys </w:t>
      </w:r>
      <w:r w:rsidR="00C96DCA">
        <w:t xml:space="preserve">with intent </w:t>
      </w:r>
      <w:r>
        <w:t xml:space="preserve">to reflect both common understandings and </w:t>
      </w:r>
      <w:r w:rsidR="00847FDA">
        <w:t xml:space="preserve">water </w:t>
      </w:r>
      <w:r>
        <w:t>policy expertise</w:t>
      </w:r>
      <w:r w:rsidR="00FF4439">
        <w:t xml:space="preserve">- it’s inclusive and exclusive </w:t>
      </w:r>
      <w:r w:rsidR="00A14AFB">
        <w:t>and delineates explicitly</w:t>
      </w:r>
      <w:r w:rsidR="00266A6D">
        <w:t>, with examples,</w:t>
      </w:r>
      <w:r w:rsidR="00A14AFB">
        <w:t xml:space="preserve"> between protection and development, management, and use</w:t>
      </w:r>
    </w:p>
    <w:p w14:paraId="1F6C1A48" w14:textId="77777777" w:rsidR="00266A6D" w:rsidRPr="00266A6D" w:rsidRDefault="00266A6D" w:rsidP="00266A6D"/>
    <w:p w14:paraId="113D69F0" w14:textId="6E273E62" w:rsidR="00260BD8" w:rsidRDefault="00AD3926" w:rsidP="00584E5E">
      <w:pPr>
        <w:pStyle w:val="Heading4"/>
        <w:numPr>
          <w:ilvl w:val="0"/>
          <w:numId w:val="11"/>
        </w:numPr>
      </w:pPr>
      <w:r>
        <w:t xml:space="preserve">Topicality is a voting issue- </w:t>
      </w:r>
      <w:r w:rsidR="00116BAE">
        <w:t xml:space="preserve">a topic with a limited </w:t>
      </w:r>
      <w:r w:rsidR="00A270A7">
        <w:t>s</w:t>
      </w:r>
      <w:r w:rsidR="00116BAE">
        <w:t xml:space="preserve">et of </w:t>
      </w:r>
      <w:r w:rsidR="00A270A7">
        <w:t>contestable</w:t>
      </w:r>
      <w:r w:rsidR="00582534">
        <w:t xml:space="preserve"> </w:t>
      </w:r>
      <w:r w:rsidR="00116BAE">
        <w:t xml:space="preserve">mechanisms </w:t>
      </w:r>
      <w:r w:rsidR="00A3753F">
        <w:t xml:space="preserve">is good, a topic that’s “do something to water” so the aff has to go for </w:t>
      </w:r>
      <w:r w:rsidR="00C9210F">
        <w:t>“</w:t>
      </w:r>
      <w:r w:rsidR="00A3753F">
        <w:t>water scarcity good</w:t>
      </w:r>
      <w:r w:rsidR="00C9210F">
        <w:t>”</w:t>
      </w:r>
      <w:r w:rsidR="00A3753F">
        <w:t xml:space="preserve"> or counterplans that ban the plan to generate uniqueness for </w:t>
      </w:r>
      <w:r w:rsidR="00A270A7">
        <w:t xml:space="preserve">a </w:t>
      </w:r>
      <w:r w:rsidR="00A3753F">
        <w:t xml:space="preserve">process disad </w:t>
      </w:r>
      <w:r w:rsidR="00582534">
        <w:t>is bad</w:t>
      </w:r>
      <w:r w:rsidR="00437E71">
        <w:t>. Vote neg early and often</w:t>
      </w:r>
      <w:r w:rsidR="004C0743">
        <w:t>.</w:t>
      </w:r>
    </w:p>
    <w:p w14:paraId="0DE8F837" w14:textId="77777777" w:rsidR="004C0743" w:rsidRPr="004C0743" w:rsidRDefault="004C0743" w:rsidP="004C0743"/>
    <w:p w14:paraId="60BFF314" w14:textId="77777777" w:rsidR="007343EF" w:rsidRPr="007343EF" w:rsidRDefault="007343EF" w:rsidP="007343EF"/>
    <w:p w14:paraId="6EE01AFE" w14:textId="7EFDFF2D" w:rsidR="00260BD8" w:rsidRDefault="00260BD8" w:rsidP="00260BD8">
      <w:pPr>
        <w:pStyle w:val="Heading3"/>
      </w:pPr>
      <w:r>
        <w:t xml:space="preserve">2nc </w:t>
      </w:r>
      <w:r w:rsidR="00311766">
        <w:t>–</w:t>
      </w:r>
      <w:r>
        <w:t xml:space="preserve"> </w:t>
      </w:r>
      <w:r w:rsidR="00311766">
        <w:t>overview</w:t>
      </w:r>
    </w:p>
    <w:p w14:paraId="001BE1A2" w14:textId="77777777" w:rsidR="00311766" w:rsidRPr="00311766" w:rsidRDefault="00311766" w:rsidP="00311766"/>
    <w:p w14:paraId="7E971DE0" w14:textId="38A40F40" w:rsidR="002B6145" w:rsidRDefault="004C0743" w:rsidP="00260BD8">
      <w:pPr>
        <w:pStyle w:val="Heading4"/>
        <w:ind w:left="360"/>
      </w:pPr>
      <w:r>
        <w:t>T</w:t>
      </w:r>
      <w:r w:rsidR="009E7532">
        <w:t xml:space="preserve">his is the first topic in </w:t>
      </w:r>
      <w:r w:rsidR="00C9115F">
        <w:t>several years</w:t>
      </w:r>
      <w:r w:rsidR="009E7532">
        <w:t xml:space="preserve"> with </w:t>
      </w:r>
      <w:r w:rsidR="0045627E">
        <w:t>aff mechanisms</w:t>
      </w:r>
      <w:r w:rsidR="0041793C">
        <w:t xml:space="preserve"> that ha</w:t>
      </w:r>
      <w:r w:rsidR="0076003E">
        <w:t>s</w:t>
      </w:r>
      <w:r w:rsidR="0041793C">
        <w:t xml:space="preserve"> ground on both sides</w:t>
      </w:r>
      <w:r w:rsidR="009E7532">
        <w:t xml:space="preserve">- </w:t>
      </w:r>
      <w:r w:rsidR="00F133B9">
        <w:t xml:space="preserve">a well-limited topic discourages terrible </w:t>
      </w:r>
      <w:r w:rsidR="00150DE6">
        <w:t>strategies</w:t>
      </w:r>
      <w:r w:rsidR="00497A43">
        <w:t xml:space="preserve"> by </w:t>
      </w:r>
      <w:r w:rsidR="00A70220">
        <w:t>not creating a</w:t>
      </w:r>
      <w:r w:rsidR="00510BB7">
        <w:t xml:space="preserve"> topic with structural aff-biases </w:t>
      </w:r>
      <w:r w:rsidR="00A70220">
        <w:t>and</w:t>
      </w:r>
      <w:r w:rsidR="00F133B9">
        <w:t xml:space="preserve"> encourages </w:t>
      </w:r>
      <w:r w:rsidR="00150DE6">
        <w:t>good ones</w:t>
      </w:r>
      <w:r w:rsidR="004B32FB">
        <w:t xml:space="preserve"> </w:t>
      </w:r>
      <w:r w:rsidR="00A70220">
        <w:t xml:space="preserve">by </w:t>
      </w:r>
      <w:r w:rsidR="004B32FB">
        <w:t>allowing</w:t>
      </w:r>
      <w:r w:rsidR="00910613">
        <w:t xml:space="preserve"> neg generics with high-quality links and competition claims</w:t>
      </w:r>
      <w:r w:rsidR="00A70220">
        <w:t xml:space="preserve">- </w:t>
      </w:r>
      <w:r w:rsidR="00D124FC">
        <w:t xml:space="preserve">there’s still </w:t>
      </w:r>
      <w:r w:rsidR="00835E5E">
        <w:t xml:space="preserve">a ton of room for innovation within those two mechanisms- </w:t>
      </w:r>
      <w:r w:rsidR="008602C7">
        <w:t xml:space="preserve">the best </w:t>
      </w:r>
      <w:r>
        <w:t>topics</w:t>
      </w:r>
      <w:r w:rsidR="00255BC6">
        <w:t xml:space="preserve"> </w:t>
      </w:r>
      <w:r w:rsidR="008602C7">
        <w:t xml:space="preserve">are </w:t>
      </w:r>
      <w:r w:rsidR="00255BC6">
        <w:t xml:space="preserve">about the intrinsicness of </w:t>
      </w:r>
      <w:r w:rsidR="008602C7">
        <w:t xml:space="preserve">the </w:t>
      </w:r>
      <w:r w:rsidR="00255BC6">
        <w:t xml:space="preserve">aff’s internal links to </w:t>
      </w:r>
      <w:r w:rsidR="002624D0">
        <w:t>a predictable</w:t>
      </w:r>
      <w:r w:rsidR="00255BC6">
        <w:t xml:space="preserve"> topic mechanism</w:t>
      </w:r>
      <w:r w:rsidR="00056E9A">
        <w:t>, because it allows for rigorous testing of specific policies to resolve water-issues- this topic isn’t about “</w:t>
      </w:r>
      <w:r w:rsidR="00D656FA">
        <w:t>w</w:t>
      </w:r>
      <w:r w:rsidR="00056E9A">
        <w:t>ater good/bad” which means you need to frame this debate through what neg strategies have the highest probability of being guaranteed a link</w:t>
      </w:r>
      <w:r w:rsidR="00362291">
        <w:t xml:space="preserve"> versus new affs</w:t>
      </w:r>
      <w:r w:rsidR="00777160">
        <w:t xml:space="preserve">- </w:t>
      </w:r>
      <w:r w:rsidR="00777160" w:rsidRPr="00260BD8">
        <w:rPr>
          <w:u w:val="single"/>
        </w:rPr>
        <w:t>do not</w:t>
      </w:r>
      <w:r w:rsidR="00777160">
        <w:t xml:space="preserve"> let this become</w:t>
      </w:r>
      <w:r w:rsidR="00FB1CD3">
        <w:t xml:space="preserve"> the</w:t>
      </w:r>
      <w:r w:rsidR="00777160">
        <w:t xml:space="preserve"> “do something to do with water” topic</w:t>
      </w:r>
      <w:r w:rsidR="00B36076">
        <w:t xml:space="preserve"> or you’ll have to judge terrible debates all year because </w:t>
      </w:r>
      <w:r w:rsidR="00697F9D">
        <w:t>lack of predictable mechanisms means the neg will be forced to hyper-generics</w:t>
      </w:r>
      <w:r w:rsidR="00FB1CD3">
        <w:t xml:space="preserve"> </w:t>
      </w:r>
      <w:r w:rsidR="00D656FA">
        <w:t xml:space="preserve">like “water bad” or contrived competition claims that force debates over </w:t>
      </w:r>
      <w:r w:rsidR="00EB28FB">
        <w:t xml:space="preserve">competition- </w:t>
      </w:r>
      <w:r w:rsidR="00FB1CD3">
        <w:t>and affs will respo</w:t>
      </w:r>
      <w:r w:rsidR="005B2D30">
        <w:t>nd with vague plans, creating a negative feedback loop of terribleness</w:t>
      </w:r>
    </w:p>
    <w:p w14:paraId="21B7F4C5" w14:textId="2935E30A" w:rsidR="00BC6B89" w:rsidRDefault="00BC6B89" w:rsidP="002B6145"/>
    <w:p w14:paraId="3BD41A2A" w14:textId="77777777" w:rsidR="00921B78" w:rsidRDefault="00921B78" w:rsidP="00014006"/>
    <w:p w14:paraId="6CA3C1E3" w14:textId="77777777" w:rsidR="00014006" w:rsidRPr="00014006" w:rsidRDefault="00014006" w:rsidP="00014006"/>
    <w:p w14:paraId="66CA8F81" w14:textId="77777777" w:rsidR="00DC7517" w:rsidRDefault="00DC7517" w:rsidP="00DC7517">
      <w:pPr>
        <w:pStyle w:val="Heading3"/>
      </w:pPr>
      <w:r>
        <w:t>2nc – regulation or funding ext</w:t>
      </w:r>
    </w:p>
    <w:p w14:paraId="03F04140" w14:textId="77777777" w:rsidR="00DC7517" w:rsidRDefault="00DC7517" w:rsidP="00DC7517"/>
    <w:p w14:paraId="3303F19E" w14:textId="77777777" w:rsidR="00DC7517" w:rsidRDefault="00DC7517" w:rsidP="00DC7517">
      <w:pPr>
        <w:pStyle w:val="Heading4"/>
      </w:pPr>
      <w:r w:rsidRPr="00980040">
        <w:t xml:space="preserve">Federal protection of water resources is either regulatory or </w:t>
      </w:r>
      <w:r>
        <w:t>funding</w:t>
      </w:r>
    </w:p>
    <w:p w14:paraId="39590B2C" w14:textId="4B2EFF41" w:rsidR="00DC7517" w:rsidRPr="00061F21" w:rsidRDefault="00DC7517" w:rsidP="00DC7517">
      <w:r w:rsidRPr="00061F21">
        <w:rPr>
          <w:rStyle w:val="Style13ptBold"/>
        </w:rPr>
        <w:t>Evenson et al 12</w:t>
      </w:r>
      <w:r w:rsidRPr="00061F21">
        <w:t xml:space="preserve"> (Eric J. Evenson, Randall C. Orndorff,Charles D. Blome, John Karl Böhlke, Paul K. Hershberger,Victoria E. Langenheim, Gregory J. McCabe, Scott E. Morlock, Howard W. Reeves, James P. Verdin, Holly S. Weyers, and Tamara M. Wood. "Strategic Directions for U.S. Geological Survey Water Science, 2012–2022— Observing, Understanding, Predicting, and Delivering Water Science to the Nation— Public Review Release" US Department of the Interior, US Geological Survey. https://pubs.usgs.gov/of/2012/1066/of2012-1066.pdf)</w:t>
      </w:r>
    </w:p>
    <w:p w14:paraId="280E697B" w14:textId="77777777" w:rsidR="00DC7517" w:rsidRPr="00980040" w:rsidRDefault="00DC7517" w:rsidP="00DC7517">
      <w:r>
        <w:t xml:space="preserve">Comprehensive </w:t>
      </w:r>
      <w:r w:rsidRPr="00232801">
        <w:rPr>
          <w:rStyle w:val="StyleUnderline"/>
        </w:rPr>
        <w:t>understanding</w:t>
      </w:r>
      <w:r>
        <w:t xml:space="preserve"> of </w:t>
      </w:r>
      <w:r w:rsidRPr="00061F21">
        <w:rPr>
          <w:rStyle w:val="StyleUnderline"/>
        </w:rPr>
        <w:t>natural and artificial stressors</w:t>
      </w:r>
      <w:r>
        <w:t xml:space="preserve"> and their effects on water availability </w:t>
      </w:r>
      <w:r w:rsidRPr="00232801">
        <w:rPr>
          <w:rStyle w:val="StyleUnderline"/>
        </w:rPr>
        <w:t xml:space="preserve">can be used to </w:t>
      </w:r>
      <w:r w:rsidRPr="00A54784">
        <w:rPr>
          <w:rStyle w:val="StyleUnderline"/>
          <w:highlight w:val="cyan"/>
        </w:rPr>
        <w:t>design</w:t>
      </w:r>
      <w:r w:rsidRPr="00232801">
        <w:rPr>
          <w:rStyle w:val="StyleUnderline"/>
        </w:rPr>
        <w:t xml:space="preserve"> potential management strategies for </w:t>
      </w:r>
      <w:r w:rsidRPr="00A54784">
        <w:rPr>
          <w:rStyle w:val="StyleUnderline"/>
          <w:highlight w:val="cyan"/>
        </w:rPr>
        <w:t>protection</w:t>
      </w:r>
      <w:r>
        <w:t xml:space="preserve"> and sustainability </w:t>
      </w:r>
      <w:r w:rsidRPr="00A54784">
        <w:rPr>
          <w:rStyle w:val="StyleUnderline"/>
          <w:highlight w:val="cyan"/>
        </w:rPr>
        <w:t>of water resources</w:t>
      </w:r>
      <w:r w:rsidRPr="00232801">
        <w:rPr>
          <w:rStyle w:val="StyleUnderline"/>
        </w:rPr>
        <w:t xml:space="preserve"> </w:t>
      </w:r>
      <w:r w:rsidRPr="00A54784">
        <w:rPr>
          <w:rStyle w:val="StyleUnderline"/>
          <w:highlight w:val="cyan"/>
        </w:rPr>
        <w:t>through regulatory or economic measures</w:t>
      </w:r>
      <w:r w:rsidRPr="00232801">
        <w:rPr>
          <w:rStyle w:val="StyleUnderline"/>
        </w:rPr>
        <w:t>.</w:t>
      </w:r>
      <w:r>
        <w:t xml:space="preserve"> However, management success ultimately will depend on less tangible or predictable socioeconomic factors, such as aesthetics, population growth and movement, competing priorities, values, and costs. Given some understanding of existing and impending water-availability issues and management options, how decisions will be made and implemented, and how different options will be accepted by society (for example, conservation, reuse, redistribution, and treatment) are questions to be answered. Although this is a complex subject with high uncertainty, it is critical that such considerations be incorporated with other principles of water availability in research aimed at identifying realistic solutions.</w:t>
      </w:r>
    </w:p>
    <w:p w14:paraId="4BF16CFF" w14:textId="77777777" w:rsidR="00DC7517" w:rsidRPr="00980040" w:rsidRDefault="00DC7517" w:rsidP="00DC7517"/>
    <w:p w14:paraId="61F270F8" w14:textId="3575860F" w:rsidR="0023542F" w:rsidRPr="000A58DB" w:rsidRDefault="0023542F" w:rsidP="0023542F">
      <w:pPr>
        <w:pStyle w:val="Heading3"/>
      </w:pPr>
      <w:r>
        <w:t xml:space="preserve">2nc – </w:t>
      </w:r>
      <w:r w:rsidR="004E6ED7">
        <w:t>freshwater only</w:t>
      </w:r>
    </w:p>
    <w:p w14:paraId="2CE4BE47" w14:textId="2ADBCFDB" w:rsidR="0023542F" w:rsidRDefault="00493A32" w:rsidP="0023542F">
      <w:pPr>
        <w:pStyle w:val="Heading4"/>
      </w:pPr>
      <w:r>
        <w:t xml:space="preserve">The water census </w:t>
      </w:r>
      <w:r w:rsidR="002D3469">
        <w:t>is the official determination of what is or isn’t a water resource</w:t>
      </w:r>
      <w:r w:rsidR="0023542F">
        <w:t xml:space="preserve">- saline, brackish, and wastewater are all </w:t>
      </w:r>
      <w:r w:rsidR="0023542F">
        <w:rPr>
          <w:u w:val="single"/>
        </w:rPr>
        <w:t>potential</w:t>
      </w:r>
      <w:r w:rsidR="0023542F">
        <w:t xml:space="preserve"> water resources- river basins, surface water storage, and groundwater reserves are the only thing that’s </w:t>
      </w:r>
      <w:r w:rsidR="00600B33">
        <w:t xml:space="preserve">currently a water resource- </w:t>
      </w:r>
      <w:r w:rsidR="001454D3">
        <w:t xml:space="preserve">their ev only lists brackish water because it’s related to </w:t>
      </w:r>
      <w:r w:rsidR="001454D3" w:rsidRPr="006F6C1F">
        <w:rPr>
          <w:u w:val="single"/>
        </w:rPr>
        <w:t>development</w:t>
      </w:r>
      <w:r w:rsidR="001454D3">
        <w:t xml:space="preserve"> of water resources</w:t>
      </w:r>
    </w:p>
    <w:p w14:paraId="5E64631D" w14:textId="77777777" w:rsidR="0023542F" w:rsidRPr="00832299" w:rsidRDefault="0023542F" w:rsidP="0023542F">
      <w:r>
        <w:t>-they might say this card says saline and brackish wastewater are listed under water resources. That’s wrong. It’s listed in a survey about the availability of water resources- the first 3 categories are currently available, the 4</w:t>
      </w:r>
      <w:r w:rsidRPr="00024970">
        <w:rPr>
          <w:vertAlign w:val="superscript"/>
        </w:rPr>
        <w:t>th</w:t>
      </w:r>
      <w:r>
        <w:t xml:space="preserve"> category is the potential water resources, i.e. not currently available as a water resource but could be developed into one. </w:t>
      </w:r>
    </w:p>
    <w:p w14:paraId="04AAEBC3" w14:textId="4ACBE472" w:rsidR="008C6BFD" w:rsidRPr="00061F21" w:rsidRDefault="008C6BFD" w:rsidP="008C6BFD">
      <w:r w:rsidRPr="00061F21">
        <w:rPr>
          <w:rStyle w:val="Style13ptBold"/>
        </w:rPr>
        <w:t>Evenson et al 12</w:t>
      </w:r>
      <w:r w:rsidRPr="00061F21">
        <w:t xml:space="preserve"> (Eric J. Evenson, Randall C. Orndorff,Charles D. Blome, John Karl Böhlke, Paul K. Hershberger,Victoria E. Langenheim, Gregory J. McCabe, Scott E. Morlock, Howard W. Reeves, James P. Verdin, Holly S. Weyers, and Tamara M. Wood. "Strategic Directions for U.S. Geological Survey Water Science, 2012–2022— Observing, Understanding, Predicting, and Delivering Water Science to the Nation— Public Review Release" US Department of the Interior, US Geological Survey. https://pubs.usgs.gov/of/2012/1066/of2012-1066.pdf)</w:t>
      </w:r>
    </w:p>
    <w:p w14:paraId="146CFC86" w14:textId="77777777" w:rsidR="0023542F" w:rsidRDefault="0023542F" w:rsidP="0023542F">
      <w:r>
        <w:t xml:space="preserve">Section 9508 of </w:t>
      </w:r>
      <w:r w:rsidRPr="00D57D8E">
        <w:rPr>
          <w:rStyle w:val="StyleUnderline"/>
          <w:highlight w:val="cyan"/>
        </w:rPr>
        <w:t>the SECURE Water Act calls for</w:t>
      </w:r>
      <w:r w:rsidRPr="00EF09DD">
        <w:rPr>
          <w:rStyle w:val="StyleUnderline"/>
        </w:rPr>
        <w:t xml:space="preserve"> the establishment of </w:t>
      </w:r>
      <w:r w:rsidRPr="00D57D8E">
        <w:rPr>
          <w:rStyle w:val="StyleUnderline"/>
          <w:highlight w:val="cyan"/>
        </w:rPr>
        <w:t>a “national water</w:t>
      </w:r>
      <w:r w:rsidRPr="00EF09DD">
        <w:rPr>
          <w:rStyle w:val="StyleUnderline"/>
        </w:rPr>
        <w:t xml:space="preserve"> availability and use </w:t>
      </w:r>
      <w:r w:rsidRPr="00D57D8E">
        <w:rPr>
          <w:rStyle w:val="StyleUnderline"/>
          <w:highlight w:val="cyan"/>
        </w:rPr>
        <w:t>assessment</w:t>
      </w:r>
      <w:r w:rsidRPr="00EF09DD">
        <w:rPr>
          <w:rStyle w:val="StyleUnderline"/>
        </w:rPr>
        <w:t xml:space="preserve"> program” within the USGS </w:t>
      </w:r>
      <w:r w:rsidRPr="00D57D8E">
        <w:rPr>
          <w:rStyle w:val="StyleUnderline"/>
          <w:highlight w:val="cyan"/>
        </w:rPr>
        <w:t>to</w:t>
      </w:r>
      <w:r w:rsidRPr="00EF09DD">
        <w:rPr>
          <w:rStyle w:val="StyleUnderline"/>
        </w:rPr>
        <w:t>:</w:t>
      </w:r>
      <w:r>
        <w:t xml:space="preserve"> • </w:t>
      </w:r>
      <w:r w:rsidRPr="00D57D8E">
        <w:rPr>
          <w:rStyle w:val="StyleUnderline"/>
          <w:highlight w:val="cyan"/>
        </w:rPr>
        <w:t>provide a</w:t>
      </w:r>
      <w:r w:rsidRPr="00EF09DD">
        <w:rPr>
          <w:rStyle w:val="StyleUnderline"/>
        </w:rPr>
        <w:t xml:space="preserve"> more </w:t>
      </w:r>
      <w:r w:rsidRPr="00D57D8E">
        <w:rPr>
          <w:rStyle w:val="StyleUnderline"/>
          <w:highlight w:val="cyan"/>
        </w:rPr>
        <w:t>accurate assessment of</w:t>
      </w:r>
      <w:r w:rsidRPr="00EF09DD">
        <w:rPr>
          <w:rStyle w:val="StyleUnderline"/>
        </w:rPr>
        <w:t xml:space="preserve"> the status of the </w:t>
      </w:r>
      <w:r w:rsidRPr="00D57D8E">
        <w:rPr>
          <w:rStyle w:val="StyleUnderline"/>
          <w:highlight w:val="cyan"/>
        </w:rPr>
        <w:t>water resources of the United States</w:t>
      </w:r>
      <w:r>
        <w:t>; • assist in the determination of the quantity of water that is available for beneficial uses; • assist in the determination of the quality of the water resources of the United States; • identify long-term trends in water availability; • use each long-term trend to provide a more accurate assessment of the change in the availability of water in the United States; and • develop the basis for an improved ability to forecast the availability of water for future economic, energyproduction, and environmental uses.</w:t>
      </w:r>
    </w:p>
    <w:p w14:paraId="342065C4" w14:textId="77777777" w:rsidR="0023542F" w:rsidRDefault="0023542F" w:rsidP="0023542F">
      <w:r w:rsidRPr="00EF09DD">
        <w:rPr>
          <w:rStyle w:val="StyleUnderline"/>
        </w:rPr>
        <w:t>The national water availability and use assessment program</w:t>
      </w:r>
      <w:r>
        <w:t xml:space="preserve"> called for by the SECURE Water Act </w:t>
      </w:r>
      <w:r w:rsidRPr="00D57D8E">
        <w:rPr>
          <w:rStyle w:val="StyleUnderline"/>
          <w:highlight w:val="cyan"/>
        </w:rPr>
        <w:t>also</w:t>
      </w:r>
      <w:r w:rsidRPr="00EF09DD">
        <w:rPr>
          <w:rStyle w:val="StyleUnderline"/>
        </w:rPr>
        <w:t xml:space="preserve"> is </w:t>
      </w:r>
      <w:r w:rsidRPr="00D57D8E">
        <w:rPr>
          <w:rStyle w:val="StyleUnderline"/>
          <w:highlight w:val="cyan"/>
        </w:rPr>
        <w:t>referred to as the Water Census</w:t>
      </w:r>
      <w:r w:rsidRPr="00EF09DD">
        <w:rPr>
          <w:rStyle w:val="StyleUnderline"/>
        </w:rPr>
        <w:t>.</w:t>
      </w:r>
      <w:r>
        <w:t xml:space="preserve"> It is one of six major science directions identified by the USGS in 2007 in its Science Plan for the next decade (U.S. Geological Survey, 2007). Additionally, in 2016, the USGS initiated the Water Availability and Use Science Program (WAUSP) and combined all of its activities that are directly related to water availability and use in that one programmatic line item. This action was taken for the most part to accomplish the task set for the USGS by the U.S. Congress under Section 9508 of the SECURE Water Act.</w:t>
      </w:r>
    </w:p>
    <w:p w14:paraId="59ECD5CF" w14:textId="77777777" w:rsidR="0023542F" w:rsidRPr="006E2E9E" w:rsidRDefault="0023542F" w:rsidP="0023542F">
      <w:r w:rsidRPr="00EF09DD">
        <w:rPr>
          <w:rStyle w:val="StyleUnderline"/>
        </w:rPr>
        <w:t>Included in the SECURE Water Act is a requirement to report to Congress every five years on progress made in implementing the national water availability and use assessment program</w:t>
      </w:r>
      <w:r>
        <w:t xml:space="preserve"> (see Box A). </w:t>
      </w:r>
      <w:r w:rsidRPr="00EF09DD">
        <w:rPr>
          <w:rStyle w:val="StyleUnderline"/>
        </w:rPr>
        <w:t>This report summarizes progress for the second 5-year period</w:t>
      </w:r>
      <w:r>
        <w:t>.</w:t>
      </w:r>
    </w:p>
    <w:p w14:paraId="6DD35C95" w14:textId="77777777" w:rsidR="0023542F" w:rsidRDefault="0023542F" w:rsidP="0023542F">
      <w:r>
        <w:t xml:space="preserve">Not later than December 31, 2012, and every 5 years thereafter, the Secretary shall submit to the appropriate committees of Congress a report that </w:t>
      </w:r>
      <w:r w:rsidRPr="00EF09DD">
        <w:rPr>
          <w:rStyle w:val="StyleUnderline"/>
        </w:rPr>
        <w:t xml:space="preserve">provides </w:t>
      </w:r>
      <w:r w:rsidRPr="001C23BD">
        <w:rPr>
          <w:rStyle w:val="StyleUnderline"/>
          <w:highlight w:val="cyan"/>
        </w:rPr>
        <w:t>a detailed assessment of</w:t>
      </w:r>
      <w:r>
        <w:t xml:space="preserve">— 1. </w:t>
      </w:r>
      <w:r w:rsidRPr="00EF09DD">
        <w:rPr>
          <w:rStyle w:val="Emphasis"/>
        </w:rPr>
        <w:t xml:space="preserve">the </w:t>
      </w:r>
      <w:r w:rsidRPr="001C23BD">
        <w:rPr>
          <w:rStyle w:val="Emphasis"/>
          <w:highlight w:val="cyan"/>
        </w:rPr>
        <w:t>current</w:t>
      </w:r>
      <w:r w:rsidRPr="00EF09DD">
        <w:rPr>
          <w:rStyle w:val="Emphasis"/>
        </w:rPr>
        <w:t xml:space="preserve"> availability of </w:t>
      </w:r>
      <w:r w:rsidRPr="001C23BD">
        <w:rPr>
          <w:rStyle w:val="Emphasis"/>
          <w:highlight w:val="cyan"/>
        </w:rPr>
        <w:t>water resources in the United States, including</w:t>
      </w:r>
      <w:r>
        <w:t xml:space="preserve">— A. historic trends and annual updates of </w:t>
      </w:r>
      <w:r w:rsidRPr="001C23BD">
        <w:rPr>
          <w:rStyle w:val="Emphasis"/>
          <w:highlight w:val="cyan"/>
        </w:rPr>
        <w:t>river basin</w:t>
      </w:r>
      <w:r w:rsidRPr="00677949">
        <w:rPr>
          <w:rStyle w:val="StyleUnderline"/>
        </w:rPr>
        <w:t xml:space="preserve"> inflows and outflows</w:t>
      </w:r>
      <w:r>
        <w:t xml:space="preserve">; B. </w:t>
      </w:r>
      <w:r w:rsidRPr="001C23BD">
        <w:rPr>
          <w:rStyle w:val="Emphasis"/>
          <w:highlight w:val="cyan"/>
        </w:rPr>
        <w:t>surface water</w:t>
      </w:r>
      <w:r w:rsidRPr="00677949">
        <w:rPr>
          <w:rStyle w:val="StyleUnderline"/>
        </w:rPr>
        <w:t xml:space="preserve"> storage</w:t>
      </w:r>
      <w:r>
        <w:t xml:space="preserve">; C. </w:t>
      </w:r>
      <w:r w:rsidRPr="001C23BD">
        <w:rPr>
          <w:rStyle w:val="Emphasis"/>
          <w:highlight w:val="cyan"/>
        </w:rPr>
        <w:t>groundwater reserves</w:t>
      </w:r>
      <w:r w:rsidRPr="001C23BD">
        <w:rPr>
          <w:highlight w:val="cyan"/>
        </w:rPr>
        <w:t xml:space="preserve">; </w:t>
      </w:r>
      <w:r w:rsidRPr="001C23BD">
        <w:rPr>
          <w:rStyle w:val="Emphasis"/>
          <w:highlight w:val="cyan"/>
        </w:rPr>
        <w:t>and</w:t>
      </w:r>
      <w:r>
        <w:t xml:space="preserve"> D. estimates of </w:t>
      </w:r>
      <w:r w:rsidRPr="001C23BD">
        <w:rPr>
          <w:rStyle w:val="Emphasis"/>
          <w:highlight w:val="cyan"/>
        </w:rPr>
        <w:t>undeveloped potential resources</w:t>
      </w:r>
      <w:r w:rsidRPr="001C23BD">
        <w:rPr>
          <w:highlight w:val="cyan"/>
        </w:rPr>
        <w:t xml:space="preserve"> (</w:t>
      </w:r>
      <w:r w:rsidRPr="001C23BD">
        <w:rPr>
          <w:rStyle w:val="Emphasis"/>
          <w:highlight w:val="cyan"/>
        </w:rPr>
        <w:t>including saline and brackish water and wastewater</w:t>
      </w:r>
      <w:r>
        <w:t>);</w:t>
      </w:r>
    </w:p>
    <w:p w14:paraId="6093C008" w14:textId="77777777" w:rsidR="0023542F" w:rsidRDefault="0023542F" w:rsidP="0023542F">
      <w:r>
        <w:t>2. significant trends affecting water availability, including each documented or projected impact to the availability of water as a result of global climate change;</w:t>
      </w:r>
    </w:p>
    <w:p w14:paraId="1F3ACF25" w14:textId="77777777" w:rsidR="0023542F" w:rsidRDefault="0023542F" w:rsidP="0023542F">
      <w:r w:rsidRPr="005D6FB5">
        <w:t xml:space="preserve">3. </w:t>
      </w:r>
      <w:r w:rsidRPr="005D6FB5">
        <w:rPr>
          <w:rStyle w:val="StyleUnderline"/>
        </w:rPr>
        <w:t>the withdrawal and use of</w:t>
      </w:r>
      <w:r w:rsidRPr="005D6FB5">
        <w:t xml:space="preserve"> surface </w:t>
      </w:r>
      <w:r w:rsidRPr="005D6FB5">
        <w:rPr>
          <w:rStyle w:val="StyleUnderline"/>
        </w:rPr>
        <w:t>water</w:t>
      </w:r>
      <w:r w:rsidRPr="005D6FB5">
        <w:t xml:space="preserve"> and groundwater </w:t>
      </w:r>
      <w:r w:rsidRPr="005D6FB5">
        <w:rPr>
          <w:rStyle w:val="StyleUnderline"/>
        </w:rPr>
        <w:t>by various sectors, including</w:t>
      </w:r>
      <w:r w:rsidRPr="005D6FB5">
        <w:t xml:space="preserve">— A. the </w:t>
      </w:r>
      <w:r w:rsidRPr="005D6FB5">
        <w:rPr>
          <w:rStyle w:val="StyleUnderline"/>
        </w:rPr>
        <w:t>agricultural</w:t>
      </w:r>
      <w:r w:rsidRPr="005D6FB5">
        <w:t xml:space="preserve"> sector</w:t>
      </w:r>
      <w:r>
        <w:t xml:space="preserve">; B. </w:t>
      </w:r>
      <w:r w:rsidRPr="009C353F">
        <w:rPr>
          <w:rStyle w:val="StyleUnderline"/>
        </w:rPr>
        <w:t>municipalities</w:t>
      </w:r>
      <w:r>
        <w:t xml:space="preserve">; C. the </w:t>
      </w:r>
      <w:r w:rsidRPr="009C353F">
        <w:rPr>
          <w:rStyle w:val="StyleUnderline"/>
        </w:rPr>
        <w:t>industrial</w:t>
      </w:r>
      <w:r>
        <w:t xml:space="preserve"> sector; D. </w:t>
      </w:r>
      <w:r w:rsidRPr="009C353F">
        <w:rPr>
          <w:rStyle w:val="StyleUnderline"/>
        </w:rPr>
        <w:t>thermoelectric power generators</w:t>
      </w:r>
      <w:r>
        <w:t xml:space="preserve">; and E. </w:t>
      </w:r>
      <w:r w:rsidRPr="009C353F">
        <w:rPr>
          <w:rStyle w:val="StyleUnderline"/>
        </w:rPr>
        <w:t>hydroelectric power generators</w:t>
      </w:r>
      <w:r>
        <w:t>;</w:t>
      </w:r>
    </w:p>
    <w:p w14:paraId="2E2988EC" w14:textId="77777777" w:rsidR="0023542F" w:rsidRDefault="0023542F" w:rsidP="0023542F">
      <w:r>
        <w:t>4. significant trends relating to each water use sector, including significant changes in water use due to the development of new energy supplies;</w:t>
      </w:r>
    </w:p>
    <w:p w14:paraId="0A768E58" w14:textId="77777777" w:rsidR="0023542F" w:rsidRDefault="0023542F" w:rsidP="0023542F">
      <w:r>
        <w:t>5. significant water use conflicts or shortages that have occurred or are occurring; and</w:t>
      </w:r>
    </w:p>
    <w:p w14:paraId="013F79D3" w14:textId="53E50540" w:rsidR="0023542F" w:rsidRDefault="0023542F" w:rsidP="0023542F">
      <w:r>
        <w:t>6. each factor that has caused, or is causing, a conflict or shortage described in paragraph (5).</w:t>
      </w:r>
    </w:p>
    <w:p w14:paraId="14074564" w14:textId="4EF65714" w:rsidR="00E43AB4" w:rsidRDefault="00E43AB4" w:rsidP="0023542F"/>
    <w:p w14:paraId="21959F20" w14:textId="04786D91" w:rsidR="00E43AB4" w:rsidRDefault="00E43AB4" w:rsidP="00E43AB4">
      <w:pPr>
        <w:pStyle w:val="Heading4"/>
      </w:pPr>
      <w:r>
        <w:t>Water resources are freshwater only</w:t>
      </w:r>
      <w:r w:rsidR="00B67B6B">
        <w:t xml:space="preserve">- </w:t>
      </w:r>
      <w:r w:rsidR="006D6700">
        <w:t xml:space="preserve">estuaries are part of coastal management, that’s totally different from water resources management, which covers </w:t>
      </w:r>
      <w:r w:rsidR="007B7FDD">
        <w:t>freshwater</w:t>
      </w:r>
    </w:p>
    <w:p w14:paraId="61619EFE" w14:textId="43CF8ED3" w:rsidR="00DE1DEB" w:rsidRPr="00DE1DEB" w:rsidRDefault="00DE1DEB" w:rsidP="00DE1DEB">
      <w:r w:rsidRPr="00DE1DEB">
        <w:rPr>
          <w:rStyle w:val="Style13ptBold"/>
        </w:rPr>
        <w:t>Olsen et al 6</w:t>
      </w:r>
      <w:r w:rsidRPr="00DE1DEB">
        <w:t xml:space="preserve"> (Stephen B. Olsen, University of Rhode Island, Tiruponithura V. Padma, University of Rhode Island, Brian D. Richter, The Nature Conservancy. "Managing Freshwater Inflows to Estuaries:A Methods Guide"This Methods Guide was made possible through support provided by the Office of Natural Resources Management, Bureau for Economic Growth, Agriculture and Trade, U.S. Agency for International Development.  https://www.crc.uri.edu/download/methodsguidev61a.pdf)</w:t>
      </w:r>
    </w:p>
    <w:p w14:paraId="7840DC5C" w14:textId="02F1DE38" w:rsidR="00E43AB4" w:rsidRPr="00E43AB4" w:rsidRDefault="00E43AB4" w:rsidP="00E43AB4">
      <w:r w:rsidRPr="00DE1DEB">
        <w:rPr>
          <w:u w:val="single"/>
        </w:rPr>
        <w:t xml:space="preserve">The </w:t>
      </w:r>
      <w:r w:rsidRPr="005D6FB5">
        <w:rPr>
          <w:highlight w:val="cyan"/>
          <w:u w:val="single"/>
        </w:rPr>
        <w:t>management of freshwater and</w:t>
      </w:r>
      <w:r w:rsidRPr="00DE1DEB">
        <w:rPr>
          <w:u w:val="single"/>
        </w:rPr>
        <w:t xml:space="preserve"> the management of </w:t>
      </w:r>
      <w:r w:rsidRPr="005D6FB5">
        <w:rPr>
          <w:highlight w:val="cyan"/>
          <w:u w:val="single"/>
        </w:rPr>
        <w:t>estuaries</w:t>
      </w:r>
      <w:r w:rsidRPr="00DE1DEB">
        <w:rPr>
          <w:u w:val="single"/>
        </w:rPr>
        <w:t xml:space="preserve"> have in most countries </w:t>
      </w:r>
      <w:r w:rsidRPr="005D6FB5">
        <w:rPr>
          <w:highlight w:val="cyan"/>
          <w:u w:val="single"/>
        </w:rPr>
        <w:t>evolved as independent programs</w:t>
      </w:r>
      <w:r w:rsidRPr="00DE1DEB">
        <w:rPr>
          <w:u w:val="single"/>
        </w:rPr>
        <w:t xml:space="preserve"> that operate </w:t>
      </w:r>
      <w:r w:rsidRPr="005D6FB5">
        <w:rPr>
          <w:highlight w:val="cyan"/>
          <w:u w:val="single"/>
        </w:rPr>
        <w:t>with distinct mandates, authorities, policies and institutional structures</w:t>
      </w:r>
      <w:r w:rsidRPr="00DE1DEB">
        <w:rPr>
          <w:u w:val="single"/>
        </w:rPr>
        <w:t xml:space="preserve">. </w:t>
      </w:r>
      <w:r>
        <w:t xml:space="preserve">This Guide addresses the </w:t>
      </w:r>
      <w:r w:rsidRPr="00DE1DEB">
        <w:rPr>
          <w:u w:val="single"/>
        </w:rPr>
        <w:t xml:space="preserve">need to better </w:t>
      </w:r>
      <w:r w:rsidRPr="005D6FB5">
        <w:rPr>
          <w:highlight w:val="cyan"/>
          <w:u w:val="single"/>
        </w:rPr>
        <w:t>integrate river and catchment (watershed) management with estuary management by combining</w:t>
      </w:r>
      <w:r>
        <w:t xml:space="preserve"> important features of integrated </w:t>
      </w:r>
      <w:r w:rsidRPr="005D6FB5">
        <w:rPr>
          <w:highlight w:val="cyan"/>
          <w:u w:val="single"/>
        </w:rPr>
        <w:t>coastal management</w:t>
      </w:r>
      <w:r>
        <w:t xml:space="preserve"> (ICM) </w:t>
      </w:r>
      <w:r w:rsidRPr="005D6FB5">
        <w:rPr>
          <w:highlight w:val="cyan"/>
          <w:u w:val="single"/>
        </w:rPr>
        <w:t>with</w:t>
      </w:r>
      <w:r>
        <w:t xml:space="preserve"> integrated </w:t>
      </w:r>
      <w:r w:rsidRPr="005D6FB5">
        <w:rPr>
          <w:highlight w:val="cyan"/>
          <w:u w:val="single"/>
        </w:rPr>
        <w:t>water resources management</w:t>
      </w:r>
      <w:r>
        <w:t xml:space="preserve"> (IWRM) (Box 1). This approach recognizes that catchments, coastlines, estuaries and near-shore tidal waters are all elements of discrete, but closely coupled, ecosystems.</w:t>
      </w:r>
    </w:p>
    <w:p w14:paraId="2F046423" w14:textId="5E61AC0F" w:rsidR="000A58DB" w:rsidRDefault="006451A9" w:rsidP="00BC6B89">
      <w:pPr>
        <w:pStyle w:val="Heading3"/>
      </w:pPr>
      <w:r>
        <w:t>2nc – no oceans</w:t>
      </w:r>
    </w:p>
    <w:p w14:paraId="460D57DF" w14:textId="77777777" w:rsidR="00946731" w:rsidRPr="00946731" w:rsidRDefault="00946731" w:rsidP="00946731"/>
    <w:p w14:paraId="1AF02AD8" w14:textId="105C81F5" w:rsidR="000A58DB" w:rsidRDefault="00355592" w:rsidP="000A58DB">
      <w:pPr>
        <w:pStyle w:val="Heading4"/>
      </w:pPr>
      <w:r>
        <w:t>Oceans aren’t topical</w:t>
      </w:r>
      <w:r w:rsidR="009C0435">
        <w:t xml:space="preserve">- the </w:t>
      </w:r>
      <w:r w:rsidR="005834A1">
        <w:t xml:space="preserve">federal </w:t>
      </w:r>
      <w:r w:rsidR="009C0435">
        <w:t>water resources research board goes neg</w:t>
      </w:r>
    </w:p>
    <w:p w14:paraId="2B23E213" w14:textId="62045D2C" w:rsidR="005411F0" w:rsidRPr="005411F0" w:rsidRDefault="005411F0" w:rsidP="005411F0">
      <w:r w:rsidRPr="005411F0">
        <w:rPr>
          <w:rStyle w:val="Style13ptBold"/>
        </w:rPr>
        <w:t>NSTC 4</w:t>
      </w:r>
      <w:r w:rsidRPr="005411F0">
        <w:t xml:space="preserve"> ("Charter of the Subcommittee on Water Availability and Quality Committee on Environment and Natural Resources National Science and Technology Council" CONFRONTING THE NATION’S WATER PROBLEMS</w:t>
      </w:r>
      <w:r w:rsidR="00161680">
        <w:t>:</w:t>
      </w:r>
      <w:r w:rsidRPr="005411F0">
        <w:t xml:space="preserve"> The Role of Research, Appendix E. Committee on Assessment of Water Resources Research Water Science and Technology Board Division on Earth and Life Studies NATIONAL RESEARCH COUNCIL OF THE NATIONAL ACADEMIES. https://www.nap.edu/read/11031/chapter/13)</w:t>
      </w:r>
    </w:p>
    <w:p w14:paraId="52C27513" w14:textId="77777777" w:rsidR="000A58DB" w:rsidRPr="000A58DB" w:rsidRDefault="000A58DB" w:rsidP="000A58DB">
      <w:r w:rsidRPr="00B7514C">
        <w:rPr>
          <w:rStyle w:val="StyleUnderline"/>
          <w:highlight w:val="cyan"/>
        </w:rPr>
        <w:t>The purpose of the Subcommittee is to advise</w:t>
      </w:r>
      <w:r w:rsidRPr="000A58DB">
        <w:rPr>
          <w:rStyle w:val="StyleUnderline"/>
        </w:rPr>
        <w:t xml:space="preserve"> and assist the Committee and the NSTC </w:t>
      </w:r>
      <w:r w:rsidRPr="00B7514C">
        <w:rPr>
          <w:rStyle w:val="StyleUnderline"/>
          <w:highlight w:val="cyan"/>
        </w:rPr>
        <w:t>on</w:t>
      </w:r>
      <w:r w:rsidRPr="00B7514C">
        <w:rPr>
          <w:rStyle w:val="StyleUnderline"/>
        </w:rPr>
        <w:t xml:space="preserve"> policies</w:t>
      </w:r>
      <w:r w:rsidRPr="000A58DB">
        <w:rPr>
          <w:rStyle w:val="StyleUnderline"/>
        </w:rPr>
        <w:t xml:space="preserve">, procedures, </w:t>
      </w:r>
      <w:r w:rsidRPr="00B7514C">
        <w:rPr>
          <w:rStyle w:val="StyleUnderline"/>
          <w:highlight w:val="cyan"/>
        </w:rPr>
        <w:t>plans</w:t>
      </w:r>
      <w:r w:rsidRPr="000A58DB">
        <w:rPr>
          <w:rStyle w:val="StyleUnderline"/>
        </w:rPr>
        <w:t xml:space="preserve">, issues, scientific developments, </w:t>
      </w:r>
      <w:r w:rsidRPr="00B7514C">
        <w:rPr>
          <w:rStyle w:val="StyleUnderline"/>
          <w:highlight w:val="cyan"/>
        </w:rPr>
        <w:t>and research</w:t>
      </w:r>
      <w:r w:rsidRPr="000A58DB">
        <w:rPr>
          <w:rStyle w:val="StyleUnderline"/>
        </w:rPr>
        <w:t xml:space="preserve"> needs </w:t>
      </w:r>
      <w:r w:rsidRPr="00B7514C">
        <w:rPr>
          <w:rStyle w:val="StyleUnderline"/>
          <w:highlight w:val="cyan"/>
        </w:rPr>
        <w:t>related to</w:t>
      </w:r>
      <w:r w:rsidRPr="000A58DB">
        <w:rPr>
          <w:rStyle w:val="StyleUnderline"/>
        </w:rPr>
        <w:t xml:space="preserve"> the availability and quality of </w:t>
      </w:r>
      <w:r w:rsidRPr="00B7514C">
        <w:rPr>
          <w:rStyle w:val="StyleUnderline"/>
          <w:highlight w:val="cyan"/>
        </w:rPr>
        <w:t>water resources of the United States</w:t>
      </w:r>
      <w:r w:rsidRPr="000A58DB">
        <w:t xml:space="preserve">. For the purpose of this Subcommittee, </w:t>
      </w:r>
      <w:r w:rsidRPr="005411F0">
        <w:rPr>
          <w:rStyle w:val="Emphasis"/>
          <w:highlight w:val="cyan"/>
        </w:rPr>
        <w:t>water resources are defined as fresh and brackish water in the atmosphere, streams, lakes, unsaturated zone, aquifers, and estuaries</w:t>
      </w:r>
      <w:r w:rsidRPr="000A58DB">
        <w:t xml:space="preserve">. The Subcommittee will focus on science issues and policy related to needed improvements in technology and research that will advance the goal of ensuring a safe and sustainable supply of water </w:t>
      </w:r>
      <w:r w:rsidRPr="00727447">
        <w:rPr>
          <w:rStyle w:val="StyleUnderline"/>
          <w:highlight w:val="cyan"/>
        </w:rPr>
        <w:t>in the United States for human and ecological needs</w:t>
      </w:r>
      <w:r w:rsidRPr="000A58DB">
        <w:t>.</w:t>
      </w:r>
    </w:p>
    <w:p w14:paraId="6B4FD281" w14:textId="77777777" w:rsidR="007237E3" w:rsidRDefault="007237E3" w:rsidP="00286CB2"/>
    <w:p w14:paraId="6BA0C882" w14:textId="77777777" w:rsidR="00F10002" w:rsidRDefault="00F10002" w:rsidP="00F10002">
      <w:pPr>
        <w:pStyle w:val="Heading4"/>
      </w:pPr>
      <w:r>
        <w:t>Ocean’s aren’t topical- federal interagency collaboration that consulted the public and was peer reviewed by the National Academies of Sciences specifically to generate guidelines for water resources goes neg</w:t>
      </w:r>
    </w:p>
    <w:p w14:paraId="12391DAA" w14:textId="77777777" w:rsidR="00F10002" w:rsidRDefault="00F10002" w:rsidP="00F10002">
      <w:r w:rsidRPr="00A13FE4">
        <w:rPr>
          <w:rStyle w:val="Style13ptBold"/>
        </w:rPr>
        <w:t>CEQ 13</w:t>
      </w:r>
      <w:r w:rsidRPr="00A13FE4">
        <w:t xml:space="preserve"> </w:t>
      </w:r>
      <w:r w:rsidRPr="00E61C79">
        <w:rPr>
          <w:sz w:val="16"/>
          <w:szCs w:val="16"/>
        </w:rPr>
        <w:t>(Council on Environmental Quality. "Principles and Requirements for Federal Investments in Water Resources" These Principles and Requirements are established pursuant to the Water Resources Planning Act of 1965 (Public Law 89-8), as amended (42 U.S.C.1962a-2) and consistent with Section 2031 of the Water Resources Development Act of 2007 (Public Law 110-114). https://obamawhitehouse.archives.gov/sites/default/files/final_principles_and_requirements_march_2013.pdf)</w:t>
      </w:r>
      <w:r>
        <w:rPr>
          <w:sz w:val="16"/>
          <w:szCs w:val="16"/>
        </w:rPr>
        <w:br/>
      </w:r>
      <w:r w:rsidRPr="00114764">
        <w:rPr>
          <w:rStyle w:val="StyleUnderline"/>
          <w:highlight w:val="cyan"/>
        </w:rPr>
        <w:t>These</w:t>
      </w:r>
      <w:r w:rsidRPr="00B74380">
        <w:rPr>
          <w:rStyle w:val="StyleUnderline"/>
        </w:rPr>
        <w:t xml:space="preserve"> Principles and the supporting </w:t>
      </w:r>
      <w:r w:rsidRPr="00D82FA8">
        <w:rPr>
          <w:rStyle w:val="StyleUnderline"/>
        </w:rPr>
        <w:t xml:space="preserve">Requirements </w:t>
      </w:r>
      <w:r w:rsidRPr="00114764">
        <w:rPr>
          <w:rStyle w:val="StyleUnderline"/>
          <w:highlight w:val="cyan"/>
        </w:rPr>
        <w:t>were developed through a collaborative interagency process</w:t>
      </w:r>
      <w:r w:rsidRPr="00B74380">
        <w:rPr>
          <w:rStyle w:val="StyleUnderline"/>
        </w:rPr>
        <w:t xml:space="preserve"> that promoted the open exchange of information and perspectives. The process </w:t>
      </w:r>
      <w:r w:rsidRPr="00114764">
        <w:rPr>
          <w:rStyle w:val="StyleUnderline"/>
          <w:highlight w:val="cyan"/>
        </w:rPr>
        <w:t>engaged the public</w:t>
      </w:r>
      <w:r w:rsidRPr="00B74380">
        <w:rPr>
          <w:rStyle w:val="StyleUnderline"/>
        </w:rPr>
        <w:t xml:space="preserve"> through formal public reviews and workshops, </w:t>
      </w:r>
      <w:r w:rsidRPr="00114764">
        <w:rPr>
          <w:rStyle w:val="StyleUnderline"/>
          <w:highlight w:val="cyan"/>
        </w:rPr>
        <w:t>and included</w:t>
      </w:r>
      <w:r w:rsidRPr="00B74380">
        <w:rPr>
          <w:rStyle w:val="StyleUnderline"/>
        </w:rPr>
        <w:t xml:space="preserve"> an </w:t>
      </w:r>
      <w:r w:rsidRPr="00114764">
        <w:rPr>
          <w:rStyle w:val="StyleUnderline"/>
          <w:highlight w:val="cyan"/>
        </w:rPr>
        <w:t xml:space="preserve">external peer review by the </w:t>
      </w:r>
      <w:r w:rsidRPr="008B44A5">
        <w:rPr>
          <w:rStyle w:val="Emphasis"/>
          <w:highlight w:val="cyan"/>
        </w:rPr>
        <w:t>N</w:t>
      </w:r>
      <w:r w:rsidRPr="008B44A5">
        <w:rPr>
          <w:rStyle w:val="StyleUnderline"/>
        </w:rPr>
        <w:t>ational</w:t>
      </w:r>
      <w:r w:rsidRPr="00114764">
        <w:rPr>
          <w:rStyle w:val="StyleUnderline"/>
          <w:highlight w:val="cyan"/>
        </w:rPr>
        <w:t xml:space="preserve"> </w:t>
      </w:r>
      <w:r w:rsidRPr="00D82FA8">
        <w:rPr>
          <w:rStyle w:val="Emphasis"/>
          <w:highlight w:val="cyan"/>
        </w:rPr>
        <w:t>A</w:t>
      </w:r>
      <w:r w:rsidRPr="008B44A5">
        <w:rPr>
          <w:rStyle w:val="StyleUnderline"/>
        </w:rPr>
        <w:t xml:space="preserve">cademies of </w:t>
      </w:r>
      <w:r w:rsidRPr="008B44A5">
        <w:rPr>
          <w:rStyle w:val="Emphasis"/>
          <w:highlight w:val="cyan"/>
        </w:rPr>
        <w:t>S</w:t>
      </w:r>
      <w:r w:rsidRPr="008B44A5">
        <w:rPr>
          <w:rStyle w:val="StyleUnderline"/>
        </w:rPr>
        <w:t xml:space="preserve">cience </w:t>
      </w:r>
      <w:r w:rsidRPr="00114764">
        <w:rPr>
          <w:rStyle w:val="StyleUnderline"/>
          <w:highlight w:val="cyan"/>
        </w:rPr>
        <w:t xml:space="preserve">as required by the </w:t>
      </w:r>
      <w:r w:rsidRPr="00D82FA8">
        <w:rPr>
          <w:rStyle w:val="Emphasis"/>
          <w:highlight w:val="cyan"/>
        </w:rPr>
        <w:t>Water Resources Development Act</w:t>
      </w:r>
      <w:r>
        <w:t xml:space="preserve"> of 2007. </w:t>
      </w:r>
      <w:r w:rsidRPr="00114764">
        <w:rPr>
          <w:rStyle w:val="StyleUnderline"/>
          <w:highlight w:val="cyan"/>
        </w:rPr>
        <w:t xml:space="preserve">The </w:t>
      </w:r>
      <w:r w:rsidRPr="00D82FA8">
        <w:rPr>
          <w:rStyle w:val="StyleUnderline"/>
        </w:rPr>
        <w:t xml:space="preserve">resulting modernized </w:t>
      </w:r>
      <w:r w:rsidRPr="00114764">
        <w:rPr>
          <w:rStyle w:val="StyleUnderline"/>
          <w:highlight w:val="cyan"/>
        </w:rPr>
        <w:t>policy provides for</w:t>
      </w:r>
      <w:r>
        <w:t xml:space="preserve">: maximizing public benefits relative to costs; the use of quantified and unquantified information; broadened agency application to allow for integration and better coordination across the federal government; flexibility in decisionmaking to reduce burdens and promote freedom of choice; use of best available science and objectivity; and, a peer review process for the Interagency Guidelines, as well as the Agency Specific Procedures. The modernized policy advances transparency and consistency for </w:t>
      </w:r>
      <w:r w:rsidRPr="00114764">
        <w:rPr>
          <w:rStyle w:val="Emphasis"/>
          <w:highlight w:val="cyan"/>
        </w:rPr>
        <w:t>Federal investments in water resources</w:t>
      </w:r>
      <w:r>
        <w:t xml:space="preserve">. </w:t>
      </w:r>
    </w:p>
    <w:p w14:paraId="3433AEBE" w14:textId="77777777" w:rsidR="00F10002" w:rsidRPr="002F6BCB" w:rsidRDefault="00F10002" w:rsidP="00F10002">
      <w:pPr>
        <w:rPr>
          <w:sz w:val="16"/>
          <w:szCs w:val="16"/>
        </w:rPr>
      </w:pPr>
      <w:r>
        <w:t xml:space="preserve">2. </w:t>
      </w:r>
      <w:r w:rsidRPr="00652304">
        <w:rPr>
          <w:rStyle w:val="Emphasis"/>
        </w:rPr>
        <w:t>The Federal Objective</w:t>
      </w:r>
      <w:r>
        <w:rPr>
          <w:sz w:val="16"/>
          <w:szCs w:val="16"/>
        </w:rPr>
        <w:t xml:space="preserve"> </w:t>
      </w:r>
      <w:r w:rsidRPr="00CD246E">
        <w:rPr>
          <w:rStyle w:val="Emphasis"/>
          <w:highlight w:val="cyan"/>
        </w:rPr>
        <w:t>America’s water resources – streams, rivers, wetlands, estuaries, lakes, and coasts</w:t>
      </w:r>
      <w:r>
        <w:t xml:space="preserve"> – are at the heart of our environment, our economy, and our history. These water resources </w:t>
      </w:r>
      <w:r w:rsidRPr="0009343F">
        <w:rPr>
          <w:rStyle w:val="StyleUnderline"/>
        </w:rPr>
        <w:t>support</w:t>
      </w:r>
      <w:r>
        <w:t xml:space="preserve"> billions of dollars in </w:t>
      </w:r>
      <w:r w:rsidRPr="0009343F">
        <w:rPr>
          <w:rStyle w:val="StyleUnderline"/>
        </w:rPr>
        <w:t>commerce, provide safe drinking water</w:t>
      </w:r>
      <w:r>
        <w:t xml:space="preserve"> for millions of Americans, </w:t>
      </w:r>
      <w:r w:rsidRPr="0009343F">
        <w:rPr>
          <w:rStyle w:val="StyleUnderline"/>
        </w:rPr>
        <w:t>supply</w:t>
      </w:r>
      <w:r>
        <w:t xml:space="preserve"> needed </w:t>
      </w:r>
      <w:r w:rsidRPr="0009343F">
        <w:rPr>
          <w:rStyle w:val="StyleUnderline"/>
        </w:rPr>
        <w:t>habitat</w:t>
      </w:r>
      <w:r>
        <w:t xml:space="preserve"> for fish and wildlife, </w:t>
      </w:r>
      <w:r w:rsidRPr="0009343F">
        <w:rPr>
          <w:rStyle w:val="StyleUnderline"/>
        </w:rPr>
        <w:t>affect</w:t>
      </w:r>
      <w:r>
        <w:t xml:space="preserve"> public </w:t>
      </w:r>
      <w:r w:rsidRPr="0009343F">
        <w:rPr>
          <w:rStyle w:val="StyleUnderline"/>
        </w:rPr>
        <w:t>safety, and provide a</w:t>
      </w:r>
      <w:r>
        <w:t xml:space="preserve"> variety of </w:t>
      </w:r>
      <w:r w:rsidRPr="0009343F">
        <w:rPr>
          <w:rStyle w:val="StyleUnderline"/>
        </w:rPr>
        <w:t>other important benefits</w:t>
      </w:r>
      <w:r>
        <w:t xml:space="preserve">. </w:t>
      </w:r>
      <w:r w:rsidRPr="00CD246E">
        <w:rPr>
          <w:rStyle w:val="StyleUnderline"/>
        </w:rPr>
        <w:t>The quality and quantity of America’s water resources has wide-ranging impacts at all levels of government and for all living things</w:t>
      </w:r>
      <w:r>
        <w:t xml:space="preserve">. </w:t>
      </w:r>
      <w:r w:rsidRPr="00CD246E">
        <w:rPr>
          <w:rStyle w:val="StyleUnderline"/>
        </w:rPr>
        <w:t>The quality and quantity of water resources affect all levels of our society from the national to the individual citizen</w:t>
      </w:r>
      <w:r>
        <w:t>.</w:t>
      </w:r>
    </w:p>
    <w:p w14:paraId="700A610B" w14:textId="77777777" w:rsidR="00937DD8" w:rsidRPr="00937DD8" w:rsidRDefault="00937DD8" w:rsidP="00937DD8"/>
    <w:p w14:paraId="59F7378F" w14:textId="2C6874E7" w:rsidR="00FE09B9" w:rsidRDefault="00FE09B9" w:rsidP="00BC6B89">
      <w:pPr>
        <w:pStyle w:val="Heading3"/>
      </w:pPr>
      <w:r>
        <w:t>2nc – at: non-point source pollution</w:t>
      </w:r>
      <w:r w:rsidR="00697597">
        <w:t xml:space="preserve"> is bad for the neg</w:t>
      </w:r>
    </w:p>
    <w:p w14:paraId="03EE53B1" w14:textId="690D5217" w:rsidR="00FE09B9" w:rsidRDefault="00FE09B9" w:rsidP="00FE09B9"/>
    <w:p w14:paraId="3F131D50" w14:textId="19F4400A" w:rsidR="00FE09B9" w:rsidRDefault="000B6DFD" w:rsidP="000B6DFD">
      <w:pPr>
        <w:pStyle w:val="Heading4"/>
      </w:pPr>
      <w:r>
        <w:t>Non-point source pollution is</w:t>
      </w:r>
      <w:r w:rsidR="00546297">
        <w:t xml:space="preserve"> fine for the ne</w:t>
      </w:r>
      <w:r w:rsidR="004C4254">
        <w:t xml:space="preserve">g </w:t>
      </w:r>
      <w:r>
        <w:t>because</w:t>
      </w:r>
      <w:r w:rsidR="004C4254">
        <w:t xml:space="preserve"> the aff</w:t>
      </w:r>
      <w:r w:rsidR="00FE09B9">
        <w:t xml:space="preserve"> must regulate water quality directly</w:t>
      </w:r>
      <w:r w:rsidR="004C4254">
        <w:t xml:space="preserve">. </w:t>
      </w:r>
      <w:r w:rsidR="00EB3EBD">
        <w:t>Guaranteeing the</w:t>
      </w:r>
      <w:r w:rsidR="00CC7BC6">
        <w:t xml:space="preserve"> mechanism of regulation has tons of neg ground. </w:t>
      </w:r>
      <w:r w:rsidR="001F043C">
        <w:t>For n</w:t>
      </w:r>
      <w:r w:rsidR="008E11BA">
        <w:t xml:space="preserve">onpoint source pollution especially, direct regulation gets crushed by incentives, or reg-neg, or states, </w:t>
      </w:r>
      <w:r w:rsidR="007D3C71">
        <w:t>or topic specific mechanisms</w:t>
      </w:r>
      <w:r w:rsidR="008E11BA">
        <w:t xml:space="preserve">. Most of those affs don’t have defenses of the mechanism. </w:t>
      </w:r>
      <w:r w:rsidR="007D3C71">
        <w:t>Regulation</w:t>
      </w:r>
      <w:r w:rsidR="00E22FF2">
        <w:t xml:space="preserve"> serves as a functional limit on the topic and encourages the neg to focus on areas where direct regulation would be winnable </w:t>
      </w:r>
      <w:r w:rsidR="007D3C71">
        <w:t>which allows for more specific strats</w:t>
      </w:r>
      <w:r w:rsidR="00E22FF2">
        <w:t xml:space="preserve">. </w:t>
      </w:r>
    </w:p>
    <w:p w14:paraId="513CE89B" w14:textId="77777777" w:rsidR="000B6DFD" w:rsidRPr="000B6DFD" w:rsidRDefault="000B6DFD" w:rsidP="000B6DFD"/>
    <w:p w14:paraId="66AA85A9" w14:textId="4ECD0462" w:rsidR="00E22FF2" w:rsidRDefault="00A83681" w:rsidP="00A83681">
      <w:pPr>
        <w:pStyle w:val="Heading4"/>
      </w:pPr>
      <w:r>
        <w:t>Nonpoint source regulation isn’t currently authorized- affs generate uniqueness for a pretty big expansion of regulatory authority which means we get disads and the incentives CP</w:t>
      </w:r>
      <w:r w:rsidR="000F04D2">
        <w:t xml:space="preserve">- or they lose to the water resource PIC out of nonpoint source water pollution and regulate it as point source air pollution </w:t>
      </w:r>
    </w:p>
    <w:p w14:paraId="6E246197" w14:textId="76F41F15" w:rsidR="00A83681" w:rsidRDefault="00A83681" w:rsidP="00A83681">
      <w:r w:rsidRPr="00A83681">
        <w:rPr>
          <w:rStyle w:val="Style13ptBold"/>
        </w:rPr>
        <w:t>EPA No Date</w:t>
      </w:r>
      <w:r w:rsidRPr="00A83681">
        <w:t xml:space="preserve"> ("Introduction to the Clean Water Act" Section 319: Nonpoint Source Program. </w:t>
      </w:r>
      <w:hyperlink r:id="rId7" w:history="1">
        <w:r w:rsidR="00AA153D" w:rsidRPr="00AE18A1">
          <w:rPr>
            <w:rStyle w:val="Hyperlink"/>
          </w:rPr>
          <w:t>https://cfpub.epa.gov/watertrain/moduleFrame.cfm?parent_object_id=2788</w:t>
        </w:r>
      </w:hyperlink>
      <w:r w:rsidRPr="00A83681">
        <w:t>)</w:t>
      </w:r>
    </w:p>
    <w:p w14:paraId="3708AA59" w14:textId="14D1985D" w:rsidR="0032565E" w:rsidRDefault="0032565E" w:rsidP="0032565E">
      <w:r w:rsidRPr="0032565E">
        <w:rPr>
          <w:u w:val="single"/>
        </w:rPr>
        <w:t>Atmospheric deposition</w:t>
      </w:r>
      <w:r>
        <w:t xml:space="preserve"> also </w:t>
      </w:r>
      <w:r w:rsidRPr="0032565E">
        <w:rPr>
          <w:u w:val="single"/>
        </w:rPr>
        <w:t xml:space="preserve">is a form of </w:t>
      </w:r>
      <w:r w:rsidRPr="000B1425">
        <w:rPr>
          <w:u w:val="single"/>
        </w:rPr>
        <w:t>nonpoint</w:t>
      </w:r>
      <w:r w:rsidRPr="0032565E">
        <w:rPr>
          <w:u w:val="single"/>
        </w:rPr>
        <w:t xml:space="preserve"> </w:t>
      </w:r>
      <w:r w:rsidRPr="0032565E">
        <w:t xml:space="preserve">source </w:t>
      </w:r>
      <w:r w:rsidRPr="00133824">
        <w:rPr>
          <w:u w:val="single"/>
        </w:rPr>
        <w:t>according to the CWA and EPA regulations: pollutants</w:t>
      </w:r>
      <w:r>
        <w:t xml:space="preserve"> discharged into the air and ret</w:t>
      </w:r>
      <w:r w:rsidRPr="00133824">
        <w:rPr>
          <w:u w:val="single"/>
        </w:rPr>
        <w:t>urned directly or indirectly to surface waters in rainfall and snow</w:t>
      </w:r>
      <w:r>
        <w:t xml:space="preserve">, as well as so-called dry deposition between precipitation events. </w:t>
      </w:r>
      <w:r w:rsidRPr="00133824">
        <w:rPr>
          <w:u w:val="single"/>
        </w:rPr>
        <w:t>Of course,</w:t>
      </w:r>
      <w:r>
        <w:t xml:space="preserve"> “smokestack </w:t>
      </w:r>
      <w:r w:rsidRPr="00133824">
        <w:rPr>
          <w:u w:val="single"/>
        </w:rPr>
        <w:t>industries</w:t>
      </w:r>
      <w:r>
        <w:t xml:space="preserve">” such as fossil-fueled electric generating plants </w:t>
      </w:r>
      <w:r w:rsidRPr="00133824">
        <w:rPr>
          <w:u w:val="single"/>
        </w:rPr>
        <w:t xml:space="preserve">could be considered “point sources of air pollution.” But the diffuse deposition of pollutants emitted by such facilities is a form of </w:t>
      </w:r>
      <w:r w:rsidRPr="000B1425">
        <w:rPr>
          <w:highlight w:val="cyan"/>
          <w:u w:val="single"/>
        </w:rPr>
        <w:t>nonpoint source</w:t>
      </w:r>
      <w:r w:rsidRPr="00133824">
        <w:rPr>
          <w:u w:val="single"/>
        </w:rPr>
        <w:t xml:space="preserve"> in the context of </w:t>
      </w:r>
      <w:r w:rsidRPr="000B1425">
        <w:rPr>
          <w:highlight w:val="cyan"/>
          <w:u w:val="single"/>
        </w:rPr>
        <w:t>water pollution</w:t>
      </w:r>
      <w:r w:rsidRPr="00133824">
        <w:rPr>
          <w:u w:val="single"/>
        </w:rPr>
        <w:t>.</w:t>
      </w:r>
      <w:r>
        <w:t xml:space="preserve"> The reason that precipitation-induced runoff is treated as a point source rather than nonpoint has to do with channelization. Channelization is a key characteristic of a point source. </w:t>
      </w:r>
      <w:r w:rsidRPr="00FB5E12">
        <w:rPr>
          <w:u w:val="single"/>
        </w:rPr>
        <w:t>Diffuse stormwater runoff, which is not channelized</w:t>
      </w:r>
      <w:r w:rsidRPr="000B1425">
        <w:rPr>
          <w:rStyle w:val="Emphasis"/>
          <w:highlight w:val="cyan"/>
        </w:rPr>
        <w:t>, is not regulated</w:t>
      </w:r>
      <w:r w:rsidRPr="00FB5E12">
        <w:rPr>
          <w:u w:val="single"/>
        </w:rPr>
        <w:t xml:space="preserve"> and is a nonpoint source.</w:t>
      </w:r>
    </w:p>
    <w:p w14:paraId="486DCF00" w14:textId="1834BBCB" w:rsidR="0032565E" w:rsidRDefault="0032565E" w:rsidP="0032565E">
      <w:r>
        <w:t>Pollutants commonly associated with NPS include nutrients (phosphorus and nitrogen), pathogens, clean sediments, oil and grease, salt, and pesticides.</w:t>
      </w:r>
    </w:p>
    <w:p w14:paraId="38CA9DC3" w14:textId="15D29717" w:rsidR="0032565E" w:rsidRDefault="0032565E" w:rsidP="0032565E">
      <w:r w:rsidRPr="000B1425">
        <w:rPr>
          <w:highlight w:val="cyan"/>
          <w:u w:val="single"/>
        </w:rPr>
        <w:t>Congress chose not to address nonpoint</w:t>
      </w:r>
      <w:r w:rsidRPr="00FB5E12">
        <w:rPr>
          <w:u w:val="single"/>
        </w:rPr>
        <w:t xml:space="preserve"> sources </w:t>
      </w:r>
      <w:r w:rsidRPr="000B1425">
        <w:rPr>
          <w:highlight w:val="cyan"/>
          <w:u w:val="single"/>
        </w:rPr>
        <w:t>through a regulatory approach</w:t>
      </w:r>
      <w:r w:rsidRPr="00FB5E12">
        <w:rPr>
          <w:u w:val="single"/>
        </w:rPr>
        <w:t xml:space="preserve">, unlike its actions with “point” </w:t>
      </w:r>
      <w:r w:rsidRPr="00225805">
        <w:t>sources. Rather</w:t>
      </w:r>
      <w:r>
        <w:t xml:space="preserve">, when it added Section 319 to the CWA in 1987, </w:t>
      </w:r>
      <w:r w:rsidRPr="000B1425">
        <w:rPr>
          <w:highlight w:val="cyan"/>
          <w:u w:val="single"/>
        </w:rPr>
        <w:t>it created a</w:t>
      </w:r>
      <w:r w:rsidRPr="00225805">
        <w:rPr>
          <w:u w:val="single"/>
        </w:rPr>
        <w:t xml:space="preserve"> federal </w:t>
      </w:r>
      <w:r w:rsidRPr="000B1425">
        <w:rPr>
          <w:highlight w:val="cyan"/>
          <w:u w:val="single"/>
        </w:rPr>
        <w:t>grant program</w:t>
      </w:r>
      <w:r w:rsidRPr="00225805">
        <w:rPr>
          <w:u w:val="single"/>
        </w:rPr>
        <w:t xml:space="preserve"> that provides money to states, tribes, and territories </w:t>
      </w:r>
      <w:r w:rsidRPr="000B1425">
        <w:rPr>
          <w:highlight w:val="cyan"/>
          <w:u w:val="single"/>
        </w:rPr>
        <w:t>for developing and implementing</w:t>
      </w:r>
      <w:r w:rsidRPr="00225805">
        <w:rPr>
          <w:u w:val="single"/>
        </w:rPr>
        <w:t xml:space="preserve"> NPS management </w:t>
      </w:r>
      <w:r w:rsidRPr="000B1425">
        <w:rPr>
          <w:u w:val="single"/>
        </w:rPr>
        <w:t>programs</w:t>
      </w:r>
      <w:r>
        <w:t>.</w:t>
      </w:r>
    </w:p>
    <w:p w14:paraId="043CE060" w14:textId="5493A143" w:rsidR="0032565E" w:rsidRDefault="0032565E" w:rsidP="0032565E">
      <w:r>
        <w:t xml:space="preserve">Under the Clean Water Act section 319, </w:t>
      </w:r>
      <w:r w:rsidRPr="00FC4017">
        <w:rPr>
          <w:u w:val="single"/>
        </w:rPr>
        <w:t xml:space="preserve">states, territories, and delegated tribes are required to develop </w:t>
      </w:r>
      <w:r w:rsidRPr="000B1425">
        <w:rPr>
          <w:highlight w:val="cyan"/>
          <w:u w:val="single"/>
        </w:rPr>
        <w:t>nonpoint source pollution management</w:t>
      </w:r>
      <w:r w:rsidRPr="00FC4017">
        <w:rPr>
          <w:u w:val="single"/>
        </w:rPr>
        <w:t xml:space="preserve"> programs (if they wish to receive 319 funds). Once it has approved a state’s nonpoint source program, EPA provides grants to these entities to implement NPS management programs</w:t>
      </w:r>
      <w:r>
        <w:t xml:space="preserve"> under section 319(h). Section 319 is a significant source of funding for implementing NPS management programs, but there are other federal (e.g., Farm Bill), state, local, and private programs.</w:t>
      </w:r>
    </w:p>
    <w:p w14:paraId="5E0AF03F" w14:textId="669C0EC7" w:rsidR="0032565E" w:rsidRDefault="0032565E" w:rsidP="0032565E">
      <w:r>
        <w:t xml:space="preserve">Congressional appropriations for the CWA section 319 program peaked at $230 million in 2002, but have averaged about $200 million in recent years. </w:t>
      </w:r>
      <w:r w:rsidRPr="00FC4017">
        <w:rPr>
          <w:u w:val="single"/>
        </w:rPr>
        <w:t>Recipients of CWA section 319 grand funds must provide a 40 percent match, either in dollars or in-kind services. States and territories “pass on” a substantial fraction of the 319 funds they receive from EPA to support local nonpoint source pollution management efforts. Depending on the state or territory, a “local match” may be required</w:t>
      </w:r>
      <w:r>
        <w:t>.</w:t>
      </w:r>
    </w:p>
    <w:p w14:paraId="46EAB9F3" w14:textId="64AF82D1" w:rsidR="00AA153D" w:rsidRPr="00A83681" w:rsidRDefault="0032565E" w:rsidP="0032565E">
      <w:r>
        <w:t xml:space="preserve">Though </w:t>
      </w:r>
      <w:r w:rsidRPr="00C60015">
        <w:rPr>
          <w:rStyle w:val="Emphasis"/>
          <w:highlight w:val="cyan"/>
        </w:rPr>
        <w:t>there is no CWA federal regulatory authority over nonpoint sources of pollution</w:t>
      </w:r>
      <w:r>
        <w:t xml:space="preserve"> and the act does not require states to develop their own regulatory programs to obtain 319 grants, states, territories, and tribes may, at their discretion, use 319 funds to develop their own NPS regulatory programs. To date, however, few have done so.</w:t>
      </w:r>
    </w:p>
    <w:p w14:paraId="495034BC" w14:textId="77777777" w:rsidR="0066411D" w:rsidRDefault="0066411D" w:rsidP="0066411D">
      <w:pPr>
        <w:pStyle w:val="Heading3"/>
      </w:pPr>
      <w:r>
        <w:t>2nc – at: brackish water is topical</w:t>
      </w:r>
    </w:p>
    <w:p w14:paraId="2503F06F" w14:textId="444B03BE" w:rsidR="0066411D" w:rsidRPr="009B1FAF" w:rsidRDefault="0066411D" w:rsidP="0066411D">
      <w:pPr>
        <w:pStyle w:val="Heading4"/>
      </w:pPr>
      <w:r>
        <w:t>No, it’s just a potential resource- they’re saying it can be considered a resource because it can be developed into</w:t>
      </w:r>
      <w:r w:rsidR="00945028">
        <w:t xml:space="preserve"> a resource</w:t>
      </w:r>
      <w:r>
        <w:t>- i.e. for future projections, states can make it a resource- but the topic requires protection</w:t>
      </w:r>
      <w:r w:rsidR="00945028">
        <w:t xml:space="preserve"> of resources</w:t>
      </w:r>
      <w:r>
        <w:t xml:space="preserve">, which </w:t>
      </w:r>
      <w:r w:rsidR="00945028">
        <w:t>isn’t development</w:t>
      </w:r>
      <w:r w:rsidR="00E31E18">
        <w:t xml:space="preserve">- that’s why the 1NC card lists development, management, and use as separate than protection- </w:t>
      </w:r>
      <w:r w:rsidR="00091202">
        <w:t>protection can’t increase water resources, it can only prevent further harm</w:t>
      </w:r>
    </w:p>
    <w:p w14:paraId="2F5F8A78" w14:textId="36A6B399" w:rsidR="008C6BFD" w:rsidRPr="00061F21" w:rsidRDefault="008C6BFD" w:rsidP="008C6BFD">
      <w:r w:rsidRPr="00061F21">
        <w:rPr>
          <w:rStyle w:val="Style13ptBold"/>
        </w:rPr>
        <w:t>Evenson et al 12</w:t>
      </w:r>
      <w:r w:rsidRPr="00061F21">
        <w:t xml:space="preserve"> (Eric J. Evenson, Randall C. Orndorff,Charles D. Blome, John Karl Böhlke, Paul K. Hershberger,Victoria E. Langenheim, Gregory J. McCabe, Scott E. Morlock, Howard W. Reeves, James P. Verdin, Holly S. Weyers, and Tamara M. Wood. "Strategic Directions for U.S. Geological Survey Water Science, 2012–2022— Observing, Understanding, Predicting, and Delivering Water Science to the Nation— Public Review Release" US Department of the Interior, US Geological Survey. https://pubs.usgs.gov/of/2012/1066/of2012-1066.pdf)</w:t>
      </w:r>
    </w:p>
    <w:p w14:paraId="57FAF82B" w14:textId="77777777" w:rsidR="0066411D" w:rsidRPr="009B1FAF" w:rsidRDefault="0066411D" w:rsidP="0066411D">
      <w:r>
        <w:t xml:space="preserve">Despite the availability of this new information, </w:t>
      </w:r>
      <w:r w:rsidRPr="00E00431">
        <w:rPr>
          <w:rStyle w:val="StyleUnderline"/>
        </w:rPr>
        <w:t>there is still more to uncover on sustainable development of brackish groundwater</w:t>
      </w:r>
      <w:r>
        <w:t xml:space="preserve">. For many locations, data have not been collected for depths greater than 500 ft. </w:t>
      </w:r>
      <w:r w:rsidRPr="006B6C64">
        <w:rPr>
          <w:rStyle w:val="StyleUnderline"/>
          <w:highlight w:val="cyan"/>
        </w:rPr>
        <w:t>The</w:t>
      </w:r>
      <w:r w:rsidRPr="001919E5">
        <w:t xml:space="preserve"> next </w:t>
      </w:r>
      <w:r w:rsidRPr="006B6C64">
        <w:rPr>
          <w:rStyle w:val="StyleUnderline"/>
          <w:highlight w:val="cyan"/>
        </w:rPr>
        <w:t>challenge with</w:t>
      </w:r>
      <w:r w:rsidRPr="001919E5">
        <w:rPr>
          <w:rStyle w:val="StyleUnderline"/>
        </w:rPr>
        <w:t xml:space="preserve"> regard</w:t>
      </w:r>
      <w:r w:rsidRPr="00E00431">
        <w:rPr>
          <w:rStyle w:val="StyleUnderline"/>
        </w:rPr>
        <w:t xml:space="preserve"> to possible </w:t>
      </w:r>
      <w:r w:rsidRPr="001919E5">
        <w:rPr>
          <w:rStyle w:val="StyleUnderline"/>
          <w:highlight w:val="cyan"/>
        </w:rPr>
        <w:t xml:space="preserve">development of brackish </w:t>
      </w:r>
      <w:r w:rsidRPr="006B6C64">
        <w:rPr>
          <w:rStyle w:val="StyleUnderline"/>
          <w:highlight w:val="cyan"/>
        </w:rPr>
        <w:t>groundwater is</w:t>
      </w:r>
      <w:r w:rsidRPr="00E00431">
        <w:rPr>
          <w:rStyle w:val="StyleUnderline"/>
        </w:rPr>
        <w:t xml:space="preserve"> to acquire detailed information for specific aquifers that contain brackish groundwater, which is needed to evaluate sustainable brackish groundwater development, including the </w:t>
      </w:r>
      <w:r w:rsidRPr="006B6C64">
        <w:rPr>
          <w:rStyle w:val="StyleUnderline"/>
          <w:highlight w:val="cyan"/>
        </w:rPr>
        <w:t>effects</w:t>
      </w:r>
      <w:r w:rsidRPr="00E00431">
        <w:rPr>
          <w:rStyle w:val="StyleUnderline"/>
        </w:rPr>
        <w:t xml:space="preserve"> of brackish groundwater withdrawals </w:t>
      </w:r>
      <w:r w:rsidRPr="006B6C64">
        <w:rPr>
          <w:rStyle w:val="StyleUnderline"/>
          <w:highlight w:val="cyan"/>
        </w:rPr>
        <w:t>on adjacent water resources</w:t>
      </w:r>
      <w:r w:rsidRPr="00E00431">
        <w:rPr>
          <w:rStyle w:val="StyleUnderline"/>
        </w:rPr>
        <w:t>.</w:t>
      </w:r>
      <w:r>
        <w:t xml:space="preserve"> </w:t>
      </w:r>
      <w:r w:rsidRPr="00E00431">
        <w:rPr>
          <w:rStyle w:val="StyleUnderline"/>
        </w:rPr>
        <w:t>This</w:t>
      </w:r>
      <w:r>
        <w:t xml:space="preserve"> </w:t>
      </w:r>
      <w:r w:rsidRPr="006B6C64">
        <w:rPr>
          <w:rStyle w:val="StyleUnderline"/>
          <w:highlight w:val="cyan"/>
        </w:rPr>
        <w:t>assess</w:t>
      </w:r>
      <w:r>
        <w:t xml:space="preserve">ment </w:t>
      </w:r>
      <w:r w:rsidRPr="00E00431">
        <w:rPr>
          <w:rStyle w:val="StyleUnderline"/>
        </w:rPr>
        <w:t>could be accomplished through</w:t>
      </w:r>
      <w:r>
        <w:t xml:space="preserve"> the compilation of additional existing data, collection of new data, and use of additional </w:t>
      </w:r>
      <w:r w:rsidRPr="00E00431">
        <w:rPr>
          <w:rStyle w:val="StyleUnderline"/>
        </w:rPr>
        <w:t xml:space="preserve">tools for evaluating </w:t>
      </w:r>
      <w:r w:rsidRPr="006B6C64">
        <w:rPr>
          <w:rStyle w:val="StyleUnderline"/>
          <w:highlight w:val="cyan"/>
        </w:rPr>
        <w:t xml:space="preserve">these </w:t>
      </w:r>
      <w:r w:rsidRPr="006B6C64">
        <w:rPr>
          <w:rStyle w:val="Emphasis"/>
          <w:highlight w:val="cyan"/>
        </w:rPr>
        <w:t>potential</w:t>
      </w:r>
      <w:r w:rsidRPr="006B6C64">
        <w:rPr>
          <w:rStyle w:val="StyleUnderline"/>
          <w:highlight w:val="cyan"/>
        </w:rPr>
        <w:t xml:space="preserve"> resources</w:t>
      </w:r>
      <w:r w:rsidRPr="00E00431">
        <w:rPr>
          <w:rStyle w:val="StyleUnderline"/>
        </w:rPr>
        <w:t>.</w:t>
      </w:r>
    </w:p>
    <w:p w14:paraId="4408DA33" w14:textId="22A7BBE8" w:rsidR="00BC6B89" w:rsidRDefault="00BC6B89" w:rsidP="00BC6B89"/>
    <w:p w14:paraId="3FDC887D" w14:textId="77777777" w:rsidR="006F191D" w:rsidRDefault="006F191D" w:rsidP="006F191D">
      <w:pPr>
        <w:pStyle w:val="Heading3"/>
      </w:pPr>
      <w:r>
        <w:t>2ac – brackish water is topical</w:t>
      </w:r>
    </w:p>
    <w:p w14:paraId="0A6CF769" w14:textId="77777777" w:rsidR="006F191D" w:rsidRDefault="006F191D" w:rsidP="006F191D">
      <w:pPr>
        <w:pStyle w:val="Heading4"/>
      </w:pPr>
      <w:r>
        <w:t>Brackish water is a water resource</w:t>
      </w:r>
    </w:p>
    <w:p w14:paraId="115C1C03" w14:textId="456CD42E" w:rsidR="006F191D" w:rsidRPr="00803CB6" w:rsidRDefault="006F191D" w:rsidP="006F191D">
      <w:r w:rsidRPr="00803CB6">
        <w:rPr>
          <w:rStyle w:val="Style13ptBold"/>
        </w:rPr>
        <w:t>Evenson et al 18</w:t>
      </w:r>
      <w:r w:rsidRPr="00803CB6">
        <w:t xml:space="preserve"> (Eric J. Evenson, Sonya A. Jones, Nancy L. Barber, Paul M. Barlow, David L. Blodgett, Breton W. Bruce, Kyle Douglas-Mankin, William H. Farmer, Jeffrey M. Fischer, William B. Hughes, Jonathan G. Kennen, Julie E. Kiang, Molly A. Maupin, Howard W. Reeves, Gabriel B. Senay, Jennifer S. Stanton, Chad R. Wagner, and Jennifer T. Wilson. US Geological Survey. "Report to Congress— Continuing Progress Toward a National Assessment of Water Availability and Use"</w:t>
      </w:r>
    </w:p>
    <w:p w14:paraId="15AB60A8" w14:textId="77777777" w:rsidR="006F191D" w:rsidRPr="00CC25C5" w:rsidRDefault="006F191D" w:rsidP="006F191D">
      <w:r>
        <w:t xml:space="preserve">Data from the assessment indicates that </w:t>
      </w:r>
      <w:r w:rsidRPr="00FE6732">
        <w:rPr>
          <w:rStyle w:val="StyleUnderline"/>
        </w:rPr>
        <w:t xml:space="preserve">brackish groundwater can be present at some depth within 3,000 feet below land surface in every state except New Hampshire and Rhode Island. </w:t>
      </w:r>
      <w:r w:rsidRPr="00FE6732">
        <w:rPr>
          <w:rStyle w:val="StyleUnderline"/>
          <w:highlight w:val="cyan"/>
        </w:rPr>
        <w:t>A conservative estimate for the volume of brackish groundwater</w:t>
      </w:r>
      <w:r w:rsidRPr="00FE6732">
        <w:rPr>
          <w:rStyle w:val="StyleUnderline"/>
        </w:rPr>
        <w:t xml:space="preserve"> underlying the country </w:t>
      </w:r>
      <w:r w:rsidRPr="00FE6732">
        <w:rPr>
          <w:rStyle w:val="StyleUnderline"/>
          <w:highlight w:val="cyan"/>
        </w:rPr>
        <w:t>is</w:t>
      </w:r>
      <w:r w:rsidRPr="00FE6732">
        <w:rPr>
          <w:rStyle w:val="StyleUnderline"/>
        </w:rPr>
        <w:t xml:space="preserve"> more than </w:t>
      </w:r>
      <w:r w:rsidRPr="00FE6732">
        <w:rPr>
          <w:rStyle w:val="StyleUnderline"/>
          <w:highlight w:val="cyan"/>
        </w:rPr>
        <w:t>35 times</w:t>
      </w:r>
      <w:r w:rsidRPr="00FE6732">
        <w:rPr>
          <w:rStyle w:val="StyleUnderline"/>
        </w:rPr>
        <w:t xml:space="preserve"> the amount of </w:t>
      </w:r>
      <w:r w:rsidRPr="00FE6732">
        <w:rPr>
          <w:rStyle w:val="StyleUnderline"/>
          <w:highlight w:val="cyan"/>
        </w:rPr>
        <w:t>fresh</w:t>
      </w:r>
      <w:r w:rsidRPr="00FE6732">
        <w:rPr>
          <w:rStyle w:val="StyleUnderline"/>
        </w:rPr>
        <w:t xml:space="preserve"> groundwater currently used each year</w:t>
      </w:r>
      <w:r>
        <w:t xml:space="preserve"> (Stanton and others, 2017). </w:t>
      </w:r>
      <w:r w:rsidRPr="00FE6732">
        <w:rPr>
          <w:rStyle w:val="Emphasis"/>
        </w:rPr>
        <w:t xml:space="preserve">Consequently, </w:t>
      </w:r>
      <w:r w:rsidRPr="00FE6732">
        <w:rPr>
          <w:rStyle w:val="Emphasis"/>
          <w:highlight w:val="cyan"/>
        </w:rPr>
        <w:t>it is reasonable to consider brackish groundwater a substantial water resource available for use</w:t>
      </w:r>
      <w:r w:rsidRPr="00FE6732">
        <w:rPr>
          <w:rStyle w:val="Emphasis"/>
        </w:rPr>
        <w:t xml:space="preserve"> by the Nation</w:t>
      </w:r>
      <w:r>
        <w:t>.</w:t>
      </w:r>
    </w:p>
    <w:p w14:paraId="34CDAA57" w14:textId="77777777" w:rsidR="006F191D" w:rsidRDefault="006F191D">
      <w:pPr>
        <w:rPr>
          <w:rFonts w:asciiTheme="minorHAnsi" w:hAnsiTheme="minorHAnsi" w:cstheme="minorBidi"/>
        </w:rPr>
      </w:pPr>
    </w:p>
    <w:sectPr w:rsidR="006F1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554507"/>
    <w:multiLevelType w:val="hybridMultilevel"/>
    <w:tmpl w:val="5BC29CB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7D7F38"/>
    <w:multiLevelType w:val="hybridMultilevel"/>
    <w:tmpl w:val="4F2CB0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B6145"/>
    <w:rsid w:val="00002770"/>
    <w:rsid w:val="00007E12"/>
    <w:rsid w:val="000139A3"/>
    <w:rsid w:val="00014006"/>
    <w:rsid w:val="00024970"/>
    <w:rsid w:val="000256EE"/>
    <w:rsid w:val="00043C5F"/>
    <w:rsid w:val="00056E9A"/>
    <w:rsid w:val="00061F21"/>
    <w:rsid w:val="00072E54"/>
    <w:rsid w:val="00091202"/>
    <w:rsid w:val="0009343F"/>
    <w:rsid w:val="00096C22"/>
    <w:rsid w:val="000971C8"/>
    <w:rsid w:val="000A56A0"/>
    <w:rsid w:val="000A58DB"/>
    <w:rsid w:val="000B1425"/>
    <w:rsid w:val="000B5551"/>
    <w:rsid w:val="000B6DFD"/>
    <w:rsid w:val="000C098F"/>
    <w:rsid w:val="000F04D2"/>
    <w:rsid w:val="00100833"/>
    <w:rsid w:val="001023BB"/>
    <w:rsid w:val="00104529"/>
    <w:rsid w:val="00105942"/>
    <w:rsid w:val="00106711"/>
    <w:rsid w:val="00106EAA"/>
    <w:rsid w:val="00107396"/>
    <w:rsid w:val="00114764"/>
    <w:rsid w:val="00116BAE"/>
    <w:rsid w:val="00133824"/>
    <w:rsid w:val="00144A4C"/>
    <w:rsid w:val="001454D3"/>
    <w:rsid w:val="00150DE6"/>
    <w:rsid w:val="001562FD"/>
    <w:rsid w:val="00161680"/>
    <w:rsid w:val="00176AB0"/>
    <w:rsid w:val="00177B7D"/>
    <w:rsid w:val="0018322D"/>
    <w:rsid w:val="0019139E"/>
    <w:rsid w:val="001919E5"/>
    <w:rsid w:val="001960DE"/>
    <w:rsid w:val="001A2BE6"/>
    <w:rsid w:val="001B5776"/>
    <w:rsid w:val="001B62DE"/>
    <w:rsid w:val="001C23BD"/>
    <w:rsid w:val="001C78B5"/>
    <w:rsid w:val="001D157C"/>
    <w:rsid w:val="001D3F21"/>
    <w:rsid w:val="001E527A"/>
    <w:rsid w:val="001F043C"/>
    <w:rsid w:val="001F1447"/>
    <w:rsid w:val="001F375F"/>
    <w:rsid w:val="001F78CE"/>
    <w:rsid w:val="002134A8"/>
    <w:rsid w:val="0021728B"/>
    <w:rsid w:val="00225805"/>
    <w:rsid w:val="00232801"/>
    <w:rsid w:val="00232AF4"/>
    <w:rsid w:val="0023542F"/>
    <w:rsid w:val="00251FC7"/>
    <w:rsid w:val="00255BC6"/>
    <w:rsid w:val="00260BD8"/>
    <w:rsid w:val="00261640"/>
    <w:rsid w:val="002624D0"/>
    <w:rsid w:val="00266A6D"/>
    <w:rsid w:val="002711BA"/>
    <w:rsid w:val="002724B4"/>
    <w:rsid w:val="00274788"/>
    <w:rsid w:val="00282049"/>
    <w:rsid w:val="00283FD9"/>
    <w:rsid w:val="002855A7"/>
    <w:rsid w:val="00286CB2"/>
    <w:rsid w:val="00293188"/>
    <w:rsid w:val="002A7982"/>
    <w:rsid w:val="002B146A"/>
    <w:rsid w:val="002B5E17"/>
    <w:rsid w:val="002B6145"/>
    <w:rsid w:val="002D3469"/>
    <w:rsid w:val="002D63F5"/>
    <w:rsid w:val="002E4AD2"/>
    <w:rsid w:val="002F11C3"/>
    <w:rsid w:val="002F59AB"/>
    <w:rsid w:val="002F6BCB"/>
    <w:rsid w:val="00311766"/>
    <w:rsid w:val="00315690"/>
    <w:rsid w:val="00316B75"/>
    <w:rsid w:val="00325646"/>
    <w:rsid w:val="0032565E"/>
    <w:rsid w:val="00327635"/>
    <w:rsid w:val="00330F4D"/>
    <w:rsid w:val="00334537"/>
    <w:rsid w:val="003460F2"/>
    <w:rsid w:val="003504D4"/>
    <w:rsid w:val="00355592"/>
    <w:rsid w:val="0035644D"/>
    <w:rsid w:val="00362291"/>
    <w:rsid w:val="003740BF"/>
    <w:rsid w:val="003805CC"/>
    <w:rsid w:val="0038158C"/>
    <w:rsid w:val="003902BA"/>
    <w:rsid w:val="0039261C"/>
    <w:rsid w:val="003A09E2"/>
    <w:rsid w:val="003A7183"/>
    <w:rsid w:val="003B2E0E"/>
    <w:rsid w:val="003E1B14"/>
    <w:rsid w:val="00407037"/>
    <w:rsid w:val="0041793C"/>
    <w:rsid w:val="00430446"/>
    <w:rsid w:val="00437E71"/>
    <w:rsid w:val="0044516B"/>
    <w:rsid w:val="0044626E"/>
    <w:rsid w:val="00446637"/>
    <w:rsid w:val="0045150B"/>
    <w:rsid w:val="0045472C"/>
    <w:rsid w:val="0045627E"/>
    <w:rsid w:val="004605D6"/>
    <w:rsid w:val="00464932"/>
    <w:rsid w:val="00491E69"/>
    <w:rsid w:val="00493A32"/>
    <w:rsid w:val="00497A43"/>
    <w:rsid w:val="004A2BD4"/>
    <w:rsid w:val="004B32FB"/>
    <w:rsid w:val="004C0743"/>
    <w:rsid w:val="004C3D17"/>
    <w:rsid w:val="004C4254"/>
    <w:rsid w:val="004C60E8"/>
    <w:rsid w:val="004D278D"/>
    <w:rsid w:val="004E3579"/>
    <w:rsid w:val="004E6ED7"/>
    <w:rsid w:val="004E728B"/>
    <w:rsid w:val="004F39E0"/>
    <w:rsid w:val="00510BB7"/>
    <w:rsid w:val="00537BD5"/>
    <w:rsid w:val="005411F0"/>
    <w:rsid w:val="00546297"/>
    <w:rsid w:val="00557850"/>
    <w:rsid w:val="00560881"/>
    <w:rsid w:val="005641FC"/>
    <w:rsid w:val="0057268A"/>
    <w:rsid w:val="00582534"/>
    <w:rsid w:val="005834A1"/>
    <w:rsid w:val="00584523"/>
    <w:rsid w:val="005921BE"/>
    <w:rsid w:val="00592CB4"/>
    <w:rsid w:val="005B1144"/>
    <w:rsid w:val="005B2D30"/>
    <w:rsid w:val="005D0514"/>
    <w:rsid w:val="005D2912"/>
    <w:rsid w:val="005D6FB5"/>
    <w:rsid w:val="005E072F"/>
    <w:rsid w:val="005E3FDE"/>
    <w:rsid w:val="00600B33"/>
    <w:rsid w:val="006065BD"/>
    <w:rsid w:val="00617CE8"/>
    <w:rsid w:val="0063075B"/>
    <w:rsid w:val="00641294"/>
    <w:rsid w:val="006451A9"/>
    <w:rsid w:val="00645FA9"/>
    <w:rsid w:val="00647866"/>
    <w:rsid w:val="00652304"/>
    <w:rsid w:val="006552D0"/>
    <w:rsid w:val="00663319"/>
    <w:rsid w:val="0066411D"/>
    <w:rsid w:val="00665003"/>
    <w:rsid w:val="006703FB"/>
    <w:rsid w:val="00672AB6"/>
    <w:rsid w:val="00677949"/>
    <w:rsid w:val="00697597"/>
    <w:rsid w:val="00697F9D"/>
    <w:rsid w:val="006A2AD0"/>
    <w:rsid w:val="006B6C64"/>
    <w:rsid w:val="006C2375"/>
    <w:rsid w:val="006C6751"/>
    <w:rsid w:val="006D4ECC"/>
    <w:rsid w:val="006D6700"/>
    <w:rsid w:val="006E2E9E"/>
    <w:rsid w:val="006F191D"/>
    <w:rsid w:val="006F6C1F"/>
    <w:rsid w:val="00721F15"/>
    <w:rsid w:val="00722258"/>
    <w:rsid w:val="007237E3"/>
    <w:rsid w:val="007243E5"/>
    <w:rsid w:val="00727447"/>
    <w:rsid w:val="0073022E"/>
    <w:rsid w:val="007343EF"/>
    <w:rsid w:val="007544C5"/>
    <w:rsid w:val="00757AD5"/>
    <w:rsid w:val="0076003E"/>
    <w:rsid w:val="00766EA0"/>
    <w:rsid w:val="007734B3"/>
    <w:rsid w:val="00777160"/>
    <w:rsid w:val="00793B19"/>
    <w:rsid w:val="007A2226"/>
    <w:rsid w:val="007B7FDD"/>
    <w:rsid w:val="007D3C71"/>
    <w:rsid w:val="007D7C20"/>
    <w:rsid w:val="007F5B66"/>
    <w:rsid w:val="00803CB6"/>
    <w:rsid w:val="008174E7"/>
    <w:rsid w:val="00823A1C"/>
    <w:rsid w:val="00827ACB"/>
    <w:rsid w:val="00832299"/>
    <w:rsid w:val="008339FF"/>
    <w:rsid w:val="00835E5E"/>
    <w:rsid w:val="008443C3"/>
    <w:rsid w:val="00845B9D"/>
    <w:rsid w:val="00847FDA"/>
    <w:rsid w:val="008602C7"/>
    <w:rsid w:val="00860984"/>
    <w:rsid w:val="00866B6C"/>
    <w:rsid w:val="00880969"/>
    <w:rsid w:val="00884571"/>
    <w:rsid w:val="00891783"/>
    <w:rsid w:val="008A2757"/>
    <w:rsid w:val="008A5777"/>
    <w:rsid w:val="008B1D75"/>
    <w:rsid w:val="008B3ECB"/>
    <w:rsid w:val="008B44A5"/>
    <w:rsid w:val="008B4E85"/>
    <w:rsid w:val="008B73C3"/>
    <w:rsid w:val="008C1B2E"/>
    <w:rsid w:val="008C6BFD"/>
    <w:rsid w:val="008C6C0A"/>
    <w:rsid w:val="008E11BA"/>
    <w:rsid w:val="008E59A0"/>
    <w:rsid w:val="00910613"/>
    <w:rsid w:val="0091627E"/>
    <w:rsid w:val="00921B78"/>
    <w:rsid w:val="00937DD8"/>
    <w:rsid w:val="00945028"/>
    <w:rsid w:val="00946731"/>
    <w:rsid w:val="009519ED"/>
    <w:rsid w:val="0095744B"/>
    <w:rsid w:val="0096149F"/>
    <w:rsid w:val="0097032B"/>
    <w:rsid w:val="00971408"/>
    <w:rsid w:val="00980040"/>
    <w:rsid w:val="00982028"/>
    <w:rsid w:val="00982115"/>
    <w:rsid w:val="00983C87"/>
    <w:rsid w:val="009B1FAF"/>
    <w:rsid w:val="009C0435"/>
    <w:rsid w:val="009C16AE"/>
    <w:rsid w:val="009C1DC8"/>
    <w:rsid w:val="009C353F"/>
    <w:rsid w:val="009C4FA8"/>
    <w:rsid w:val="009D2EAD"/>
    <w:rsid w:val="009D54B2"/>
    <w:rsid w:val="009E1922"/>
    <w:rsid w:val="009E7532"/>
    <w:rsid w:val="009F7ED2"/>
    <w:rsid w:val="00A13FE4"/>
    <w:rsid w:val="00A14AFB"/>
    <w:rsid w:val="00A267B1"/>
    <w:rsid w:val="00A270A7"/>
    <w:rsid w:val="00A31A42"/>
    <w:rsid w:val="00A33137"/>
    <w:rsid w:val="00A3523E"/>
    <w:rsid w:val="00A36A15"/>
    <w:rsid w:val="00A3753F"/>
    <w:rsid w:val="00A42215"/>
    <w:rsid w:val="00A45609"/>
    <w:rsid w:val="00A45E06"/>
    <w:rsid w:val="00A54784"/>
    <w:rsid w:val="00A657ED"/>
    <w:rsid w:val="00A70220"/>
    <w:rsid w:val="00A83681"/>
    <w:rsid w:val="00A90C0A"/>
    <w:rsid w:val="00A93661"/>
    <w:rsid w:val="00A953D5"/>
    <w:rsid w:val="00A95652"/>
    <w:rsid w:val="00AA153D"/>
    <w:rsid w:val="00AB7716"/>
    <w:rsid w:val="00AC06CA"/>
    <w:rsid w:val="00AC0AB8"/>
    <w:rsid w:val="00AC30A5"/>
    <w:rsid w:val="00AC6D78"/>
    <w:rsid w:val="00AD3926"/>
    <w:rsid w:val="00AF5761"/>
    <w:rsid w:val="00AF5CF9"/>
    <w:rsid w:val="00B01F17"/>
    <w:rsid w:val="00B13AD1"/>
    <w:rsid w:val="00B23CA1"/>
    <w:rsid w:val="00B278E7"/>
    <w:rsid w:val="00B30368"/>
    <w:rsid w:val="00B33C6D"/>
    <w:rsid w:val="00B36076"/>
    <w:rsid w:val="00B433D6"/>
    <w:rsid w:val="00B4508F"/>
    <w:rsid w:val="00B51870"/>
    <w:rsid w:val="00B54E87"/>
    <w:rsid w:val="00B55AD5"/>
    <w:rsid w:val="00B647E3"/>
    <w:rsid w:val="00B67B6B"/>
    <w:rsid w:val="00B71D7B"/>
    <w:rsid w:val="00B7264A"/>
    <w:rsid w:val="00B74380"/>
    <w:rsid w:val="00B7514C"/>
    <w:rsid w:val="00B8057C"/>
    <w:rsid w:val="00B9359A"/>
    <w:rsid w:val="00BA3029"/>
    <w:rsid w:val="00BC6B89"/>
    <w:rsid w:val="00BD6238"/>
    <w:rsid w:val="00BE3AFA"/>
    <w:rsid w:val="00BE6921"/>
    <w:rsid w:val="00BF593B"/>
    <w:rsid w:val="00BF713C"/>
    <w:rsid w:val="00BF773A"/>
    <w:rsid w:val="00BF7E81"/>
    <w:rsid w:val="00C13773"/>
    <w:rsid w:val="00C17CC8"/>
    <w:rsid w:val="00C26821"/>
    <w:rsid w:val="00C357AE"/>
    <w:rsid w:val="00C37F30"/>
    <w:rsid w:val="00C40B10"/>
    <w:rsid w:val="00C60015"/>
    <w:rsid w:val="00C65043"/>
    <w:rsid w:val="00C81C93"/>
    <w:rsid w:val="00C83417"/>
    <w:rsid w:val="00C85EF8"/>
    <w:rsid w:val="00C9115F"/>
    <w:rsid w:val="00C9210F"/>
    <w:rsid w:val="00C9227D"/>
    <w:rsid w:val="00C9604F"/>
    <w:rsid w:val="00C96DCA"/>
    <w:rsid w:val="00CA19AA"/>
    <w:rsid w:val="00CB2D4F"/>
    <w:rsid w:val="00CC25C5"/>
    <w:rsid w:val="00CC5298"/>
    <w:rsid w:val="00CC7BC6"/>
    <w:rsid w:val="00CD246E"/>
    <w:rsid w:val="00CD399B"/>
    <w:rsid w:val="00CD736E"/>
    <w:rsid w:val="00CD798D"/>
    <w:rsid w:val="00CE161E"/>
    <w:rsid w:val="00CF59A8"/>
    <w:rsid w:val="00D01AAE"/>
    <w:rsid w:val="00D10DD9"/>
    <w:rsid w:val="00D124FC"/>
    <w:rsid w:val="00D31E6C"/>
    <w:rsid w:val="00D325A9"/>
    <w:rsid w:val="00D32E97"/>
    <w:rsid w:val="00D36A8A"/>
    <w:rsid w:val="00D43FFF"/>
    <w:rsid w:val="00D46D0A"/>
    <w:rsid w:val="00D57D8E"/>
    <w:rsid w:val="00D61409"/>
    <w:rsid w:val="00D656FA"/>
    <w:rsid w:val="00D6691E"/>
    <w:rsid w:val="00D71170"/>
    <w:rsid w:val="00D72921"/>
    <w:rsid w:val="00D74D7A"/>
    <w:rsid w:val="00D74D87"/>
    <w:rsid w:val="00D82FA8"/>
    <w:rsid w:val="00D86D2F"/>
    <w:rsid w:val="00D93B8F"/>
    <w:rsid w:val="00DA1C92"/>
    <w:rsid w:val="00DA25D4"/>
    <w:rsid w:val="00DA2D8D"/>
    <w:rsid w:val="00DA6538"/>
    <w:rsid w:val="00DA7DB0"/>
    <w:rsid w:val="00DB1581"/>
    <w:rsid w:val="00DB5D11"/>
    <w:rsid w:val="00DC4CA3"/>
    <w:rsid w:val="00DC7517"/>
    <w:rsid w:val="00DD2794"/>
    <w:rsid w:val="00DD60A3"/>
    <w:rsid w:val="00DD61CA"/>
    <w:rsid w:val="00DE1DEB"/>
    <w:rsid w:val="00DF0A14"/>
    <w:rsid w:val="00E00431"/>
    <w:rsid w:val="00E00C97"/>
    <w:rsid w:val="00E149A5"/>
    <w:rsid w:val="00E14EED"/>
    <w:rsid w:val="00E15E75"/>
    <w:rsid w:val="00E22FF2"/>
    <w:rsid w:val="00E272F7"/>
    <w:rsid w:val="00E3131B"/>
    <w:rsid w:val="00E31E18"/>
    <w:rsid w:val="00E34C5B"/>
    <w:rsid w:val="00E417F6"/>
    <w:rsid w:val="00E43204"/>
    <w:rsid w:val="00E43AB4"/>
    <w:rsid w:val="00E5262C"/>
    <w:rsid w:val="00E61C79"/>
    <w:rsid w:val="00E84F85"/>
    <w:rsid w:val="00EB28FB"/>
    <w:rsid w:val="00EB3EBD"/>
    <w:rsid w:val="00EC7DC4"/>
    <w:rsid w:val="00ED30CF"/>
    <w:rsid w:val="00ED61C1"/>
    <w:rsid w:val="00EF09DD"/>
    <w:rsid w:val="00EF3C88"/>
    <w:rsid w:val="00EF6C9C"/>
    <w:rsid w:val="00F10002"/>
    <w:rsid w:val="00F133B9"/>
    <w:rsid w:val="00F14681"/>
    <w:rsid w:val="00F14D02"/>
    <w:rsid w:val="00F176EF"/>
    <w:rsid w:val="00F22DEA"/>
    <w:rsid w:val="00F36A06"/>
    <w:rsid w:val="00F45E10"/>
    <w:rsid w:val="00F61BA5"/>
    <w:rsid w:val="00F6364A"/>
    <w:rsid w:val="00F72107"/>
    <w:rsid w:val="00F75F91"/>
    <w:rsid w:val="00F9113A"/>
    <w:rsid w:val="00F93D86"/>
    <w:rsid w:val="00F979E4"/>
    <w:rsid w:val="00FB1CD3"/>
    <w:rsid w:val="00FB452E"/>
    <w:rsid w:val="00FB5E12"/>
    <w:rsid w:val="00FC2103"/>
    <w:rsid w:val="00FC4017"/>
    <w:rsid w:val="00FC5CC9"/>
    <w:rsid w:val="00FE09B9"/>
    <w:rsid w:val="00FE2546"/>
    <w:rsid w:val="00FE30F0"/>
    <w:rsid w:val="00FE6732"/>
    <w:rsid w:val="00FF3AEF"/>
    <w:rsid w:val="00FF443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68AD"/>
  <w15:chartTrackingRefBased/>
  <w15:docId w15:val="{EE7E7208-1015-4FB1-BD4A-65913CBC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4681"/>
    <w:rPr>
      <w:rFonts w:ascii="Calibri" w:hAnsi="Calibri" w:cs="Calibri"/>
    </w:rPr>
  </w:style>
  <w:style w:type="paragraph" w:styleId="Heading1">
    <w:name w:val="heading 1"/>
    <w:aliases w:val="Pocket"/>
    <w:basedOn w:val="Normal"/>
    <w:next w:val="Normal"/>
    <w:link w:val="Heading1Char"/>
    <w:qFormat/>
    <w:rsid w:val="00F146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46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46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F146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46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681"/>
  </w:style>
  <w:style w:type="character" w:customStyle="1" w:styleId="Heading1Char">
    <w:name w:val="Heading 1 Char"/>
    <w:aliases w:val="Pocket Char"/>
    <w:basedOn w:val="DefaultParagraphFont"/>
    <w:link w:val="Heading1"/>
    <w:rsid w:val="00F146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468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46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14681"/>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F1468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1468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F14681"/>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
    <w:basedOn w:val="DefaultParagraphFont"/>
    <w:uiPriority w:val="99"/>
    <w:unhideWhenUsed/>
    <w:rsid w:val="00F14681"/>
    <w:rPr>
      <w:color w:val="auto"/>
      <w:u w:val="none"/>
    </w:rPr>
  </w:style>
  <w:style w:type="character" w:styleId="FollowedHyperlink">
    <w:name w:val="FollowedHyperlink"/>
    <w:basedOn w:val="DefaultParagraphFont"/>
    <w:uiPriority w:val="99"/>
    <w:semiHidden/>
    <w:unhideWhenUsed/>
    <w:rsid w:val="00F14681"/>
    <w:rPr>
      <w:color w:val="auto"/>
      <w:u w:val="none"/>
    </w:rPr>
  </w:style>
  <w:style w:type="paragraph" w:customStyle="1" w:styleId="textbold">
    <w:name w:val="text bold"/>
    <w:basedOn w:val="Normal"/>
    <w:link w:val="Emphasis"/>
    <w:autoRedefine/>
    <w:uiPriority w:val="7"/>
    <w:qFormat/>
    <w:rsid w:val="002B614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No Spacing7"/>
    <w:basedOn w:val="Normal"/>
    <w:next w:val="Normal"/>
    <w:link w:val="StyleUnderline"/>
    <w:uiPriority w:val="6"/>
    <w:qFormat/>
    <w:rsid w:val="002B6145"/>
    <w:pPr>
      <w:ind w:left="288" w:right="288"/>
    </w:pPr>
    <w:rPr>
      <w:rFonts w:asciiTheme="minorHAnsi" w:hAnsiTheme="minorHAnsi" w:cstheme="minorBidi"/>
      <w:u w:val="single"/>
    </w:rPr>
  </w:style>
  <w:style w:type="character" w:styleId="UnresolvedMention">
    <w:name w:val="Unresolved Mention"/>
    <w:basedOn w:val="DefaultParagraphFont"/>
    <w:uiPriority w:val="99"/>
    <w:semiHidden/>
    <w:unhideWhenUsed/>
    <w:rsid w:val="00AA1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04800">
      <w:bodyDiv w:val="1"/>
      <w:marLeft w:val="0"/>
      <w:marRight w:val="0"/>
      <w:marTop w:val="0"/>
      <w:marBottom w:val="0"/>
      <w:divBdr>
        <w:top w:val="none" w:sz="0" w:space="0" w:color="auto"/>
        <w:left w:val="none" w:sz="0" w:space="0" w:color="auto"/>
        <w:bottom w:val="none" w:sz="0" w:space="0" w:color="auto"/>
        <w:right w:val="none" w:sz="0" w:space="0" w:color="auto"/>
      </w:divBdr>
    </w:div>
    <w:div w:id="384063263">
      <w:bodyDiv w:val="1"/>
      <w:marLeft w:val="0"/>
      <w:marRight w:val="0"/>
      <w:marTop w:val="0"/>
      <w:marBottom w:val="0"/>
      <w:divBdr>
        <w:top w:val="none" w:sz="0" w:space="0" w:color="auto"/>
        <w:left w:val="none" w:sz="0" w:space="0" w:color="auto"/>
        <w:bottom w:val="none" w:sz="0" w:space="0" w:color="auto"/>
        <w:right w:val="none" w:sz="0" w:space="0" w:color="auto"/>
      </w:divBdr>
    </w:div>
    <w:div w:id="155786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fpub.epa.gov/watertrain/moduleFrame.cfm?parent_object_id=27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s.org/sgp/crs/misc/R42653.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670</TotalTime>
  <Pages>1</Pages>
  <Words>4062</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319</cp:revision>
  <dcterms:created xsi:type="dcterms:W3CDTF">2021-04-13T23:50:00Z</dcterms:created>
  <dcterms:modified xsi:type="dcterms:W3CDTF">2021-06-11T20:05:00Z</dcterms:modified>
</cp:coreProperties>
</file>