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08495" w14:textId="52C52E33" w:rsidR="00153E98" w:rsidRDefault="00153E98" w:rsidP="00153E98">
      <w:pPr>
        <w:pStyle w:val="Heading1"/>
      </w:pPr>
      <w:r>
        <w:t>Regional Natives Aff – FOPVW 2021</w:t>
      </w:r>
    </w:p>
    <w:p w14:paraId="718A2B13" w14:textId="70560356" w:rsidR="00153E98" w:rsidRDefault="00153E98" w:rsidP="00153E98">
      <w:pPr>
        <w:pStyle w:val="Heading2"/>
      </w:pPr>
      <w:r>
        <w:t>Notes</w:t>
      </w:r>
    </w:p>
    <w:p w14:paraId="2ECAE398" w14:textId="3D918101" w:rsidR="00153E98" w:rsidRDefault="00153E98" w:rsidP="00153E98">
      <w:r>
        <w:t>This file works best in conjunction with the other Native Affs that have been put out.</w:t>
      </w:r>
    </w:p>
    <w:p w14:paraId="120EE466" w14:textId="605CD925" w:rsidR="00153E98" w:rsidRDefault="00153E98" w:rsidP="00153E98"/>
    <w:p w14:paraId="65035434" w14:textId="2F499D87" w:rsidR="00153E98" w:rsidRDefault="00153E98" w:rsidP="00153E98">
      <w:r>
        <w:t>Big shoutout to the following students for working on this file:</w:t>
      </w:r>
    </w:p>
    <w:p w14:paraId="1368545D" w14:textId="03226F09" w:rsidR="00153E98" w:rsidRDefault="00153E98" w:rsidP="00153E98">
      <w:r>
        <w:t>Sasha, Zoe, Anthony, Betsy, Parker, Noah H, Maria, Abby, Ishrak, Katie</w:t>
      </w:r>
    </w:p>
    <w:p w14:paraId="5B0A66DD" w14:textId="391907C7" w:rsidR="00153E98" w:rsidRDefault="00153E98" w:rsidP="00153E98"/>
    <w:p w14:paraId="104C1F75" w14:textId="5122AAB5" w:rsidR="00153E98" w:rsidRDefault="00153E98" w:rsidP="00153E98">
      <w:r>
        <w:t xml:space="preserve">Please email </w:t>
      </w:r>
      <w:hyperlink r:id="rId5" w:history="1">
        <w:r w:rsidRPr="00C52C61">
          <w:rPr>
            <w:rStyle w:val="Hyperlink"/>
          </w:rPr>
          <w:t>walratca@umich.edu</w:t>
        </w:r>
      </w:hyperlink>
      <w:r>
        <w:t xml:space="preserve"> with any concerns or questions.</w:t>
      </w:r>
    </w:p>
    <w:p w14:paraId="362D0741" w14:textId="4EB5115F" w:rsidR="00153E98" w:rsidRPr="00153E98" w:rsidRDefault="00153E98" w:rsidP="00153E98"/>
    <w:p w14:paraId="7F66D1EC" w14:textId="04AB16B2" w:rsidR="00153E98" w:rsidRPr="00153E98" w:rsidRDefault="00153E98" w:rsidP="00153E98">
      <w:pPr>
        <w:pStyle w:val="Heading1"/>
      </w:pPr>
      <w:r>
        <w:t>1AC</w:t>
      </w:r>
    </w:p>
    <w:p w14:paraId="717AF2FC" w14:textId="77777777" w:rsidR="00153E98" w:rsidRPr="00153E98" w:rsidRDefault="00153E98" w:rsidP="00153E98">
      <w:pPr>
        <w:pStyle w:val="Heading2"/>
        <w:rPr>
          <w:rFonts w:asciiTheme="minorHAnsi" w:hAnsiTheme="minorHAnsi" w:cstheme="minorHAnsi"/>
        </w:rPr>
      </w:pPr>
      <w:r w:rsidRPr="00153E98">
        <w:rPr>
          <w:rFonts w:asciiTheme="minorHAnsi" w:hAnsiTheme="minorHAnsi" w:cstheme="minorHAnsi"/>
        </w:rPr>
        <w:t>Apsáalooke Adv</w:t>
      </w:r>
    </w:p>
    <w:p w14:paraId="7119E1FF" w14:textId="72C441F5" w:rsidR="00153E98" w:rsidRPr="00153E98" w:rsidRDefault="00153E98" w:rsidP="00153E98">
      <w:pPr>
        <w:pStyle w:val="Heading4"/>
        <w:rPr>
          <w:rStyle w:val="StyleUnderline"/>
          <w:rFonts w:asciiTheme="minorHAnsi" w:hAnsiTheme="minorHAnsi" w:cstheme="minorHAnsi"/>
          <w:iCs w:val="0"/>
          <w:sz w:val="26"/>
          <w:szCs w:val="26"/>
          <w:u w:val="none"/>
        </w:rPr>
      </w:pPr>
      <w:r w:rsidRPr="00153E98">
        <w:rPr>
          <w:rStyle w:val="StyleUnderline"/>
          <w:rFonts w:asciiTheme="minorHAnsi" w:hAnsiTheme="minorHAnsi" w:cstheme="minorHAnsi"/>
          <w:iCs w:val="0"/>
          <w:sz w:val="26"/>
          <w:szCs w:val="26"/>
          <w:u w:val="none"/>
        </w:rPr>
        <w:t xml:space="preserve">Adv ____ is Apsáalooke: </w:t>
      </w:r>
    </w:p>
    <w:p w14:paraId="14C8A9DB" w14:textId="7C6606A5" w:rsidR="00153E98" w:rsidRPr="00153E98" w:rsidRDefault="00153E98" w:rsidP="00153E98">
      <w:pPr>
        <w:pStyle w:val="Heading4"/>
        <w:rPr>
          <w:rStyle w:val="StyleUnderline"/>
          <w:rFonts w:asciiTheme="minorHAnsi" w:hAnsiTheme="minorHAnsi" w:cstheme="minorHAnsi"/>
          <w:iCs w:val="0"/>
          <w:sz w:val="26"/>
          <w:szCs w:val="26"/>
          <w:u w:val="none"/>
        </w:rPr>
      </w:pPr>
      <w:r w:rsidRPr="00153E98">
        <w:rPr>
          <w:rStyle w:val="StyleUnderline"/>
          <w:rFonts w:asciiTheme="minorHAnsi" w:hAnsiTheme="minorHAnsi" w:cstheme="minorHAnsi"/>
          <w:iCs w:val="0"/>
          <w:sz w:val="26"/>
          <w:szCs w:val="26"/>
          <w:u w:val="none"/>
        </w:rPr>
        <w:t>Many Indigenous ceremonies, rituals, and activities rely on water</w:t>
      </w:r>
    </w:p>
    <w:p w14:paraId="7128F738" w14:textId="77777777" w:rsidR="00153E98" w:rsidRPr="00153E98" w:rsidRDefault="00153E98" w:rsidP="00153E98">
      <w:pPr>
        <w:rPr>
          <w:rFonts w:asciiTheme="minorHAnsi" w:hAnsiTheme="minorHAnsi" w:cstheme="minorHAnsi"/>
          <w:sz w:val="26"/>
          <w:szCs w:val="26"/>
        </w:rPr>
      </w:pPr>
      <w:r w:rsidRPr="00153E98">
        <w:rPr>
          <w:rFonts w:asciiTheme="minorHAnsi" w:hAnsiTheme="minorHAnsi" w:cstheme="minorHAnsi"/>
          <w:b/>
          <w:sz w:val="26"/>
          <w:szCs w:val="26"/>
        </w:rPr>
        <w:t>Esters and Kwan 19</w:t>
      </w:r>
      <w:r w:rsidRPr="00153E98">
        <w:rPr>
          <w:rFonts w:asciiTheme="minorHAnsi" w:hAnsiTheme="minorHAnsi" w:cstheme="minorHAnsi"/>
          <w:sz w:val="26"/>
          <w:szCs w:val="26"/>
        </w:rPr>
        <w:t xml:space="preserve"> </w:t>
      </w:r>
      <w:r w:rsidRPr="00153E98">
        <w:rPr>
          <w:rFonts w:asciiTheme="minorHAnsi" w:hAnsiTheme="minorHAnsi" w:cstheme="minorHAnsi"/>
        </w:rPr>
        <w:t xml:space="preserve">(Iyana Esters and Gabriel Kwan, May 22, 2019"The Water Ritual — The Water Main," Water Main, </w:t>
      </w:r>
      <w:hyperlink r:id="rId6" w:history="1">
        <w:r w:rsidRPr="00153E98">
          <w:rPr>
            <w:rStyle w:val="Hyperlink"/>
            <w:rFonts w:asciiTheme="minorHAnsi" w:hAnsiTheme="minorHAnsi" w:cstheme="minorHAnsi"/>
          </w:rPr>
          <w:t>https://www.thewatermain.org/blog/the-water-ritual</w:t>
        </w:r>
      </w:hyperlink>
      <w:r w:rsidRPr="00153E98">
        <w:rPr>
          <w:rFonts w:asciiTheme="minorHAnsi" w:hAnsiTheme="minorHAnsi" w:cstheme="minorHAnsi"/>
        </w:rPr>
        <w:t>) // ST</w:t>
      </w:r>
    </w:p>
    <w:p w14:paraId="4BA1162E" w14:textId="77777777" w:rsidR="00153E98" w:rsidRPr="00153E98" w:rsidRDefault="00153E98" w:rsidP="00153E98">
      <w:pPr>
        <w:rPr>
          <w:rFonts w:asciiTheme="minorHAnsi" w:hAnsiTheme="minorHAnsi" w:cstheme="minorHAnsi"/>
          <w:sz w:val="12"/>
        </w:rPr>
      </w:pPr>
      <w:r w:rsidRPr="00153E98">
        <w:rPr>
          <w:rStyle w:val="StyleUnderline"/>
          <w:rFonts w:asciiTheme="minorHAnsi" w:hAnsiTheme="minorHAnsi" w:cstheme="minorHAnsi"/>
          <w:highlight w:val="cyan"/>
        </w:rPr>
        <w:t>A lot of Indigenous</w:t>
      </w:r>
      <w:r w:rsidRPr="00153E98">
        <w:rPr>
          <w:rStyle w:val="StyleUnderline"/>
          <w:rFonts w:asciiTheme="minorHAnsi" w:hAnsiTheme="minorHAnsi" w:cstheme="minorHAnsi"/>
        </w:rPr>
        <w:t xml:space="preserve"> Roots’ </w:t>
      </w:r>
      <w:r w:rsidRPr="00153E98">
        <w:rPr>
          <w:rStyle w:val="StyleUnderline"/>
          <w:rFonts w:asciiTheme="minorHAnsi" w:hAnsiTheme="minorHAnsi" w:cstheme="minorHAnsi"/>
          <w:highlight w:val="cyan"/>
        </w:rPr>
        <w:t>activities revolve around water</w:t>
      </w:r>
      <w:r w:rsidRPr="00153E98">
        <w:rPr>
          <w:rFonts w:asciiTheme="minorHAnsi" w:hAnsiTheme="minorHAnsi" w:cstheme="minorHAnsi"/>
          <w:sz w:val="12"/>
        </w:rPr>
        <w:t xml:space="preserve"> the same way the Mexica-Nahua culture does.</w:t>
      </w:r>
      <w:r w:rsidRPr="00153E98">
        <w:rPr>
          <w:rStyle w:val="StyleUnderline"/>
          <w:rFonts w:asciiTheme="minorHAnsi" w:hAnsiTheme="minorHAnsi" w:cstheme="minorHAnsi"/>
        </w:rPr>
        <w:t xml:space="preserve"> </w:t>
      </w:r>
      <w:r w:rsidRPr="00153E98">
        <w:rPr>
          <w:rStyle w:val="StyleUnderline"/>
          <w:rFonts w:asciiTheme="minorHAnsi" w:hAnsiTheme="minorHAnsi" w:cstheme="minorHAnsi"/>
          <w:highlight w:val="cyan"/>
        </w:rPr>
        <w:t>The Indigenous Nahuatl water ritual is a ceremony where individuals honor water as a life-giving, spiritual force by presenting offerings, singing and performing dances in the water.</w:t>
      </w:r>
      <w:r w:rsidRPr="00153E98">
        <w:rPr>
          <w:rFonts w:asciiTheme="minorHAnsi" w:hAnsiTheme="minorHAnsi" w:cstheme="minorHAnsi"/>
          <w:sz w:val="12"/>
        </w:rPr>
        <w:t xml:space="preserve"> </w:t>
      </w:r>
    </w:p>
    <w:p w14:paraId="7DDCBFD8" w14:textId="77777777" w:rsidR="00153E98" w:rsidRPr="00153E98" w:rsidRDefault="00153E98" w:rsidP="00153E98">
      <w:pPr>
        <w:rPr>
          <w:rStyle w:val="StyleUnderline"/>
          <w:rFonts w:asciiTheme="minorHAnsi" w:hAnsiTheme="minorHAnsi" w:cstheme="minorHAnsi"/>
        </w:rPr>
      </w:pPr>
      <w:r w:rsidRPr="00153E98">
        <w:rPr>
          <w:rFonts w:asciiTheme="minorHAnsi" w:hAnsiTheme="minorHAnsi" w:cstheme="minorHAnsi"/>
          <w:sz w:val="12"/>
        </w:rPr>
        <w:t>Indigenous women wear traditional rebozos shawls and long skirts, and bring a bundle of sage, a sea shell and handfuls of flower petals as part of a ritual to honor water. The smell of the burning sage wafts from the shell that one of them holds in their hands, while the others</w:t>
      </w:r>
      <w:r w:rsidRPr="00153E98">
        <w:rPr>
          <w:rFonts w:asciiTheme="minorHAnsi" w:hAnsiTheme="minorHAnsi" w:cstheme="minorHAnsi"/>
        </w:rPr>
        <w:t xml:space="preserve"> </w:t>
      </w:r>
      <w:r w:rsidRPr="00153E98">
        <w:rPr>
          <w:rStyle w:val="StyleUnderline"/>
          <w:rFonts w:asciiTheme="minorHAnsi" w:hAnsiTheme="minorHAnsi" w:cstheme="minorHAnsi"/>
        </w:rPr>
        <w:t>scatter flower petals that end up on the surface of the water.</w:t>
      </w:r>
    </w:p>
    <w:p w14:paraId="18B8B935" w14:textId="77777777" w:rsidR="00153E98" w:rsidRPr="00153E98" w:rsidRDefault="00153E98" w:rsidP="00153E98">
      <w:pPr>
        <w:rPr>
          <w:rFonts w:asciiTheme="minorHAnsi" w:hAnsiTheme="minorHAnsi" w:cstheme="minorHAnsi"/>
          <w:sz w:val="12"/>
        </w:rPr>
      </w:pPr>
      <w:r w:rsidRPr="00153E98">
        <w:rPr>
          <w:rFonts w:asciiTheme="minorHAnsi" w:hAnsiTheme="minorHAnsi" w:cstheme="minorHAnsi"/>
          <w:sz w:val="12"/>
        </w:rPr>
        <w:t>Atquetzali Quiroz, Sergio and Mary Anne’s daughter stated, “</w:t>
      </w:r>
      <w:r w:rsidRPr="00153E98">
        <w:rPr>
          <w:rStyle w:val="StyleUnderline"/>
          <w:rFonts w:asciiTheme="minorHAnsi" w:hAnsiTheme="minorHAnsi" w:cstheme="minorHAnsi"/>
        </w:rPr>
        <w:t>my parents</w:t>
      </w:r>
      <w:r w:rsidRPr="00153E98">
        <w:rPr>
          <w:rFonts w:asciiTheme="minorHAnsi" w:hAnsiTheme="minorHAnsi" w:cstheme="minorHAnsi"/>
          <w:sz w:val="12"/>
        </w:rPr>
        <w:t xml:space="preserve"> actually </w:t>
      </w:r>
      <w:r w:rsidRPr="00153E98">
        <w:rPr>
          <w:rStyle w:val="StyleUnderline"/>
          <w:rFonts w:asciiTheme="minorHAnsi" w:hAnsiTheme="minorHAnsi" w:cstheme="minorHAnsi"/>
        </w:rPr>
        <w:t>named me Atquetzali, which means precious water</w:t>
      </w:r>
      <w:r w:rsidRPr="00153E98">
        <w:rPr>
          <w:rFonts w:asciiTheme="minorHAnsi" w:hAnsiTheme="minorHAnsi" w:cstheme="minorHAnsi"/>
          <w:sz w:val="12"/>
        </w:rPr>
        <w:t xml:space="preserve">.” Quiroz a is high schooler, dancer, and water walker in her community. "We believe that... water is alive, that there's a spirit in the water," says Quiroz. Quiroz performs the ritual at Lake Phalen regularly, along with Reyna Day and Amoreina Espinosa. </w:t>
      </w:r>
    </w:p>
    <w:p w14:paraId="01A5E3ED" w14:textId="77777777" w:rsidR="00153E98" w:rsidRPr="00153E98" w:rsidRDefault="00153E98" w:rsidP="00153E98">
      <w:pPr>
        <w:rPr>
          <w:rFonts w:asciiTheme="minorHAnsi" w:hAnsiTheme="minorHAnsi" w:cstheme="minorHAnsi"/>
          <w:sz w:val="12"/>
        </w:rPr>
      </w:pPr>
      <w:r w:rsidRPr="00153E98">
        <w:rPr>
          <w:rFonts w:asciiTheme="minorHAnsi" w:hAnsiTheme="minorHAnsi" w:cstheme="minorHAnsi"/>
          <w:sz w:val="12"/>
        </w:rPr>
        <w:t>“A couple of reasons why we chose Lake Phalen is that a lot of community events happen there,” said Day, a high schooler who volunteers at the organization and who has been a water walker for many years. “</w:t>
      </w:r>
      <w:r w:rsidRPr="00153E98">
        <w:rPr>
          <w:rStyle w:val="StyleUnderline"/>
          <w:rFonts w:asciiTheme="minorHAnsi" w:hAnsiTheme="minorHAnsi" w:cstheme="minorHAnsi"/>
        </w:rPr>
        <w:t xml:space="preserve">I feel like </w:t>
      </w:r>
      <w:r w:rsidRPr="00153E98">
        <w:rPr>
          <w:rStyle w:val="StyleUnderline"/>
          <w:rFonts w:asciiTheme="minorHAnsi" w:hAnsiTheme="minorHAnsi" w:cstheme="minorHAnsi"/>
          <w:highlight w:val="cyan"/>
        </w:rPr>
        <w:t>within Indigenous communities water has always been an important aspect and a connection to ourselves and our body, spirit, and mind</w:t>
      </w:r>
      <w:r w:rsidRPr="00153E98">
        <w:rPr>
          <w:rFonts w:asciiTheme="minorHAnsi" w:hAnsiTheme="minorHAnsi" w:cstheme="minorHAnsi"/>
          <w:sz w:val="12"/>
        </w:rPr>
        <w:t xml:space="preserve">.” Reyna describes. </w:t>
      </w:r>
    </w:p>
    <w:p w14:paraId="54259B04" w14:textId="77777777" w:rsidR="00153E98" w:rsidRPr="00153E98" w:rsidRDefault="00153E98" w:rsidP="00153E98">
      <w:pPr>
        <w:rPr>
          <w:rFonts w:asciiTheme="minorHAnsi" w:hAnsiTheme="minorHAnsi" w:cstheme="minorHAnsi"/>
          <w:sz w:val="12"/>
        </w:rPr>
      </w:pPr>
      <w:r w:rsidRPr="00153E98">
        <w:rPr>
          <w:rFonts w:asciiTheme="minorHAnsi" w:hAnsiTheme="minorHAnsi" w:cstheme="minorHAnsi"/>
          <w:sz w:val="12"/>
        </w:rPr>
        <w:t>Amoreina Espinosa is a part of International Indigenous Youth Council in the Twin Cities chapter along with Quiroz and Day. Amoreina is a water protector advocating to keep water from being endangered. “I've learned to not take water for granted…[because of] what other people go through when they don't have clean water, and [it] really teaches me to cherish it.”</w:t>
      </w:r>
    </w:p>
    <w:p w14:paraId="41B8D0D4" w14:textId="77777777" w:rsidR="00153E98" w:rsidRPr="00153E98" w:rsidRDefault="00153E98" w:rsidP="00153E98">
      <w:pPr>
        <w:rPr>
          <w:rFonts w:asciiTheme="minorHAnsi" w:hAnsiTheme="minorHAnsi" w:cstheme="minorHAnsi"/>
          <w:sz w:val="12"/>
        </w:rPr>
      </w:pPr>
      <w:r w:rsidRPr="00153E98">
        <w:rPr>
          <w:rStyle w:val="StyleUnderline"/>
          <w:rFonts w:asciiTheme="minorHAnsi" w:hAnsiTheme="minorHAnsi" w:cstheme="minorHAnsi"/>
        </w:rPr>
        <w:t>Aside from burning sage and offering flowers, Quiroz, Day and Espinosa also sing during the ritual</w:t>
      </w:r>
      <w:r w:rsidRPr="00153E98">
        <w:rPr>
          <w:rFonts w:asciiTheme="minorHAnsi" w:hAnsiTheme="minorHAnsi" w:cstheme="minorHAnsi"/>
          <w:sz w:val="12"/>
        </w:rPr>
        <w:t>, which can be heard in the video.</w:t>
      </w:r>
    </w:p>
    <w:p w14:paraId="6A303B4A" w14:textId="77777777" w:rsidR="00153E98" w:rsidRPr="00153E98" w:rsidRDefault="00153E98" w:rsidP="00153E98">
      <w:pPr>
        <w:rPr>
          <w:rFonts w:asciiTheme="minorHAnsi" w:hAnsiTheme="minorHAnsi" w:cstheme="minorHAnsi"/>
        </w:rPr>
      </w:pPr>
    </w:p>
    <w:p w14:paraId="575F83C3"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Specifically, water is sacred to the Apsáalooke people, it is a central element to their spiritual practices and traditions</w:t>
      </w:r>
    </w:p>
    <w:p w14:paraId="064EAFAD" w14:textId="77777777" w:rsidR="00153E98" w:rsidRPr="00153E98" w:rsidRDefault="00153E98" w:rsidP="00153E98">
      <w:pPr>
        <w:rPr>
          <w:rFonts w:asciiTheme="minorHAnsi" w:hAnsiTheme="minorHAnsi" w:cstheme="minorHAnsi"/>
        </w:rPr>
      </w:pPr>
      <w:r w:rsidRPr="00153E98">
        <w:rPr>
          <w:rFonts w:asciiTheme="minorHAnsi" w:hAnsiTheme="minorHAnsi" w:cstheme="minorHAnsi"/>
          <w:b/>
          <w:sz w:val="26"/>
          <w:szCs w:val="26"/>
        </w:rPr>
        <w:t>Martin et al. 21</w:t>
      </w:r>
      <w:r w:rsidRPr="00153E98">
        <w:rPr>
          <w:rFonts w:asciiTheme="minorHAnsi" w:hAnsiTheme="minorHAnsi" w:cstheme="minorHAnsi"/>
        </w:rPr>
        <w:t xml:space="preserve"> (Christine Martin, Vanessa W. Simonds, Sara L. Young, John Doyle, Myra Lefthand,and Margaret J. Eggers, 1-12-21, "Our Relationship to Water and Experience of Water Insecurity among Apsáalooke (Crow Indian) People, Montana," PubMed Central (PMC), </w:t>
      </w:r>
      <w:hyperlink r:id="rId7" w:history="1">
        <w:r w:rsidRPr="00153E98">
          <w:rPr>
            <w:rStyle w:val="Hyperlink"/>
            <w:rFonts w:asciiTheme="minorHAnsi" w:hAnsiTheme="minorHAnsi" w:cstheme="minorHAnsi"/>
          </w:rPr>
          <w:t>https://www.ncbi.nlm.nih.gov/pmc/articles/PMC7827827/</w:t>
        </w:r>
      </w:hyperlink>
      <w:r w:rsidRPr="00153E98">
        <w:rPr>
          <w:rFonts w:asciiTheme="minorHAnsi" w:hAnsiTheme="minorHAnsi" w:cstheme="minorHAnsi"/>
        </w:rPr>
        <w:t>) // ST</w:t>
      </w:r>
    </w:p>
    <w:p w14:paraId="13B63F8A" w14:textId="77777777" w:rsidR="00153E98" w:rsidRPr="00153E98" w:rsidRDefault="00153E98" w:rsidP="00153E98">
      <w:pPr>
        <w:rPr>
          <w:rFonts w:asciiTheme="minorHAnsi" w:hAnsiTheme="minorHAnsi" w:cstheme="minorHAnsi"/>
          <w:u w:val="single"/>
        </w:rPr>
      </w:pPr>
      <w:r w:rsidRPr="00153E98">
        <w:rPr>
          <w:rStyle w:val="StyleUnderline"/>
          <w:rFonts w:asciiTheme="minorHAnsi" w:hAnsiTheme="minorHAnsi" w:cstheme="minorHAnsi"/>
        </w:rPr>
        <w:t xml:space="preserve">The sacredness of water to the Apsáalooke emerged as an underlying, central theme across the interviews. </w:t>
      </w:r>
      <w:r w:rsidRPr="00153E98">
        <w:rPr>
          <w:rFonts w:asciiTheme="minorHAnsi" w:hAnsiTheme="minorHAnsi" w:cstheme="minorHAnsi"/>
          <w:sz w:val="10"/>
        </w:rPr>
        <w:t xml:space="preserve">While water is of central importance to all living beings, many </w:t>
      </w:r>
      <w:r w:rsidRPr="00153E98">
        <w:rPr>
          <w:rStyle w:val="StyleUnderline"/>
          <w:rFonts w:asciiTheme="minorHAnsi" w:hAnsiTheme="minorHAnsi" w:cstheme="minorHAnsi"/>
        </w:rPr>
        <w:t xml:space="preserve">Apsáalooke </w:t>
      </w:r>
      <w:r w:rsidRPr="00153E98">
        <w:rPr>
          <w:rFonts w:asciiTheme="minorHAnsi" w:hAnsiTheme="minorHAnsi" w:cstheme="minorHAnsi"/>
          <w:sz w:val="10"/>
        </w:rPr>
        <w:t>participants</w:t>
      </w:r>
      <w:r w:rsidRPr="00153E98">
        <w:rPr>
          <w:rStyle w:val="StyleUnderline"/>
          <w:rFonts w:asciiTheme="minorHAnsi" w:hAnsiTheme="minorHAnsi" w:cstheme="minorHAnsi"/>
        </w:rPr>
        <w:t xml:space="preserve"> explained how their spiritual connection to water extends beyond daily household uses such as drinking and bathing. Water is a central element in many of their spiritual practices including the Sweat Lodge, Sun Dance, and Native American Church ceremonies. </w:t>
      </w:r>
      <w:r w:rsidRPr="00153E98">
        <w:rPr>
          <w:rFonts w:asciiTheme="minorHAnsi" w:hAnsiTheme="minorHAnsi" w:cstheme="minorHAnsi"/>
          <w:sz w:val="10"/>
        </w:rPr>
        <w:t xml:space="preserve">For Apsáalooke people, </w:t>
      </w:r>
      <w:r w:rsidRPr="00153E98">
        <w:rPr>
          <w:rStyle w:val="StyleUnderline"/>
          <w:rFonts w:asciiTheme="minorHAnsi" w:hAnsiTheme="minorHAnsi" w:cstheme="minorHAnsi"/>
        </w:rPr>
        <w:t>water is imbued with a spiritual power—a living force with its own energy</w:t>
      </w:r>
      <w:r w:rsidRPr="00153E98">
        <w:rPr>
          <w:rFonts w:asciiTheme="minorHAnsi" w:hAnsiTheme="minorHAnsi" w:cstheme="minorHAnsi"/>
          <w:sz w:val="10"/>
        </w:rPr>
        <w:t>. Participants shared their personal experiences of growing up, living near the river and all the ways</w:t>
      </w:r>
      <w:r w:rsidRPr="00153E98">
        <w:rPr>
          <w:rStyle w:val="StyleUnderline"/>
          <w:rFonts w:asciiTheme="minorHAnsi" w:hAnsiTheme="minorHAnsi" w:cstheme="minorHAnsi"/>
        </w:rPr>
        <w:t xml:space="preserve"> they were taught by their elders to use, respect and value water</w:t>
      </w:r>
      <w:r w:rsidRPr="00153E98">
        <w:rPr>
          <w:rFonts w:asciiTheme="minorHAnsi" w:hAnsiTheme="minorHAnsi" w:cstheme="minorHAnsi"/>
          <w:sz w:val="10"/>
        </w:rPr>
        <w:t>.</w:t>
      </w:r>
      <w:r w:rsidRPr="00153E98">
        <w:rPr>
          <w:rFonts w:asciiTheme="minorHAnsi" w:hAnsiTheme="minorHAnsi" w:cstheme="minorHAnsi"/>
          <w:u w:val="single"/>
        </w:rPr>
        <w:t xml:space="preserve"> </w:t>
      </w:r>
      <w:r w:rsidRPr="00153E98">
        <w:rPr>
          <w:rFonts w:asciiTheme="minorHAnsi" w:hAnsiTheme="minorHAnsi" w:cstheme="minorHAnsi"/>
          <w:sz w:val="10"/>
        </w:rPr>
        <w:t xml:space="preserve">Well, in the spring, when the water has flooded and it starts going down, </w:t>
      </w:r>
      <w:r w:rsidRPr="00153E98">
        <w:rPr>
          <w:rStyle w:val="StyleUnderline"/>
          <w:rFonts w:asciiTheme="minorHAnsi" w:hAnsiTheme="minorHAnsi" w:cstheme="minorHAnsi"/>
        </w:rPr>
        <w:t xml:space="preserve">we feed the water </w:t>
      </w:r>
      <w:r w:rsidRPr="00153E98">
        <w:rPr>
          <w:rFonts w:asciiTheme="minorHAnsi" w:hAnsiTheme="minorHAnsi" w:cstheme="minorHAnsi"/>
          <w:sz w:val="10"/>
        </w:rPr>
        <w:t>[to protect our children]. Our kids are safe, they play, our</w:t>
      </w:r>
      <w:r w:rsidRPr="00153E98">
        <w:rPr>
          <w:rStyle w:val="StyleUnderline"/>
          <w:rFonts w:asciiTheme="minorHAnsi" w:hAnsiTheme="minorHAnsi" w:cstheme="minorHAnsi"/>
        </w:rPr>
        <w:t xml:space="preserve"> kids</w:t>
      </w:r>
      <w:r w:rsidRPr="00153E98">
        <w:rPr>
          <w:rFonts w:asciiTheme="minorHAnsi" w:hAnsiTheme="minorHAnsi" w:cstheme="minorHAnsi"/>
          <w:sz w:val="10"/>
        </w:rPr>
        <w:t>, they</w:t>
      </w:r>
      <w:r w:rsidRPr="00153E98">
        <w:rPr>
          <w:rStyle w:val="StyleUnderline"/>
          <w:rFonts w:asciiTheme="minorHAnsi" w:hAnsiTheme="minorHAnsi" w:cstheme="minorHAnsi"/>
        </w:rPr>
        <w:t xml:space="preserve"> play at the river</w:t>
      </w:r>
      <w:r w:rsidRPr="00153E98">
        <w:rPr>
          <w:rFonts w:asciiTheme="minorHAnsi" w:hAnsiTheme="minorHAnsi" w:cstheme="minorHAnsi"/>
          <w:sz w:val="10"/>
        </w:rPr>
        <w:t xml:space="preserve"> all day. And then we would have</w:t>
      </w:r>
      <w:r w:rsidRPr="00153E98">
        <w:rPr>
          <w:rStyle w:val="StyleUnderline"/>
          <w:rFonts w:asciiTheme="minorHAnsi" w:hAnsiTheme="minorHAnsi" w:cstheme="minorHAnsi"/>
        </w:rPr>
        <w:t xml:space="preserve"> the Sundance</w:t>
      </w:r>
      <w:r w:rsidRPr="00153E98">
        <w:rPr>
          <w:rFonts w:asciiTheme="minorHAnsi" w:hAnsiTheme="minorHAnsi" w:cstheme="minorHAnsi"/>
          <w:sz w:val="10"/>
        </w:rPr>
        <w:t>, and then</w:t>
      </w:r>
      <w:r w:rsidRPr="00153E98">
        <w:rPr>
          <w:rStyle w:val="StyleUnderline"/>
          <w:rFonts w:asciiTheme="minorHAnsi" w:hAnsiTheme="minorHAnsi" w:cstheme="minorHAnsi"/>
        </w:rPr>
        <w:t xml:space="preserve"> we give water to people in mourning</w:t>
      </w:r>
      <w:r w:rsidRPr="00153E98">
        <w:rPr>
          <w:rFonts w:asciiTheme="minorHAnsi" w:hAnsiTheme="minorHAnsi" w:cstheme="minorHAnsi"/>
          <w:sz w:val="10"/>
        </w:rPr>
        <w:t xml:space="preserve">, and </w:t>
      </w:r>
      <w:r w:rsidRPr="00153E98">
        <w:rPr>
          <w:rStyle w:val="StyleUnderline"/>
          <w:rFonts w:asciiTheme="minorHAnsi" w:hAnsiTheme="minorHAnsi" w:cstheme="minorHAnsi"/>
        </w:rPr>
        <w:t>we have a lot of uses for water. We</w:t>
      </w:r>
      <w:r w:rsidRPr="00153E98">
        <w:rPr>
          <w:rFonts w:asciiTheme="minorHAnsi" w:hAnsiTheme="minorHAnsi" w:cstheme="minorHAnsi"/>
          <w:sz w:val="10"/>
        </w:rPr>
        <w:t>’re always</w:t>
      </w:r>
      <w:r w:rsidRPr="00153E98">
        <w:rPr>
          <w:rStyle w:val="StyleUnderline"/>
          <w:rFonts w:asciiTheme="minorHAnsi" w:hAnsiTheme="minorHAnsi" w:cstheme="minorHAnsi"/>
        </w:rPr>
        <w:t xml:space="preserve"> pray</w:t>
      </w:r>
      <w:r w:rsidRPr="00153E98">
        <w:rPr>
          <w:rFonts w:asciiTheme="minorHAnsi" w:hAnsiTheme="minorHAnsi" w:cstheme="minorHAnsi"/>
          <w:sz w:val="10"/>
        </w:rPr>
        <w:t xml:space="preserve">ing </w:t>
      </w:r>
      <w:r w:rsidRPr="00153E98">
        <w:rPr>
          <w:rStyle w:val="StyleUnderline"/>
          <w:rFonts w:asciiTheme="minorHAnsi" w:hAnsiTheme="minorHAnsi" w:cstheme="minorHAnsi"/>
        </w:rPr>
        <w:t>over water</w:t>
      </w:r>
      <w:r w:rsidRPr="00153E98">
        <w:rPr>
          <w:rFonts w:asciiTheme="minorHAnsi" w:hAnsiTheme="minorHAnsi" w:cstheme="minorHAnsi"/>
          <w:sz w:val="10"/>
        </w:rPr>
        <w:t xml:space="preserve"> […] we want to pray over water and then give it to those [ill] people, so they feel better…Some participants talked about central role the river had played in their childhood experience.</w:t>
      </w:r>
      <w:r w:rsidRPr="00153E98">
        <w:rPr>
          <w:rFonts w:asciiTheme="minorHAnsi" w:hAnsiTheme="minorHAnsi" w:cstheme="minorHAnsi"/>
          <w:u w:val="single"/>
        </w:rPr>
        <w:t xml:space="preserve"> </w:t>
      </w:r>
      <w:r w:rsidRPr="00153E98">
        <w:rPr>
          <w:rFonts w:asciiTheme="minorHAnsi" w:hAnsiTheme="minorHAnsi" w:cstheme="minorHAnsi"/>
          <w:sz w:val="10"/>
        </w:rPr>
        <w:t xml:space="preserve">I grew up at the river and I was always there. The Little Bighorn River is right there, a few feet away from my house […] </w:t>
      </w:r>
      <w:r w:rsidRPr="00153E98">
        <w:rPr>
          <w:rStyle w:val="StyleUnderline"/>
          <w:rFonts w:asciiTheme="minorHAnsi" w:hAnsiTheme="minorHAnsi" w:cstheme="minorHAnsi"/>
        </w:rPr>
        <w:t xml:space="preserve">We were always playing at the river. And then in the winter when it freezes over, we skate there too </w:t>
      </w:r>
      <w:r w:rsidRPr="00153E98">
        <w:rPr>
          <w:rFonts w:asciiTheme="minorHAnsi" w:hAnsiTheme="minorHAnsi" w:cstheme="minorHAnsi"/>
          <w:sz w:val="10"/>
        </w:rPr>
        <w:t>[…] We always said we were raised by the river, the Little Bighorn River right there.</w:t>
      </w:r>
      <w:r w:rsidRPr="00153E98">
        <w:rPr>
          <w:rFonts w:asciiTheme="minorHAnsi" w:hAnsiTheme="minorHAnsi" w:cstheme="minorHAnsi"/>
          <w:u w:val="single"/>
        </w:rPr>
        <w:t xml:space="preserve"> </w:t>
      </w:r>
      <w:r w:rsidRPr="00153E98">
        <w:rPr>
          <w:rFonts w:asciiTheme="minorHAnsi" w:hAnsiTheme="minorHAnsi" w:cstheme="minorHAnsi"/>
          <w:sz w:val="10"/>
        </w:rPr>
        <w:t>Figure 4 and Figure 5 are photographs taken before indoor plumbing was common in households on the reservation. They show Crow women collecting water from the river. The first photograph shows a Crow encampment along the river and the second includes women collecting water for their family to use.</w:t>
      </w:r>
    </w:p>
    <w:p w14:paraId="51B053BE"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 xml:space="preserve">Agricultural nonpoint source pollution massively affects water quality – it is the leading cause of degrading water quality impacts in rivers </w:t>
      </w:r>
    </w:p>
    <w:p w14:paraId="74898C38" w14:textId="77777777" w:rsidR="00153E98" w:rsidRPr="00153E98" w:rsidRDefault="00153E98" w:rsidP="00153E98">
      <w:pPr>
        <w:rPr>
          <w:rFonts w:asciiTheme="minorHAnsi" w:hAnsiTheme="minorHAnsi" w:cstheme="minorHAnsi"/>
        </w:rPr>
      </w:pPr>
      <w:r w:rsidRPr="00153E98">
        <w:rPr>
          <w:rFonts w:asciiTheme="minorHAnsi" w:hAnsiTheme="minorHAnsi" w:cstheme="minorHAnsi"/>
          <w:b/>
          <w:sz w:val="26"/>
          <w:szCs w:val="26"/>
        </w:rPr>
        <w:t>EPA 6-2</w:t>
      </w:r>
      <w:r w:rsidRPr="00153E98">
        <w:rPr>
          <w:rFonts w:asciiTheme="minorHAnsi" w:hAnsiTheme="minorHAnsi" w:cstheme="minorHAnsi"/>
        </w:rPr>
        <w:t xml:space="preserve"> (EPA, Jun 2, 2021, "Nonpoint Source: Agriculture," US EPA, </w:t>
      </w:r>
      <w:hyperlink r:id="rId8" w:history="1">
        <w:r w:rsidRPr="00153E98">
          <w:rPr>
            <w:rStyle w:val="Hyperlink"/>
            <w:rFonts w:asciiTheme="minorHAnsi" w:hAnsiTheme="minorHAnsi" w:cstheme="minorHAnsi"/>
          </w:rPr>
          <w:t>https://www.epa.gov/nps/nonpoint-source-agriculture</w:t>
        </w:r>
      </w:hyperlink>
      <w:r w:rsidRPr="00153E98">
        <w:rPr>
          <w:rFonts w:asciiTheme="minorHAnsi" w:hAnsiTheme="minorHAnsi" w:cstheme="minorHAnsi"/>
        </w:rPr>
        <w:t>) // ST</w:t>
      </w:r>
    </w:p>
    <w:p w14:paraId="5BD52545"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How do agricultural operations affect water quality?</w:t>
      </w:r>
    </w:p>
    <w:p w14:paraId="1B03BBAF"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Agricultural operations</w:t>
      </w:r>
      <w:r w:rsidRPr="00153E98">
        <w:rPr>
          <w:rFonts w:asciiTheme="minorHAnsi" w:hAnsiTheme="minorHAnsi" w:cstheme="minorHAnsi"/>
          <w:sz w:val="14"/>
        </w:rPr>
        <w:t xml:space="preserve"> can </w:t>
      </w:r>
      <w:r w:rsidRPr="00153E98">
        <w:rPr>
          <w:rStyle w:val="StyleUnderline"/>
          <w:rFonts w:asciiTheme="minorHAnsi" w:hAnsiTheme="minorHAnsi" w:cstheme="minorHAnsi"/>
        </w:rPr>
        <w:t>have significant effects on water quality, due to the extent of farm activities on the landscape, the soil-disturbing nature of those activities, and associated impacts from sediment, nutrients, pesticides, and herbicides.</w:t>
      </w:r>
      <w:r w:rsidRPr="00153E98">
        <w:rPr>
          <w:rFonts w:asciiTheme="minorHAnsi" w:hAnsiTheme="minorHAnsi" w:cstheme="minorHAnsi"/>
          <w:sz w:val="14"/>
        </w:rPr>
        <w:t xml:space="preserve"> The National Water Quality Assessment shows that </w:t>
      </w:r>
      <w:r w:rsidRPr="00153E98">
        <w:rPr>
          <w:rStyle w:val="StyleUnderline"/>
          <w:rFonts w:asciiTheme="minorHAnsi" w:hAnsiTheme="minorHAnsi" w:cstheme="minorHAnsi"/>
        </w:rPr>
        <w:t>agricultural runoff is the leading cause of water quality impacts to rivers and streams, the third leading source for lakes, and the second largest source of impairments to wetlands.</w:t>
      </w:r>
      <w:r w:rsidRPr="00153E98">
        <w:rPr>
          <w:rFonts w:asciiTheme="minorHAnsi" w:hAnsiTheme="minorHAnsi" w:cstheme="minorHAnsi"/>
          <w:sz w:val="14"/>
        </w:rPr>
        <w:t xml:space="preserve"> About a half million tons of pesticides, 12 million tons of nitrogen, and 4 million tons of phosphorus fertilizer are applied annually to crops in the continental United States.</w:t>
      </w:r>
      <w:r w:rsidRPr="00153E98">
        <w:rPr>
          <w:rStyle w:val="StyleUnderline"/>
          <w:rFonts w:asciiTheme="minorHAnsi" w:hAnsiTheme="minorHAnsi" w:cstheme="minorHAnsi"/>
        </w:rPr>
        <w:t xml:space="preserve"> Soil erosion, nutrient loss, bacteria from livestock manure, and pesticides constitute the primary stressors to water quality.</w:t>
      </w:r>
    </w:p>
    <w:p w14:paraId="7943E676"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 xml:space="preserve">Why? Nutrients in fertilizer and livestock manure, pesticides, and other substances don't always remain stationary on the landscape where they are applied. </w:t>
      </w:r>
      <w:r w:rsidRPr="00153E98">
        <w:rPr>
          <w:rStyle w:val="StyleUnderline"/>
          <w:rFonts w:asciiTheme="minorHAnsi" w:hAnsiTheme="minorHAnsi" w:cstheme="minorHAnsi"/>
        </w:rPr>
        <w:t>Runoff, infiltration, and irrigation return flows can move these contaminants into local streams, rivers, and groundwater. Rainfall and snowmelt transport the majority of these pollutants to surface waters</w:t>
      </w:r>
      <w:r w:rsidRPr="00153E98">
        <w:rPr>
          <w:rFonts w:asciiTheme="minorHAnsi" w:hAnsiTheme="minorHAnsi" w:cstheme="minorHAnsi"/>
          <w:sz w:val="14"/>
        </w:rPr>
        <w:t>, but other factors (e.g., cattle loafing in stream corridors, stream channel erosion) can also degrade water quality.</w:t>
      </w:r>
    </w:p>
    <w:p w14:paraId="3CED3E6B"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The effects of this runoff vary widely, depending on the type of operation, landscape conditions, soils, climate, and farm management practices. Increased levels of nitrogen and phosphorus from fertilizer and manure can stimulate algal blooms in lakes and rivers, which can lead to the development of hypoxic (low oxygen) conditions that are harmful to aquatic life. Algae can also affect recreational uses of local streams, downstream reservoirs, and estuaries. Excessive sedimentation from erosion can overwhelm aquatic ecosystems, smother breeding areas, and degrade coastal and marine ecosystems—including coral reefs. Bacteria and nutrients from livestock and poultry manure can cause beach and shellfish bed closures and affect drinking water supplies. Pesticide runoff to streams can pose risks to aquatic life, fish-eating wildlife, and drinking water supplies.</w:t>
      </w:r>
    </w:p>
    <w:p w14:paraId="74806AF5" w14:textId="77777777" w:rsidR="00153E98" w:rsidRPr="00153E98" w:rsidRDefault="00153E98" w:rsidP="00153E98">
      <w:pPr>
        <w:rPr>
          <w:rFonts w:asciiTheme="minorHAnsi" w:hAnsiTheme="minorHAnsi" w:cstheme="minorHAnsi"/>
          <w:sz w:val="14"/>
        </w:rPr>
      </w:pPr>
      <w:r w:rsidRPr="00153E98">
        <w:rPr>
          <w:rStyle w:val="StyleUnderline"/>
          <w:rFonts w:asciiTheme="minorHAnsi" w:hAnsiTheme="minorHAnsi" w:cstheme="minorHAnsi"/>
        </w:rPr>
        <w:t>Pollutants from agricultural operations can also enter groundwater and degrade sources of drinking water. Human health impacts</w:t>
      </w:r>
      <w:r w:rsidRPr="00153E98">
        <w:rPr>
          <w:rFonts w:asciiTheme="minorHAnsi" w:hAnsiTheme="minorHAnsi" w:cstheme="minorHAnsi"/>
          <w:sz w:val="14"/>
        </w:rPr>
        <w:t xml:space="preserve"> might </w:t>
      </w:r>
      <w:r w:rsidRPr="00153E98">
        <w:rPr>
          <w:rStyle w:val="StyleUnderline"/>
          <w:rFonts w:asciiTheme="minorHAnsi" w:hAnsiTheme="minorHAnsi" w:cstheme="minorHAnsi"/>
        </w:rPr>
        <w:t>occur as a result.</w:t>
      </w:r>
      <w:r w:rsidRPr="00153E98">
        <w:rPr>
          <w:rFonts w:asciiTheme="minorHAnsi" w:hAnsiTheme="minorHAnsi" w:cstheme="minorHAnsi"/>
          <w:sz w:val="14"/>
        </w:rPr>
        <w:t xml:space="preserve"> More than 13 million U.S. households obtain their drinking water from private wells. </w:t>
      </w:r>
      <w:r w:rsidRPr="00153E98">
        <w:rPr>
          <w:rStyle w:val="StyleUnderline"/>
          <w:rFonts w:asciiTheme="minorHAnsi" w:hAnsiTheme="minorHAnsi" w:cstheme="minorHAnsi"/>
        </w:rPr>
        <w:t>Pollution from pesticides, fertilizers, and animal manure can enter groundwater depending upon local land use and geologic conditions.</w:t>
      </w:r>
      <w:r w:rsidRPr="00153E98">
        <w:rPr>
          <w:rFonts w:asciiTheme="minorHAnsi" w:hAnsiTheme="minorHAnsi" w:cstheme="minorHAnsi"/>
          <w:sz w:val="14"/>
        </w:rPr>
        <w:t xml:space="preserve"> The links below provide more information on how agriculture can affect water quality.</w:t>
      </w:r>
    </w:p>
    <w:p w14:paraId="7D941BE8" w14:textId="77777777" w:rsidR="00153E98" w:rsidRPr="00153E98" w:rsidRDefault="00153E98" w:rsidP="00153E98">
      <w:pPr>
        <w:rPr>
          <w:rFonts w:asciiTheme="minorHAnsi" w:hAnsiTheme="minorHAnsi" w:cstheme="minorHAnsi"/>
        </w:rPr>
      </w:pPr>
    </w:p>
    <w:p w14:paraId="35FF8A7E"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Agricultural nonpoint source pollution is the cause of water insecurity for the Apsáalooke people</w:t>
      </w:r>
    </w:p>
    <w:p w14:paraId="2770DD51" w14:textId="77777777" w:rsidR="00153E98" w:rsidRPr="00153E98" w:rsidRDefault="00153E98" w:rsidP="00153E98">
      <w:pPr>
        <w:rPr>
          <w:rFonts w:asciiTheme="minorHAnsi" w:hAnsiTheme="minorHAnsi" w:cstheme="minorHAnsi"/>
        </w:rPr>
      </w:pPr>
      <w:r w:rsidRPr="00153E98">
        <w:rPr>
          <w:rFonts w:asciiTheme="minorHAnsi" w:hAnsiTheme="minorHAnsi" w:cstheme="minorHAnsi"/>
          <w:b/>
          <w:sz w:val="26"/>
          <w:szCs w:val="26"/>
        </w:rPr>
        <w:t>Martin et al. 21</w:t>
      </w:r>
      <w:r w:rsidRPr="00153E98">
        <w:rPr>
          <w:rFonts w:asciiTheme="minorHAnsi" w:hAnsiTheme="minorHAnsi" w:cstheme="minorHAnsi"/>
        </w:rPr>
        <w:t xml:space="preserve"> (Christine Martin, Vanessa W. Simonds, Sara L. Young, John Doyle, Myra Lefthand,and Margaret J. Eggers, 1-12-21, "Our Relationship to Water and Experience of Water Insecurity among Apsáalooke (Crow Indian) People, Montana," PubMed Central (PMC), </w:t>
      </w:r>
      <w:hyperlink r:id="rId9" w:history="1">
        <w:r w:rsidRPr="00153E98">
          <w:rPr>
            <w:rStyle w:val="Hyperlink"/>
            <w:rFonts w:asciiTheme="minorHAnsi" w:hAnsiTheme="minorHAnsi" w:cstheme="minorHAnsi"/>
          </w:rPr>
          <w:t>https://www.ncbi.nlm.nih.gov/pmc/articles/PMC7827827/</w:t>
        </w:r>
      </w:hyperlink>
      <w:r w:rsidRPr="00153E98">
        <w:rPr>
          <w:rFonts w:asciiTheme="minorHAnsi" w:hAnsiTheme="minorHAnsi" w:cstheme="minorHAnsi"/>
        </w:rPr>
        <w:t>) // ST</w:t>
      </w:r>
    </w:p>
    <w:p w14:paraId="2FE7223A"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4.2. Causes of Change</w:t>
      </w:r>
    </w:p>
    <w:p w14:paraId="5118CE94"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 xml:space="preserve">Apsáalooke people are deeply connected to traditional and current homelands and waterways—a connection that is passed through generations. However, colonization has impacted the health of our homelands and waterways, thereby </w:t>
      </w:r>
      <w:r w:rsidRPr="00153E98">
        <w:rPr>
          <w:rStyle w:val="StyleUnderline"/>
          <w:rFonts w:asciiTheme="minorHAnsi" w:hAnsiTheme="minorHAnsi" w:cstheme="minorHAnsi"/>
        </w:rPr>
        <w:t>increasing water insecurity caused by the contamination of local river and streams. Participants voiced their concerns regarding increases in population and intensification of agriculture which have caused river quality to worsen</w:t>
      </w:r>
      <w:r w:rsidRPr="00153E98">
        <w:rPr>
          <w:rFonts w:asciiTheme="minorHAnsi" w:hAnsiTheme="minorHAnsi" w:cstheme="minorHAnsi"/>
          <w:sz w:val="14"/>
        </w:rPr>
        <w:t>. For example, this person explained how life has changed and agriculture now pollutes and depletes local water sources.</w:t>
      </w:r>
    </w:p>
    <w:p w14:paraId="3FB9F6DB"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 xml:space="preserve">Everything has changed now, with different people moving in. I mean when the old </w:t>
      </w:r>
      <w:r w:rsidRPr="00153E98">
        <w:rPr>
          <w:rStyle w:val="StyleUnderline"/>
          <w:rFonts w:asciiTheme="minorHAnsi" w:hAnsiTheme="minorHAnsi" w:cstheme="minorHAnsi"/>
        </w:rPr>
        <w:t>ranchers used to have this place, they never sprayed their crops, not like they do now.</w:t>
      </w:r>
      <w:r w:rsidRPr="00153E98">
        <w:rPr>
          <w:rFonts w:asciiTheme="minorHAnsi" w:hAnsiTheme="minorHAnsi" w:cstheme="minorHAnsi"/>
          <w:sz w:val="14"/>
        </w:rPr>
        <w:t xml:space="preserve"> And of course,</w:t>
      </w:r>
      <w:r w:rsidRPr="00153E98">
        <w:rPr>
          <w:rStyle w:val="StyleUnderline"/>
          <w:rFonts w:asciiTheme="minorHAnsi" w:hAnsiTheme="minorHAnsi" w:cstheme="minorHAnsi"/>
        </w:rPr>
        <w:t xml:space="preserve"> they use irrigation through the year</w:t>
      </w:r>
      <w:r w:rsidRPr="00153E98">
        <w:rPr>
          <w:rFonts w:asciiTheme="minorHAnsi" w:hAnsiTheme="minorHAnsi" w:cstheme="minorHAnsi"/>
          <w:sz w:val="14"/>
        </w:rPr>
        <w:t>, and I do not know whether it is the chemicals or what that is making the water worse here.</w:t>
      </w:r>
    </w:p>
    <w:p w14:paraId="5C400965"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As river water quality worsened, people lost this source of water for domestic, recreational, and ceremonial uses.</w:t>
      </w:r>
      <w:r w:rsidRPr="00153E98">
        <w:rPr>
          <w:rFonts w:asciiTheme="minorHAnsi" w:hAnsiTheme="minorHAnsi" w:cstheme="minorHAnsi"/>
          <w:sz w:val="14"/>
        </w:rPr>
        <w:t xml:space="preserve"> Participants described how their use of river water had phased out as they got older with the implementation of modern plumbing. Others talked about how </w:t>
      </w:r>
      <w:r w:rsidRPr="00153E98">
        <w:rPr>
          <w:rStyle w:val="StyleUnderline"/>
          <w:rFonts w:asciiTheme="minorHAnsi" w:hAnsiTheme="minorHAnsi" w:cstheme="minorHAnsi"/>
        </w:rPr>
        <w:t>their indoor plumbing has deteriorated over time contributing to water insecurity within their household.</w:t>
      </w:r>
    </w:p>
    <w:p w14:paraId="1FB55FBB"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 xml:space="preserve">Water insecurity means that the Apsáalooke people don’t have access to safe water </w:t>
      </w:r>
    </w:p>
    <w:p w14:paraId="0C263BF7" w14:textId="77777777" w:rsidR="00153E98" w:rsidRPr="00153E98" w:rsidRDefault="00153E98" w:rsidP="00153E98">
      <w:pPr>
        <w:rPr>
          <w:rFonts w:asciiTheme="minorHAnsi" w:hAnsiTheme="minorHAnsi" w:cstheme="minorHAnsi"/>
        </w:rPr>
      </w:pPr>
      <w:r w:rsidRPr="00153E98">
        <w:rPr>
          <w:rFonts w:asciiTheme="minorHAnsi" w:hAnsiTheme="minorHAnsi" w:cstheme="minorHAnsi"/>
          <w:b/>
          <w:sz w:val="26"/>
          <w:szCs w:val="26"/>
        </w:rPr>
        <w:t>O’Donnell 4/22</w:t>
      </w:r>
      <w:r w:rsidRPr="00153E98">
        <w:rPr>
          <w:rFonts w:asciiTheme="minorHAnsi" w:hAnsiTheme="minorHAnsi" w:cstheme="minorHAnsi"/>
        </w:rPr>
        <w:t xml:space="preserve"> (Devin O’Donnell is an MPH candidate at the Boston University School of Public Health focusing on community health and human rights. She is interested in the intersection of climate change and health, more specifically how community mobilization and cohesion are necessary for mitigation and adaptation efforts. Devin is working with the BUSPH Program on Climate and Health and the American Red Cross in these realms. Devin O’Donnell, 4-22-2021, "Water as Life," Public Health Post, </w:t>
      </w:r>
      <w:hyperlink r:id="rId10" w:history="1">
        <w:r w:rsidRPr="00153E98">
          <w:rPr>
            <w:rStyle w:val="Hyperlink"/>
            <w:rFonts w:asciiTheme="minorHAnsi" w:hAnsiTheme="minorHAnsi" w:cstheme="minorHAnsi"/>
          </w:rPr>
          <w:t>https://www.publichealthpost.org/databyte/water-as-life/</w:t>
        </w:r>
      </w:hyperlink>
      <w:r w:rsidRPr="00153E98">
        <w:rPr>
          <w:rFonts w:asciiTheme="minorHAnsi" w:hAnsiTheme="minorHAnsi" w:cstheme="minorHAnsi"/>
        </w:rPr>
        <w:t>) // ST</w:t>
      </w:r>
    </w:p>
    <w:p w14:paraId="31D71A98" w14:textId="77777777" w:rsidR="00153E98" w:rsidRPr="00153E98" w:rsidRDefault="00153E98" w:rsidP="00153E98">
      <w:pPr>
        <w:rPr>
          <w:rFonts w:asciiTheme="minorHAnsi" w:hAnsiTheme="minorHAnsi" w:cstheme="minorHAnsi"/>
          <w:sz w:val="14"/>
        </w:rPr>
      </w:pPr>
      <w:r w:rsidRPr="00153E98">
        <w:rPr>
          <w:rStyle w:val="StyleUnderline"/>
          <w:rFonts w:asciiTheme="minorHAnsi" w:hAnsiTheme="minorHAnsi" w:cstheme="minorHAnsi"/>
        </w:rPr>
        <w:t>“Water is life.” To the Apsáalooke People, water is sacred, yet Native Americans have higher rates of water insecurity than the rest of the country</w:t>
      </w:r>
      <w:r w:rsidRPr="00153E98">
        <w:rPr>
          <w:rFonts w:asciiTheme="minorHAnsi" w:hAnsiTheme="minorHAnsi" w:cstheme="minorHAnsi"/>
          <w:sz w:val="14"/>
        </w:rPr>
        <w:t>. Water insecurity is defined as inadequate access to clean, safe, and affordable water. Indigenous protests have centered the issue of water security including Standing Rock and the Keystone Pipeline.</w:t>
      </w:r>
    </w:p>
    <w:p w14:paraId="242404F9" w14:textId="77777777" w:rsidR="00153E98" w:rsidRPr="00153E98" w:rsidRDefault="00153E98" w:rsidP="00153E98">
      <w:pPr>
        <w:rPr>
          <w:rFonts w:asciiTheme="minorHAnsi" w:hAnsiTheme="minorHAnsi" w:cstheme="minorHAnsi"/>
          <w:sz w:val="14"/>
        </w:rPr>
      </w:pPr>
      <w:r w:rsidRPr="00153E98">
        <w:rPr>
          <w:rStyle w:val="StyleUnderline"/>
          <w:rFonts w:asciiTheme="minorHAnsi" w:hAnsiTheme="minorHAnsi" w:cstheme="minorHAnsi"/>
        </w:rPr>
        <w:t xml:space="preserve">On the Crow (Apsáalooke) Reservation </w:t>
      </w:r>
      <w:r w:rsidRPr="00153E98">
        <w:rPr>
          <w:rFonts w:asciiTheme="minorHAnsi" w:hAnsiTheme="minorHAnsi" w:cstheme="minorHAnsi"/>
          <w:sz w:val="14"/>
        </w:rPr>
        <w:t>in southern Montana, researchers analyzed home wells for contaminants. The</w:t>
      </w:r>
      <w:r w:rsidRPr="00153E98">
        <w:rPr>
          <w:rStyle w:val="StyleUnderline"/>
          <w:rFonts w:asciiTheme="minorHAnsi" w:hAnsiTheme="minorHAnsi" w:cstheme="minorHAnsi"/>
        </w:rPr>
        <w:t xml:space="preserve"> researchers found that 55 percent were unsafe by Environmental Protection Agency standards. The blue bars in the graph show that 20-70% of wells contained contaminants such as manganese, arsenic, uranium, and E. coli.</w:t>
      </w:r>
      <w:r w:rsidRPr="00153E98">
        <w:rPr>
          <w:rFonts w:asciiTheme="minorHAnsi" w:hAnsiTheme="minorHAnsi" w:cstheme="minorHAnsi"/>
          <w:sz w:val="14"/>
        </w:rPr>
        <w:t xml:space="preserve"> Manganese is a neurotoxin that can alter brain development and functioning. Arsenic is a known carcinogen and has been linked to cancer. Uranium can cause kidney failure, and E. coli is a bacterium that can produce acute gastro-intestinal symptoms like nausea and diarrhea.</w:t>
      </w:r>
    </w:p>
    <w:p w14:paraId="14DF9070" w14:textId="77777777" w:rsidR="00153E98" w:rsidRPr="00153E98" w:rsidRDefault="00153E98" w:rsidP="00153E98">
      <w:pPr>
        <w:rPr>
          <w:rStyle w:val="StyleUnderline"/>
          <w:rFonts w:asciiTheme="minorHAnsi" w:hAnsiTheme="minorHAnsi" w:cstheme="minorHAnsi"/>
        </w:rPr>
      </w:pPr>
      <w:r w:rsidRPr="00153E98">
        <w:rPr>
          <w:rFonts w:asciiTheme="minorHAnsi" w:hAnsiTheme="minorHAnsi" w:cstheme="minorHAnsi"/>
          <w:sz w:val="14"/>
        </w:rPr>
        <w:t xml:space="preserve">To avoid health risks and an unpalatable taste, many Crow families purchased water. </w:t>
      </w:r>
      <w:r w:rsidRPr="00153E98">
        <w:rPr>
          <w:rStyle w:val="StyleUnderline"/>
          <w:rFonts w:asciiTheme="minorHAnsi" w:hAnsiTheme="minorHAnsi" w:cstheme="minorHAnsi"/>
        </w:rPr>
        <w:t>At least half of the families studied hauled drinking water an average of 84 miles and paid up to $300 monthly for clean water.</w:t>
      </w:r>
    </w:p>
    <w:p w14:paraId="5FB4D334" w14:textId="77777777" w:rsidR="00153E98" w:rsidRPr="00153E98" w:rsidRDefault="00153E98" w:rsidP="00153E98">
      <w:pPr>
        <w:rPr>
          <w:rStyle w:val="StyleUnderline"/>
          <w:rFonts w:asciiTheme="minorHAnsi" w:hAnsiTheme="minorHAnsi" w:cstheme="minorHAnsi"/>
        </w:rPr>
      </w:pPr>
      <w:r w:rsidRPr="00153E98">
        <w:rPr>
          <w:rFonts w:asciiTheme="minorHAnsi" w:hAnsiTheme="minorHAnsi" w:cstheme="minorHAnsi"/>
          <w:sz w:val="14"/>
        </w:rPr>
        <w:t>Water insecurity for the Apsáalooke People is complex.</w:t>
      </w:r>
      <w:r w:rsidRPr="00153E98">
        <w:rPr>
          <w:rStyle w:val="StyleUnderline"/>
          <w:rFonts w:asciiTheme="minorHAnsi" w:hAnsiTheme="minorHAnsi" w:cstheme="minorHAnsi"/>
        </w:rPr>
        <w:t xml:space="preserve"> Loss of natural water sources contributes to poor mental and spiritual health. The rivers, once central to spiritual practices, now run brown year-round. Individuals and communities lack financial resources and the capacity to respond.</w:t>
      </w:r>
    </w:p>
    <w:p w14:paraId="37176CC6"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The tribe doesn’t have jurisdiction over water contamination from non-tribal agricultural operations</w:t>
      </w:r>
      <w:r w:rsidRPr="00153E98">
        <w:rPr>
          <w:rFonts w:asciiTheme="minorHAnsi" w:hAnsiTheme="minorHAnsi" w:cstheme="minorHAnsi"/>
          <w:sz w:val="14"/>
        </w:rPr>
        <w:t xml:space="preserve">. Rivers and ground water flow irrespective of land allocations. </w:t>
      </w:r>
      <w:r w:rsidRPr="00153E98">
        <w:rPr>
          <w:rStyle w:val="StyleUnderline"/>
          <w:rFonts w:asciiTheme="minorHAnsi" w:hAnsiTheme="minorHAnsi" w:cstheme="minorHAnsi"/>
        </w:rPr>
        <w:t>Without the legal authority to ensure safe conditions, the Crow Reservation is forced to endure the consequences of agricultural waste and mining runoff.</w:t>
      </w:r>
    </w:p>
    <w:p w14:paraId="18B4BD93" w14:textId="77777777" w:rsidR="00153E98" w:rsidRPr="00153E98" w:rsidRDefault="00153E98" w:rsidP="00153E98">
      <w:pPr>
        <w:rPr>
          <w:rFonts w:asciiTheme="minorHAnsi" w:hAnsiTheme="minorHAnsi" w:cstheme="minorHAnsi"/>
          <w:sz w:val="14"/>
        </w:rPr>
      </w:pPr>
      <w:r w:rsidRPr="00153E98">
        <w:rPr>
          <w:rStyle w:val="StyleUnderline"/>
          <w:rFonts w:asciiTheme="minorHAnsi" w:hAnsiTheme="minorHAnsi" w:cstheme="minorHAnsi"/>
        </w:rPr>
        <w:t>Small steps are being taken to improve Indigenous water security</w:t>
      </w:r>
      <w:r w:rsidRPr="00153E98">
        <w:rPr>
          <w:rFonts w:asciiTheme="minorHAnsi" w:hAnsiTheme="minorHAnsi" w:cstheme="minorHAnsi"/>
          <w:sz w:val="14"/>
        </w:rPr>
        <w:t>. Research in Canada presents tools to center Indigenous Knowledge in policy. The Indian Health Service distributed Covid-19 relief funds to the Navajo Nation to increase access to clean water.</w:t>
      </w:r>
      <w:r w:rsidRPr="00153E98">
        <w:rPr>
          <w:rStyle w:val="StyleUnderline"/>
          <w:rFonts w:asciiTheme="minorHAnsi" w:hAnsiTheme="minorHAnsi" w:cstheme="minorHAnsi"/>
        </w:rPr>
        <w:t xml:space="preserve"> However, it is not enough</w:t>
      </w:r>
      <w:r w:rsidRPr="00153E98">
        <w:rPr>
          <w:rFonts w:asciiTheme="minorHAnsi" w:hAnsiTheme="minorHAnsi" w:cstheme="minorHAnsi"/>
          <w:sz w:val="14"/>
        </w:rPr>
        <w:t>. When water gives life, it shouldn’t have to be fought for.</w:t>
      </w:r>
    </w:p>
    <w:p w14:paraId="68D97B7A" w14:textId="77777777" w:rsidR="00153E98" w:rsidRPr="00153E98" w:rsidRDefault="00153E98" w:rsidP="00153E98">
      <w:pPr>
        <w:rPr>
          <w:rFonts w:asciiTheme="minorHAnsi" w:hAnsiTheme="minorHAnsi" w:cstheme="minorHAnsi"/>
        </w:rPr>
      </w:pPr>
    </w:p>
    <w:p w14:paraId="7A62F7AB"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Worsened water quality leads to a destruction of culture, loss of connection with water, and an increased mental, physical, and financial burden</w:t>
      </w:r>
    </w:p>
    <w:p w14:paraId="41C46118" w14:textId="77777777" w:rsidR="00153E98" w:rsidRPr="00153E98" w:rsidRDefault="00153E98" w:rsidP="00153E98">
      <w:pPr>
        <w:rPr>
          <w:rFonts w:asciiTheme="minorHAnsi" w:hAnsiTheme="minorHAnsi" w:cstheme="minorHAnsi"/>
        </w:rPr>
      </w:pPr>
      <w:r w:rsidRPr="00153E98">
        <w:rPr>
          <w:rFonts w:asciiTheme="minorHAnsi" w:hAnsiTheme="minorHAnsi" w:cstheme="minorHAnsi"/>
          <w:b/>
          <w:sz w:val="26"/>
          <w:szCs w:val="26"/>
        </w:rPr>
        <w:t>Martin et al. 21</w:t>
      </w:r>
      <w:r w:rsidRPr="00153E98">
        <w:rPr>
          <w:rFonts w:asciiTheme="minorHAnsi" w:hAnsiTheme="minorHAnsi" w:cstheme="minorHAnsi"/>
        </w:rPr>
        <w:t xml:space="preserve"> (Christine Martin, Vanessa W. Simonds, Sara L. Young, John Doyle, Myra Lefthand,and Margaret J. Eggers, 1-12-21, "Our Relationship to Water and Experience of Water Insecurity among Apsáalooke (Crow Indian) People, Montana," PubMed Central (PMC), </w:t>
      </w:r>
      <w:hyperlink r:id="rId11" w:history="1">
        <w:r w:rsidRPr="00153E98">
          <w:rPr>
            <w:rStyle w:val="Hyperlink"/>
            <w:rFonts w:asciiTheme="minorHAnsi" w:hAnsiTheme="minorHAnsi" w:cstheme="minorHAnsi"/>
          </w:rPr>
          <w:t>https://www.ncbi.nlm.nih.gov/pmc/articles/PMC7827827/</w:t>
        </w:r>
      </w:hyperlink>
      <w:r w:rsidRPr="00153E98">
        <w:rPr>
          <w:rFonts w:asciiTheme="minorHAnsi" w:hAnsiTheme="minorHAnsi" w:cstheme="minorHAnsi"/>
        </w:rPr>
        <w:t>) // ST</w:t>
      </w:r>
    </w:p>
    <w:p w14:paraId="25CDA6DE"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4.4.</w:t>
      </w:r>
      <w:r w:rsidRPr="00153E98">
        <w:rPr>
          <w:rStyle w:val="StyleUnderline"/>
          <w:rFonts w:asciiTheme="minorHAnsi" w:hAnsiTheme="minorHAnsi" w:cstheme="minorHAnsi"/>
        </w:rPr>
        <w:t xml:space="preserve"> Resulting Changes in Water Use (Sense of Loss)</w:t>
      </w:r>
    </w:p>
    <w:p w14:paraId="5D87619F" w14:textId="77777777" w:rsidR="00153E98" w:rsidRPr="00153E98" w:rsidRDefault="00153E98" w:rsidP="00153E98">
      <w:pPr>
        <w:rPr>
          <w:rStyle w:val="StyleUnderline"/>
          <w:rFonts w:asciiTheme="minorHAnsi" w:hAnsiTheme="minorHAnsi" w:cstheme="minorHAnsi"/>
        </w:rPr>
      </w:pPr>
      <w:r w:rsidRPr="00153E98">
        <w:rPr>
          <w:rFonts w:asciiTheme="minorHAnsi" w:hAnsiTheme="minorHAnsi" w:cstheme="minorHAnsi"/>
          <w:sz w:val="14"/>
        </w:rPr>
        <w:t>While the above participant still drinks their water source during ceremonies, most</w:t>
      </w:r>
      <w:r w:rsidRPr="00153E98">
        <w:rPr>
          <w:rStyle w:val="StyleUnderline"/>
          <w:rFonts w:asciiTheme="minorHAnsi" w:hAnsiTheme="minorHAnsi" w:cstheme="minorHAnsi"/>
        </w:rPr>
        <w:t xml:space="preserve"> participants described a sense of loss regarding their relationship with the river</w:t>
      </w:r>
      <w:r w:rsidRPr="00153E98">
        <w:rPr>
          <w:rFonts w:asciiTheme="minorHAnsi" w:hAnsiTheme="minorHAnsi" w:cstheme="minorHAnsi"/>
          <w:sz w:val="14"/>
        </w:rPr>
        <w:t xml:space="preserve">. </w:t>
      </w:r>
      <w:r w:rsidRPr="00153E98">
        <w:rPr>
          <w:rStyle w:val="StyleUnderline"/>
          <w:rFonts w:asciiTheme="minorHAnsi" w:hAnsiTheme="minorHAnsi" w:cstheme="minorHAnsi"/>
        </w:rPr>
        <w:t>Many participants explained how water quality has changed during their lifetime and through the generations. Participants described how they no longer fish, swim in or drink from the river—because of worsening water quality.</w:t>
      </w:r>
    </w:p>
    <w:p w14:paraId="2DB8FBD6"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As I become more aware of what’s in that water,</w:t>
      </w:r>
      <w:r w:rsidRPr="00153E98">
        <w:rPr>
          <w:rStyle w:val="StyleUnderline"/>
          <w:rFonts w:asciiTheme="minorHAnsi" w:hAnsiTheme="minorHAnsi" w:cstheme="minorHAnsi"/>
        </w:rPr>
        <w:t xml:space="preserve"> I’ve</w:t>
      </w:r>
      <w:r w:rsidRPr="00153E98">
        <w:rPr>
          <w:rFonts w:asciiTheme="minorHAnsi" w:hAnsiTheme="minorHAnsi" w:cstheme="minorHAnsi"/>
          <w:sz w:val="14"/>
        </w:rPr>
        <w:t xml:space="preserve"> really </w:t>
      </w:r>
      <w:r w:rsidRPr="00153E98">
        <w:rPr>
          <w:rStyle w:val="StyleUnderline"/>
          <w:rFonts w:asciiTheme="minorHAnsi" w:hAnsiTheme="minorHAnsi" w:cstheme="minorHAnsi"/>
        </w:rPr>
        <w:t>curtailed my use of it</w:t>
      </w:r>
      <w:r w:rsidRPr="00153E98">
        <w:rPr>
          <w:rFonts w:asciiTheme="minorHAnsi" w:hAnsiTheme="minorHAnsi" w:cstheme="minorHAnsi"/>
          <w:sz w:val="14"/>
        </w:rPr>
        <w:t xml:space="preserve">. You know, I was thinking about it this morning, all of my life, </w:t>
      </w:r>
      <w:r w:rsidRPr="00153E98">
        <w:rPr>
          <w:rStyle w:val="StyleUnderline"/>
          <w:rFonts w:asciiTheme="minorHAnsi" w:hAnsiTheme="minorHAnsi" w:cstheme="minorHAnsi"/>
        </w:rPr>
        <w:t>from the time I was a little kid, that river played an important part of our life. Every bit of the fish that we caught out of there we ate</w:t>
      </w:r>
      <w:r w:rsidRPr="00153E98">
        <w:rPr>
          <w:rFonts w:asciiTheme="minorHAnsi" w:hAnsiTheme="minorHAnsi" w:cstheme="minorHAnsi"/>
          <w:sz w:val="14"/>
        </w:rPr>
        <w:t xml:space="preserve">. It wasn’t like we were looking for a large fish or a trophy fish or a specific type a fish. All that fish came out, my dad would take it home and my mom would cook it, and there would be a plate of mixed fish on the table…That was our food. And so, </w:t>
      </w:r>
      <w:r w:rsidRPr="00153E98">
        <w:rPr>
          <w:rStyle w:val="StyleUnderline"/>
          <w:rFonts w:asciiTheme="minorHAnsi" w:hAnsiTheme="minorHAnsi" w:cstheme="minorHAnsi"/>
        </w:rPr>
        <w:t>now I don’t fish anymore</w:t>
      </w:r>
      <w:r w:rsidRPr="00153E98">
        <w:rPr>
          <w:rFonts w:asciiTheme="minorHAnsi" w:hAnsiTheme="minorHAnsi" w:cstheme="minorHAnsi"/>
          <w:sz w:val="14"/>
        </w:rPr>
        <w:t xml:space="preserve"> […] And that was something I enjoyed doing […] and I think I relayed that story to you where I got a number of catfish one time, and every one of them had sores on their body. And I had never, ever seen that in my life. And that told me right there, something was going on with that river that I had never seen. And so, you know that was a big deterrent to me.</w:t>
      </w:r>
    </w:p>
    <w:p w14:paraId="2CA209E0"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 xml:space="preserve">In addition, this participant described the </w:t>
      </w:r>
      <w:r w:rsidRPr="00153E98">
        <w:rPr>
          <w:rStyle w:val="StyleUnderline"/>
          <w:rFonts w:asciiTheme="minorHAnsi" w:hAnsiTheme="minorHAnsi" w:cstheme="minorHAnsi"/>
        </w:rPr>
        <w:t>switch to well water from river water</w:t>
      </w:r>
      <w:r w:rsidRPr="00153E98">
        <w:rPr>
          <w:rFonts w:asciiTheme="minorHAnsi" w:hAnsiTheme="minorHAnsi" w:cstheme="minorHAnsi"/>
          <w:sz w:val="14"/>
        </w:rPr>
        <w:t>.</w:t>
      </w:r>
    </w:p>
    <w:p w14:paraId="5F6194A4"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When I lived down there […] when I was a teenager, always they would get the drinking water right out of the river. And that was on the counter there, a bucket with a dipper, [they] would open that hole up in the ice and dip water out of there, and that was just the drinking water […] Nobody gave it a second thought […] You know. But I know that wouldn’t happen now. They preferred the river water over the well water, because the well water had that funny taste to it.</w:t>
      </w:r>
    </w:p>
    <w:p w14:paraId="3D902F3F"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4.5. Water Insecurity</w:t>
      </w:r>
    </w:p>
    <w:p w14:paraId="5F714B4B"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 xml:space="preserve">Several participants talked about </w:t>
      </w:r>
      <w:r w:rsidRPr="00153E98">
        <w:rPr>
          <w:rStyle w:val="StyleUnderline"/>
          <w:rFonts w:asciiTheme="minorHAnsi" w:hAnsiTheme="minorHAnsi" w:cstheme="minorHAnsi"/>
        </w:rPr>
        <w:t>the burden of having to obtain enough safe water for their household use, as well as having the physical strength and tools needed to haul large amounts of safe water</w:t>
      </w:r>
      <w:r w:rsidRPr="00153E98">
        <w:rPr>
          <w:rFonts w:asciiTheme="minorHAnsi" w:hAnsiTheme="minorHAnsi" w:cstheme="minorHAnsi"/>
          <w:sz w:val="14"/>
        </w:rPr>
        <w:t>. One participant described the cost of buying and hauling water in this way:</w:t>
      </w:r>
    </w:p>
    <w:p w14:paraId="18625A0F"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 xml:space="preserve">We have to pre-pay before they deliver the water. We mostly use the water from the cistern to shower, washing dishes, and flushing the toilet. We have two five-gallon water jugs on reserve just in case they don’t deliver the water right away. For our </w:t>
      </w:r>
      <w:r w:rsidRPr="00153E98">
        <w:rPr>
          <w:rStyle w:val="StyleUnderline"/>
          <w:rFonts w:asciiTheme="minorHAnsi" w:hAnsiTheme="minorHAnsi" w:cstheme="minorHAnsi"/>
        </w:rPr>
        <w:t>drinking water</w:t>
      </w:r>
      <w:r w:rsidRPr="00153E98">
        <w:rPr>
          <w:rFonts w:asciiTheme="minorHAnsi" w:hAnsiTheme="minorHAnsi" w:cstheme="minorHAnsi"/>
          <w:sz w:val="14"/>
        </w:rPr>
        <w:t xml:space="preserve">, I buy the bottled water. I buy about four of the 24 in a case. It </w:t>
      </w:r>
      <w:r w:rsidRPr="00153E98">
        <w:rPr>
          <w:rStyle w:val="StyleUnderline"/>
          <w:rFonts w:asciiTheme="minorHAnsi" w:hAnsiTheme="minorHAnsi" w:cstheme="minorHAnsi"/>
        </w:rPr>
        <w:t>lasts about a month. It costs about $20</w:t>
      </w:r>
      <w:r w:rsidRPr="00153E98">
        <w:rPr>
          <w:rFonts w:asciiTheme="minorHAnsi" w:hAnsiTheme="minorHAnsi" w:cstheme="minorHAnsi"/>
          <w:sz w:val="14"/>
        </w:rPr>
        <w:t>. For</w:t>
      </w:r>
      <w:r w:rsidRPr="00153E98">
        <w:rPr>
          <w:rStyle w:val="StyleUnderline"/>
          <w:rFonts w:asciiTheme="minorHAnsi" w:hAnsiTheme="minorHAnsi" w:cstheme="minorHAnsi"/>
        </w:rPr>
        <w:t xml:space="preserve"> cooking</w:t>
      </w:r>
      <w:r w:rsidRPr="00153E98">
        <w:rPr>
          <w:rFonts w:asciiTheme="minorHAnsi" w:hAnsiTheme="minorHAnsi" w:cstheme="minorHAnsi"/>
          <w:sz w:val="14"/>
        </w:rPr>
        <w:t>, I have a water cooler that contains a five-gallon jug [...] That</w:t>
      </w:r>
      <w:r w:rsidRPr="00153E98">
        <w:rPr>
          <w:rStyle w:val="StyleUnderline"/>
          <w:rFonts w:asciiTheme="minorHAnsi" w:hAnsiTheme="minorHAnsi" w:cstheme="minorHAnsi"/>
        </w:rPr>
        <w:t xml:space="preserve"> costs about $5. If I add it all up in the month $215 a month.</w:t>
      </w:r>
    </w:p>
    <w:p w14:paraId="1025B4D0"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Participants also discussed the effects of hard water build up on the pipes and everything else, for instance:</w:t>
      </w:r>
    </w:p>
    <w:p w14:paraId="11964E5B" w14:textId="77777777" w:rsidR="00153E98" w:rsidRPr="00153E98" w:rsidRDefault="00153E98" w:rsidP="00153E98">
      <w:pPr>
        <w:rPr>
          <w:rStyle w:val="StyleUnderline"/>
          <w:rFonts w:asciiTheme="minorHAnsi" w:hAnsiTheme="minorHAnsi" w:cstheme="minorHAnsi"/>
        </w:rPr>
      </w:pPr>
      <w:r w:rsidRPr="00153E98">
        <w:rPr>
          <w:rFonts w:asciiTheme="minorHAnsi" w:hAnsiTheme="minorHAnsi" w:cstheme="minorHAnsi"/>
          <w:sz w:val="14"/>
        </w:rPr>
        <w:t xml:space="preserve">It’s really bad […] I’d like to have some something done for us. Get some water so we can drink it from the house. And, I don’t have to buy water all the time […] </w:t>
      </w:r>
      <w:r w:rsidRPr="00153E98">
        <w:rPr>
          <w:rStyle w:val="StyleUnderline"/>
          <w:rFonts w:asciiTheme="minorHAnsi" w:hAnsiTheme="minorHAnsi" w:cstheme="minorHAnsi"/>
        </w:rPr>
        <w:t>Everything’s just bad at the house. That water. Can’t even wash, can’t even do anything with it.</w:t>
      </w:r>
    </w:p>
    <w:p w14:paraId="4E48B4C7"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Another participant further described hardship, “</w:t>
      </w:r>
      <w:r w:rsidRPr="00153E98">
        <w:rPr>
          <w:rStyle w:val="StyleUnderline"/>
          <w:rFonts w:asciiTheme="minorHAnsi" w:hAnsiTheme="minorHAnsi" w:cstheme="minorHAnsi"/>
        </w:rPr>
        <w:t xml:space="preserve">The quality of that well water is hard water </w:t>
      </w:r>
      <w:r w:rsidRPr="00153E98">
        <w:rPr>
          <w:rFonts w:asciiTheme="minorHAnsi" w:hAnsiTheme="minorHAnsi" w:cstheme="minorHAnsi"/>
          <w:sz w:val="14"/>
        </w:rPr>
        <w:t>[…] and y</w:t>
      </w:r>
      <w:r w:rsidRPr="00153E98">
        <w:rPr>
          <w:rStyle w:val="StyleUnderline"/>
          <w:rFonts w:asciiTheme="minorHAnsi" w:hAnsiTheme="minorHAnsi" w:cstheme="minorHAnsi"/>
        </w:rPr>
        <w:t>ou have to use one of [those] water softeners and all that to get it to work right</w:t>
      </w:r>
      <w:r w:rsidRPr="00153E98">
        <w:rPr>
          <w:rFonts w:asciiTheme="minorHAnsi" w:hAnsiTheme="minorHAnsi" w:cstheme="minorHAnsi"/>
          <w:sz w:val="14"/>
        </w:rPr>
        <w:t>”.</w:t>
      </w:r>
    </w:p>
    <w:p w14:paraId="564C0737"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4.6. Dealing with Change</w:t>
      </w:r>
    </w:p>
    <w:p w14:paraId="3DBDA96A"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Participants were asked what they had done to make sure the water they used was safer and cleaner. Participants described having their home well water tested, and then taking next steps to clean the water.</w:t>
      </w:r>
    </w:p>
    <w:p w14:paraId="30191895" w14:textId="77777777" w:rsidR="00153E98" w:rsidRPr="00153E98" w:rsidRDefault="00153E98" w:rsidP="00153E98">
      <w:pPr>
        <w:rPr>
          <w:rStyle w:val="StyleUnderline"/>
          <w:rFonts w:asciiTheme="minorHAnsi" w:hAnsiTheme="minorHAnsi" w:cstheme="minorHAnsi"/>
        </w:rPr>
      </w:pPr>
      <w:r w:rsidRPr="00153E98">
        <w:rPr>
          <w:rFonts w:asciiTheme="minorHAnsi" w:hAnsiTheme="minorHAnsi" w:cstheme="minorHAnsi"/>
          <w:sz w:val="14"/>
        </w:rPr>
        <w:t xml:space="preserve">Little Big Horn College’s program came and did testing on it. There were bacteria in there. </w:t>
      </w:r>
      <w:r w:rsidRPr="00153E98">
        <w:rPr>
          <w:rStyle w:val="StyleUnderline"/>
          <w:rFonts w:asciiTheme="minorHAnsi" w:hAnsiTheme="minorHAnsi" w:cstheme="minorHAnsi"/>
        </w:rPr>
        <w:t>I had to have [the well] shock chlorinated and there were still bacteria in there and that is why I had to turn to buy bottled water for drinking and cooking with</w:t>
      </w:r>
      <w:r w:rsidRPr="00153E98">
        <w:rPr>
          <w:rFonts w:asciiTheme="minorHAnsi" w:hAnsiTheme="minorHAnsi" w:cstheme="minorHAnsi"/>
          <w:sz w:val="14"/>
        </w:rPr>
        <w:t>. I don’t know how it is today. I probably still have to shock chlorinate it to get rid of that.</w:t>
      </w:r>
      <w:r w:rsidRPr="00153E98">
        <w:rPr>
          <w:rStyle w:val="StyleUnderline"/>
          <w:rFonts w:asciiTheme="minorHAnsi" w:hAnsiTheme="minorHAnsi" w:cstheme="minorHAnsi"/>
        </w:rPr>
        <w:t xml:space="preserve"> I did get sick from drinking my water</w:t>
      </w:r>
      <w:r w:rsidRPr="00153E98">
        <w:rPr>
          <w:rFonts w:asciiTheme="minorHAnsi" w:hAnsiTheme="minorHAnsi" w:cstheme="minorHAnsi"/>
          <w:sz w:val="14"/>
        </w:rPr>
        <w:t>. When we first moved in,</w:t>
      </w:r>
      <w:r w:rsidRPr="00153E98">
        <w:rPr>
          <w:rStyle w:val="StyleUnderline"/>
          <w:rFonts w:asciiTheme="minorHAnsi" w:hAnsiTheme="minorHAnsi" w:cstheme="minorHAnsi"/>
        </w:rPr>
        <w:t xml:space="preserve"> the house water had a lot of iron in it</w:t>
      </w:r>
      <w:r w:rsidRPr="00153E98">
        <w:rPr>
          <w:rFonts w:asciiTheme="minorHAnsi" w:hAnsiTheme="minorHAnsi" w:cstheme="minorHAnsi"/>
          <w:sz w:val="14"/>
        </w:rPr>
        <w:t xml:space="preserve">. I had to put in a water softener, and it helped, and it was ok. Until maybe within the last three years we quit drinking it after we found out </w:t>
      </w:r>
      <w:r w:rsidRPr="00153E98">
        <w:rPr>
          <w:rStyle w:val="StyleUnderline"/>
          <w:rFonts w:asciiTheme="minorHAnsi" w:hAnsiTheme="minorHAnsi" w:cstheme="minorHAnsi"/>
        </w:rPr>
        <w:t>I had ulcers from the bacteria in there.</w:t>
      </w:r>
    </w:p>
    <w:p w14:paraId="4DD0D422" w14:textId="77777777" w:rsidR="00153E98" w:rsidRPr="00153E98" w:rsidRDefault="00153E98" w:rsidP="00153E98">
      <w:pPr>
        <w:rPr>
          <w:rStyle w:val="StyleUnderline"/>
          <w:rFonts w:asciiTheme="minorHAnsi" w:hAnsiTheme="minorHAnsi" w:cstheme="minorHAnsi"/>
        </w:rPr>
      </w:pPr>
      <w:r w:rsidRPr="00153E98">
        <w:rPr>
          <w:rFonts w:asciiTheme="minorHAnsi" w:hAnsiTheme="minorHAnsi" w:cstheme="minorHAnsi"/>
          <w:sz w:val="14"/>
        </w:rPr>
        <w:t>… For participants in this study,</w:t>
      </w:r>
      <w:r w:rsidRPr="00153E98">
        <w:rPr>
          <w:rStyle w:val="StyleUnderline"/>
          <w:rFonts w:asciiTheme="minorHAnsi" w:hAnsiTheme="minorHAnsi" w:cstheme="minorHAnsi"/>
        </w:rPr>
        <w:t xml:space="preserve"> cultural traditions were also heavily impacted by worsening water quality of rivers and springs</w:t>
      </w:r>
      <w:r w:rsidRPr="00153E98">
        <w:rPr>
          <w:rFonts w:asciiTheme="minorHAnsi" w:hAnsiTheme="minorHAnsi" w:cstheme="minorHAnsi"/>
          <w:sz w:val="14"/>
        </w:rPr>
        <w:t>. Using water from these natural sources has always been an essential component of many Apsáalooke ceremonies. Although most participants reported they no longer drink untreated river water for domestic use,</w:t>
      </w:r>
      <w:r w:rsidRPr="00153E98">
        <w:rPr>
          <w:rStyle w:val="StyleUnderline"/>
          <w:rFonts w:asciiTheme="minorHAnsi" w:hAnsiTheme="minorHAnsi" w:cstheme="minorHAnsi"/>
        </w:rPr>
        <w:t xml:space="preserve"> this potentially contaminated water may still be consumed during ceremonies</w:t>
      </w:r>
      <w:r w:rsidRPr="00153E98">
        <w:rPr>
          <w:rFonts w:asciiTheme="minorHAnsi" w:hAnsiTheme="minorHAnsi" w:cstheme="minorHAnsi"/>
          <w:sz w:val="14"/>
        </w:rPr>
        <w:t xml:space="preserve">. The Apsáalooke are not oblivious to the health risks associated with potential spring and river water contamination. However, </w:t>
      </w:r>
      <w:r w:rsidRPr="00153E98">
        <w:rPr>
          <w:rStyle w:val="StyleUnderline"/>
          <w:rFonts w:asciiTheme="minorHAnsi" w:hAnsiTheme="minorHAnsi" w:cstheme="minorHAnsi"/>
        </w:rPr>
        <w:t>cultural practices and a relationship to water are what make us Apsáalooke. The potential impacts of consuming contaminated water are weighed against something more pernicious to health—losing that relationship</w:t>
      </w:r>
      <w:r w:rsidRPr="00153E98">
        <w:rPr>
          <w:rFonts w:asciiTheme="minorHAnsi" w:hAnsiTheme="minorHAnsi" w:cstheme="minorHAnsi"/>
          <w:sz w:val="14"/>
        </w:rPr>
        <w:t>, which is central to who we are as Apsáalooke. Similarly, the Swinomish tribe of the Northwest, have had their waters and hence their traditional seafoods contaminated. For them,</w:t>
      </w:r>
      <w:r w:rsidRPr="00153E98">
        <w:rPr>
          <w:rStyle w:val="StyleUnderline"/>
          <w:rFonts w:asciiTheme="minorHAnsi" w:hAnsiTheme="minorHAnsi" w:cstheme="minorHAnsi"/>
        </w:rPr>
        <w:t xml:space="preserve"> seafood is central to their identity and to ask them to reduce their consumption of local seafood is “detrimental their concept of health [25]”.</w:t>
      </w:r>
    </w:p>
    <w:p w14:paraId="5F670B8B"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 xml:space="preserve">Our findings confirm recent research on water security within other Indigenous Nations [26,27,28,29,55]. Our study also confirmed that the </w:t>
      </w:r>
      <w:r w:rsidRPr="00153E98">
        <w:rPr>
          <w:rStyle w:val="StyleUnderline"/>
          <w:rFonts w:asciiTheme="minorHAnsi" w:hAnsiTheme="minorHAnsi" w:cstheme="minorHAnsi"/>
        </w:rPr>
        <w:t>impacts of water insecurity are not merely conceptualized in material physical terms but are also understood in cultural and spiritual terms</w:t>
      </w:r>
      <w:r w:rsidRPr="00153E98">
        <w:rPr>
          <w:rFonts w:asciiTheme="minorHAnsi" w:hAnsiTheme="minorHAnsi" w:cstheme="minorHAnsi"/>
          <w:sz w:val="14"/>
        </w:rPr>
        <w:t xml:space="preserve"> [27,28]. For many Indigenous people, water is inherently connected to our health and well-being, requiring that research on water insecurity also consider cultural values connected to water. Recently, researchers from Canada used in-depth interviews with tribal members to investigate the meaning of “water security” from an Indigenous perspective [28]. In their exploration they described a </w:t>
      </w:r>
      <w:r w:rsidRPr="00153E98">
        <w:rPr>
          <w:rStyle w:val="StyleUnderline"/>
          <w:rFonts w:asciiTheme="minorHAnsi" w:hAnsiTheme="minorHAnsi" w:cstheme="minorHAnsi"/>
        </w:rPr>
        <w:t xml:space="preserve">relationship where water provides for the people and in turn the people provide for it </w:t>
      </w:r>
      <w:r w:rsidRPr="00153E98">
        <w:rPr>
          <w:rFonts w:asciiTheme="minorHAnsi" w:hAnsiTheme="minorHAnsi" w:cstheme="minorHAnsi"/>
          <w:sz w:val="14"/>
        </w:rPr>
        <w:t>(reciprocity). These authors outlined two perspectives: One represents material Western science and is the focus of most of the literature on water security [4], and the other</w:t>
      </w:r>
      <w:r w:rsidRPr="00153E98">
        <w:rPr>
          <w:rStyle w:val="StyleUnderline"/>
          <w:rFonts w:asciiTheme="minorHAnsi" w:hAnsiTheme="minorHAnsi" w:cstheme="minorHAnsi"/>
        </w:rPr>
        <w:t xml:space="preserve">, Indigenous perspective, which includes spirituality and tradition and is often missing from the literature on water insecurity. These two views need not be antagonistic and may in fact both be necessary when considering water insecurity within Indigenous communities </w:t>
      </w:r>
      <w:r w:rsidRPr="00153E98">
        <w:rPr>
          <w:rFonts w:asciiTheme="minorHAnsi" w:hAnsiTheme="minorHAnsi" w:cstheme="minorHAnsi"/>
          <w:sz w:val="14"/>
        </w:rPr>
        <w:t>[28].</w:t>
      </w:r>
    </w:p>
    <w:p w14:paraId="0F32C29E" w14:textId="77777777" w:rsidR="00153E98" w:rsidRPr="00153E98" w:rsidRDefault="00153E98" w:rsidP="00153E98">
      <w:pPr>
        <w:rPr>
          <w:rFonts w:asciiTheme="minorHAnsi" w:hAnsiTheme="minorHAnsi" w:cstheme="minorHAnsi"/>
        </w:rPr>
      </w:pPr>
    </w:p>
    <w:p w14:paraId="2960E930" w14:textId="77777777" w:rsidR="00153E98" w:rsidRPr="00153E98" w:rsidRDefault="00153E98" w:rsidP="00153E98">
      <w:pPr>
        <w:pStyle w:val="Heading4"/>
        <w:rPr>
          <w:rFonts w:asciiTheme="minorHAnsi" w:hAnsiTheme="minorHAnsi" w:cstheme="minorHAnsi"/>
          <w:u w:val="single"/>
        </w:rPr>
      </w:pPr>
      <w:r w:rsidRPr="00153E98">
        <w:rPr>
          <w:rFonts w:asciiTheme="minorHAnsi" w:hAnsiTheme="minorHAnsi" w:cstheme="minorHAnsi"/>
        </w:rPr>
        <w:t xml:space="preserve">Destruction of culture and cultural heritage is </w:t>
      </w:r>
      <w:r w:rsidRPr="00153E98">
        <w:rPr>
          <w:rFonts w:asciiTheme="minorHAnsi" w:hAnsiTheme="minorHAnsi" w:cstheme="minorHAnsi"/>
          <w:u w:val="single"/>
        </w:rPr>
        <w:t>physical and cultural genocide</w:t>
      </w:r>
    </w:p>
    <w:p w14:paraId="05DE9C59" w14:textId="77777777" w:rsidR="00153E98" w:rsidRPr="00153E98" w:rsidRDefault="00153E98" w:rsidP="00153E98">
      <w:pPr>
        <w:rPr>
          <w:rFonts w:asciiTheme="minorHAnsi" w:hAnsiTheme="minorHAnsi" w:cstheme="minorHAnsi"/>
        </w:rPr>
      </w:pPr>
      <w:r w:rsidRPr="00153E98">
        <w:rPr>
          <w:rFonts w:asciiTheme="minorHAnsi" w:hAnsiTheme="minorHAnsi" w:cstheme="minorHAnsi"/>
          <w:b/>
          <w:sz w:val="26"/>
          <w:szCs w:val="26"/>
        </w:rPr>
        <w:t>DavidavičIūTė 20</w:t>
      </w:r>
      <w:r w:rsidRPr="00153E98">
        <w:rPr>
          <w:rFonts w:asciiTheme="minorHAnsi" w:hAnsiTheme="minorHAnsi" w:cstheme="minorHAnsi"/>
        </w:rPr>
        <w:t xml:space="preserve"> (Rasa DavidavičIūTė,, 10-8-2020, "Cultural Heritage, Genocide, and Normative Agency," Wiley Online Library, </w:t>
      </w:r>
      <w:hyperlink r:id="rId12" w:history="1">
        <w:r w:rsidRPr="00153E98">
          <w:rPr>
            <w:rStyle w:val="Hyperlink"/>
            <w:rFonts w:asciiTheme="minorHAnsi" w:hAnsiTheme="minorHAnsi" w:cstheme="minorHAnsi"/>
          </w:rPr>
          <w:t>https://onlinelibrary.wiley.com/doi/full/10.1111/japp.12473</w:t>
        </w:r>
      </w:hyperlink>
      <w:r w:rsidRPr="00153E98">
        <w:rPr>
          <w:rFonts w:asciiTheme="minorHAnsi" w:hAnsiTheme="minorHAnsi" w:cstheme="minorHAnsi"/>
        </w:rPr>
        <w:t>) // ST</w:t>
      </w:r>
    </w:p>
    <w:p w14:paraId="4820C7DE"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 xml:space="preserve">In this article, I explore the possibility of treating cultural destruction and the destruction of cultural heritage as a genocidal act. My argument proceeds in two stages. I first suggest that we ought to view </w:t>
      </w:r>
      <w:r w:rsidRPr="00153E98">
        <w:rPr>
          <w:rStyle w:val="StyleUnderline"/>
          <w:rFonts w:asciiTheme="minorHAnsi" w:hAnsiTheme="minorHAnsi" w:cstheme="minorHAnsi"/>
        </w:rPr>
        <w:t>cultural destruction as a necessary by-product of genocide and a member of a set of jointly sufficient conditions for genocide</w:t>
      </w:r>
      <w:r w:rsidRPr="00153E98">
        <w:rPr>
          <w:rFonts w:asciiTheme="minorHAnsi" w:hAnsiTheme="minorHAnsi" w:cstheme="minorHAnsi"/>
          <w:sz w:val="14"/>
        </w:rPr>
        <w:t xml:space="preserve">. However, to securely establish that </w:t>
      </w:r>
      <w:r w:rsidRPr="00153E98">
        <w:rPr>
          <w:rStyle w:val="StyleUnderline"/>
          <w:rFonts w:asciiTheme="minorHAnsi" w:hAnsiTheme="minorHAnsi" w:cstheme="minorHAnsi"/>
        </w:rPr>
        <w:t>cultural destruction and the destruction of cultural heritage ought to be viewed as genocidal acts, we need to additionally show why loss of culture and heritage are significant harms, comparable to other instances of genocide</w:t>
      </w:r>
      <w:r w:rsidRPr="00153E98">
        <w:rPr>
          <w:rFonts w:asciiTheme="minorHAnsi" w:hAnsiTheme="minorHAnsi" w:cstheme="minorHAnsi"/>
          <w:sz w:val="14"/>
        </w:rPr>
        <w:t>. In light of this, I then propose an account of the harms of cultural destruction that grounds these harms in loss of normative agency and show how destruction of cultural heritage contributes to this. In particular, I argue that cultural heritage can be viewed both as a condition for normative agency and as itself an expression of normative agency.</w:t>
      </w:r>
    </w:p>
    <w:p w14:paraId="2CA058B4" w14:textId="77777777" w:rsidR="00153E98" w:rsidRPr="00153E98" w:rsidRDefault="00153E98" w:rsidP="00153E98">
      <w:pPr>
        <w:rPr>
          <w:rFonts w:asciiTheme="minorHAnsi" w:hAnsiTheme="minorHAnsi" w:cstheme="minorHAnsi"/>
          <w:sz w:val="14"/>
        </w:rPr>
      </w:pPr>
      <w:r w:rsidRPr="00153E98">
        <w:rPr>
          <w:rStyle w:val="StyleUnderline"/>
          <w:rFonts w:asciiTheme="minorHAnsi" w:hAnsiTheme="minorHAnsi" w:cstheme="minorHAnsi"/>
        </w:rPr>
        <w:t>A common justification for safeguarding cultural heritage in times of conflict is that what is at stake in the destruction of cultural heritage is not mere loss of historical artefacts bu</w:t>
      </w:r>
      <w:r w:rsidRPr="00153E98">
        <w:rPr>
          <w:rFonts w:asciiTheme="minorHAnsi" w:hAnsiTheme="minorHAnsi" w:cstheme="minorHAnsi"/>
          <w:sz w:val="14"/>
        </w:rPr>
        <w:t>t—in some sense—</w:t>
      </w:r>
      <w:r w:rsidRPr="00153E98">
        <w:rPr>
          <w:rStyle w:val="StyleUnderline"/>
          <w:rFonts w:asciiTheme="minorHAnsi" w:hAnsiTheme="minorHAnsi" w:cstheme="minorHAnsi"/>
        </w:rPr>
        <w:t>loss of a people themselves.1 When cultural heritage is destroyed, severe harm has been done to those closely associated with the heritage</w:t>
      </w:r>
      <w:r w:rsidRPr="00153E98">
        <w:rPr>
          <w:rFonts w:asciiTheme="minorHAnsi" w:hAnsiTheme="minorHAnsi" w:cstheme="minorHAnsi"/>
          <w:sz w:val="14"/>
        </w:rPr>
        <w:t>, and such destruction ought to be punished accordingly. This is often taken to justify treating cultural-heritage destruction as a violation of both human rights and international criminal law, as a crime against humanity and a war crime.2</w:t>
      </w:r>
    </w:p>
    <w:p w14:paraId="1E77CF0E"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 xml:space="preserve">Recent discussions have gone further, sometimes treating cultural-heritage destruction as a genocidal act—and so as a further violation of international criminal law.3 The observation that </w:t>
      </w:r>
      <w:r w:rsidRPr="00153E98">
        <w:rPr>
          <w:rStyle w:val="StyleUnderline"/>
          <w:rFonts w:asciiTheme="minorHAnsi" w:hAnsiTheme="minorHAnsi" w:cstheme="minorHAnsi"/>
        </w:rPr>
        <w:t>cultural destruction is closely connected to destruction of groups</w:t>
      </w:r>
      <w:r w:rsidRPr="00153E98">
        <w:rPr>
          <w:rFonts w:asciiTheme="minorHAnsi" w:hAnsiTheme="minorHAnsi" w:cstheme="minorHAnsi"/>
          <w:sz w:val="14"/>
        </w:rPr>
        <w:t xml:space="preserve"> is not a new one: the last fifty years have seen a proliferation of calls to treat seriously the detrimental effects that intentional cultural destruction has on the survival of various cultural groups. Concepts such as ‘ethnocide’ and even ‘cultural genocide’ have become a natural part of the vocabulary of scholars, UN bodies, and advocacy groups. However, oftentimes they are meant to designate a process closely related to, but ultimately distinct from, genocide itself.4 Cultural assimilation, loss of cultural identity, and the like are considered potentially constitutive of cultural genocide, as opposed to genocide itself. The addition of ‘genocide’ could be interpreted as a rhetorical move that emphasizes the severity of the harms of cultural destruction and loss.</w:t>
      </w:r>
    </w:p>
    <w:p w14:paraId="754F0182"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 xml:space="preserve">In contrast, the recent inquiries into the relationship between cultural destruction and genocide that are my focus here </w:t>
      </w:r>
      <w:r w:rsidRPr="00153E98">
        <w:rPr>
          <w:rStyle w:val="StyleUnderline"/>
          <w:rFonts w:asciiTheme="minorHAnsi" w:hAnsiTheme="minorHAnsi" w:cstheme="minorHAnsi"/>
        </w:rPr>
        <w:t>treat cultural destruction not as a separate occurrence, but rather as an integral part of genocide itself</w:t>
      </w:r>
      <w:r w:rsidRPr="00153E98">
        <w:rPr>
          <w:rFonts w:asciiTheme="minorHAnsi" w:hAnsiTheme="minorHAnsi" w:cstheme="minorHAnsi"/>
          <w:sz w:val="14"/>
        </w:rPr>
        <w:t>. Such an understanding of genocide is controversial: international law is famously resistant to notions of genocide that denote more than the biological or physical destruction of groups. Additionally, it is also unclear to what extent genocide and cultural destruction are conceptually coextensive. What would justify such a connection and to what degree is one properly part of the other? If cultural destruction is indeed a genocidal act, is it a necessary condition for genocide, a sufficient condition, or both? In light of these questions, my aim in this article is to explore the conceptual space for treating cultural-heritage destruction as a genocidal act, by both interrogating the concept of genocide itself and by inquiring into the explicit moral harms involved in cultural-heritage destruction qua genocide. Such harms can be understood in at least two ways: as harms done to groups themselves and as harms done to individuals, albeit as members of said groups. My focus in this article is going to be on harms done to individuals, as members of the targeted groups. I leave the complicated question of ways in which harm resulting from cultural-heritage destruction can be inflicted on groups themselves and how such harms are understood for future research.</w:t>
      </w:r>
    </w:p>
    <w:p w14:paraId="72F9C59E"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In the first part of the article, I argue that</w:t>
      </w:r>
      <w:r w:rsidRPr="00153E98">
        <w:rPr>
          <w:rStyle w:val="StyleUnderline"/>
          <w:rFonts w:asciiTheme="minorHAnsi" w:hAnsiTheme="minorHAnsi" w:cstheme="minorHAnsi"/>
        </w:rPr>
        <w:t xml:space="preserve"> cultural destruction indeed can be seen as part of the concept of genocide. More precisely, I argue that it can be viewed as a necessary condition in a weak sense—i.e. every genocidal destruction of a group results in loss of culture even if that culture itself is not a target of the genocidal acts. </w:t>
      </w:r>
      <w:r w:rsidRPr="00153E98">
        <w:rPr>
          <w:rFonts w:asciiTheme="minorHAnsi" w:hAnsiTheme="minorHAnsi" w:cstheme="minorHAnsi"/>
          <w:sz w:val="14"/>
        </w:rPr>
        <w:t>Additionally, it can be viewed as a member of a set of jointly sufficient conditions for genocide to occur. In the second part of the article, I propose an account of the harms of cultural destruction that grounds these harms in the individual loss of normative agency and explains how the destruction of cultural heritage contributes to this.</w:t>
      </w:r>
    </w:p>
    <w:p w14:paraId="731F4617"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Genocide of indigenous peoples has happened before in the US, so it is not improbable to say that it will happen again without the aff</w:t>
      </w:r>
    </w:p>
    <w:p w14:paraId="11D0DEC3" w14:textId="77777777" w:rsidR="00153E98" w:rsidRPr="00153E98" w:rsidRDefault="00153E98" w:rsidP="00153E98">
      <w:pPr>
        <w:rPr>
          <w:rFonts w:asciiTheme="minorHAnsi" w:hAnsiTheme="minorHAnsi" w:cstheme="minorHAnsi"/>
        </w:rPr>
      </w:pPr>
      <w:r w:rsidRPr="00153E98">
        <w:rPr>
          <w:rFonts w:asciiTheme="minorHAnsi" w:hAnsiTheme="minorHAnsi" w:cstheme="minorHAnsi"/>
          <w:b/>
          <w:sz w:val="26"/>
          <w:szCs w:val="26"/>
        </w:rPr>
        <w:t xml:space="preserve">EJI 14 </w:t>
      </w:r>
      <w:r w:rsidRPr="00153E98">
        <w:rPr>
          <w:rFonts w:asciiTheme="minorHAnsi" w:hAnsiTheme="minorHAnsi" w:cstheme="minorHAnsi"/>
        </w:rPr>
        <w:t xml:space="preserve">(Equal Justice Initiative, 9-1-2014, ""Cultural Genocide" and Native American Children," Equal Justice Initiative, </w:t>
      </w:r>
      <w:hyperlink r:id="rId13" w:history="1">
        <w:r w:rsidRPr="00153E98">
          <w:rPr>
            <w:rStyle w:val="Hyperlink"/>
            <w:rFonts w:asciiTheme="minorHAnsi" w:hAnsiTheme="minorHAnsi" w:cstheme="minorHAnsi"/>
          </w:rPr>
          <w:t>https://eji.org/news/history-racial-injustice-cultural-genocide/</w:t>
        </w:r>
      </w:hyperlink>
      <w:r w:rsidRPr="00153E98">
        <w:rPr>
          <w:rFonts w:asciiTheme="minorHAnsi" w:hAnsiTheme="minorHAnsi" w:cstheme="minorHAnsi"/>
        </w:rPr>
        <w:t>) // ST</w:t>
      </w:r>
    </w:p>
    <w:p w14:paraId="14FEA2CE" w14:textId="77777777" w:rsidR="00153E98" w:rsidRPr="00153E98" w:rsidRDefault="00153E98" w:rsidP="00153E98">
      <w:pPr>
        <w:rPr>
          <w:rFonts w:asciiTheme="minorHAnsi" w:hAnsiTheme="minorHAnsi" w:cstheme="minorHAnsi"/>
          <w:sz w:val="14"/>
        </w:rPr>
      </w:pPr>
      <w:r w:rsidRPr="00153E98">
        <w:rPr>
          <w:rStyle w:val="StyleUnderline"/>
          <w:rFonts w:asciiTheme="minorHAnsi" w:hAnsiTheme="minorHAnsi" w:cstheme="minorHAnsi"/>
        </w:rPr>
        <w:t xml:space="preserve">During the late 19th century, </w:t>
      </w:r>
      <w:r w:rsidRPr="00153E98">
        <w:rPr>
          <w:rFonts w:asciiTheme="minorHAnsi" w:hAnsiTheme="minorHAnsi" w:cstheme="minorHAnsi"/>
          <w:sz w:val="14"/>
        </w:rPr>
        <w:t xml:space="preserve">when </w:t>
      </w:r>
      <w:r w:rsidRPr="00153E98">
        <w:rPr>
          <w:rStyle w:val="StyleUnderline"/>
          <w:rFonts w:asciiTheme="minorHAnsi" w:hAnsiTheme="minorHAnsi" w:cstheme="minorHAnsi"/>
        </w:rPr>
        <w:t>most Native Americans were confined to reservations, the federal government engaged in a cultural assimilation campaign by forcing thousands of Native American children to attend boarding schools.</w:t>
      </w:r>
      <w:r w:rsidRPr="00153E98">
        <w:rPr>
          <w:rFonts w:asciiTheme="minorHAnsi" w:hAnsiTheme="minorHAnsi" w:cstheme="minorHAnsi"/>
          <w:sz w:val="14"/>
        </w:rPr>
        <w:t xml:space="preserve"> In 1879, the Carlisle Indian Industrial School in Pennsylvania was founded by Richard Pratt, who believed that Native people would not succeed unless their traditions, habits, and beliefs were eradicated. Based on Pratt’s “kill the Indian in him and save the man” philosophy, the Carlisle school became a national model.</w:t>
      </w:r>
    </w:p>
    <w:p w14:paraId="07B862A6"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More than 400 day and boarding schools were built near reservations, most run by religious organizations, while at least 25 off-reservation boarding schools were established between 1880 and 1902. Some 100,000 Native Americans were forced to attend these schools, forbidden to speak Native languages, made to renounce Native beliefs, and forced to abandon their Native American identities, including their names. Many children were leased out to white families as indentured servants.</w:t>
      </w:r>
    </w:p>
    <w:p w14:paraId="47AD3B6B" w14:textId="77777777" w:rsidR="00153E98" w:rsidRPr="00153E98" w:rsidRDefault="00153E98" w:rsidP="00153E98">
      <w:pPr>
        <w:rPr>
          <w:rFonts w:asciiTheme="minorHAnsi" w:hAnsiTheme="minorHAnsi" w:cstheme="minorHAnsi"/>
          <w:sz w:val="14"/>
        </w:rPr>
      </w:pPr>
      <w:r w:rsidRPr="00153E98">
        <w:rPr>
          <w:rStyle w:val="StyleUnderline"/>
          <w:rFonts w:asciiTheme="minorHAnsi" w:hAnsiTheme="minorHAnsi" w:cstheme="minorHAnsi"/>
        </w:rPr>
        <w:t xml:space="preserve">Parents who resisted their children’s removal to boarding schools were imprisoned and had their children forcibly taken from them. Chief Lomahongyoma and 18 other Hopi Indians were imprisoned on Alcatraz </w:t>
      </w:r>
      <w:r w:rsidRPr="00153E98">
        <w:rPr>
          <w:rFonts w:asciiTheme="minorHAnsi" w:hAnsiTheme="minorHAnsi" w:cstheme="minorHAnsi"/>
          <w:sz w:val="14"/>
        </w:rPr>
        <w:t>Island in the San Francisco Ba</w:t>
      </w:r>
      <w:r w:rsidRPr="00153E98">
        <w:rPr>
          <w:rStyle w:val="StyleUnderline"/>
          <w:rFonts w:asciiTheme="minorHAnsi" w:hAnsiTheme="minorHAnsi" w:cstheme="minorHAnsi"/>
        </w:rPr>
        <w:t>y for refusing to send their children to government-run boarding schools</w:t>
      </w:r>
      <w:r w:rsidRPr="00153E98">
        <w:rPr>
          <w:rFonts w:asciiTheme="minorHAnsi" w:hAnsiTheme="minorHAnsi" w:cstheme="minorHAnsi"/>
          <w:sz w:val="14"/>
        </w:rPr>
        <w:t xml:space="preserve"> and resisting the Bureau of Indian Affairs’s efforts to force them to adopt farming practices that were inconsistent with their cultural values.</w:t>
      </w:r>
    </w:p>
    <w:p w14:paraId="5BCD4BCA" w14:textId="77777777" w:rsidR="00153E98" w:rsidRPr="00153E98" w:rsidRDefault="00153E98" w:rsidP="00153E98">
      <w:pPr>
        <w:rPr>
          <w:rFonts w:asciiTheme="minorHAnsi" w:hAnsiTheme="minorHAnsi" w:cstheme="minorHAnsi"/>
        </w:rPr>
      </w:pPr>
    </w:p>
    <w:p w14:paraId="6DE16F01"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Only the federal government combatting agricultural nonpoint source pollution can solve cultural and physical genocide of native peoples</w:t>
      </w:r>
    </w:p>
    <w:p w14:paraId="7C6C6568" w14:textId="77777777" w:rsidR="00153E98" w:rsidRPr="00153E98" w:rsidRDefault="00153E98" w:rsidP="00153E98">
      <w:pPr>
        <w:rPr>
          <w:rFonts w:asciiTheme="minorHAnsi" w:hAnsiTheme="minorHAnsi" w:cstheme="minorHAnsi"/>
        </w:rPr>
      </w:pPr>
      <w:r w:rsidRPr="00153E98">
        <w:rPr>
          <w:rFonts w:asciiTheme="minorHAnsi" w:hAnsiTheme="minorHAnsi" w:cstheme="minorHAnsi"/>
          <w:b/>
          <w:sz w:val="26"/>
          <w:szCs w:val="26"/>
        </w:rPr>
        <w:t xml:space="preserve">DeGood 20 </w:t>
      </w:r>
      <w:r w:rsidRPr="00153E98">
        <w:rPr>
          <w:rFonts w:asciiTheme="minorHAnsi" w:hAnsiTheme="minorHAnsi" w:cstheme="minorHAnsi"/>
        </w:rPr>
        <w:t xml:space="preserve">(Kevin Degood, 10-27-2020, "A Call to Action on Combating Nonpoint Source and Stormwater Pollution," Center for American Progress, </w:t>
      </w:r>
      <w:hyperlink r:id="rId14" w:history="1">
        <w:r w:rsidRPr="00153E98">
          <w:rPr>
            <w:rStyle w:val="Hyperlink"/>
            <w:rFonts w:asciiTheme="minorHAnsi" w:hAnsiTheme="minorHAnsi" w:cstheme="minorHAnsi"/>
          </w:rPr>
          <w:t>https://www.americanprogress.org/issues/economy/reports/2020/10/27/492149/call-action-combating-nonpoint-source-stormwater-pollution/</w:t>
        </w:r>
      </w:hyperlink>
      <w:r w:rsidRPr="00153E98">
        <w:rPr>
          <w:rFonts w:asciiTheme="minorHAnsi" w:hAnsiTheme="minorHAnsi" w:cstheme="minorHAnsi"/>
        </w:rPr>
        <w:t>) // ST</w:t>
      </w:r>
    </w:p>
    <w:p w14:paraId="657B4449"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 xml:space="preserve">Clean water is an essential element of a healthy and productive society. Unfortunately, federal water pollution control policy is deficient in two fundamental ways. First, </w:t>
      </w:r>
      <w:r w:rsidRPr="00153E98">
        <w:rPr>
          <w:rStyle w:val="StyleUnderline"/>
          <w:rFonts w:asciiTheme="minorHAnsi" w:hAnsiTheme="minorHAnsi" w:cstheme="minorHAnsi"/>
        </w:rPr>
        <w:t>the federal government does not prioritize combating nonpoint source (NPS) water pollution and polluted urban runoff.1 Second, the federal government provides insufficient grant funding to state and local authorities for NPS pollution and polluted urban runoff control</w:t>
      </w:r>
      <w:r w:rsidRPr="00153E98">
        <w:rPr>
          <w:rFonts w:asciiTheme="minorHAnsi" w:hAnsiTheme="minorHAnsi" w:cstheme="minorHAnsi"/>
          <w:sz w:val="14"/>
        </w:rPr>
        <w:t>, choosing instead to provide the majority of federal assistance in the form of low-cost financing to municipal wastewater treatment authorities to improve point source pollution control.</w:t>
      </w:r>
    </w:p>
    <w:p w14:paraId="44F787F3"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 xml:space="preserve">Prioritizing low-cost financing for municipal wastewater point source control—while incredibly important—has allowed the problem of nonpoint source pollution and polluted urban runoff to grow over time.2 According to the U.S. Environmental Protection Agency (EPA), </w:t>
      </w:r>
      <w:r w:rsidRPr="00153E98">
        <w:rPr>
          <w:rStyle w:val="StyleUnderline"/>
          <w:rFonts w:asciiTheme="minorHAnsi" w:hAnsiTheme="minorHAnsi" w:cstheme="minorHAnsi"/>
        </w:rPr>
        <w:t>NPS pollution “is the leading remaining cause of water quality problems,”</w:t>
      </w:r>
      <w:r w:rsidRPr="00153E98">
        <w:rPr>
          <w:rFonts w:asciiTheme="minorHAnsi" w:hAnsiTheme="minorHAnsi" w:cstheme="minorHAnsi"/>
          <w:sz w:val="14"/>
        </w:rPr>
        <w:t>3 and the New Hampshire Department of Environmental Services found that about</w:t>
      </w:r>
      <w:r w:rsidRPr="00153E98">
        <w:rPr>
          <w:rStyle w:val="StyleUnderline"/>
          <w:rFonts w:asciiTheme="minorHAnsi" w:hAnsiTheme="minorHAnsi" w:cstheme="minorHAnsi"/>
        </w:rPr>
        <w:t xml:space="preserve"> half of all water pollution comes from nonpoint sources</w:t>
      </w:r>
      <w:r w:rsidRPr="00153E98">
        <w:rPr>
          <w:rFonts w:asciiTheme="minorHAnsi" w:hAnsiTheme="minorHAnsi" w:cstheme="minorHAnsi"/>
          <w:sz w:val="14"/>
        </w:rPr>
        <w:t xml:space="preserve">.4 Nutrient runoff and sediment from agricultural land is the largest source of NPS pollution. According to the EPA, </w:t>
      </w:r>
      <w:r w:rsidRPr="00153E98">
        <w:rPr>
          <w:rStyle w:val="StyleUnderline"/>
          <w:rFonts w:asciiTheme="minorHAnsi" w:hAnsiTheme="minorHAnsi" w:cstheme="minorHAnsi"/>
        </w:rPr>
        <w:t>more than 80,000 miles of rivers and streams are labeled as impaired due to nutrient pollution</w:t>
      </w:r>
      <w:r w:rsidRPr="00153E98">
        <w:rPr>
          <w:rFonts w:asciiTheme="minorHAnsi" w:hAnsiTheme="minorHAnsi" w:cstheme="minorHAnsi"/>
          <w:sz w:val="14"/>
        </w:rPr>
        <w:t>.5 And this estimate certainly undercounts actual impairment, since only 31 percent of the nation’s streams are tested.6 More than 2.5 million acres of lakes, reservoirs, and ponds are impaired due to nutrient pollution.7 In addition, polluted urban runoff is the fourth-largest source of pollution for rivers and streams and the third-leading source for lakes, ponds, and reservoirs.8</w:t>
      </w:r>
    </w:p>
    <w:p w14:paraId="6727508A"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Nutrient pollution often triggers major harmful algal blooms. These blooms are more than an unsightly nuisance, as the algae can produce deadly toxins that can threaten drinking water safety. Additionally, algae and other aquatic plants that thrive on excess nutrient pollution can quickly deplete their surrounding waters of dissolved oxygen, which leads to aquatic hypoxia, or dead zones of water that have insufficient dissolved oxygen to support most aquatic life.9 The EPA has identified more than 166 dead zones across the country, including in water bodies such as the Great Lakes, the Chesapeake Bay, and the Gulf of Mexico.10</w:t>
      </w:r>
    </w:p>
    <w:p w14:paraId="6A49A11C" w14:textId="77777777" w:rsidR="00153E98" w:rsidRPr="00153E98" w:rsidRDefault="00153E98" w:rsidP="00153E98">
      <w:pPr>
        <w:rPr>
          <w:rFonts w:asciiTheme="minorHAnsi" w:hAnsiTheme="minorHAnsi" w:cstheme="minorHAnsi"/>
          <w:sz w:val="14"/>
        </w:rPr>
      </w:pPr>
      <w:r w:rsidRPr="00153E98">
        <w:rPr>
          <w:rStyle w:val="StyleUnderline"/>
          <w:rFonts w:asciiTheme="minorHAnsi" w:hAnsiTheme="minorHAnsi" w:cstheme="minorHAnsi"/>
        </w:rPr>
        <w:t xml:space="preserve">Population growth and economic development threaten to swamp the progress that states and the federal government have made on water quality since the passage of the </w:t>
      </w:r>
      <w:r w:rsidRPr="00153E98">
        <w:rPr>
          <w:rFonts w:asciiTheme="minorHAnsi" w:hAnsiTheme="minorHAnsi" w:cstheme="minorHAnsi"/>
          <w:sz w:val="14"/>
        </w:rPr>
        <w:t>Clean Water Act (</w:t>
      </w:r>
      <w:r w:rsidRPr="00153E98">
        <w:rPr>
          <w:rStyle w:val="StyleUnderline"/>
          <w:rFonts w:asciiTheme="minorHAnsi" w:hAnsiTheme="minorHAnsi" w:cstheme="minorHAnsi"/>
        </w:rPr>
        <w:t>CWA</w:t>
      </w:r>
      <w:r w:rsidRPr="00153E98">
        <w:rPr>
          <w:rFonts w:asciiTheme="minorHAnsi" w:hAnsiTheme="minorHAnsi" w:cstheme="minorHAnsi"/>
          <w:sz w:val="14"/>
        </w:rPr>
        <w:t>). Over the next 40 years, the Census Bureau estimates that the U.S. population will pass 400 million people.11 As the population expands, the EPA states that “the rate and impact of nitrogen and phosphorus pollution will accelerate—potentially diminishing even further our progress to date.”12</w:t>
      </w:r>
    </w:p>
    <w:p w14:paraId="25B6AD5A"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 xml:space="preserve">There is no comprehensive national estimate of the negative economic impacts of water pollution. However, more geographically focused studies that look at health expenditures, reduced economic productivity, and lost tourism indicate that the cost runs into the billions of dollars each year.13 For instance, a recent paper found that </w:t>
      </w:r>
      <w:r w:rsidRPr="00153E98">
        <w:rPr>
          <w:rStyle w:val="StyleUnderline"/>
          <w:rFonts w:asciiTheme="minorHAnsi" w:hAnsiTheme="minorHAnsi" w:cstheme="minorHAnsi"/>
        </w:rPr>
        <w:t>lost productivity and health care expenditures due to waterborne illness from recreational water activities such as swimming and boating costs the economy roughly $2.9 billion each year.</w:t>
      </w:r>
      <w:r w:rsidRPr="00153E98">
        <w:rPr>
          <w:rFonts w:asciiTheme="minorHAnsi" w:hAnsiTheme="minorHAnsi" w:cstheme="minorHAnsi"/>
          <w:sz w:val="14"/>
        </w:rPr>
        <w:t>14 A conservative estimate by the EPA found that tourism industry losses exceed $1 billion each year due to nutrient pollution and harmful algal blooms.15 In 2015 and 2016, harmful algae blooms devastated the Dungeness crab industry on the West Coast, causing an estimated $100 million in economic losses.16 The risks for tourism-dependent states are especially acute. For instance, more than 70 million people visit Florida each year, spending roughly $90 billion on services, entertainment, and recreation.17 A massive red tide algal bloom in 2018 along the southern Gulf Coast hit local businesses hard, resulting in $90 million in lost sales as well as reduced tax collections and layoffs.18</w:t>
      </w:r>
    </w:p>
    <w:p w14:paraId="6C252B09"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 xml:space="preserve">The current approach to nonpoint source pollution and polluted urban runoff is insufficient to restore and maintain the chemical, physical, and biological integrity of the nation’s waters. </w:t>
      </w:r>
      <w:r w:rsidRPr="00153E98">
        <w:rPr>
          <w:rStyle w:val="StyleUnderline"/>
          <w:rFonts w:asciiTheme="minorHAnsi" w:hAnsiTheme="minorHAnsi" w:cstheme="minorHAnsi"/>
        </w:rPr>
        <w:t>To achieve the goals of the Clean Water Act, Congress must provide grant funding and financing to state and local authorities, as well as private landowners, commensurate with the scope of the pollution challenge. Additionally, the EPA must leverage its legal authority to push for more rapid water-quality improvements.</w:t>
      </w:r>
      <w:r w:rsidRPr="00153E98">
        <w:rPr>
          <w:rFonts w:asciiTheme="minorHAnsi" w:hAnsiTheme="minorHAnsi" w:cstheme="minorHAnsi"/>
          <w:sz w:val="14"/>
        </w:rPr>
        <w:t xml:space="preserve"> All too often, state NPS pollution control plans are designed to avoid legal challenge by clearing the minimum regulatory threshold rather than achieve success. And states also delay listing water bodies as impaired and slow-walk remediation plans.</w:t>
      </w:r>
    </w:p>
    <w:p w14:paraId="68F0F433" w14:textId="77777777" w:rsidR="00153E98" w:rsidRPr="00153E98" w:rsidRDefault="00153E98" w:rsidP="00153E98">
      <w:pPr>
        <w:rPr>
          <w:rStyle w:val="StyleUnderline"/>
          <w:rFonts w:asciiTheme="minorHAnsi" w:hAnsiTheme="minorHAnsi" w:cstheme="minorHAnsi"/>
        </w:rPr>
      </w:pPr>
      <w:r w:rsidRPr="00153E98">
        <w:rPr>
          <w:rFonts w:asciiTheme="minorHAnsi" w:hAnsiTheme="minorHAnsi" w:cstheme="minorHAnsi"/>
          <w:sz w:val="14"/>
        </w:rPr>
        <w:t xml:space="preserve">The EPA should reject any state water quality standards that do not include numeric water quality criteria for major categories of nonpoint source pollution and polluted urban runoff, such as nitrogen, phosphorus, and sediment, among others. The numeric criteria should ratchet down over time. For watersheds that cross state lines, the EPA should work with states to determine the relative share of NPS and polluted urban runoff that each state contributes to the water body during a three-year baseline period and then require each state to make proportional reductions. </w:t>
      </w:r>
      <w:r w:rsidRPr="00153E98">
        <w:rPr>
          <w:rStyle w:val="StyleUnderline"/>
          <w:rFonts w:asciiTheme="minorHAnsi" w:hAnsiTheme="minorHAnsi" w:cstheme="minorHAnsi"/>
        </w:rPr>
        <w:t>States that fail to make adequate progress would risk losing federal environmental funds and primacy for enforcement of the CWA.</w:t>
      </w:r>
    </w:p>
    <w:p w14:paraId="7ED53326" w14:textId="77777777" w:rsidR="00153E98" w:rsidRPr="00153E98" w:rsidRDefault="00153E98" w:rsidP="00153E98">
      <w:pPr>
        <w:rPr>
          <w:rStyle w:val="StyleUnderline"/>
          <w:rFonts w:asciiTheme="minorHAnsi" w:hAnsiTheme="minorHAnsi" w:cstheme="minorHAnsi"/>
        </w:rPr>
      </w:pPr>
      <w:r w:rsidRPr="00153E98">
        <w:rPr>
          <w:rFonts w:asciiTheme="minorHAnsi" w:hAnsiTheme="minorHAnsi" w:cstheme="minorHAnsi"/>
          <w:sz w:val="14"/>
        </w:rPr>
        <w:t>This report uses the Great Lakes region and the Maumee River watershed in Northwest Ohio to demonstrate how</w:t>
      </w:r>
      <w:r w:rsidRPr="00153E98">
        <w:rPr>
          <w:rStyle w:val="StyleUnderline"/>
          <w:rFonts w:asciiTheme="minorHAnsi" w:hAnsiTheme="minorHAnsi" w:cstheme="minorHAnsi"/>
        </w:rPr>
        <w:t xml:space="preserve"> insufficient federal funding and the EPA’s failure to fully leverage existing CWA legal authority allows harmful NPS pollutants and polluted urban runoff to continue threatening public health, economic growth, and environmental sustainability.</w:t>
      </w:r>
      <w:r w:rsidRPr="00153E98">
        <w:rPr>
          <w:rFonts w:asciiTheme="minorHAnsi" w:hAnsiTheme="minorHAnsi" w:cstheme="minorHAnsi"/>
          <w:sz w:val="14"/>
        </w:rPr>
        <w:t xml:space="preserve"> The Great Lakes region and the Maumee River watershed are powerful case studies because they demonstrate the scale of the pollution challenge,</w:t>
      </w:r>
      <w:r w:rsidRPr="00153E98">
        <w:rPr>
          <w:rStyle w:val="StyleUnderline"/>
          <w:rFonts w:asciiTheme="minorHAnsi" w:hAnsiTheme="minorHAnsi" w:cstheme="minorHAnsi"/>
        </w:rPr>
        <w:t xml:space="preserve"> the power of the EPA to catalyze water quality improvements by leveraging existing authority of the CWA, and the need for more federal financial assistance to make substantial water quality progress in the coming years.</w:t>
      </w:r>
    </w:p>
    <w:p w14:paraId="3A633EA2" w14:textId="35935866" w:rsidR="00153E98" w:rsidRPr="00153E98" w:rsidRDefault="00153E98" w:rsidP="00153E98">
      <w:pPr>
        <w:pStyle w:val="Heading2"/>
        <w:rPr>
          <w:rFonts w:asciiTheme="minorHAnsi" w:hAnsiTheme="minorHAnsi" w:cstheme="minorHAnsi"/>
        </w:rPr>
      </w:pPr>
      <w:r w:rsidRPr="00153E98">
        <w:rPr>
          <w:rFonts w:asciiTheme="minorHAnsi" w:hAnsiTheme="minorHAnsi" w:cstheme="minorHAnsi"/>
        </w:rPr>
        <w:t>Uranium/Arsenic Adv</w:t>
      </w:r>
    </w:p>
    <w:p w14:paraId="52FD77DA" w14:textId="5A61FE4F"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 xml:space="preserve">Adv __ is Uranium and Arsenic: </w:t>
      </w:r>
    </w:p>
    <w:p w14:paraId="6A351B22" w14:textId="0EAB0C24"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Despite a history of</w:t>
      </w:r>
      <w:r w:rsidRPr="00153E98">
        <w:rPr>
          <w:rFonts w:asciiTheme="minorHAnsi" w:hAnsiTheme="minorHAnsi" w:cstheme="minorHAnsi"/>
        </w:rPr>
        <w:t xml:space="preserve"> cooperation, the United States continues to assault and exploit native lands </w:t>
      </w:r>
    </w:p>
    <w:p w14:paraId="125EE5FC" w14:textId="77777777" w:rsidR="00153E98" w:rsidRPr="00153E98" w:rsidRDefault="00153E98" w:rsidP="00153E98">
      <w:pPr>
        <w:spacing w:before="15" w:after="180" w:line="240" w:lineRule="auto"/>
        <w:rPr>
          <w:rFonts w:asciiTheme="minorHAnsi" w:eastAsia="Times New Roman" w:hAnsiTheme="minorHAnsi" w:cstheme="minorHAnsi"/>
          <w:sz w:val="24"/>
        </w:rPr>
      </w:pPr>
      <w:r w:rsidRPr="00153E98">
        <w:rPr>
          <w:rFonts w:asciiTheme="minorHAnsi" w:eastAsia="Times New Roman" w:hAnsiTheme="minorHAnsi" w:cstheme="minorHAnsi"/>
          <w:b/>
          <w:bCs/>
          <w:sz w:val="26"/>
          <w:szCs w:val="26"/>
        </w:rPr>
        <w:t>Angel, 91</w:t>
      </w:r>
      <w:r w:rsidRPr="00153E98">
        <w:rPr>
          <w:rFonts w:asciiTheme="minorHAnsi" w:eastAsia="Times New Roman" w:hAnsiTheme="minorHAnsi" w:cstheme="minorHAnsi"/>
        </w:rPr>
        <w:t> (Bradley, he is an international leader in the environmental health and justice movement, working with communities to stop pollution threats and to promote pollution prevention, 1991, accessed on 7-11-2021, Ejnet, "The Toxic Threat to Indian Lands", http://www.ejnet.org/ej/toxicthreattoindianlands.pdf)//AO</w:t>
      </w:r>
    </w:p>
    <w:p w14:paraId="5DA9A6F9"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 xml:space="preserve">THE TOXIC ASSAULT ON INDIAN LANDS Five hundred years ago explorer Christopher Columbus sailed from </w:t>
      </w:r>
      <w:r w:rsidRPr="00153E98">
        <w:rPr>
          <w:rFonts w:asciiTheme="minorHAnsi" w:hAnsiTheme="minorHAnsi" w:cstheme="minorHAnsi"/>
          <w:u w:val="single"/>
        </w:rPr>
        <w:t>Europe</w:t>
      </w:r>
      <w:r w:rsidRPr="00153E98">
        <w:rPr>
          <w:rFonts w:asciiTheme="minorHAnsi" w:hAnsiTheme="minorHAnsi" w:cstheme="minorHAnsi"/>
        </w:rPr>
        <w:t xml:space="preserve">, </w:t>
      </w:r>
      <w:r w:rsidRPr="00153E98">
        <w:rPr>
          <w:rFonts w:asciiTheme="minorHAnsi" w:hAnsiTheme="minorHAnsi" w:cstheme="minorHAnsi"/>
          <w:u w:val="single"/>
        </w:rPr>
        <w:t>set</w:t>
      </w:r>
      <w:r w:rsidRPr="00153E98">
        <w:rPr>
          <w:rFonts w:asciiTheme="minorHAnsi" w:hAnsiTheme="minorHAnsi" w:cstheme="minorHAnsi"/>
        </w:rPr>
        <w:t xml:space="preserve">ting in </w:t>
      </w:r>
      <w:r w:rsidRPr="00153E98">
        <w:rPr>
          <w:rFonts w:asciiTheme="minorHAnsi" w:hAnsiTheme="minorHAnsi" w:cstheme="minorHAnsi"/>
          <w:u w:val="single"/>
        </w:rPr>
        <w:t>motion</w:t>
      </w:r>
      <w:r w:rsidRPr="00153E98">
        <w:rPr>
          <w:rFonts w:asciiTheme="minorHAnsi" w:hAnsiTheme="minorHAnsi" w:cstheme="minorHAnsi"/>
        </w:rPr>
        <w:t xml:space="preserve"> a series of events </w:t>
      </w:r>
      <w:r w:rsidRPr="00153E98">
        <w:rPr>
          <w:rFonts w:asciiTheme="minorHAnsi" w:hAnsiTheme="minorHAnsi" w:cstheme="minorHAnsi"/>
          <w:u w:val="single"/>
        </w:rPr>
        <w:t>leading to the genocidal war on Indigenous people in whose land</w:t>
      </w:r>
      <w:r w:rsidRPr="00153E98">
        <w:rPr>
          <w:rFonts w:asciiTheme="minorHAnsi" w:hAnsiTheme="minorHAnsi" w:cstheme="minorHAnsi"/>
        </w:rPr>
        <w:t xml:space="preserve"> he </w:t>
      </w:r>
      <w:r w:rsidRPr="00153E98">
        <w:rPr>
          <w:rFonts w:asciiTheme="minorHAnsi" w:hAnsiTheme="minorHAnsi" w:cstheme="minorHAnsi"/>
          <w:u w:val="single"/>
        </w:rPr>
        <w:t>arrived</w:t>
      </w:r>
      <w:r w:rsidRPr="00153E98">
        <w:rPr>
          <w:rFonts w:asciiTheme="minorHAnsi" w:hAnsiTheme="minorHAnsi" w:cstheme="minorHAnsi"/>
        </w:rPr>
        <w:t xml:space="preserve"> uninvited. Hoping to claim these already inhabited lands for European royalty, </w:t>
      </w:r>
      <w:r w:rsidRPr="00153E98">
        <w:rPr>
          <w:rFonts w:asciiTheme="minorHAnsi" w:hAnsiTheme="minorHAnsi" w:cstheme="minorHAnsi"/>
          <w:u w:val="single"/>
        </w:rPr>
        <w:t>invading</w:t>
      </w:r>
      <w:r w:rsidRPr="00153E98">
        <w:rPr>
          <w:rFonts w:asciiTheme="minorHAnsi" w:hAnsiTheme="minorHAnsi" w:cstheme="minorHAnsi"/>
        </w:rPr>
        <w:t xml:space="preserve"> European </w:t>
      </w:r>
      <w:r w:rsidRPr="00153E98">
        <w:rPr>
          <w:rFonts w:asciiTheme="minorHAnsi" w:hAnsiTheme="minorHAnsi" w:cstheme="minorHAnsi"/>
          <w:u w:val="single"/>
        </w:rPr>
        <w:t>armies</w:t>
      </w:r>
      <w:r w:rsidRPr="00153E98">
        <w:rPr>
          <w:rFonts w:asciiTheme="minorHAnsi" w:hAnsiTheme="minorHAnsi" w:cstheme="minorHAnsi"/>
        </w:rPr>
        <w:t xml:space="preserve"> </w:t>
      </w:r>
      <w:r w:rsidRPr="00153E98">
        <w:rPr>
          <w:rFonts w:asciiTheme="minorHAnsi" w:hAnsiTheme="minorHAnsi" w:cstheme="minorHAnsi"/>
          <w:u w:val="single"/>
        </w:rPr>
        <w:t>plundered</w:t>
      </w:r>
      <w:r w:rsidRPr="00153E98">
        <w:rPr>
          <w:rFonts w:asciiTheme="minorHAnsi" w:hAnsiTheme="minorHAnsi" w:cstheme="minorHAnsi"/>
        </w:rPr>
        <w:t xml:space="preserve"> the </w:t>
      </w:r>
      <w:r w:rsidRPr="00153E98">
        <w:rPr>
          <w:rFonts w:asciiTheme="minorHAnsi" w:hAnsiTheme="minorHAnsi" w:cstheme="minorHAnsi"/>
          <w:u w:val="single"/>
        </w:rPr>
        <w:t>civilizations</w:t>
      </w:r>
      <w:r w:rsidRPr="00153E98">
        <w:rPr>
          <w:rFonts w:asciiTheme="minorHAnsi" w:hAnsiTheme="minorHAnsi" w:cstheme="minorHAnsi"/>
        </w:rPr>
        <w:t xml:space="preserve"> they came upon. Untold </w:t>
      </w:r>
      <w:r w:rsidRPr="00153E98">
        <w:rPr>
          <w:rFonts w:asciiTheme="minorHAnsi" w:hAnsiTheme="minorHAnsi" w:cstheme="minorHAnsi"/>
          <w:u w:val="single"/>
        </w:rPr>
        <w:t>millions of Indigenous people were killed and enslaved</w:t>
      </w:r>
      <w:r w:rsidRPr="00153E98">
        <w:rPr>
          <w:rFonts w:asciiTheme="minorHAnsi" w:hAnsiTheme="minorHAnsi" w:cstheme="minorHAnsi"/>
        </w:rPr>
        <w:t xml:space="preserve">, their </w:t>
      </w:r>
      <w:r w:rsidRPr="00153E98">
        <w:rPr>
          <w:rFonts w:asciiTheme="minorHAnsi" w:hAnsiTheme="minorHAnsi" w:cstheme="minorHAnsi"/>
          <w:u w:val="single"/>
        </w:rPr>
        <w:t>cultures violently attacked and their way of life changed forever</w:t>
      </w:r>
      <w:r w:rsidRPr="00153E98">
        <w:rPr>
          <w:rFonts w:asciiTheme="minorHAnsi" w:hAnsiTheme="minorHAnsi" w:cstheme="minorHAnsi"/>
        </w:rPr>
        <w:t xml:space="preserve">. Five hundred years later, the </w:t>
      </w:r>
      <w:r w:rsidRPr="00153E98">
        <w:rPr>
          <w:rFonts w:asciiTheme="minorHAnsi" w:hAnsiTheme="minorHAnsi" w:cstheme="minorHAnsi"/>
          <w:u w:val="single"/>
        </w:rPr>
        <w:t>exploitation and assault on Indigenous people and their land continues. Instead of conquistadors</w:t>
      </w:r>
      <w:r w:rsidRPr="00153E98">
        <w:rPr>
          <w:rFonts w:asciiTheme="minorHAnsi" w:hAnsiTheme="minorHAnsi" w:cstheme="minorHAnsi"/>
        </w:rPr>
        <w:t xml:space="preserve"> armed with weapons of destruction and war, </w:t>
      </w:r>
      <w:r w:rsidRPr="00153E98">
        <w:rPr>
          <w:rFonts w:asciiTheme="minorHAnsi" w:hAnsiTheme="minorHAnsi" w:cstheme="minorHAnsi"/>
          <w:u w:val="single"/>
        </w:rPr>
        <w:t>the new assault is disguised as “economic development” promoted by entrepreneurs</w:t>
      </w:r>
      <w:r w:rsidRPr="00153E98">
        <w:rPr>
          <w:rFonts w:asciiTheme="minorHAnsi" w:hAnsiTheme="minorHAnsi" w:cstheme="minorHAnsi"/>
        </w:rPr>
        <w:t xml:space="preserve"> pushing poisonous technologies. The </w:t>
      </w:r>
      <w:r w:rsidRPr="00153E98">
        <w:rPr>
          <w:rFonts w:asciiTheme="minorHAnsi" w:hAnsiTheme="minorHAnsi" w:cstheme="minorHAnsi"/>
          <w:u w:val="single"/>
        </w:rPr>
        <w:t>modern day invaders from the waste disposal industry promise</w:t>
      </w:r>
      <w:r w:rsidRPr="00153E98">
        <w:rPr>
          <w:rFonts w:asciiTheme="minorHAnsi" w:hAnsiTheme="minorHAnsi" w:cstheme="minorHAnsi"/>
        </w:rPr>
        <w:t xml:space="preserve"> huge amounts of </w:t>
      </w:r>
      <w:r w:rsidRPr="00153E98">
        <w:rPr>
          <w:rFonts w:asciiTheme="minorHAnsi" w:hAnsiTheme="minorHAnsi" w:cstheme="minorHAnsi"/>
          <w:u w:val="single"/>
        </w:rPr>
        <w:t>money</w:t>
      </w:r>
      <w:r w:rsidRPr="00153E98">
        <w:rPr>
          <w:rFonts w:asciiTheme="minorHAnsi" w:hAnsiTheme="minorHAnsi" w:cstheme="minorHAnsi"/>
        </w:rPr>
        <w:t xml:space="preserve">, make </w:t>
      </w:r>
      <w:r w:rsidRPr="00153E98">
        <w:rPr>
          <w:rFonts w:asciiTheme="minorHAnsi" w:hAnsiTheme="minorHAnsi" w:cstheme="minorHAnsi"/>
          <w:u w:val="single"/>
        </w:rPr>
        <w:t>vague</w:t>
      </w:r>
      <w:r w:rsidRPr="00153E98">
        <w:rPr>
          <w:rFonts w:asciiTheme="minorHAnsi" w:hAnsiTheme="minorHAnsi" w:cstheme="minorHAnsi"/>
        </w:rPr>
        <w:t xml:space="preserve"> promises about </w:t>
      </w:r>
      <w:r w:rsidRPr="00153E98">
        <w:rPr>
          <w:rFonts w:asciiTheme="minorHAnsi" w:hAnsiTheme="minorHAnsi" w:cstheme="minorHAnsi"/>
          <w:u w:val="single"/>
        </w:rPr>
        <w:t>jobs, and</w:t>
      </w:r>
      <w:r w:rsidRPr="00153E98">
        <w:rPr>
          <w:rFonts w:asciiTheme="minorHAnsi" w:hAnsiTheme="minorHAnsi" w:cstheme="minorHAnsi"/>
        </w:rPr>
        <w:t xml:space="preserve"> make exaggerated and often </w:t>
      </w:r>
      <w:r w:rsidRPr="00153E98">
        <w:rPr>
          <w:rFonts w:asciiTheme="minorHAnsi" w:hAnsiTheme="minorHAnsi" w:cstheme="minorHAnsi"/>
          <w:u w:val="single"/>
        </w:rPr>
        <w:t>false claims about</w:t>
      </w:r>
      <w:r w:rsidRPr="00153E98">
        <w:rPr>
          <w:rFonts w:asciiTheme="minorHAnsi" w:hAnsiTheme="minorHAnsi" w:cstheme="minorHAnsi"/>
        </w:rPr>
        <w:t xml:space="preserve"> the alleged </w:t>
      </w:r>
      <w:r w:rsidRPr="00153E98">
        <w:rPr>
          <w:rFonts w:asciiTheme="minorHAnsi" w:hAnsiTheme="minorHAnsi" w:cstheme="minorHAnsi"/>
          <w:u w:val="single"/>
        </w:rPr>
        <w:t>safety</w:t>
      </w:r>
      <w:r w:rsidRPr="00153E98">
        <w:rPr>
          <w:rFonts w:asciiTheme="minorHAnsi" w:hAnsiTheme="minorHAnsi" w:cstheme="minorHAnsi"/>
        </w:rPr>
        <w:t xml:space="preserve"> of their dangerous proposals. </w:t>
      </w:r>
      <w:r w:rsidRPr="00153E98">
        <w:rPr>
          <w:rFonts w:asciiTheme="minorHAnsi" w:hAnsiTheme="minorHAnsi" w:cstheme="minorHAnsi"/>
          <w:u w:val="single"/>
        </w:rPr>
        <w:t>Frustrated by intense grassroots opposition</w:t>
      </w:r>
      <w:r w:rsidRPr="00153E98">
        <w:rPr>
          <w:rFonts w:asciiTheme="minorHAnsi" w:hAnsiTheme="minorHAnsi" w:cstheme="minorHAnsi"/>
        </w:rPr>
        <w:t xml:space="preserve"> and complex permitting procedures in other communities across the United States, </w:t>
      </w:r>
      <w:r w:rsidRPr="00153E98">
        <w:rPr>
          <w:rFonts w:asciiTheme="minorHAnsi" w:hAnsiTheme="minorHAnsi" w:cstheme="minorHAnsi"/>
          <w:u w:val="single"/>
        </w:rPr>
        <w:t>the waste disposal industry and</w:t>
      </w:r>
      <w:r w:rsidRPr="00153E98">
        <w:rPr>
          <w:rFonts w:asciiTheme="minorHAnsi" w:hAnsiTheme="minorHAnsi" w:cstheme="minorHAnsi"/>
        </w:rPr>
        <w:t xml:space="preserve"> </w:t>
      </w:r>
      <w:r w:rsidRPr="00153E98">
        <w:rPr>
          <w:rFonts w:asciiTheme="minorHAnsi" w:hAnsiTheme="minorHAnsi" w:cstheme="minorHAnsi"/>
          <w:u w:val="single"/>
        </w:rPr>
        <w:t>the U.S. government have set their aim on</w:t>
      </w:r>
      <w:r w:rsidRPr="00153E98">
        <w:rPr>
          <w:rFonts w:asciiTheme="minorHAnsi" w:hAnsiTheme="minorHAnsi" w:cstheme="minorHAnsi"/>
        </w:rPr>
        <w:t xml:space="preserve"> what they believe to be the most vulnerable segment of society: </w:t>
      </w:r>
      <w:r w:rsidRPr="00153E98">
        <w:rPr>
          <w:rFonts w:asciiTheme="minorHAnsi" w:hAnsiTheme="minorHAnsi" w:cstheme="minorHAnsi"/>
          <w:u w:val="single"/>
        </w:rPr>
        <w:t>Indian people and</w:t>
      </w:r>
      <w:r w:rsidRPr="00153E98">
        <w:rPr>
          <w:rFonts w:asciiTheme="minorHAnsi" w:hAnsiTheme="minorHAnsi" w:cstheme="minorHAnsi"/>
        </w:rPr>
        <w:t xml:space="preserve"> Indian </w:t>
      </w:r>
      <w:r w:rsidRPr="00153E98">
        <w:rPr>
          <w:rFonts w:asciiTheme="minorHAnsi" w:hAnsiTheme="minorHAnsi" w:cstheme="minorHAnsi"/>
          <w:u w:val="single"/>
        </w:rPr>
        <w:t>land</w:t>
      </w:r>
      <w:r w:rsidRPr="00153E98">
        <w:rPr>
          <w:rFonts w:asciiTheme="minorHAnsi" w:hAnsiTheme="minorHAnsi" w:cstheme="minorHAnsi"/>
        </w:rPr>
        <w:t xml:space="preserve">. Today, </w:t>
      </w:r>
      <w:r w:rsidRPr="00153E98">
        <w:rPr>
          <w:rFonts w:asciiTheme="minorHAnsi" w:hAnsiTheme="minorHAnsi" w:cstheme="minorHAnsi"/>
          <w:u w:val="single"/>
        </w:rPr>
        <w:t>hundreds of</w:t>
      </w:r>
      <w:r w:rsidRPr="00153E98">
        <w:rPr>
          <w:rFonts w:asciiTheme="minorHAnsi" w:hAnsiTheme="minorHAnsi" w:cstheme="minorHAnsi"/>
        </w:rPr>
        <w:t xml:space="preserve"> Indian </w:t>
      </w:r>
      <w:r w:rsidRPr="00153E98">
        <w:rPr>
          <w:rFonts w:asciiTheme="minorHAnsi" w:hAnsiTheme="minorHAnsi" w:cstheme="minorHAnsi"/>
          <w:u w:val="single"/>
        </w:rPr>
        <w:t>Nations</w:t>
      </w:r>
      <w:r w:rsidRPr="00153E98">
        <w:rPr>
          <w:rFonts w:asciiTheme="minorHAnsi" w:hAnsiTheme="minorHAnsi" w:cstheme="minorHAnsi"/>
        </w:rPr>
        <w:t xml:space="preserve"> (Tribes) </w:t>
      </w:r>
      <w:r w:rsidRPr="00153E98">
        <w:rPr>
          <w:rFonts w:asciiTheme="minorHAnsi" w:hAnsiTheme="minorHAnsi" w:cstheme="minorHAnsi"/>
          <w:u w:val="single"/>
        </w:rPr>
        <w:t>are being approached</w:t>
      </w:r>
      <w:r w:rsidRPr="00153E98">
        <w:rPr>
          <w:rFonts w:asciiTheme="minorHAnsi" w:hAnsiTheme="minorHAnsi" w:cstheme="minorHAnsi"/>
        </w:rPr>
        <w:t xml:space="preserve"> by both the waste disposal industry and the United States Government </w:t>
      </w:r>
      <w:r w:rsidRPr="00153E98">
        <w:rPr>
          <w:rFonts w:asciiTheme="minorHAnsi" w:hAnsiTheme="minorHAnsi" w:cstheme="minorHAnsi"/>
          <w:u w:val="single"/>
        </w:rPr>
        <w:t>in search of new dumping grounds for the unwanted toxic, nuclear, medical and solid waste of industrial society</w:t>
      </w:r>
      <w:r w:rsidRPr="00153E98">
        <w:rPr>
          <w:rFonts w:asciiTheme="minorHAnsi" w:hAnsiTheme="minorHAnsi" w:cstheme="minorHAnsi"/>
        </w:rPr>
        <w:t xml:space="preserve">. Hoping to take advantage of the devastating chronic unemployment, pervasive poverty and sovereign status of Indian Nations, the waste disposal industry and the U.S. government have </w:t>
      </w:r>
      <w:r w:rsidRPr="00153E98">
        <w:rPr>
          <w:rFonts w:asciiTheme="minorHAnsi" w:hAnsiTheme="minorHAnsi" w:cstheme="minorHAnsi"/>
          <w:u w:val="single"/>
        </w:rPr>
        <w:t>embarked</w:t>
      </w:r>
      <w:r w:rsidRPr="00153E98">
        <w:rPr>
          <w:rFonts w:asciiTheme="minorHAnsi" w:hAnsiTheme="minorHAnsi" w:cstheme="minorHAnsi"/>
        </w:rPr>
        <w:t xml:space="preserve"> on an all-out effort to </w:t>
      </w:r>
      <w:r w:rsidRPr="00153E98">
        <w:rPr>
          <w:rFonts w:asciiTheme="minorHAnsi" w:hAnsiTheme="minorHAnsi" w:cstheme="minorHAnsi"/>
          <w:u w:val="single"/>
        </w:rPr>
        <w:t>site incinerators, landfills, nuclear waste storage facilities and similar polluting industries on Tribal land</w:t>
      </w:r>
      <w:r w:rsidRPr="00153E98">
        <w:rPr>
          <w:rFonts w:asciiTheme="minorHAnsi" w:hAnsiTheme="minorHAnsi" w:cstheme="minorHAnsi"/>
        </w:rPr>
        <w:t xml:space="preserve">. The waste industry strenuously </w:t>
      </w:r>
      <w:r w:rsidRPr="00153E98">
        <w:rPr>
          <w:rFonts w:asciiTheme="minorHAnsi" w:hAnsiTheme="minorHAnsi" w:cstheme="minorHAnsi"/>
          <w:u w:val="single"/>
        </w:rPr>
        <w:t>denies</w:t>
      </w:r>
      <w:r w:rsidRPr="00153E98">
        <w:rPr>
          <w:rFonts w:asciiTheme="minorHAnsi" w:hAnsiTheme="minorHAnsi" w:cstheme="minorHAnsi"/>
        </w:rPr>
        <w:t xml:space="preserve"> that they are </w:t>
      </w:r>
      <w:r w:rsidRPr="00153E98">
        <w:rPr>
          <w:rFonts w:asciiTheme="minorHAnsi" w:hAnsiTheme="minorHAnsi" w:cstheme="minorHAnsi"/>
          <w:u w:val="single"/>
        </w:rPr>
        <w:t>targeting Indian lands, and U.S. Environmental Protection Agency and Bureau of Indian Affairs officials downplay</w:t>
      </w:r>
      <w:r w:rsidRPr="00153E98">
        <w:rPr>
          <w:rFonts w:asciiTheme="minorHAnsi" w:hAnsiTheme="minorHAnsi" w:cstheme="minorHAnsi"/>
        </w:rPr>
        <w:t xml:space="preserve"> and underestimate the extent of i</w:t>
      </w:r>
      <w:r w:rsidRPr="00153E98">
        <w:rPr>
          <w:rFonts w:asciiTheme="minorHAnsi" w:hAnsiTheme="minorHAnsi" w:cstheme="minorHAnsi"/>
          <w:u w:val="single"/>
        </w:rPr>
        <w:t>ndustry’s efforts</w:t>
      </w:r>
      <w:r w:rsidRPr="00153E98">
        <w:rPr>
          <w:rFonts w:asciiTheme="minorHAnsi" w:hAnsiTheme="minorHAnsi" w:cstheme="minorHAnsi"/>
        </w:rPr>
        <w:t xml:space="preserve">: the facts, however, contradict the waste industry’s claims and instead reveal a concerted effort to turn Indian lands into the dumping grounds for America’s poisons. </w:t>
      </w:r>
      <w:r w:rsidRPr="00153E98">
        <w:rPr>
          <w:rFonts w:asciiTheme="minorHAnsi" w:hAnsiTheme="minorHAnsi" w:cstheme="minorHAnsi"/>
          <w:u w:val="single"/>
        </w:rPr>
        <w:t>Established companies</w:t>
      </w:r>
      <w:r w:rsidRPr="00153E98">
        <w:rPr>
          <w:rFonts w:asciiTheme="minorHAnsi" w:hAnsiTheme="minorHAnsi" w:cstheme="minorHAnsi"/>
        </w:rPr>
        <w:t xml:space="preserve"> such as Bechtel and Waste Tech (a subsidiary of Amoco Oil) have been joined by fly-by-night operators hoping to </w:t>
      </w:r>
      <w:r w:rsidRPr="00153E98">
        <w:rPr>
          <w:rFonts w:asciiTheme="minorHAnsi" w:hAnsiTheme="minorHAnsi" w:cstheme="minorHAnsi"/>
          <w:u w:val="single"/>
        </w:rPr>
        <w:t>get rich</w:t>
      </w:r>
      <w:r w:rsidRPr="00153E98">
        <w:rPr>
          <w:rFonts w:asciiTheme="minorHAnsi" w:hAnsiTheme="minorHAnsi" w:cstheme="minorHAnsi"/>
        </w:rPr>
        <w:t xml:space="preserve"> quick </w:t>
      </w:r>
      <w:r w:rsidRPr="00153E98">
        <w:rPr>
          <w:rFonts w:asciiTheme="minorHAnsi" w:hAnsiTheme="minorHAnsi" w:cstheme="minorHAnsi"/>
          <w:u w:val="single"/>
        </w:rPr>
        <w:t>by</w:t>
      </w:r>
      <w:r w:rsidRPr="00153E98">
        <w:rPr>
          <w:rFonts w:asciiTheme="minorHAnsi" w:hAnsiTheme="minorHAnsi" w:cstheme="minorHAnsi"/>
        </w:rPr>
        <w:t xml:space="preserve"> </w:t>
      </w:r>
      <w:r w:rsidRPr="00153E98">
        <w:rPr>
          <w:rFonts w:asciiTheme="minorHAnsi" w:hAnsiTheme="minorHAnsi" w:cstheme="minorHAnsi"/>
          <w:u w:val="single"/>
        </w:rPr>
        <w:t>turning</w:t>
      </w:r>
      <w:r w:rsidRPr="00153E98">
        <w:rPr>
          <w:rFonts w:asciiTheme="minorHAnsi" w:hAnsiTheme="minorHAnsi" w:cstheme="minorHAnsi"/>
        </w:rPr>
        <w:t xml:space="preserve"> the last remaining land still controlled by Indian people into </w:t>
      </w:r>
      <w:r w:rsidRPr="00153E98">
        <w:rPr>
          <w:rFonts w:asciiTheme="minorHAnsi" w:hAnsiTheme="minorHAnsi" w:cstheme="minorHAnsi"/>
          <w:u w:val="single"/>
        </w:rPr>
        <w:t>America’s new dumping ground</w:t>
      </w:r>
      <w:r w:rsidRPr="00153E98">
        <w:rPr>
          <w:rFonts w:asciiTheme="minorHAnsi" w:hAnsiTheme="minorHAnsi" w:cstheme="minorHAnsi"/>
        </w:rPr>
        <w:t xml:space="preserve">. For example, lawyers for Bechtel have approached numerous tribes offering everything from </w:t>
      </w:r>
      <w:r w:rsidRPr="00153E98">
        <w:rPr>
          <w:rFonts w:asciiTheme="minorHAnsi" w:hAnsiTheme="minorHAnsi" w:cstheme="minorHAnsi"/>
          <w:u w:val="single"/>
        </w:rPr>
        <w:t>hazardous and solid waste to nuclear waste dumps to nuclear power plants</w:t>
      </w:r>
      <w:r w:rsidRPr="00153E98">
        <w:rPr>
          <w:rFonts w:asciiTheme="minorHAnsi" w:hAnsiTheme="minorHAnsi" w:cstheme="minorHAnsi"/>
        </w:rPr>
        <w:t xml:space="preserve">. A Waste Tech representative even admitted publicly during a meeting on the Kaibab-Paiute Reservation (located near the Arizona-Utah border) that their company hoped to site five commercial hazardous waste incinerators on five geographically distinct Indian Reservations in the United States. Waste Tech has publicly admitted to contacting about 15 tribes as of mid-1990, according to Ted Bryant, a ChoctawCherokee Indian who is a middle man in some of the deals involving Waste Tech (reported in the St. Louis Post Dispatch, July 15, 1990). The overtures of the waste industry initially succeeded in making inroads with numerous tribal officials and governments. Many </w:t>
      </w:r>
      <w:r w:rsidRPr="00153E98">
        <w:rPr>
          <w:rFonts w:asciiTheme="minorHAnsi" w:hAnsiTheme="minorHAnsi" w:cstheme="minorHAnsi"/>
          <w:u w:val="single"/>
        </w:rPr>
        <w:t>agreements</w:t>
      </w:r>
      <w:r w:rsidRPr="00153E98">
        <w:rPr>
          <w:rFonts w:asciiTheme="minorHAnsi" w:hAnsiTheme="minorHAnsi" w:cstheme="minorHAnsi"/>
        </w:rPr>
        <w:t xml:space="preserve"> were signed between company and tribal officials giving the initial go-ahead for proposed waste disposal facilities, </w:t>
      </w:r>
      <w:r w:rsidRPr="00153E98">
        <w:rPr>
          <w:rFonts w:asciiTheme="minorHAnsi" w:hAnsiTheme="minorHAnsi" w:cstheme="minorHAnsi"/>
          <w:u w:val="single"/>
        </w:rPr>
        <w:t>usually without the knowledge or consent of the Tribal membership</w:t>
      </w:r>
      <w:r w:rsidRPr="00153E98">
        <w:rPr>
          <w:rFonts w:asciiTheme="minorHAnsi" w:hAnsiTheme="minorHAnsi" w:cstheme="minorHAnsi"/>
        </w:rPr>
        <w:t xml:space="preserve">. As the truth about the serious </w:t>
      </w:r>
      <w:r w:rsidRPr="00153E98">
        <w:rPr>
          <w:rFonts w:asciiTheme="minorHAnsi" w:hAnsiTheme="minorHAnsi" w:cstheme="minorHAnsi"/>
          <w:u w:val="single"/>
        </w:rPr>
        <w:t>threat</w:t>
      </w:r>
      <w:r w:rsidRPr="00153E98">
        <w:rPr>
          <w:rFonts w:asciiTheme="minorHAnsi" w:hAnsiTheme="minorHAnsi" w:cstheme="minorHAnsi"/>
        </w:rPr>
        <w:t xml:space="preserve">s posed by these projects to the </w:t>
      </w:r>
      <w:r w:rsidRPr="00153E98">
        <w:rPr>
          <w:rFonts w:asciiTheme="minorHAnsi" w:hAnsiTheme="minorHAnsi" w:cstheme="minorHAnsi"/>
          <w:u w:val="single"/>
        </w:rPr>
        <w:t>peoples health, environment, culture, traditions and</w:t>
      </w:r>
      <w:r w:rsidRPr="00153E98">
        <w:rPr>
          <w:rFonts w:asciiTheme="minorHAnsi" w:hAnsiTheme="minorHAnsi" w:cstheme="minorHAnsi"/>
        </w:rPr>
        <w:t xml:space="preserve"> </w:t>
      </w:r>
      <w:r w:rsidRPr="00153E98">
        <w:rPr>
          <w:rFonts w:asciiTheme="minorHAnsi" w:hAnsiTheme="minorHAnsi" w:cstheme="minorHAnsi"/>
          <w:u w:val="single"/>
        </w:rPr>
        <w:t>sovereignty</w:t>
      </w:r>
      <w:r w:rsidRPr="00153E98">
        <w:rPr>
          <w:rFonts w:asciiTheme="minorHAnsi" w:hAnsiTheme="minorHAnsi" w:cstheme="minorHAnsi"/>
        </w:rPr>
        <w:t xml:space="preserve"> becomes known, resistance by Indian people has spread rapidly.</w:t>
      </w:r>
    </w:p>
    <w:p w14:paraId="507781A9" w14:textId="77777777" w:rsidR="00153E98" w:rsidRPr="00153E98" w:rsidRDefault="00153E98" w:rsidP="00153E98">
      <w:pPr>
        <w:rPr>
          <w:rFonts w:asciiTheme="minorHAnsi" w:hAnsiTheme="minorHAnsi" w:cstheme="minorHAnsi"/>
        </w:rPr>
      </w:pPr>
    </w:p>
    <w:p w14:paraId="13B61D1E" w14:textId="5C0FA311"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This</w:t>
      </w:r>
      <w:r w:rsidRPr="00153E98">
        <w:rPr>
          <w:rFonts w:asciiTheme="minorHAnsi" w:hAnsiTheme="minorHAnsi" w:cstheme="minorHAnsi"/>
        </w:rPr>
        <w:t xml:space="preserve"> transforms native lands into waste sites where the US government could do anything it pleases </w:t>
      </w:r>
    </w:p>
    <w:p w14:paraId="4C87D0E1" w14:textId="77777777" w:rsidR="00153E98" w:rsidRPr="00153E98" w:rsidRDefault="00153E98" w:rsidP="00153E98">
      <w:pPr>
        <w:spacing w:before="15" w:after="180" w:line="240" w:lineRule="auto"/>
        <w:rPr>
          <w:rFonts w:asciiTheme="minorHAnsi" w:eastAsia="Times New Roman" w:hAnsiTheme="minorHAnsi" w:cstheme="minorHAnsi"/>
          <w:sz w:val="24"/>
        </w:rPr>
      </w:pPr>
      <w:r w:rsidRPr="00153E98">
        <w:rPr>
          <w:rFonts w:asciiTheme="minorHAnsi" w:eastAsia="Times New Roman" w:hAnsiTheme="minorHAnsi" w:cstheme="minorHAnsi"/>
          <w:b/>
          <w:bCs/>
          <w:sz w:val="26"/>
          <w:szCs w:val="26"/>
        </w:rPr>
        <w:t>Endres, 09</w:t>
      </w:r>
      <w:r w:rsidRPr="00153E98">
        <w:rPr>
          <w:rFonts w:asciiTheme="minorHAnsi" w:eastAsia="Times New Roman" w:hAnsiTheme="minorHAnsi" w:cstheme="minorHAnsi"/>
        </w:rPr>
        <w:t> (Danielle Endres , she is an Associate Professor of Communication at the University of Utah, 11-1-2009, accessed on 7-14-2021, Routledge , "From Wasteland to Waste Site: The Role of Discourse in Nuclear Power’s Environmental Injustices",</w:t>
      </w:r>
      <w:r w:rsidRPr="00153E98">
        <w:rPr>
          <w:rFonts w:asciiTheme="minorHAnsi" w:hAnsiTheme="minorHAnsi" w:cstheme="minorHAnsi"/>
        </w:rPr>
        <w:t xml:space="preserve"> Local Environment Vol. 14, No. 10</w:t>
      </w:r>
      <w:r w:rsidRPr="00153E98">
        <w:rPr>
          <w:rFonts w:asciiTheme="minorHAnsi" w:eastAsia="Times New Roman" w:hAnsiTheme="minorHAnsi" w:cstheme="minorHAnsi"/>
        </w:rPr>
        <w:t>)//AO</w:t>
      </w:r>
    </w:p>
    <w:p w14:paraId="11651E6F" w14:textId="77777777" w:rsidR="00153E98" w:rsidRPr="00153E98" w:rsidRDefault="00153E98" w:rsidP="00153E98">
      <w:pPr>
        <w:rPr>
          <w:rFonts w:asciiTheme="minorHAnsi" w:hAnsiTheme="minorHAnsi" w:cstheme="minorHAnsi"/>
        </w:rPr>
      </w:pPr>
      <w:r w:rsidRPr="00153E98">
        <w:rPr>
          <w:rFonts w:asciiTheme="minorHAnsi" w:hAnsiTheme="minorHAnsi" w:cstheme="minorHAnsi"/>
          <w:u w:val="single"/>
        </w:rPr>
        <w:t>From wasteland to waste site</w:t>
      </w:r>
      <w:r w:rsidRPr="00153E98">
        <w:rPr>
          <w:rFonts w:asciiTheme="minorHAnsi" w:hAnsiTheme="minorHAnsi" w:cstheme="minorHAnsi"/>
        </w:rPr>
        <w:t xml:space="preserve"> Wasteland, like most words, is polysemous. In common parlance, wasteland is used to refer to </w:t>
      </w:r>
      <w:r w:rsidRPr="00153E98">
        <w:rPr>
          <w:rFonts w:asciiTheme="minorHAnsi" w:hAnsiTheme="minorHAnsi" w:cstheme="minorHAnsi"/>
          <w:u w:val="single"/>
        </w:rPr>
        <w:t>an area</w:t>
      </w:r>
      <w:r w:rsidRPr="00153E98">
        <w:rPr>
          <w:rFonts w:asciiTheme="minorHAnsi" w:hAnsiTheme="minorHAnsi" w:cstheme="minorHAnsi"/>
        </w:rPr>
        <w:t xml:space="preserve"> that is </w:t>
      </w:r>
      <w:r w:rsidRPr="00153E98">
        <w:rPr>
          <w:rFonts w:asciiTheme="minorHAnsi" w:hAnsiTheme="minorHAnsi" w:cstheme="minorHAnsi"/>
          <w:u w:val="single"/>
        </w:rPr>
        <w:t>barren, arid, and uninhabitable for humans</w:t>
      </w:r>
      <w:r w:rsidRPr="00153E98">
        <w:rPr>
          <w:rFonts w:asciiTheme="minorHAnsi" w:hAnsiTheme="minorHAnsi" w:cstheme="minorHAnsi"/>
        </w:rPr>
        <w:t xml:space="preserve">. It is often synonymous with desert. Wasteland takes on a different meaning when considered in relation to </w:t>
      </w:r>
      <w:r w:rsidRPr="00153E98">
        <w:rPr>
          <w:rFonts w:asciiTheme="minorHAnsi" w:hAnsiTheme="minorHAnsi" w:cstheme="minorHAnsi"/>
          <w:u w:val="single"/>
        </w:rPr>
        <w:t>nuclear technologies and nuclear colonialism</w:t>
      </w:r>
      <w:r w:rsidRPr="00153E98">
        <w:rPr>
          <w:rFonts w:asciiTheme="minorHAnsi" w:hAnsiTheme="minorHAnsi" w:cstheme="minorHAnsi"/>
        </w:rPr>
        <w:t xml:space="preserve">. As Makhijani et al. (1995) </w:t>
      </w:r>
      <w:r w:rsidRPr="00153E98">
        <w:rPr>
          <w:rFonts w:asciiTheme="minorHAnsi" w:hAnsiTheme="minorHAnsi" w:cstheme="minorHAnsi"/>
          <w:u w:val="single"/>
        </w:rPr>
        <w:t>suggest</w:t>
      </w:r>
      <w:r w:rsidRPr="00153E98">
        <w:rPr>
          <w:rFonts w:asciiTheme="minorHAnsi" w:hAnsiTheme="minorHAnsi" w:cstheme="minorHAnsi"/>
        </w:rPr>
        <w:t xml:space="preserve"> in their book Nuclear Wastelands, the legacy of nuclear weapons production is a series of </w:t>
      </w:r>
      <w:r w:rsidRPr="00153E98">
        <w:rPr>
          <w:rFonts w:asciiTheme="minorHAnsi" w:hAnsiTheme="minorHAnsi" w:cstheme="minorHAnsi"/>
          <w:u w:val="single"/>
        </w:rPr>
        <w:t>toxic sites</w:t>
      </w:r>
      <w:r w:rsidRPr="00153E98">
        <w:rPr>
          <w:rFonts w:asciiTheme="minorHAnsi" w:hAnsiTheme="minorHAnsi" w:cstheme="minorHAnsi"/>
        </w:rPr>
        <w:t xml:space="preserve">, or wastelands, across the world </w:t>
      </w:r>
      <w:r w:rsidRPr="00153E98">
        <w:rPr>
          <w:rFonts w:asciiTheme="minorHAnsi" w:hAnsiTheme="minorHAnsi" w:cstheme="minorHAnsi"/>
          <w:u w:val="single"/>
        </w:rPr>
        <w:t>that endanger human health and the environment</w:t>
      </w:r>
      <w:r w:rsidRPr="00153E98">
        <w:rPr>
          <w:rFonts w:asciiTheme="minorHAnsi" w:hAnsiTheme="minorHAnsi" w:cstheme="minorHAnsi"/>
        </w:rPr>
        <w:t xml:space="preserve">. Similarly, </w:t>
      </w:r>
      <w:r w:rsidRPr="00153E98">
        <w:rPr>
          <w:rFonts w:asciiTheme="minorHAnsi" w:hAnsiTheme="minorHAnsi" w:cstheme="minorHAnsi"/>
          <w:u w:val="single"/>
        </w:rPr>
        <w:t>Uranium mining</w:t>
      </w:r>
      <w:r w:rsidRPr="00153E98">
        <w:rPr>
          <w:rFonts w:asciiTheme="minorHAnsi" w:hAnsiTheme="minorHAnsi" w:cstheme="minorHAnsi"/>
        </w:rPr>
        <w:t xml:space="preserve">/milling </w:t>
      </w:r>
      <w:r w:rsidRPr="00153E98">
        <w:rPr>
          <w:rFonts w:asciiTheme="minorHAnsi" w:hAnsiTheme="minorHAnsi" w:cstheme="minorHAnsi"/>
          <w:u w:val="single"/>
        </w:rPr>
        <w:t>for nuclear power</w:t>
      </w:r>
      <w:r w:rsidRPr="00153E98">
        <w:rPr>
          <w:rFonts w:asciiTheme="minorHAnsi" w:hAnsiTheme="minorHAnsi" w:cstheme="minorHAnsi"/>
        </w:rPr>
        <w:t xml:space="preserve"> (and nuclear weapons) </w:t>
      </w:r>
      <w:r w:rsidRPr="00153E98">
        <w:rPr>
          <w:rFonts w:asciiTheme="minorHAnsi" w:hAnsiTheme="minorHAnsi" w:cstheme="minorHAnsi"/>
          <w:u w:val="single"/>
        </w:rPr>
        <w:t>has created wastelands</w:t>
      </w:r>
      <w:r w:rsidRPr="00153E98">
        <w:rPr>
          <w:rFonts w:asciiTheme="minorHAnsi" w:hAnsiTheme="minorHAnsi" w:cstheme="minorHAnsi"/>
        </w:rPr>
        <w:t xml:space="preserve">, </w:t>
      </w:r>
      <w:r w:rsidRPr="00153E98">
        <w:rPr>
          <w:rFonts w:asciiTheme="minorHAnsi" w:hAnsiTheme="minorHAnsi" w:cstheme="minorHAnsi"/>
          <w:u w:val="single"/>
        </w:rPr>
        <w:t>such as radioactive Uranium tailings on the Navajo and Laguna Reservations</w:t>
      </w:r>
      <w:r w:rsidRPr="00153E98">
        <w:rPr>
          <w:rFonts w:asciiTheme="minorHAnsi" w:hAnsiTheme="minorHAnsi" w:cstheme="minorHAnsi"/>
        </w:rPr>
        <w:t xml:space="preserve"> in the USA (Grinde and Johansen 1995). In addition to the creation of wastelands, </w:t>
      </w:r>
      <w:r w:rsidRPr="00153E98">
        <w:rPr>
          <w:rFonts w:asciiTheme="minorHAnsi" w:hAnsiTheme="minorHAnsi" w:cstheme="minorHAnsi"/>
          <w:u w:val="single"/>
        </w:rPr>
        <w:t>Uranium mining and milling sites</w:t>
      </w:r>
      <w:r w:rsidRPr="00153E98">
        <w:rPr>
          <w:rFonts w:asciiTheme="minorHAnsi" w:hAnsiTheme="minorHAnsi" w:cstheme="minorHAnsi"/>
        </w:rPr>
        <w:t xml:space="preserve"> and HLW storage proposals are often located in regions of the country that </w:t>
      </w:r>
      <w:r w:rsidRPr="00153E98">
        <w:rPr>
          <w:rFonts w:asciiTheme="minorHAnsi" w:hAnsiTheme="minorHAnsi" w:cstheme="minorHAnsi"/>
          <w:u w:val="single"/>
        </w:rPr>
        <w:t>are</w:t>
      </w:r>
      <w:r w:rsidRPr="00153E98">
        <w:rPr>
          <w:rFonts w:asciiTheme="minorHAnsi" w:hAnsiTheme="minorHAnsi" w:cstheme="minorHAnsi"/>
        </w:rPr>
        <w:t xml:space="preserve"> already </w:t>
      </w:r>
      <w:r w:rsidRPr="00153E98">
        <w:rPr>
          <w:rFonts w:asciiTheme="minorHAnsi" w:hAnsiTheme="minorHAnsi" w:cstheme="minorHAnsi"/>
          <w:u w:val="single"/>
        </w:rPr>
        <w:t>perceived to be wastelands</w:t>
      </w:r>
      <w:r w:rsidRPr="00153E98">
        <w:rPr>
          <w:rFonts w:asciiTheme="minorHAnsi" w:hAnsiTheme="minorHAnsi" w:cstheme="minorHAnsi"/>
        </w:rPr>
        <w:t xml:space="preserve">, such as the desert southwest region of the United States (Kuletz 1998). Native American reservations and lands are also located in regions of the country that were </w:t>
      </w:r>
      <w:r w:rsidRPr="00153E98">
        <w:rPr>
          <w:rFonts w:asciiTheme="minorHAnsi" w:hAnsiTheme="minorHAnsi" w:cstheme="minorHAnsi"/>
          <w:u w:val="single"/>
        </w:rPr>
        <w:t>perceived by the USA federal government as wastelands</w:t>
      </w:r>
      <w:r w:rsidRPr="00153E98">
        <w:rPr>
          <w:rFonts w:asciiTheme="minorHAnsi" w:hAnsiTheme="minorHAnsi" w:cstheme="minorHAnsi"/>
        </w:rPr>
        <w:t xml:space="preserve"> – whether they were traditional homelands or sites of relocation – during the era of reservation creation in the late 1800s and early 1900s (Hooks and Smith 2004). While seemingly diverse, these </w:t>
      </w:r>
      <w:r w:rsidRPr="00153E98">
        <w:rPr>
          <w:rFonts w:asciiTheme="minorHAnsi" w:hAnsiTheme="minorHAnsi" w:cstheme="minorHAnsi"/>
          <w:u w:val="single"/>
        </w:rPr>
        <w:t>various ways of thinking about wasteland interact within the discursive formation of nuclear colonialism</w:t>
      </w:r>
      <w:r w:rsidRPr="00153E98">
        <w:rPr>
          <w:rFonts w:asciiTheme="minorHAnsi" w:hAnsiTheme="minorHAnsi" w:cstheme="minorHAnsi"/>
        </w:rPr>
        <w:t xml:space="preserve">. The southwest region of the United States includes Utah, Nevada, Arizona, New Mexico, Colorado, and parts of east California and west Texas. The terrain of the American southwest is primarily desert, including the Great Basin Desert, the Navajo Desert (Colorado Plateau), the Mojave Desert, the Chihuahuan Desert, and the Sonoran Desert. Kuletz (1998, p. 10) asserts that “though </w:t>
      </w:r>
      <w:r w:rsidRPr="00153E98">
        <w:rPr>
          <w:rFonts w:asciiTheme="minorHAnsi" w:hAnsiTheme="minorHAnsi" w:cstheme="minorHAnsi"/>
          <w:u w:val="single"/>
        </w:rPr>
        <w:t>the nuclear landscape can be said to exist throughout the United States, nowhere has it emerged as extensively as in the Southwest interdesert region</w:t>
      </w:r>
      <w:r w:rsidRPr="00153E98">
        <w:rPr>
          <w:rFonts w:asciiTheme="minorHAnsi" w:hAnsiTheme="minorHAnsi" w:cstheme="minorHAnsi"/>
        </w:rPr>
        <w:t xml:space="preserve">”. While Kuletz’s nuclear landscape </w:t>
      </w:r>
      <w:r w:rsidRPr="00153E98">
        <w:rPr>
          <w:rFonts w:asciiTheme="minorHAnsi" w:hAnsiTheme="minorHAnsi" w:cstheme="minorHAnsi"/>
          <w:u w:val="single"/>
        </w:rPr>
        <w:t>includes both civilian and military nuclear sites</w:t>
      </w:r>
      <w:r w:rsidRPr="00153E98">
        <w:rPr>
          <w:rFonts w:asciiTheme="minorHAnsi" w:hAnsiTheme="minorHAnsi" w:cstheme="minorHAnsi"/>
        </w:rPr>
        <w:t xml:space="preserve">, both the front and back ends of nuclear power </w:t>
      </w:r>
      <w:r w:rsidRPr="00153E98">
        <w:rPr>
          <w:rFonts w:asciiTheme="minorHAnsi" w:hAnsiTheme="minorHAnsi" w:cstheme="minorHAnsi"/>
          <w:u w:val="single"/>
        </w:rPr>
        <w:t>production rely on the American desert southwest</w:t>
      </w:r>
      <w:r w:rsidRPr="00153E98">
        <w:rPr>
          <w:rFonts w:asciiTheme="minorHAnsi" w:hAnsiTheme="minorHAnsi" w:cstheme="minorHAnsi"/>
        </w:rPr>
        <w:t>. Considering HLW storage, all of the proposed sites for interim or permanent storage of SNF from our current and future nuclear power plants have chosen sites located in the desert southwest, namely the Yucca Mountain and Skull Valley sites. Although deserts are commonly seen as wastelands by White European-Americans, the indigenous inhabitants of the American Southwest did not view them as such (Crum 1994, Maryboy and Begay 2000, Pritzker 2000). Native Americans of various nations have lived in the desert southwest for what they describe as “time immemorial” (Crum 1994, Harney 1995). Pritzker (2000, p. 3) states that the southwest has had the “longest contiguous human habitation” in North America. The desert regions of the southwest, though mostly arid, were not uninhabitable or barren for indigenous populations. Statements by Native Americans reveal ancestral and contemporary perspectives on the desert. For instance, Margene Bullcreek of the Skull Valley Band of Goshute points out that although it seems to be a lifeless place, there is great peace and spirituality in the region; “it is sacred land” (personal communication, 26 January 2008). Western Shoshone and Southern Paiute avow that Yucca Mountain is part of their traditional homeland that holds cultural, spiritual, and resource value (Crum 1994). Edward Smith of the Southern Paiute Chemehuevi Indian Tribe illustrates this point,</w:t>
      </w:r>
    </w:p>
    <w:p w14:paraId="6F4D41DE"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 xml:space="preserve">Our people, along with other Southern Paiute tribes and Western Shoshone and Owens Valley Paiute </w:t>
      </w:r>
      <w:r w:rsidRPr="00153E98">
        <w:rPr>
          <w:rFonts w:asciiTheme="minorHAnsi" w:hAnsiTheme="minorHAnsi" w:cstheme="minorHAnsi"/>
          <w:u w:val="single"/>
        </w:rPr>
        <w:t>peoples have lived, traveled, worked, raised children, worshiped, harvested plants, animal, water and mineral resources and died in these lands for thousands of years</w:t>
      </w:r>
      <w:r w:rsidRPr="00153E98">
        <w:rPr>
          <w:rFonts w:asciiTheme="minorHAnsi" w:hAnsiTheme="minorHAnsi" w:cstheme="minorHAnsi"/>
        </w:rPr>
        <w:t xml:space="preserve">. ... </w:t>
      </w:r>
      <w:r w:rsidRPr="00153E98">
        <w:rPr>
          <w:rFonts w:asciiTheme="minorHAnsi" w:hAnsiTheme="minorHAnsi" w:cstheme="minorHAnsi"/>
          <w:u w:val="single"/>
        </w:rPr>
        <w:t>These lands are part of our people and we are part of these lands</w:t>
      </w:r>
      <w:r w:rsidRPr="00153E98">
        <w:rPr>
          <w:rFonts w:asciiTheme="minorHAnsi" w:hAnsiTheme="minorHAnsi" w:cstheme="minorHAnsi"/>
        </w:rPr>
        <w:t>. . . . This land is and will always be Indian land. (US Department of Energy 2001b, p. 23)</w:t>
      </w:r>
    </w:p>
    <w:p w14:paraId="01E4CEAC"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 xml:space="preserve">In all of these examples, </w:t>
      </w:r>
      <w:r w:rsidRPr="00153E98">
        <w:rPr>
          <w:rFonts w:asciiTheme="minorHAnsi" w:hAnsiTheme="minorHAnsi" w:cstheme="minorHAnsi"/>
          <w:u w:val="single"/>
        </w:rPr>
        <w:t xml:space="preserve">it is not just any land that is valued nor is it an abstract value of property; these Native Americans of various nations value the desert southwest because it is their sacred </w:t>
      </w:r>
      <w:r w:rsidRPr="00153E98">
        <w:rPr>
          <w:rFonts w:asciiTheme="minorHAnsi" w:hAnsiTheme="minorHAnsi" w:cstheme="minorHAnsi"/>
        </w:rPr>
        <w:t xml:space="preserve">homeland. </w:t>
      </w:r>
      <w:r w:rsidRPr="00153E98">
        <w:rPr>
          <w:rFonts w:asciiTheme="minorHAnsi" w:hAnsiTheme="minorHAnsi" w:cstheme="minorHAnsi"/>
          <w:u w:val="single"/>
        </w:rPr>
        <w:t>Wasteland is not a term</w:t>
      </w:r>
      <w:r w:rsidRPr="00153E98">
        <w:rPr>
          <w:rFonts w:asciiTheme="minorHAnsi" w:hAnsiTheme="minorHAnsi" w:cstheme="minorHAnsi"/>
        </w:rPr>
        <w:t xml:space="preserve"> that comes up in Native American descriptions of land</w:t>
      </w:r>
      <w:r w:rsidRPr="00153E98">
        <w:rPr>
          <w:rFonts w:asciiTheme="minorHAnsi" w:hAnsiTheme="minorHAnsi" w:cstheme="minorHAnsi"/>
          <w:u w:val="single"/>
        </w:rPr>
        <w:t>, unless in reference to their land being turned into a wasteland from toxic pollution</w:t>
      </w:r>
      <w:r w:rsidRPr="00153E98">
        <w:rPr>
          <w:rFonts w:asciiTheme="minorHAnsi" w:hAnsiTheme="minorHAnsi" w:cstheme="minorHAnsi"/>
        </w:rPr>
        <w:t xml:space="preserve"> (LaDuke 1999).9 When the ﬁrst </w:t>
      </w:r>
      <w:r w:rsidRPr="00153E98">
        <w:rPr>
          <w:rFonts w:asciiTheme="minorHAnsi" w:hAnsiTheme="minorHAnsi" w:cstheme="minorHAnsi"/>
          <w:u w:val="single"/>
        </w:rPr>
        <w:t>European explorers encountered the Southwest</w:t>
      </w:r>
      <w:r w:rsidRPr="00153E98">
        <w:rPr>
          <w:rFonts w:asciiTheme="minorHAnsi" w:hAnsiTheme="minorHAnsi" w:cstheme="minorHAnsi"/>
        </w:rPr>
        <w:t xml:space="preserve">, </w:t>
      </w:r>
      <w:r w:rsidRPr="00153E98">
        <w:rPr>
          <w:rFonts w:asciiTheme="minorHAnsi" w:hAnsiTheme="minorHAnsi" w:cstheme="minorHAnsi"/>
          <w:u w:val="single"/>
        </w:rPr>
        <w:t>the</w:t>
      </w:r>
      <w:r w:rsidRPr="00153E98">
        <w:rPr>
          <w:rFonts w:asciiTheme="minorHAnsi" w:hAnsiTheme="minorHAnsi" w:cstheme="minorHAnsi"/>
        </w:rPr>
        <w:t xml:space="preserve"> wasteland </w:t>
      </w:r>
      <w:r w:rsidRPr="00153E98">
        <w:rPr>
          <w:rFonts w:asciiTheme="minorHAnsi" w:hAnsiTheme="minorHAnsi" w:cstheme="minorHAnsi"/>
          <w:u w:val="single"/>
        </w:rPr>
        <w:t>label</w:t>
      </w:r>
      <w:r w:rsidRPr="00153E98">
        <w:rPr>
          <w:rFonts w:asciiTheme="minorHAnsi" w:hAnsiTheme="minorHAnsi" w:cstheme="minorHAnsi"/>
        </w:rPr>
        <w:t xml:space="preserve"> for the region </w:t>
      </w:r>
      <w:r w:rsidRPr="00153E98">
        <w:rPr>
          <w:rFonts w:asciiTheme="minorHAnsi" w:hAnsiTheme="minorHAnsi" w:cstheme="minorHAnsi"/>
          <w:u w:val="single"/>
        </w:rPr>
        <w:t>emerged</w:t>
      </w:r>
      <w:r w:rsidRPr="00153E98">
        <w:rPr>
          <w:rFonts w:asciiTheme="minorHAnsi" w:hAnsiTheme="minorHAnsi" w:cstheme="minorHAnsi"/>
        </w:rPr>
        <w:t xml:space="preserve">. Deserts were a terrifying obstacle to early European-American settlers (McPhee 1981). Explorer John Charles Freemont was one of the ﬁrst to explore and document the Great Basin desert region in 1844. He </w:t>
      </w:r>
      <w:r w:rsidRPr="00153E98">
        <w:rPr>
          <w:rFonts w:asciiTheme="minorHAnsi" w:hAnsiTheme="minorHAnsi" w:cstheme="minorHAnsi"/>
          <w:u w:val="single"/>
        </w:rPr>
        <w:t>described it as barren and full of hardship</w:t>
      </w:r>
      <w:r w:rsidRPr="00153E98">
        <w:rPr>
          <w:rFonts w:asciiTheme="minorHAnsi" w:hAnsiTheme="minorHAnsi" w:cstheme="minorHAnsi"/>
        </w:rPr>
        <w:t>. Limerick (1985, p. 41) asserts that Freemont perceived the desert as “‘</w:t>
      </w:r>
      <w:r w:rsidRPr="00153E98">
        <w:rPr>
          <w:rFonts w:asciiTheme="minorHAnsi" w:hAnsiTheme="minorHAnsi" w:cstheme="minorHAnsi"/>
          <w:u w:val="single"/>
        </w:rPr>
        <w:t>barren’ by virtue of the absence of familiar and usable plants</w:t>
      </w:r>
      <w:r w:rsidRPr="00153E98">
        <w:rPr>
          <w:rFonts w:asciiTheme="minorHAnsi" w:hAnsiTheme="minorHAnsi" w:cstheme="minorHAnsi"/>
        </w:rPr>
        <w:t xml:space="preserve">, especially forage for domestic animals, and by virtue of the lack of a contiguous ground cover”. </w:t>
      </w:r>
      <w:r w:rsidRPr="00153E98">
        <w:rPr>
          <w:rFonts w:asciiTheme="minorHAnsi" w:hAnsiTheme="minorHAnsi" w:cstheme="minorHAnsi"/>
          <w:u w:val="single"/>
        </w:rPr>
        <w:t>To</w:t>
      </w:r>
      <w:r w:rsidRPr="00153E98">
        <w:rPr>
          <w:rFonts w:asciiTheme="minorHAnsi" w:hAnsiTheme="minorHAnsi" w:cstheme="minorHAnsi"/>
        </w:rPr>
        <w:t xml:space="preserve"> a </w:t>
      </w:r>
      <w:r w:rsidRPr="00153E98">
        <w:rPr>
          <w:rFonts w:asciiTheme="minorHAnsi" w:hAnsiTheme="minorHAnsi" w:cstheme="minorHAnsi"/>
          <w:u w:val="single"/>
        </w:rPr>
        <w:t>people whose cultural and technological roots were ﬁrmly agricultural, the desert represented a barrier to living and economic prosperity</w:t>
      </w:r>
      <w:r w:rsidRPr="00153E98">
        <w:rPr>
          <w:rFonts w:asciiTheme="minorHAnsi" w:hAnsiTheme="minorHAnsi" w:cstheme="minorHAnsi"/>
        </w:rPr>
        <w:t xml:space="preserve"> (Limerick 1985).10 Early explorers portrayed the desert as wasteland because of perceived lack of cultivation potential and economic prosperity. </w:t>
      </w:r>
      <w:r w:rsidRPr="00153E98">
        <w:rPr>
          <w:rFonts w:asciiTheme="minorHAnsi" w:hAnsiTheme="minorHAnsi" w:cstheme="minorHAnsi"/>
          <w:u w:val="single"/>
        </w:rPr>
        <w:t>Yet, considering Native American perceptions of the desert and ecological diversity, the desert is not a wasteland.</w:t>
      </w:r>
      <w:r w:rsidRPr="00153E98">
        <w:rPr>
          <w:rFonts w:asciiTheme="minorHAnsi" w:hAnsiTheme="minorHAnsi" w:cstheme="minorHAnsi"/>
        </w:rPr>
        <w:t xml:space="preserve"> Worster (1985, p. 69) writes, “Almost nowhere was the American desert simply a stretch of empty sand; everywhere there was life. Americans had only to take the trouble to look”. In fact, Utah and Nevada, both primarily desert terrain, rank ﬁfth and sixth in the USA for their high level of biological diversity (NatureServe 2002). The discourse of the desert, like wasteland, is dispersed and polysemous.11 </w:t>
      </w:r>
      <w:r w:rsidRPr="00153E98">
        <w:rPr>
          <w:rFonts w:asciiTheme="minorHAnsi" w:hAnsiTheme="minorHAnsi" w:cstheme="minorHAnsi"/>
          <w:u w:val="single"/>
        </w:rPr>
        <w:t>The negative perception of the desert as wasteland has persisted to this day</w:t>
      </w:r>
      <w:r w:rsidRPr="00153E98">
        <w:rPr>
          <w:rFonts w:asciiTheme="minorHAnsi" w:hAnsiTheme="minorHAnsi" w:cstheme="minorHAnsi"/>
        </w:rPr>
        <w:t xml:space="preserve">. The American desert southwest is </w:t>
      </w:r>
      <w:r w:rsidRPr="00153E98">
        <w:rPr>
          <w:rFonts w:asciiTheme="minorHAnsi" w:hAnsiTheme="minorHAnsi" w:cstheme="minorHAnsi"/>
          <w:u w:val="single"/>
        </w:rPr>
        <w:t>often seen negatively as a wasteland.</w:t>
      </w:r>
      <w:r w:rsidRPr="00153E98">
        <w:rPr>
          <w:rFonts w:asciiTheme="minorHAnsi" w:hAnsiTheme="minorHAnsi" w:cstheme="minorHAnsi"/>
        </w:rPr>
        <w:t xml:space="preserve"> “We Americans have tended to regard our deserts as wastelands, and nowhere has this been more literally true than the Great Basin” (Zwinger 1996, p. 42). In addition to early explorer reactions to the desert, an article in the magazine, Armed Forces Talk, described the Nevada Test Site as a “Damn good place to dump used razor blades” (cited in Gallagher 1993, p. xxiv). Moreover, Gallagher (1993) notes that the Atomic Energy Commission referred to the Nevada Test Site as a desert wasteland. </w:t>
      </w:r>
      <w:r w:rsidRPr="00153E98">
        <w:rPr>
          <w:rFonts w:asciiTheme="minorHAnsi" w:hAnsiTheme="minorHAnsi" w:cstheme="minorHAnsi"/>
          <w:u w:val="single"/>
        </w:rPr>
        <w:t>Once a region is perceived and named as a wasteland, it is easy to think of it as a place for storing and disposing of wastes</w:t>
      </w:r>
      <w:r w:rsidRPr="00153E98">
        <w:rPr>
          <w:rFonts w:asciiTheme="minorHAnsi" w:hAnsiTheme="minorHAnsi" w:cstheme="minorHAnsi"/>
        </w:rPr>
        <w:t xml:space="preserve">. Butler (1997, p. 8) argues that “naming is at once </w:t>
      </w:r>
      <w:r w:rsidRPr="00153E98">
        <w:rPr>
          <w:rFonts w:asciiTheme="minorHAnsi" w:hAnsiTheme="minorHAnsi" w:cstheme="minorHAnsi"/>
          <w:u w:val="single"/>
        </w:rPr>
        <w:t>the setting of boundary</w:t>
      </w:r>
      <w:r w:rsidRPr="00153E98">
        <w:rPr>
          <w:rFonts w:asciiTheme="minorHAnsi" w:hAnsiTheme="minorHAnsi" w:cstheme="minorHAnsi"/>
        </w:rPr>
        <w:t xml:space="preserve">, and also the </w:t>
      </w:r>
      <w:r w:rsidRPr="00153E98">
        <w:rPr>
          <w:rFonts w:asciiTheme="minorHAnsi" w:hAnsiTheme="minorHAnsi" w:cstheme="minorHAnsi"/>
          <w:u w:val="single"/>
        </w:rPr>
        <w:t>repeated inculcation of a norm</w:t>
      </w:r>
      <w:r w:rsidRPr="00153E98">
        <w:rPr>
          <w:rFonts w:asciiTheme="minorHAnsi" w:hAnsiTheme="minorHAnsi" w:cstheme="minorHAnsi"/>
        </w:rPr>
        <w:t xml:space="preserve">”. The naming of the land as a wasteland </w:t>
      </w:r>
      <w:r w:rsidRPr="00153E98">
        <w:rPr>
          <w:rFonts w:asciiTheme="minorHAnsi" w:hAnsiTheme="minorHAnsi" w:cstheme="minorHAnsi"/>
          <w:u w:val="single"/>
        </w:rPr>
        <w:t>allows for the destruction of such lands in a system of nuclear colonialism</w:t>
      </w:r>
      <w:r w:rsidRPr="00153E98">
        <w:rPr>
          <w:rFonts w:asciiTheme="minorHAnsi" w:hAnsiTheme="minorHAnsi" w:cstheme="minorHAnsi"/>
        </w:rPr>
        <w:t xml:space="preserve">. The American desert southwest is being transformed into a literal wasteland. As Beck (2001, p. 69) notes, “Much of the Southwest is </w:t>
      </w:r>
      <w:r w:rsidRPr="00153E98">
        <w:rPr>
          <w:rFonts w:asciiTheme="minorHAnsi" w:hAnsiTheme="minorHAnsi" w:cstheme="minorHAnsi"/>
          <w:u w:val="single"/>
        </w:rPr>
        <w:t>an</w:t>
      </w:r>
      <w:r w:rsidRPr="00153E98">
        <w:rPr>
          <w:rFonts w:asciiTheme="minorHAnsi" w:hAnsiTheme="minorHAnsi" w:cstheme="minorHAnsi"/>
        </w:rPr>
        <w:t xml:space="preserve"> </w:t>
      </w:r>
      <w:r w:rsidRPr="00153E98">
        <w:rPr>
          <w:rFonts w:asciiTheme="minorHAnsi" w:hAnsiTheme="minorHAnsi" w:cstheme="minorHAnsi"/>
          <w:u w:val="single"/>
        </w:rPr>
        <w:t>achieved apocalypse, a space laden with invisible toxic evils</w:t>
      </w:r>
      <w:r w:rsidRPr="00153E98">
        <w:rPr>
          <w:rFonts w:asciiTheme="minorHAnsi" w:hAnsiTheme="minorHAnsi" w:cstheme="minorHAnsi"/>
        </w:rPr>
        <w:t>”. Kuletz (1998) details the numerous nuclear, military, and toxic facilities that litter the landscape of the southwest including the Nevada Test Site (nuclear testing), Uranium mines and mill tailing piles, the Dugway Proving Grounds (chemical weapons), and low-level nuclear waste (Energy Solutions, formerly Envirocare).</w:t>
      </w:r>
    </w:p>
    <w:p w14:paraId="41D95B0D" w14:textId="77777777" w:rsidR="00153E98" w:rsidRPr="00153E98" w:rsidRDefault="00153E98" w:rsidP="00153E98">
      <w:pPr>
        <w:rPr>
          <w:rFonts w:asciiTheme="minorHAnsi" w:hAnsiTheme="minorHAnsi" w:cstheme="minorHAnsi"/>
          <w:u w:val="single"/>
        </w:rPr>
      </w:pPr>
      <w:r w:rsidRPr="00153E98">
        <w:rPr>
          <w:rFonts w:asciiTheme="minorHAnsi" w:hAnsiTheme="minorHAnsi" w:cstheme="minorHAnsi"/>
        </w:rPr>
        <w:t xml:space="preserve">Referring to </w:t>
      </w:r>
      <w:r w:rsidRPr="00153E98">
        <w:rPr>
          <w:rFonts w:asciiTheme="minorHAnsi" w:hAnsiTheme="minorHAnsi" w:cstheme="minorHAnsi"/>
          <w:u w:val="single"/>
        </w:rPr>
        <w:t>the toxicity of the American southwest</w:t>
      </w:r>
      <w:r w:rsidRPr="00153E98">
        <w:rPr>
          <w:rFonts w:asciiTheme="minorHAnsi" w:hAnsiTheme="minorHAnsi" w:cstheme="minorHAnsi"/>
        </w:rPr>
        <w:t xml:space="preserve">, Terry Tempest Williams (1991, p. 241) </w:t>
      </w:r>
      <w:r w:rsidRPr="00153E98">
        <w:rPr>
          <w:rFonts w:asciiTheme="minorHAnsi" w:hAnsiTheme="minorHAnsi" w:cstheme="minorHAnsi"/>
          <w:u w:val="single"/>
        </w:rPr>
        <w:t>contends</w:t>
      </w:r>
      <w:r w:rsidRPr="00153E98">
        <w:rPr>
          <w:rFonts w:asciiTheme="minorHAnsi" w:hAnsiTheme="minorHAnsi" w:cstheme="minorHAnsi"/>
        </w:rPr>
        <w:t xml:space="preserve"> that “</w:t>
      </w:r>
      <w:r w:rsidRPr="00153E98">
        <w:rPr>
          <w:rFonts w:asciiTheme="minorHAnsi" w:hAnsiTheme="minorHAnsi" w:cstheme="minorHAnsi"/>
          <w:u w:val="single"/>
        </w:rPr>
        <w:t>a blank spot on the map translates into empty space, space devoid of a people, a wasteland perfect for nerve gas, weteye bombs, and toxic waste</w:t>
      </w:r>
      <w:r w:rsidRPr="00153E98">
        <w:rPr>
          <w:rFonts w:asciiTheme="minorHAnsi" w:hAnsiTheme="minorHAnsi" w:cstheme="minorHAnsi"/>
        </w:rPr>
        <w:t xml:space="preserve">”. Once the “wasteland” of the desert southwest started to become degraded from toxic sites, it began to turn into a literal wasteland, attracting more and more pollution. Thus, the naming of the region as a wasteland has material consequences for land-use policy. Contemporary HLW siting controversies at Skull Valley and Yucca Mountain summon the </w:t>
      </w:r>
      <w:r w:rsidRPr="00153E98">
        <w:rPr>
          <w:rFonts w:asciiTheme="minorHAnsi" w:hAnsiTheme="minorHAnsi" w:cstheme="minorHAnsi"/>
          <w:u w:val="single"/>
        </w:rPr>
        <w:t>complicated connotations of wasteland as one of the justiﬁcations for HLW storage at those locations.</w:t>
      </w:r>
    </w:p>
    <w:p w14:paraId="4A86CEE7" w14:textId="77777777" w:rsidR="00153E98" w:rsidRPr="00153E98" w:rsidRDefault="00153E98" w:rsidP="00153E98">
      <w:pPr>
        <w:rPr>
          <w:rFonts w:asciiTheme="minorHAnsi" w:hAnsiTheme="minorHAnsi" w:cstheme="minorHAnsi"/>
        </w:rPr>
      </w:pPr>
    </w:p>
    <w:p w14:paraId="30BC41D8" w14:textId="28E27532"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Uranium</w:t>
      </w:r>
      <w:r w:rsidRPr="00153E98">
        <w:rPr>
          <w:rFonts w:asciiTheme="minorHAnsi" w:hAnsiTheme="minorHAnsi" w:cstheme="minorHAnsi"/>
        </w:rPr>
        <w:t xml:space="preserve"> mining is an essential tool for the expansion of nuclear colonialism and the exploitation of the indigenous </w:t>
      </w:r>
    </w:p>
    <w:p w14:paraId="4136D1B6" w14:textId="77777777" w:rsidR="00153E98" w:rsidRPr="00153E98" w:rsidRDefault="00153E98" w:rsidP="00153E98">
      <w:pPr>
        <w:spacing w:before="15" w:after="180" w:line="240" w:lineRule="auto"/>
        <w:rPr>
          <w:rFonts w:asciiTheme="minorHAnsi" w:eastAsia="Times New Roman" w:hAnsiTheme="minorHAnsi" w:cstheme="minorHAnsi"/>
          <w:sz w:val="24"/>
        </w:rPr>
      </w:pPr>
      <w:r w:rsidRPr="00153E98">
        <w:rPr>
          <w:rFonts w:asciiTheme="minorHAnsi" w:eastAsia="Times New Roman" w:hAnsiTheme="minorHAnsi" w:cstheme="minorHAnsi"/>
          <w:b/>
          <w:bCs/>
          <w:sz w:val="26"/>
          <w:szCs w:val="26"/>
        </w:rPr>
        <w:t>Endres, 09</w:t>
      </w:r>
      <w:r w:rsidRPr="00153E98">
        <w:rPr>
          <w:rFonts w:asciiTheme="minorHAnsi" w:eastAsia="Times New Roman" w:hAnsiTheme="minorHAnsi" w:cstheme="minorHAnsi"/>
        </w:rPr>
        <w:t> (Danielle Endres , she is an Associate Professor of Communication at the University of Utah, 11-1-2009, accessed on 7-14-2021, Routledge , "From Wasteland to Waste Site: The Role of Discourse in Nuclear Power’s Environmental Injustices",</w:t>
      </w:r>
      <w:r w:rsidRPr="00153E98">
        <w:rPr>
          <w:rFonts w:asciiTheme="minorHAnsi" w:hAnsiTheme="minorHAnsi" w:cstheme="minorHAnsi"/>
        </w:rPr>
        <w:t xml:space="preserve"> Local Environment Vol. 14, No. 10</w:t>
      </w:r>
      <w:r w:rsidRPr="00153E98">
        <w:rPr>
          <w:rFonts w:asciiTheme="minorHAnsi" w:eastAsia="Times New Roman" w:hAnsiTheme="minorHAnsi" w:cstheme="minorHAnsi"/>
        </w:rPr>
        <w:t>)//AO</w:t>
      </w:r>
    </w:p>
    <w:p w14:paraId="6F180F93"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 xml:space="preserve">The cradle of nuclear power </w:t>
      </w:r>
      <w:r w:rsidRPr="00153E98">
        <w:rPr>
          <w:rFonts w:asciiTheme="minorHAnsi" w:hAnsiTheme="minorHAnsi" w:cstheme="minorHAnsi"/>
          <w:u w:val="single"/>
        </w:rPr>
        <w:t>All nuclear power production must begin with Uranium mining</w:t>
      </w:r>
      <w:r w:rsidRPr="00153E98">
        <w:rPr>
          <w:rFonts w:asciiTheme="minorHAnsi" w:hAnsiTheme="minorHAnsi" w:cstheme="minorHAnsi"/>
        </w:rPr>
        <w:t xml:space="preserve">, which is inextricably </w:t>
      </w:r>
      <w:r w:rsidRPr="00153E98">
        <w:rPr>
          <w:rFonts w:asciiTheme="minorHAnsi" w:hAnsiTheme="minorHAnsi" w:cstheme="minorHAnsi"/>
          <w:u w:val="single"/>
        </w:rPr>
        <w:t>linked with indigenous peoples globally</w:t>
      </w:r>
      <w:r w:rsidRPr="00153E98">
        <w:rPr>
          <w:rFonts w:asciiTheme="minorHAnsi" w:hAnsiTheme="minorHAnsi" w:cstheme="minorHAnsi"/>
        </w:rPr>
        <w:t xml:space="preserve"> (Yih et al. 1995). Within the USA, </w:t>
      </w:r>
      <w:r w:rsidRPr="00153E98">
        <w:rPr>
          <w:rFonts w:asciiTheme="minorHAnsi" w:hAnsiTheme="minorHAnsi" w:cstheme="minorHAnsi"/>
          <w:u w:val="single"/>
        </w:rPr>
        <w:t>approximately 66% of</w:t>
      </w:r>
      <w:r w:rsidRPr="00153E98">
        <w:rPr>
          <w:rFonts w:asciiTheme="minorHAnsi" w:hAnsiTheme="minorHAnsi" w:cstheme="minorHAnsi"/>
        </w:rPr>
        <w:t xml:space="preserve"> the known </w:t>
      </w:r>
      <w:r w:rsidRPr="00153E98">
        <w:rPr>
          <w:rFonts w:asciiTheme="minorHAnsi" w:hAnsiTheme="minorHAnsi" w:cstheme="minorHAnsi"/>
          <w:u w:val="single"/>
        </w:rPr>
        <w:t>Uranium deposits are on reservation lands, as much as 80% are on treaty guaranteed land and up to 90% of Uranium mining and milling occurs on or adjacent to Native American land</w:t>
      </w:r>
      <w:r w:rsidRPr="00153E98">
        <w:rPr>
          <w:rFonts w:asciiTheme="minorHAnsi" w:hAnsiTheme="minorHAnsi" w:cstheme="minorHAnsi"/>
        </w:rPr>
        <w:t xml:space="preserve"> (Kuletz 1998). Uranium is </w:t>
      </w:r>
      <w:r w:rsidRPr="00153E98">
        <w:rPr>
          <w:rFonts w:asciiTheme="minorHAnsi" w:hAnsiTheme="minorHAnsi" w:cstheme="minorHAnsi"/>
          <w:u w:val="single"/>
        </w:rPr>
        <w:t>mined for both commercial nuclear power plants and for military purposes</w:t>
      </w:r>
      <w:r w:rsidRPr="00153E98">
        <w:rPr>
          <w:rFonts w:asciiTheme="minorHAnsi" w:hAnsiTheme="minorHAnsi" w:cstheme="minorHAnsi"/>
        </w:rPr>
        <w:t xml:space="preserve">. Makhijani and Hu (1995) argue that it is difﬁcult to separate civilian and military nuclear production because of overlap and lack of information. However, Hoffman (2001) notes that although the earliest </w:t>
      </w:r>
      <w:r w:rsidRPr="00153E98">
        <w:rPr>
          <w:rFonts w:asciiTheme="minorHAnsi" w:hAnsiTheme="minorHAnsi" w:cstheme="minorHAnsi"/>
          <w:u w:val="single"/>
        </w:rPr>
        <w:t>Uranium mining</w:t>
      </w:r>
      <w:r w:rsidRPr="00153E98">
        <w:rPr>
          <w:rFonts w:asciiTheme="minorHAnsi" w:hAnsiTheme="minorHAnsi" w:cstheme="minorHAnsi"/>
        </w:rPr>
        <w:t xml:space="preserve"> in the USA was used for nuclear weapons, the 1954 Atoms for Peace programme resulted in Uranium mining for commercial nuclear power plant development. Although Uranium mining lessened in the USA in the 1980s, renewed interest in expanding nuclear power production </w:t>
      </w:r>
      <w:r w:rsidRPr="00153E98">
        <w:rPr>
          <w:rFonts w:asciiTheme="minorHAnsi" w:hAnsiTheme="minorHAnsi" w:cstheme="minorHAnsi"/>
          <w:u w:val="single"/>
        </w:rPr>
        <w:t>has resulted in</w:t>
      </w:r>
      <w:r w:rsidRPr="00153E98">
        <w:rPr>
          <w:rFonts w:asciiTheme="minorHAnsi" w:hAnsiTheme="minorHAnsi" w:cstheme="minorHAnsi"/>
        </w:rPr>
        <w:t xml:space="preserve"> industrial interest in </w:t>
      </w:r>
      <w:r w:rsidRPr="00153E98">
        <w:rPr>
          <w:rFonts w:asciiTheme="minorHAnsi" w:hAnsiTheme="minorHAnsi" w:cstheme="minorHAnsi"/>
          <w:u w:val="single"/>
        </w:rPr>
        <w:t>re-opening shuttered mines or opening new mines</w:t>
      </w:r>
      <w:r w:rsidRPr="00153E98">
        <w:rPr>
          <w:rFonts w:asciiTheme="minorHAnsi" w:hAnsiTheme="minorHAnsi" w:cstheme="minorHAnsi"/>
        </w:rPr>
        <w:t xml:space="preserve"> (Gaynor 2007, Barringer 2008, Saiyid and Harrison 2008, Yurth 2009). Several Native American nations are currently </w:t>
      </w:r>
      <w:r w:rsidRPr="00153E98">
        <w:rPr>
          <w:rFonts w:asciiTheme="minorHAnsi" w:hAnsiTheme="minorHAnsi" w:cstheme="minorHAnsi"/>
          <w:u w:val="single"/>
        </w:rPr>
        <w:t>resisting</w:t>
      </w:r>
      <w:r w:rsidRPr="00153E98">
        <w:rPr>
          <w:rFonts w:asciiTheme="minorHAnsi" w:hAnsiTheme="minorHAnsi" w:cstheme="minorHAnsi"/>
        </w:rPr>
        <w:t xml:space="preserve"> Uranium mining on their lands (Navajo Nation 2005, Capriccioso 2009, Lakota Country Times 2009). Even if nuclear power in the USA draws from foreign sources of Uranium, Yih et al. (1995, p. 105) report that </w:t>
      </w:r>
      <w:r w:rsidRPr="00153E98">
        <w:rPr>
          <w:rFonts w:asciiTheme="minorHAnsi" w:hAnsiTheme="minorHAnsi" w:cstheme="minorHAnsi"/>
          <w:u w:val="single"/>
        </w:rPr>
        <w:t>“indigenous, colonised, and other dominated people</w:t>
      </w:r>
      <w:r w:rsidRPr="00153E98">
        <w:rPr>
          <w:rFonts w:asciiTheme="minorHAnsi" w:hAnsiTheme="minorHAnsi" w:cstheme="minorHAnsi"/>
        </w:rPr>
        <w:t xml:space="preserve"> have been </w:t>
      </w:r>
      <w:r w:rsidRPr="00153E98">
        <w:rPr>
          <w:rFonts w:asciiTheme="minorHAnsi" w:hAnsiTheme="minorHAnsi" w:cstheme="minorHAnsi"/>
          <w:u w:val="single"/>
        </w:rPr>
        <w:t>disproportionately affected by Uranium mining worldwide</w:t>
      </w:r>
      <w:r w:rsidRPr="00153E98">
        <w:rPr>
          <w:rFonts w:asciiTheme="minorHAnsi" w:hAnsiTheme="minorHAnsi" w:cstheme="minorHAnsi"/>
        </w:rPr>
        <w:t xml:space="preserve">”. Past Uranium mining and milling in the USA </w:t>
      </w:r>
      <w:r w:rsidRPr="00153E98">
        <w:rPr>
          <w:rFonts w:asciiTheme="minorHAnsi" w:hAnsiTheme="minorHAnsi" w:cstheme="minorHAnsi"/>
          <w:u w:val="single"/>
        </w:rPr>
        <w:t>resulted in severe health and environmental legacies for affected people and their lands</w:t>
      </w:r>
      <w:r w:rsidRPr="00153E98">
        <w:rPr>
          <w:rFonts w:asciiTheme="minorHAnsi" w:hAnsiTheme="minorHAnsi" w:cstheme="minorHAnsi"/>
        </w:rPr>
        <w:t xml:space="preserve">. From </w:t>
      </w:r>
      <w:r w:rsidRPr="00153E98">
        <w:rPr>
          <w:rFonts w:asciiTheme="minorHAnsi" w:hAnsiTheme="minorHAnsi" w:cstheme="minorHAnsi"/>
          <w:u w:val="single"/>
        </w:rPr>
        <w:t>Uranium mining operations on Navajo land</w:t>
      </w:r>
      <w:r w:rsidRPr="00153E98">
        <w:rPr>
          <w:rFonts w:asciiTheme="minorHAnsi" w:hAnsiTheme="minorHAnsi" w:cstheme="minorHAnsi"/>
        </w:rPr>
        <w:t xml:space="preserve"> during the Uranium boom (1950s–1980s), there are at least 450 </w:t>
      </w:r>
      <w:r w:rsidRPr="00153E98">
        <w:rPr>
          <w:rFonts w:asciiTheme="minorHAnsi" w:hAnsiTheme="minorHAnsi" w:cstheme="minorHAnsi"/>
          <w:u w:val="single"/>
        </w:rPr>
        <w:t>reported cancer deaths among Navajo mining employees</w:t>
      </w:r>
      <w:r w:rsidRPr="00153E98">
        <w:rPr>
          <w:rFonts w:asciiTheme="minorHAnsi" w:hAnsiTheme="minorHAnsi" w:cstheme="minorHAnsi"/>
        </w:rPr>
        <w:t xml:space="preserve"> (Grinde and Johansen 1995). </w:t>
      </w:r>
      <w:r w:rsidRPr="00153E98">
        <w:rPr>
          <w:rFonts w:asciiTheme="minorHAnsi" w:hAnsiTheme="minorHAnsi" w:cstheme="minorHAnsi"/>
          <w:u w:val="single"/>
        </w:rPr>
        <w:t>The devastation extended beyond employees to the larger communities surrounding the mines and mills</w:t>
      </w:r>
      <w:r w:rsidRPr="00153E98">
        <w:rPr>
          <w:rFonts w:asciiTheme="minorHAnsi" w:hAnsiTheme="minorHAnsi" w:cstheme="minorHAnsi"/>
        </w:rPr>
        <w:t xml:space="preserve">. The United Nuclear Uranium mill at Church Rock on the Navajo reservation is the site of the largest nuclear accident in the USA. On 16 July 1978, over 100 million </w:t>
      </w:r>
      <w:r w:rsidRPr="00153E98">
        <w:rPr>
          <w:rFonts w:asciiTheme="minorHAnsi" w:hAnsiTheme="minorHAnsi" w:cstheme="minorHAnsi"/>
          <w:u w:val="single"/>
        </w:rPr>
        <w:t>gallons of irradiated water contaminated</w:t>
      </w:r>
      <w:r w:rsidRPr="00153E98">
        <w:rPr>
          <w:rFonts w:asciiTheme="minorHAnsi" w:hAnsiTheme="minorHAnsi" w:cstheme="minorHAnsi"/>
        </w:rPr>
        <w:t xml:space="preserve"> the Rio Puerco River, </w:t>
      </w:r>
      <w:r w:rsidRPr="00153E98">
        <w:rPr>
          <w:rFonts w:asciiTheme="minorHAnsi" w:hAnsiTheme="minorHAnsi" w:cstheme="minorHAnsi"/>
          <w:u w:val="single"/>
        </w:rPr>
        <w:t>plant and animal life, and Navajos</w:t>
      </w:r>
      <w:r w:rsidRPr="00153E98">
        <w:rPr>
          <w:rFonts w:asciiTheme="minorHAnsi" w:hAnsiTheme="minorHAnsi" w:cstheme="minorHAnsi"/>
        </w:rPr>
        <w:t xml:space="preserve"> (Grinde and Johansen 1995, Yih et al. 1995).5 </w:t>
      </w:r>
      <w:r w:rsidRPr="00153E98">
        <w:rPr>
          <w:rFonts w:asciiTheme="minorHAnsi" w:hAnsiTheme="minorHAnsi" w:cstheme="minorHAnsi"/>
          <w:u w:val="single"/>
        </w:rPr>
        <w:t>Even now, the legacy of over 1000 abandoned mines and Uranium tailing piles is radioactive dust that continues to circulate through the land</w:t>
      </w:r>
      <w:r w:rsidRPr="00153E98">
        <w:rPr>
          <w:rFonts w:asciiTheme="minorHAnsi" w:hAnsiTheme="minorHAnsi" w:cstheme="minorHAnsi"/>
        </w:rPr>
        <w:t xml:space="preserve"> (Grinde and Johansen 1995). Yih et al. (1995) cite a </w:t>
      </w:r>
      <w:r w:rsidRPr="00153E98">
        <w:rPr>
          <w:rFonts w:asciiTheme="minorHAnsi" w:hAnsiTheme="minorHAnsi" w:cstheme="minorHAnsi"/>
          <w:u w:val="single"/>
        </w:rPr>
        <w:t>statistically signiﬁcant likelihood of birth defects and other health problems for women living in the vicinity of mine dumps and tailing piles</w:t>
      </w:r>
      <w:r w:rsidRPr="00153E98">
        <w:rPr>
          <w:rFonts w:asciiTheme="minorHAnsi" w:hAnsiTheme="minorHAnsi" w:cstheme="minorHAnsi"/>
        </w:rPr>
        <w:t>.</w:t>
      </w:r>
    </w:p>
    <w:p w14:paraId="091A8027" w14:textId="77777777" w:rsidR="00153E98" w:rsidRPr="00153E98" w:rsidRDefault="00153E98" w:rsidP="00153E98">
      <w:pPr>
        <w:rPr>
          <w:rFonts w:asciiTheme="minorHAnsi" w:hAnsiTheme="minorHAnsi" w:cstheme="minorHAnsi"/>
        </w:rPr>
      </w:pPr>
    </w:p>
    <w:p w14:paraId="58B3147C" w14:textId="0B34329A"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A</w:t>
      </w:r>
      <w:r w:rsidRPr="00153E98">
        <w:rPr>
          <w:rFonts w:asciiTheme="minorHAnsi" w:hAnsiTheme="minorHAnsi" w:cstheme="minorHAnsi"/>
        </w:rPr>
        <w:t xml:space="preserve">bandoned uranium mines scatter debris which contaminates water and threatens life on Navajo nation </w:t>
      </w:r>
    </w:p>
    <w:p w14:paraId="6925BB5A" w14:textId="77777777" w:rsidR="00153E98" w:rsidRPr="00153E98" w:rsidRDefault="00153E98" w:rsidP="00153E98">
      <w:pPr>
        <w:spacing w:before="15" w:after="180" w:line="240" w:lineRule="auto"/>
        <w:rPr>
          <w:rFonts w:asciiTheme="minorHAnsi" w:eastAsia="Times New Roman" w:hAnsiTheme="minorHAnsi" w:cstheme="minorHAnsi"/>
          <w:sz w:val="24"/>
        </w:rPr>
      </w:pPr>
      <w:r w:rsidRPr="00153E98">
        <w:rPr>
          <w:rFonts w:asciiTheme="minorHAnsi" w:eastAsia="Times New Roman" w:hAnsiTheme="minorHAnsi" w:cstheme="minorHAnsi"/>
          <w:b/>
          <w:bCs/>
          <w:sz w:val="26"/>
          <w:szCs w:val="26"/>
        </w:rPr>
        <w:t>Voyals, 15</w:t>
      </w:r>
      <w:r w:rsidRPr="00153E98">
        <w:rPr>
          <w:rFonts w:asciiTheme="minorHAnsi" w:eastAsia="Times New Roman" w:hAnsiTheme="minorHAnsi" w:cstheme="minorHAnsi"/>
        </w:rPr>
        <w:t> (Traci Brynne, she is an associate professor and chair of Women’s and Gender Studies at the University of Oklahoma and an award-winning teacher and researcher in the fields of environmental history, environmental justice, indigenous studies, feminist theory, and critical race studies , 01-01-2015, accessed on 7-9-2021, University of Minnesota Press, "Wastelanding : Legacies of Uranium Mining in Navajo Country")//AO</w:t>
      </w:r>
    </w:p>
    <w:p w14:paraId="67915185" w14:textId="77777777" w:rsidR="00153E98" w:rsidRPr="00153E98" w:rsidRDefault="00153E98" w:rsidP="00153E98">
      <w:pPr>
        <w:rPr>
          <w:rFonts w:asciiTheme="minorHAnsi" w:hAnsiTheme="minorHAnsi" w:cstheme="minorHAnsi"/>
          <w:u w:val="single"/>
        </w:rPr>
      </w:pPr>
      <w:r w:rsidRPr="00153E98">
        <w:rPr>
          <w:rFonts w:asciiTheme="minorHAnsi" w:hAnsiTheme="minorHAnsi" w:cstheme="minorHAnsi"/>
        </w:rPr>
        <w:t xml:space="preserve">“Our own country,” the commission conceded in 1949, “has produced little uranium.”14 Half a century later, Diné land hosts upward of 2,000 now- </w:t>
      </w:r>
      <w:r w:rsidRPr="00153E98">
        <w:rPr>
          <w:rFonts w:asciiTheme="minorHAnsi" w:hAnsiTheme="minorHAnsi" w:cstheme="minorHAnsi"/>
          <w:u w:val="single"/>
        </w:rPr>
        <w:t>abandoned uranium</w:t>
      </w:r>
      <w:r w:rsidRPr="00153E98">
        <w:rPr>
          <w:rFonts w:asciiTheme="minorHAnsi" w:hAnsiTheme="minorHAnsi" w:cstheme="minorHAnsi"/>
        </w:rPr>
        <w:t xml:space="preserve"> mines, mills, and tailings piles, in which over 3,000 Navajo miners wrenched and blasted raw uranium ore from the ground and then processed it into yellowcake. </w:t>
      </w:r>
      <w:r w:rsidRPr="00153E98">
        <w:rPr>
          <w:rFonts w:asciiTheme="minorHAnsi" w:hAnsiTheme="minorHAnsi" w:cstheme="minorHAnsi"/>
          <w:u w:val="single"/>
        </w:rPr>
        <w:t>Abandoned mines</w:t>
      </w:r>
      <w:r w:rsidRPr="00153E98">
        <w:rPr>
          <w:rFonts w:asciiTheme="minorHAnsi" w:hAnsiTheme="minorHAnsi" w:cstheme="minorHAnsi"/>
        </w:rPr>
        <w:t xml:space="preserve"> sit open, poorly covered, or insuffi ciently marked.15 </w:t>
      </w:r>
      <w:r w:rsidRPr="00153E98">
        <w:rPr>
          <w:rFonts w:asciiTheme="minorHAnsi" w:hAnsiTheme="minorHAnsi" w:cstheme="minorHAnsi"/>
          <w:u w:val="single"/>
        </w:rPr>
        <w:t>Radioactive tailings piles litter the Navajo landscape, leaching radon gas into the air and water and scattering radioactive debris throughout the ecosystem</w:t>
      </w:r>
      <w:r w:rsidRPr="00153E98">
        <w:rPr>
          <w:rFonts w:asciiTheme="minorHAnsi" w:hAnsiTheme="minorHAnsi" w:cstheme="minorHAnsi"/>
        </w:rPr>
        <w:t xml:space="preserve">.16 In addition to being radioactive, </w:t>
      </w:r>
      <w:r w:rsidRPr="00153E98">
        <w:rPr>
          <w:rFonts w:asciiTheme="minorHAnsi" w:hAnsiTheme="minorHAnsi" w:cstheme="minorHAnsi"/>
          <w:u w:val="single"/>
        </w:rPr>
        <w:t>these piles are littered with other toxic contaminants, including arsenic, vanadium, and manganese.</w:t>
      </w:r>
      <w:r w:rsidRPr="00153E98">
        <w:rPr>
          <w:rFonts w:asciiTheme="minorHAnsi" w:hAnsiTheme="minorHAnsi" w:cstheme="minorHAnsi"/>
        </w:rPr>
        <w:t xml:space="preserve"> The combined </w:t>
      </w:r>
      <w:r w:rsidRPr="00153E98">
        <w:rPr>
          <w:rFonts w:asciiTheme="minorHAnsi" w:hAnsiTheme="minorHAnsi" w:cstheme="minorHAnsi"/>
          <w:u w:val="single"/>
        </w:rPr>
        <w:t>environmental contamination</w:t>
      </w:r>
      <w:r w:rsidRPr="00153E98">
        <w:rPr>
          <w:rFonts w:asciiTheme="minorHAnsi" w:hAnsiTheme="minorHAnsi" w:cstheme="minorHAnsi"/>
        </w:rPr>
        <w:t xml:space="preserve"> of mines, mills, and tailings piles </w:t>
      </w:r>
      <w:r w:rsidRPr="00153E98">
        <w:rPr>
          <w:rFonts w:asciiTheme="minorHAnsi" w:hAnsiTheme="minorHAnsi" w:cstheme="minorHAnsi"/>
          <w:u w:val="single"/>
        </w:rPr>
        <w:t>has caused dramatic problems for the water quality of a landscape where water is already in short supply.</w:t>
      </w:r>
      <w:r w:rsidRPr="00153E98">
        <w:rPr>
          <w:rFonts w:asciiTheme="minorHAnsi" w:hAnsiTheme="minorHAnsi" w:cstheme="minorHAnsi"/>
        </w:rPr>
        <w:t xml:space="preserve"> Expensive water </w:t>
      </w:r>
      <w:r w:rsidRPr="00153E98">
        <w:rPr>
          <w:rFonts w:asciiTheme="minorHAnsi" w:hAnsiTheme="minorHAnsi" w:cstheme="minorHAnsi"/>
          <w:u w:val="single"/>
        </w:rPr>
        <w:t>pipelines</w:t>
      </w:r>
      <w:r w:rsidRPr="00153E98">
        <w:rPr>
          <w:rFonts w:asciiTheme="minorHAnsi" w:hAnsiTheme="minorHAnsi" w:cstheme="minorHAnsi"/>
        </w:rPr>
        <w:t xml:space="preserve"> have yet to be built to serve the estimated 30 percent of Diné people who live near and use unregulated water sources, many of which </w:t>
      </w:r>
      <w:r w:rsidRPr="00153E98">
        <w:rPr>
          <w:rFonts w:asciiTheme="minorHAnsi" w:hAnsiTheme="minorHAnsi" w:cstheme="minorHAnsi"/>
          <w:u w:val="single"/>
        </w:rPr>
        <w:t>are contaminated with uranium or arsenic.</w:t>
      </w:r>
      <w:r w:rsidRPr="00153E98">
        <w:rPr>
          <w:rFonts w:asciiTheme="minorHAnsi" w:hAnsiTheme="minorHAnsi" w:cstheme="minorHAnsi"/>
        </w:rPr>
        <w:t xml:space="preserve">17 Homes have been built out of debris from mines, including chunks of rock blasted into neatly squared- off blocks, often at the encouragement of mine operators. These “hot homes” were occupied by multiple generations of families before someone thought to test them for radiation.18 The U.S. Environmental Protection Agency </w:t>
      </w:r>
      <w:r w:rsidRPr="00153E98">
        <w:rPr>
          <w:rFonts w:asciiTheme="minorHAnsi" w:hAnsiTheme="minorHAnsi" w:cstheme="minorHAnsi"/>
          <w:u w:val="single"/>
        </w:rPr>
        <w:t>(</w:t>
      </w:r>
      <w:r w:rsidRPr="00153E98">
        <w:rPr>
          <w:rFonts w:asciiTheme="minorHAnsi" w:hAnsiTheme="minorHAnsi" w:cstheme="minorHAnsi"/>
        </w:rPr>
        <w:t>EPA</w:t>
      </w:r>
      <w:r w:rsidRPr="00153E98">
        <w:rPr>
          <w:rFonts w:asciiTheme="minorHAnsi" w:hAnsiTheme="minorHAnsi" w:cstheme="minorHAnsi"/>
          <w:u w:val="single"/>
        </w:rPr>
        <w:t>)</w:t>
      </w:r>
      <w:r w:rsidRPr="00153E98">
        <w:rPr>
          <w:rFonts w:asciiTheme="minorHAnsi" w:hAnsiTheme="minorHAnsi" w:cstheme="minorHAnsi"/>
        </w:rPr>
        <w:t xml:space="preserve"> has identifi ed nearly 800 structures and residential areas contaminated with uranium; fewer than forty of the structures had been demolished as of 2014, and only seventeen of those demolished had been rebuilt.19 Whereas most of the mines were closed by the mid- 1980s, when uranium was no longer profi table, a rise in uranium prices has led to a new uranium boom since 2005. The Navajo Nation, still </w:t>
      </w:r>
      <w:r w:rsidRPr="00153E98">
        <w:rPr>
          <w:rFonts w:asciiTheme="minorHAnsi" w:hAnsiTheme="minorHAnsi" w:cstheme="minorHAnsi"/>
          <w:u w:val="single"/>
        </w:rPr>
        <w:t>grappling with environmental and human health disasters</w:t>
      </w:r>
      <w:r w:rsidRPr="00153E98">
        <w:rPr>
          <w:rFonts w:asciiTheme="minorHAnsi" w:hAnsiTheme="minorHAnsi" w:cstheme="minorHAnsi"/>
        </w:rPr>
        <w:t xml:space="preserve"> from its fi rst three decades of experience with the uranium industry, responded by passing the Diné Natural Resources Protection Act (DNRPA) in 2005, which placed a moratorium on new mines in Navajo country. </w:t>
      </w:r>
      <w:r w:rsidRPr="00153E98">
        <w:rPr>
          <w:rFonts w:asciiTheme="minorHAnsi" w:hAnsiTheme="minorHAnsi" w:cstheme="minorHAnsi"/>
          <w:u w:val="single"/>
        </w:rPr>
        <w:t>Companies seeking permits to mine in the uranium</w:t>
      </w:r>
      <w:r w:rsidRPr="00153E98">
        <w:rPr>
          <w:rFonts w:asciiTheme="minorHAnsi" w:hAnsiTheme="minorHAnsi" w:cstheme="minorHAnsi"/>
        </w:rPr>
        <w:t xml:space="preserve">- rich eastern borderlands of the reservation have </w:t>
      </w:r>
      <w:r w:rsidRPr="00153E98">
        <w:rPr>
          <w:rFonts w:asciiTheme="minorHAnsi" w:hAnsiTheme="minorHAnsi" w:cstheme="minorHAnsi"/>
          <w:u w:val="single"/>
        </w:rPr>
        <w:t>denied that the land in question can be considered “Indian Country”</w:t>
      </w:r>
      <w:r w:rsidRPr="00153E98">
        <w:rPr>
          <w:rFonts w:asciiTheme="minorHAnsi" w:hAnsiTheme="minorHAnsi" w:cstheme="minorHAnsi"/>
        </w:rPr>
        <w:t xml:space="preserve"> despite being overwhelmingly populated by Navajos and being formally represented in the Navajo Nation government.20 Although there was ample evidence by the 1950s of the deadly nature of </w:t>
      </w:r>
      <w:r w:rsidRPr="00153E98">
        <w:rPr>
          <w:rFonts w:asciiTheme="minorHAnsi" w:hAnsiTheme="minorHAnsi" w:cstheme="minorHAnsi"/>
          <w:u w:val="single"/>
        </w:rPr>
        <w:t>uranium mining</w:t>
      </w:r>
      <w:r w:rsidRPr="00153E98">
        <w:rPr>
          <w:rFonts w:asciiTheme="minorHAnsi" w:hAnsiTheme="minorHAnsi" w:cstheme="minorHAnsi"/>
        </w:rPr>
        <w:t xml:space="preserve">, particularly because of the </w:t>
      </w:r>
      <w:r w:rsidRPr="00153E98">
        <w:rPr>
          <w:rFonts w:asciiTheme="minorHAnsi" w:hAnsiTheme="minorHAnsi" w:cstheme="minorHAnsi"/>
          <w:u w:val="single"/>
        </w:rPr>
        <w:t>risk of lung cancer, miners were not informed of these health risks, nor were they provided adequate protection from them</w:t>
      </w:r>
      <w:r w:rsidRPr="00153E98">
        <w:rPr>
          <w:rFonts w:asciiTheme="minorHAnsi" w:hAnsiTheme="minorHAnsi" w:cstheme="minorHAnsi"/>
        </w:rPr>
        <w:t xml:space="preserve">. High death rates among miners in the uranium- rich Erz Mountains on the border of Germany and the Czech Republic were reported as early as the mid- 1500s. As the U.S. Public Health Service itself reported in 1952, “it has been known for centuries that the [Erz] miners die in the prime of life with symptoms of damaged lungs.”21 From the late nineteenth century on, </w:t>
      </w:r>
      <w:r w:rsidRPr="00153E98">
        <w:rPr>
          <w:rFonts w:asciiTheme="minorHAnsi" w:hAnsiTheme="minorHAnsi" w:cstheme="minorHAnsi"/>
          <w:u w:val="single"/>
        </w:rPr>
        <w:t>uranium was identifi ed as the primary culprit in these high death rates</w:t>
      </w:r>
      <w:r w:rsidRPr="00153E98">
        <w:rPr>
          <w:rFonts w:asciiTheme="minorHAnsi" w:hAnsiTheme="minorHAnsi" w:cstheme="minorHAnsi"/>
        </w:rPr>
        <w:t xml:space="preserve">, and by the 1930s Erz miners experienced a </w:t>
      </w:r>
      <w:r w:rsidRPr="00153E98">
        <w:rPr>
          <w:rFonts w:asciiTheme="minorHAnsi" w:hAnsiTheme="minorHAnsi" w:cstheme="minorHAnsi"/>
          <w:u w:val="single"/>
        </w:rPr>
        <w:t>mortality rate of up to 70 percent</w:t>
      </w:r>
      <w:r w:rsidRPr="00153E98">
        <w:rPr>
          <w:rFonts w:asciiTheme="minorHAnsi" w:hAnsiTheme="minorHAnsi" w:cstheme="minorHAnsi"/>
        </w:rPr>
        <w:t xml:space="preserve">, largely </w:t>
      </w:r>
      <w:r w:rsidRPr="00153E98">
        <w:rPr>
          <w:rFonts w:asciiTheme="minorHAnsi" w:hAnsiTheme="minorHAnsi" w:cstheme="minorHAnsi"/>
          <w:u w:val="single"/>
        </w:rPr>
        <w:t>due to lung cancer.</w:t>
      </w:r>
      <w:r w:rsidRPr="00153E98">
        <w:rPr>
          <w:rFonts w:asciiTheme="minorHAnsi" w:hAnsiTheme="minorHAnsi" w:cstheme="minorHAnsi"/>
        </w:rPr>
        <w:t xml:space="preserve">22 Further suggesting the deadly nature of radiation exposure, Marie Curie herself died of </w:t>
      </w:r>
      <w:r w:rsidRPr="00153E98">
        <w:rPr>
          <w:rFonts w:asciiTheme="minorHAnsi" w:hAnsiTheme="minorHAnsi" w:cstheme="minorHAnsi"/>
          <w:u w:val="single"/>
        </w:rPr>
        <w:t>radium poisoning</w:t>
      </w:r>
      <w:r w:rsidRPr="00153E98">
        <w:rPr>
          <w:rFonts w:asciiTheme="minorHAnsi" w:hAnsiTheme="minorHAnsi" w:cstheme="minorHAnsi"/>
        </w:rPr>
        <w:t xml:space="preserve"> in 1934.23 By 1952, radon, a radioactive gas released in the uranium mining process, had been singled out as the primary culprit in these elevated lung cancer rates among miners, although </w:t>
      </w:r>
      <w:r w:rsidRPr="00153E98">
        <w:rPr>
          <w:rFonts w:asciiTheme="minorHAnsi" w:hAnsiTheme="minorHAnsi" w:cstheme="minorHAnsi"/>
          <w:u w:val="single"/>
        </w:rPr>
        <w:t xml:space="preserve">other health problems, including silicosis, tuberculosis, pneumonia, and emphysema, also contributed to high death rates for </w:t>
      </w:r>
      <w:r w:rsidRPr="00153E98">
        <w:rPr>
          <w:rFonts w:asciiTheme="minorHAnsi" w:hAnsiTheme="minorHAnsi" w:cstheme="minorHAnsi"/>
        </w:rPr>
        <w:t xml:space="preserve">miners.24 These discoveries, however, did not lead to </w:t>
      </w:r>
      <w:r w:rsidRPr="00153E98">
        <w:rPr>
          <w:rFonts w:asciiTheme="minorHAnsi" w:hAnsiTheme="minorHAnsi" w:cstheme="minorHAnsi"/>
          <w:u w:val="single"/>
        </w:rPr>
        <w:t>change</w:t>
      </w:r>
      <w:r w:rsidRPr="00153E98">
        <w:rPr>
          <w:rFonts w:asciiTheme="minorHAnsi" w:hAnsiTheme="minorHAnsi" w:cstheme="minorHAnsi"/>
        </w:rPr>
        <w:t xml:space="preserve">s </w:t>
      </w:r>
      <w:r w:rsidRPr="00153E98">
        <w:rPr>
          <w:rFonts w:asciiTheme="minorHAnsi" w:hAnsiTheme="minorHAnsi" w:cstheme="minorHAnsi"/>
          <w:u w:val="single"/>
        </w:rPr>
        <w:t xml:space="preserve">in mine safety </w:t>
      </w:r>
      <w:r w:rsidRPr="00153E98">
        <w:rPr>
          <w:rFonts w:asciiTheme="minorHAnsi" w:hAnsiTheme="minorHAnsi" w:cstheme="minorHAnsi"/>
        </w:rPr>
        <w:t xml:space="preserve">for workers or for the people living near uranium districts. </w:t>
      </w:r>
      <w:r w:rsidRPr="00153E98">
        <w:rPr>
          <w:rFonts w:asciiTheme="minorHAnsi" w:hAnsiTheme="minorHAnsi" w:cstheme="minorHAnsi"/>
          <w:u w:val="single"/>
        </w:rPr>
        <w:t xml:space="preserve">Rates of lung cancer and respiratory disease </w:t>
      </w:r>
      <w:r w:rsidRPr="00153E98">
        <w:rPr>
          <w:rFonts w:asciiTheme="minorHAnsi" w:hAnsiTheme="minorHAnsi" w:cstheme="minorHAnsi"/>
        </w:rPr>
        <w:t>have</w:t>
      </w:r>
      <w:r w:rsidRPr="00153E98">
        <w:rPr>
          <w:rFonts w:asciiTheme="minorHAnsi" w:hAnsiTheme="minorHAnsi" w:cstheme="minorHAnsi"/>
          <w:u w:val="single"/>
        </w:rPr>
        <w:t xml:space="preserve"> skyrocketed</w:t>
      </w:r>
      <w:r w:rsidRPr="00153E98">
        <w:rPr>
          <w:rFonts w:asciiTheme="minorHAnsi" w:hAnsiTheme="minorHAnsi" w:cstheme="minorHAnsi"/>
        </w:rPr>
        <w:t xml:space="preserve"> for the Diné, a population described as recently as the 1950s by public health experts as being “immune” to lung cancer.25 By the mid- 1980s, researchers found astronomical rates of cancer deaths among former uranium miners. Miners contracted lung cancer at rates 56 times higher than the national average, and had an </w:t>
      </w:r>
      <w:r w:rsidRPr="00153E98">
        <w:rPr>
          <w:rFonts w:asciiTheme="minorHAnsi" w:hAnsiTheme="minorHAnsi" w:cstheme="minorHAnsi"/>
          <w:u w:val="single"/>
        </w:rPr>
        <w:t>average life expectancy of only 46 years</w:t>
      </w:r>
      <w:r w:rsidRPr="00153E98">
        <w:rPr>
          <w:rFonts w:asciiTheme="minorHAnsi" w:hAnsiTheme="minorHAnsi" w:cstheme="minorHAnsi"/>
        </w:rPr>
        <w:t xml:space="preserve">.26 Rates for </w:t>
      </w:r>
      <w:r w:rsidRPr="00153E98">
        <w:rPr>
          <w:rFonts w:asciiTheme="minorHAnsi" w:hAnsiTheme="minorHAnsi" w:cstheme="minorHAnsi"/>
          <w:u w:val="single"/>
        </w:rPr>
        <w:t>stomach cancer were 82 times the national average</w:t>
      </w:r>
      <w:r w:rsidRPr="00153E98">
        <w:rPr>
          <w:rFonts w:asciiTheme="minorHAnsi" w:hAnsiTheme="minorHAnsi" w:cstheme="minorHAnsi"/>
        </w:rPr>
        <w:t xml:space="preserve">. Miners were </w:t>
      </w:r>
      <w:r w:rsidRPr="00153E98">
        <w:rPr>
          <w:rFonts w:asciiTheme="minorHAnsi" w:hAnsiTheme="minorHAnsi" w:cstheme="minorHAnsi"/>
          <w:u w:val="single"/>
        </w:rPr>
        <w:t>more than 200 times more likely to get liver cancer, almost 50 times more likely to get pro state cancer, and over 60 percent more likely to have cancers of the bladder or pancreas</w:t>
      </w:r>
      <w:r w:rsidRPr="00153E98">
        <w:rPr>
          <w:rFonts w:asciiTheme="minorHAnsi" w:hAnsiTheme="minorHAnsi" w:cstheme="minorHAnsi"/>
        </w:rPr>
        <w:t xml:space="preserve">.27 Nor were cancers the only health problems among former miners and their families: researchers also found increased incidents of tuberculosis, fi brosis, silicosis, and </w:t>
      </w:r>
      <w:r w:rsidRPr="00153E98">
        <w:rPr>
          <w:rFonts w:asciiTheme="minorHAnsi" w:hAnsiTheme="minorHAnsi" w:cstheme="minorHAnsi"/>
          <w:u w:val="single"/>
        </w:rPr>
        <w:t>birth defects, all linked to exposure to uranium from mines and mills</w:t>
      </w:r>
      <w:r w:rsidRPr="00153E98">
        <w:rPr>
          <w:rFonts w:asciiTheme="minorHAnsi" w:hAnsiTheme="minorHAnsi" w:cstheme="minorHAnsi"/>
        </w:rPr>
        <w:t xml:space="preserve">. </w:t>
      </w:r>
      <w:r w:rsidRPr="00153E98">
        <w:rPr>
          <w:rFonts w:asciiTheme="minorHAnsi" w:hAnsiTheme="minorHAnsi" w:cstheme="minorHAnsi"/>
          <w:u w:val="single"/>
        </w:rPr>
        <w:t>Radiation- related diseases are now endemic to many parts of the Navajo Nation</w:t>
      </w:r>
      <w:r w:rsidRPr="00153E98">
        <w:rPr>
          <w:rFonts w:asciiTheme="minorHAnsi" w:hAnsiTheme="minorHAnsi" w:cstheme="minorHAnsi"/>
        </w:rPr>
        <w:t xml:space="preserve">, claiming the health and lives of former miners to be sure but also those of Navajos who would never see the inside of a mine. Diné </w:t>
      </w:r>
      <w:r w:rsidRPr="00153E98">
        <w:rPr>
          <w:rFonts w:asciiTheme="minorHAnsi" w:hAnsiTheme="minorHAnsi" w:cstheme="minorHAnsi"/>
          <w:u w:val="single"/>
        </w:rPr>
        <w:t>children have a rate of testicular and ovarian cancer fi fteen times the national average, and a fatal neurological disease called Navajo neuropathy has been closely linked to ingesting uranium- contaminated water during pregnancy</w:t>
      </w:r>
      <w:r w:rsidRPr="00153E98">
        <w:rPr>
          <w:rFonts w:asciiTheme="minorHAnsi" w:hAnsiTheme="minorHAnsi" w:cstheme="minorHAnsi"/>
        </w:rPr>
        <w:t xml:space="preserve">.28 </w:t>
      </w:r>
      <w:r w:rsidRPr="00153E98">
        <w:rPr>
          <w:rFonts w:asciiTheme="minorHAnsi" w:hAnsiTheme="minorHAnsi" w:cstheme="minorHAnsi"/>
          <w:u w:val="single"/>
        </w:rPr>
        <w:t>Studies have also found that uranium has genotoxic and mutagenic effects</w:t>
      </w:r>
      <w:r w:rsidRPr="00153E98">
        <w:rPr>
          <w:rFonts w:asciiTheme="minorHAnsi" w:hAnsiTheme="minorHAnsi" w:cstheme="minorHAnsi"/>
        </w:rPr>
        <w:t xml:space="preserve">; that is, uranium poisoning can change the genetic material of a chronically exposed population, even further expanding uranium’s infl uence on future populations in ways that are yet unknown.29 While studies have long suggested a relationship between congenital defects and uranium exposure, a Navajo Birth Cohort Study seeks to measure outcomes for 1,500 Diné newborns in highly contaminated parts of the Navajo Nation.30 </w:t>
      </w:r>
      <w:r w:rsidRPr="00153E98">
        <w:rPr>
          <w:rFonts w:asciiTheme="minorHAnsi" w:hAnsiTheme="minorHAnsi" w:cstheme="minorHAnsi"/>
          <w:u w:val="single"/>
        </w:rPr>
        <w:t xml:space="preserve">When uranium remains encased in carnotite rock and in underground ore bodies, it poses little threat to human health or to the environment. Clearly, once released its impacts have been catastrophic. </w:t>
      </w:r>
    </w:p>
    <w:p w14:paraId="4CF155C0" w14:textId="77777777" w:rsidR="00153E98" w:rsidRPr="00153E98" w:rsidRDefault="00153E98" w:rsidP="00153E98">
      <w:pPr>
        <w:rPr>
          <w:rFonts w:asciiTheme="minorHAnsi" w:hAnsiTheme="minorHAnsi" w:cstheme="minorHAnsi"/>
        </w:rPr>
      </w:pPr>
    </w:p>
    <w:p w14:paraId="617378F2" w14:textId="6749C7E6"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A</w:t>
      </w:r>
      <w:r w:rsidRPr="00153E98">
        <w:rPr>
          <w:rFonts w:asciiTheme="minorHAnsi" w:hAnsiTheme="minorHAnsi" w:cstheme="minorHAnsi"/>
        </w:rPr>
        <w:t>rsenic concentrations in ground and surface water across native lands only worsen the situation</w:t>
      </w:r>
    </w:p>
    <w:p w14:paraId="25F3BFB8" w14:textId="77777777" w:rsidR="00153E98" w:rsidRPr="00153E98" w:rsidRDefault="00153E98" w:rsidP="00153E98">
      <w:pPr>
        <w:spacing w:before="15" w:after="180" w:line="240" w:lineRule="auto"/>
        <w:rPr>
          <w:rFonts w:asciiTheme="minorHAnsi" w:eastAsia="Times New Roman" w:hAnsiTheme="minorHAnsi" w:cstheme="minorHAnsi"/>
          <w:sz w:val="24"/>
        </w:rPr>
      </w:pPr>
      <w:r w:rsidRPr="00153E98">
        <w:rPr>
          <w:rFonts w:asciiTheme="minorHAnsi" w:eastAsia="Times New Roman" w:hAnsiTheme="minorHAnsi" w:cstheme="minorHAnsi"/>
          <w:b/>
          <w:bCs/>
          <w:sz w:val="26"/>
          <w:szCs w:val="26"/>
        </w:rPr>
        <w:t>Propper et al., 20</w:t>
      </w:r>
      <w:r w:rsidRPr="00153E98">
        <w:rPr>
          <w:rFonts w:asciiTheme="minorHAnsi" w:eastAsia="Times New Roman" w:hAnsiTheme="minorHAnsi" w:cstheme="minorHAnsi"/>
        </w:rPr>
        <w:t> (Catherine R., she has been a Professor of Biological Sciences at Northern Arizona University (NAU) since 1991 where she has been dedicated to supporting students from underrepresented backgrounds., M.C. Jones, J.M. Credo, J.C. Ingram, J.A. Baldwin, and R.T. Trotter, 7-1-2020, accessed on 7-9-2021, Wiley Online Library, "Arsenic Concentrations in Ground and Surface Waters across Arizona Including Native Lands", https://doi.org/10.1111/j.1936-704X.2020.03331.x)//AO</w:t>
      </w:r>
    </w:p>
    <w:p w14:paraId="130ECD96" w14:textId="77777777" w:rsidR="00153E98" w:rsidRPr="00153E98" w:rsidRDefault="00153E98" w:rsidP="00153E98">
      <w:pPr>
        <w:rPr>
          <w:rFonts w:asciiTheme="minorHAnsi" w:hAnsiTheme="minorHAnsi" w:cstheme="minorHAnsi"/>
        </w:rPr>
      </w:pPr>
      <w:r w:rsidRPr="00153E98">
        <w:rPr>
          <w:rFonts w:asciiTheme="minorHAnsi" w:hAnsiTheme="minorHAnsi" w:cstheme="minorHAnsi"/>
          <w:u w:val="single"/>
        </w:rPr>
        <w:t xml:space="preserve">Arsenic contamination represents a growing public health concern </w:t>
      </w:r>
      <w:r w:rsidRPr="00153E98">
        <w:rPr>
          <w:rFonts w:asciiTheme="minorHAnsi" w:hAnsiTheme="minorHAnsi" w:cstheme="minorHAnsi"/>
        </w:rPr>
        <w:t>in numerous countries across the globe (Mukherjee et al. </w:t>
      </w:r>
      <w:hyperlink r:id="rId15" w:anchor="jcwr3331-bib-0044" w:history="1">
        <w:r w:rsidRPr="00153E98">
          <w:rPr>
            <w:rStyle w:val="Hyperlink"/>
            <w:rFonts w:asciiTheme="minorHAnsi" w:hAnsiTheme="minorHAnsi" w:cstheme="minorHAnsi"/>
          </w:rPr>
          <w:t>2006</w:t>
        </w:r>
      </w:hyperlink>
      <w:r w:rsidRPr="00153E98">
        <w:rPr>
          <w:rFonts w:asciiTheme="minorHAnsi" w:hAnsiTheme="minorHAnsi" w:cstheme="minorHAnsi"/>
        </w:rPr>
        <w:t>; Uddin and Huda </w:t>
      </w:r>
      <w:hyperlink r:id="rId16" w:anchor="jcwr3331-bib-0061" w:history="1">
        <w:r w:rsidRPr="00153E98">
          <w:rPr>
            <w:rStyle w:val="Hyperlink"/>
            <w:rFonts w:asciiTheme="minorHAnsi" w:hAnsiTheme="minorHAnsi" w:cstheme="minorHAnsi"/>
          </w:rPr>
          <w:t>2011</w:t>
        </w:r>
      </w:hyperlink>
      <w:r w:rsidRPr="00153E98">
        <w:rPr>
          <w:rFonts w:asciiTheme="minorHAnsi" w:hAnsiTheme="minorHAnsi" w:cstheme="minorHAnsi"/>
        </w:rPr>
        <w:t>; Alarcón-Herrera et al. </w:t>
      </w:r>
      <w:hyperlink r:id="rId17" w:anchor="jcwr3331-bib-0001" w:history="1">
        <w:r w:rsidRPr="00153E98">
          <w:rPr>
            <w:rStyle w:val="Hyperlink"/>
            <w:rFonts w:asciiTheme="minorHAnsi" w:hAnsiTheme="minorHAnsi" w:cstheme="minorHAnsi"/>
          </w:rPr>
          <w:t>2013</w:t>
        </w:r>
      </w:hyperlink>
      <w:r w:rsidRPr="00153E98">
        <w:rPr>
          <w:rFonts w:asciiTheme="minorHAnsi" w:hAnsiTheme="minorHAnsi" w:cstheme="minorHAnsi"/>
        </w:rPr>
        <w:t>; Huang et al. </w:t>
      </w:r>
      <w:hyperlink r:id="rId18" w:anchor="jcwr3331-bib-0024" w:history="1">
        <w:r w:rsidRPr="00153E98">
          <w:rPr>
            <w:rStyle w:val="Hyperlink"/>
            <w:rFonts w:asciiTheme="minorHAnsi" w:hAnsiTheme="minorHAnsi" w:cstheme="minorHAnsi"/>
          </w:rPr>
          <w:t>2015</w:t>
        </w:r>
      </w:hyperlink>
      <w:r w:rsidRPr="00153E98">
        <w:rPr>
          <w:rFonts w:asciiTheme="minorHAnsi" w:hAnsiTheme="minorHAnsi" w:cstheme="minorHAnsi"/>
        </w:rPr>
        <w:t>; Ayotte et al. </w:t>
      </w:r>
      <w:hyperlink r:id="rId19" w:anchor="jcwr3331-bib-0004" w:history="1">
        <w:r w:rsidRPr="00153E98">
          <w:rPr>
            <w:rStyle w:val="Hyperlink"/>
            <w:rFonts w:asciiTheme="minorHAnsi" w:hAnsiTheme="minorHAnsi" w:cstheme="minorHAnsi"/>
          </w:rPr>
          <w:t>2017</w:t>
        </w:r>
      </w:hyperlink>
      <w:r w:rsidRPr="00153E98">
        <w:rPr>
          <w:rFonts w:asciiTheme="minorHAnsi" w:hAnsiTheme="minorHAnsi" w:cstheme="minorHAnsi"/>
        </w:rPr>
        <w:t>; Hsu et al. </w:t>
      </w:r>
      <w:hyperlink r:id="rId20" w:anchor="jcwr3331-bib-0023" w:history="1">
        <w:r w:rsidRPr="00153E98">
          <w:rPr>
            <w:rStyle w:val="Hyperlink"/>
            <w:rFonts w:asciiTheme="minorHAnsi" w:hAnsiTheme="minorHAnsi" w:cstheme="minorHAnsi"/>
          </w:rPr>
          <w:t>2017</w:t>
        </w:r>
      </w:hyperlink>
      <w:r w:rsidRPr="00153E98">
        <w:rPr>
          <w:rFonts w:asciiTheme="minorHAnsi" w:hAnsiTheme="minorHAnsi" w:cstheme="minorHAnsi"/>
        </w:rPr>
        <w:t>; Malloch et al. </w:t>
      </w:r>
      <w:hyperlink r:id="rId21" w:anchor="jcwr3331-bib-0036" w:history="1">
        <w:r w:rsidRPr="00153E98">
          <w:rPr>
            <w:rStyle w:val="Hyperlink"/>
            <w:rFonts w:asciiTheme="minorHAnsi" w:hAnsiTheme="minorHAnsi" w:cstheme="minorHAnsi"/>
          </w:rPr>
          <w:t>2017</w:t>
        </w:r>
      </w:hyperlink>
      <w:r w:rsidRPr="00153E98">
        <w:rPr>
          <w:rFonts w:asciiTheme="minorHAnsi" w:hAnsiTheme="minorHAnsi" w:cstheme="minorHAnsi"/>
        </w:rPr>
        <w:t>; Saint-Jacques et al. </w:t>
      </w:r>
      <w:hyperlink r:id="rId22" w:anchor="jcwr3331-bib-0052" w:history="1">
        <w:r w:rsidRPr="00153E98">
          <w:rPr>
            <w:rStyle w:val="Hyperlink"/>
            <w:rFonts w:asciiTheme="minorHAnsi" w:hAnsiTheme="minorHAnsi" w:cstheme="minorHAnsi"/>
          </w:rPr>
          <w:t>2018</w:t>
        </w:r>
      </w:hyperlink>
      <w:r w:rsidRPr="00153E98">
        <w:rPr>
          <w:rFonts w:asciiTheme="minorHAnsi" w:hAnsiTheme="minorHAnsi" w:cstheme="minorHAnsi"/>
        </w:rPr>
        <w:t>; Zeng et al. </w:t>
      </w:r>
      <w:hyperlink r:id="rId23" w:anchor="jcwr3331-bib-0072" w:history="1">
        <w:r w:rsidRPr="00153E98">
          <w:rPr>
            <w:rStyle w:val="Hyperlink"/>
            <w:rFonts w:asciiTheme="minorHAnsi" w:hAnsiTheme="minorHAnsi" w:cstheme="minorHAnsi"/>
          </w:rPr>
          <w:t>2018</w:t>
        </w:r>
      </w:hyperlink>
      <w:r w:rsidRPr="00153E98">
        <w:rPr>
          <w:rFonts w:asciiTheme="minorHAnsi" w:hAnsiTheme="minorHAnsi" w:cstheme="minorHAnsi"/>
        </w:rPr>
        <w:t xml:space="preserve">). It has been </w:t>
      </w:r>
      <w:r w:rsidRPr="00153E98">
        <w:rPr>
          <w:rFonts w:asciiTheme="minorHAnsi" w:hAnsiTheme="minorHAnsi" w:cstheme="minorHAnsi"/>
          <w:u w:val="single"/>
        </w:rPr>
        <w:t>responsible for</w:t>
      </w:r>
      <w:r w:rsidRPr="00153E98">
        <w:rPr>
          <w:rFonts w:asciiTheme="minorHAnsi" w:hAnsiTheme="minorHAnsi" w:cstheme="minorHAnsi"/>
        </w:rPr>
        <w:t xml:space="preserve"> some of the </w:t>
      </w:r>
      <w:r w:rsidRPr="00153E98">
        <w:rPr>
          <w:rFonts w:asciiTheme="minorHAnsi" w:hAnsiTheme="minorHAnsi" w:cstheme="minorHAnsi"/>
          <w:u w:val="single"/>
        </w:rPr>
        <w:t>most devastating natural mass poisoning incidents</w:t>
      </w:r>
      <w:r w:rsidRPr="00153E98">
        <w:rPr>
          <w:rFonts w:asciiTheme="minorHAnsi" w:hAnsiTheme="minorHAnsi" w:cstheme="minorHAnsi"/>
        </w:rPr>
        <w:t xml:space="preserve"> in recent times, according to the World Health Organization (WHO) (Flanagan et al. </w:t>
      </w:r>
      <w:hyperlink r:id="rId24" w:anchor="jcwr3331-bib-0015" w:history="1">
        <w:r w:rsidRPr="00153E98">
          <w:rPr>
            <w:rStyle w:val="Hyperlink"/>
            <w:rFonts w:asciiTheme="minorHAnsi" w:hAnsiTheme="minorHAnsi" w:cstheme="minorHAnsi"/>
          </w:rPr>
          <w:t>2012</w:t>
        </w:r>
      </w:hyperlink>
      <w:r w:rsidRPr="00153E98">
        <w:rPr>
          <w:rFonts w:asciiTheme="minorHAnsi" w:hAnsiTheme="minorHAnsi" w:cstheme="minorHAnsi"/>
        </w:rPr>
        <w:t xml:space="preserve">), and </w:t>
      </w:r>
      <w:r w:rsidRPr="00153E98">
        <w:rPr>
          <w:rFonts w:asciiTheme="minorHAnsi" w:hAnsiTheme="minorHAnsi" w:cstheme="minorHAnsi"/>
          <w:u w:val="single"/>
        </w:rPr>
        <w:t>represents</w:t>
      </w:r>
      <w:r w:rsidRPr="00153E98">
        <w:rPr>
          <w:rFonts w:asciiTheme="minorHAnsi" w:hAnsiTheme="minorHAnsi" w:cstheme="minorHAnsi"/>
        </w:rPr>
        <w:t xml:space="preserve"> a looming </w:t>
      </w:r>
      <w:r w:rsidRPr="00153E98">
        <w:rPr>
          <w:rFonts w:asciiTheme="minorHAnsi" w:hAnsiTheme="minorHAnsi" w:cstheme="minorHAnsi"/>
          <w:u w:val="single"/>
        </w:rPr>
        <w:t>threat</w:t>
      </w:r>
      <w:r w:rsidRPr="00153E98">
        <w:rPr>
          <w:rFonts w:asciiTheme="minorHAnsi" w:hAnsiTheme="minorHAnsi" w:cstheme="minorHAnsi"/>
        </w:rPr>
        <w:t xml:space="preserve"> as concerns </w:t>
      </w:r>
      <w:r w:rsidRPr="00153E98">
        <w:rPr>
          <w:rFonts w:asciiTheme="minorHAnsi" w:hAnsiTheme="minorHAnsi" w:cstheme="minorHAnsi"/>
          <w:u w:val="single"/>
        </w:rPr>
        <w:t>about water security and water shortages increase</w:t>
      </w:r>
      <w:r w:rsidRPr="00153E98">
        <w:rPr>
          <w:rFonts w:asciiTheme="minorHAnsi" w:hAnsiTheme="minorHAnsi" w:cstheme="minorHAnsi"/>
        </w:rPr>
        <w:t xml:space="preserve"> (IPCC </w:t>
      </w:r>
      <w:hyperlink r:id="rId25" w:anchor="jcwr3331-bib-0027" w:history="1">
        <w:r w:rsidRPr="00153E98">
          <w:rPr>
            <w:rStyle w:val="Hyperlink"/>
            <w:rFonts w:asciiTheme="minorHAnsi" w:hAnsiTheme="minorHAnsi" w:cstheme="minorHAnsi"/>
          </w:rPr>
          <w:t>2013</w:t>
        </w:r>
      </w:hyperlink>
      <w:r w:rsidRPr="00153E98">
        <w:rPr>
          <w:rFonts w:asciiTheme="minorHAnsi" w:hAnsiTheme="minorHAnsi" w:cstheme="minorHAnsi"/>
        </w:rPr>
        <w:t>, </w:t>
      </w:r>
      <w:hyperlink r:id="rId26" w:anchor="jcwr3331-bib-0028" w:history="1">
        <w:r w:rsidRPr="00153E98">
          <w:rPr>
            <w:rStyle w:val="Hyperlink"/>
            <w:rFonts w:asciiTheme="minorHAnsi" w:hAnsiTheme="minorHAnsi" w:cstheme="minorHAnsi"/>
          </w:rPr>
          <w:t>2014</w:t>
        </w:r>
      </w:hyperlink>
      <w:r w:rsidRPr="00153E98">
        <w:rPr>
          <w:rFonts w:asciiTheme="minorHAnsi" w:hAnsiTheme="minorHAnsi" w:cstheme="minorHAnsi"/>
        </w:rPr>
        <w:t xml:space="preserve">). Its </w:t>
      </w:r>
      <w:r w:rsidRPr="00153E98">
        <w:rPr>
          <w:rFonts w:asciiTheme="minorHAnsi" w:hAnsiTheme="minorHAnsi" w:cstheme="minorHAnsi"/>
          <w:u w:val="single"/>
        </w:rPr>
        <w:t>potency for damage</w:t>
      </w:r>
      <w:r w:rsidRPr="00153E98">
        <w:rPr>
          <w:rFonts w:asciiTheme="minorHAnsi" w:hAnsiTheme="minorHAnsi" w:cstheme="minorHAnsi"/>
        </w:rPr>
        <w:t xml:space="preserve"> to health prompted the WHO in 1999 to lower maximum contaminant levels (MCL) from 50 µg/L or parts per billion (ppb) to 10 ppb and recommend emergency corrective measures be taken in waters that exceed 50 ppb (Smith et al. </w:t>
      </w:r>
      <w:hyperlink r:id="rId27" w:anchor="jcwr3331-bib-0057" w:history="1">
        <w:r w:rsidRPr="00153E98">
          <w:rPr>
            <w:rStyle w:val="Hyperlink"/>
            <w:rFonts w:asciiTheme="minorHAnsi" w:hAnsiTheme="minorHAnsi" w:cstheme="minorHAnsi"/>
          </w:rPr>
          <w:t>2000</w:t>
        </w:r>
      </w:hyperlink>
      <w:r w:rsidRPr="00153E98">
        <w:rPr>
          <w:rFonts w:asciiTheme="minorHAnsi" w:hAnsiTheme="minorHAnsi" w:cstheme="minorHAnsi"/>
        </w:rPr>
        <w:t>). Following this policy change, most governments adopted similar regulations globally (Shankar et al. </w:t>
      </w:r>
      <w:hyperlink r:id="rId28" w:anchor="jcwr3331-bib-0054" w:history="1">
        <w:r w:rsidRPr="00153E98">
          <w:rPr>
            <w:rStyle w:val="Hyperlink"/>
            <w:rFonts w:asciiTheme="minorHAnsi" w:hAnsiTheme="minorHAnsi" w:cstheme="minorHAnsi"/>
          </w:rPr>
          <w:t>2014</w:t>
        </w:r>
      </w:hyperlink>
      <w:r w:rsidRPr="00153E98">
        <w:rPr>
          <w:rFonts w:asciiTheme="minorHAnsi" w:hAnsiTheme="minorHAnsi" w:cstheme="minorHAnsi"/>
        </w:rPr>
        <w:t>; Nigra et al. </w:t>
      </w:r>
      <w:hyperlink r:id="rId29" w:anchor="jcwr3331-bib-0047" w:history="1">
        <w:r w:rsidRPr="00153E98">
          <w:rPr>
            <w:rStyle w:val="Hyperlink"/>
            <w:rFonts w:asciiTheme="minorHAnsi" w:hAnsiTheme="minorHAnsi" w:cstheme="minorHAnsi"/>
          </w:rPr>
          <w:t>2017</w:t>
        </w:r>
      </w:hyperlink>
      <w:r w:rsidRPr="00153E98">
        <w:rPr>
          <w:rFonts w:asciiTheme="minorHAnsi" w:hAnsiTheme="minorHAnsi" w:cstheme="minorHAnsi"/>
        </w:rPr>
        <w:t>).</w:t>
      </w:r>
    </w:p>
    <w:p w14:paraId="39F1C1DE" w14:textId="77777777" w:rsidR="00153E98" w:rsidRPr="00153E98" w:rsidRDefault="00153E98" w:rsidP="00153E98">
      <w:pPr>
        <w:rPr>
          <w:rFonts w:asciiTheme="minorHAnsi" w:hAnsiTheme="minorHAnsi" w:cstheme="minorHAnsi"/>
        </w:rPr>
      </w:pPr>
      <w:r w:rsidRPr="00153E98">
        <w:rPr>
          <w:rFonts w:asciiTheme="minorHAnsi" w:hAnsiTheme="minorHAnsi" w:cstheme="minorHAnsi"/>
          <w:u w:val="single"/>
        </w:rPr>
        <w:t>Arsenic exists in</w:t>
      </w:r>
      <w:r w:rsidRPr="00153E98">
        <w:rPr>
          <w:rFonts w:asciiTheme="minorHAnsi" w:hAnsiTheme="minorHAnsi" w:cstheme="minorHAnsi"/>
        </w:rPr>
        <w:t xml:space="preserve"> two common forms, </w:t>
      </w:r>
      <w:r w:rsidRPr="00153E98">
        <w:rPr>
          <w:rFonts w:asciiTheme="minorHAnsi" w:hAnsiTheme="minorHAnsi" w:cstheme="minorHAnsi"/>
          <w:u w:val="single"/>
        </w:rPr>
        <w:t>organic and inorganic, and this characteristic determines its toxicological potential</w:t>
      </w:r>
      <w:r w:rsidRPr="00153E98">
        <w:rPr>
          <w:rFonts w:asciiTheme="minorHAnsi" w:hAnsiTheme="minorHAnsi" w:cstheme="minorHAnsi"/>
        </w:rPr>
        <w:t xml:space="preserve"> (Dani and Walter </w:t>
      </w:r>
      <w:hyperlink r:id="rId30" w:anchor="jcwr3331-bib-0011" w:history="1">
        <w:r w:rsidRPr="00153E98">
          <w:rPr>
            <w:rStyle w:val="Hyperlink"/>
            <w:rFonts w:asciiTheme="minorHAnsi" w:hAnsiTheme="minorHAnsi" w:cstheme="minorHAnsi"/>
          </w:rPr>
          <w:t>2018</w:t>
        </w:r>
      </w:hyperlink>
      <w:r w:rsidRPr="00153E98">
        <w:rPr>
          <w:rFonts w:asciiTheme="minorHAnsi" w:hAnsiTheme="minorHAnsi" w:cstheme="minorHAnsi"/>
        </w:rPr>
        <w:t xml:space="preserve">). </w:t>
      </w:r>
      <w:r w:rsidRPr="00153E98">
        <w:rPr>
          <w:rFonts w:asciiTheme="minorHAnsi" w:hAnsiTheme="minorHAnsi" w:cstheme="minorHAnsi"/>
          <w:u w:val="single"/>
        </w:rPr>
        <w:t>Organic forms</w:t>
      </w:r>
      <w:r w:rsidRPr="00153E98">
        <w:rPr>
          <w:rFonts w:asciiTheme="minorHAnsi" w:hAnsiTheme="minorHAnsi" w:cstheme="minorHAnsi"/>
        </w:rPr>
        <w:t xml:space="preserve"> of arsenic, such as monomethylarsonic acid (MMA) and dimethylarsinic acid (DMA), </w:t>
      </w:r>
      <w:r w:rsidRPr="00153E98">
        <w:rPr>
          <w:rFonts w:asciiTheme="minorHAnsi" w:hAnsiTheme="minorHAnsi" w:cstheme="minorHAnsi"/>
          <w:u w:val="single"/>
        </w:rPr>
        <w:t>are</w:t>
      </w:r>
      <w:r w:rsidRPr="00153E98">
        <w:rPr>
          <w:rFonts w:asciiTheme="minorHAnsi" w:hAnsiTheme="minorHAnsi" w:cstheme="minorHAnsi"/>
        </w:rPr>
        <w:t xml:space="preserve"> commonly found in aquatic fish and other consumable sea products and are generally viewed as </w:t>
      </w:r>
      <w:r w:rsidRPr="00153E98">
        <w:rPr>
          <w:rFonts w:asciiTheme="minorHAnsi" w:hAnsiTheme="minorHAnsi" w:cstheme="minorHAnsi"/>
          <w:u w:val="single"/>
        </w:rPr>
        <w:t>relatively non-toxic</w:t>
      </w:r>
      <w:r w:rsidRPr="00153E98">
        <w:rPr>
          <w:rFonts w:asciiTheme="minorHAnsi" w:hAnsiTheme="minorHAnsi" w:cstheme="minorHAnsi"/>
        </w:rPr>
        <w:t xml:space="preserve"> (Husain et al. </w:t>
      </w:r>
      <w:hyperlink r:id="rId31" w:anchor="jcwr3331-bib-0026" w:history="1">
        <w:r w:rsidRPr="00153E98">
          <w:rPr>
            <w:rStyle w:val="Hyperlink"/>
            <w:rFonts w:asciiTheme="minorHAnsi" w:hAnsiTheme="minorHAnsi" w:cstheme="minorHAnsi"/>
          </w:rPr>
          <w:t>2017</w:t>
        </w:r>
      </w:hyperlink>
      <w:r w:rsidRPr="00153E98">
        <w:rPr>
          <w:rFonts w:asciiTheme="minorHAnsi" w:hAnsiTheme="minorHAnsi" w:cstheme="minorHAnsi"/>
        </w:rPr>
        <w:t>), although this view is under debate (Moe et al. </w:t>
      </w:r>
      <w:hyperlink r:id="rId32" w:anchor="jcwr3331-bib-0041" w:history="1">
        <w:r w:rsidRPr="00153E98">
          <w:rPr>
            <w:rStyle w:val="Hyperlink"/>
            <w:rFonts w:asciiTheme="minorHAnsi" w:hAnsiTheme="minorHAnsi" w:cstheme="minorHAnsi"/>
          </w:rPr>
          <w:t>2016</w:t>
        </w:r>
      </w:hyperlink>
      <w:r w:rsidRPr="00153E98">
        <w:rPr>
          <w:rFonts w:asciiTheme="minorHAnsi" w:hAnsiTheme="minorHAnsi" w:cstheme="minorHAnsi"/>
        </w:rPr>
        <w:t>; Wei et al. </w:t>
      </w:r>
      <w:hyperlink r:id="rId33" w:anchor="jcwr3331-bib-0068" w:history="1">
        <w:r w:rsidRPr="00153E98">
          <w:rPr>
            <w:rStyle w:val="Hyperlink"/>
            <w:rFonts w:asciiTheme="minorHAnsi" w:hAnsiTheme="minorHAnsi" w:cstheme="minorHAnsi"/>
          </w:rPr>
          <w:t>2017</w:t>
        </w:r>
      </w:hyperlink>
      <w:r w:rsidRPr="00153E98">
        <w:rPr>
          <w:rFonts w:asciiTheme="minorHAnsi" w:hAnsiTheme="minorHAnsi" w:cstheme="minorHAnsi"/>
        </w:rPr>
        <w:t>). This non-toxic designation is attributed to the fact that MMA and DMA are both metabolic products produced by the liver during natural arsenic metabolism, and ingestion of these products typically results in normal excretion by the organism (Vahter and Concha </w:t>
      </w:r>
      <w:hyperlink r:id="rId34" w:anchor="jcwr3331-bib-0066" w:history="1">
        <w:r w:rsidRPr="00153E98">
          <w:rPr>
            <w:rStyle w:val="Hyperlink"/>
            <w:rFonts w:asciiTheme="minorHAnsi" w:hAnsiTheme="minorHAnsi" w:cstheme="minorHAnsi"/>
          </w:rPr>
          <w:t>2001</w:t>
        </w:r>
      </w:hyperlink>
      <w:r w:rsidRPr="00153E98">
        <w:rPr>
          <w:rFonts w:asciiTheme="minorHAnsi" w:hAnsiTheme="minorHAnsi" w:cstheme="minorHAnsi"/>
        </w:rPr>
        <w:t xml:space="preserve">). </w:t>
      </w:r>
      <w:r w:rsidRPr="00153E98">
        <w:rPr>
          <w:rFonts w:asciiTheme="minorHAnsi" w:hAnsiTheme="minorHAnsi" w:cstheme="minorHAnsi"/>
          <w:u w:val="single"/>
        </w:rPr>
        <w:t>Inorganic arsenic</w:t>
      </w:r>
      <w:r w:rsidRPr="00153E98">
        <w:rPr>
          <w:rFonts w:asciiTheme="minorHAnsi" w:hAnsiTheme="minorHAnsi" w:cstheme="minorHAnsi"/>
        </w:rPr>
        <w:t xml:space="preserve">, in relation to contamination and toxic health effects, </w:t>
      </w:r>
      <w:r w:rsidRPr="00153E98">
        <w:rPr>
          <w:rFonts w:asciiTheme="minorHAnsi" w:hAnsiTheme="minorHAnsi" w:cstheme="minorHAnsi"/>
          <w:u w:val="single"/>
        </w:rPr>
        <w:t>is broken</w:t>
      </w:r>
      <w:r w:rsidRPr="00153E98">
        <w:rPr>
          <w:rFonts w:asciiTheme="minorHAnsi" w:hAnsiTheme="minorHAnsi" w:cstheme="minorHAnsi"/>
        </w:rPr>
        <w:t xml:space="preserve"> into its pentavalent, arsenate, and trivalent, arsenite, forms (Thomas et al. </w:t>
      </w:r>
      <w:hyperlink r:id="rId35" w:anchor="jcwr3331-bib-0059" w:history="1">
        <w:r w:rsidRPr="00153E98">
          <w:rPr>
            <w:rStyle w:val="Hyperlink"/>
            <w:rFonts w:asciiTheme="minorHAnsi" w:hAnsiTheme="minorHAnsi" w:cstheme="minorHAnsi"/>
          </w:rPr>
          <w:t>2001</w:t>
        </w:r>
      </w:hyperlink>
      <w:r w:rsidRPr="00153E98">
        <w:rPr>
          <w:rFonts w:asciiTheme="minorHAnsi" w:hAnsiTheme="minorHAnsi" w:cstheme="minorHAnsi"/>
        </w:rPr>
        <w:t xml:space="preserve">). Both arsenate and arsenite </w:t>
      </w:r>
      <w:r w:rsidRPr="00153E98">
        <w:rPr>
          <w:rFonts w:asciiTheme="minorHAnsi" w:hAnsiTheme="minorHAnsi" w:cstheme="minorHAnsi"/>
          <w:u w:val="single"/>
        </w:rPr>
        <w:t>contaminate ground and surface drinking water sources and can be taken up by plants,</w:t>
      </w:r>
      <w:r w:rsidRPr="00153E98">
        <w:rPr>
          <w:rFonts w:asciiTheme="minorHAnsi" w:hAnsiTheme="minorHAnsi" w:cstheme="minorHAnsi"/>
        </w:rPr>
        <w:t xml:space="preserve"> such as rice (Hughes et al. </w:t>
      </w:r>
      <w:hyperlink r:id="rId36" w:anchor="jcwr3331-bib-0025" w:history="1">
        <w:r w:rsidRPr="00153E98">
          <w:rPr>
            <w:rStyle w:val="Hyperlink"/>
            <w:rFonts w:asciiTheme="minorHAnsi" w:hAnsiTheme="minorHAnsi" w:cstheme="minorHAnsi"/>
          </w:rPr>
          <w:t>2011</w:t>
        </w:r>
      </w:hyperlink>
      <w:r w:rsidRPr="00153E98">
        <w:rPr>
          <w:rFonts w:asciiTheme="minorHAnsi" w:hAnsiTheme="minorHAnsi" w:cstheme="minorHAnsi"/>
        </w:rPr>
        <w:t>; Chung et al. </w:t>
      </w:r>
      <w:hyperlink r:id="rId37" w:anchor="jcwr3331-bib-0009" w:history="1">
        <w:r w:rsidRPr="00153E98">
          <w:rPr>
            <w:rStyle w:val="Hyperlink"/>
            <w:rFonts w:asciiTheme="minorHAnsi" w:hAnsiTheme="minorHAnsi" w:cstheme="minorHAnsi"/>
          </w:rPr>
          <w:t>2014</w:t>
        </w:r>
      </w:hyperlink>
      <w:r w:rsidRPr="00153E98">
        <w:rPr>
          <w:rFonts w:asciiTheme="minorHAnsi" w:hAnsiTheme="minorHAnsi" w:cstheme="minorHAnsi"/>
        </w:rPr>
        <w:t xml:space="preserve">). Inorganic arsenic can be metabolized by organisms; however, it </w:t>
      </w:r>
      <w:r w:rsidRPr="00153E98">
        <w:rPr>
          <w:rFonts w:asciiTheme="minorHAnsi" w:hAnsiTheme="minorHAnsi" w:cstheme="minorHAnsi"/>
          <w:u w:val="single"/>
        </w:rPr>
        <w:t>bioaccumulates</w:t>
      </w:r>
      <w:r w:rsidRPr="00153E98">
        <w:rPr>
          <w:rFonts w:asciiTheme="minorHAnsi" w:hAnsiTheme="minorHAnsi" w:cstheme="minorHAnsi"/>
        </w:rPr>
        <w:t xml:space="preserve"> in various organs such as </w:t>
      </w:r>
      <w:r w:rsidRPr="00153E98">
        <w:rPr>
          <w:rFonts w:asciiTheme="minorHAnsi" w:hAnsiTheme="minorHAnsi" w:cstheme="minorHAnsi"/>
          <w:u w:val="single"/>
        </w:rPr>
        <w:t>the liver, kidneys, heart, and lungs causing progressive damage with chronic exposure</w:t>
      </w:r>
      <w:r w:rsidRPr="00153E98">
        <w:rPr>
          <w:rFonts w:asciiTheme="minorHAnsi" w:hAnsiTheme="minorHAnsi" w:cstheme="minorHAnsi"/>
        </w:rPr>
        <w:t xml:space="preserve"> (Arslan et al. </w:t>
      </w:r>
      <w:hyperlink r:id="rId38" w:anchor="jcwr3331-bib-0003" w:history="1">
        <w:r w:rsidRPr="00153E98">
          <w:rPr>
            <w:rStyle w:val="Hyperlink"/>
            <w:rFonts w:asciiTheme="minorHAnsi" w:hAnsiTheme="minorHAnsi" w:cstheme="minorHAnsi"/>
          </w:rPr>
          <w:t>2016</w:t>
        </w:r>
      </w:hyperlink>
      <w:r w:rsidRPr="00153E98">
        <w:rPr>
          <w:rFonts w:asciiTheme="minorHAnsi" w:hAnsiTheme="minorHAnsi" w:cstheme="minorHAnsi"/>
        </w:rPr>
        <w:t xml:space="preserve">). Arsenic </w:t>
      </w:r>
      <w:r w:rsidRPr="00153E98">
        <w:rPr>
          <w:rFonts w:asciiTheme="minorHAnsi" w:hAnsiTheme="minorHAnsi" w:cstheme="minorHAnsi"/>
          <w:u w:val="single"/>
        </w:rPr>
        <w:t>is recognized as a potent carcinogen and is associated with vascular damage, which can lead to congestive heart failure</w:t>
      </w:r>
      <w:r w:rsidRPr="00153E98">
        <w:rPr>
          <w:rFonts w:asciiTheme="minorHAnsi" w:hAnsiTheme="minorHAnsi" w:cstheme="minorHAnsi"/>
        </w:rPr>
        <w:t xml:space="preserve"> (Martinez et al. </w:t>
      </w:r>
      <w:hyperlink r:id="rId39" w:anchor="jcwr3331-bib-0039" w:history="1">
        <w:r w:rsidRPr="00153E98">
          <w:rPr>
            <w:rStyle w:val="Hyperlink"/>
            <w:rFonts w:asciiTheme="minorHAnsi" w:hAnsiTheme="minorHAnsi" w:cstheme="minorHAnsi"/>
          </w:rPr>
          <w:t>2011</w:t>
        </w:r>
      </w:hyperlink>
      <w:r w:rsidRPr="00153E98">
        <w:rPr>
          <w:rFonts w:asciiTheme="minorHAnsi" w:hAnsiTheme="minorHAnsi" w:cstheme="minorHAnsi"/>
        </w:rPr>
        <w:t>; Moon et al. </w:t>
      </w:r>
      <w:hyperlink r:id="rId40" w:anchor="jcwr3331-bib-0042" w:history="1">
        <w:r w:rsidRPr="00153E98">
          <w:rPr>
            <w:rStyle w:val="Hyperlink"/>
            <w:rFonts w:asciiTheme="minorHAnsi" w:hAnsiTheme="minorHAnsi" w:cstheme="minorHAnsi"/>
          </w:rPr>
          <w:t>2012</w:t>
        </w:r>
      </w:hyperlink>
      <w:r w:rsidRPr="00153E98">
        <w:rPr>
          <w:rFonts w:asciiTheme="minorHAnsi" w:hAnsiTheme="minorHAnsi" w:cstheme="minorHAnsi"/>
        </w:rPr>
        <w:t>). Additionally, studies have demonstrated that arsenic acts as a potentiating agent with other toxins exacerbating their detrimental effects (Singh et al. </w:t>
      </w:r>
      <w:hyperlink r:id="rId41" w:anchor="jcwr3331-bib-0056" w:history="1">
        <w:r w:rsidRPr="00153E98">
          <w:rPr>
            <w:rStyle w:val="Hyperlink"/>
            <w:rFonts w:asciiTheme="minorHAnsi" w:hAnsiTheme="minorHAnsi" w:cstheme="minorHAnsi"/>
          </w:rPr>
          <w:t>2011</w:t>
        </w:r>
      </w:hyperlink>
      <w:r w:rsidRPr="00153E98">
        <w:rPr>
          <w:rFonts w:asciiTheme="minorHAnsi" w:hAnsiTheme="minorHAnsi" w:cstheme="minorHAnsi"/>
        </w:rPr>
        <w:t>; Tyler and Allan </w:t>
      </w:r>
      <w:hyperlink r:id="rId42" w:anchor="jcwr3331-bib-0060" w:history="1">
        <w:r w:rsidRPr="00153E98">
          <w:rPr>
            <w:rStyle w:val="Hyperlink"/>
            <w:rFonts w:asciiTheme="minorHAnsi" w:hAnsiTheme="minorHAnsi" w:cstheme="minorHAnsi"/>
          </w:rPr>
          <w:t>2014</w:t>
        </w:r>
      </w:hyperlink>
      <w:r w:rsidRPr="00153E98">
        <w:rPr>
          <w:rFonts w:asciiTheme="minorHAnsi" w:hAnsiTheme="minorHAnsi" w:cstheme="minorHAnsi"/>
        </w:rPr>
        <w:t>).</w:t>
      </w:r>
    </w:p>
    <w:p w14:paraId="0AA73B57"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 xml:space="preserve">Because of water treatment to meet drinking water standards, </w:t>
      </w:r>
      <w:r w:rsidRPr="00153E98">
        <w:rPr>
          <w:rFonts w:asciiTheme="minorHAnsi" w:hAnsiTheme="minorHAnsi" w:cstheme="minorHAnsi"/>
          <w:u w:val="single"/>
        </w:rPr>
        <w:t>arsenic</w:t>
      </w:r>
      <w:r w:rsidRPr="00153E98">
        <w:rPr>
          <w:rFonts w:asciiTheme="minorHAnsi" w:hAnsiTheme="minorHAnsi" w:cstheme="minorHAnsi"/>
        </w:rPr>
        <w:t xml:space="preserve"> in Arizona </w:t>
      </w:r>
      <w:r w:rsidRPr="00153E98">
        <w:rPr>
          <w:rFonts w:asciiTheme="minorHAnsi" w:hAnsiTheme="minorHAnsi" w:cstheme="minorHAnsi"/>
          <w:u w:val="single"/>
        </w:rPr>
        <w:t>does not pose a significant concern for urban centers; however</w:t>
      </w:r>
      <w:r w:rsidRPr="00153E98">
        <w:rPr>
          <w:rFonts w:asciiTheme="minorHAnsi" w:hAnsiTheme="minorHAnsi" w:cstheme="minorHAnsi"/>
        </w:rPr>
        <w:t>, much of the state is designated as rural or frontier regions (Gordon </w:t>
      </w:r>
      <w:hyperlink r:id="rId43" w:anchor="jcwr3331-bib-0019" w:history="1">
        <w:r w:rsidRPr="00153E98">
          <w:rPr>
            <w:rStyle w:val="Hyperlink"/>
            <w:rFonts w:asciiTheme="minorHAnsi" w:hAnsiTheme="minorHAnsi" w:cstheme="minorHAnsi"/>
          </w:rPr>
          <w:t>1987</w:t>
        </w:r>
      </w:hyperlink>
      <w:r w:rsidRPr="00153E98">
        <w:rPr>
          <w:rFonts w:asciiTheme="minorHAnsi" w:hAnsiTheme="minorHAnsi" w:cstheme="minorHAnsi"/>
        </w:rPr>
        <w:t>; U.S. Census Bureau </w:t>
      </w:r>
      <w:hyperlink r:id="rId44" w:anchor="jcwr3331-bib-0063" w:history="1">
        <w:r w:rsidRPr="00153E98">
          <w:rPr>
            <w:rStyle w:val="Hyperlink"/>
            <w:rFonts w:asciiTheme="minorHAnsi" w:hAnsiTheme="minorHAnsi" w:cstheme="minorHAnsi"/>
          </w:rPr>
          <w:t>2010</w:t>
        </w:r>
      </w:hyperlink>
      <w:r w:rsidRPr="00153E98">
        <w:rPr>
          <w:rFonts w:asciiTheme="minorHAnsi" w:hAnsiTheme="minorHAnsi" w:cstheme="minorHAnsi"/>
        </w:rPr>
        <w:t xml:space="preserve">). Citizens in these regions still rely on private wells or water hauling practices, which are </w:t>
      </w:r>
      <w:r w:rsidRPr="00153E98">
        <w:rPr>
          <w:rFonts w:asciiTheme="minorHAnsi" w:hAnsiTheme="minorHAnsi" w:cstheme="minorHAnsi"/>
          <w:u w:val="single"/>
        </w:rPr>
        <w:t>unregulated and unmonitored</w:t>
      </w:r>
      <w:r w:rsidRPr="00153E98">
        <w:rPr>
          <w:rFonts w:asciiTheme="minorHAnsi" w:hAnsiTheme="minorHAnsi" w:cstheme="minorHAnsi"/>
        </w:rPr>
        <w:t xml:space="preserve">, and </w:t>
      </w:r>
      <w:r w:rsidRPr="00153E98">
        <w:rPr>
          <w:rFonts w:asciiTheme="minorHAnsi" w:hAnsiTheme="minorHAnsi" w:cstheme="minorHAnsi"/>
          <w:u w:val="single"/>
        </w:rPr>
        <w:t>are vulnerable to unchecked contamination by arsenic</w:t>
      </w:r>
      <w:r w:rsidRPr="00153E98">
        <w:rPr>
          <w:rFonts w:asciiTheme="minorHAnsi" w:hAnsiTheme="minorHAnsi" w:cstheme="minorHAnsi"/>
        </w:rPr>
        <w:t>. Both the Verde Valley and the Hopi Tribe have faced litigation and legal ramifications for exceedances in their water from arsenic (Foust et al. </w:t>
      </w:r>
      <w:hyperlink r:id="rId45" w:anchor="jcwr3331-bib-0017" w:history="1">
        <w:r w:rsidRPr="00153E98">
          <w:rPr>
            <w:rStyle w:val="Hyperlink"/>
            <w:rFonts w:asciiTheme="minorHAnsi" w:hAnsiTheme="minorHAnsi" w:cstheme="minorHAnsi"/>
          </w:rPr>
          <w:t>2004</w:t>
        </w:r>
      </w:hyperlink>
      <w:r w:rsidRPr="00153E98">
        <w:rPr>
          <w:rFonts w:asciiTheme="minorHAnsi" w:hAnsiTheme="minorHAnsi" w:cstheme="minorHAnsi"/>
        </w:rPr>
        <w:t>; Wildeman </w:t>
      </w:r>
      <w:hyperlink r:id="rId46" w:anchor="jcwr3331-bib-0070" w:history="1">
        <w:r w:rsidRPr="00153E98">
          <w:rPr>
            <w:rStyle w:val="Hyperlink"/>
            <w:rFonts w:asciiTheme="minorHAnsi" w:hAnsiTheme="minorHAnsi" w:cstheme="minorHAnsi"/>
          </w:rPr>
          <w:t>2016</w:t>
        </w:r>
      </w:hyperlink>
      <w:r w:rsidRPr="00153E98">
        <w:rPr>
          <w:rFonts w:asciiTheme="minorHAnsi" w:hAnsiTheme="minorHAnsi" w:cstheme="minorHAnsi"/>
        </w:rPr>
        <w:t xml:space="preserve">). For these reasons, numerous separate studies and databases are publicly searchable, and show arsenic levels across the state (see references- National Water Quality Monitoring Council (NWQMC); U.S. Environmental Protection Agency (USEPA)). These databases are now combined within the NWQMC site, and the USEPA site is no longer available. However, a recent study investigating </w:t>
      </w:r>
      <w:r w:rsidRPr="00153E98">
        <w:rPr>
          <w:rFonts w:asciiTheme="minorHAnsi" w:hAnsiTheme="minorHAnsi" w:cstheme="minorHAnsi"/>
          <w:u w:val="single"/>
        </w:rPr>
        <w:t>regional water quality on the Navajo Nation</w:t>
      </w:r>
      <w:r w:rsidRPr="00153E98">
        <w:rPr>
          <w:rFonts w:asciiTheme="minorHAnsi" w:hAnsiTheme="minorHAnsi" w:cstheme="minorHAnsi"/>
        </w:rPr>
        <w:t xml:space="preserve"> in Arizona </w:t>
      </w:r>
      <w:r w:rsidRPr="00153E98">
        <w:rPr>
          <w:rFonts w:asciiTheme="minorHAnsi" w:hAnsiTheme="minorHAnsi" w:cstheme="minorHAnsi"/>
          <w:u w:val="single"/>
        </w:rPr>
        <w:t>demonstrates</w:t>
      </w:r>
      <w:r w:rsidRPr="00153E98">
        <w:rPr>
          <w:rFonts w:asciiTheme="minorHAnsi" w:hAnsiTheme="minorHAnsi" w:cstheme="minorHAnsi"/>
        </w:rPr>
        <w:t xml:space="preserve"> that the use of these databases, combined with new sampling, can provide information regarding water quality such as </w:t>
      </w:r>
      <w:r w:rsidRPr="00153E98">
        <w:rPr>
          <w:rFonts w:asciiTheme="minorHAnsi" w:hAnsiTheme="minorHAnsi" w:cstheme="minorHAnsi"/>
          <w:u w:val="single"/>
        </w:rPr>
        <w:t>arsenic concentrations above the regulatory drinking water limit across a landscape</w:t>
      </w:r>
      <w:r w:rsidRPr="00153E98">
        <w:rPr>
          <w:rFonts w:asciiTheme="minorHAnsi" w:hAnsiTheme="minorHAnsi" w:cstheme="minorHAnsi"/>
        </w:rPr>
        <w:t xml:space="preserve"> (Hoover et al. </w:t>
      </w:r>
      <w:hyperlink r:id="rId47" w:anchor="jcwr3331-bib-0021" w:history="1">
        <w:r w:rsidRPr="00153E98">
          <w:rPr>
            <w:rStyle w:val="Hyperlink"/>
            <w:rFonts w:asciiTheme="minorHAnsi" w:hAnsiTheme="minorHAnsi" w:cstheme="minorHAnsi"/>
          </w:rPr>
          <w:t>2017</w:t>
        </w:r>
      </w:hyperlink>
      <w:r w:rsidRPr="00153E98">
        <w:rPr>
          <w:rFonts w:asciiTheme="minorHAnsi" w:hAnsiTheme="minorHAnsi" w:cstheme="minorHAnsi"/>
        </w:rPr>
        <w:t>, </w:t>
      </w:r>
      <w:hyperlink r:id="rId48" w:anchor="jcwr3331-bib-0020" w:history="1">
        <w:r w:rsidRPr="00153E98">
          <w:rPr>
            <w:rStyle w:val="Hyperlink"/>
            <w:rFonts w:asciiTheme="minorHAnsi" w:hAnsiTheme="minorHAnsi" w:cstheme="minorHAnsi"/>
          </w:rPr>
          <w:t>2018</w:t>
        </w:r>
      </w:hyperlink>
      <w:r w:rsidRPr="00153E98">
        <w:rPr>
          <w:rFonts w:asciiTheme="minorHAnsi" w:hAnsiTheme="minorHAnsi" w:cstheme="minorHAnsi"/>
        </w:rPr>
        <w:t>; Jones et al. </w:t>
      </w:r>
      <w:hyperlink r:id="rId49" w:anchor="jcwr3331-bib-0029" w:history="1">
        <w:r w:rsidRPr="00153E98">
          <w:rPr>
            <w:rStyle w:val="Hyperlink"/>
            <w:rFonts w:asciiTheme="minorHAnsi" w:hAnsiTheme="minorHAnsi" w:cstheme="minorHAnsi"/>
          </w:rPr>
          <w:t>2020</w:t>
        </w:r>
      </w:hyperlink>
      <w:r w:rsidRPr="00153E98">
        <w:rPr>
          <w:rFonts w:asciiTheme="minorHAnsi" w:hAnsiTheme="minorHAnsi" w:cstheme="minorHAnsi"/>
        </w:rPr>
        <w:t xml:space="preserve">). The Navajo Nation </w:t>
      </w:r>
      <w:r w:rsidRPr="00153E98">
        <w:rPr>
          <w:rFonts w:asciiTheme="minorHAnsi" w:hAnsiTheme="minorHAnsi" w:cstheme="minorHAnsi"/>
          <w:u w:val="single"/>
        </w:rPr>
        <w:t>represents</w:t>
      </w:r>
      <w:r w:rsidRPr="00153E98">
        <w:rPr>
          <w:rFonts w:asciiTheme="minorHAnsi" w:hAnsiTheme="minorHAnsi" w:cstheme="minorHAnsi"/>
        </w:rPr>
        <w:t xml:space="preserve"> the largest contiguous Native American reservation in the United States, has an </w:t>
      </w:r>
      <w:r w:rsidRPr="00153E98">
        <w:rPr>
          <w:rFonts w:asciiTheme="minorHAnsi" w:hAnsiTheme="minorHAnsi" w:cstheme="minorHAnsi"/>
          <w:u w:val="single"/>
        </w:rPr>
        <w:t>extensive history of environmental injustice and environmental contamination issues associated with uranium mining</w:t>
      </w:r>
      <w:r w:rsidRPr="00153E98">
        <w:rPr>
          <w:rFonts w:asciiTheme="minorHAnsi" w:hAnsiTheme="minorHAnsi" w:cstheme="minorHAnsi"/>
        </w:rPr>
        <w:t>, and is primarily rural or frontier in designation (Lewis et al. </w:t>
      </w:r>
      <w:hyperlink r:id="rId50" w:anchor="jcwr3331-bib-0033" w:history="1">
        <w:r w:rsidRPr="00153E98">
          <w:rPr>
            <w:rStyle w:val="Hyperlink"/>
            <w:rFonts w:asciiTheme="minorHAnsi" w:hAnsiTheme="minorHAnsi" w:cstheme="minorHAnsi"/>
          </w:rPr>
          <w:t>2017</w:t>
        </w:r>
      </w:hyperlink>
      <w:r w:rsidRPr="00153E98">
        <w:rPr>
          <w:rFonts w:asciiTheme="minorHAnsi" w:hAnsiTheme="minorHAnsi" w:cstheme="minorHAnsi"/>
        </w:rPr>
        <w:t xml:space="preserve">). </w:t>
      </w:r>
    </w:p>
    <w:p w14:paraId="4C9C3C57" w14:textId="77777777" w:rsidR="00153E98" w:rsidRPr="00153E98" w:rsidRDefault="00153E98" w:rsidP="00153E98">
      <w:pPr>
        <w:rPr>
          <w:rFonts w:asciiTheme="minorHAnsi" w:hAnsiTheme="minorHAnsi" w:cstheme="minorHAnsi"/>
        </w:rPr>
      </w:pPr>
    </w:p>
    <w:p w14:paraId="20C3B73D" w14:textId="0E8339D4"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P</w:t>
      </w:r>
      <w:r w:rsidRPr="00153E98">
        <w:rPr>
          <w:rFonts w:asciiTheme="minorHAnsi" w:hAnsiTheme="minorHAnsi" w:cstheme="minorHAnsi"/>
        </w:rPr>
        <w:t>oisoned water on native lands disproportionally impact native communities and perpetuates health concerns</w:t>
      </w:r>
    </w:p>
    <w:p w14:paraId="0F596CA4" w14:textId="77777777" w:rsidR="00153E98" w:rsidRPr="00153E98" w:rsidRDefault="00153E98" w:rsidP="00153E98">
      <w:pPr>
        <w:rPr>
          <w:rFonts w:asciiTheme="minorHAnsi" w:hAnsiTheme="minorHAnsi" w:cstheme="minorHAnsi"/>
          <w:sz w:val="24"/>
        </w:rPr>
      </w:pPr>
      <w:r w:rsidRPr="00153E98">
        <w:rPr>
          <w:rFonts w:asciiTheme="minorHAnsi" w:hAnsiTheme="minorHAnsi" w:cstheme="minorHAnsi"/>
          <w:b/>
          <w:bCs/>
          <w:sz w:val="26"/>
          <w:szCs w:val="26"/>
        </w:rPr>
        <w:t>Lewis et al., 21</w:t>
      </w:r>
      <w:r w:rsidRPr="00153E98">
        <w:rPr>
          <w:rFonts w:asciiTheme="minorHAnsi" w:hAnsiTheme="minorHAnsi" w:cstheme="minorHAnsi"/>
        </w:rPr>
        <w:t> (Johnnye Lewis, she is director and founder of the Community Environmental Health Program and is a research professor for the College of Pharmacy at the University of New Mexico, Joseph Hoover, and Debra MacKenzie, 4-26-2021, accessed on 7-10-2021, PubMed Central (PMC), "Mining and Environmental Health Disparities in Native American Communities", https://www.ncbi.nlm.nih.gov/pmc/articles/PMC5429369/)//AO</w:t>
      </w:r>
    </w:p>
    <w:p w14:paraId="74A97C02"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 xml:space="preserve">Without proper understanding of </w:t>
      </w:r>
      <w:r w:rsidRPr="00153E98">
        <w:rPr>
          <w:rFonts w:asciiTheme="minorHAnsi" w:hAnsiTheme="minorHAnsi" w:cstheme="minorHAnsi"/>
          <w:u w:val="single"/>
        </w:rPr>
        <w:t>toxicity and factors controlling</w:t>
      </w:r>
      <w:r w:rsidRPr="00153E98">
        <w:rPr>
          <w:rFonts w:asciiTheme="minorHAnsi" w:hAnsiTheme="minorHAnsi" w:cstheme="minorHAnsi"/>
        </w:rPr>
        <w:t xml:space="preserve"> it in </w:t>
      </w:r>
      <w:r w:rsidRPr="00153E98">
        <w:rPr>
          <w:rFonts w:asciiTheme="minorHAnsi" w:hAnsiTheme="minorHAnsi" w:cstheme="minorHAnsi"/>
          <w:u w:val="single"/>
        </w:rPr>
        <w:t>Native American populations</w:t>
      </w:r>
      <w:r w:rsidRPr="00153E98">
        <w:rPr>
          <w:rFonts w:asciiTheme="minorHAnsi" w:hAnsiTheme="minorHAnsi" w:cstheme="minorHAnsi"/>
        </w:rPr>
        <w:t xml:space="preserve">, the </w:t>
      </w:r>
      <w:r w:rsidRPr="00153E98">
        <w:rPr>
          <w:rFonts w:asciiTheme="minorHAnsi" w:hAnsiTheme="minorHAnsi" w:cstheme="minorHAnsi"/>
          <w:u w:val="single"/>
        </w:rPr>
        <w:t>risks</w:t>
      </w:r>
      <w:r w:rsidRPr="00153E98">
        <w:rPr>
          <w:rFonts w:asciiTheme="minorHAnsi" w:hAnsiTheme="minorHAnsi" w:cstheme="minorHAnsi"/>
        </w:rPr>
        <w:t xml:space="preserve"> represented by these </w:t>
      </w:r>
      <w:r w:rsidRPr="00153E98">
        <w:rPr>
          <w:rFonts w:asciiTheme="minorHAnsi" w:hAnsiTheme="minorHAnsi" w:cstheme="minorHAnsi"/>
          <w:u w:val="single"/>
        </w:rPr>
        <w:t>wastes remain ill-defined</w:t>
      </w:r>
      <w:r w:rsidRPr="00153E98">
        <w:rPr>
          <w:rFonts w:asciiTheme="minorHAnsi" w:hAnsiTheme="minorHAnsi" w:cstheme="minorHAnsi"/>
        </w:rPr>
        <w:t xml:space="preserve">. </w:t>
      </w:r>
      <w:r w:rsidRPr="00153E98">
        <w:rPr>
          <w:rFonts w:asciiTheme="minorHAnsi" w:hAnsiTheme="minorHAnsi" w:cstheme="minorHAnsi"/>
          <w:u w:val="single"/>
        </w:rPr>
        <w:t>Native Americans have lower life expectancy and more health challenges than other populations in the USA</w:t>
      </w:r>
      <w:r w:rsidRPr="00153E98">
        <w:rPr>
          <w:rFonts w:asciiTheme="minorHAnsi" w:hAnsiTheme="minorHAnsi" w:cstheme="minorHAnsi"/>
        </w:rPr>
        <w:t xml:space="preserve">. Data compiled by Indian Health Services (2007–2009) and other entities illustrate the </w:t>
      </w:r>
      <w:r w:rsidRPr="00153E98">
        <w:rPr>
          <w:rFonts w:asciiTheme="minorHAnsi" w:hAnsiTheme="minorHAnsi" w:cstheme="minorHAnsi"/>
          <w:u w:val="single"/>
        </w:rPr>
        <w:t>significant health disparities</w:t>
      </w:r>
      <w:r w:rsidRPr="00153E98">
        <w:rPr>
          <w:rFonts w:asciiTheme="minorHAnsi" w:hAnsiTheme="minorHAnsi" w:cstheme="minorHAnsi"/>
        </w:rPr>
        <w:t xml:space="preserve"> observed within these communities (Table </w:t>
      </w:r>
      <w:hyperlink r:id="rId51" w:tgtFrame="table" w:history="1">
        <w:r w:rsidRPr="00153E98">
          <w:rPr>
            <w:rStyle w:val="Hyperlink"/>
            <w:rFonts w:asciiTheme="minorHAnsi" w:hAnsiTheme="minorHAnsi" w:cstheme="minorHAnsi"/>
          </w:rPr>
          <w:t>​(Table2).2</w:t>
        </w:r>
      </w:hyperlink>
      <w:r w:rsidRPr="00153E98">
        <w:rPr>
          <w:rFonts w:asciiTheme="minorHAnsi" w:hAnsiTheme="minorHAnsi" w:cstheme="minorHAnsi"/>
        </w:rPr>
        <w:t xml:space="preserve">). These disparities are </w:t>
      </w:r>
      <w:r w:rsidRPr="00153E98">
        <w:rPr>
          <w:rFonts w:asciiTheme="minorHAnsi" w:hAnsiTheme="minorHAnsi" w:cstheme="minorHAnsi"/>
          <w:u w:val="single"/>
        </w:rPr>
        <w:t>frequently attributed to genetic susceptibility</w:t>
      </w:r>
      <w:r w:rsidRPr="00153E98">
        <w:rPr>
          <w:rFonts w:asciiTheme="minorHAnsi" w:hAnsiTheme="minorHAnsi" w:cstheme="minorHAnsi"/>
        </w:rPr>
        <w:t>, and while some studies show mutations in individuals with a specific disease, the lack of population genetic data defining prevalence questions this assumption [</w:t>
      </w:r>
      <w:hyperlink r:id="rId52" w:anchor="CR37" w:history="1">
        <w:r w:rsidRPr="00153E98">
          <w:rPr>
            <w:rStyle w:val="Hyperlink"/>
            <w:rFonts w:asciiTheme="minorHAnsi" w:hAnsiTheme="minorHAnsi" w:cstheme="minorHAnsi"/>
          </w:rPr>
          <w:t>37</w:t>
        </w:r>
      </w:hyperlink>
      <w:r w:rsidRPr="00153E98">
        <w:rPr>
          <w:rFonts w:asciiTheme="minorHAnsi" w:hAnsiTheme="minorHAnsi" w:cstheme="minorHAnsi"/>
        </w:rPr>
        <w:t xml:space="preserve">••]. The persistence of disparities in virtually all prevailing diseases across multiple language groups suggests other contributors to these outcomes, such as </w:t>
      </w:r>
      <w:r w:rsidRPr="00153E98">
        <w:rPr>
          <w:rFonts w:asciiTheme="minorHAnsi" w:hAnsiTheme="minorHAnsi" w:cstheme="minorHAnsi"/>
          <w:u w:val="single"/>
        </w:rPr>
        <w:t>social determinants, underexplored disparities in environmental exposures and response to toxic insults, or gene-environment interactions</w:t>
      </w:r>
      <w:r w:rsidRPr="00153E98">
        <w:rPr>
          <w:rFonts w:asciiTheme="minorHAnsi" w:hAnsiTheme="minorHAnsi" w:cstheme="minorHAnsi"/>
        </w:rPr>
        <w:t xml:space="preserve"> [</w:t>
      </w:r>
      <w:hyperlink r:id="rId53" w:anchor="CR38" w:history="1">
        <w:r w:rsidRPr="00153E98">
          <w:rPr>
            <w:rStyle w:val="Hyperlink"/>
            <w:rFonts w:asciiTheme="minorHAnsi" w:hAnsiTheme="minorHAnsi" w:cstheme="minorHAnsi"/>
          </w:rPr>
          <w:t>38</w:t>
        </w:r>
      </w:hyperlink>
      <w:r w:rsidRPr="00153E98">
        <w:rPr>
          <w:rFonts w:asciiTheme="minorHAnsi" w:hAnsiTheme="minorHAnsi" w:cstheme="minorHAnsi"/>
        </w:rPr>
        <w:t xml:space="preserve">]. Experimental and epidemiologic data support the </w:t>
      </w:r>
      <w:r w:rsidRPr="00153E98">
        <w:rPr>
          <w:rFonts w:asciiTheme="minorHAnsi" w:hAnsiTheme="minorHAnsi" w:cstheme="minorHAnsi"/>
          <w:u w:val="single"/>
        </w:rPr>
        <w:t>associat</w:t>
      </w:r>
      <w:r w:rsidRPr="00153E98">
        <w:rPr>
          <w:rFonts w:asciiTheme="minorHAnsi" w:hAnsiTheme="minorHAnsi" w:cstheme="minorHAnsi"/>
        </w:rPr>
        <w:t xml:space="preserve">ion </w:t>
      </w:r>
      <w:r w:rsidRPr="00153E98">
        <w:rPr>
          <w:rFonts w:asciiTheme="minorHAnsi" w:hAnsiTheme="minorHAnsi" w:cstheme="minorHAnsi"/>
          <w:u w:val="single"/>
        </w:rPr>
        <w:t>between exposure to toxic metals and increased risk for a variety of negative health outcomes including kidney and cardiovascular disease, neurocognitive disorders, and various cancers in both Native and non-Native populations</w:t>
      </w:r>
      <w:r w:rsidRPr="00153E98">
        <w:rPr>
          <w:rFonts w:asciiTheme="minorHAnsi" w:hAnsiTheme="minorHAnsi" w:cstheme="minorHAnsi"/>
        </w:rPr>
        <w:t xml:space="preserve"> [44–56]. </w:t>
      </w:r>
      <w:r w:rsidRPr="00153E98">
        <w:rPr>
          <w:rFonts w:asciiTheme="minorHAnsi" w:hAnsiTheme="minorHAnsi" w:cstheme="minorHAnsi"/>
          <w:u w:val="single"/>
        </w:rPr>
        <w:t>Cancer mortality rates</w:t>
      </w:r>
      <w:r w:rsidRPr="00153E98">
        <w:rPr>
          <w:rFonts w:asciiTheme="minorHAnsi" w:hAnsiTheme="minorHAnsi" w:cstheme="minorHAnsi"/>
        </w:rPr>
        <w:t xml:space="preserve"> for the Native American population </w:t>
      </w:r>
      <w:r w:rsidRPr="00153E98">
        <w:rPr>
          <w:rFonts w:asciiTheme="minorHAnsi" w:hAnsiTheme="minorHAnsi" w:cstheme="minorHAnsi"/>
          <w:u w:val="single"/>
        </w:rPr>
        <w:t>increased over a 20-year period</w:t>
      </w:r>
      <w:r w:rsidRPr="00153E98">
        <w:rPr>
          <w:rFonts w:asciiTheme="minorHAnsi" w:hAnsiTheme="minorHAnsi" w:cstheme="minorHAnsi"/>
        </w:rPr>
        <w:t xml:space="preserve"> (1990–2009), while decreasing for Whites during the same time [43]. Two prospective studies have </w:t>
      </w:r>
      <w:r w:rsidRPr="00153E98">
        <w:rPr>
          <w:rFonts w:asciiTheme="minorHAnsi" w:hAnsiTheme="minorHAnsi" w:cstheme="minorHAnsi"/>
          <w:u w:val="single"/>
        </w:rPr>
        <w:t>specifically linked</w:t>
      </w:r>
      <w:r w:rsidRPr="00153E98">
        <w:rPr>
          <w:rFonts w:asciiTheme="minorHAnsi" w:hAnsiTheme="minorHAnsi" w:cstheme="minorHAnsi"/>
        </w:rPr>
        <w:t xml:space="preserve"> exposure </w:t>
      </w:r>
      <w:r w:rsidRPr="00153E98">
        <w:rPr>
          <w:rFonts w:asciiTheme="minorHAnsi" w:hAnsiTheme="minorHAnsi" w:cstheme="minorHAnsi"/>
          <w:u w:val="single"/>
        </w:rPr>
        <w:t>to the metals cadmium and arsenic to cancer mortality</w:t>
      </w:r>
      <w:r w:rsidRPr="00153E98">
        <w:rPr>
          <w:rFonts w:asciiTheme="minorHAnsi" w:hAnsiTheme="minorHAnsi" w:cstheme="minorHAnsi"/>
        </w:rPr>
        <w:t xml:space="preserve"> in Native populations [53, 56]. Preliminary epidemiologic data document nearly 4 out of every 10 residents of the Wind River Reservation of Eastern Shoshone and Northern Arapaho have a blood relative who has died of cancer [57]. Wind River was the site of a former </w:t>
      </w:r>
      <w:r w:rsidRPr="00153E98">
        <w:rPr>
          <w:rFonts w:asciiTheme="minorHAnsi" w:hAnsiTheme="minorHAnsi" w:cstheme="minorHAnsi"/>
          <w:u w:val="single"/>
        </w:rPr>
        <w:t>uranium mill and the remediated waste pile remains in the community</w:t>
      </w:r>
      <w:r w:rsidRPr="00153E98">
        <w:rPr>
          <w:rFonts w:asciiTheme="minorHAnsi" w:hAnsiTheme="minorHAnsi" w:cstheme="minorHAnsi"/>
        </w:rPr>
        <w:t xml:space="preserve">. The preliminary report falls short of making a direct association but reinforces their concern that the waste is adversely affecting health [57, 58]. In 1988, US DOE found </w:t>
      </w:r>
      <w:r w:rsidRPr="00153E98">
        <w:rPr>
          <w:rFonts w:asciiTheme="minorHAnsi" w:hAnsiTheme="minorHAnsi" w:cstheme="minorHAnsi"/>
          <w:u w:val="single"/>
        </w:rPr>
        <w:t>soil, surface water, and shallow groundwater</w:t>
      </w:r>
      <w:r w:rsidRPr="00153E98">
        <w:rPr>
          <w:rFonts w:asciiTheme="minorHAnsi" w:hAnsiTheme="minorHAnsi" w:cstheme="minorHAnsi"/>
        </w:rPr>
        <w:t xml:space="preserve"> on Wind River Reservation </w:t>
      </w:r>
      <w:r w:rsidRPr="00153E98">
        <w:rPr>
          <w:rFonts w:asciiTheme="minorHAnsi" w:hAnsiTheme="minorHAnsi" w:cstheme="minorHAnsi"/>
          <w:u w:val="single"/>
        </w:rPr>
        <w:t>were contaminated with uranium, radium, and thorium</w:t>
      </w:r>
      <w:r w:rsidRPr="00153E98">
        <w:rPr>
          <w:rFonts w:asciiTheme="minorHAnsi" w:hAnsiTheme="minorHAnsi" w:cstheme="minorHAnsi"/>
        </w:rPr>
        <w:t xml:space="preserve"> and chose to use natural attenuation to reduce the contamination over time. However, following floods in 2010, </w:t>
      </w:r>
      <w:r w:rsidRPr="00153E98">
        <w:rPr>
          <w:rFonts w:asciiTheme="minorHAnsi" w:hAnsiTheme="minorHAnsi" w:cstheme="minorHAnsi"/>
          <w:u w:val="single"/>
        </w:rPr>
        <w:t>monitoring wells showed uranium spikes</w:t>
      </w:r>
      <w:r w:rsidRPr="00153E98">
        <w:rPr>
          <w:rFonts w:asciiTheme="minorHAnsi" w:hAnsiTheme="minorHAnsi" w:cstheme="minorHAnsi"/>
        </w:rPr>
        <w:t xml:space="preserve"> as high as 100 times the USEPA Maximum Contaminant Level (MCL) for drinking water (0.03 mg/L) [58]. Despite this and other reports of contamination linked to increased cancer incidence and other negative health outcomes, there remains a paucity of population studies in these Native communities. Moreover, our understanding of exposure-toxicity relationships in Native communities continues to be limited by our general lack of understanding of the toxicity of any complex mixtures. Even determination of dose in Native communities can be grossly underestimated by </w:t>
      </w:r>
      <w:r w:rsidRPr="00153E98">
        <w:rPr>
          <w:rFonts w:asciiTheme="minorHAnsi" w:hAnsiTheme="minorHAnsi" w:cstheme="minorHAnsi"/>
          <w:u w:val="single"/>
        </w:rPr>
        <w:t>neglecting traditional cultural practices resulting in frequent and direct contact with contaminated lands and waters</w:t>
      </w:r>
      <w:r w:rsidRPr="00153E98">
        <w:rPr>
          <w:rFonts w:asciiTheme="minorHAnsi" w:hAnsiTheme="minorHAnsi" w:cstheme="minorHAnsi"/>
        </w:rPr>
        <w:t xml:space="preserve">, and a greater, sometimes 100%, reliance on traditional and locally grown foods [2]. Disparities in tribal infrastructure further exacerbate risk. Nearly </w:t>
      </w:r>
      <w:r w:rsidRPr="00153E98">
        <w:rPr>
          <w:rFonts w:asciiTheme="minorHAnsi" w:hAnsiTheme="minorHAnsi" w:cstheme="minorHAnsi"/>
          <w:u w:val="single"/>
        </w:rPr>
        <w:t>14% of Native households lack access to a public water system</w:t>
      </w:r>
      <w:r w:rsidRPr="00153E98">
        <w:rPr>
          <w:rFonts w:asciiTheme="minorHAnsi" w:hAnsiTheme="minorHAnsi" w:cstheme="minorHAnsi"/>
        </w:rPr>
        <w:t xml:space="preserve"> compared to 0.6% of the USA as a whole; with some tribes lacking access for </w:t>
      </w:r>
      <w:r w:rsidRPr="00153E98">
        <w:rPr>
          <w:rFonts w:asciiTheme="minorHAnsi" w:hAnsiTheme="minorHAnsi" w:cstheme="minorHAnsi"/>
          <w:u w:val="single"/>
        </w:rPr>
        <w:t xml:space="preserve">more than 30% of their </w:t>
      </w:r>
      <w:r w:rsidRPr="00153E98">
        <w:rPr>
          <w:rFonts w:asciiTheme="minorHAnsi" w:hAnsiTheme="minorHAnsi" w:cstheme="minorHAnsi"/>
        </w:rPr>
        <w:t xml:space="preserve">populations [59], creating a greater reliance on unregulated sources. </w:t>
      </w:r>
      <w:r w:rsidRPr="00153E98">
        <w:rPr>
          <w:rFonts w:asciiTheme="minorHAnsi" w:hAnsiTheme="minorHAnsi" w:cstheme="minorHAnsi"/>
          <w:u w:val="single"/>
        </w:rPr>
        <w:t>Uranium MCLs are exceeded in more than 13% of unregulated wells on Navajo Nation, with arsenic exceeding the MCL in 15% and co-occurrence in 7% of wells</w:t>
      </w:r>
      <w:r w:rsidRPr="00153E98">
        <w:rPr>
          <w:rFonts w:asciiTheme="minorHAnsi" w:hAnsiTheme="minorHAnsi" w:cstheme="minorHAnsi"/>
        </w:rPr>
        <w:t xml:space="preserve"> [60]. Concentrations are strongly associated with distance from abandoned mines. Moreover, when regulated public water is available, drinking water systems in </w:t>
      </w:r>
      <w:r w:rsidRPr="00153E98">
        <w:rPr>
          <w:rFonts w:asciiTheme="minorHAnsi" w:hAnsiTheme="minorHAnsi" w:cstheme="minorHAnsi"/>
          <w:u w:val="single"/>
        </w:rPr>
        <w:t>Indian country experience “significant violations” or health-based violations of Safe Drinking Water Act regulations twice as frequently as other systems [61], exceeding MCLs for various metals, polycyclic aromatic hydrocarbons, trihalomethanes, pesticides, and nitrates</w:t>
      </w:r>
      <w:r w:rsidRPr="00153E98">
        <w:rPr>
          <w:rFonts w:asciiTheme="minorHAnsi" w:hAnsiTheme="minorHAnsi" w:cstheme="minorHAnsi"/>
        </w:rPr>
        <w:t xml:space="preserve">. Two months prior to detection of lead in the Flint, MI, water supply, a regulated community drinking water supply serving the </w:t>
      </w:r>
      <w:r w:rsidRPr="00153E98">
        <w:rPr>
          <w:rFonts w:asciiTheme="minorHAnsi" w:hAnsiTheme="minorHAnsi" w:cstheme="minorHAnsi"/>
          <w:u w:val="single"/>
        </w:rPr>
        <w:t>Navajo community of Sanders was found to have exceeded uranium MCLs for more than a decade as a result of migration of contaminants from a 1979 uranium mill tailings spill</w:t>
      </w:r>
      <w:r w:rsidRPr="00153E98">
        <w:rPr>
          <w:rFonts w:asciiTheme="minorHAnsi" w:hAnsiTheme="minorHAnsi" w:cstheme="minorHAnsi"/>
        </w:rPr>
        <w:t xml:space="preserve"> [62]. </w:t>
      </w:r>
      <w:r w:rsidRPr="00153E98">
        <w:rPr>
          <w:rFonts w:asciiTheme="minorHAnsi" w:hAnsiTheme="minorHAnsi" w:cstheme="minorHAnsi"/>
          <w:u w:val="single"/>
        </w:rPr>
        <w:t>Although state officials were aware of the problem</w:t>
      </w:r>
      <w:r w:rsidRPr="00153E98">
        <w:rPr>
          <w:rFonts w:asciiTheme="minorHAnsi" w:hAnsiTheme="minorHAnsi" w:cstheme="minorHAnsi"/>
        </w:rPr>
        <w:t xml:space="preserve">, in contrast to Flint, </w:t>
      </w:r>
      <w:r w:rsidRPr="00153E98">
        <w:rPr>
          <w:rFonts w:asciiTheme="minorHAnsi" w:hAnsiTheme="minorHAnsi" w:cstheme="minorHAnsi"/>
          <w:u w:val="single"/>
        </w:rPr>
        <w:t>no notification to the community occurred, and no federal outcry or resources resulted</w:t>
      </w:r>
      <w:r w:rsidRPr="00153E98">
        <w:rPr>
          <w:rFonts w:asciiTheme="minorHAnsi" w:hAnsiTheme="minorHAnsi" w:cstheme="minorHAnsi"/>
        </w:rPr>
        <w:t>. These challenges and others demonstrate the need for infrastructure [63] and that the gap in fundamental infrastructure sets a background exposure upon which other environmental exposures and health disparities are overlaid.</w:t>
      </w:r>
    </w:p>
    <w:p w14:paraId="25074DEB" w14:textId="77777777" w:rsidR="00153E98" w:rsidRPr="00153E98" w:rsidRDefault="00153E98" w:rsidP="00153E98">
      <w:pPr>
        <w:rPr>
          <w:rFonts w:asciiTheme="minorHAnsi" w:hAnsiTheme="minorHAnsi" w:cstheme="minorHAnsi"/>
        </w:rPr>
      </w:pPr>
    </w:p>
    <w:p w14:paraId="2444E725" w14:textId="61118DFF"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N</w:t>
      </w:r>
      <w:r w:rsidRPr="00153E98">
        <w:rPr>
          <w:rFonts w:asciiTheme="minorHAnsi" w:hAnsiTheme="minorHAnsi" w:cstheme="minorHAnsi"/>
        </w:rPr>
        <w:t xml:space="preserve">uclear colonialism is genocide on the periphery and indigenous lands and perpetuates environmental racism, making all forms of ecological collapse inevitable </w:t>
      </w:r>
    </w:p>
    <w:p w14:paraId="026447D1" w14:textId="77777777" w:rsidR="00153E98" w:rsidRPr="00153E98" w:rsidRDefault="00153E98" w:rsidP="00153E98">
      <w:pPr>
        <w:spacing w:before="15" w:after="180" w:line="240" w:lineRule="auto"/>
        <w:rPr>
          <w:rFonts w:asciiTheme="minorHAnsi" w:eastAsia="Times New Roman" w:hAnsiTheme="minorHAnsi" w:cstheme="minorHAnsi"/>
          <w:sz w:val="24"/>
        </w:rPr>
      </w:pPr>
      <w:r w:rsidRPr="00153E98">
        <w:rPr>
          <w:rFonts w:asciiTheme="minorHAnsi" w:eastAsia="Times New Roman" w:hAnsiTheme="minorHAnsi" w:cstheme="minorHAnsi"/>
          <w:b/>
          <w:bCs/>
          <w:sz w:val="26"/>
          <w:szCs w:val="26"/>
        </w:rPr>
        <w:t>Endres, 09</w:t>
      </w:r>
      <w:r w:rsidRPr="00153E98">
        <w:rPr>
          <w:rFonts w:asciiTheme="minorHAnsi" w:eastAsia="Times New Roman" w:hAnsiTheme="minorHAnsi" w:cstheme="minorHAnsi"/>
        </w:rPr>
        <w:t> (Danielle Endres , she is an Associate Professor of Communication at the University of Utah, 11-1-2009, accessed on 7-14-2021, Routledge , "From Wasteland to Waste Site: The Role of Discourse in Nuclear Power’s Environmental Injustices",</w:t>
      </w:r>
      <w:r w:rsidRPr="00153E98">
        <w:rPr>
          <w:rFonts w:asciiTheme="minorHAnsi" w:hAnsiTheme="minorHAnsi" w:cstheme="minorHAnsi"/>
        </w:rPr>
        <w:t xml:space="preserve"> Local Environment Vol. 14, No. 10</w:t>
      </w:r>
      <w:r w:rsidRPr="00153E98">
        <w:rPr>
          <w:rFonts w:asciiTheme="minorHAnsi" w:eastAsia="Times New Roman" w:hAnsiTheme="minorHAnsi" w:cstheme="minorHAnsi"/>
        </w:rPr>
        <w:t>)//AO</w:t>
      </w:r>
    </w:p>
    <w:p w14:paraId="5C23DA71"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 xml:space="preserve">Nuclear colonialism As mentioned above, </w:t>
      </w:r>
      <w:r w:rsidRPr="00153E98">
        <w:rPr>
          <w:rFonts w:asciiTheme="minorHAnsi" w:hAnsiTheme="minorHAnsi" w:cstheme="minorHAnsi"/>
          <w:u w:val="single"/>
        </w:rPr>
        <w:t>nuclear colonialism describes how the nuclear production process</w:t>
      </w:r>
      <w:r w:rsidRPr="00153E98">
        <w:rPr>
          <w:rFonts w:asciiTheme="minorHAnsi" w:hAnsiTheme="minorHAnsi" w:cstheme="minorHAnsi"/>
        </w:rPr>
        <w:t xml:space="preserve"> – including both nuclear weapons production and nuclear power – </w:t>
      </w:r>
      <w:r w:rsidRPr="00153E98">
        <w:rPr>
          <w:rFonts w:asciiTheme="minorHAnsi" w:hAnsiTheme="minorHAnsi" w:cstheme="minorHAnsi"/>
          <w:u w:val="single"/>
        </w:rPr>
        <w:t>disproportionately harms indigenous people</w:t>
      </w:r>
      <w:r w:rsidRPr="00153E98">
        <w:rPr>
          <w:rFonts w:asciiTheme="minorHAnsi" w:hAnsiTheme="minorHAnsi" w:cstheme="minorHAnsi"/>
        </w:rPr>
        <w:t xml:space="preserve"> worldwide.3 The Indigenous Environmental Network (2002) wrote:</w:t>
      </w:r>
    </w:p>
    <w:p w14:paraId="667FFFC3"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 xml:space="preserve">The nuclear industry has </w:t>
      </w:r>
      <w:r w:rsidRPr="00153E98">
        <w:rPr>
          <w:rFonts w:asciiTheme="minorHAnsi" w:hAnsiTheme="minorHAnsi" w:cstheme="minorHAnsi"/>
          <w:u w:val="single"/>
        </w:rPr>
        <w:t>waged an undeclared war against our Indigenous peoples</w:t>
      </w:r>
      <w:r w:rsidRPr="00153E98">
        <w:rPr>
          <w:rFonts w:asciiTheme="minorHAnsi" w:hAnsiTheme="minorHAnsi" w:cstheme="minorHAnsi"/>
        </w:rPr>
        <w:t xml:space="preserve"> and Paciﬁc Islanders </w:t>
      </w:r>
      <w:r w:rsidRPr="00153E98">
        <w:rPr>
          <w:rFonts w:asciiTheme="minorHAnsi" w:hAnsiTheme="minorHAnsi" w:cstheme="minorHAnsi"/>
          <w:u w:val="single"/>
        </w:rPr>
        <w:t>that has poisoned</w:t>
      </w:r>
      <w:r w:rsidRPr="00153E98">
        <w:rPr>
          <w:rFonts w:asciiTheme="minorHAnsi" w:hAnsiTheme="minorHAnsi" w:cstheme="minorHAnsi"/>
        </w:rPr>
        <w:t xml:space="preserve"> our </w:t>
      </w:r>
      <w:r w:rsidRPr="00153E98">
        <w:rPr>
          <w:rFonts w:asciiTheme="minorHAnsi" w:hAnsiTheme="minorHAnsi" w:cstheme="minorHAnsi"/>
          <w:u w:val="single"/>
        </w:rPr>
        <w:t>communities worldwide</w:t>
      </w:r>
      <w:r w:rsidRPr="00153E98">
        <w:rPr>
          <w:rFonts w:asciiTheme="minorHAnsi" w:hAnsiTheme="minorHAnsi" w:cstheme="minorHAnsi"/>
        </w:rPr>
        <w:t xml:space="preserve">. For more than 50 years, the legacy of the nuclear chain, from exploration to </w:t>
      </w:r>
      <w:r w:rsidRPr="00153E98">
        <w:rPr>
          <w:rFonts w:asciiTheme="minorHAnsi" w:hAnsiTheme="minorHAnsi" w:cstheme="minorHAnsi"/>
          <w:u w:val="single"/>
        </w:rPr>
        <w:t>the dumping of radioactive waste has</w:t>
      </w:r>
      <w:r w:rsidRPr="00153E98">
        <w:rPr>
          <w:rFonts w:asciiTheme="minorHAnsi" w:hAnsiTheme="minorHAnsi" w:cstheme="minorHAnsi"/>
        </w:rPr>
        <w:t xml:space="preserve"> been </w:t>
      </w:r>
      <w:r w:rsidRPr="00153E98">
        <w:rPr>
          <w:rFonts w:asciiTheme="minorHAnsi" w:hAnsiTheme="minorHAnsi" w:cstheme="minorHAnsi"/>
          <w:u w:val="single"/>
        </w:rPr>
        <w:t>proven</w:t>
      </w:r>
      <w:r w:rsidRPr="00153E98">
        <w:rPr>
          <w:rFonts w:asciiTheme="minorHAnsi" w:hAnsiTheme="minorHAnsi" w:cstheme="minorHAnsi"/>
        </w:rPr>
        <w:t xml:space="preserve">, through documentation, to be </w:t>
      </w:r>
      <w:r w:rsidRPr="00153E98">
        <w:rPr>
          <w:rFonts w:asciiTheme="minorHAnsi" w:hAnsiTheme="minorHAnsi" w:cstheme="minorHAnsi"/>
          <w:u w:val="single"/>
        </w:rPr>
        <w:t>genocide and ethnocide</w:t>
      </w:r>
      <w:r w:rsidRPr="00153E98">
        <w:rPr>
          <w:rFonts w:asciiTheme="minorHAnsi" w:hAnsiTheme="minorHAnsi" w:cstheme="minorHAnsi"/>
        </w:rPr>
        <w:t xml:space="preserve"> and a deadly enemy </w:t>
      </w:r>
      <w:r w:rsidRPr="00153E98">
        <w:rPr>
          <w:rFonts w:asciiTheme="minorHAnsi" w:hAnsiTheme="minorHAnsi" w:cstheme="minorHAnsi"/>
          <w:u w:val="single"/>
        </w:rPr>
        <w:t>of Indigenous peoples</w:t>
      </w:r>
      <w:r w:rsidRPr="00153E98">
        <w:rPr>
          <w:rFonts w:asciiTheme="minorHAnsi" w:hAnsiTheme="minorHAnsi" w:cstheme="minorHAnsi"/>
        </w:rPr>
        <w:t xml:space="preserve">... </w:t>
      </w:r>
      <w:r w:rsidRPr="00153E98">
        <w:rPr>
          <w:rFonts w:asciiTheme="minorHAnsi" w:hAnsiTheme="minorHAnsi" w:cstheme="minorHAnsi"/>
          <w:u w:val="single"/>
        </w:rPr>
        <w:t>United States federal law</w:t>
      </w:r>
      <w:r w:rsidRPr="00153E98">
        <w:rPr>
          <w:rFonts w:asciiTheme="minorHAnsi" w:hAnsiTheme="minorHAnsi" w:cstheme="minorHAnsi"/>
        </w:rPr>
        <w:t xml:space="preserve"> and nuclear policy </w:t>
      </w:r>
      <w:r w:rsidRPr="00153E98">
        <w:rPr>
          <w:rFonts w:asciiTheme="minorHAnsi" w:hAnsiTheme="minorHAnsi" w:cstheme="minorHAnsi"/>
          <w:u w:val="single"/>
        </w:rPr>
        <w:t>has not protected Indigenous peoples</w:t>
      </w:r>
      <w:r w:rsidRPr="00153E98">
        <w:rPr>
          <w:rFonts w:asciiTheme="minorHAnsi" w:hAnsiTheme="minorHAnsi" w:cstheme="minorHAnsi"/>
        </w:rPr>
        <w:t xml:space="preserve">, and in fact has been created to </w:t>
      </w:r>
      <w:r w:rsidRPr="00153E98">
        <w:rPr>
          <w:rFonts w:asciiTheme="minorHAnsi" w:hAnsiTheme="minorHAnsi" w:cstheme="minorHAnsi"/>
          <w:u w:val="single"/>
        </w:rPr>
        <w:t>allow the nuclear industry to continue operations at the expense of our land, territory, health and traditional ways of life</w:t>
      </w:r>
      <w:r w:rsidRPr="00153E98">
        <w:rPr>
          <w:rFonts w:asciiTheme="minorHAnsi" w:hAnsiTheme="minorHAnsi" w:cstheme="minorHAnsi"/>
        </w:rPr>
        <w:t xml:space="preserve">. . . . </w:t>
      </w:r>
      <w:r w:rsidRPr="00153E98">
        <w:rPr>
          <w:rFonts w:asciiTheme="minorHAnsi" w:hAnsiTheme="minorHAnsi" w:cstheme="minorHAnsi"/>
          <w:u w:val="single"/>
        </w:rPr>
        <w:t>This</w:t>
      </w:r>
      <w:r w:rsidRPr="00153E98">
        <w:rPr>
          <w:rFonts w:asciiTheme="minorHAnsi" w:hAnsiTheme="minorHAnsi" w:cstheme="minorHAnsi"/>
        </w:rPr>
        <w:t xml:space="preserve"> disproportionate toxic burden – called </w:t>
      </w:r>
      <w:r w:rsidRPr="00153E98">
        <w:rPr>
          <w:rFonts w:asciiTheme="minorHAnsi" w:hAnsiTheme="minorHAnsi" w:cstheme="minorHAnsi"/>
          <w:u w:val="single"/>
        </w:rPr>
        <w:t>environmental racism</w:t>
      </w:r>
      <w:r w:rsidRPr="00153E98">
        <w:rPr>
          <w:rFonts w:asciiTheme="minorHAnsi" w:hAnsiTheme="minorHAnsi" w:cstheme="minorHAnsi"/>
        </w:rPr>
        <w:t xml:space="preserve"> – </w:t>
      </w:r>
      <w:r w:rsidRPr="00153E98">
        <w:rPr>
          <w:rFonts w:asciiTheme="minorHAnsi" w:hAnsiTheme="minorHAnsi" w:cstheme="minorHAnsi"/>
          <w:u w:val="single"/>
        </w:rPr>
        <w:t>has culminated in</w:t>
      </w:r>
      <w:r w:rsidRPr="00153E98">
        <w:rPr>
          <w:rFonts w:asciiTheme="minorHAnsi" w:hAnsiTheme="minorHAnsi" w:cstheme="minorHAnsi"/>
        </w:rPr>
        <w:t xml:space="preserve"> the current attempts to dump much of the nation’s nuclear </w:t>
      </w:r>
      <w:r w:rsidRPr="00153E98">
        <w:rPr>
          <w:rFonts w:asciiTheme="minorHAnsi" w:hAnsiTheme="minorHAnsi" w:cstheme="minorHAnsi"/>
          <w:u w:val="single"/>
        </w:rPr>
        <w:t>waste in the homelands of the Indigenous peoples</w:t>
      </w:r>
      <w:r w:rsidRPr="00153E98">
        <w:rPr>
          <w:rFonts w:asciiTheme="minorHAnsi" w:hAnsiTheme="minorHAnsi" w:cstheme="minorHAnsi"/>
        </w:rPr>
        <w:t xml:space="preserve"> of the Great Basin region of the United States.</w:t>
      </w:r>
    </w:p>
    <w:p w14:paraId="5783BD18"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 xml:space="preserve">Examples of nuclear colonialism in the United States include </w:t>
      </w:r>
      <w:r w:rsidRPr="00153E98">
        <w:rPr>
          <w:rFonts w:asciiTheme="minorHAnsi" w:hAnsiTheme="minorHAnsi" w:cstheme="minorHAnsi"/>
          <w:u w:val="single"/>
        </w:rPr>
        <w:t>Uranium mining and milling on reservation lands</w:t>
      </w:r>
      <w:r w:rsidRPr="00153E98">
        <w:rPr>
          <w:rFonts w:asciiTheme="minorHAnsi" w:hAnsiTheme="minorHAnsi" w:cstheme="minorHAnsi"/>
        </w:rPr>
        <w:t xml:space="preserve"> in the Black Hills and Four Corners regions ,nuclear testing on land </w:t>
      </w:r>
      <w:r w:rsidRPr="00153E98">
        <w:rPr>
          <w:rFonts w:asciiTheme="minorHAnsi" w:hAnsiTheme="minorHAnsi" w:cstheme="minorHAnsi"/>
          <w:u w:val="single"/>
        </w:rPr>
        <w:t>claim</w:t>
      </w:r>
      <w:r w:rsidRPr="00153E98">
        <w:rPr>
          <w:rFonts w:asciiTheme="minorHAnsi" w:hAnsiTheme="minorHAnsi" w:cstheme="minorHAnsi"/>
        </w:rPr>
        <w:t xml:space="preserve">ed under the 1863 Treaty of Ruby Valley by the Western Shoshone, and HLW storage sites considered on Western Shoshone, Southern Paiute, and Skull Valley Band of Goshute lands (Nelkin 1981, Grinde and Johansen 1995, Kuletz 1998, La Duke 1999, Hoffman 2001). </w:t>
      </w:r>
      <w:r w:rsidRPr="00153E98">
        <w:rPr>
          <w:rFonts w:asciiTheme="minorHAnsi" w:hAnsiTheme="minorHAnsi" w:cstheme="minorHAnsi"/>
          <w:u w:val="single"/>
        </w:rPr>
        <w:t>The</w:t>
      </w:r>
      <w:r w:rsidRPr="00153E98">
        <w:rPr>
          <w:rFonts w:asciiTheme="minorHAnsi" w:hAnsiTheme="minorHAnsi" w:cstheme="minorHAnsi"/>
        </w:rPr>
        <w:t xml:space="preserve"> </w:t>
      </w:r>
      <w:r w:rsidRPr="00153E98">
        <w:rPr>
          <w:rFonts w:asciiTheme="minorHAnsi" w:hAnsiTheme="minorHAnsi" w:cstheme="minorHAnsi"/>
          <w:u w:val="single"/>
        </w:rPr>
        <w:t>phenomenon of nuclear colonialism</w:t>
      </w:r>
      <w:r w:rsidRPr="00153E98">
        <w:rPr>
          <w:rFonts w:asciiTheme="minorHAnsi" w:hAnsiTheme="minorHAnsi" w:cstheme="minorHAnsi"/>
        </w:rPr>
        <w:t xml:space="preserve"> is empirically documented. The book Nuclear Wastelands, edited by Makhijani et al. (1995), reveals that </w:t>
      </w:r>
      <w:r w:rsidRPr="00153E98">
        <w:rPr>
          <w:rFonts w:asciiTheme="minorHAnsi" w:hAnsiTheme="minorHAnsi" w:cstheme="minorHAnsi"/>
          <w:u w:val="single"/>
        </w:rPr>
        <w:t>indigenous people</w:t>
      </w:r>
      <w:r w:rsidRPr="00153E98">
        <w:rPr>
          <w:rFonts w:asciiTheme="minorHAnsi" w:hAnsiTheme="minorHAnsi" w:cstheme="minorHAnsi"/>
        </w:rPr>
        <w:t xml:space="preserve"> in the USA and globally </w:t>
      </w:r>
      <w:r w:rsidRPr="00153E98">
        <w:rPr>
          <w:rFonts w:asciiTheme="minorHAnsi" w:hAnsiTheme="minorHAnsi" w:cstheme="minorHAnsi"/>
          <w:u w:val="single"/>
        </w:rPr>
        <w:t>are disproportionately burdened by the production of nuclear weapons</w:t>
      </w:r>
      <w:r w:rsidRPr="00153E98">
        <w:rPr>
          <w:rFonts w:asciiTheme="minorHAnsi" w:hAnsiTheme="minorHAnsi" w:cstheme="minorHAnsi"/>
        </w:rPr>
        <w:t xml:space="preserve">. Further, Hooks and Smith (2004, p. 572) demonstrate that US military sites are disproportionately located on or near Native American lands. While these studies </w:t>
      </w:r>
      <w:r w:rsidRPr="00153E98">
        <w:rPr>
          <w:rFonts w:asciiTheme="minorHAnsi" w:hAnsiTheme="minorHAnsi" w:cstheme="minorHAnsi"/>
          <w:u w:val="single"/>
        </w:rPr>
        <w:t>focus primarily on military applications of nuclear technologies</w:t>
      </w:r>
      <w:r w:rsidRPr="00153E98">
        <w:rPr>
          <w:rFonts w:asciiTheme="minorHAnsi" w:hAnsiTheme="minorHAnsi" w:cstheme="minorHAnsi"/>
        </w:rPr>
        <w:t xml:space="preserve">, there is also evidence to suggest that Uranium mining for nuclear power production and HLW storage also fall within the pattern of nuclear colonialism (Nelkin 1981, Hoffman 2001). Hoffman (2001, p. 462) </w:t>
      </w:r>
      <w:r w:rsidRPr="00153E98">
        <w:rPr>
          <w:rFonts w:asciiTheme="minorHAnsi" w:hAnsiTheme="minorHAnsi" w:cstheme="minorHAnsi"/>
          <w:u w:val="single"/>
        </w:rPr>
        <w:t>details</w:t>
      </w:r>
      <w:r w:rsidRPr="00153E98">
        <w:rPr>
          <w:rFonts w:asciiTheme="minorHAnsi" w:hAnsiTheme="minorHAnsi" w:cstheme="minorHAnsi"/>
        </w:rPr>
        <w:t xml:space="preserve"> the “extraordinary </w:t>
      </w:r>
      <w:r w:rsidRPr="00153E98">
        <w:rPr>
          <w:rFonts w:asciiTheme="minorHAnsi" w:hAnsiTheme="minorHAnsi" w:cstheme="minorHAnsi"/>
          <w:u w:val="single"/>
        </w:rPr>
        <w:t>unequal distribution of beneﬁts and burdens</w:t>
      </w:r>
      <w:r w:rsidRPr="00153E98">
        <w:rPr>
          <w:rFonts w:asciiTheme="minorHAnsi" w:hAnsiTheme="minorHAnsi" w:cstheme="minorHAnsi"/>
        </w:rPr>
        <w:t xml:space="preserve"> at each stage of the [nuclear fuel] cycle” </w:t>
      </w:r>
      <w:r w:rsidRPr="00153E98">
        <w:rPr>
          <w:rFonts w:asciiTheme="minorHAnsi" w:hAnsiTheme="minorHAnsi" w:cstheme="minorHAnsi"/>
          <w:u w:val="single"/>
        </w:rPr>
        <w:t>imposed upon Native American nations</w:t>
      </w:r>
      <w:r w:rsidRPr="00153E98">
        <w:rPr>
          <w:rFonts w:asciiTheme="minorHAnsi" w:hAnsiTheme="minorHAnsi" w:cstheme="minorHAnsi"/>
        </w:rPr>
        <w:t xml:space="preserve"> in the USA, particularly by Uranium mining and HLW disposal. Nuclear colonialism is </w:t>
      </w:r>
      <w:r w:rsidRPr="00153E98">
        <w:rPr>
          <w:rFonts w:asciiTheme="minorHAnsi" w:hAnsiTheme="minorHAnsi" w:cstheme="minorHAnsi"/>
          <w:u w:val="single"/>
        </w:rPr>
        <w:t>a type of environmental injustice</w:t>
      </w:r>
      <w:r w:rsidRPr="00153E98">
        <w:rPr>
          <w:rFonts w:asciiTheme="minorHAnsi" w:hAnsiTheme="minorHAnsi" w:cstheme="minorHAnsi"/>
        </w:rPr>
        <w:t xml:space="preserve">. In part, nuclear colonialism is environmental racism. According to Bullard (1999, p. 6), “environmental racism </w:t>
      </w:r>
      <w:r w:rsidRPr="00153E98">
        <w:rPr>
          <w:rFonts w:asciiTheme="minorHAnsi" w:hAnsiTheme="minorHAnsi" w:cstheme="minorHAnsi"/>
          <w:u w:val="single"/>
        </w:rPr>
        <w:t>combines with public policies and industry practices to provide beneﬁts for whites while shifting costs to people of color</w:t>
      </w:r>
      <w:r w:rsidRPr="00153E98">
        <w:rPr>
          <w:rFonts w:asciiTheme="minorHAnsi" w:hAnsiTheme="minorHAnsi" w:cstheme="minorHAnsi"/>
        </w:rPr>
        <w:t xml:space="preserve">”. Yet, nuclear colonialism is also </w:t>
      </w:r>
      <w:r w:rsidRPr="00153E98">
        <w:rPr>
          <w:rFonts w:asciiTheme="minorHAnsi" w:hAnsiTheme="minorHAnsi" w:cstheme="minorHAnsi"/>
          <w:u w:val="single"/>
        </w:rPr>
        <w:t>a</w:t>
      </w:r>
      <w:r w:rsidRPr="00153E98">
        <w:rPr>
          <w:rFonts w:asciiTheme="minorHAnsi" w:hAnsiTheme="minorHAnsi" w:cstheme="minorHAnsi"/>
        </w:rPr>
        <w:t xml:space="preserve"> </w:t>
      </w:r>
      <w:r w:rsidRPr="00153E98">
        <w:rPr>
          <w:rFonts w:asciiTheme="minorHAnsi" w:hAnsiTheme="minorHAnsi" w:cstheme="minorHAnsi"/>
          <w:u w:val="single"/>
        </w:rPr>
        <w:t>form of colonialism</w:t>
      </w:r>
      <w:r w:rsidRPr="00153E98">
        <w:rPr>
          <w:rFonts w:asciiTheme="minorHAnsi" w:hAnsiTheme="minorHAnsi" w:cstheme="minorHAnsi"/>
        </w:rPr>
        <w:t xml:space="preserve">. Native Americans, unlike other marginalised racial groups in the USA, are members of over 150 distinct sovereign tribal nations and each holds a unique legal relationship with the federal government. As Suagee (2002, p. 227) notes, “Although Indian people have suffered much discriminatory treatment from people who apparently deﬁne Indian identity in primarily racial–ethnic terms, the fact that Native American governments are sovereign governments is a signiﬁcant distinction between them and other kinds of minorities”. </w:t>
      </w:r>
      <w:r w:rsidRPr="00153E98">
        <w:rPr>
          <w:rFonts w:asciiTheme="minorHAnsi" w:hAnsiTheme="minorHAnsi" w:cstheme="minorHAnsi"/>
          <w:u w:val="single"/>
        </w:rPr>
        <w:t>Although Native Americans in the USA are sovereign governments, they are still faced with a system of colonialism</w:t>
      </w:r>
      <w:r w:rsidRPr="00153E98">
        <w:rPr>
          <w:rFonts w:asciiTheme="minorHAnsi" w:hAnsiTheme="minorHAnsi" w:cstheme="minorHAnsi"/>
        </w:rPr>
        <w:t xml:space="preserve">. Gedicks (1993, p. 13) argues that Native Americans are embedded within </w:t>
      </w:r>
      <w:r w:rsidRPr="00153E98">
        <w:rPr>
          <w:rFonts w:asciiTheme="minorHAnsi" w:hAnsiTheme="minorHAnsi" w:cstheme="minorHAnsi"/>
          <w:u w:val="single"/>
        </w:rPr>
        <w:t>a system of resource colonialism</w:t>
      </w:r>
      <w:r w:rsidRPr="00153E98">
        <w:rPr>
          <w:rFonts w:asciiTheme="minorHAnsi" w:hAnsiTheme="minorHAnsi" w:cstheme="minorHAnsi"/>
        </w:rPr>
        <w:t xml:space="preserve"> under which “</w:t>
      </w:r>
      <w:r w:rsidRPr="00153E98">
        <w:rPr>
          <w:rFonts w:asciiTheme="minorHAnsi" w:hAnsiTheme="minorHAnsi" w:cstheme="minorHAnsi"/>
          <w:u w:val="single"/>
        </w:rPr>
        <w:t>native peoples are under assault</w:t>
      </w:r>
      <w:r w:rsidRPr="00153E98">
        <w:rPr>
          <w:rFonts w:asciiTheme="minorHAnsi" w:hAnsiTheme="minorHAnsi" w:cstheme="minorHAnsi"/>
        </w:rPr>
        <w:t xml:space="preserve"> on every continent </w:t>
      </w:r>
      <w:r w:rsidRPr="00153E98">
        <w:rPr>
          <w:rFonts w:asciiTheme="minorHAnsi" w:hAnsiTheme="minorHAnsi" w:cstheme="minorHAnsi"/>
          <w:u w:val="single"/>
        </w:rPr>
        <w:t>because their lands contain a wide variety of valuable resources needed for industrial development</w:t>
      </w:r>
      <w:r w:rsidRPr="00153E98">
        <w:rPr>
          <w:rFonts w:asciiTheme="minorHAnsi" w:hAnsiTheme="minorHAnsi" w:cstheme="minorHAnsi"/>
        </w:rPr>
        <w:t xml:space="preserve">”. Nuclear colonialism is a form of resource colonialism </w:t>
      </w:r>
      <w:r w:rsidRPr="00153E98">
        <w:rPr>
          <w:rFonts w:asciiTheme="minorHAnsi" w:hAnsiTheme="minorHAnsi" w:cstheme="minorHAnsi"/>
          <w:u w:val="single"/>
        </w:rPr>
        <w:t>that faces</w:t>
      </w:r>
      <w:r w:rsidRPr="00153E98">
        <w:rPr>
          <w:rFonts w:asciiTheme="minorHAnsi" w:hAnsiTheme="minorHAnsi" w:cstheme="minorHAnsi"/>
        </w:rPr>
        <w:t xml:space="preserve"> Native Americans in the USA and other </w:t>
      </w:r>
      <w:r w:rsidRPr="00153E98">
        <w:rPr>
          <w:rFonts w:asciiTheme="minorHAnsi" w:hAnsiTheme="minorHAnsi" w:cstheme="minorHAnsi"/>
          <w:u w:val="single"/>
        </w:rPr>
        <w:t>indigenous peoples worldwide</w:t>
      </w:r>
      <w:r w:rsidRPr="00153E98">
        <w:rPr>
          <w:rFonts w:asciiTheme="minorHAnsi" w:hAnsiTheme="minorHAnsi" w:cstheme="minorHAnsi"/>
        </w:rPr>
        <w:t>.4</w:t>
      </w:r>
    </w:p>
    <w:p w14:paraId="73FA3914" w14:textId="77777777" w:rsidR="00153E98" w:rsidRPr="00153E98" w:rsidRDefault="00153E98" w:rsidP="00153E98">
      <w:pPr>
        <w:rPr>
          <w:rFonts w:asciiTheme="minorHAnsi" w:hAnsiTheme="minorHAnsi" w:cstheme="minorHAnsi"/>
        </w:rPr>
      </w:pPr>
    </w:p>
    <w:p w14:paraId="616C9BAA" w14:textId="7184CCA0"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W</w:t>
      </w:r>
      <w:r w:rsidRPr="00153E98">
        <w:rPr>
          <w:rFonts w:asciiTheme="minorHAnsi" w:hAnsiTheme="minorHAnsi" w:cstheme="minorHAnsi"/>
        </w:rPr>
        <w:t>e must prioritize existential threats towards the indigenous – the logic of nuclear securitization is rooted within colonialism and ignores the real nuclear war waged against indigenous populations</w:t>
      </w:r>
    </w:p>
    <w:p w14:paraId="1E9CBC13" w14:textId="77777777" w:rsidR="00153E98" w:rsidRPr="00153E98" w:rsidRDefault="00153E98" w:rsidP="00153E98">
      <w:pPr>
        <w:spacing w:before="15" w:after="180" w:line="240" w:lineRule="auto"/>
        <w:rPr>
          <w:rFonts w:asciiTheme="minorHAnsi" w:eastAsia="Times New Roman" w:hAnsiTheme="minorHAnsi" w:cstheme="minorHAnsi"/>
          <w:sz w:val="24"/>
        </w:rPr>
      </w:pPr>
      <w:r w:rsidRPr="00153E98">
        <w:rPr>
          <w:rFonts w:asciiTheme="minorHAnsi" w:eastAsia="Times New Roman" w:hAnsiTheme="minorHAnsi" w:cstheme="minorHAnsi"/>
          <w:b/>
          <w:bCs/>
          <w:sz w:val="26"/>
          <w:szCs w:val="26"/>
        </w:rPr>
        <w:t>Kato, 93</w:t>
      </w:r>
      <w:r w:rsidRPr="00153E98">
        <w:rPr>
          <w:rFonts w:asciiTheme="minorHAnsi" w:eastAsia="Times New Roman" w:hAnsiTheme="minorHAnsi" w:cstheme="minorHAnsi"/>
        </w:rPr>
        <w:t xml:space="preserve"> (Masahide Kato, he is an assistant professor of political science at the University of Hawaii. With his background in literature, anthropology, and political science, he has explored the intersection of culture and politics both in pedagogy and research., 1993, accessed on 7-13-2021, Sage Publications Inc., "Nuclear Globalism: Traversing Rockets, Satellites, and Nuclear War via the Strategic Gaze” </w:t>
      </w:r>
      <w:r w:rsidRPr="00153E98">
        <w:rPr>
          <w:rFonts w:asciiTheme="minorHAnsi" w:eastAsia="Times New Roman" w:hAnsiTheme="minorHAnsi" w:cstheme="minorHAnsi"/>
          <w:i/>
        </w:rPr>
        <w:t>Alternatives: Global, Local, Political, vol. 18</w:t>
      </w:r>
      <w:r w:rsidRPr="00153E98">
        <w:rPr>
          <w:rFonts w:asciiTheme="minorHAnsi" w:eastAsia="Times New Roman" w:hAnsiTheme="minorHAnsi" w:cstheme="minorHAnsi"/>
        </w:rPr>
        <w:t>)//AO</w:t>
      </w:r>
    </w:p>
    <w:p w14:paraId="7DE7ED48"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Nuclear War Imagined and Nuclear War as Real</w:t>
      </w:r>
    </w:p>
    <w:p w14:paraId="4586CED4"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 xml:space="preserve"> </w:t>
      </w:r>
      <w:r w:rsidRPr="00153E98">
        <w:rPr>
          <w:rFonts w:asciiTheme="minorHAnsi" w:hAnsiTheme="minorHAnsi" w:cstheme="minorHAnsi"/>
          <w:u w:val="single"/>
        </w:rPr>
        <w:t>The</w:t>
      </w:r>
      <w:r w:rsidRPr="00153E98">
        <w:rPr>
          <w:rFonts w:asciiTheme="minorHAnsi" w:hAnsiTheme="minorHAnsi" w:cstheme="minorHAnsi"/>
        </w:rPr>
        <w:t xml:space="preserve"> vigorous </w:t>
      </w:r>
      <w:r w:rsidRPr="00153E98">
        <w:rPr>
          <w:rFonts w:asciiTheme="minorHAnsi" w:hAnsiTheme="minorHAnsi" w:cstheme="minorHAnsi"/>
          <w:u w:val="single"/>
        </w:rPr>
        <w:t>invasion of</w:t>
      </w:r>
      <w:r w:rsidRPr="00153E98">
        <w:rPr>
          <w:rFonts w:asciiTheme="minorHAnsi" w:hAnsiTheme="minorHAnsi" w:cstheme="minorHAnsi"/>
        </w:rPr>
        <w:t xml:space="preserve"> the logic of </w:t>
      </w:r>
      <w:r w:rsidRPr="00153E98">
        <w:rPr>
          <w:rFonts w:asciiTheme="minorHAnsi" w:hAnsiTheme="minorHAnsi" w:cstheme="minorHAnsi"/>
          <w:u w:val="single"/>
        </w:rPr>
        <w:t>capitalist accumulation</w:t>
      </w:r>
      <w:r w:rsidRPr="00153E98">
        <w:rPr>
          <w:rFonts w:asciiTheme="minorHAnsi" w:hAnsiTheme="minorHAnsi" w:cstheme="minorHAnsi"/>
        </w:rPr>
        <w:t xml:space="preserve"> into the last vestige of relatively autonomous space in the periphery under late capitalism i</w:t>
      </w:r>
      <w:r w:rsidRPr="00153E98">
        <w:rPr>
          <w:rFonts w:asciiTheme="minorHAnsi" w:hAnsiTheme="minorHAnsi" w:cstheme="minorHAnsi"/>
          <w:u w:val="single"/>
        </w:rPr>
        <w:t>s propelled not only by the desire for incorporating every fabric of the society into the division of labor but also by the desire for "pure" destruction/extermination of the periphery</w:t>
      </w:r>
      <w:r w:rsidRPr="00153E98">
        <w:rPr>
          <w:rFonts w:asciiTheme="minorHAnsi" w:hAnsiTheme="minorHAnsi" w:cstheme="minorHAnsi"/>
        </w:rPr>
        <w:t xml:space="preserve">.26 The penetration of capital into the social fabric and </w:t>
      </w:r>
      <w:r w:rsidRPr="00153E98">
        <w:rPr>
          <w:rFonts w:asciiTheme="minorHAnsi" w:hAnsiTheme="minorHAnsi" w:cstheme="minorHAnsi"/>
          <w:u w:val="single"/>
        </w:rPr>
        <w:t>the destruction of nature and preexisting social organizations by capital are not separable. However</w:t>
      </w:r>
      <w:r w:rsidRPr="00153E98">
        <w:rPr>
          <w:rFonts w:asciiTheme="minorHAnsi" w:hAnsiTheme="minorHAnsi" w:cstheme="minorHAnsi"/>
        </w:rPr>
        <w:t xml:space="preserve">, what we have witnessed in the phase of </w:t>
      </w:r>
      <w:r w:rsidRPr="00153E98">
        <w:rPr>
          <w:rFonts w:asciiTheme="minorHAnsi" w:hAnsiTheme="minorHAnsi" w:cstheme="minorHAnsi"/>
          <w:u w:val="single"/>
        </w:rPr>
        <w:t>late capitalism is</w:t>
      </w:r>
      <w:r w:rsidRPr="00153E98">
        <w:rPr>
          <w:rFonts w:asciiTheme="minorHAnsi" w:hAnsiTheme="minorHAnsi" w:cstheme="minorHAnsi"/>
        </w:rPr>
        <w:t xml:space="preserve"> a </w:t>
      </w:r>
      <w:r w:rsidRPr="00153E98">
        <w:rPr>
          <w:rFonts w:asciiTheme="minorHAnsi" w:hAnsiTheme="minorHAnsi" w:cstheme="minorHAnsi"/>
          <w:u w:val="single"/>
        </w:rPr>
        <w:t>rapid intensification of the destruction and extermination of the periphery</w:t>
      </w:r>
      <w:r w:rsidRPr="00153E98">
        <w:rPr>
          <w:rFonts w:asciiTheme="minorHAnsi" w:hAnsiTheme="minorHAnsi" w:cstheme="minorHAnsi"/>
        </w:rPr>
        <w:t xml:space="preserve">. In this context, capital is no longer interested in </w:t>
      </w:r>
      <w:r w:rsidRPr="00153E98">
        <w:rPr>
          <w:rFonts w:asciiTheme="minorHAnsi" w:hAnsiTheme="minorHAnsi" w:cstheme="minorHAnsi"/>
          <w:u w:val="single"/>
        </w:rPr>
        <w:t>incorporating</w:t>
      </w:r>
      <w:r w:rsidRPr="00153E98">
        <w:rPr>
          <w:rFonts w:asciiTheme="minorHAnsi" w:hAnsiTheme="minorHAnsi" w:cstheme="minorHAnsi"/>
        </w:rPr>
        <w:t xml:space="preserve"> some parts of </w:t>
      </w:r>
      <w:r w:rsidRPr="00153E98">
        <w:rPr>
          <w:rFonts w:asciiTheme="minorHAnsi" w:hAnsiTheme="minorHAnsi" w:cstheme="minorHAnsi"/>
          <w:u w:val="single"/>
        </w:rPr>
        <w:t>the periphery into</w:t>
      </w:r>
      <w:r w:rsidRPr="00153E98">
        <w:rPr>
          <w:rFonts w:asciiTheme="minorHAnsi" w:hAnsiTheme="minorHAnsi" w:cstheme="minorHAnsi"/>
        </w:rPr>
        <w:t xml:space="preserve"> the international division of </w:t>
      </w:r>
      <w:r w:rsidRPr="00153E98">
        <w:rPr>
          <w:rFonts w:asciiTheme="minorHAnsi" w:hAnsiTheme="minorHAnsi" w:cstheme="minorHAnsi"/>
          <w:u w:val="single"/>
        </w:rPr>
        <w:t>labor</w:t>
      </w:r>
      <w:r w:rsidRPr="00153E98">
        <w:rPr>
          <w:rFonts w:asciiTheme="minorHAnsi" w:hAnsiTheme="minorHAnsi" w:cstheme="minorHAnsi"/>
        </w:rPr>
        <w:t>. The emergence of such "pure" destruction/extermination of the periphery can be explained, at least partially, by another problematic of late capitalism formulated by Ernest Mandel: the mass production of the means of destruction.27 Particularly, the latest phase of capitalism distinguishes itself from the earlier phases in its production of the "ultimate" means of destruction/extermination, i.e., nuclear weapons. Let us recall our earlier discussion about the critical historical conjuncture where the notion of "strategy" changed its nature and became deregulated/dispersed beyond the boundaries set by the interimperial rivalry. Herein, the perception of the ultimate means of destruction can be historically contextualized. The only instances of real nuclear catastrophe perceived and thus given due recognition by the First World community are the explosions at Hiroshima and Nagasaki, which occurred at this conjuncture. Beyond this historical threshold, whose meaning is relevant only to the interimperial rivalry, the nuclear catastrophe is confined to the realm of fantasy, for instance, apocalyptic imagery. And yet how can one deny the crude fact that nuclear war has been taking place on this earth in the name of "nuclear testing" since the first nuclear explosion at Alamogordo in 1945? As of 1991, 1,924 nuclear explosions have occurred on earth.28 The major perpetrators of nuclear warfare are the United States (936 times), the former Soviet Union (715 times), France (192 times), the United Kingdom (44 times), and China (36 times).29 The primary targets of warfare ("test site" to use Nuke Speak terminology) have been invariably the sovereign nations of Fourth World and Indigenous Peoples. Thus history has already witnessed the nuclear wars against the Marshall Islands (66 times), French Polynesia (175 times), Australian Aborigines (9 times), Newe Sogobia (the Western Shoshone Nation) (814 times), the Christmas Islands (24 times), Hawaii (Kalama Island, also known as Johnston Island) (12 times), the Republic of Kazakhstan (467 times), and Uighur (Xinjian Province, China) (36 times).30 Moreover, although I focus primarily on "nuclear tests" in this article, if we are to expand the notion of nuclear warfare to include any kind of violence accrued from the nuclear fuel cycle (particularly uranium mining and disposition of nuclear wastes), we must enlist Japan and the European nations as perpetrators and add the Navaho, Havasupai and other Indigenous Nations to the list of targets. Viewed as a whole, nuclear war, albeit undeclared, has been waged against the Fourth World, and Indigenous Nations. The dismal consequences of "intensive exploitation," "low intensity intervention," or the "nullification of the sovereignty" in the Third World produced by the First World have taken a form of nuclear extermination in the Fourth World and Indigenous Nations. Thus, from the perspectives of the Fourth World and Indigenous Nations, the nuclear catastrophe has never been the "unthinkable" single catastrophe but the real catastrophe of repetitive and ongoing nuclear explosions and exposure to radioactivity. Nevertheless, ongoing nuclear wars have been subordinated to the imaginary grand catastrophe by rendering them as mere preludes to the apocalypse. As a consequence, the history and ongoing processes of nuclear explosions as war have been totally wiped out from the history and consciousness of the First World community. Such a discursive strategy that aims to mask the "real" of nuclear warfare in the domain of imagery of nuclear catastrophe can be observed even in Stewart Firth's Nuclear Playground, which extensively covers the history of "nuclear testing" in the Pacific:</w:t>
      </w:r>
    </w:p>
    <w:p w14:paraId="5FB9759A"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 xml:space="preserve"> Nuclear explosions in the atmosphere . . . were global in effect. The winds and seas carried radioactive contamination over vast areas of the fragile ecosphere on which we all depend for our survival and which we call the earth. In preparing for war, we were poisoning our planet and going into batde against nature itself.31</w:t>
      </w:r>
    </w:p>
    <w:p w14:paraId="70B30D8E" w14:textId="2EDC1EBB" w:rsidR="00153E98" w:rsidRPr="00153E98" w:rsidRDefault="00153E98" w:rsidP="00153E98">
      <w:pPr>
        <w:rPr>
          <w:rFonts w:asciiTheme="minorHAnsi" w:hAnsiTheme="minorHAnsi" w:cstheme="minorHAnsi"/>
        </w:rPr>
      </w:pPr>
      <w:r w:rsidRPr="00153E98">
        <w:rPr>
          <w:rFonts w:asciiTheme="minorHAnsi" w:hAnsiTheme="minorHAnsi" w:cstheme="minorHAnsi"/>
        </w:rPr>
        <w:t xml:space="preserve"> Although Firth's book is definitely a remarkable study of the history of "</w:t>
      </w:r>
      <w:r w:rsidRPr="00153E98">
        <w:rPr>
          <w:rFonts w:asciiTheme="minorHAnsi" w:hAnsiTheme="minorHAnsi" w:cstheme="minorHAnsi"/>
          <w:u w:val="single"/>
        </w:rPr>
        <w:t>nuclear testing</w:t>
      </w:r>
      <w:r w:rsidRPr="00153E98">
        <w:rPr>
          <w:rFonts w:asciiTheme="minorHAnsi" w:hAnsiTheme="minorHAnsi" w:cstheme="minorHAnsi"/>
        </w:rPr>
        <w:t xml:space="preserve">" in the Pacific, the problematic division/distinction between the "nuclear explosions" and the nuclear war is </w:t>
      </w:r>
      <w:r w:rsidRPr="00153E98">
        <w:rPr>
          <w:rFonts w:asciiTheme="minorHAnsi" w:hAnsiTheme="minorHAnsi" w:cstheme="minorHAnsi"/>
          <w:u w:val="single"/>
        </w:rPr>
        <w:t>kept</w:t>
      </w:r>
      <w:r w:rsidRPr="00153E98">
        <w:rPr>
          <w:rFonts w:asciiTheme="minorHAnsi" w:hAnsiTheme="minorHAnsi" w:cstheme="minorHAnsi"/>
        </w:rPr>
        <w:t xml:space="preserve"> intact. The imagery of final nuclear war narrated with </w:t>
      </w:r>
      <w:r w:rsidRPr="00153E98">
        <w:rPr>
          <w:rFonts w:asciiTheme="minorHAnsi" w:hAnsiTheme="minorHAnsi" w:cstheme="minorHAnsi"/>
          <w:u w:val="single"/>
        </w:rPr>
        <w:t>the problematic use of the subject</w:t>
      </w:r>
      <w:r w:rsidRPr="00153E98">
        <w:rPr>
          <w:rFonts w:asciiTheme="minorHAnsi" w:hAnsiTheme="minorHAnsi" w:cstheme="minorHAnsi"/>
        </w:rPr>
        <w:t xml:space="preserve"> ("we") is located </w:t>
      </w:r>
      <w:r w:rsidRPr="00153E98">
        <w:rPr>
          <w:rFonts w:asciiTheme="minorHAnsi" w:hAnsiTheme="minorHAnsi" w:cstheme="minorHAnsi"/>
          <w:u w:val="single"/>
        </w:rPr>
        <w:t>higher than the "real" of nuclear warfare in terms of discursive value</w:t>
      </w:r>
      <w:r w:rsidRPr="00153E98">
        <w:rPr>
          <w:rFonts w:asciiTheme="minorHAnsi" w:hAnsiTheme="minorHAnsi" w:cstheme="minorHAnsi"/>
        </w:rPr>
        <w:t xml:space="preserve">. This ideological division/hierarchization is the very </w:t>
      </w:r>
      <w:r w:rsidRPr="00153E98">
        <w:rPr>
          <w:rFonts w:asciiTheme="minorHAnsi" w:hAnsiTheme="minorHAnsi" w:cstheme="minorHAnsi"/>
          <w:u w:val="single"/>
        </w:rPr>
        <w:t>vehicle through which</w:t>
      </w:r>
      <w:r w:rsidRPr="00153E98">
        <w:rPr>
          <w:rFonts w:asciiTheme="minorHAnsi" w:hAnsiTheme="minorHAnsi" w:cstheme="minorHAnsi"/>
        </w:rPr>
        <w:t xml:space="preserve"> the history and the ongo</w:t>
      </w:r>
      <w:r w:rsidRPr="00153E98">
        <w:rPr>
          <w:rFonts w:asciiTheme="minorHAnsi" w:hAnsiTheme="minorHAnsi" w:cstheme="minorHAnsi"/>
          <w:u w:val="single"/>
        </w:rPr>
        <w:t>ing processes of the destruction of the Fourth World and Indigenous Nations</w:t>
      </w:r>
      <w:r w:rsidRPr="00153E98">
        <w:rPr>
          <w:rFonts w:asciiTheme="minorHAnsi" w:hAnsiTheme="minorHAnsi" w:cstheme="minorHAnsi"/>
        </w:rPr>
        <w:t xml:space="preserve"> by means of nuclear violence </w:t>
      </w:r>
      <w:r w:rsidRPr="00153E98">
        <w:rPr>
          <w:rFonts w:asciiTheme="minorHAnsi" w:hAnsiTheme="minorHAnsi" w:cstheme="minorHAnsi"/>
          <w:u w:val="single"/>
        </w:rPr>
        <w:t>are obliterated and hence legitimatized</w:t>
      </w:r>
      <w:r w:rsidRPr="00153E98">
        <w:rPr>
          <w:rFonts w:asciiTheme="minorHAnsi" w:hAnsiTheme="minorHAnsi" w:cstheme="minorHAnsi"/>
        </w:rPr>
        <w:t>. The discursive containment/obliteration of the "real" of nuclear warfare has been accomplished, ironic as it may sound, by nuclear criticism. Nuclear criticism, with its firm commitment to global discourse, has established the unshakable authority of the imagery of nuclear catastrophe over the real nuclear catastrophe happening in the Fourth World and Indigenous Nations almost on a daily basis.</w:t>
      </w:r>
    </w:p>
    <w:p w14:paraId="0D358D01" w14:textId="0FF8A195" w:rsidR="00153E98" w:rsidRPr="00153E98" w:rsidRDefault="00153E98" w:rsidP="00153E98">
      <w:pPr>
        <w:pStyle w:val="Heading2"/>
        <w:rPr>
          <w:rFonts w:asciiTheme="minorHAnsi" w:hAnsiTheme="minorHAnsi" w:cstheme="minorHAnsi"/>
        </w:rPr>
      </w:pPr>
      <w:r w:rsidRPr="00153E98">
        <w:rPr>
          <w:rFonts w:asciiTheme="minorHAnsi" w:hAnsiTheme="minorHAnsi" w:cstheme="minorHAnsi"/>
        </w:rPr>
        <w:t>Pipelines Adv</w:t>
      </w:r>
    </w:p>
    <w:p w14:paraId="505B789E" w14:textId="76052F5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Adv ____ is pipelines:</w:t>
      </w:r>
    </w:p>
    <w:p w14:paraId="5E409404"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The US Gov’t is forcing Dakota’s Natives to bear the risk of pipeline failures.</w:t>
      </w:r>
    </w:p>
    <w:p w14:paraId="6E7B44B4" w14:textId="77777777" w:rsidR="00153E98" w:rsidRPr="00153E98" w:rsidRDefault="00153E98" w:rsidP="00153E98">
      <w:pPr>
        <w:rPr>
          <w:rFonts w:asciiTheme="minorHAnsi" w:hAnsiTheme="minorHAnsi" w:cstheme="minorHAnsi"/>
        </w:rPr>
      </w:pPr>
      <w:r w:rsidRPr="00153E98">
        <w:rPr>
          <w:rStyle w:val="Style13ptBold"/>
          <w:rFonts w:asciiTheme="minorHAnsi" w:hAnsiTheme="minorHAnsi" w:cstheme="minorHAnsi"/>
        </w:rPr>
        <w:t>McKibben 16</w:t>
      </w:r>
      <w:r w:rsidRPr="00153E98">
        <w:rPr>
          <w:rFonts w:asciiTheme="minorHAnsi" w:hAnsiTheme="minorHAnsi" w:cstheme="minorHAnsi"/>
        </w:rPr>
        <w:t xml:space="preserve">, Contributing Writer for </w:t>
      </w:r>
      <w:r w:rsidRPr="00153E98">
        <w:rPr>
          <w:rFonts w:asciiTheme="minorHAnsi" w:hAnsiTheme="minorHAnsi" w:cstheme="minorHAnsi"/>
          <w:i/>
          <w:iCs/>
        </w:rPr>
        <w:t>The New Yorker</w:t>
      </w:r>
      <w:r w:rsidRPr="00153E98">
        <w:rPr>
          <w:rFonts w:asciiTheme="minorHAnsi" w:hAnsiTheme="minorHAnsi" w:cstheme="minorHAnsi"/>
        </w:rPr>
        <w:t xml:space="preserve"> and the Schumann Distinguished Scholar in environmental studies at Middlebury College (Bill McKibben, A Pipeline Fight and America's Dark Past, </w:t>
      </w:r>
      <w:r w:rsidRPr="00153E98">
        <w:rPr>
          <w:rFonts w:asciiTheme="minorHAnsi" w:hAnsiTheme="minorHAnsi" w:cstheme="minorHAnsi"/>
          <w:i/>
          <w:iCs/>
        </w:rPr>
        <w:t>The New Yorker</w:t>
      </w:r>
      <w:r w:rsidRPr="00153E98">
        <w:rPr>
          <w:rFonts w:asciiTheme="minorHAnsi" w:hAnsiTheme="minorHAnsi" w:cstheme="minorHAnsi"/>
        </w:rPr>
        <w:t xml:space="preserve">, </w:t>
      </w:r>
      <w:hyperlink r:id="rId54" w:history="1">
        <w:r w:rsidRPr="00153E98">
          <w:rPr>
            <w:rStyle w:val="Hyperlink"/>
            <w:rFonts w:asciiTheme="minorHAnsi" w:hAnsiTheme="minorHAnsi" w:cstheme="minorHAnsi"/>
          </w:rPr>
          <w:t>https://www.newyorker.com/news/daily-comment/a-pipeline-fight-and-americas-dark-past</w:t>
        </w:r>
      </w:hyperlink>
      <w:r w:rsidRPr="00153E98">
        <w:rPr>
          <w:rFonts w:asciiTheme="minorHAnsi" w:hAnsiTheme="minorHAnsi" w:cstheme="minorHAnsi"/>
        </w:rPr>
        <w:t>) jpo//</w:t>
      </w:r>
    </w:p>
    <w:p w14:paraId="0A0792C6" w14:textId="77777777" w:rsidR="00153E98" w:rsidRPr="00153E98" w:rsidRDefault="00153E98" w:rsidP="00153E98">
      <w:pPr>
        <w:rPr>
          <w:rFonts w:asciiTheme="minorHAnsi" w:hAnsiTheme="minorHAnsi" w:cstheme="minorHAnsi"/>
          <w:u w:val="single"/>
        </w:rPr>
      </w:pPr>
      <w:r w:rsidRPr="00153E98">
        <w:rPr>
          <w:rFonts w:asciiTheme="minorHAnsi" w:hAnsiTheme="minorHAnsi" w:cstheme="minorHAnsi"/>
        </w:rPr>
        <w:t xml:space="preserve">This week, </w:t>
      </w:r>
      <w:r w:rsidRPr="00153E98">
        <w:rPr>
          <w:rFonts w:asciiTheme="minorHAnsi" w:hAnsiTheme="minorHAnsi" w:cstheme="minorHAnsi"/>
          <w:u w:val="single"/>
        </w:rPr>
        <w:t>thousands of Native Americans, from more than a hundred tribes</w:t>
      </w:r>
      <w:r w:rsidRPr="00153E98">
        <w:rPr>
          <w:rFonts w:asciiTheme="minorHAnsi" w:hAnsiTheme="minorHAnsi" w:cstheme="minorHAnsi"/>
        </w:rPr>
        <w:t xml:space="preserve">, have camped out on the Standing Rock Sioux reservation, which straddles the border between the Dakotas, along the Missouri River. What began as a slow trickle of people a month ago is now an increasingly angry </w:t>
      </w:r>
      <w:r w:rsidRPr="00153E98">
        <w:rPr>
          <w:rFonts w:asciiTheme="minorHAnsi" w:hAnsiTheme="minorHAnsi" w:cstheme="minorHAnsi"/>
          <w:u w:val="single"/>
        </w:rPr>
        <w:t>They’re there to protest plans for a proposed oil pipeline that they say would contaminate the reservation’s water; in fact, they’re calling themselves protectors, not protesters.</w:t>
      </w:r>
    </w:p>
    <w:p w14:paraId="5F966043"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 xml:space="preserve">Their foe, most directly, is the federal government, in particular the </w:t>
      </w:r>
      <w:r w:rsidRPr="00153E98">
        <w:rPr>
          <w:rFonts w:asciiTheme="minorHAnsi" w:hAnsiTheme="minorHAnsi" w:cstheme="minorHAnsi"/>
          <w:u w:val="single"/>
        </w:rPr>
        <w:t>U.S. Army Corps of Engineers, which has approved a path for the pipeline across the Missouri under a “fast track” option called Permit 12.</w:t>
      </w:r>
      <w:r w:rsidRPr="00153E98">
        <w:rPr>
          <w:rFonts w:asciiTheme="minorHAnsi" w:hAnsiTheme="minorHAnsi" w:cstheme="minorHAnsi"/>
        </w:rPr>
        <w:t xml:space="preserve"> </w:t>
      </w:r>
      <w:r w:rsidRPr="00153E98">
        <w:rPr>
          <w:rFonts w:asciiTheme="minorHAnsi" w:hAnsiTheme="minorHAnsi" w:cstheme="minorHAnsi"/>
          <w:u w:val="single"/>
        </w:rPr>
        <w:t>That’s one reason the Dakota Access Pipeline, as it’s known, hasn’t received the attention that, say, the Keystone XL Pipeline did,</w:t>
      </w:r>
      <w:r w:rsidRPr="00153E98">
        <w:rPr>
          <w:rFonts w:asciiTheme="minorHAnsi" w:hAnsiTheme="minorHAnsi" w:cstheme="minorHAnsi"/>
        </w:rPr>
        <w:t xml:space="preserve"> even though the pipe is about the same length. </w:t>
      </w:r>
      <w:r w:rsidRPr="00153E98">
        <w:rPr>
          <w:rFonts w:asciiTheme="minorHAnsi" w:hAnsiTheme="minorHAnsi" w:cstheme="minorHAnsi"/>
          <w:b/>
          <w:bCs/>
          <w:u w:val="single"/>
        </w:rPr>
        <w:t>Originally, the pipeline was supposed to cross the Missouri near Bismarck, but authorities worried that an oil spill there would have wrecked the state capital’s drinking water</w:t>
      </w:r>
      <w:r w:rsidRPr="00153E98">
        <w:rPr>
          <w:rFonts w:asciiTheme="minorHAnsi" w:hAnsiTheme="minorHAnsi" w:cstheme="minorHAnsi"/>
        </w:rPr>
        <w:t>. So they moved the crossing to half a mile from the reservation, across land that was taken from the tribe in 1958, without their consent. The tribe says the government hasn’t done the required consultation with them—if it had, it would have learned that building the pipeline there would require digging up sacred spots and old burial grounds.</w:t>
      </w:r>
    </w:p>
    <w:p w14:paraId="26F7DC3C"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 xml:space="preserve">In fact, </w:t>
      </w:r>
      <w:r w:rsidRPr="00153E98">
        <w:rPr>
          <w:rFonts w:asciiTheme="minorHAnsi" w:hAnsiTheme="minorHAnsi" w:cstheme="minorHAnsi"/>
          <w:u w:val="single"/>
        </w:rPr>
        <w:t>the blade of a bulldozer cut through some of those burial grounds on Saturday—during a holiday weekend, days before a federal judge is supposed to rule on an emergency petition. Young people on the reservation organized a run across the country this summer to deliver more than a hundred thousand petition signatures to the President asking him to stop the pipeline.</w:t>
      </w:r>
      <w:r w:rsidRPr="00153E98">
        <w:rPr>
          <w:rFonts w:asciiTheme="minorHAnsi" w:hAnsiTheme="minorHAnsi" w:cstheme="minorHAnsi"/>
        </w:rPr>
        <w:t xml:space="preserve"> They weren’t received at the White House—disappointing, since Obama had actually visited the reservation in 2014. “My Administration is determined to partner with tribes,” he told them then, but so far he’s made no public statement on the Dakota Access pipeline.</w:t>
      </w:r>
    </w:p>
    <w:p w14:paraId="0DC8A0DF"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All of which is sad, because this case offers the U.S. government the chance to make at least small amends for some of the darkest parts of its official history—to demonstrate that it has absorbed at least a few small lessons from that past.</w:t>
      </w:r>
    </w:p>
    <w:p w14:paraId="64D051E4"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 xml:space="preserve">The events at Standing Rock also allow Americans to realize who some of the nation’s most important leaders really are. </w:t>
      </w:r>
      <w:r w:rsidRPr="00153E98">
        <w:rPr>
          <w:rFonts w:asciiTheme="minorHAnsi" w:hAnsiTheme="minorHAnsi" w:cstheme="minorHAnsi"/>
          <w:u w:val="single"/>
        </w:rPr>
        <w:t>The fight for environmental sanity—against pipelines and coal ports and other fossil-fuel infrastructure—has increasingly been led by Native Americans, many of whom are in that Dakota camp today. They speak with real authority—no one else has lived on this continent for the long-term. They see the nation’s history more clearly than anyone else, and its possible future as well.</w:t>
      </w:r>
      <w:r w:rsidRPr="00153E98">
        <w:rPr>
          <w:rFonts w:asciiTheme="minorHAnsi" w:hAnsiTheme="minorHAnsi" w:cstheme="minorHAnsi"/>
        </w:rPr>
        <w:t xml:space="preserve"> For once, after all these centuries, it’s time to look through their eyes. History offers us no chances to completely erase our mistakes. Occasionally, though, we do get a chance to show we learned something. </w:t>
      </w:r>
    </w:p>
    <w:p w14:paraId="26E29197" w14:textId="77777777" w:rsidR="00153E98" w:rsidRPr="00153E98" w:rsidRDefault="00153E98" w:rsidP="00153E98">
      <w:pPr>
        <w:rPr>
          <w:rFonts w:asciiTheme="minorHAnsi" w:hAnsiTheme="minorHAnsi" w:cstheme="minorHAnsi"/>
        </w:rPr>
      </w:pPr>
    </w:p>
    <w:p w14:paraId="5CF807B3" w14:textId="77777777" w:rsidR="00153E98" w:rsidRPr="00153E98" w:rsidRDefault="00153E98" w:rsidP="00153E98">
      <w:pPr>
        <w:rPr>
          <w:rFonts w:asciiTheme="minorHAnsi" w:hAnsiTheme="minorHAnsi" w:cstheme="minorHAnsi"/>
        </w:rPr>
      </w:pPr>
    </w:p>
    <w:p w14:paraId="324C408F"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Oil Spills threaten the drinking water and environment of tribal communities</w:t>
      </w:r>
    </w:p>
    <w:p w14:paraId="32558252" w14:textId="77777777" w:rsidR="00153E98" w:rsidRPr="00153E98" w:rsidRDefault="00153E98" w:rsidP="00153E98">
      <w:pPr>
        <w:rPr>
          <w:rFonts w:asciiTheme="minorHAnsi" w:hAnsiTheme="minorHAnsi" w:cstheme="minorHAnsi"/>
        </w:rPr>
      </w:pPr>
      <w:r w:rsidRPr="00153E98">
        <w:rPr>
          <w:rStyle w:val="Style13ptBold"/>
          <w:rFonts w:asciiTheme="minorHAnsi" w:hAnsiTheme="minorHAnsi" w:cstheme="minorHAnsi"/>
        </w:rPr>
        <w:t>EARTHJUSTICE No Date</w:t>
      </w:r>
      <w:r w:rsidRPr="00153E98">
        <w:rPr>
          <w:rFonts w:asciiTheme="minorHAnsi" w:hAnsiTheme="minorHAnsi" w:cstheme="minorHAnsi"/>
        </w:rPr>
        <w:t xml:space="preserve">, Non-profit Public Interest Environmental Law Organization (EARTHJUSTICE, Oil, Water, and Steel, EARTHJUSTICE, </w:t>
      </w:r>
      <w:hyperlink r:id="rId55" w:history="1">
        <w:r w:rsidRPr="00153E98">
          <w:rPr>
            <w:rStyle w:val="Hyperlink"/>
            <w:rFonts w:asciiTheme="minorHAnsi" w:hAnsiTheme="minorHAnsi" w:cstheme="minorHAnsi"/>
          </w:rPr>
          <w:t>https://earthjustice.org/features/oil-water-and-steel-the-dakota-access-pipeline</w:t>
        </w:r>
      </w:hyperlink>
      <w:r w:rsidRPr="00153E98">
        <w:rPr>
          <w:rFonts w:asciiTheme="minorHAnsi" w:hAnsiTheme="minorHAnsi" w:cstheme="minorHAnsi"/>
        </w:rPr>
        <w:t>) jpo//</w:t>
      </w:r>
    </w:p>
    <w:p w14:paraId="15754B80"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 xml:space="preserve">Over the past year, the Dakota Access pipeline has gone from anonymity to full-blown national news coverage. The Standing Rock Sioux tribe’s struggle to protect their water supply and sacred land from the pipeline has catalyzed a global movement for environmental stewardship and Native American land rights.  </w:t>
      </w:r>
    </w:p>
    <w:p w14:paraId="4FDE1A75"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This story map explores the complex, ongoing conflicts over the pipeline project and the ways America's changing political landscape will affect the pipeline's future.</w:t>
      </w:r>
    </w:p>
    <w:p w14:paraId="16A9D3BF"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1) The Big Picture</w:t>
      </w:r>
    </w:p>
    <w:p w14:paraId="0C2D06AE"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The United States has the largest </w:t>
      </w:r>
      <w:r w:rsidRPr="00153E98">
        <w:rPr>
          <w:rFonts w:asciiTheme="minorHAnsi" w:hAnsiTheme="minorHAnsi" w:cstheme="minorHAnsi"/>
          <w:color w:val="000000" w:themeColor="text1"/>
        </w:rPr>
        <w:t>energy pipeline system </w:t>
      </w:r>
      <w:r w:rsidRPr="00153E98">
        <w:rPr>
          <w:rFonts w:asciiTheme="minorHAnsi" w:hAnsiTheme="minorHAnsi" w:cstheme="minorHAnsi"/>
        </w:rPr>
        <w:t>in the world. More than 2.7 million miles of pipe move natural gas, oil, water, and other resources around the country.</w:t>
      </w:r>
    </w:p>
    <w:p w14:paraId="3665EED8" w14:textId="77777777" w:rsidR="00153E98" w:rsidRPr="00153E98" w:rsidRDefault="00153E98" w:rsidP="00153E98">
      <w:pPr>
        <w:rPr>
          <w:rFonts w:asciiTheme="minorHAnsi" w:hAnsiTheme="minorHAnsi" w:cstheme="minorHAnsi"/>
        </w:rPr>
      </w:pPr>
      <w:r w:rsidRPr="00153E98">
        <w:rPr>
          <w:rFonts w:asciiTheme="minorHAnsi" w:hAnsiTheme="minorHAnsi" w:cstheme="minorHAnsi"/>
          <w:color w:val="000000" w:themeColor="text1"/>
        </w:rPr>
        <w:t xml:space="preserve">The Dakota Access pipeline, or DAPL, was announced to the public in 2014, during the upswing of America’s fracking boom. The pipeline would link the oil-rich shale basins </w:t>
      </w:r>
      <w:r w:rsidRPr="00153E98">
        <w:rPr>
          <w:rFonts w:asciiTheme="minorHAnsi" w:hAnsiTheme="minorHAnsi" w:cstheme="minorHAnsi"/>
        </w:rPr>
        <w:t>of the northern Great Plains to refineries and chemical plants thousands of miles south. Specifically, it would transport crude oil from the Bakken shale in North Dakota to a distribution terminal in southern Illinois—a distance of nearly 1,200 miles.</w:t>
      </w:r>
    </w:p>
    <w:p w14:paraId="7F889FB1"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 xml:space="preserve">Once complete, </w:t>
      </w:r>
      <w:r w:rsidRPr="00153E98">
        <w:rPr>
          <w:rFonts w:asciiTheme="minorHAnsi" w:hAnsiTheme="minorHAnsi" w:cstheme="minorHAnsi"/>
          <w:u w:val="single"/>
        </w:rPr>
        <w:t>DAPL would transport up to 570,000 barrels of crude oil a day from the Bakken shale to Illinois</w:t>
      </w:r>
      <w:r w:rsidRPr="00153E98">
        <w:rPr>
          <w:rFonts w:asciiTheme="minorHAnsi" w:hAnsiTheme="minorHAnsi" w:cstheme="minorHAnsi"/>
        </w:rPr>
        <w:t>, and then on through sister pipelines to refineries near the Gulf of Mexico.</w:t>
      </w:r>
    </w:p>
    <w:p w14:paraId="37635797" w14:textId="77777777" w:rsidR="00153E98" w:rsidRPr="00153E98" w:rsidRDefault="00153E98" w:rsidP="00153E98">
      <w:pPr>
        <w:rPr>
          <w:rFonts w:asciiTheme="minorHAnsi" w:hAnsiTheme="minorHAnsi" w:cstheme="minorHAnsi"/>
          <w:u w:val="single"/>
        </w:rPr>
      </w:pPr>
      <w:r w:rsidRPr="00153E98">
        <w:rPr>
          <w:rFonts w:asciiTheme="minorHAnsi" w:hAnsiTheme="minorHAnsi" w:cstheme="minorHAnsi"/>
          <w:b/>
          <w:bCs/>
          <w:u w:val="single"/>
        </w:rPr>
        <w:t>Since 2010, there have been more than 1,500 spills</w:t>
      </w:r>
      <w:r w:rsidRPr="00153E98">
        <w:rPr>
          <w:rFonts w:asciiTheme="minorHAnsi" w:hAnsiTheme="minorHAnsi" w:cstheme="minorHAnsi"/>
          <w:u w:val="single"/>
        </w:rPr>
        <w:t xml:space="preserve"> across the country from crude oil pipelines like DAPL, sized here according to the scale of each spill. The largest of these spills, which occurred midway between Chicago and Detroit in July 2010, has cost about a billion dollars to clean up.</w:t>
      </w:r>
    </w:p>
    <w:p w14:paraId="7924134B" w14:textId="77777777" w:rsidR="00153E98" w:rsidRPr="00153E98" w:rsidRDefault="00153E98" w:rsidP="00153E98">
      <w:pPr>
        <w:rPr>
          <w:rFonts w:asciiTheme="minorHAnsi" w:hAnsiTheme="minorHAnsi" w:cstheme="minorHAnsi"/>
          <w:u w:val="single"/>
        </w:rPr>
      </w:pPr>
      <w:r w:rsidRPr="00153E98">
        <w:rPr>
          <w:rFonts w:asciiTheme="minorHAnsi" w:hAnsiTheme="minorHAnsi" w:cstheme="minorHAnsi"/>
          <w:u w:val="single"/>
        </w:rPr>
        <w:t>Oil is a potent environmental contaminant</w:t>
      </w:r>
      <w:r w:rsidRPr="00153E98">
        <w:rPr>
          <w:rFonts w:asciiTheme="minorHAnsi" w:hAnsiTheme="minorHAnsi" w:cstheme="minorHAnsi"/>
        </w:rPr>
        <w:t xml:space="preserve">; </w:t>
      </w:r>
      <w:r w:rsidRPr="00153E98">
        <w:rPr>
          <w:rFonts w:asciiTheme="minorHAnsi" w:hAnsiTheme="minorHAnsi" w:cstheme="minorHAnsi"/>
          <w:u w:val="single"/>
        </w:rPr>
        <w:t>it coats everything it touches, kills plants and animals and destroys ecosystems. People exposed to oil have developed skin rashes, pregnancy complications and increased rates of cancer. Some environmental damage caused by oil spills can last for decades.</w:t>
      </w:r>
    </w:p>
    <w:p w14:paraId="78052379"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2) The Situation on the Ground</w:t>
      </w:r>
    </w:p>
    <w:p w14:paraId="782EC347"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From the Bakken shale, the route of the Dakota Access pipeline moves southeast. It crosses the Missouri River at Lake Oahe, a point half a mile upstream from the Standing Rock Sioux tribe’s reservation.</w:t>
      </w:r>
    </w:p>
    <w:p w14:paraId="35067168"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An alternative option, rejected by the Army Corps of Engineers and the pipeline company, would have routed the pipeline under the river just upstream from Bismarck, the capital of North Dakota. The pipeline was rerouted farther south because of concerns about the potential contamination of Bismarck's drinking water supply, among other reasons. </w:t>
      </w:r>
    </w:p>
    <w:p w14:paraId="53396AF0" w14:textId="77777777" w:rsidR="00153E98" w:rsidRPr="00153E98" w:rsidRDefault="00153E98" w:rsidP="00153E98">
      <w:pPr>
        <w:rPr>
          <w:rFonts w:asciiTheme="minorHAnsi" w:hAnsiTheme="minorHAnsi" w:cstheme="minorHAnsi"/>
          <w:u w:val="single"/>
        </w:rPr>
      </w:pPr>
      <w:r w:rsidRPr="00153E98">
        <w:rPr>
          <w:rFonts w:asciiTheme="minorHAnsi" w:hAnsiTheme="minorHAnsi" w:cstheme="minorHAnsi"/>
          <w:u w:val="single"/>
        </w:rPr>
        <w:t xml:space="preserve">The Standing Rock Sioux </w:t>
      </w:r>
      <w:r w:rsidRPr="00153E98">
        <w:rPr>
          <w:rFonts w:asciiTheme="minorHAnsi" w:hAnsiTheme="minorHAnsi" w:cstheme="minorHAnsi"/>
          <w:color w:val="000000" w:themeColor="text1"/>
          <w:u w:val="single"/>
        </w:rPr>
        <w:t xml:space="preserve">tribe’s reservation is </w:t>
      </w:r>
      <w:r w:rsidRPr="00153E98">
        <w:rPr>
          <w:rFonts w:asciiTheme="minorHAnsi" w:hAnsiTheme="minorHAnsi" w:cstheme="minorHAnsi"/>
          <w:u w:val="single"/>
        </w:rPr>
        <w:t>home to around 8,000 tribal members. The Missouri River is their primary source of drinking water and they fear the pipeline could jeopardize their health in the event of an oil spill. Seventeen million people downstream also rely on the Missouri River for drinking water.</w:t>
      </w:r>
    </w:p>
    <w:p w14:paraId="5CC84FF4"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According to the National Environmental Policy Act, local communities must be consulted about large infrastructure projects, such as oil pipelines, that will have a direct impact on their lives. Oil pipeline projects must also undergo a comprehensive environmental review process to ensure they do not endanger the environment or the health of residents.</w:t>
      </w:r>
    </w:p>
    <w:p w14:paraId="0BB02A85"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However, construction of the Dakota Access pipeline began despite objections from the Standing Rock Sioux tribe and without completion of a comprehensive environmental impact study. </w:t>
      </w:r>
    </w:p>
    <w:p w14:paraId="005BF2DB"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 xml:space="preserve">Although the pipeline would remain just outside the Standing Rock Sioux tribe’s reservation, it would pass through land </w:t>
      </w:r>
      <w:r w:rsidRPr="00153E98">
        <w:rPr>
          <w:rFonts w:asciiTheme="minorHAnsi" w:hAnsiTheme="minorHAnsi" w:cstheme="minorHAnsi"/>
          <w:color w:val="000000" w:themeColor="text1"/>
        </w:rPr>
        <w:t xml:space="preserve">reserved as Sioux territory in the </w:t>
      </w:r>
      <w:r w:rsidRPr="00153E98">
        <w:rPr>
          <w:rFonts w:asciiTheme="minorHAnsi" w:hAnsiTheme="minorHAnsi" w:cstheme="minorHAnsi"/>
        </w:rPr>
        <w:t>two Treaties of Fort Laramie. The land was later taken away by an act of Congress.</w:t>
      </w:r>
    </w:p>
    <w:p w14:paraId="62807A6C"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 xml:space="preserve">Many Standing Rock Sioux </w:t>
      </w:r>
      <w:r w:rsidRPr="00153E98">
        <w:rPr>
          <w:rFonts w:asciiTheme="minorHAnsi" w:hAnsiTheme="minorHAnsi" w:cstheme="minorHAnsi"/>
          <w:u w:val="single"/>
        </w:rPr>
        <w:t xml:space="preserve">tribal members maintain that they are the rightful caretakers of the land </w:t>
      </w:r>
      <w:r w:rsidRPr="00153E98">
        <w:rPr>
          <w:rFonts w:asciiTheme="minorHAnsi" w:hAnsiTheme="minorHAnsi" w:cstheme="minorHAnsi"/>
        </w:rPr>
        <w:t>and that the construction of the pipeline is yet another black mark in a long history of disregarding indigenous treaty rights.</w:t>
      </w:r>
    </w:p>
    <w:p w14:paraId="75E56A48" w14:textId="77777777" w:rsidR="00153E98" w:rsidRPr="00153E98" w:rsidRDefault="00153E98" w:rsidP="00153E98">
      <w:pPr>
        <w:rPr>
          <w:rFonts w:asciiTheme="minorHAnsi" w:hAnsiTheme="minorHAnsi" w:cstheme="minorHAnsi"/>
        </w:rPr>
      </w:pPr>
    </w:p>
    <w:p w14:paraId="7D2B4DB4"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Despite a recent temporary shutdown, the pipeline remains open</w:t>
      </w:r>
    </w:p>
    <w:p w14:paraId="0150F4D8" w14:textId="77777777" w:rsidR="00153E98" w:rsidRPr="00153E98" w:rsidRDefault="00153E98" w:rsidP="00153E98">
      <w:pPr>
        <w:rPr>
          <w:rFonts w:asciiTheme="minorHAnsi" w:hAnsiTheme="minorHAnsi" w:cstheme="minorHAnsi"/>
        </w:rPr>
      </w:pPr>
      <w:r w:rsidRPr="00153E98">
        <w:rPr>
          <w:rStyle w:val="Style13ptBold"/>
          <w:rFonts w:asciiTheme="minorHAnsi" w:hAnsiTheme="minorHAnsi" w:cstheme="minorHAnsi"/>
        </w:rPr>
        <w:t>Blum 5-21</w:t>
      </w:r>
      <w:r w:rsidRPr="00153E98">
        <w:rPr>
          <w:rFonts w:asciiTheme="minorHAnsi" w:hAnsiTheme="minorHAnsi" w:cstheme="minorHAnsi"/>
          <w:shd w:val="clear" w:color="auto" w:fill="FEFEFE"/>
        </w:rPr>
        <w:t xml:space="preserve">-21, </w:t>
      </w:r>
      <w:r w:rsidRPr="00153E98">
        <w:rPr>
          <w:rFonts w:asciiTheme="minorHAnsi" w:hAnsiTheme="minorHAnsi" w:cstheme="minorHAnsi"/>
          <w:shd w:val="clear" w:color="auto" w:fill="FFFFFF"/>
        </w:rPr>
        <w:t xml:space="preserve">Senior editor/reporter with S&amp;P Global Platts (Jordan Blum, Dakota Access Pipeline will remain open after long legal fight, judge rules, S&amp;P Global Platts, </w:t>
      </w:r>
      <w:hyperlink r:id="rId56" w:history="1">
        <w:r w:rsidRPr="00153E98">
          <w:rPr>
            <w:rStyle w:val="Hyperlink"/>
            <w:rFonts w:asciiTheme="minorHAnsi" w:hAnsiTheme="minorHAnsi" w:cstheme="minorHAnsi"/>
            <w:shd w:val="clear" w:color="auto" w:fill="FFFFFF"/>
          </w:rPr>
          <w:t>https://www.spglobal.com/platts/en/market-insights/latest-news/oil/052121-dakota-access-pipeline-will-remain-open-after-long-legal-fight-judge-rules</w:t>
        </w:r>
      </w:hyperlink>
      <w:r w:rsidRPr="00153E98">
        <w:rPr>
          <w:rFonts w:asciiTheme="minorHAnsi" w:hAnsiTheme="minorHAnsi" w:cstheme="minorHAnsi"/>
          <w:shd w:val="clear" w:color="auto" w:fill="FFFFFF"/>
        </w:rPr>
        <w:t>) jpo//</w:t>
      </w:r>
    </w:p>
    <w:p w14:paraId="19CDBF17" w14:textId="77777777" w:rsidR="00153E98" w:rsidRPr="00153E98" w:rsidRDefault="00153E98" w:rsidP="00153E98">
      <w:pPr>
        <w:rPr>
          <w:rFonts w:asciiTheme="minorHAnsi" w:hAnsiTheme="minorHAnsi" w:cstheme="minorHAnsi"/>
        </w:rPr>
      </w:pPr>
      <w:r w:rsidRPr="00153E98">
        <w:rPr>
          <w:rFonts w:asciiTheme="minorHAnsi" w:hAnsiTheme="minorHAnsi" w:cstheme="minorHAnsi"/>
          <w:shd w:val="clear" w:color="auto" w:fill="FEFEFE"/>
        </w:rPr>
        <w:t>Houston — </w:t>
      </w:r>
      <w:r w:rsidRPr="00153E98">
        <w:rPr>
          <w:rFonts w:asciiTheme="minorHAnsi" w:hAnsiTheme="minorHAnsi" w:cstheme="minorHAnsi"/>
          <w:u w:val="single"/>
          <w:shd w:val="clear" w:color="auto" w:fill="FEFEFE"/>
        </w:rPr>
        <w:t>The Dakota Access Pipeline will remain open and continue its flow of Bakken crude oil following a ruling issued May 21 by a federal court</w:t>
      </w:r>
      <w:r w:rsidRPr="00153E98">
        <w:rPr>
          <w:rFonts w:asciiTheme="minorHAnsi" w:hAnsiTheme="minorHAnsi" w:cstheme="minorHAnsi"/>
          <w:shd w:val="clear" w:color="auto" w:fill="FEFEFE"/>
        </w:rPr>
        <w:t>, which blamed the US Army Corps of Engineers for inaction on a pipeline that will essentially keep operating illegally for now.</w:t>
      </w:r>
    </w:p>
    <w:p w14:paraId="052886D0"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 xml:space="preserve">US District Judge James Boasberg of the District of Columbia said the Standing Rock Sioux-led plaintiffs did not prove the necessary irreparable harm to close the 570,000 b/d pipeline, although he argued the Army Corps could have acted without the higher legal burden. </w:t>
      </w:r>
      <w:r w:rsidRPr="00153E98">
        <w:rPr>
          <w:rFonts w:asciiTheme="minorHAnsi" w:hAnsiTheme="minorHAnsi" w:cstheme="minorHAnsi"/>
          <w:u w:val="single"/>
        </w:rPr>
        <w:t>A court-ordered environmental review that could put the pipeline in proper legal standing -- or potentially force a closure -- is not expected to be finalized until March 2022.</w:t>
      </w:r>
    </w:p>
    <w:p w14:paraId="7EC8940A"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The DAPL case was closely watched by industry and environmental observers alike because it could potentially set a standard for attempting to close existing pipelines and other fossil fuel infrastructure. Now, drilling activity should ramp again with the removal of much of the legal uncertainty, according to S&amp;P Global Platts Analytics.</w:t>
      </w:r>
    </w:p>
    <w:p w14:paraId="6FE44E36"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"Due to the constant uncertainty for months, the Bakken has been the slowest shale basin to recover following the swift slow-down in activity last year," said Parker Fawcett, North American supply analyst for Platts Analytics. "Bakken rigs remain 67% lower than March 2020 levels, compared to the other major oil shale basins, such as the Permian or Eagle Ford, which have recovered back to 45%."</w:t>
      </w:r>
    </w:p>
    <w:p w14:paraId="2499588B"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 xml:space="preserve">With </w:t>
      </w:r>
      <w:r w:rsidRPr="00153E98">
        <w:rPr>
          <w:rFonts w:asciiTheme="minorHAnsi" w:hAnsiTheme="minorHAnsi" w:cstheme="minorHAnsi"/>
          <w:u w:val="single"/>
        </w:rPr>
        <w:t>DAPL able to continue to flow, operators should begin ramping up activity in the coming weeks</w:t>
      </w:r>
      <w:r w:rsidRPr="00153E98">
        <w:rPr>
          <w:rFonts w:asciiTheme="minorHAnsi" w:hAnsiTheme="minorHAnsi" w:cstheme="minorHAnsi"/>
        </w:rPr>
        <w:t xml:space="preserve"> to be more in line with other oil basins, he added.</w:t>
      </w:r>
    </w:p>
    <w:p w14:paraId="29E687C4" w14:textId="77777777" w:rsidR="00153E98" w:rsidRPr="00153E98" w:rsidRDefault="00153E98" w:rsidP="00153E98">
      <w:pPr>
        <w:rPr>
          <w:rFonts w:asciiTheme="minorHAnsi" w:hAnsiTheme="minorHAnsi" w:cstheme="minorHAnsi"/>
          <w:sz w:val="16"/>
          <w:szCs w:val="18"/>
        </w:rPr>
      </w:pPr>
      <w:r w:rsidRPr="00153E98">
        <w:rPr>
          <w:rFonts w:asciiTheme="minorHAnsi" w:hAnsiTheme="minorHAnsi" w:cstheme="minorHAnsi"/>
          <w:sz w:val="16"/>
          <w:szCs w:val="18"/>
        </w:rPr>
        <w:t>Platts Analytics expects Bakken crude and condensate production to rise from 1.1 million b/d in May to 1.34 million b/d by the end of 2022.</w:t>
      </w:r>
    </w:p>
    <w:p w14:paraId="0BF337AF" w14:textId="77777777" w:rsidR="00153E98" w:rsidRPr="00153E98" w:rsidRDefault="00153E98" w:rsidP="00153E98">
      <w:pPr>
        <w:rPr>
          <w:rFonts w:asciiTheme="minorHAnsi" w:hAnsiTheme="minorHAnsi" w:cstheme="minorHAnsi"/>
          <w:sz w:val="16"/>
          <w:szCs w:val="18"/>
        </w:rPr>
      </w:pPr>
      <w:r w:rsidRPr="00153E98">
        <w:rPr>
          <w:rFonts w:asciiTheme="minorHAnsi" w:hAnsiTheme="minorHAnsi" w:cstheme="minorHAnsi"/>
          <w:sz w:val="16"/>
          <w:szCs w:val="18"/>
        </w:rPr>
        <w:t>In the end, Boasberg ruled the plaintiffs did not clear the "daunting hurdle" required by law.</w:t>
      </w:r>
    </w:p>
    <w:p w14:paraId="0CABE103" w14:textId="77777777" w:rsidR="00153E98" w:rsidRPr="00153E98" w:rsidRDefault="00153E98" w:rsidP="00153E98">
      <w:pPr>
        <w:rPr>
          <w:rFonts w:asciiTheme="minorHAnsi" w:hAnsiTheme="minorHAnsi" w:cstheme="minorHAnsi"/>
          <w:sz w:val="16"/>
          <w:szCs w:val="18"/>
        </w:rPr>
      </w:pPr>
      <w:r w:rsidRPr="00153E98">
        <w:rPr>
          <w:rFonts w:asciiTheme="minorHAnsi" w:hAnsiTheme="minorHAnsi" w:cstheme="minorHAnsi"/>
          <w:sz w:val="16"/>
          <w:szCs w:val="18"/>
        </w:rPr>
        <w:t>"The court acknowledges the tribes' plight, as well as their understandable frustration with a political process in which they all too often seem to come up just short," Boasberg stated. "If they are to win their desired relief, however, it must come from that process, as judges may travel only as far as the law takes them and no further. Here, the law is clear, and it instructs that the court deny plaintiffs' request for an injunction."</w:t>
      </w:r>
    </w:p>
    <w:p w14:paraId="38E3D88D" w14:textId="77777777" w:rsidR="00153E98" w:rsidRPr="00153E98" w:rsidRDefault="00153E98" w:rsidP="00153E98">
      <w:pPr>
        <w:rPr>
          <w:rFonts w:asciiTheme="minorHAnsi" w:hAnsiTheme="minorHAnsi" w:cstheme="minorHAnsi"/>
          <w:sz w:val="16"/>
          <w:szCs w:val="18"/>
        </w:rPr>
      </w:pPr>
      <w:r w:rsidRPr="00153E98">
        <w:rPr>
          <w:rFonts w:asciiTheme="minorHAnsi" w:hAnsiTheme="minorHAnsi" w:cstheme="minorHAnsi"/>
          <w:sz w:val="16"/>
          <w:szCs w:val="18"/>
        </w:rPr>
        <w:t>BLAMES ARMY CORPS INACTION</w:t>
      </w:r>
    </w:p>
    <w:p w14:paraId="17F7765C" w14:textId="77777777" w:rsidR="00153E98" w:rsidRPr="00153E98" w:rsidRDefault="00153E98" w:rsidP="00153E98">
      <w:pPr>
        <w:rPr>
          <w:rFonts w:asciiTheme="minorHAnsi" w:hAnsiTheme="minorHAnsi" w:cstheme="minorHAnsi"/>
          <w:sz w:val="16"/>
          <w:szCs w:val="18"/>
        </w:rPr>
      </w:pPr>
      <w:r w:rsidRPr="00153E98">
        <w:rPr>
          <w:rFonts w:asciiTheme="minorHAnsi" w:hAnsiTheme="minorHAnsi" w:cstheme="minorHAnsi"/>
          <w:sz w:val="16"/>
          <w:szCs w:val="18"/>
        </w:rPr>
        <w:t>Previous court rulings by Boasberg and appeals courts had ruled the four-year-old pipeline is operating without a legal water-crossing easement, and they asked the Army Corps to act.</w:t>
      </w:r>
    </w:p>
    <w:p w14:paraId="0B8478CC" w14:textId="77777777" w:rsidR="00153E98" w:rsidRPr="00153E98" w:rsidRDefault="00153E98" w:rsidP="00153E98">
      <w:pPr>
        <w:rPr>
          <w:rFonts w:asciiTheme="minorHAnsi" w:hAnsiTheme="minorHAnsi" w:cstheme="minorHAnsi"/>
          <w:sz w:val="16"/>
          <w:szCs w:val="18"/>
        </w:rPr>
      </w:pPr>
      <w:r w:rsidRPr="00153E98">
        <w:rPr>
          <w:rFonts w:asciiTheme="minorHAnsi" w:hAnsiTheme="minorHAnsi" w:cstheme="minorHAnsi"/>
          <w:sz w:val="16"/>
          <w:szCs w:val="18"/>
        </w:rPr>
        <w:t>However, the Army Corps said it would allow DAPL to keep flowing for now and would continually monitor the pipeline's operations and legal status, essentially punting the decision to Boasberg on the 1,200-mile pipeline from North Dakota to Illinois.</w:t>
      </w:r>
    </w:p>
    <w:p w14:paraId="741AE79F" w14:textId="77777777" w:rsidR="00153E98" w:rsidRPr="00153E98" w:rsidRDefault="00153E98" w:rsidP="00153E98">
      <w:pPr>
        <w:rPr>
          <w:rFonts w:asciiTheme="minorHAnsi" w:hAnsiTheme="minorHAnsi" w:cstheme="minorHAnsi"/>
          <w:sz w:val="16"/>
          <w:szCs w:val="18"/>
        </w:rPr>
      </w:pPr>
      <w:r w:rsidRPr="00153E98">
        <w:rPr>
          <w:rFonts w:asciiTheme="minorHAnsi" w:hAnsiTheme="minorHAnsi" w:cstheme="minorHAnsi"/>
          <w:sz w:val="16"/>
          <w:szCs w:val="18"/>
        </w:rPr>
        <w:t>"The Corps has conspicuously declined to adopt a conclusive position regarding the pipeline's continued operation, despite repeated prodding from this court and the court of appeals to do so," Boasberg wrote. "Its chosen course has instead been -- and continues to be -- one of inaction. Such indecision, it is important to note, does not stem from a lack of time. Nor from a lack of attention.</w:t>
      </w:r>
    </w:p>
    <w:p w14:paraId="4734C3D6" w14:textId="77777777" w:rsidR="00153E98" w:rsidRPr="00153E98" w:rsidRDefault="00153E98" w:rsidP="00153E98">
      <w:pPr>
        <w:rPr>
          <w:rFonts w:asciiTheme="minorHAnsi" w:hAnsiTheme="minorHAnsi" w:cstheme="minorHAnsi"/>
          <w:sz w:val="16"/>
          <w:szCs w:val="18"/>
        </w:rPr>
      </w:pPr>
      <w:r w:rsidRPr="00153E98">
        <w:rPr>
          <w:rFonts w:asciiTheme="minorHAnsi" w:hAnsiTheme="minorHAnsi" w:cstheme="minorHAnsi"/>
          <w:sz w:val="16"/>
          <w:szCs w:val="18"/>
        </w:rPr>
        <w:t>"Whatever the reason, the practical consequences of the Corps' stasis on this question of heightened political controversy are manifest: the continued flow of oil through a pipeline that lacks the necessary federal authorization to cross a key waterway of agricultural, industrial, and religious importance to several Indian Tribes."</w:t>
      </w:r>
    </w:p>
    <w:p w14:paraId="4E49B2FF" w14:textId="77777777" w:rsidR="00153E98" w:rsidRPr="00153E98" w:rsidRDefault="00153E98" w:rsidP="00153E98">
      <w:pPr>
        <w:rPr>
          <w:rFonts w:asciiTheme="minorHAnsi" w:hAnsiTheme="minorHAnsi" w:cstheme="minorHAnsi"/>
          <w:sz w:val="16"/>
          <w:szCs w:val="18"/>
        </w:rPr>
      </w:pPr>
      <w:r w:rsidRPr="00153E98">
        <w:rPr>
          <w:rFonts w:asciiTheme="minorHAnsi" w:hAnsiTheme="minorHAnsi" w:cstheme="minorHAnsi"/>
          <w:sz w:val="16"/>
          <w:szCs w:val="18"/>
        </w:rPr>
        <w:t>The plaintiffs reacted with disappointed, but pointed out the fight is not over with the Army Corp's Environmental Impact Statement review ongoing. They had hoped the Army Corps' stance would shift after the move from the Trump administration to President Joe Biden -- especially after Biden canceled the Keystone XL Pipeline permit -- but that has not been the case.</w:t>
      </w:r>
    </w:p>
    <w:p w14:paraId="7C64BAB2" w14:textId="77777777" w:rsidR="00153E98" w:rsidRPr="00153E98" w:rsidRDefault="00153E98" w:rsidP="00153E98">
      <w:pPr>
        <w:rPr>
          <w:rFonts w:asciiTheme="minorHAnsi" w:hAnsiTheme="minorHAnsi" w:cstheme="minorHAnsi"/>
          <w:sz w:val="16"/>
          <w:szCs w:val="18"/>
        </w:rPr>
      </w:pPr>
      <w:r w:rsidRPr="00153E98">
        <w:rPr>
          <w:rFonts w:asciiTheme="minorHAnsi" w:hAnsiTheme="minorHAnsi" w:cstheme="minorHAnsi"/>
          <w:sz w:val="16"/>
          <w:szCs w:val="18"/>
        </w:rPr>
        <w:t>"We believe the Dakota Access Pipeline is too dangerous to operate and should be shuttered while environmental and safety implications are studied - but despite our best efforts, today's injunction was not granted," said Standing Rock and Earthjustice attorney Jan Hasselman in a statement. "The unacceptable risk of an oil spill, impacts to tribal sovereignty and harm to drinking water supply must all be examined thoroughly in the months ahead as the US Army Corps conducts its review of this pipeline."</w:t>
      </w:r>
    </w:p>
    <w:p w14:paraId="3F5B4B9B" w14:textId="77777777" w:rsidR="00153E98" w:rsidRPr="00153E98" w:rsidRDefault="00153E98" w:rsidP="00153E98">
      <w:pPr>
        <w:rPr>
          <w:rFonts w:asciiTheme="minorHAnsi" w:hAnsiTheme="minorHAnsi" w:cstheme="minorHAnsi"/>
          <w:sz w:val="16"/>
          <w:szCs w:val="18"/>
        </w:rPr>
      </w:pPr>
      <w:r w:rsidRPr="00153E98">
        <w:rPr>
          <w:rFonts w:asciiTheme="minorHAnsi" w:hAnsiTheme="minorHAnsi" w:cstheme="minorHAnsi"/>
          <w:sz w:val="16"/>
          <w:szCs w:val="18"/>
        </w:rPr>
        <w:t>Pipeline operator Energy Transfer did not immediately comment on the ruling, but its executives had remained steadfastly confident in their public comments that DAPL would never close. In fact, an expansion remains on track for later this year.</w:t>
      </w:r>
    </w:p>
    <w:p w14:paraId="2C704669" w14:textId="77777777" w:rsidR="00153E98" w:rsidRPr="00153E98" w:rsidRDefault="00153E98" w:rsidP="00153E98">
      <w:pPr>
        <w:rPr>
          <w:rFonts w:asciiTheme="minorHAnsi" w:hAnsiTheme="minorHAnsi" w:cstheme="minorHAnsi"/>
          <w:sz w:val="16"/>
          <w:szCs w:val="18"/>
        </w:rPr>
      </w:pPr>
      <w:r w:rsidRPr="00153E98">
        <w:rPr>
          <w:rFonts w:asciiTheme="minorHAnsi" w:hAnsiTheme="minorHAnsi" w:cstheme="minorHAnsi"/>
          <w:sz w:val="16"/>
          <w:szCs w:val="18"/>
        </w:rPr>
        <w:t>LONG TIME COMING</w:t>
      </w:r>
    </w:p>
    <w:p w14:paraId="6A4A0076" w14:textId="77777777" w:rsidR="00153E98" w:rsidRPr="00153E98" w:rsidRDefault="00153E98" w:rsidP="00153E98">
      <w:pPr>
        <w:rPr>
          <w:rFonts w:asciiTheme="minorHAnsi" w:hAnsiTheme="minorHAnsi" w:cstheme="minorHAnsi"/>
          <w:sz w:val="16"/>
          <w:szCs w:val="18"/>
        </w:rPr>
      </w:pPr>
      <w:r w:rsidRPr="00153E98">
        <w:rPr>
          <w:rFonts w:asciiTheme="minorHAnsi" w:hAnsiTheme="minorHAnsi" w:cstheme="minorHAnsi"/>
          <w:sz w:val="16"/>
          <w:szCs w:val="18"/>
        </w:rPr>
        <w:t>The Dakota Access fight captured the nation's attention in 2016 during a prolonged series of protests, violent eruptions and arrests along the construction route. Former President Barack Obama ultimately intervened to block the pipeline in December 2016 as one of his last, lame-duck acts in office.</w:t>
      </w:r>
    </w:p>
    <w:p w14:paraId="3400924C" w14:textId="77777777" w:rsidR="00153E98" w:rsidRPr="00153E98" w:rsidRDefault="00153E98" w:rsidP="00153E98">
      <w:pPr>
        <w:rPr>
          <w:rFonts w:asciiTheme="minorHAnsi" w:hAnsiTheme="minorHAnsi" w:cstheme="minorHAnsi"/>
          <w:sz w:val="16"/>
          <w:szCs w:val="18"/>
        </w:rPr>
      </w:pPr>
      <w:r w:rsidRPr="00153E98">
        <w:rPr>
          <w:rFonts w:asciiTheme="minorHAnsi" w:hAnsiTheme="minorHAnsi" w:cstheme="minorHAnsi"/>
          <w:sz w:val="16"/>
          <w:szCs w:val="18"/>
        </w:rPr>
        <w:t>But President Trump, in one of his first acts in early 2017, quickly approved the final permit for DAPL -- including the water-crossing permit at Lake Oahe that is key to the case -- and it was completed that year.</w:t>
      </w:r>
    </w:p>
    <w:p w14:paraId="14F948E0" w14:textId="77777777" w:rsidR="00153E98" w:rsidRPr="00153E98" w:rsidRDefault="00153E98" w:rsidP="00153E98">
      <w:pPr>
        <w:rPr>
          <w:rFonts w:asciiTheme="minorHAnsi" w:hAnsiTheme="minorHAnsi" w:cstheme="minorHAnsi"/>
          <w:sz w:val="16"/>
          <w:szCs w:val="18"/>
        </w:rPr>
      </w:pPr>
      <w:r w:rsidRPr="00153E98">
        <w:rPr>
          <w:rFonts w:asciiTheme="minorHAnsi" w:hAnsiTheme="minorHAnsi" w:cstheme="minorHAnsi"/>
          <w:sz w:val="16"/>
          <w:szCs w:val="18"/>
        </w:rPr>
        <w:t>After a lengthy legal fight, Boasberg shocked the energy sector in the summer of 2020 when he ordered DAPL closed. But the US Court of Appeals for the District of Columbia stopped the shutdown, agreeing with the argument that the Army Corps improperly fast-tracked the pipeline's approval without a proper environmental review, but arguing that a closure required a higher evidentiary standard of irreparable harm.</w:t>
      </w:r>
    </w:p>
    <w:p w14:paraId="3A6D75FE" w14:textId="77777777" w:rsidR="00153E98" w:rsidRPr="00153E98" w:rsidRDefault="00153E98" w:rsidP="00153E98">
      <w:pPr>
        <w:rPr>
          <w:rFonts w:asciiTheme="minorHAnsi" w:hAnsiTheme="minorHAnsi" w:cstheme="minorHAnsi"/>
          <w:sz w:val="16"/>
          <w:szCs w:val="18"/>
        </w:rPr>
      </w:pPr>
      <w:r w:rsidRPr="00153E98">
        <w:rPr>
          <w:rFonts w:asciiTheme="minorHAnsi" w:hAnsiTheme="minorHAnsi" w:cstheme="minorHAnsi"/>
          <w:sz w:val="16"/>
          <w:szCs w:val="18"/>
        </w:rPr>
        <w:t>"It was there, however, that the tribes ran out of luck," Boasberg wrote in the May 21 ruling. "As a result, for all of the headlines and controversy that this litigation has spawned, its tangible consequences for the pipeline itself have been few."</w:t>
      </w:r>
    </w:p>
    <w:p w14:paraId="14546918" w14:textId="77777777" w:rsidR="00153E98" w:rsidRPr="00153E98" w:rsidRDefault="00153E98" w:rsidP="00153E98">
      <w:pPr>
        <w:rPr>
          <w:rFonts w:asciiTheme="minorHAnsi" w:hAnsiTheme="minorHAnsi" w:cstheme="minorHAnsi"/>
        </w:rPr>
      </w:pPr>
      <w:r w:rsidRPr="00153E98">
        <w:rPr>
          <w:rFonts w:asciiTheme="minorHAnsi" w:hAnsiTheme="minorHAnsi" w:cstheme="minorHAnsi"/>
          <w:u w:val="single"/>
        </w:rPr>
        <w:t>Despite the rulings against DAPL, "the pipeline has maintained operations as if none of these developments had occurred,</w:t>
      </w:r>
      <w:r w:rsidRPr="00153E98">
        <w:rPr>
          <w:rFonts w:asciiTheme="minorHAnsi" w:hAnsiTheme="minorHAnsi" w:cstheme="minorHAnsi"/>
        </w:rPr>
        <w:t>" Boasberg added. "Those seeking an explanation for the persistence of this surprising state of affairs over the past 10-odd months need look no further than the defendant in this case: the Corps."</w:t>
      </w:r>
    </w:p>
    <w:p w14:paraId="7966E498" w14:textId="77777777" w:rsidR="00153E98" w:rsidRPr="00153E98" w:rsidRDefault="00153E98" w:rsidP="00153E98">
      <w:pPr>
        <w:rPr>
          <w:rStyle w:val="press-location"/>
          <w:rFonts w:asciiTheme="minorHAnsi" w:hAnsiTheme="minorHAnsi" w:cstheme="minorHAnsi"/>
          <w:caps/>
          <w:color w:val="111111"/>
          <w:szCs w:val="22"/>
        </w:rPr>
      </w:pPr>
    </w:p>
    <w:p w14:paraId="7B5C85B0" w14:textId="77777777" w:rsidR="00153E98" w:rsidRPr="00153E98" w:rsidRDefault="00153E98" w:rsidP="00153E98">
      <w:pPr>
        <w:pStyle w:val="Heading4"/>
        <w:rPr>
          <w:rStyle w:val="press-location"/>
          <w:rFonts w:asciiTheme="minorHAnsi" w:hAnsiTheme="minorHAnsi" w:cstheme="minorHAnsi"/>
          <w:color w:val="111111"/>
        </w:rPr>
      </w:pPr>
      <w:r w:rsidRPr="00153E98">
        <w:rPr>
          <w:rStyle w:val="press-location"/>
          <w:rFonts w:asciiTheme="minorHAnsi" w:hAnsiTheme="minorHAnsi" w:cstheme="minorHAnsi"/>
          <w:color w:val="111111"/>
        </w:rPr>
        <w:t>A spill here could impact 17 million people downstream and destroy water resources</w:t>
      </w:r>
    </w:p>
    <w:p w14:paraId="2781B57D" w14:textId="77777777" w:rsidR="00153E98" w:rsidRPr="00153E98" w:rsidRDefault="00153E98" w:rsidP="00153E98">
      <w:pPr>
        <w:rPr>
          <w:rStyle w:val="press-location"/>
          <w:rFonts w:asciiTheme="minorHAnsi" w:hAnsiTheme="minorHAnsi" w:cstheme="minorHAnsi"/>
          <w:sz w:val="48"/>
        </w:rPr>
      </w:pPr>
      <w:r w:rsidRPr="00153E98">
        <w:rPr>
          <w:rStyle w:val="Style13ptBold"/>
          <w:rFonts w:asciiTheme="minorHAnsi" w:hAnsiTheme="minorHAnsi" w:cstheme="minorHAnsi"/>
        </w:rPr>
        <w:t>Hasselman 16</w:t>
      </w:r>
      <w:r w:rsidRPr="00153E98">
        <w:rPr>
          <w:rStyle w:val="press-location"/>
          <w:rFonts w:asciiTheme="minorHAnsi" w:hAnsiTheme="minorHAnsi" w:cstheme="minorHAnsi"/>
          <w:color w:val="111111"/>
          <w:szCs w:val="22"/>
        </w:rPr>
        <w:t xml:space="preserve">, Senior Attorney with Earthjustice (Jan Hasselman, </w:t>
      </w:r>
      <w:r w:rsidRPr="00153E98">
        <w:rPr>
          <w:rFonts w:asciiTheme="minorHAnsi" w:hAnsiTheme="minorHAnsi" w:cstheme="minorHAnsi"/>
        </w:rPr>
        <w:t xml:space="preserve">Pipeline Expert: Government Underestimated Risk of an Oil Spill from Dakota Access Pipeline, EARTHJUSTICE, </w:t>
      </w:r>
      <w:hyperlink r:id="rId57" w:history="1">
        <w:r w:rsidRPr="00153E98">
          <w:rPr>
            <w:rStyle w:val="Hyperlink"/>
            <w:rFonts w:asciiTheme="minorHAnsi" w:hAnsiTheme="minorHAnsi" w:cstheme="minorHAnsi"/>
          </w:rPr>
          <w:t>https://earthjustice.org/news/press/2016/pipeline-expert-government-underestimated-risk-of-an-oil-spill-from-dakota-access-pipeline</w:t>
        </w:r>
      </w:hyperlink>
      <w:r w:rsidRPr="00153E98">
        <w:rPr>
          <w:rFonts w:asciiTheme="minorHAnsi" w:hAnsiTheme="minorHAnsi" w:cstheme="minorHAnsi"/>
        </w:rPr>
        <w:t>) jpo//</w:t>
      </w:r>
    </w:p>
    <w:p w14:paraId="361C3C53" w14:textId="77777777" w:rsidR="00153E98" w:rsidRPr="00153E98" w:rsidRDefault="00153E98" w:rsidP="00153E98">
      <w:pPr>
        <w:rPr>
          <w:rStyle w:val="press-location"/>
          <w:rFonts w:asciiTheme="minorHAnsi" w:hAnsiTheme="minorHAnsi" w:cstheme="minorHAnsi"/>
          <w:caps/>
          <w:color w:val="111111"/>
          <w:szCs w:val="22"/>
        </w:rPr>
      </w:pPr>
      <w:r w:rsidRPr="00153E98">
        <w:rPr>
          <w:rStyle w:val="press-location"/>
          <w:rFonts w:asciiTheme="minorHAnsi" w:hAnsiTheme="minorHAnsi" w:cstheme="minorHAnsi"/>
          <w:color w:val="111111"/>
          <w:szCs w:val="22"/>
        </w:rPr>
        <w:t>STANDING ROCK, ND –</w:t>
      </w:r>
    </w:p>
    <w:p w14:paraId="744313AA" w14:textId="77777777" w:rsidR="00153E98" w:rsidRPr="00153E98" w:rsidRDefault="00153E98" w:rsidP="00153E98">
      <w:pPr>
        <w:rPr>
          <w:rFonts w:asciiTheme="minorHAnsi" w:hAnsiTheme="minorHAnsi" w:cstheme="minorHAnsi"/>
          <w:szCs w:val="22"/>
        </w:rPr>
      </w:pPr>
      <w:r w:rsidRPr="00153E98">
        <w:rPr>
          <w:rFonts w:asciiTheme="minorHAnsi" w:hAnsiTheme="minorHAnsi" w:cstheme="minorHAnsi"/>
          <w:szCs w:val="22"/>
        </w:rPr>
        <w:t>An independent expert hired by the Standing Rock Sioux Tribe </w:t>
      </w:r>
      <w:r w:rsidRPr="00153E98">
        <w:rPr>
          <w:rFonts w:asciiTheme="minorHAnsi" w:eastAsiaTheme="majorEastAsia" w:hAnsiTheme="minorHAnsi" w:cstheme="minorHAnsi"/>
          <w:szCs w:val="22"/>
        </w:rPr>
        <w:t>has found</w:t>
      </w:r>
      <w:r w:rsidRPr="00153E98">
        <w:rPr>
          <w:rFonts w:asciiTheme="minorHAnsi" w:hAnsiTheme="minorHAnsi" w:cstheme="minorHAnsi"/>
          <w:szCs w:val="22"/>
        </w:rPr>
        <w:t xml:space="preserve"> that </w:t>
      </w:r>
      <w:r w:rsidRPr="00153E98">
        <w:rPr>
          <w:rFonts w:asciiTheme="minorHAnsi" w:hAnsiTheme="minorHAnsi" w:cstheme="minorHAnsi"/>
          <w:szCs w:val="22"/>
          <w:u w:val="single"/>
        </w:rPr>
        <w:t>the government’s environmental assessment of the pipeline’s environmental impact was inadequate.</w:t>
      </w:r>
      <w:r w:rsidRPr="00153E98">
        <w:rPr>
          <w:rFonts w:asciiTheme="minorHAnsi" w:hAnsiTheme="minorHAnsi" w:cstheme="minorHAnsi"/>
          <w:szCs w:val="22"/>
        </w:rPr>
        <w:t> </w:t>
      </w:r>
    </w:p>
    <w:p w14:paraId="4C5666F4" w14:textId="77777777" w:rsidR="00153E98" w:rsidRPr="00153E98" w:rsidRDefault="00153E98" w:rsidP="00153E98">
      <w:pPr>
        <w:rPr>
          <w:rFonts w:asciiTheme="minorHAnsi" w:hAnsiTheme="minorHAnsi" w:cstheme="minorHAnsi"/>
          <w:szCs w:val="22"/>
        </w:rPr>
      </w:pPr>
      <w:r w:rsidRPr="00153E98">
        <w:rPr>
          <w:rFonts w:asciiTheme="minorHAnsi" w:hAnsiTheme="minorHAnsi" w:cstheme="minorHAnsi"/>
          <w:szCs w:val="22"/>
        </w:rPr>
        <w:t>With this new information, Standing Rock Sioux Tribe chairman Dave Archambault II has asked the U.S. Army Corps of Engineers to reassess its conclusion that the pipeline crossing will not affect tribal members.</w:t>
      </w:r>
    </w:p>
    <w:p w14:paraId="29B884C5" w14:textId="77777777" w:rsidR="00153E98" w:rsidRPr="00153E98" w:rsidRDefault="00153E98" w:rsidP="00153E98">
      <w:pPr>
        <w:rPr>
          <w:rFonts w:asciiTheme="minorHAnsi" w:hAnsiTheme="minorHAnsi" w:cstheme="minorHAnsi"/>
          <w:szCs w:val="22"/>
        </w:rPr>
      </w:pPr>
      <w:r w:rsidRPr="00153E98">
        <w:rPr>
          <w:rFonts w:asciiTheme="minorHAnsi" w:hAnsiTheme="minorHAnsi" w:cstheme="minorHAnsi"/>
          <w:szCs w:val="22"/>
        </w:rPr>
        <w:t>“This underscores one of the fundamental deficiencies of the Final Environmental Assessment—it assumes, without foundation, that placing a massive oil pipeline just upstream from the Reservation presents no risk to the Tribe,” </w:t>
      </w:r>
      <w:r w:rsidRPr="00153E98">
        <w:rPr>
          <w:rStyle w:val="Strong"/>
          <w:rFonts w:asciiTheme="minorHAnsi" w:hAnsiTheme="minorHAnsi" w:cstheme="minorHAnsi"/>
          <w:color w:val="111111"/>
          <w:szCs w:val="22"/>
        </w:rPr>
        <w:t>Archambault wrote </w:t>
      </w:r>
      <w:r w:rsidRPr="00153E98">
        <w:rPr>
          <w:rStyle w:val="Strong"/>
          <w:rFonts w:asciiTheme="minorHAnsi" w:eastAsiaTheme="majorEastAsia" w:hAnsiTheme="minorHAnsi" w:cstheme="minorHAnsi"/>
          <w:color w:val="111111"/>
          <w:szCs w:val="22"/>
        </w:rPr>
        <w:t>in his letter</w:t>
      </w:r>
      <w:r w:rsidRPr="00153E98">
        <w:rPr>
          <w:rStyle w:val="Strong"/>
          <w:rFonts w:asciiTheme="minorHAnsi" w:hAnsiTheme="minorHAnsi" w:cstheme="minorHAnsi"/>
          <w:color w:val="111111"/>
          <w:szCs w:val="22"/>
        </w:rPr>
        <w:t> to Assistant Secretary Jo-Ellen Darcy</w:t>
      </w:r>
      <w:r w:rsidRPr="00153E98">
        <w:rPr>
          <w:rFonts w:asciiTheme="minorHAnsi" w:hAnsiTheme="minorHAnsi" w:cstheme="minorHAnsi"/>
          <w:b/>
          <w:bCs/>
          <w:szCs w:val="22"/>
        </w:rPr>
        <w:t>.</w:t>
      </w:r>
    </w:p>
    <w:p w14:paraId="26CA4326" w14:textId="77777777" w:rsidR="00153E98" w:rsidRPr="00153E98" w:rsidRDefault="00153E98" w:rsidP="00153E98">
      <w:pPr>
        <w:rPr>
          <w:rFonts w:asciiTheme="minorHAnsi" w:hAnsiTheme="minorHAnsi" w:cstheme="minorHAnsi"/>
          <w:b/>
          <w:bCs/>
          <w:szCs w:val="22"/>
          <w:u w:val="single"/>
        </w:rPr>
      </w:pPr>
      <w:r w:rsidRPr="00153E98">
        <w:rPr>
          <w:rFonts w:asciiTheme="minorHAnsi" w:hAnsiTheme="minorHAnsi" w:cstheme="minorHAnsi"/>
          <w:b/>
          <w:bCs/>
          <w:szCs w:val="22"/>
          <w:u w:val="single"/>
        </w:rPr>
        <w:t>An oil spill at Standing Rock would also impact an estimated 17 million people located down stream from the river.</w:t>
      </w:r>
    </w:p>
    <w:p w14:paraId="387ECA85" w14:textId="77777777" w:rsidR="00153E98" w:rsidRPr="00153E98" w:rsidRDefault="00153E98" w:rsidP="00153E98">
      <w:pPr>
        <w:rPr>
          <w:rFonts w:asciiTheme="minorHAnsi" w:hAnsiTheme="minorHAnsi" w:cstheme="minorHAnsi"/>
          <w:szCs w:val="22"/>
        </w:rPr>
      </w:pPr>
      <w:r w:rsidRPr="00153E98">
        <w:rPr>
          <w:rFonts w:asciiTheme="minorHAnsi" w:hAnsiTheme="minorHAnsi" w:cstheme="minorHAnsi"/>
          <w:szCs w:val="22"/>
        </w:rPr>
        <w:t>Richard Kuprewicz of Accufacts, Inc., a consulting firm that advises government agencies and industry about pipelines, analyzed the government’s Environmental Assessment. The firm found that the U.S. Army Corps of Engineers failed to address pipeline safety and the risk the pipeline poses to the waters of Lake Oahe and the Standing Rock Sioux Tribe, which draws its drinking water from that lake.</w:t>
      </w:r>
    </w:p>
    <w:p w14:paraId="732C0F41" w14:textId="77777777" w:rsidR="00153E98" w:rsidRPr="00153E98" w:rsidRDefault="00153E98" w:rsidP="00153E98">
      <w:pPr>
        <w:rPr>
          <w:rFonts w:asciiTheme="minorHAnsi" w:hAnsiTheme="minorHAnsi" w:cstheme="minorHAnsi"/>
          <w:szCs w:val="22"/>
        </w:rPr>
      </w:pPr>
      <w:r w:rsidRPr="00153E98">
        <w:rPr>
          <w:rFonts w:asciiTheme="minorHAnsi" w:hAnsiTheme="minorHAnsi" w:cstheme="minorHAnsi"/>
          <w:szCs w:val="22"/>
        </w:rPr>
        <w:t>The environmental assessment significantly underestimated the risk of an oil spill into sensitive areas was the main conclusion of </w:t>
      </w:r>
      <w:r w:rsidRPr="00153E98">
        <w:rPr>
          <w:rFonts w:asciiTheme="minorHAnsi" w:eastAsiaTheme="majorEastAsia" w:hAnsiTheme="minorHAnsi" w:cstheme="minorHAnsi"/>
          <w:szCs w:val="22"/>
        </w:rPr>
        <w:t>the report</w:t>
      </w:r>
      <w:r w:rsidRPr="00153E98">
        <w:rPr>
          <w:rFonts w:asciiTheme="minorHAnsi" w:hAnsiTheme="minorHAnsi" w:cstheme="minorHAnsi"/>
          <w:szCs w:val="22"/>
        </w:rPr>
        <w:t>. Additionally, the report documented:</w:t>
      </w:r>
    </w:p>
    <w:p w14:paraId="7C5220A1" w14:textId="77777777" w:rsidR="00153E98" w:rsidRPr="00153E98" w:rsidRDefault="00153E98" w:rsidP="00153E98">
      <w:pPr>
        <w:rPr>
          <w:rFonts w:asciiTheme="minorHAnsi" w:hAnsiTheme="minorHAnsi" w:cstheme="minorHAnsi"/>
          <w:szCs w:val="22"/>
          <w:u w:val="single"/>
        </w:rPr>
      </w:pPr>
      <w:r w:rsidRPr="00153E98">
        <w:rPr>
          <w:rFonts w:asciiTheme="minorHAnsi" w:hAnsiTheme="minorHAnsi" w:cstheme="minorHAnsi"/>
          <w:szCs w:val="22"/>
          <w:u w:val="single"/>
        </w:rPr>
        <w:t>Shoddy pipeline construction</w:t>
      </w:r>
    </w:p>
    <w:p w14:paraId="75BAAF9B" w14:textId="77777777" w:rsidR="00153E98" w:rsidRPr="00153E98" w:rsidRDefault="00153E98" w:rsidP="00153E98">
      <w:pPr>
        <w:rPr>
          <w:rFonts w:asciiTheme="minorHAnsi" w:hAnsiTheme="minorHAnsi" w:cstheme="minorHAnsi"/>
          <w:szCs w:val="22"/>
        </w:rPr>
      </w:pPr>
      <w:r w:rsidRPr="00153E98">
        <w:rPr>
          <w:rFonts w:asciiTheme="minorHAnsi" w:hAnsiTheme="minorHAnsi" w:cstheme="minorHAnsi"/>
          <w:szCs w:val="22"/>
        </w:rPr>
        <w:t xml:space="preserve">The </w:t>
      </w:r>
      <w:r w:rsidRPr="00153E98">
        <w:rPr>
          <w:rFonts w:asciiTheme="minorHAnsi" w:hAnsiTheme="minorHAnsi" w:cstheme="minorHAnsi"/>
          <w:szCs w:val="22"/>
          <w:u w:val="single"/>
        </w:rPr>
        <w:t>risks posed by landslides were underestimated</w:t>
      </w:r>
    </w:p>
    <w:p w14:paraId="15EFB589" w14:textId="77777777" w:rsidR="00153E98" w:rsidRPr="00153E98" w:rsidRDefault="00153E98" w:rsidP="00153E98">
      <w:pPr>
        <w:rPr>
          <w:rFonts w:asciiTheme="minorHAnsi" w:hAnsiTheme="minorHAnsi" w:cstheme="minorHAnsi"/>
          <w:szCs w:val="22"/>
          <w:u w:val="single"/>
        </w:rPr>
      </w:pPr>
      <w:r w:rsidRPr="00153E98">
        <w:rPr>
          <w:rFonts w:asciiTheme="minorHAnsi" w:hAnsiTheme="minorHAnsi" w:cstheme="minorHAnsi"/>
          <w:szCs w:val="22"/>
          <w:u w:val="single"/>
        </w:rPr>
        <w:t>Lack of proper safety constructions to contain spills</w:t>
      </w:r>
    </w:p>
    <w:p w14:paraId="281415B9" w14:textId="77777777" w:rsidR="00153E98" w:rsidRPr="00153E98" w:rsidRDefault="00153E98" w:rsidP="00153E98">
      <w:pPr>
        <w:rPr>
          <w:rFonts w:asciiTheme="minorHAnsi" w:hAnsiTheme="minorHAnsi" w:cstheme="minorHAnsi"/>
          <w:szCs w:val="22"/>
          <w:u w:val="single"/>
        </w:rPr>
      </w:pPr>
      <w:r w:rsidRPr="00153E98">
        <w:rPr>
          <w:rFonts w:asciiTheme="minorHAnsi" w:hAnsiTheme="minorHAnsi" w:cstheme="minorHAnsi"/>
          <w:szCs w:val="22"/>
          <w:u w:val="single"/>
        </w:rPr>
        <w:t>Failure to review impact to residents and environment downstream of the site</w:t>
      </w:r>
    </w:p>
    <w:p w14:paraId="25922297" w14:textId="77777777" w:rsidR="00153E98" w:rsidRPr="00153E98" w:rsidRDefault="00153E98" w:rsidP="00153E98">
      <w:pPr>
        <w:rPr>
          <w:rFonts w:asciiTheme="minorHAnsi" w:hAnsiTheme="minorHAnsi" w:cstheme="minorHAnsi"/>
          <w:szCs w:val="22"/>
        </w:rPr>
      </w:pPr>
      <w:r w:rsidRPr="00153E98">
        <w:rPr>
          <w:rFonts w:asciiTheme="minorHAnsi" w:hAnsiTheme="minorHAnsi" w:cstheme="minorHAnsi"/>
          <w:szCs w:val="22"/>
        </w:rPr>
        <w:t>A risk review of industry spills and containment at similar sites that document problematic regulatory oversight of the industry in North Dakota</w:t>
      </w:r>
    </w:p>
    <w:p w14:paraId="7245C029" w14:textId="77777777" w:rsidR="00153E98" w:rsidRPr="00153E98" w:rsidRDefault="00153E98" w:rsidP="00153E98">
      <w:pPr>
        <w:rPr>
          <w:rFonts w:asciiTheme="minorHAnsi" w:hAnsiTheme="minorHAnsi" w:cstheme="minorHAnsi"/>
          <w:szCs w:val="22"/>
        </w:rPr>
      </w:pPr>
      <w:r w:rsidRPr="00153E98">
        <w:rPr>
          <w:rFonts w:asciiTheme="minorHAnsi" w:hAnsiTheme="minorHAnsi" w:cstheme="minorHAnsi"/>
          <w:szCs w:val="22"/>
        </w:rPr>
        <w:t xml:space="preserve">“Mr. Kuprewicz’s findings reflect the common sense point that was somehow lost in the Final Environmental Analysis—that pipelines leak, and that when they do so there are often devastating consequences, </w:t>
      </w:r>
      <w:r w:rsidRPr="00153E98">
        <w:rPr>
          <w:rFonts w:asciiTheme="minorHAnsi" w:hAnsiTheme="minorHAnsi" w:cstheme="minorHAnsi"/>
          <w:b/>
          <w:bCs/>
          <w:szCs w:val="22"/>
          <w:u w:val="single"/>
        </w:rPr>
        <w:t>particularly when the leak contaminates water</w:t>
      </w:r>
      <w:r w:rsidRPr="00153E98">
        <w:rPr>
          <w:rFonts w:asciiTheme="minorHAnsi" w:hAnsiTheme="minorHAnsi" w:cstheme="minorHAnsi"/>
          <w:szCs w:val="22"/>
        </w:rPr>
        <w:t>,” </w:t>
      </w:r>
      <w:r w:rsidRPr="00153E98">
        <w:rPr>
          <w:rStyle w:val="Strong"/>
          <w:rFonts w:asciiTheme="minorHAnsi" w:hAnsiTheme="minorHAnsi" w:cstheme="minorHAnsi"/>
          <w:color w:val="111111"/>
          <w:szCs w:val="22"/>
        </w:rPr>
        <w:t>continued Archambault in his letter to Assistant Secretary Jo-Ellen Darcy</w:t>
      </w:r>
      <w:r w:rsidRPr="00153E98">
        <w:rPr>
          <w:rFonts w:asciiTheme="minorHAnsi" w:hAnsiTheme="minorHAnsi" w:cstheme="minorHAnsi"/>
          <w:szCs w:val="22"/>
        </w:rPr>
        <w:t>. “The public record is filled with examples which further substantiate this point.”</w:t>
      </w:r>
    </w:p>
    <w:p w14:paraId="78E9E5C5" w14:textId="77777777" w:rsidR="00153E98" w:rsidRPr="00153E98" w:rsidRDefault="00153E98" w:rsidP="00153E98">
      <w:pPr>
        <w:rPr>
          <w:rFonts w:asciiTheme="minorHAnsi" w:hAnsiTheme="minorHAnsi" w:cstheme="minorHAnsi"/>
          <w:szCs w:val="22"/>
        </w:rPr>
      </w:pPr>
      <w:r w:rsidRPr="00153E98">
        <w:rPr>
          <w:rFonts w:asciiTheme="minorHAnsi" w:hAnsiTheme="minorHAnsi" w:cstheme="minorHAnsi"/>
          <w:szCs w:val="22"/>
        </w:rPr>
        <w:t>The failure of the Army Corps to adequately assess oil spill risks from the pipeline also raises significant questions about whether the Corp’s review is legally adequate.</w:t>
      </w:r>
    </w:p>
    <w:p w14:paraId="4020A097" w14:textId="77777777" w:rsidR="00153E98" w:rsidRPr="00153E98" w:rsidRDefault="00153E98" w:rsidP="00153E98">
      <w:pPr>
        <w:rPr>
          <w:rFonts w:asciiTheme="minorHAnsi" w:hAnsiTheme="minorHAnsi" w:cstheme="minorHAnsi"/>
          <w:szCs w:val="22"/>
        </w:rPr>
      </w:pPr>
      <w:r w:rsidRPr="00153E98">
        <w:rPr>
          <w:rFonts w:asciiTheme="minorHAnsi" w:hAnsiTheme="minorHAnsi" w:cstheme="minorHAnsi"/>
          <w:szCs w:val="22"/>
        </w:rPr>
        <w:t>“The law requires a full and transparent analysis of risks like oil spills prior to issuance of a federal permit. It’s clear that never happened here,” </w:t>
      </w:r>
      <w:r w:rsidRPr="00153E98">
        <w:rPr>
          <w:rStyle w:val="Strong"/>
          <w:rFonts w:asciiTheme="minorHAnsi" w:hAnsiTheme="minorHAnsi" w:cstheme="minorHAnsi"/>
          <w:color w:val="111111"/>
          <w:szCs w:val="22"/>
        </w:rPr>
        <w:t>said Jan Hasselman, who represents the Tribe in its litigation against the Corps</w:t>
      </w:r>
      <w:r w:rsidRPr="00153E98">
        <w:rPr>
          <w:rFonts w:asciiTheme="minorHAnsi" w:hAnsiTheme="minorHAnsi" w:cstheme="minorHAnsi"/>
          <w:szCs w:val="22"/>
        </w:rPr>
        <w:t>. “We expect the Corps to give this new report close consideration as it determines whether to move ahead with the permits needed to cross the Missouri River—permits that Dakota Access didn’t have before starting construction of the pipeline.”</w:t>
      </w:r>
    </w:p>
    <w:p w14:paraId="3EBD9B98" w14:textId="77777777" w:rsidR="00153E98" w:rsidRPr="00153E98" w:rsidRDefault="00153E98" w:rsidP="00153E98">
      <w:pPr>
        <w:rPr>
          <w:rFonts w:asciiTheme="minorHAnsi" w:hAnsiTheme="minorHAnsi" w:cstheme="minorHAnsi"/>
          <w:szCs w:val="22"/>
        </w:rPr>
      </w:pPr>
      <w:r w:rsidRPr="00153E98">
        <w:rPr>
          <w:rFonts w:asciiTheme="minorHAnsi" w:hAnsiTheme="minorHAnsi" w:cstheme="minorHAnsi"/>
          <w:szCs w:val="22"/>
        </w:rPr>
        <w:t>In light of Kuprewicz’s report and the deficiencies contained in the environmental assessment, Archambault asked for the government to reconsider its early decisions and disallow the easement for the pipeline crossing.</w:t>
      </w:r>
    </w:p>
    <w:p w14:paraId="0B06EECA" w14:textId="77777777" w:rsidR="00153E98" w:rsidRPr="00153E98" w:rsidRDefault="00153E98" w:rsidP="00153E98">
      <w:pPr>
        <w:rPr>
          <w:rFonts w:asciiTheme="minorHAnsi" w:hAnsiTheme="minorHAnsi" w:cstheme="minorHAnsi"/>
        </w:rPr>
      </w:pPr>
    </w:p>
    <w:p w14:paraId="24036352"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A small spill in the area was extremely difficult to respond to and clean up. A DALP spill would be way harder to respond to.</w:t>
      </w:r>
    </w:p>
    <w:p w14:paraId="31061383" w14:textId="77777777" w:rsidR="00153E98" w:rsidRPr="00153E98" w:rsidRDefault="00153E98" w:rsidP="00153E98">
      <w:pPr>
        <w:rPr>
          <w:rFonts w:asciiTheme="minorHAnsi" w:hAnsiTheme="minorHAnsi" w:cstheme="minorHAnsi"/>
          <w:sz w:val="48"/>
        </w:rPr>
      </w:pPr>
      <w:r w:rsidRPr="00153E98">
        <w:rPr>
          <w:rStyle w:val="Style13ptBold"/>
          <w:rFonts w:asciiTheme="minorHAnsi" w:hAnsiTheme="minorHAnsi" w:cstheme="minorHAnsi"/>
        </w:rPr>
        <w:t>Hawkins 16</w:t>
      </w:r>
      <w:r w:rsidRPr="00153E98">
        <w:rPr>
          <w:rFonts w:asciiTheme="minorHAnsi" w:hAnsiTheme="minorHAnsi" w:cstheme="minorHAnsi"/>
        </w:rPr>
        <w:t xml:space="preserve">, National Reporter for the Washington Post, (Derek Hawkins, Pipeline 150 miles from Dakota Access protests leaks 176,000 gallons of oil, Washington Post, </w:t>
      </w:r>
      <w:hyperlink r:id="rId58" w:history="1">
        <w:r w:rsidRPr="00153E98">
          <w:rPr>
            <w:rStyle w:val="Hyperlink"/>
            <w:rFonts w:asciiTheme="minorHAnsi" w:hAnsiTheme="minorHAnsi" w:cstheme="minorHAnsi"/>
          </w:rPr>
          <w:t>https://www.washingtonpost.com/news/morning-mix/wp/2016/12/13/pipeline-150-miles-from-dakota-access-protests-leaks-176000-gallons-of-oil/</w:t>
        </w:r>
      </w:hyperlink>
      <w:r w:rsidRPr="00153E98">
        <w:rPr>
          <w:rFonts w:asciiTheme="minorHAnsi" w:hAnsiTheme="minorHAnsi" w:cstheme="minorHAnsi"/>
        </w:rPr>
        <w:t>) jpo//</w:t>
      </w:r>
    </w:p>
    <w:p w14:paraId="51275072" w14:textId="77777777" w:rsidR="00153E98" w:rsidRPr="00153E98" w:rsidRDefault="00153E98" w:rsidP="00153E98">
      <w:pPr>
        <w:rPr>
          <w:rFonts w:asciiTheme="minorHAnsi" w:hAnsiTheme="minorHAnsi" w:cstheme="minorHAnsi"/>
        </w:rPr>
      </w:pPr>
      <w:r w:rsidRPr="00153E98">
        <w:rPr>
          <w:rFonts w:asciiTheme="minorHAnsi" w:hAnsiTheme="minorHAnsi" w:cstheme="minorHAnsi"/>
          <w:u w:val="single"/>
        </w:rPr>
        <w:t>A ruptured pipeline has spilled more than 176,000 gallons of crude oil into a hillside and a Little Missouri River tributary about 150 miles west of Cannon Ball, N.D</w:t>
      </w:r>
      <w:r w:rsidRPr="00153E98">
        <w:rPr>
          <w:rFonts w:asciiTheme="minorHAnsi" w:hAnsiTheme="minorHAnsi" w:cstheme="minorHAnsi"/>
        </w:rPr>
        <w:t xml:space="preserve">., </w:t>
      </w:r>
      <w:r w:rsidRPr="00153E98">
        <w:rPr>
          <w:rFonts w:asciiTheme="minorHAnsi" w:hAnsiTheme="minorHAnsi" w:cstheme="minorHAnsi"/>
          <w:u w:val="single"/>
        </w:rPr>
        <w:t>where thousands of activists have spent months fighting construction of the Dakota Access oil pipeline</w:t>
      </w:r>
      <w:r w:rsidRPr="00153E98">
        <w:rPr>
          <w:rFonts w:asciiTheme="minorHAnsi" w:hAnsiTheme="minorHAnsi" w:cstheme="minorHAnsi"/>
        </w:rPr>
        <w:t>, state officials said Monday.</w:t>
      </w:r>
    </w:p>
    <w:p w14:paraId="6C4606AB"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A segment of the Belle Fourche Pipeline near Belfield, N.D., began leaking earlier this month, contaminating nearly six miles of the Ash Coulee Creek before cleanup workers contained it, Bill Suess, an environmental scientist from the North Dakota Department of Health, told the </w:t>
      </w:r>
      <w:r w:rsidRPr="00153E98">
        <w:rPr>
          <w:rFonts w:asciiTheme="minorHAnsi" w:eastAsiaTheme="majorEastAsia" w:hAnsiTheme="minorHAnsi" w:cstheme="minorHAnsi"/>
        </w:rPr>
        <w:t>Associated Press</w:t>
      </w:r>
      <w:r w:rsidRPr="00153E98">
        <w:rPr>
          <w:rFonts w:asciiTheme="minorHAnsi" w:hAnsiTheme="minorHAnsi" w:cstheme="minorHAnsi"/>
        </w:rPr>
        <w:t xml:space="preserve">. </w:t>
      </w:r>
      <w:r w:rsidRPr="00153E98">
        <w:rPr>
          <w:rFonts w:asciiTheme="minorHAnsi" w:hAnsiTheme="minorHAnsi" w:cstheme="minorHAnsi"/>
          <w:u w:val="single"/>
        </w:rPr>
        <w:t>An estimated 130,200 gallons of oil spilled into the creek, and another 46,200 gallons leaked onto a hillside</w:t>
      </w:r>
      <w:r w:rsidRPr="00153E98">
        <w:rPr>
          <w:rFonts w:asciiTheme="minorHAnsi" w:hAnsiTheme="minorHAnsi" w:cstheme="minorHAnsi"/>
        </w:rPr>
        <w:t>, Suess told </w:t>
      </w:r>
      <w:r w:rsidRPr="00153E98">
        <w:rPr>
          <w:rFonts w:asciiTheme="minorHAnsi" w:eastAsiaTheme="majorEastAsia" w:hAnsiTheme="minorHAnsi" w:cstheme="minorHAnsi"/>
        </w:rPr>
        <w:t>Forum News Service</w:t>
      </w:r>
      <w:r w:rsidRPr="00153E98">
        <w:rPr>
          <w:rFonts w:asciiTheme="minorHAnsi" w:hAnsiTheme="minorHAnsi" w:cstheme="minorHAnsi"/>
        </w:rPr>
        <w:t> in a separate interview.</w:t>
      </w:r>
    </w:p>
    <w:p w14:paraId="557AC57B"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 xml:space="preserve">The spill dirtied private and federal land along the waterway, but no drinking water sources were affected, Suess said. </w:t>
      </w:r>
      <w:r w:rsidRPr="00153E98">
        <w:rPr>
          <w:rFonts w:asciiTheme="minorHAnsi" w:hAnsiTheme="minorHAnsi" w:cstheme="minorHAnsi"/>
          <w:u w:val="single"/>
        </w:rPr>
        <w:t>About 37,000 gallons of oil have been recovered so far, he said, and a crew of about 60 workers were averaging 100 yards of cleanup per day</w:t>
      </w:r>
      <w:r w:rsidRPr="00153E98">
        <w:rPr>
          <w:rFonts w:asciiTheme="minorHAnsi" w:hAnsiTheme="minorHAnsi" w:cstheme="minorHAnsi"/>
        </w:rPr>
        <w:t>, though snow and single-digit temperatures have complicated the response.</w:t>
      </w:r>
    </w:p>
    <w:p w14:paraId="61F6E728"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“It’s going to take some time,” Suess told the AP. “Obviously there will be some component of the cleanup that will go toward spring.”</w:t>
      </w:r>
    </w:p>
    <w:p w14:paraId="580EE3D0" w14:textId="77777777" w:rsidR="00153E98" w:rsidRPr="00153E98" w:rsidRDefault="00153E98" w:rsidP="00153E98">
      <w:pPr>
        <w:rPr>
          <w:rFonts w:asciiTheme="minorHAnsi" w:hAnsiTheme="minorHAnsi" w:cstheme="minorHAnsi"/>
          <w:u w:val="single"/>
        </w:rPr>
      </w:pPr>
      <w:r w:rsidRPr="00153E98">
        <w:rPr>
          <w:rFonts w:asciiTheme="minorHAnsi" w:hAnsiTheme="minorHAnsi" w:cstheme="minorHAnsi"/>
          <w:u w:val="single"/>
        </w:rPr>
        <w:t>The incident stirred up fears among opponents of the Dakota Access pipeline about what could happen if project developer Energy Transfer Partners builds a segment of pipe under a Missouri River reservoir that provides drinking water to the Standing Rock Indian Reservation.</w:t>
      </w:r>
    </w:p>
    <w:p w14:paraId="4E468D2F"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The spill occurred about a two and a half-hour drive west from Cannon Ball, where members of the Standing Rock Sioux and other Native American tribes, as well as environmental activists from around the country, have camped out since April in an ongoing demonstration against the Dakota Access pipeline. </w:t>
      </w:r>
      <w:r w:rsidRPr="00153E98">
        <w:rPr>
          <w:rFonts w:asciiTheme="minorHAnsi" w:hAnsiTheme="minorHAnsi" w:cstheme="minorHAnsi"/>
          <w:u w:val="single"/>
        </w:rPr>
        <w:t>Opponents of the $3.8 billion project, many of whom call themselves “water protectors,” argue that the pipeline will pollute Standing Rock’s water supplies and damage burial grounds and other sacred lands.</w:t>
      </w:r>
      <w:r w:rsidRPr="00153E98">
        <w:rPr>
          <w:rFonts w:asciiTheme="minorHAnsi" w:hAnsiTheme="minorHAnsi" w:cstheme="minorHAnsi"/>
        </w:rPr>
        <w:t xml:space="preserve"> Energy Transfer Partners has said that leak detection equipment and the pipeline’s thick steel walls would prevent a major accident.</w:t>
      </w:r>
    </w:p>
    <w:p w14:paraId="03A33020" w14:textId="77777777" w:rsidR="00153E98" w:rsidRPr="00153E98" w:rsidRDefault="00153E98" w:rsidP="00153E98">
      <w:pPr>
        <w:rPr>
          <w:rFonts w:asciiTheme="minorHAnsi" w:hAnsiTheme="minorHAnsi" w:cstheme="minorHAnsi"/>
          <w:sz w:val="18"/>
          <w:szCs w:val="18"/>
        </w:rPr>
      </w:pPr>
      <w:r w:rsidRPr="00153E98">
        <w:rPr>
          <w:rFonts w:asciiTheme="minorHAnsi" w:hAnsiTheme="minorHAnsi" w:cstheme="minorHAnsi"/>
          <w:sz w:val="16"/>
          <w:szCs w:val="18"/>
        </w:rPr>
        <w:t>Earlier this month, the Army Corps of Engineers denied Energy Transfer Partners an easement that would have allowed the company to drill under the reservoir. The 1,172-mile pipeline is nearly complete, but the Army Corps said it will weigh alternate routes.</w:t>
      </w:r>
    </w:p>
    <w:p w14:paraId="2679EC41" w14:textId="77777777" w:rsidR="00153E98" w:rsidRPr="00153E98" w:rsidRDefault="00153E98" w:rsidP="00153E98">
      <w:pPr>
        <w:rPr>
          <w:rFonts w:asciiTheme="minorHAnsi" w:hAnsiTheme="minorHAnsi" w:cstheme="minorHAnsi"/>
          <w:sz w:val="16"/>
          <w:szCs w:val="18"/>
        </w:rPr>
      </w:pPr>
      <w:r w:rsidRPr="00153E98">
        <w:rPr>
          <w:rFonts w:asciiTheme="minorHAnsi" w:hAnsiTheme="minorHAnsi" w:cstheme="minorHAnsi"/>
          <w:sz w:val="16"/>
          <w:szCs w:val="18"/>
        </w:rPr>
        <w:t>The Belle Fourche Pipeline, owned by Wyoming-based True Companies, was immediately shut down after a local landowner reported the spill to regulators on Dec. 5, company spokeswoman Wendy Owen told the AP. Electronic monitoring equipment failed to detect the leak, according to Owen, who said the pipeline may have ruptured when the hillside slumped.</w:t>
      </w:r>
    </w:p>
    <w:p w14:paraId="2E694F08" w14:textId="77777777" w:rsidR="00153E98" w:rsidRPr="00153E98" w:rsidRDefault="00153E98" w:rsidP="00153E98">
      <w:pPr>
        <w:rPr>
          <w:rFonts w:asciiTheme="minorHAnsi" w:hAnsiTheme="minorHAnsi" w:cstheme="minorHAnsi"/>
          <w:sz w:val="16"/>
          <w:szCs w:val="18"/>
        </w:rPr>
      </w:pPr>
      <w:r w:rsidRPr="00153E98">
        <w:rPr>
          <w:rFonts w:asciiTheme="minorHAnsi" w:hAnsiTheme="minorHAnsi" w:cstheme="minorHAnsi"/>
          <w:sz w:val="16"/>
          <w:szCs w:val="18"/>
        </w:rPr>
        <w:t>“That is our number one theory, but nothing is definitive,” she said. “We have several working theories and the investigation is ongoing.”</w:t>
      </w:r>
    </w:p>
    <w:p w14:paraId="1909C272"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 xml:space="preserve">Built in the 1980s, </w:t>
      </w:r>
      <w:r w:rsidRPr="00153E98">
        <w:rPr>
          <w:rFonts w:asciiTheme="minorHAnsi" w:hAnsiTheme="minorHAnsi" w:cstheme="minorHAnsi"/>
          <w:u w:val="single"/>
        </w:rPr>
        <w:t>the pipeline is six inches in diameter and transports about 1,000 barrels of oil daily</w:t>
      </w:r>
      <w:r w:rsidRPr="00153E98">
        <w:rPr>
          <w:rFonts w:asciiTheme="minorHAnsi" w:hAnsiTheme="minorHAnsi" w:cstheme="minorHAnsi"/>
        </w:rPr>
        <w:t>, Suess told Forum News Service.</w:t>
      </w:r>
    </w:p>
    <w:p w14:paraId="26754F68" w14:textId="77777777" w:rsidR="00153E98" w:rsidRPr="00153E98" w:rsidRDefault="00153E98" w:rsidP="00153E98">
      <w:pPr>
        <w:rPr>
          <w:rFonts w:asciiTheme="minorHAnsi" w:hAnsiTheme="minorHAnsi" w:cstheme="minorHAnsi"/>
          <w:u w:val="single"/>
        </w:rPr>
      </w:pPr>
      <w:r w:rsidRPr="00153E98">
        <w:rPr>
          <w:rFonts w:asciiTheme="minorHAnsi" w:hAnsiTheme="minorHAnsi" w:cstheme="minorHAnsi"/>
          <w:u w:val="single"/>
        </w:rPr>
        <w:t>The Dakota Access pipeline is 30 inches in diameter and could transport more than 500,000 barrels of oil daily.</w:t>
      </w:r>
    </w:p>
    <w:p w14:paraId="7D7400E6" w14:textId="77777777" w:rsidR="00153E98" w:rsidRPr="00153E98" w:rsidRDefault="00153E98" w:rsidP="00153E98">
      <w:pPr>
        <w:rPr>
          <w:rFonts w:asciiTheme="minorHAnsi" w:hAnsiTheme="minorHAnsi" w:cstheme="minorHAnsi"/>
          <w:sz w:val="16"/>
          <w:szCs w:val="18"/>
        </w:rPr>
      </w:pPr>
      <w:r w:rsidRPr="00153E98">
        <w:rPr>
          <w:rFonts w:asciiTheme="minorHAnsi" w:hAnsiTheme="minorHAnsi" w:cstheme="minorHAnsi"/>
          <w:sz w:val="16"/>
          <w:szCs w:val="18"/>
        </w:rPr>
        <w:t>Shortly after the leak was discovered, a labor group in the region with members working on the Dakota Access pipeline criticized True Companies for what it called a track record of accidents.</w:t>
      </w:r>
    </w:p>
    <w:p w14:paraId="665379A1" w14:textId="77777777" w:rsidR="00153E98" w:rsidRPr="00153E98" w:rsidRDefault="00153E98" w:rsidP="00153E98">
      <w:pPr>
        <w:rPr>
          <w:rFonts w:asciiTheme="minorHAnsi" w:hAnsiTheme="minorHAnsi" w:cstheme="minorHAnsi"/>
          <w:sz w:val="16"/>
          <w:szCs w:val="18"/>
        </w:rPr>
      </w:pPr>
      <w:r w:rsidRPr="00153E98">
        <w:rPr>
          <w:rFonts w:asciiTheme="minorHAnsi" w:hAnsiTheme="minorHAnsi" w:cstheme="minorHAnsi"/>
          <w:sz w:val="16"/>
          <w:szCs w:val="18"/>
        </w:rPr>
        <w:t>“Our members take pride in their work, and we won’t just stand by and allow an irresponsible pipeline operator to harm North Dakota’s natural resources or damage reputation of our industry,” Evan Whiteford, a spokesman for the Laborers District Council of Minnesota and North Dakota, told </w:t>
      </w:r>
      <w:r w:rsidRPr="00153E98">
        <w:rPr>
          <w:rFonts w:asciiTheme="minorHAnsi" w:eastAsiaTheme="majorEastAsia" w:hAnsiTheme="minorHAnsi" w:cstheme="minorHAnsi"/>
          <w:sz w:val="16"/>
          <w:szCs w:val="18"/>
        </w:rPr>
        <w:t>Forum News Service</w:t>
      </w:r>
      <w:r w:rsidRPr="00153E98">
        <w:rPr>
          <w:rFonts w:asciiTheme="minorHAnsi" w:hAnsiTheme="minorHAnsi" w:cstheme="minorHAnsi"/>
          <w:sz w:val="16"/>
          <w:szCs w:val="18"/>
        </w:rPr>
        <w:t>. “We think it’s time for state officials to step in and force the True organization to clean up its act.”</w:t>
      </w:r>
    </w:p>
    <w:p w14:paraId="2B6DFBEB" w14:textId="77777777" w:rsidR="00153E98" w:rsidRPr="00153E98" w:rsidRDefault="00153E98" w:rsidP="00153E98">
      <w:pPr>
        <w:rPr>
          <w:rFonts w:asciiTheme="minorHAnsi" w:hAnsiTheme="minorHAnsi" w:cstheme="minorHAnsi"/>
          <w:sz w:val="16"/>
          <w:szCs w:val="18"/>
        </w:rPr>
      </w:pPr>
      <w:r w:rsidRPr="00153E98">
        <w:rPr>
          <w:rFonts w:asciiTheme="minorHAnsi" w:hAnsiTheme="minorHAnsi" w:cstheme="minorHAnsi"/>
          <w:sz w:val="16"/>
          <w:szCs w:val="18"/>
        </w:rPr>
        <w:t>True Companies has a history of oil spills in the region, reporting three dozen spills totaling 320,000 gallons of oil since 2006, according to the AP. Federal pipeline regulators have hit True Companies with 19 enforcement actions since 2004, resulting in nearly $400,000 in penalties, the AP reported.</w:t>
      </w:r>
    </w:p>
    <w:p w14:paraId="35662576"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 xml:space="preserve">The Poplar Pipeline, operated by a True Companies subsidiary, </w:t>
      </w:r>
      <w:r w:rsidRPr="00153E98">
        <w:rPr>
          <w:rFonts w:asciiTheme="minorHAnsi" w:hAnsiTheme="minorHAnsi" w:cstheme="minorHAnsi"/>
          <w:u w:val="single"/>
        </w:rPr>
        <w:t>leaked about 30,000 gallons of crude oil into the Yellowstone River in eastern Montana in 2015, prompting a town to shut down its drinking water service to 6,000 residents</w:t>
      </w:r>
      <w:r w:rsidRPr="00153E98">
        <w:rPr>
          <w:rFonts w:asciiTheme="minorHAnsi" w:hAnsiTheme="minorHAnsi" w:cstheme="minorHAnsi"/>
        </w:rPr>
        <w:t>, the </w:t>
      </w:r>
      <w:r w:rsidRPr="00153E98">
        <w:rPr>
          <w:rFonts w:asciiTheme="minorHAnsi" w:eastAsiaTheme="majorEastAsia" w:hAnsiTheme="minorHAnsi" w:cstheme="minorHAnsi"/>
        </w:rPr>
        <w:t>Casper Star Tribune</w:t>
      </w:r>
      <w:r w:rsidRPr="00153E98">
        <w:rPr>
          <w:rFonts w:asciiTheme="minorHAnsi" w:hAnsiTheme="minorHAnsi" w:cstheme="minorHAnsi"/>
        </w:rPr>
        <w:t> reported. Belle Fourche Pipeline Co., also part of the True Companies family, has reported 10 oil spills since 2011, totaling nearly 5,000 barrels and resulting in more than $2 million in property damage, Reuters </w:t>
      </w:r>
      <w:r w:rsidRPr="00153E98">
        <w:rPr>
          <w:rFonts w:asciiTheme="minorHAnsi" w:eastAsiaTheme="majorEastAsia" w:hAnsiTheme="minorHAnsi" w:cstheme="minorHAnsi"/>
        </w:rPr>
        <w:t>reported</w:t>
      </w:r>
      <w:r w:rsidRPr="00153E98">
        <w:rPr>
          <w:rFonts w:asciiTheme="minorHAnsi" w:hAnsiTheme="minorHAnsi" w:cstheme="minorHAnsi"/>
        </w:rPr>
        <w:t>.</w:t>
      </w:r>
    </w:p>
    <w:p w14:paraId="2AB7F776" w14:textId="77777777" w:rsidR="00153E98" w:rsidRPr="00153E98" w:rsidRDefault="00153E98" w:rsidP="00153E98">
      <w:pPr>
        <w:rPr>
          <w:rFonts w:asciiTheme="minorHAnsi" w:hAnsiTheme="minorHAnsi" w:cstheme="minorHAnsi"/>
        </w:rPr>
      </w:pPr>
    </w:p>
    <w:p w14:paraId="6E9D2A4E"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The DAPL has cut through sacred land including burial sites and native water.</w:t>
      </w:r>
    </w:p>
    <w:p w14:paraId="1E6CD445" w14:textId="77777777" w:rsidR="00153E98" w:rsidRPr="00153E98" w:rsidRDefault="00153E98" w:rsidP="00153E98">
      <w:pPr>
        <w:rPr>
          <w:rFonts w:asciiTheme="minorHAnsi" w:hAnsiTheme="minorHAnsi" w:cstheme="minorHAnsi"/>
          <w:color w:val="000000" w:themeColor="text1"/>
          <w:szCs w:val="22"/>
        </w:rPr>
      </w:pPr>
      <w:r w:rsidRPr="00153E98">
        <w:rPr>
          <w:rStyle w:val="Style13ptBold"/>
          <w:rFonts w:asciiTheme="minorHAnsi" w:hAnsiTheme="minorHAnsi" w:cstheme="minorHAnsi"/>
        </w:rPr>
        <w:t>Ravitz 16</w:t>
      </w:r>
      <w:r w:rsidRPr="00153E98">
        <w:rPr>
          <w:rFonts w:asciiTheme="minorHAnsi" w:hAnsiTheme="minorHAnsi" w:cstheme="minorHAnsi"/>
          <w:color w:val="000000" w:themeColor="text1"/>
          <w:szCs w:val="22"/>
        </w:rPr>
        <w:t>, Senior Writer at CNN Digital (Jessica Ravitz, “</w:t>
      </w:r>
      <w:r w:rsidRPr="00153E98">
        <w:rPr>
          <w:rFonts w:asciiTheme="minorHAnsi" w:hAnsiTheme="minorHAnsi" w:cstheme="minorHAnsi"/>
          <w:szCs w:val="22"/>
        </w:rPr>
        <w:t xml:space="preserve">The sacred land at the center of the Dakota pipeline dispute”, CNN, </w:t>
      </w:r>
      <w:hyperlink r:id="rId59" w:history="1">
        <w:r w:rsidRPr="00153E98">
          <w:rPr>
            <w:rStyle w:val="Hyperlink"/>
            <w:rFonts w:asciiTheme="minorHAnsi" w:hAnsiTheme="minorHAnsi" w:cstheme="minorHAnsi"/>
            <w:szCs w:val="22"/>
          </w:rPr>
          <w:t>https://www.cnn.com/2016/11/01/us/standing-rock-sioux-sacred-land-dakota-pipeline/index.html</w:t>
        </w:r>
      </w:hyperlink>
      <w:r w:rsidRPr="00153E98">
        <w:rPr>
          <w:rFonts w:asciiTheme="minorHAnsi" w:hAnsiTheme="minorHAnsi" w:cstheme="minorHAnsi"/>
          <w:szCs w:val="22"/>
        </w:rPr>
        <w:t>) jpo//</w:t>
      </w:r>
    </w:p>
    <w:p w14:paraId="148AE990" w14:textId="5B82D7E5" w:rsidR="00153E98" w:rsidRPr="00153E98" w:rsidRDefault="00153E98" w:rsidP="00153E98">
      <w:pPr>
        <w:rPr>
          <w:rFonts w:asciiTheme="minorHAnsi" w:hAnsiTheme="minorHAnsi" w:cstheme="minorHAnsi"/>
          <w:color w:val="000000" w:themeColor="text1"/>
          <w:szCs w:val="22"/>
        </w:rPr>
      </w:pPr>
      <w:r w:rsidRPr="00153E98">
        <w:rPr>
          <w:rFonts w:asciiTheme="minorHAnsi" w:hAnsiTheme="minorHAnsi" w:cstheme="minorHAnsi"/>
          <w:b/>
          <w:bCs/>
          <w:color w:val="000000" w:themeColor="text1"/>
          <w:sz w:val="16"/>
          <w:szCs w:val="16"/>
        </w:rPr>
        <w:t>Outside Standing Rock Sioux Reservation, North Dakota (CNN) --</w:t>
      </w:r>
      <w:r w:rsidRPr="00153E98">
        <w:rPr>
          <w:rFonts w:asciiTheme="minorHAnsi" w:hAnsiTheme="minorHAnsi" w:cstheme="minorHAnsi"/>
          <w:color w:val="000000" w:themeColor="text1"/>
          <w:sz w:val="16"/>
          <w:szCs w:val="16"/>
        </w:rPr>
        <w:t xml:space="preserve"> </w:t>
      </w:r>
      <w:r w:rsidRPr="00153E98">
        <w:rPr>
          <w:rFonts w:asciiTheme="minorHAnsi" w:hAnsiTheme="minorHAnsi" w:cstheme="minorHAnsi"/>
          <w:color w:val="000000" w:themeColor="text1"/>
          <w:sz w:val="16"/>
          <w:szCs w:val="16"/>
        </w:rPr>
        <w:t>A prophecy warned that this time would come. A black snake would arrive to destroy the Earth. It is now slithering across this land, disturbing what's sacred and gearing up to poison the water.</w:t>
      </w:r>
      <w:r w:rsidRPr="00153E98">
        <w:rPr>
          <w:rFonts w:asciiTheme="minorHAnsi" w:hAnsiTheme="minorHAnsi" w:cstheme="minorHAnsi"/>
          <w:color w:val="000000" w:themeColor="text1"/>
          <w:sz w:val="16"/>
          <w:szCs w:val="16"/>
        </w:rPr>
        <w:t xml:space="preserve"> </w:t>
      </w:r>
      <w:r w:rsidRPr="00153E98">
        <w:rPr>
          <w:rFonts w:asciiTheme="minorHAnsi" w:hAnsiTheme="minorHAnsi" w:cstheme="minorHAnsi"/>
          <w:color w:val="000000" w:themeColor="text1"/>
          <w:sz w:val="16"/>
          <w:szCs w:val="16"/>
        </w:rPr>
        <w:t>For the Native Americans who gather in camps near the Standing Rock Sioux Reservation, this snake has a name.</w:t>
      </w:r>
      <w:r w:rsidRPr="00153E98">
        <w:rPr>
          <w:rFonts w:asciiTheme="minorHAnsi" w:hAnsiTheme="minorHAnsi" w:cstheme="minorHAnsi"/>
          <w:color w:val="000000" w:themeColor="text1"/>
          <w:sz w:val="16"/>
          <w:szCs w:val="16"/>
        </w:rPr>
        <w:t xml:space="preserve"> </w:t>
      </w:r>
      <w:r w:rsidRPr="00153E98">
        <w:rPr>
          <w:rFonts w:asciiTheme="minorHAnsi" w:hAnsiTheme="minorHAnsi" w:cstheme="minorHAnsi"/>
          <w:color w:val="000000" w:themeColor="text1"/>
          <w:sz w:val="16"/>
          <w:szCs w:val="16"/>
        </w:rPr>
        <w:t>They call it the Dakota Access Pipeline.</w:t>
      </w:r>
      <w:r w:rsidRPr="00153E98">
        <w:rPr>
          <w:rFonts w:asciiTheme="minorHAnsi" w:hAnsiTheme="minorHAnsi" w:cstheme="minorHAnsi"/>
          <w:color w:val="000000" w:themeColor="text1"/>
          <w:sz w:val="16"/>
          <w:szCs w:val="16"/>
        </w:rPr>
        <w:t xml:space="preserve"> </w:t>
      </w:r>
      <w:r w:rsidRPr="00153E98">
        <w:rPr>
          <w:rFonts w:asciiTheme="minorHAnsi" w:hAnsiTheme="minorHAnsi" w:cstheme="minorHAnsi"/>
          <w:color w:val="000000" w:themeColor="text1"/>
          <w:sz w:val="16"/>
          <w:szCs w:val="16"/>
        </w:rPr>
        <w:t>In solidarity with allies</w:t>
      </w:r>
      <w:r w:rsidRPr="00153E98">
        <w:rPr>
          <w:rFonts w:asciiTheme="minorHAnsi" w:hAnsiTheme="minorHAnsi" w:cstheme="minorHAnsi"/>
          <w:color w:val="000000" w:themeColor="text1"/>
          <w:sz w:val="16"/>
          <w:szCs w:val="16"/>
        </w:rPr>
        <w:t xml:space="preserve"> </w:t>
      </w:r>
      <w:r w:rsidRPr="00153E98">
        <w:rPr>
          <w:rFonts w:asciiTheme="minorHAnsi" w:hAnsiTheme="minorHAnsi" w:cstheme="minorHAnsi"/>
          <w:color w:val="000000" w:themeColor="text1"/>
          <w:sz w:val="16"/>
          <w:szCs w:val="16"/>
        </w:rPr>
        <w:t>who've come from all different places and backgrounds, they are determined to stop this $3.7 billion project that would transport 470,000 barrels of crude oil a day through four states.</w:t>
      </w:r>
      <w:r w:rsidRPr="00153E98">
        <w:rPr>
          <w:rFonts w:asciiTheme="minorHAnsi" w:hAnsiTheme="minorHAnsi" w:cstheme="minorHAnsi"/>
          <w:color w:val="000000" w:themeColor="text1"/>
          <w:sz w:val="16"/>
          <w:szCs w:val="16"/>
        </w:rPr>
        <w:t xml:space="preserve"> </w:t>
      </w:r>
      <w:r w:rsidRPr="00153E98">
        <w:rPr>
          <w:rFonts w:asciiTheme="minorHAnsi" w:hAnsiTheme="minorHAnsi" w:cstheme="minorHAnsi"/>
          <w:color w:val="000000" w:themeColor="text1"/>
          <w:sz w:val="16"/>
          <w:szCs w:val="16"/>
        </w:rPr>
        <w:t>Corporate greed and the potential for an environmental disaster -- should the pipeline leak or break -- are two arguments against it. But the more complicated issue challenging Western sensibilities is about threats to sacred land.</w:t>
      </w:r>
      <w:r w:rsidRPr="00153E98">
        <w:rPr>
          <w:rFonts w:asciiTheme="minorHAnsi" w:hAnsiTheme="minorHAnsi" w:cstheme="minorHAnsi"/>
          <w:color w:val="000000" w:themeColor="text1"/>
          <w:sz w:val="16"/>
          <w:szCs w:val="16"/>
        </w:rPr>
        <w:t xml:space="preserve"> </w:t>
      </w:r>
      <w:r w:rsidRPr="00153E98">
        <w:rPr>
          <w:rFonts w:asciiTheme="minorHAnsi" w:hAnsiTheme="minorHAnsi" w:cstheme="minorHAnsi"/>
          <w:color w:val="000000" w:themeColor="text1"/>
          <w:sz w:val="16"/>
          <w:szCs w:val="16"/>
        </w:rPr>
        <w:t>What's at stake, and what does it even mean to be sacred?</w:t>
      </w:r>
      <w:r w:rsidRPr="00153E98">
        <w:rPr>
          <w:rFonts w:asciiTheme="minorHAnsi" w:hAnsiTheme="minorHAnsi" w:cstheme="minorHAnsi"/>
          <w:color w:val="000000" w:themeColor="text1"/>
          <w:sz w:val="16"/>
          <w:szCs w:val="16"/>
        </w:rPr>
        <w:t xml:space="preserve"> </w:t>
      </w:r>
      <w:r w:rsidRPr="00153E98">
        <w:rPr>
          <w:rFonts w:asciiTheme="minorHAnsi" w:hAnsiTheme="minorHAnsi" w:cstheme="minorHAnsi"/>
          <w:color w:val="000000" w:themeColor="text1"/>
          <w:sz w:val="16"/>
          <w:szCs w:val="16"/>
          <w:shd w:val="clear" w:color="auto" w:fill="FEFEFE"/>
        </w:rPr>
        <w:t>Seated in a camping chair, Faith Spotted Eagle, 68, pulls a blanket around her to ward off the cold. Though she lives on the Yankton Sioux Reservation of South Dakota, Spotted Eagle has traveled to these pipeline opposition camps to help women define their roles here.</w:t>
      </w:r>
      <w:r w:rsidRPr="00153E98">
        <w:rPr>
          <w:rFonts w:asciiTheme="minorHAnsi" w:hAnsiTheme="minorHAnsi" w:cstheme="minorHAnsi"/>
          <w:color w:val="000000" w:themeColor="text1"/>
          <w:sz w:val="16"/>
          <w:szCs w:val="16"/>
        </w:rPr>
        <w:t xml:space="preserve"> </w:t>
      </w:r>
      <w:r w:rsidRPr="00153E98">
        <w:rPr>
          <w:rFonts w:asciiTheme="minorHAnsi" w:hAnsiTheme="minorHAnsi" w:cstheme="minorHAnsi"/>
          <w:color w:val="000000" w:themeColor="text1"/>
          <w:sz w:val="16"/>
          <w:szCs w:val="16"/>
        </w:rPr>
        <w:t>Part of her mission as a "grandmother" -- the term used to describe wise female elders -- is to bring people back to what's sacred.</w:t>
      </w:r>
      <w:r w:rsidRPr="00153E98">
        <w:rPr>
          <w:rFonts w:asciiTheme="minorHAnsi" w:hAnsiTheme="minorHAnsi" w:cstheme="minorHAnsi"/>
          <w:color w:val="000000" w:themeColor="text1"/>
          <w:sz w:val="16"/>
          <w:szCs w:val="16"/>
        </w:rPr>
        <w:t xml:space="preserve"> </w:t>
      </w:r>
      <w:r w:rsidRPr="00153E98">
        <w:rPr>
          <w:rFonts w:asciiTheme="minorHAnsi" w:hAnsiTheme="minorHAnsi" w:cstheme="minorHAnsi"/>
          <w:color w:val="000000" w:themeColor="text1"/>
          <w:sz w:val="16"/>
          <w:szCs w:val="16"/>
        </w:rPr>
        <w:t>As Spotted Eagle speaks, the smell of campfires hangs in the air and the sounds of chainsaws fade away. When the sun disappears behind the clouds, the temperature plummets. The landscape is brown, the wind biting and the arrival of winter palpable.</w:t>
      </w:r>
      <w:r w:rsidRPr="00153E98">
        <w:rPr>
          <w:rFonts w:asciiTheme="minorHAnsi" w:hAnsiTheme="minorHAnsi" w:cstheme="minorHAnsi"/>
          <w:color w:val="000000" w:themeColor="text1"/>
          <w:sz w:val="16"/>
          <w:szCs w:val="16"/>
        </w:rPr>
        <w:t xml:space="preserve"> </w:t>
      </w:r>
      <w:r w:rsidRPr="00153E98">
        <w:rPr>
          <w:rFonts w:asciiTheme="minorHAnsi" w:hAnsiTheme="minorHAnsi" w:cstheme="minorHAnsi"/>
          <w:color w:val="000000" w:themeColor="text1"/>
          <w:sz w:val="16"/>
          <w:szCs w:val="16"/>
        </w:rPr>
        <w:t>A small airplane, presumably monitoring the camp, circles from time to time. Men behind her prop up cedar poles.</w:t>
      </w:r>
      <w:r w:rsidRPr="00153E98">
        <w:rPr>
          <w:rFonts w:asciiTheme="minorHAnsi" w:hAnsiTheme="minorHAnsi" w:cstheme="minorHAnsi"/>
          <w:color w:val="000000" w:themeColor="text1"/>
          <w:sz w:val="16"/>
          <w:szCs w:val="16"/>
        </w:rPr>
        <w:t xml:space="preserve"> </w:t>
      </w:r>
      <w:r w:rsidRPr="00153E98">
        <w:rPr>
          <w:rFonts w:asciiTheme="minorHAnsi" w:hAnsiTheme="minorHAnsi" w:cstheme="minorHAnsi"/>
          <w:color w:val="000000" w:themeColor="text1"/>
          <w:sz w:val="16"/>
          <w:szCs w:val="16"/>
        </w:rPr>
        <w:t>They're constructing a new tipi for a baby she's come here to welcome.</w:t>
      </w:r>
      <w:r w:rsidRPr="00153E98">
        <w:rPr>
          <w:rFonts w:asciiTheme="minorHAnsi" w:hAnsiTheme="minorHAnsi" w:cstheme="minorHAnsi"/>
          <w:color w:val="000000" w:themeColor="text1"/>
          <w:sz w:val="16"/>
          <w:szCs w:val="16"/>
        </w:rPr>
        <w:t xml:space="preserve"> </w:t>
      </w:r>
      <w:r w:rsidRPr="00153E98">
        <w:rPr>
          <w:rFonts w:asciiTheme="minorHAnsi" w:hAnsiTheme="minorHAnsi" w:cstheme="minorHAnsi"/>
          <w:b/>
          <w:bCs/>
          <w:color w:val="000000" w:themeColor="text1"/>
          <w:sz w:val="16"/>
          <w:szCs w:val="16"/>
        </w:rPr>
        <w:t>A baby girl with a symbolic name</w:t>
      </w:r>
      <w:r w:rsidRPr="00153E98">
        <w:rPr>
          <w:rFonts w:asciiTheme="minorHAnsi" w:hAnsiTheme="minorHAnsi" w:cstheme="minorHAnsi"/>
          <w:b/>
          <w:bCs/>
          <w:color w:val="000000" w:themeColor="text1"/>
          <w:sz w:val="16"/>
          <w:szCs w:val="16"/>
        </w:rPr>
        <w:t xml:space="preserve"> </w:t>
      </w:r>
      <w:r w:rsidRPr="00153E98">
        <w:rPr>
          <w:rFonts w:asciiTheme="minorHAnsi" w:hAnsiTheme="minorHAnsi" w:cstheme="minorHAnsi"/>
          <w:color w:val="000000" w:themeColor="text1"/>
          <w:sz w:val="16"/>
          <w:szCs w:val="16"/>
        </w:rPr>
        <w:t>Just three weeks before, in the large army-style tent, a baby girl was born. She signifies hope in an ominous time, and her name reflects that.</w:t>
      </w:r>
      <w:r w:rsidRPr="00153E98">
        <w:rPr>
          <w:rFonts w:asciiTheme="minorHAnsi" w:hAnsiTheme="minorHAnsi" w:cstheme="minorHAnsi"/>
          <w:color w:val="000000" w:themeColor="text1"/>
          <w:sz w:val="16"/>
          <w:szCs w:val="16"/>
        </w:rPr>
        <w:t xml:space="preserve"> </w:t>
      </w:r>
      <w:r w:rsidRPr="00153E98">
        <w:rPr>
          <w:rFonts w:asciiTheme="minorHAnsi" w:hAnsiTheme="minorHAnsi" w:cstheme="minorHAnsi"/>
          <w:color w:val="000000" w:themeColor="text1"/>
          <w:sz w:val="16"/>
          <w:szCs w:val="16"/>
        </w:rPr>
        <w:t>She is Mni Wiconi -- Water is Life.</w:t>
      </w:r>
      <w:r w:rsidRPr="00153E98">
        <w:rPr>
          <w:rFonts w:asciiTheme="minorHAnsi" w:hAnsiTheme="minorHAnsi" w:cstheme="minorHAnsi"/>
          <w:color w:val="000000" w:themeColor="text1"/>
          <w:sz w:val="16"/>
          <w:szCs w:val="16"/>
        </w:rPr>
        <w:t xml:space="preserve"> </w:t>
      </w:r>
      <w:r w:rsidRPr="00153E98">
        <w:rPr>
          <w:rFonts w:asciiTheme="minorHAnsi" w:hAnsiTheme="minorHAnsi" w:cstheme="minorHAnsi"/>
          <w:color w:val="000000" w:themeColor="text1"/>
          <w:sz w:val="16"/>
          <w:szCs w:val="16"/>
        </w:rPr>
        <w:t>It's a name or phrase that long predates this baby's birth. It appears on T-shirts, vehicles and signs all over the camps. It is painted on purple tie-dyed fabric that hangs beneath a large dreamcatcher near a food tent across the uneven dirt road where the sacred fire, lit on day one, is guarded and still burns.</w:t>
      </w:r>
      <w:r w:rsidRPr="00153E98">
        <w:rPr>
          <w:rFonts w:asciiTheme="minorHAnsi" w:hAnsiTheme="minorHAnsi" w:cstheme="minorHAnsi"/>
          <w:color w:val="000000" w:themeColor="text1"/>
          <w:sz w:val="16"/>
          <w:szCs w:val="16"/>
        </w:rPr>
        <w:t xml:space="preserve"> </w:t>
      </w:r>
      <w:r w:rsidRPr="00153E98">
        <w:rPr>
          <w:rFonts w:asciiTheme="minorHAnsi" w:hAnsiTheme="minorHAnsi" w:cstheme="minorHAnsi"/>
          <w:color w:val="000000" w:themeColor="text1"/>
          <w:szCs w:val="22"/>
          <w:u w:val="single"/>
        </w:rPr>
        <w:t>Every tribe, Spotted Eagle says, has a story about water being threatened. For this reason, people here say they're not protesters; they are "water protectors."</w:t>
      </w:r>
      <w:r w:rsidRPr="00153E98">
        <w:rPr>
          <w:rFonts w:asciiTheme="minorHAnsi" w:hAnsiTheme="minorHAnsi" w:cstheme="minorHAnsi"/>
          <w:color w:val="000000" w:themeColor="text1"/>
          <w:szCs w:val="22"/>
          <w:u w:val="single"/>
        </w:rPr>
        <w:t xml:space="preserve"> </w:t>
      </w:r>
      <w:r w:rsidRPr="00153E98">
        <w:rPr>
          <w:rFonts w:asciiTheme="minorHAnsi" w:hAnsiTheme="minorHAnsi" w:cstheme="minorHAnsi"/>
          <w:b/>
          <w:bCs/>
          <w:color w:val="000000" w:themeColor="text1"/>
          <w:szCs w:val="22"/>
          <w:u w:val="single"/>
        </w:rPr>
        <w:t>It's not just sacred land at stake now -- it's the water as well</w:t>
      </w:r>
      <w:r w:rsidRPr="00153E98">
        <w:rPr>
          <w:rFonts w:asciiTheme="minorHAnsi" w:hAnsiTheme="minorHAnsi" w:cstheme="minorHAnsi"/>
          <w:color w:val="000000" w:themeColor="text1"/>
          <w:szCs w:val="22"/>
        </w:rPr>
        <w:t xml:space="preserve">. </w:t>
      </w:r>
      <w:r w:rsidRPr="00153E98">
        <w:rPr>
          <w:rFonts w:asciiTheme="minorHAnsi" w:hAnsiTheme="minorHAnsi" w:cstheme="minorHAnsi"/>
          <w:color w:val="000000" w:themeColor="text1"/>
          <w:szCs w:val="22"/>
          <w:u w:val="single"/>
        </w:rPr>
        <w:t>The Missouri River and all the tributaries that flow into it, including the Cannonball River that runs by the camps, are sacred.</w:t>
      </w:r>
      <w:r w:rsidRPr="00153E98">
        <w:rPr>
          <w:rFonts w:asciiTheme="minorHAnsi" w:hAnsiTheme="minorHAnsi" w:cstheme="minorHAnsi"/>
          <w:color w:val="000000" w:themeColor="text1"/>
          <w:szCs w:val="22"/>
          <w:u w:val="single"/>
        </w:rPr>
        <w:t xml:space="preserve"> </w:t>
      </w:r>
      <w:r w:rsidRPr="00153E98">
        <w:rPr>
          <w:rFonts w:asciiTheme="minorHAnsi" w:hAnsiTheme="minorHAnsi" w:cstheme="minorHAnsi"/>
          <w:color w:val="000000" w:themeColor="text1"/>
          <w:szCs w:val="22"/>
          <w:u w:val="single"/>
        </w:rPr>
        <w:t>Water is the "first medicine;" it sustains us in our mother's womb,</w:t>
      </w:r>
      <w:r w:rsidRPr="00153E98">
        <w:rPr>
          <w:rFonts w:asciiTheme="minorHAnsi" w:hAnsiTheme="minorHAnsi" w:cstheme="minorHAnsi"/>
          <w:color w:val="000000" w:themeColor="text1"/>
          <w:szCs w:val="22"/>
        </w:rPr>
        <w:t xml:space="preserve"> Spotted Eagle says. </w:t>
      </w:r>
      <w:r w:rsidRPr="00153E98">
        <w:rPr>
          <w:rFonts w:asciiTheme="minorHAnsi" w:hAnsiTheme="minorHAnsi" w:cstheme="minorHAnsi"/>
          <w:color w:val="000000" w:themeColor="text1"/>
          <w:szCs w:val="22"/>
          <w:u w:val="single"/>
        </w:rPr>
        <w:t>It's used in ceremonies to heal people. The steam it gives off in a sweat lodge, for example, purifies. Water can clean a spirit when it's bleeding. It can calm a person and restore balance.</w:t>
      </w:r>
      <w:r w:rsidRPr="00153E98">
        <w:rPr>
          <w:rFonts w:asciiTheme="minorHAnsi" w:hAnsiTheme="minorHAnsi" w:cstheme="minorHAnsi"/>
          <w:color w:val="000000" w:themeColor="text1"/>
          <w:szCs w:val="22"/>
          <w:u w:val="single"/>
        </w:rPr>
        <w:t xml:space="preserve"> </w:t>
      </w:r>
      <w:r w:rsidRPr="00153E98">
        <w:rPr>
          <w:rFonts w:asciiTheme="minorHAnsi" w:hAnsiTheme="minorHAnsi" w:cstheme="minorHAnsi"/>
          <w:color w:val="000000" w:themeColor="text1"/>
          <w:szCs w:val="22"/>
        </w:rPr>
        <w:t>Its power goes even deeper, though. Water, she says, also has memory. When people speak or sing to it during a ceremony, it is believed that the water holds on to what it hears and can later share what it learns.</w:t>
      </w:r>
      <w:r w:rsidRPr="00153E98">
        <w:rPr>
          <w:rFonts w:asciiTheme="minorHAnsi" w:hAnsiTheme="minorHAnsi" w:cstheme="minorHAnsi"/>
          <w:color w:val="000000" w:themeColor="text1"/>
          <w:szCs w:val="22"/>
        </w:rPr>
        <w:t xml:space="preserve"> </w:t>
      </w:r>
      <w:r w:rsidRPr="00153E98">
        <w:rPr>
          <w:rFonts w:asciiTheme="minorHAnsi" w:hAnsiTheme="minorHAnsi" w:cstheme="minorHAnsi"/>
          <w:color w:val="000000" w:themeColor="text1"/>
          <w:sz w:val="16"/>
          <w:szCs w:val="16"/>
        </w:rPr>
        <w:t>So when a group of women gathers on the river's bank next to the crowded main camp and they hold up tobacco offerings while singing prayers, the water is listening.</w:t>
      </w:r>
      <w:r w:rsidRPr="00153E98">
        <w:rPr>
          <w:rFonts w:asciiTheme="minorHAnsi" w:hAnsiTheme="minorHAnsi" w:cstheme="minorHAnsi"/>
          <w:color w:val="000000" w:themeColor="text1"/>
          <w:sz w:val="16"/>
          <w:szCs w:val="16"/>
        </w:rPr>
        <w:t xml:space="preserve"> </w:t>
      </w:r>
      <w:r w:rsidRPr="00153E98">
        <w:rPr>
          <w:rFonts w:asciiTheme="minorHAnsi" w:hAnsiTheme="minorHAnsi" w:cstheme="minorHAnsi"/>
          <w:color w:val="000000" w:themeColor="text1"/>
          <w:sz w:val="16"/>
          <w:szCs w:val="16"/>
        </w:rPr>
        <w:t>"One hundred years from now, somebody's going to go down along the Cannonball River and they're going to hear those stories," Spotted Eagle says. "They're going to hear those songs. They're going to hear that memory of what happened here at this camp."</w:t>
      </w:r>
      <w:r w:rsidRPr="00153E98">
        <w:rPr>
          <w:rFonts w:asciiTheme="minorHAnsi" w:hAnsiTheme="minorHAnsi" w:cstheme="minorHAnsi"/>
          <w:color w:val="000000" w:themeColor="text1"/>
          <w:sz w:val="16"/>
          <w:szCs w:val="16"/>
        </w:rPr>
        <w:t xml:space="preserve"> </w:t>
      </w:r>
      <w:r w:rsidRPr="00153E98">
        <w:rPr>
          <w:rFonts w:asciiTheme="minorHAnsi" w:hAnsiTheme="minorHAnsi" w:cstheme="minorHAnsi"/>
          <w:b/>
          <w:bCs/>
          <w:color w:val="000000" w:themeColor="text1"/>
          <w:sz w:val="16"/>
          <w:szCs w:val="16"/>
        </w:rPr>
        <w:t>Echoes with power</w:t>
      </w:r>
      <w:r w:rsidRPr="00153E98">
        <w:rPr>
          <w:rFonts w:asciiTheme="minorHAnsi" w:hAnsiTheme="minorHAnsi" w:cstheme="minorHAnsi"/>
          <w:b/>
          <w:bCs/>
          <w:color w:val="000000" w:themeColor="text1"/>
          <w:sz w:val="16"/>
          <w:szCs w:val="16"/>
        </w:rPr>
        <w:t xml:space="preserve"> </w:t>
      </w:r>
      <w:r w:rsidRPr="00153E98">
        <w:rPr>
          <w:rFonts w:asciiTheme="minorHAnsi" w:hAnsiTheme="minorHAnsi" w:cstheme="minorHAnsi"/>
          <w:color w:val="000000" w:themeColor="text1"/>
          <w:szCs w:val="22"/>
          <w:u w:val="single"/>
        </w:rPr>
        <w:t>Oftentimes burial grounds are the sacred sites that are threatened or destroyed</w:t>
      </w:r>
      <w:r w:rsidRPr="00153E98">
        <w:rPr>
          <w:rFonts w:asciiTheme="minorHAnsi" w:hAnsiTheme="minorHAnsi" w:cstheme="minorHAnsi"/>
          <w:color w:val="000000" w:themeColor="text1"/>
          <w:szCs w:val="22"/>
        </w:rPr>
        <w:t>. But understanding what these grounds look like, what desecration means, requires wisdom most of us don't have.</w:t>
      </w:r>
      <w:r w:rsidRPr="00153E98">
        <w:rPr>
          <w:rFonts w:asciiTheme="minorHAnsi" w:hAnsiTheme="minorHAnsi" w:cstheme="minorHAnsi"/>
          <w:color w:val="000000" w:themeColor="text1"/>
          <w:szCs w:val="22"/>
        </w:rPr>
        <w:t xml:space="preserve"> </w:t>
      </w:r>
      <w:r w:rsidRPr="00153E98">
        <w:rPr>
          <w:rFonts w:asciiTheme="minorHAnsi" w:hAnsiTheme="minorHAnsi" w:cstheme="minorHAnsi"/>
          <w:color w:val="000000" w:themeColor="text1"/>
          <w:szCs w:val="22"/>
        </w:rPr>
        <w:t xml:space="preserve">Spotted Eagle gives an example: </w:t>
      </w:r>
      <w:r w:rsidRPr="00153E98">
        <w:rPr>
          <w:rFonts w:asciiTheme="minorHAnsi" w:hAnsiTheme="minorHAnsi" w:cstheme="minorHAnsi"/>
          <w:color w:val="000000" w:themeColor="text1"/>
          <w:szCs w:val="22"/>
          <w:u w:val="single"/>
        </w:rPr>
        <w:t>What if the Great Sioux Nation decided to build a project through Arlington Cemetery?</w:t>
      </w:r>
      <w:r w:rsidRPr="00153E98">
        <w:rPr>
          <w:rFonts w:asciiTheme="minorHAnsi" w:hAnsiTheme="minorHAnsi" w:cstheme="minorHAnsi"/>
          <w:color w:val="000000" w:themeColor="text1"/>
          <w:szCs w:val="22"/>
          <w:u w:val="single"/>
        </w:rPr>
        <w:t xml:space="preserve"> </w:t>
      </w:r>
      <w:r w:rsidRPr="00153E98">
        <w:rPr>
          <w:rFonts w:asciiTheme="minorHAnsi" w:hAnsiTheme="minorHAnsi" w:cstheme="minorHAnsi"/>
          <w:color w:val="000000" w:themeColor="text1"/>
          <w:szCs w:val="22"/>
        </w:rPr>
        <w:t>"The point would be taken that you don't disturb people that have been put to rest," she says.</w:t>
      </w:r>
      <w:r w:rsidRPr="00153E98">
        <w:rPr>
          <w:rFonts w:asciiTheme="minorHAnsi" w:hAnsiTheme="minorHAnsi" w:cstheme="minorHAnsi"/>
          <w:color w:val="000000" w:themeColor="text1"/>
          <w:szCs w:val="22"/>
        </w:rPr>
        <w:t xml:space="preserve"> </w:t>
      </w:r>
      <w:r w:rsidRPr="00153E98">
        <w:rPr>
          <w:rFonts w:asciiTheme="minorHAnsi" w:hAnsiTheme="minorHAnsi" w:cstheme="minorHAnsi"/>
          <w:color w:val="000000" w:themeColor="text1"/>
          <w:szCs w:val="22"/>
        </w:rPr>
        <w:t>That's easy enough to get.</w:t>
      </w:r>
      <w:r w:rsidRPr="00153E98">
        <w:rPr>
          <w:rFonts w:asciiTheme="minorHAnsi" w:hAnsiTheme="minorHAnsi" w:cstheme="minorHAnsi"/>
          <w:color w:val="000000" w:themeColor="text1"/>
          <w:szCs w:val="22"/>
        </w:rPr>
        <w:t xml:space="preserve"> </w:t>
      </w:r>
      <w:r w:rsidRPr="00153E98">
        <w:rPr>
          <w:rFonts w:asciiTheme="minorHAnsi" w:hAnsiTheme="minorHAnsi" w:cstheme="minorHAnsi"/>
          <w:color w:val="000000" w:themeColor="text1"/>
          <w:szCs w:val="22"/>
          <w:u w:val="single"/>
        </w:rPr>
        <w:t>But it turns out, leaving burial sites alone is about more than simple respect. Protection prayers -- those that ensure the deceased will not be disturbed on their "walk to the spirit world" -- are recited over relatives who are buried. If spirits linger, like they might in the case of violent deaths, and are then interrupted, "They're not going to be able to find their way. They'll still roam on this land," Spotted Eagle says.</w:t>
      </w:r>
      <w:r w:rsidRPr="00153E98">
        <w:rPr>
          <w:rFonts w:asciiTheme="minorHAnsi" w:hAnsiTheme="minorHAnsi" w:cstheme="minorHAnsi"/>
          <w:color w:val="000000" w:themeColor="text1"/>
          <w:szCs w:val="22"/>
          <w:u w:val="single"/>
        </w:rPr>
        <w:t xml:space="preserve"> </w:t>
      </w:r>
      <w:r w:rsidRPr="00153E98">
        <w:rPr>
          <w:rFonts w:asciiTheme="minorHAnsi" w:hAnsiTheme="minorHAnsi" w:cstheme="minorHAnsi"/>
          <w:color w:val="000000" w:themeColor="text1"/>
          <w:szCs w:val="22"/>
        </w:rPr>
        <w:t>"</w:t>
      </w:r>
      <w:r w:rsidRPr="00153E98">
        <w:rPr>
          <w:rFonts w:asciiTheme="minorHAnsi" w:hAnsiTheme="minorHAnsi" w:cstheme="minorHAnsi"/>
          <w:color w:val="000000" w:themeColor="text1"/>
          <w:szCs w:val="22"/>
          <w:u w:val="single"/>
        </w:rPr>
        <w:t>Archaeologists come in who are taught from a colonial structure, and they have the audacity to interpret how our people were buried. How would they even know?"</w:t>
      </w:r>
      <w:r w:rsidRPr="00153E98">
        <w:rPr>
          <w:rFonts w:asciiTheme="minorHAnsi" w:hAnsiTheme="minorHAnsi" w:cstheme="minorHAnsi"/>
          <w:color w:val="000000" w:themeColor="text1"/>
          <w:szCs w:val="22"/>
        </w:rPr>
        <w:t xml:space="preserve"> </w:t>
      </w:r>
      <w:r w:rsidRPr="00153E98">
        <w:rPr>
          <w:rFonts w:asciiTheme="minorHAnsi" w:hAnsiTheme="minorHAnsi" w:cstheme="minorHAnsi"/>
          <w:color w:val="000000" w:themeColor="text1"/>
          <w:szCs w:val="22"/>
        </w:rPr>
        <w:t>Faith Spotted Eagle</w:t>
      </w:r>
      <w:r w:rsidRPr="00153E98">
        <w:rPr>
          <w:rFonts w:asciiTheme="minorHAnsi" w:hAnsiTheme="minorHAnsi" w:cstheme="minorHAnsi"/>
          <w:color w:val="000000" w:themeColor="text1"/>
          <w:szCs w:val="22"/>
        </w:rPr>
        <w:t xml:space="preserve"> </w:t>
      </w:r>
      <w:r w:rsidRPr="00153E98">
        <w:rPr>
          <w:rFonts w:asciiTheme="minorHAnsi" w:hAnsiTheme="minorHAnsi" w:cstheme="minorHAnsi"/>
          <w:color w:val="000000" w:themeColor="text1"/>
          <w:szCs w:val="22"/>
        </w:rPr>
        <w:t>Then consider this: Who's to say where ancestors are buried? Certainly not Western archaeologists, Spotted Eagle says. She believes they are no more qualified to make these determinations than she would be if she set out to survey a</w:t>
      </w:r>
      <w:r w:rsidRPr="00153E98">
        <w:rPr>
          <w:rFonts w:asciiTheme="minorHAnsi" w:hAnsiTheme="minorHAnsi" w:cstheme="minorHAnsi"/>
          <w:color w:val="000000" w:themeColor="text1"/>
          <w:szCs w:val="22"/>
        </w:rPr>
        <w:t xml:space="preserve"> </w:t>
      </w:r>
      <w:hyperlink r:id="rId60" w:tgtFrame="_blank" w:history="1">
        <w:r w:rsidRPr="00153E98">
          <w:rPr>
            <w:rStyle w:val="Hyperlink"/>
            <w:rFonts w:asciiTheme="minorHAnsi" w:eastAsiaTheme="majorEastAsia" w:hAnsiTheme="minorHAnsi" w:cstheme="minorHAnsi"/>
            <w:color w:val="000000" w:themeColor="text1"/>
            <w:szCs w:val="22"/>
          </w:rPr>
          <w:t>Hutterite</w:t>
        </w:r>
      </w:hyperlink>
      <w:r w:rsidRPr="00153E98">
        <w:rPr>
          <w:rFonts w:asciiTheme="minorHAnsi" w:hAnsiTheme="minorHAnsi" w:cstheme="minorHAnsi"/>
          <w:color w:val="000000" w:themeColor="text1"/>
          <w:szCs w:val="22"/>
        </w:rPr>
        <w:t xml:space="preserve"> </w:t>
      </w:r>
      <w:r w:rsidRPr="00153E98">
        <w:rPr>
          <w:rFonts w:asciiTheme="minorHAnsi" w:hAnsiTheme="minorHAnsi" w:cstheme="minorHAnsi"/>
          <w:color w:val="000000" w:themeColor="text1"/>
          <w:szCs w:val="22"/>
        </w:rPr>
        <w:t>cemetery.</w:t>
      </w:r>
      <w:r w:rsidRPr="00153E98">
        <w:rPr>
          <w:rFonts w:asciiTheme="minorHAnsi" w:hAnsiTheme="minorHAnsi" w:cstheme="minorHAnsi"/>
          <w:color w:val="000000" w:themeColor="text1"/>
          <w:szCs w:val="22"/>
        </w:rPr>
        <w:t xml:space="preserve"> </w:t>
      </w:r>
      <w:r w:rsidRPr="00153E98">
        <w:rPr>
          <w:rFonts w:asciiTheme="minorHAnsi" w:hAnsiTheme="minorHAnsi" w:cstheme="minorHAnsi"/>
          <w:color w:val="000000" w:themeColor="text1"/>
          <w:szCs w:val="22"/>
        </w:rPr>
        <w:t>"Archaeologists come in who are taught from a colonial structure, and they have the audacity to interpret how our people were buried," she says. "How would they even know?"</w:t>
      </w:r>
      <w:r w:rsidRPr="00153E98">
        <w:rPr>
          <w:rFonts w:asciiTheme="minorHAnsi" w:hAnsiTheme="minorHAnsi" w:cstheme="minorHAnsi"/>
          <w:color w:val="000000" w:themeColor="text1"/>
          <w:szCs w:val="22"/>
        </w:rPr>
        <w:t xml:space="preserve"> </w:t>
      </w:r>
      <w:r w:rsidRPr="00153E98">
        <w:rPr>
          <w:rFonts w:asciiTheme="minorHAnsi" w:hAnsiTheme="minorHAnsi" w:cstheme="minorHAnsi"/>
          <w:color w:val="000000" w:themeColor="text1"/>
          <w:szCs w:val="22"/>
        </w:rPr>
        <w:t>Over the course of thousands of years, can they identify the correct stone placements or the specific sorts of vegetation? What's sacred cannot be confirmed through their eyes, she says.</w:t>
      </w:r>
      <w:r w:rsidRPr="00153E98">
        <w:rPr>
          <w:rFonts w:asciiTheme="minorHAnsi" w:hAnsiTheme="minorHAnsi" w:cstheme="minorHAnsi"/>
          <w:color w:val="000000" w:themeColor="text1"/>
          <w:szCs w:val="22"/>
        </w:rPr>
        <w:t xml:space="preserve"> </w:t>
      </w:r>
      <w:r w:rsidRPr="00153E98">
        <w:rPr>
          <w:rFonts w:asciiTheme="minorHAnsi" w:hAnsiTheme="minorHAnsi" w:cstheme="minorHAnsi"/>
          <w:color w:val="000000" w:themeColor="text1"/>
          <w:szCs w:val="22"/>
          <w:u w:val="single"/>
        </w:rPr>
        <w:t>She says 38 miles of the Dakota Access Pipeline cuts through territory that still belongs to Native Americans, based on a 1851 treaty signed at Fort Laramie in Wyoming.</w:t>
      </w:r>
      <w:r w:rsidRPr="00153E98">
        <w:rPr>
          <w:rFonts w:asciiTheme="minorHAnsi" w:hAnsiTheme="minorHAnsi" w:cstheme="minorHAnsi"/>
          <w:color w:val="000000" w:themeColor="text1"/>
          <w:szCs w:val="22"/>
          <w:u w:val="single"/>
        </w:rPr>
        <w:t xml:space="preserve"> </w:t>
      </w:r>
      <w:r w:rsidRPr="00153E98">
        <w:rPr>
          <w:rFonts w:asciiTheme="minorHAnsi" w:hAnsiTheme="minorHAnsi" w:cstheme="minorHAnsi"/>
          <w:color w:val="000000" w:themeColor="text1"/>
          <w:szCs w:val="22"/>
        </w:rPr>
        <w:t>She still holds out hope that through legal channels her people will prevail in shutting down this pipeline.</w:t>
      </w:r>
    </w:p>
    <w:p w14:paraId="302F00CC" w14:textId="77777777" w:rsidR="00153E98" w:rsidRPr="00153E98" w:rsidRDefault="00153E98" w:rsidP="00153E98">
      <w:pPr>
        <w:rPr>
          <w:rFonts w:asciiTheme="minorHAnsi" w:hAnsiTheme="minorHAnsi" w:cstheme="minorHAnsi"/>
          <w:color w:val="000000" w:themeColor="text1"/>
          <w:szCs w:val="22"/>
        </w:rPr>
      </w:pPr>
    </w:p>
    <w:p w14:paraId="163E5087"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 xml:space="preserve">Despite the Biden Administration’s progressive reputation, they have taken a similar disinterested stance against Standing Rock tribes </w:t>
      </w:r>
    </w:p>
    <w:p w14:paraId="6FA40A48" w14:textId="77777777" w:rsidR="00153E98" w:rsidRPr="00153E98" w:rsidRDefault="00153E98" w:rsidP="00153E98">
      <w:pPr>
        <w:rPr>
          <w:rFonts w:asciiTheme="minorHAnsi" w:hAnsiTheme="minorHAnsi" w:cstheme="minorHAnsi"/>
        </w:rPr>
      </w:pPr>
      <w:r w:rsidRPr="00153E98">
        <w:rPr>
          <w:rStyle w:val="Style13ptBold"/>
          <w:rFonts w:asciiTheme="minorHAnsi" w:hAnsiTheme="minorHAnsi" w:cstheme="minorHAnsi"/>
        </w:rPr>
        <w:t>Bowe et. Al.</w:t>
      </w:r>
      <w:r w:rsidRPr="00153E98">
        <w:rPr>
          <w:rFonts w:asciiTheme="minorHAnsi" w:hAnsiTheme="minorHAnsi" w:cstheme="minorHAnsi"/>
        </w:rPr>
        <w:t xml:space="preserve"> 21, Communications Strategist for Earthjustice (Rebecca Bowe, Despite Promises to Listen to Tribes and Fight Climate Change, Biden Administration Allows Oil to Continue Flowing Through Dakota Access Pipeline, Earthjustice, https://earthjustice.org/news/press/2021/despite-promises-to-listen-to-tribes-and-fight-climate-change-biden-administration-allows-oil-to-continue?gclid=CjwKCAjwruSHBhAtEiwA_qCpplBQQiyiPdWJFiT3hyKNqzNDSGP0H4sPP99vynF2BrfmUdESXL2l4RoCxwsQAvD_BwE) jpo//</w:t>
      </w:r>
    </w:p>
    <w:p w14:paraId="032B51B0"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WASHINGTON, D.C. — Speaking before a federal judge today, representatives from the</w:t>
      </w:r>
      <w:r w:rsidRPr="00153E98">
        <w:rPr>
          <w:rFonts w:asciiTheme="minorHAnsi" w:hAnsiTheme="minorHAnsi" w:cstheme="minorHAnsi"/>
          <w:u w:val="single"/>
        </w:rPr>
        <w:t xml:space="preserve"> Biden administration</w:t>
      </w:r>
      <w:r w:rsidRPr="00153E98">
        <w:rPr>
          <w:rFonts w:asciiTheme="minorHAnsi" w:hAnsiTheme="minorHAnsi" w:cstheme="minorHAnsi"/>
        </w:rPr>
        <w:t xml:space="preserve">’s U.S. Army Corps of </w:t>
      </w:r>
      <w:r w:rsidRPr="00153E98">
        <w:rPr>
          <w:rFonts w:asciiTheme="minorHAnsi" w:hAnsiTheme="minorHAnsi" w:cstheme="minorHAnsi"/>
          <w:u w:val="single"/>
        </w:rPr>
        <w:t>Engineers indicated that the agency will not shutter the Dakota Access Pipeline (DAPL), despite the ongoing threats it poses to the Standing Rock Sioux Tribe</w:t>
      </w:r>
      <w:r w:rsidRPr="00153E98">
        <w:rPr>
          <w:rFonts w:asciiTheme="minorHAnsi" w:hAnsiTheme="minorHAnsi" w:cstheme="minorHAnsi"/>
        </w:rPr>
        <w:t xml:space="preserve"> and the fact that </w:t>
      </w:r>
      <w:r w:rsidRPr="00153E98">
        <w:rPr>
          <w:rFonts w:asciiTheme="minorHAnsi" w:hAnsiTheme="minorHAnsi" w:cstheme="minorHAnsi"/>
          <w:u w:val="single"/>
        </w:rPr>
        <w:t>it is operating without a federal permit.</w:t>
      </w:r>
      <w:r w:rsidRPr="00153E98">
        <w:rPr>
          <w:rFonts w:asciiTheme="minorHAnsi" w:hAnsiTheme="minorHAnsi" w:cstheme="minorHAnsi"/>
        </w:rPr>
        <w:t xml:space="preserve"> Although President Joe </w:t>
      </w:r>
      <w:r w:rsidRPr="00153E98">
        <w:rPr>
          <w:rFonts w:asciiTheme="minorHAnsi" w:hAnsiTheme="minorHAnsi" w:cstheme="minorHAnsi"/>
          <w:u w:val="single"/>
        </w:rPr>
        <w:t>Biden</w:t>
      </w:r>
      <w:r w:rsidRPr="00153E98">
        <w:rPr>
          <w:rFonts w:asciiTheme="minorHAnsi" w:hAnsiTheme="minorHAnsi" w:cstheme="minorHAnsi"/>
        </w:rPr>
        <w:t xml:space="preserve"> recently </w:t>
      </w:r>
      <w:r w:rsidRPr="00153E98">
        <w:rPr>
          <w:rFonts w:asciiTheme="minorHAnsi" w:hAnsiTheme="minorHAnsi" w:cstheme="minorHAnsi"/>
          <w:u w:val="single"/>
        </w:rPr>
        <w:t>announced intentions to improve Tribal consultation</w:t>
      </w:r>
      <w:r w:rsidRPr="00153E98">
        <w:rPr>
          <w:rFonts w:asciiTheme="minorHAnsi" w:hAnsiTheme="minorHAnsi" w:cstheme="minorHAnsi"/>
        </w:rPr>
        <w:t xml:space="preserve"> and initiate long-term action to tackle climate change</w:t>
      </w:r>
      <w:r w:rsidRPr="00153E98">
        <w:rPr>
          <w:rFonts w:asciiTheme="minorHAnsi" w:hAnsiTheme="minorHAnsi" w:cstheme="minorHAnsi"/>
          <w:u w:val="single"/>
        </w:rPr>
        <w:t>, his administration took a stance today that was identical to that of</w:t>
      </w:r>
      <w:r w:rsidRPr="00153E98">
        <w:rPr>
          <w:rFonts w:asciiTheme="minorHAnsi" w:hAnsiTheme="minorHAnsi" w:cstheme="minorHAnsi"/>
        </w:rPr>
        <w:t xml:space="preserve"> former President </w:t>
      </w:r>
      <w:r w:rsidRPr="00153E98">
        <w:rPr>
          <w:rFonts w:asciiTheme="minorHAnsi" w:hAnsiTheme="minorHAnsi" w:cstheme="minorHAnsi"/>
          <w:u w:val="single"/>
        </w:rPr>
        <w:t>Trump</w:t>
      </w:r>
      <w:r w:rsidRPr="00153E98">
        <w:rPr>
          <w:rFonts w:asciiTheme="minorHAnsi" w:hAnsiTheme="minorHAnsi" w:cstheme="minorHAnsi"/>
        </w:rPr>
        <w:t>.</w:t>
      </w:r>
    </w:p>
    <w:p w14:paraId="2FE98536" w14:textId="77777777" w:rsidR="00153E98" w:rsidRPr="00153E98" w:rsidRDefault="00153E98" w:rsidP="00153E98">
      <w:pPr>
        <w:rPr>
          <w:rFonts w:asciiTheme="minorHAnsi" w:hAnsiTheme="minorHAnsi" w:cstheme="minorHAnsi"/>
          <w:u w:val="single"/>
        </w:rPr>
      </w:pPr>
      <w:r w:rsidRPr="00153E98">
        <w:rPr>
          <w:rFonts w:asciiTheme="minorHAnsi" w:hAnsiTheme="minorHAnsi" w:cstheme="minorHAnsi"/>
        </w:rPr>
        <w:t xml:space="preserve">Earlier this year, Standing Rock </w:t>
      </w:r>
      <w:r w:rsidRPr="00153E98">
        <w:rPr>
          <w:rFonts w:asciiTheme="minorHAnsi" w:hAnsiTheme="minorHAnsi" w:cstheme="minorHAnsi"/>
          <w:u w:val="single"/>
        </w:rPr>
        <w:t>Sioux</w:t>
      </w:r>
      <w:r w:rsidRPr="00153E98">
        <w:rPr>
          <w:rFonts w:asciiTheme="minorHAnsi" w:hAnsiTheme="minorHAnsi" w:cstheme="minorHAnsi"/>
        </w:rPr>
        <w:t xml:space="preserve"> Tribe </w:t>
      </w:r>
      <w:r w:rsidRPr="00153E98">
        <w:rPr>
          <w:rFonts w:asciiTheme="minorHAnsi" w:hAnsiTheme="minorHAnsi" w:cstheme="minorHAnsi"/>
          <w:u w:val="single"/>
        </w:rPr>
        <w:t>leadership and others sent letters to Biden asking him to shut down DAPL</w:t>
      </w:r>
      <w:r w:rsidRPr="00153E98">
        <w:rPr>
          <w:rFonts w:asciiTheme="minorHAnsi" w:hAnsiTheme="minorHAnsi" w:cstheme="minorHAnsi"/>
        </w:rPr>
        <w:t xml:space="preserve"> while the U.S. Army Corps of Engineers performs an environmental and safety review to determine whether the controversial pipeline is safe to operate. </w:t>
      </w:r>
      <w:r w:rsidRPr="00153E98">
        <w:rPr>
          <w:rFonts w:asciiTheme="minorHAnsi" w:hAnsiTheme="minorHAnsi" w:cstheme="minorHAnsi"/>
          <w:u w:val="single"/>
        </w:rPr>
        <w:t>An oil spill could poison the Tribe’s drinking water, and millions downstream face a similar risk.</w:t>
      </w:r>
      <w:r w:rsidRPr="00153E98">
        <w:rPr>
          <w:rFonts w:asciiTheme="minorHAnsi" w:hAnsiTheme="minorHAnsi" w:cstheme="minorHAnsi"/>
        </w:rPr>
        <w:t xml:space="preserve"> </w:t>
      </w:r>
      <w:r w:rsidRPr="00153E98">
        <w:rPr>
          <w:rFonts w:asciiTheme="minorHAnsi" w:hAnsiTheme="minorHAnsi" w:cstheme="minorHAnsi"/>
          <w:u w:val="single"/>
        </w:rPr>
        <w:t>The pipeline was built through the Tribe’s unceded ancestral lands, without its consent, and construction decimated its Tribal sacred sites.</w:t>
      </w:r>
    </w:p>
    <w:p w14:paraId="2CA82BE8"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“We are gravely concerned about the continued operation of this pipeline, which poses an unacceptable risk to our sovereign nation,” said Chairman Mike Faith of the Standing Rock Sioux Tribe. “In a meeting with members of Biden’s staff earlier this year, we were told that this new administration wanted to ‘get this right.’ Unfortunately, today’s update from the U.S. Army Corps of Engineers shows it has chosen to ignore our pleas and stick to the wrong path.”</w:t>
      </w:r>
    </w:p>
    <w:p w14:paraId="4AA9321B"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w:t>
      </w:r>
      <w:r w:rsidRPr="00153E98">
        <w:rPr>
          <w:rFonts w:asciiTheme="minorHAnsi" w:hAnsiTheme="minorHAnsi" w:cstheme="minorHAnsi"/>
          <w:u w:val="single"/>
        </w:rPr>
        <w:t>This pipeline is unsafe and operating in violation of federal law. Meanwhile, Energy Transfer is seeking to double capacity, which would make DAPL twice as dangerous.</w:t>
      </w:r>
      <w:r w:rsidRPr="00153E98">
        <w:rPr>
          <w:rFonts w:asciiTheme="minorHAnsi" w:hAnsiTheme="minorHAnsi" w:cstheme="minorHAnsi"/>
        </w:rPr>
        <w:t xml:space="preserve"> Yet the Biden administration’s decision here is to do nothing,” said Earthjustice attorney Jan Hasselman, who has represented Standing Rock in its legal challenge against DAPL for about five years. “It’s hard to see how we’ll ever transition away from fossil fuels or show the rest of the world that we’re serious about tackling climate change, if we are just going to shrug and look away when </w:t>
      </w:r>
      <w:r w:rsidRPr="00153E98">
        <w:rPr>
          <w:rFonts w:asciiTheme="minorHAnsi" w:hAnsiTheme="minorHAnsi" w:cstheme="minorHAnsi"/>
          <w:u w:val="single"/>
        </w:rPr>
        <w:t>the fossil fuel industry brazenly ignores Tribal concerns and tramples our federal environmental laws and safety regulations</w:t>
      </w:r>
      <w:r w:rsidRPr="00153E98">
        <w:rPr>
          <w:rFonts w:asciiTheme="minorHAnsi" w:hAnsiTheme="minorHAnsi" w:cstheme="minorHAnsi"/>
        </w:rPr>
        <w:t>.”</w:t>
      </w:r>
    </w:p>
    <w:p w14:paraId="57F412F1" w14:textId="77777777" w:rsidR="00153E98" w:rsidRPr="00153E98" w:rsidRDefault="00153E98" w:rsidP="00153E98">
      <w:pPr>
        <w:rPr>
          <w:rFonts w:asciiTheme="minorHAnsi" w:hAnsiTheme="minorHAnsi" w:cstheme="minorHAnsi"/>
        </w:rPr>
      </w:pPr>
    </w:p>
    <w:p w14:paraId="49879F49" w14:textId="77777777" w:rsidR="00153E98" w:rsidRPr="00153E98" w:rsidRDefault="00153E98" w:rsidP="00153E98">
      <w:pPr>
        <w:pStyle w:val="Heading4"/>
        <w:rPr>
          <w:rStyle w:val="Style13ptBold"/>
          <w:rFonts w:asciiTheme="minorHAnsi" w:hAnsiTheme="minorHAnsi" w:cstheme="minorHAnsi"/>
          <w:b/>
          <w:bCs w:val="0"/>
        </w:rPr>
      </w:pPr>
      <w:r w:rsidRPr="00153E98">
        <w:rPr>
          <w:rStyle w:val="Style13ptBold"/>
          <w:rFonts w:asciiTheme="minorHAnsi" w:hAnsiTheme="minorHAnsi" w:cstheme="minorHAnsi"/>
          <w:b/>
          <w:bCs w:val="0"/>
        </w:rPr>
        <w:t>The Bakken Pipelines are already leaking small amounts into the eco-system</w:t>
      </w:r>
    </w:p>
    <w:p w14:paraId="72F69765" w14:textId="77777777" w:rsidR="00153E98" w:rsidRPr="00153E98" w:rsidRDefault="00153E98" w:rsidP="00153E98">
      <w:pPr>
        <w:rPr>
          <w:rFonts w:asciiTheme="minorHAnsi" w:hAnsiTheme="minorHAnsi" w:cstheme="minorHAnsi"/>
        </w:rPr>
      </w:pPr>
      <w:r w:rsidRPr="00153E98">
        <w:rPr>
          <w:rStyle w:val="Style13ptBold"/>
          <w:rFonts w:asciiTheme="minorHAnsi" w:hAnsiTheme="minorHAnsi" w:cstheme="minorHAnsi"/>
        </w:rPr>
        <w:t>Brown 18</w:t>
      </w:r>
      <w:r w:rsidRPr="00153E98">
        <w:rPr>
          <w:rFonts w:asciiTheme="minorHAnsi" w:hAnsiTheme="minorHAnsi" w:cstheme="minorHAnsi"/>
        </w:rPr>
        <w:t>, (Alleen Brown, Five Spills, Six Months in Operation: Dakota Access Track Record Highlights Unavoidable Reality — Pipelines Leak, Intercept, https://theintercept.com/2018/01/09/dakota-access-pipeline-leak-energy-transfer-partners/) jpo//</w:t>
      </w:r>
    </w:p>
    <w:p w14:paraId="1461D71A" w14:textId="7EC127EA" w:rsidR="00153E98" w:rsidRPr="00153E98" w:rsidRDefault="00153E98" w:rsidP="00153E98">
      <w:pPr>
        <w:rPr>
          <w:rFonts w:asciiTheme="minorHAnsi" w:hAnsiTheme="minorHAnsi" w:cstheme="minorHAnsi"/>
        </w:rPr>
      </w:pPr>
      <w:r w:rsidRPr="00153E98">
        <w:rPr>
          <w:rFonts w:asciiTheme="minorHAnsi" w:hAnsiTheme="minorHAnsi" w:cstheme="minorHAnsi"/>
          <w:u w:val="single"/>
        </w:rPr>
        <w:t xml:space="preserve">The Bakken system pipelines racked up at least eight leaks in 2017. </w:t>
      </w:r>
      <w:r w:rsidRPr="00153E98">
        <w:rPr>
          <w:rFonts w:asciiTheme="minorHAnsi" w:hAnsiTheme="minorHAnsi" w:cstheme="minorHAnsi"/>
        </w:rPr>
        <w:t>Mariner East 2 and Rover saw drilling fluid spills before fuel even entered the lines.</w:t>
      </w:r>
      <w:r w:rsidRPr="00153E98">
        <w:rPr>
          <w:rFonts w:asciiTheme="minorHAnsi" w:hAnsiTheme="minorHAnsi" w:cstheme="minorHAnsi"/>
        </w:rPr>
        <w:t xml:space="preserve"> </w:t>
      </w:r>
      <w:r w:rsidRPr="00153E98">
        <w:rPr>
          <w:rFonts w:asciiTheme="minorHAnsi" w:hAnsiTheme="minorHAnsi" w:cstheme="minorHAnsi"/>
        </w:rPr>
        <w:t>REPRESENTATIVES FROM Energy Transfer Partners, the company behind the controversial Dakota Access pipeline, traveled to Cambridge, Iowa, in October to present a series of $20,000 checks to emergency management departments in six counties. The money was, in part, an acknowledgement of the months of anti-pipeline protests that had taxed local agencies during construction, but it was also a nod to the possibility of environmental contamination. One of the counties had pledged to use its check to purchase “HazMat operations and decontamination training/supplies.” Less than a month later, in Cambridge, the Iowa section of the Dakota Access pipeline would experience its first spill.</w:t>
      </w:r>
      <w:r w:rsidRPr="00153E98">
        <w:rPr>
          <w:rFonts w:asciiTheme="minorHAnsi" w:hAnsiTheme="minorHAnsi" w:cstheme="minorHAnsi"/>
        </w:rPr>
        <w:t xml:space="preserve"> </w:t>
      </w:r>
      <w:r w:rsidRPr="00153E98">
        <w:rPr>
          <w:rFonts w:asciiTheme="minorHAnsi" w:hAnsiTheme="minorHAnsi" w:cstheme="minorHAnsi"/>
        </w:rPr>
        <w:t>According to the standards of most state environmental agencies, it was a small spill that wouldn’t require much attention from emergency managers. On November 14, “excessive vibration” caused 21 gallons of crude to leak out of a crack in a weld connection at one of the pump stations, which are situated along pipelines to keep the product moving and monitor its flow. Since the leak was contained at the site, it went unreported to the Iowa Department of Natural Resources, although it did make it into a federal pipeline monitoring database.</w:t>
      </w:r>
      <w:r w:rsidRPr="00153E98">
        <w:rPr>
          <w:rFonts w:asciiTheme="minorHAnsi" w:hAnsiTheme="minorHAnsi" w:cstheme="minorHAnsi"/>
        </w:rPr>
        <w:t xml:space="preserve"> </w:t>
      </w:r>
      <w:r w:rsidRPr="00153E98">
        <w:rPr>
          <w:rFonts w:asciiTheme="minorHAnsi" w:hAnsiTheme="minorHAnsi" w:cstheme="minorHAnsi"/>
          <w:b/>
          <w:bCs/>
          <w:u w:val="single"/>
        </w:rPr>
        <w:t>The Dakota Access pipeline leaked at least five times in 2017.</w:t>
      </w:r>
      <w:r w:rsidRPr="00153E98">
        <w:rPr>
          <w:rFonts w:asciiTheme="minorHAnsi" w:hAnsiTheme="minorHAnsi" w:cstheme="minorHAnsi"/>
        </w:rPr>
        <w:t xml:space="preserve"> </w:t>
      </w:r>
      <w:r w:rsidRPr="00153E98">
        <w:rPr>
          <w:rFonts w:asciiTheme="minorHAnsi" w:hAnsiTheme="minorHAnsi" w:cstheme="minorHAnsi"/>
          <w:u w:val="single"/>
        </w:rPr>
        <w:t>The biggest was a 168-gallon leak near DAPL’s endpoint in Patoka, Illinois, on April 23.</w:t>
      </w:r>
      <w:r w:rsidRPr="00153E98">
        <w:rPr>
          <w:rFonts w:asciiTheme="minorHAnsi" w:hAnsiTheme="minorHAnsi" w:cstheme="minorHAnsi"/>
        </w:rPr>
        <w:t xml:space="preserve"> According to federal regulators, no wildlife was impacted, although soil was contaminated, requiring remediation</w:t>
      </w:r>
      <w:r w:rsidRPr="00153E98">
        <w:rPr>
          <w:rFonts w:asciiTheme="minorHAnsi" w:hAnsiTheme="minorHAnsi" w:cstheme="minorHAnsi"/>
          <w:u w:val="single"/>
        </w:rPr>
        <w:t>. DAPL went into operation on June 1, along with its under-the-radar sister project, the Energy Transfer Crude Oil pipeline</w:t>
      </w:r>
      <w:r w:rsidRPr="00153E98">
        <w:rPr>
          <w:rFonts w:asciiTheme="minorHAnsi" w:hAnsiTheme="minorHAnsi" w:cstheme="minorHAnsi"/>
        </w:rPr>
        <w:t xml:space="preserve">, a natural gas pipeline converted to carry crude. Together, </w:t>
      </w:r>
      <w:r w:rsidRPr="00153E98">
        <w:rPr>
          <w:rFonts w:asciiTheme="minorHAnsi" w:hAnsiTheme="minorHAnsi" w:cstheme="minorHAnsi"/>
          <w:u w:val="single"/>
        </w:rPr>
        <w:t>the two make up the Bakken pipeline system. ETCO leaked at least three times in 2017.</w:t>
      </w:r>
      <w:r w:rsidRPr="00153E98">
        <w:rPr>
          <w:rFonts w:asciiTheme="minorHAnsi" w:hAnsiTheme="minorHAnsi" w:cstheme="minorHAnsi"/>
          <w:u w:val="single"/>
        </w:rPr>
        <w:t xml:space="preserve"> </w:t>
      </w:r>
      <w:r w:rsidRPr="00153E98">
        <w:rPr>
          <w:rFonts w:asciiTheme="minorHAnsi" w:hAnsiTheme="minorHAnsi" w:cstheme="minorHAnsi"/>
          <w:u w:val="single"/>
        </w:rPr>
        <w:t>Most of the Bakken system leaks were considered minor by state and federal monitors</w:t>
      </w:r>
      <w:r w:rsidRPr="00153E98">
        <w:rPr>
          <w:rFonts w:asciiTheme="minorHAnsi" w:hAnsiTheme="minorHAnsi" w:cstheme="minorHAnsi"/>
        </w:rPr>
        <w:t>. According to regulators, water was not impacted in any of the cases. The only spill considered “significant” by the federal Pipeline and Hazardous Materials Safety Administration, or PHMSA, was a 4,998-gallon leak on the ETCO pipeline in Dyersburg, Tennessee, on June 19. Tennessee Department of Environment and Conservation spokesperson Kim Schofinski told The Intercept that reporting the spill to the agency was not required because it was contained within the pumping station where it occurred.</w:t>
      </w:r>
      <w:r w:rsidRPr="00153E98">
        <w:rPr>
          <w:rFonts w:asciiTheme="minorHAnsi" w:hAnsiTheme="minorHAnsi" w:cstheme="minorHAnsi"/>
        </w:rPr>
        <w:t xml:space="preserve"> </w:t>
      </w:r>
      <w:r w:rsidRPr="00153E98">
        <w:rPr>
          <w:rFonts w:asciiTheme="minorHAnsi" w:hAnsiTheme="minorHAnsi" w:cstheme="minorHAnsi"/>
          <w:b/>
          <w:bCs/>
          <w:u w:val="single"/>
        </w:rPr>
        <w:t>The series of spills in the pipelines’ first months of operation underlines a fact that regulators and industry insiders know well: Pipelines leak.</w:t>
      </w:r>
      <w:r w:rsidRPr="00153E98">
        <w:rPr>
          <w:rFonts w:asciiTheme="minorHAnsi" w:hAnsiTheme="minorHAnsi" w:cstheme="minorHAnsi"/>
          <w:b/>
          <w:bCs/>
          <w:u w:val="single"/>
        </w:rPr>
        <w:t xml:space="preserve"> </w:t>
      </w:r>
      <w:r w:rsidRPr="00153E98">
        <w:rPr>
          <w:rFonts w:asciiTheme="minorHAnsi" w:hAnsiTheme="minorHAnsi" w:cstheme="minorHAnsi"/>
        </w:rPr>
        <w:t>To regulators like Bill Suess, who deals with a crude oil spill nearly every day as North Dakota’s spill investigation program manager, it’s the nature of the game. “A tanker truck rolls over and spills 7,000 gallons of crude oil, and nobody pays attention. Twenty gallons spill on DAPL, it makes world news, so it’s kind of funny,” he told The Intercept.</w:t>
      </w:r>
      <w:r w:rsidRPr="00153E98">
        <w:rPr>
          <w:rFonts w:asciiTheme="minorHAnsi" w:hAnsiTheme="minorHAnsi" w:cstheme="minorHAnsi"/>
        </w:rPr>
        <w:t xml:space="preserve"> </w:t>
      </w:r>
      <w:r w:rsidRPr="00153E98">
        <w:rPr>
          <w:rFonts w:asciiTheme="minorHAnsi" w:hAnsiTheme="minorHAnsi" w:cstheme="minorHAnsi"/>
        </w:rPr>
        <w:t>But Winona LaDuke, an Ojibwe environmental activist who was involved in the anti-DAPL protests, noted that “</w:t>
      </w:r>
      <w:r w:rsidRPr="00153E98">
        <w:rPr>
          <w:rFonts w:asciiTheme="minorHAnsi" w:hAnsiTheme="minorHAnsi" w:cstheme="minorHAnsi"/>
          <w:u w:val="single"/>
        </w:rPr>
        <w:t>accumulation of the little things is pretty significant</w:t>
      </w:r>
      <w:r w:rsidRPr="00153E98">
        <w:rPr>
          <w:rFonts w:asciiTheme="minorHAnsi" w:hAnsiTheme="minorHAnsi" w:cstheme="minorHAnsi"/>
        </w:rPr>
        <w:t>.” LaDuke is now pushing to stop construction of the Enbridge Line 3 oil sands pipeline in Minnesota. The Line 3 project’s environmental impact statement has underlined that damages to tribal natural and cultural resources along that pipeline’s pathway are “not quantifiable” and “cannot be mitigated.” “Somebody lives there,” LaDuke said. “Maybe that somebody who lives there is a little animal; maybe that somebody who lives there is a little plant. All of those are beings.”</w:t>
      </w:r>
    </w:p>
    <w:p w14:paraId="3FF612EB" w14:textId="77777777" w:rsidR="00153E98" w:rsidRPr="00153E98" w:rsidRDefault="00153E98" w:rsidP="00153E98">
      <w:pPr>
        <w:rPr>
          <w:rFonts w:asciiTheme="minorHAnsi" w:hAnsiTheme="minorHAnsi" w:cstheme="minorHAnsi"/>
        </w:rPr>
      </w:pPr>
    </w:p>
    <w:p w14:paraId="541824DA" w14:textId="44626124" w:rsidR="00153E98" w:rsidRPr="00153E98" w:rsidRDefault="00153E98" w:rsidP="00153E98">
      <w:pPr>
        <w:pStyle w:val="Heading2"/>
        <w:rPr>
          <w:rFonts w:asciiTheme="minorHAnsi" w:hAnsiTheme="minorHAnsi" w:cstheme="minorHAnsi"/>
        </w:rPr>
      </w:pPr>
      <w:r w:rsidRPr="00153E98">
        <w:rPr>
          <w:rFonts w:asciiTheme="minorHAnsi" w:hAnsiTheme="minorHAnsi" w:cstheme="minorHAnsi"/>
        </w:rPr>
        <w:t>Solvency</w:t>
      </w:r>
    </w:p>
    <w:p w14:paraId="3D4A9656"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Any policy that doesn’t work in tandem with tribal government fails, they aren’t specific to Indigenous tribal needs, don’t give enough funding, and take too long – past examples prove</w:t>
      </w:r>
    </w:p>
    <w:p w14:paraId="71764498" w14:textId="77777777" w:rsidR="00153E98" w:rsidRPr="00153E98" w:rsidRDefault="00153E98" w:rsidP="00153E98">
      <w:pPr>
        <w:rPr>
          <w:rFonts w:asciiTheme="minorHAnsi" w:hAnsiTheme="minorHAnsi" w:cstheme="minorHAnsi"/>
        </w:rPr>
      </w:pPr>
      <w:r w:rsidRPr="00153E98">
        <w:rPr>
          <w:rFonts w:asciiTheme="minorHAnsi" w:hAnsiTheme="minorHAnsi" w:cstheme="minorHAnsi"/>
          <w:b/>
          <w:sz w:val="26"/>
          <w:szCs w:val="26"/>
        </w:rPr>
        <w:t>Lakhani 4/28</w:t>
      </w:r>
      <w:r w:rsidRPr="00153E98">
        <w:rPr>
          <w:rFonts w:asciiTheme="minorHAnsi" w:hAnsiTheme="minorHAnsi" w:cstheme="minorHAnsi"/>
        </w:rPr>
        <w:t xml:space="preserve"> (Nina Lakhani, an environmental justice reporter for Guardian US, 4-28-2021, "Tribes without clean water demand an end to decades of US government neglect," Guardian, </w:t>
      </w:r>
      <w:hyperlink r:id="rId61" w:history="1">
        <w:r w:rsidRPr="00153E98">
          <w:rPr>
            <w:rStyle w:val="Hyperlink"/>
            <w:rFonts w:asciiTheme="minorHAnsi" w:hAnsiTheme="minorHAnsi" w:cstheme="minorHAnsi"/>
          </w:rPr>
          <w:t>https://www.theguardian.com/us-news/2021/apr/28/indigenous-americans-drinking-water-navajo-nation</w:t>
        </w:r>
      </w:hyperlink>
      <w:r w:rsidRPr="00153E98">
        <w:rPr>
          <w:rFonts w:asciiTheme="minorHAnsi" w:hAnsiTheme="minorHAnsi" w:cstheme="minorHAnsi"/>
        </w:rPr>
        <w:t>) // ST</w:t>
      </w:r>
    </w:p>
    <w:p w14:paraId="613275E0"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The US government’s haphazard approach to providing Indigenous American tribes with clean drinking water and sanitation must be radically transformed to tackle decades of underfunding and neglect, according to a new report.</w:t>
      </w:r>
    </w:p>
    <w:p w14:paraId="67E0F98D" w14:textId="77777777" w:rsidR="00153E98" w:rsidRPr="00153E98" w:rsidRDefault="00153E98" w:rsidP="00153E98">
      <w:pPr>
        <w:rPr>
          <w:rFonts w:asciiTheme="minorHAnsi" w:hAnsiTheme="minorHAnsi" w:cstheme="minorHAnsi"/>
          <w:sz w:val="12"/>
        </w:rPr>
      </w:pPr>
      <w:r w:rsidRPr="00153E98">
        <w:rPr>
          <w:rFonts w:asciiTheme="minorHAnsi" w:hAnsiTheme="minorHAnsi" w:cstheme="minorHAnsi"/>
          <w:sz w:val="12"/>
        </w:rPr>
        <w:t xml:space="preserve">An estimated </w:t>
      </w:r>
      <w:r w:rsidRPr="00153E98">
        <w:rPr>
          <w:rStyle w:val="StyleUnderline"/>
          <w:rFonts w:asciiTheme="minorHAnsi" w:hAnsiTheme="minorHAnsi" w:cstheme="minorHAnsi"/>
        </w:rPr>
        <w:t>one in 10 Indigenous Americans lack access to safe tap water or basic sanitation</w:t>
      </w:r>
      <w:r w:rsidRPr="00153E98">
        <w:rPr>
          <w:rFonts w:asciiTheme="minorHAnsi" w:hAnsiTheme="minorHAnsi" w:cstheme="minorHAnsi"/>
          <w:sz w:val="12"/>
        </w:rPr>
        <w:t xml:space="preserve"> – without which a host of health conditions including Covid-19, diabetes, and gastrointestinal disease are more likely.</w:t>
      </w:r>
    </w:p>
    <w:p w14:paraId="3CD274A2" w14:textId="77777777" w:rsidR="00153E98" w:rsidRPr="00153E98" w:rsidRDefault="00153E98" w:rsidP="00153E98">
      <w:pPr>
        <w:rPr>
          <w:rFonts w:asciiTheme="minorHAnsi" w:hAnsiTheme="minorHAnsi" w:cstheme="minorHAnsi"/>
          <w:sz w:val="12"/>
        </w:rPr>
      </w:pPr>
      <w:r w:rsidRPr="00153E98">
        <w:rPr>
          <w:rFonts w:asciiTheme="minorHAnsi" w:hAnsiTheme="minorHAnsi" w:cstheme="minorHAnsi"/>
          <w:sz w:val="12"/>
        </w:rPr>
        <w:t>Among the most affected by water issues are 30 tribes within the Colorado River Basin (CRB), located across California, Nevada, Arizona, New Mexico, Utah, and Colorado, according to researchers from the University of Utah and Colorado in the Water and Tribes Initiative.</w:t>
      </w:r>
    </w:p>
    <w:p w14:paraId="70D13F98"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Reduced rainfall and droughts linked to the climate crisis are further straining supply issues such as inadequate and ageing infrastructure, legacy contaminants, insufficient technical capacity within tribes, and limited revenue streams.</w:t>
      </w:r>
    </w:p>
    <w:p w14:paraId="268194C5" w14:textId="77777777" w:rsidR="00153E98" w:rsidRPr="00153E98" w:rsidRDefault="00153E98" w:rsidP="00153E98">
      <w:pPr>
        <w:rPr>
          <w:rFonts w:asciiTheme="minorHAnsi" w:hAnsiTheme="minorHAnsi" w:cstheme="minorHAnsi"/>
          <w:sz w:val="12"/>
        </w:rPr>
      </w:pPr>
      <w:r w:rsidRPr="00153E98">
        <w:rPr>
          <w:rFonts w:asciiTheme="minorHAnsi" w:hAnsiTheme="minorHAnsi" w:cstheme="minorHAnsi"/>
          <w:sz w:val="12"/>
        </w:rPr>
        <w:t>Unlike towns and cities,</w:t>
      </w:r>
      <w:r w:rsidRPr="00153E98">
        <w:rPr>
          <w:rStyle w:val="StyleUnderline"/>
          <w:rFonts w:asciiTheme="minorHAnsi" w:hAnsiTheme="minorHAnsi" w:cstheme="minorHAnsi"/>
        </w:rPr>
        <w:t xml:space="preserve"> tribes cannot raise money through property taxes as reservation lands are held in trust by the federal government</w:t>
      </w:r>
      <w:r w:rsidRPr="00153E98">
        <w:rPr>
          <w:rFonts w:asciiTheme="minorHAnsi" w:hAnsiTheme="minorHAnsi" w:cstheme="minorHAnsi"/>
          <w:sz w:val="12"/>
        </w:rPr>
        <w:t>. But while the root causes vary from tribe to tribe, the overriding issue is the absence of an adequately funded comprehensive government policy to make good on treaty obligations. In exchange for the cession of millions of acres of lands to white settlers, tribes were promised a permanent homeland, a livable reservation, and a home conducive to health and prosperity.</w:t>
      </w:r>
    </w:p>
    <w:p w14:paraId="5435086E" w14:textId="77777777" w:rsidR="00153E98" w:rsidRPr="00153E98" w:rsidRDefault="00153E98" w:rsidP="00153E98">
      <w:pPr>
        <w:rPr>
          <w:rFonts w:asciiTheme="minorHAnsi" w:hAnsiTheme="minorHAnsi" w:cstheme="minorHAnsi"/>
          <w:sz w:val="12"/>
        </w:rPr>
      </w:pPr>
      <w:r w:rsidRPr="00153E98">
        <w:rPr>
          <w:rStyle w:val="StyleUnderline"/>
          <w:rFonts w:asciiTheme="minorHAnsi" w:hAnsiTheme="minorHAnsi" w:cstheme="minorHAnsi"/>
        </w:rPr>
        <w:t xml:space="preserve">“These promises are broken when we do not have clean water to drink, to cook with, and to wash as required to avoid the spread of this deadly disease,” </w:t>
      </w:r>
      <w:r w:rsidRPr="00153E98">
        <w:rPr>
          <w:rFonts w:asciiTheme="minorHAnsi" w:hAnsiTheme="minorHAnsi" w:cstheme="minorHAnsi"/>
          <w:sz w:val="12"/>
        </w:rPr>
        <w:t>said leaders of the Navajo Nation, Hopi Tribe, Ute Mountain Ute Tribe and Ten Tribes Partnership and the Fort Yuma Quechan Indian tribe.</w:t>
      </w:r>
    </w:p>
    <w:p w14:paraId="11914D03" w14:textId="77777777" w:rsidR="00153E98" w:rsidRPr="00153E98" w:rsidRDefault="00153E98" w:rsidP="00153E98">
      <w:pPr>
        <w:rPr>
          <w:rStyle w:val="StyleUnderline"/>
          <w:rFonts w:asciiTheme="minorHAnsi" w:hAnsiTheme="minorHAnsi" w:cstheme="minorHAnsi"/>
        </w:rPr>
      </w:pPr>
      <w:r w:rsidRPr="00153E98">
        <w:rPr>
          <w:rFonts w:asciiTheme="minorHAnsi" w:hAnsiTheme="minorHAnsi" w:cstheme="minorHAnsi"/>
          <w:sz w:val="12"/>
        </w:rPr>
        <w:t xml:space="preserve">They added: </w:t>
      </w:r>
      <w:r w:rsidRPr="00153E98">
        <w:rPr>
          <w:rStyle w:val="StyleUnderline"/>
          <w:rFonts w:asciiTheme="minorHAnsi" w:hAnsiTheme="minorHAnsi" w:cstheme="minorHAnsi"/>
        </w:rPr>
        <w:t>“Helping to provide clean water to us, throughout Indian Country, benefits everyone, and its absence correspondingly jeopardizes the health of the entire United States of America.”</w:t>
      </w:r>
    </w:p>
    <w:p w14:paraId="0E4438E5" w14:textId="77777777" w:rsidR="00153E98" w:rsidRPr="00153E98" w:rsidRDefault="00153E98" w:rsidP="00153E98">
      <w:pPr>
        <w:rPr>
          <w:rStyle w:val="StyleUnderline"/>
          <w:rFonts w:asciiTheme="minorHAnsi" w:hAnsiTheme="minorHAnsi" w:cstheme="minorHAnsi"/>
        </w:rPr>
      </w:pPr>
      <w:r w:rsidRPr="00153E98">
        <w:rPr>
          <w:rFonts w:asciiTheme="minorHAnsi" w:hAnsiTheme="minorHAnsi" w:cstheme="minorHAnsi"/>
          <w:sz w:val="12"/>
        </w:rPr>
        <w:t xml:space="preserve">In the US, race – not where you live or income level – is the most significant predictor of plumbing poverty, with </w:t>
      </w:r>
      <w:r w:rsidRPr="00153E98">
        <w:rPr>
          <w:rStyle w:val="StyleUnderline"/>
          <w:rFonts w:asciiTheme="minorHAnsi" w:hAnsiTheme="minorHAnsi" w:cstheme="minorHAnsi"/>
        </w:rPr>
        <w:t>Indigenous households 19 times more likely than white households to lack indoor pipes for running water and sanitation.</w:t>
      </w:r>
    </w:p>
    <w:p w14:paraId="6A4763A2" w14:textId="77777777" w:rsidR="00153E98" w:rsidRPr="00153E98" w:rsidRDefault="00153E98" w:rsidP="00153E98">
      <w:pPr>
        <w:rPr>
          <w:rFonts w:asciiTheme="minorHAnsi" w:hAnsiTheme="minorHAnsi" w:cstheme="minorHAnsi"/>
          <w:sz w:val="12"/>
        </w:rPr>
      </w:pPr>
      <w:r w:rsidRPr="00153E98">
        <w:rPr>
          <w:rFonts w:asciiTheme="minorHAnsi" w:hAnsiTheme="minorHAnsi" w:cstheme="minorHAnsi"/>
          <w:sz w:val="12"/>
        </w:rPr>
        <w:t xml:space="preserve">Several CRB tribes suffer from plumbing poverty, including </w:t>
      </w:r>
      <w:r w:rsidRPr="00153E98">
        <w:rPr>
          <w:rStyle w:val="StyleUnderline"/>
          <w:rFonts w:asciiTheme="minorHAnsi" w:hAnsiTheme="minorHAnsi" w:cstheme="minorHAnsi"/>
        </w:rPr>
        <w:t>30% to 40% of all Navajo Nation residents, who are 67 times more likely than other Americans to live without running water. The cost of hauling water is at least 70 times more expensive than piped water.</w:t>
      </w:r>
      <w:r w:rsidRPr="00153E98">
        <w:rPr>
          <w:rFonts w:asciiTheme="minorHAnsi" w:hAnsiTheme="minorHAnsi" w:cstheme="minorHAnsi"/>
          <w:sz w:val="12"/>
        </w:rPr>
        <w:t xml:space="preserve"> The Navajo Nation has a diabetes crisis because sugary drinks are more readily available and cheaper than potable water.</w:t>
      </w:r>
    </w:p>
    <w:p w14:paraId="4FC631C4" w14:textId="77777777" w:rsidR="00153E98" w:rsidRPr="00153E98" w:rsidRDefault="00153E98" w:rsidP="00153E98">
      <w:pPr>
        <w:rPr>
          <w:rFonts w:asciiTheme="minorHAnsi" w:hAnsiTheme="minorHAnsi" w:cstheme="minorHAnsi"/>
          <w:sz w:val="12"/>
        </w:rPr>
      </w:pPr>
      <w:r w:rsidRPr="00153E98">
        <w:rPr>
          <w:rFonts w:asciiTheme="minorHAnsi" w:hAnsiTheme="minorHAnsi" w:cstheme="minorHAnsi"/>
          <w:sz w:val="12"/>
        </w:rPr>
        <w:t>Indigenous Americans have died from Covid-19, a highly contagious virus which requires good hygiene to curtail the spread, at twice the rate of white Americans, with CRB tribes like the Navajo Nation and White Mountain Apache suffering disproportionately.</w:t>
      </w:r>
    </w:p>
    <w:p w14:paraId="017005F9"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Last year’s Cares Act included $5m to support installation of temporary water stations and storage tanks, but tribal leaders were unable to invest the money in urgently needed infrastructure because of an arbitrary time limit on spending. An estimated $4.5bn is needed to address the widespread lack of water access on the Navajo reservation, which is bigger than West Virginia.</w:t>
      </w:r>
    </w:p>
    <w:p w14:paraId="41A1C5CC"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Contaminated water is also pervasive in Indian Country, and out west in particular, where mining companies have left groundwater sources with elevated levels of toxic chemicals like arsenic and uranium. An estimated 75% of residents on the Hopi reservation are forced to use drinking water laced with arsenic, which poses serious health risks including cancers and birth defects.</w:t>
      </w:r>
    </w:p>
    <w:p w14:paraId="762E009E"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The Trump administration approved $5m towards building a new water system on the Hopi reservation, but that is only 25% of the estimated construction cost and provides nothing towards operation and maintenance of the new pipeline.</w:t>
      </w:r>
    </w:p>
    <w:p w14:paraId="5DDAAD13"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The USFG and tribal governments working in tandem solves best – multiple examples</w:t>
      </w:r>
    </w:p>
    <w:p w14:paraId="292E9F86" w14:textId="77777777" w:rsidR="00153E98" w:rsidRPr="00153E98" w:rsidRDefault="00153E98" w:rsidP="00153E98">
      <w:pPr>
        <w:rPr>
          <w:rFonts w:asciiTheme="minorHAnsi" w:hAnsiTheme="minorHAnsi" w:cstheme="minorHAnsi"/>
        </w:rPr>
      </w:pPr>
      <w:r w:rsidRPr="00153E98">
        <w:rPr>
          <w:rFonts w:asciiTheme="minorHAnsi" w:hAnsiTheme="minorHAnsi" w:cstheme="minorHAnsi"/>
          <w:b/>
          <w:sz w:val="26"/>
          <w:szCs w:val="26"/>
        </w:rPr>
        <w:t>Doshi 1/26</w:t>
      </w:r>
      <w:r w:rsidRPr="00153E98">
        <w:rPr>
          <w:rFonts w:asciiTheme="minorHAnsi" w:hAnsiTheme="minorHAnsi" w:cstheme="minorHAnsi"/>
        </w:rPr>
        <w:t xml:space="preserve"> (Sahir Doshi, research assistant and experienced writer on indigenous governments and water policy, 1-26-2021, "The Biden Administration’s Conservation Plan Must Prioritize Indigenous Leadership," Center for American Progress, </w:t>
      </w:r>
      <w:hyperlink r:id="rId62" w:history="1">
        <w:r w:rsidRPr="00153E98">
          <w:rPr>
            <w:rStyle w:val="Hyperlink"/>
            <w:rFonts w:asciiTheme="minorHAnsi" w:hAnsiTheme="minorHAnsi" w:cstheme="minorHAnsi"/>
          </w:rPr>
          <w:t>https://www.americanprogress.org/issues/green/reports/2021/01/26/495054/biden-administrations-conservation-plan-must-prioritize-indigenous-leadership/</w:t>
        </w:r>
      </w:hyperlink>
      <w:r w:rsidRPr="00153E98">
        <w:rPr>
          <w:rFonts w:asciiTheme="minorHAnsi" w:hAnsiTheme="minorHAnsi" w:cstheme="minorHAnsi"/>
        </w:rPr>
        <w:t>) // ST</w:t>
      </w:r>
    </w:p>
    <w:p w14:paraId="7CAAA78D"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Indigenous-led conservation is overwhelmingly effective</w:t>
      </w:r>
    </w:p>
    <w:p w14:paraId="39EABE30" w14:textId="77777777" w:rsidR="00153E98" w:rsidRPr="00153E98" w:rsidRDefault="00153E98" w:rsidP="00153E98">
      <w:pPr>
        <w:rPr>
          <w:rFonts w:asciiTheme="minorHAnsi" w:hAnsiTheme="minorHAnsi" w:cstheme="minorHAnsi"/>
          <w:sz w:val="10"/>
        </w:rPr>
      </w:pPr>
      <w:r w:rsidRPr="00153E98">
        <w:rPr>
          <w:rStyle w:val="StyleUnderline"/>
          <w:rFonts w:asciiTheme="minorHAnsi" w:hAnsiTheme="minorHAnsi" w:cstheme="minorHAnsi"/>
        </w:rPr>
        <w:t>The U.S. government has</w:t>
      </w:r>
      <w:r w:rsidRPr="00153E98">
        <w:rPr>
          <w:rFonts w:asciiTheme="minorHAnsi" w:hAnsiTheme="minorHAnsi" w:cstheme="minorHAnsi"/>
          <w:sz w:val="10"/>
        </w:rPr>
        <w:t xml:space="preserve"> both moral and legal </w:t>
      </w:r>
      <w:r w:rsidRPr="00153E98">
        <w:rPr>
          <w:rStyle w:val="StyleUnderline"/>
          <w:rFonts w:asciiTheme="minorHAnsi" w:hAnsiTheme="minorHAnsi" w:cstheme="minorHAnsi"/>
        </w:rPr>
        <w:t>obligations to support the conservation and natural resource priorities of tribal nations</w:t>
      </w:r>
      <w:r w:rsidRPr="00153E98">
        <w:rPr>
          <w:rFonts w:asciiTheme="minorHAnsi" w:hAnsiTheme="minorHAnsi" w:cstheme="minorHAnsi"/>
          <w:sz w:val="10"/>
        </w:rPr>
        <w:t>. But doing so would also provide universal scientific benefits: There is growing evidence from around the world tha</w:t>
      </w:r>
      <w:r w:rsidRPr="00153E98">
        <w:rPr>
          <w:rStyle w:val="StyleUnderline"/>
          <w:rFonts w:asciiTheme="minorHAnsi" w:hAnsiTheme="minorHAnsi" w:cstheme="minorHAnsi"/>
        </w:rPr>
        <w:t>t Indigenous-led conservation work leads to better outcomes across landscapes.</w:t>
      </w:r>
    </w:p>
    <w:p w14:paraId="7D8F1BEA" w14:textId="77777777" w:rsidR="00153E98" w:rsidRPr="00153E98" w:rsidRDefault="00153E98" w:rsidP="00153E98">
      <w:pPr>
        <w:rPr>
          <w:rFonts w:asciiTheme="minorHAnsi" w:hAnsiTheme="minorHAnsi" w:cstheme="minorHAnsi"/>
          <w:sz w:val="10"/>
        </w:rPr>
      </w:pPr>
      <w:r w:rsidRPr="00153E98">
        <w:rPr>
          <w:rFonts w:asciiTheme="minorHAnsi" w:hAnsiTheme="minorHAnsi" w:cstheme="minorHAnsi"/>
          <w:sz w:val="10"/>
        </w:rPr>
        <w:t>Studies from varied landscapes across Canada, Brazil, Australia, and Namibia find that lands unde</w:t>
      </w:r>
      <w:r w:rsidRPr="00153E98">
        <w:rPr>
          <w:rStyle w:val="StyleUnderline"/>
          <w:rFonts w:asciiTheme="minorHAnsi" w:hAnsiTheme="minorHAnsi" w:cstheme="minorHAnsi"/>
        </w:rPr>
        <w:t>r Indigenous control and management have greater biodiversity than equivalent areas under all other types of ownership</w:t>
      </w:r>
      <w:r w:rsidRPr="00153E98">
        <w:rPr>
          <w:rFonts w:asciiTheme="minorHAnsi" w:hAnsiTheme="minorHAnsi" w:cstheme="minorHAnsi"/>
          <w:sz w:val="10"/>
        </w:rPr>
        <w:t>, including federally protected national parks and wildlife reserves.20 This corroborates the U.N.’s Intergovernmental Science-Policy Platform on Biodiversity and Ecosystem Services 2019 report, which found that the rapid global</w:t>
      </w:r>
      <w:r w:rsidRPr="00153E98">
        <w:rPr>
          <w:rStyle w:val="StyleUnderline"/>
          <w:rFonts w:asciiTheme="minorHAnsi" w:hAnsiTheme="minorHAnsi" w:cstheme="minorHAnsi"/>
        </w:rPr>
        <w:t xml:space="preserve"> mass extinction is slower on lands managed by Indigenous communities, which are better on average at managing the hazards of pollution and species decline</w:t>
      </w:r>
      <w:r w:rsidRPr="00153E98">
        <w:rPr>
          <w:rFonts w:asciiTheme="minorHAnsi" w:hAnsiTheme="minorHAnsi" w:cstheme="minorHAnsi"/>
          <w:sz w:val="10"/>
        </w:rPr>
        <w:t xml:space="preserve">.21 Such biodiverse landscapes also execute </w:t>
      </w:r>
      <w:r w:rsidRPr="00153E98">
        <w:rPr>
          <w:rStyle w:val="StyleUnderline"/>
          <w:rFonts w:asciiTheme="minorHAnsi" w:hAnsiTheme="minorHAnsi" w:cstheme="minorHAnsi"/>
        </w:rPr>
        <w:t>more efficient ecological functions, from carbon sequestration to climate regulation.</w:t>
      </w:r>
      <w:r w:rsidRPr="00153E98">
        <w:rPr>
          <w:rFonts w:asciiTheme="minorHAnsi" w:hAnsiTheme="minorHAnsi" w:cstheme="minorHAnsi"/>
          <w:sz w:val="10"/>
        </w:rPr>
        <w:t>22 Studies across the tropics find, for example, that</w:t>
      </w:r>
      <w:r w:rsidRPr="00153E98">
        <w:rPr>
          <w:rStyle w:val="StyleUnderline"/>
          <w:rFonts w:asciiTheme="minorHAnsi" w:hAnsiTheme="minorHAnsi" w:cstheme="minorHAnsi"/>
        </w:rPr>
        <w:t xml:space="preserve"> greater recognition of Indigenous rights over forest land can lead to reduced deforestation and a higher carbon storage rate per hectare</w:t>
      </w:r>
      <w:r w:rsidRPr="00153E98">
        <w:rPr>
          <w:rFonts w:asciiTheme="minorHAnsi" w:hAnsiTheme="minorHAnsi" w:cstheme="minorHAnsi"/>
          <w:sz w:val="10"/>
        </w:rPr>
        <w:t>.23 Similarly,</w:t>
      </w:r>
      <w:r w:rsidRPr="00153E98">
        <w:rPr>
          <w:rStyle w:val="StyleUnderline"/>
          <w:rFonts w:asciiTheme="minorHAnsi" w:hAnsiTheme="minorHAnsi" w:cstheme="minorHAnsi"/>
        </w:rPr>
        <w:t xml:space="preserve"> Indigenous knowledge can enable more effective management of landscapes so that they are more resilient against drought, fires, and other natural disasters that are increasing in frequency worldwide as a result of climate change.</w:t>
      </w:r>
      <w:r w:rsidRPr="00153E98">
        <w:rPr>
          <w:rFonts w:asciiTheme="minorHAnsi" w:hAnsiTheme="minorHAnsi" w:cstheme="minorHAnsi"/>
          <w:sz w:val="10"/>
        </w:rPr>
        <w:t xml:space="preserve">24 These ecological benefits complement the positive socioeconomic outcomes seen in countries such as Australia, where more </w:t>
      </w:r>
      <w:r w:rsidRPr="00153E98">
        <w:rPr>
          <w:rStyle w:val="StyleUnderline"/>
          <w:rFonts w:asciiTheme="minorHAnsi" w:hAnsiTheme="minorHAnsi" w:cstheme="minorHAnsi"/>
        </w:rPr>
        <w:t>Indigenous participation in designing and implementing conservation plans has led to improved life expectancy, employment, and health indicators for surrounding communities.</w:t>
      </w:r>
      <w:r w:rsidRPr="00153E98">
        <w:rPr>
          <w:rFonts w:asciiTheme="minorHAnsi" w:hAnsiTheme="minorHAnsi" w:cstheme="minorHAnsi"/>
          <w:sz w:val="10"/>
        </w:rPr>
        <w:t>25</w:t>
      </w:r>
    </w:p>
    <w:p w14:paraId="762ED019" w14:textId="77777777" w:rsidR="00153E98" w:rsidRPr="00153E98" w:rsidRDefault="00153E98" w:rsidP="00153E98">
      <w:pPr>
        <w:rPr>
          <w:rFonts w:asciiTheme="minorHAnsi" w:hAnsiTheme="minorHAnsi" w:cstheme="minorHAnsi"/>
          <w:sz w:val="10"/>
        </w:rPr>
      </w:pPr>
      <w:r w:rsidRPr="00153E98">
        <w:rPr>
          <w:rFonts w:asciiTheme="minorHAnsi" w:hAnsiTheme="minorHAnsi" w:cstheme="minorHAnsi"/>
          <w:sz w:val="10"/>
        </w:rPr>
        <w:t>In the United States, a study commissioned by the Center for American Progress and conducted by a team of scientists at Conservation Science Partners found that</w:t>
      </w:r>
      <w:r w:rsidRPr="00153E98">
        <w:rPr>
          <w:rStyle w:val="StyleUnderline"/>
          <w:rFonts w:asciiTheme="minorHAnsi" w:hAnsiTheme="minorHAnsi" w:cstheme="minorHAnsi"/>
        </w:rPr>
        <w:t xml:space="preserve"> tribal lands</w:t>
      </w:r>
      <w:r w:rsidRPr="00153E98">
        <w:rPr>
          <w:rFonts w:asciiTheme="minorHAnsi" w:hAnsiTheme="minorHAnsi" w:cstheme="minorHAnsi"/>
          <w:sz w:val="10"/>
        </w:rPr>
        <w:t>—lands that are not public but are owned or managed by tribes—</w:t>
      </w:r>
      <w:r w:rsidRPr="00153E98">
        <w:rPr>
          <w:rStyle w:val="StyleUnderline"/>
          <w:rFonts w:asciiTheme="minorHAnsi" w:hAnsiTheme="minorHAnsi" w:cstheme="minorHAnsi"/>
        </w:rPr>
        <w:t>experienced the lowest proportion of nature loss over the past two decades compared with federal, state, and private lands</w:t>
      </w:r>
      <w:r w:rsidRPr="00153E98">
        <w:rPr>
          <w:rFonts w:asciiTheme="minorHAnsi" w:hAnsiTheme="minorHAnsi" w:cstheme="minorHAnsi"/>
          <w:sz w:val="10"/>
        </w:rPr>
        <w:t>.26 This is true despite the fact that tribal lands have few federally recognized protections, raising the possibility that affirmative decisions tribes have made to conserve natural resources are not reflected in the dominant accounting of protected areas.27 The House and Senate 30×30 resolutions envision using “a wide range of flexible and enduring conservation solutions” to meet the goal,28 which could allow acknowledgment of more categories of Indigenous-managed land for their conservation value.</w:t>
      </w:r>
    </w:p>
    <w:p w14:paraId="7CF24517"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Compelling examples of tribal co-management in the United States</w:t>
      </w:r>
    </w:p>
    <w:p w14:paraId="755186DA" w14:textId="77777777" w:rsidR="00153E98" w:rsidRPr="00153E98" w:rsidRDefault="00153E98" w:rsidP="00153E98">
      <w:pPr>
        <w:rPr>
          <w:rFonts w:asciiTheme="minorHAnsi" w:hAnsiTheme="minorHAnsi" w:cstheme="minorHAnsi"/>
          <w:sz w:val="10"/>
        </w:rPr>
      </w:pPr>
      <w:r w:rsidRPr="00153E98">
        <w:rPr>
          <w:rStyle w:val="StyleUnderline"/>
          <w:rFonts w:asciiTheme="minorHAnsi" w:hAnsiTheme="minorHAnsi" w:cstheme="minorHAnsi"/>
        </w:rPr>
        <w:t>There are myriad successful examples of Indigenous-led conservation in the United States, but one of the most famous is the Bears Ears National Monument in Utah.</w:t>
      </w:r>
      <w:r w:rsidRPr="00153E98">
        <w:rPr>
          <w:rFonts w:asciiTheme="minorHAnsi" w:hAnsiTheme="minorHAnsi" w:cstheme="minorHAnsi"/>
          <w:sz w:val="10"/>
        </w:rPr>
        <w:t>29 The monument’s declaration and statutory adherence to co-management principles were the result of direct advocacy and leadership from an intertribal coalition comprising representatives of the Hopi Tribe, Navajo Nation, Ute Mountain Ute Tribe, Ute Indian Tribe, and Pueblo of Zuni.30 One of the coalition’s goals is to enable the application of traditional ecological knowledge in a manner that serves as a blueprint for other co-management projects nationwide.31 Tribes have been instrumental in improving protections for the Badger-Two Medicine,32 Kasha-Katuwe Tent Rocks,33 Mission Mountains Tribal Wilderness,34 and other landscapes with ecocultural significance. Sovereignty and trust principles have been implemented in the successful management of specific resources such as Yurok and other fisheries programs in the Northwest.35 Tribes in the West have received recognition for the effectiveness of Indigenous disaster management techniques to improve resilience to fires, underscoring the importance of traditional knowledge.36</w:t>
      </w:r>
    </w:p>
    <w:p w14:paraId="53AF5101" w14:textId="77777777" w:rsidR="00153E98" w:rsidRPr="00153E98" w:rsidRDefault="00153E98" w:rsidP="00153E98">
      <w:pPr>
        <w:rPr>
          <w:rFonts w:asciiTheme="minorHAnsi" w:hAnsiTheme="minorHAnsi" w:cstheme="minorHAnsi"/>
          <w:sz w:val="10"/>
        </w:rPr>
      </w:pPr>
      <w:r w:rsidRPr="00153E98">
        <w:rPr>
          <w:rFonts w:asciiTheme="minorHAnsi" w:hAnsiTheme="minorHAnsi" w:cstheme="minorHAnsi"/>
          <w:sz w:val="10"/>
        </w:rPr>
        <w:t>In addition to all of these programs,</w:t>
      </w:r>
      <w:r w:rsidRPr="00153E98">
        <w:rPr>
          <w:rStyle w:val="StyleUnderline"/>
          <w:rFonts w:asciiTheme="minorHAnsi" w:hAnsiTheme="minorHAnsi" w:cstheme="minorHAnsi"/>
        </w:rPr>
        <w:t xml:space="preserve"> Native activists are also increasingly at the forefront of the climate and biodiversity movements, as demonstrated by front-line protests at Standing Rock,</w:t>
      </w:r>
      <w:r w:rsidRPr="00153E98">
        <w:rPr>
          <w:rFonts w:asciiTheme="minorHAnsi" w:hAnsiTheme="minorHAnsi" w:cstheme="minorHAnsi"/>
          <w:sz w:val="10"/>
        </w:rPr>
        <w:t>37 the Gwich’in resistance to the Trump administration’s push for drilling in the Arctic National Wildlife Refuge,38 and Tohono O’odham actions to prevent devastating U.S.-Mexico border wall construction.39 Most recently, the 116th Congress acknowledged both its fiduciary responsibility to the Confederated Salish and Kootenai Tribes as well as the success of Indigenous-led bison conservation40 by returning the National Bison Range to tribal management.41</w:t>
      </w:r>
    </w:p>
    <w:p w14:paraId="07C37E4A" w14:textId="77777777" w:rsidR="00153E98" w:rsidRPr="00153E98" w:rsidRDefault="00153E98" w:rsidP="00153E98">
      <w:pPr>
        <w:rPr>
          <w:rFonts w:asciiTheme="minorHAnsi" w:hAnsiTheme="minorHAnsi" w:cstheme="minorHAnsi"/>
          <w:sz w:val="10"/>
        </w:rPr>
      </w:pPr>
      <w:r w:rsidRPr="00153E98">
        <w:rPr>
          <w:rStyle w:val="StyleUnderline"/>
          <w:rFonts w:asciiTheme="minorHAnsi" w:hAnsiTheme="minorHAnsi" w:cstheme="minorHAnsi"/>
        </w:rPr>
        <w:t xml:space="preserve">Indigenous leadership can unlock a wealth of underrecognized conservation opportunities that historical marginalization has denied to both Native communities and the country as a whole. Yet although Indigenous communities are often best positioned to design, lead, and manage protections for natural, historic, and cultural resources, they are often sidelined by the federal government. </w:t>
      </w:r>
      <w:r w:rsidRPr="00153E98">
        <w:rPr>
          <w:rFonts w:asciiTheme="minorHAnsi" w:hAnsiTheme="minorHAnsi" w:cstheme="minorHAnsi"/>
          <w:sz w:val="10"/>
        </w:rPr>
        <w:t>Tribal sovereignty is essential to effective land management, as tribes cannot implement their stewardship knowledge fully if they are consulted as an afterthought or impeded by bureaucratic, procedural, or funding hurdles.</w:t>
      </w:r>
    </w:p>
    <w:p w14:paraId="71D09813"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Congressional action on tribal water policy is best</w:t>
      </w:r>
    </w:p>
    <w:p w14:paraId="6A66FDC5" w14:textId="77777777" w:rsidR="00153E98" w:rsidRPr="00153E98" w:rsidRDefault="00153E98" w:rsidP="00153E98">
      <w:pPr>
        <w:rPr>
          <w:rFonts w:asciiTheme="minorHAnsi" w:hAnsiTheme="minorHAnsi" w:cstheme="minorHAnsi"/>
        </w:rPr>
      </w:pPr>
      <w:r w:rsidRPr="00153E98">
        <w:rPr>
          <w:rFonts w:asciiTheme="minorHAnsi" w:hAnsiTheme="minorHAnsi" w:cstheme="minorHAnsi"/>
          <w:b/>
          <w:sz w:val="26"/>
          <w:szCs w:val="26"/>
        </w:rPr>
        <w:t>Congressional Research Service 19</w:t>
      </w:r>
      <w:r w:rsidRPr="00153E98">
        <w:rPr>
          <w:rFonts w:asciiTheme="minorHAnsi" w:hAnsiTheme="minorHAnsi" w:cstheme="minorHAnsi"/>
        </w:rPr>
        <w:t xml:space="preserve"> (Congressional Research Service, the public policy research institute of the United States Congress, 4-16-2019, </w:t>
      </w:r>
      <w:hyperlink r:id="rId63" w:history="1">
        <w:r w:rsidRPr="00153E98">
          <w:rPr>
            <w:rStyle w:val="Hyperlink"/>
            <w:rFonts w:asciiTheme="minorHAnsi" w:hAnsiTheme="minorHAnsi" w:cstheme="minorHAnsi"/>
          </w:rPr>
          <w:t>https://fas.org/sgp/crs/misc/R44148.pdf</w:t>
        </w:r>
      </w:hyperlink>
      <w:r w:rsidRPr="00153E98">
        <w:rPr>
          <w:rFonts w:asciiTheme="minorHAnsi" w:hAnsiTheme="minorHAnsi" w:cstheme="minorHAnsi"/>
        </w:rPr>
        <w:t>) // ST</w:t>
      </w:r>
    </w:p>
    <w:p w14:paraId="0C226BED" w14:textId="77777777" w:rsidR="00153E98" w:rsidRPr="00153E98" w:rsidRDefault="00153E98" w:rsidP="00153E98">
      <w:pPr>
        <w:rPr>
          <w:rFonts w:asciiTheme="minorHAnsi" w:hAnsiTheme="minorHAnsi" w:cstheme="minorHAnsi"/>
          <w:sz w:val="12"/>
        </w:rPr>
      </w:pPr>
      <w:r w:rsidRPr="00153E98">
        <w:rPr>
          <w:rStyle w:val="StyleUnderline"/>
          <w:rFonts w:asciiTheme="minorHAnsi" w:hAnsiTheme="minorHAnsi" w:cstheme="minorHAnsi"/>
        </w:rPr>
        <w:t>Tribes have pursued quantification of their water rights through both litigation and negotiated settlements. The settlements involve negotiation between tribes, the federal government</w:t>
      </w:r>
      <w:r w:rsidRPr="00153E98">
        <w:rPr>
          <w:rFonts w:asciiTheme="minorHAnsi" w:hAnsiTheme="minorHAnsi" w:cstheme="minorHAnsi"/>
          <w:sz w:val="12"/>
        </w:rPr>
        <w:t>, states, water districts, and private water users, among others. They aim to resolve conflict between rights holders and allow the parties to determine specific terms of water allocation and use with certainty. Over the last 50 years,</w:t>
      </w:r>
      <w:r w:rsidRPr="00153E98">
        <w:rPr>
          <w:rStyle w:val="StyleUnderline"/>
          <w:rFonts w:asciiTheme="minorHAnsi" w:hAnsiTheme="minorHAnsi" w:cstheme="minorHAnsi"/>
        </w:rPr>
        <w:t xml:space="preserve"> negotiated settlements have been the preferred course for most tribes because they are often less lengthy and costly than litigation.</w:t>
      </w:r>
      <w:r w:rsidRPr="00153E98">
        <w:rPr>
          <w:rFonts w:asciiTheme="minorHAnsi" w:hAnsiTheme="minorHAnsi" w:cstheme="minorHAnsi"/>
          <w:sz w:val="12"/>
        </w:rPr>
        <w:t xml:space="preserve"> Additionally, many stakeholders have noted that these negotiated agreements are more likely to allow tribes not only to quantify their water rights on paper but also to procure access to these resources in the form of infrastructure and other related expenses, at least in some cases.</w:t>
      </w:r>
      <w:r w:rsidRPr="00153E98">
        <w:rPr>
          <w:rStyle w:val="StyleUnderline"/>
          <w:rFonts w:asciiTheme="minorHAnsi" w:hAnsiTheme="minorHAnsi" w:cstheme="minorHAnsi"/>
        </w:rPr>
        <w:t xml:space="preserve"> After being negotiated, approval and implementation of Indian water rights settlements require federal action. As of 2019, 36 Indian water rights settlements had been federally approved,</w:t>
      </w:r>
      <w:r w:rsidRPr="00153E98">
        <w:rPr>
          <w:rFonts w:asciiTheme="minorHAnsi" w:hAnsiTheme="minorHAnsi" w:cstheme="minorHAnsi"/>
          <w:sz w:val="12"/>
        </w:rPr>
        <w:t xml:space="preserve"> with total costs in excess of $5.8 billion. Of these</w:t>
      </w:r>
      <w:r w:rsidRPr="00153E98">
        <w:rPr>
          <w:rStyle w:val="StyleUnderline"/>
          <w:rFonts w:asciiTheme="minorHAnsi" w:hAnsiTheme="minorHAnsi" w:cstheme="minorHAnsi"/>
        </w:rPr>
        <w:t>, 32 settlements were approved and enacted by Congress and 4 were administratively approved by the U.S. Departments of Justice and the Interior. After being congressionally authorized, federal projects associated with approved Indian water rights settlements generally have been implemented by the Bureau of Reclamation or the Bureau of Indian Affairs</w:t>
      </w:r>
      <w:r w:rsidRPr="00153E98">
        <w:rPr>
          <w:rFonts w:asciiTheme="minorHAnsi" w:hAnsiTheme="minorHAnsi" w:cstheme="minorHAnsi"/>
          <w:sz w:val="12"/>
        </w:rPr>
        <w:t xml:space="preserve"> (both within the Department of the Interior), pursuant to congressional directions. Congress has appropriated discretionary and mandatory funding (and, in some cases, both) for these activities, including in recent appropriations bills. In the 116th Congress, H.R. 1904 proposes to extend certain mandatory funds for these settlements in perpetuity (the funding currently expires in FY2029). S</w:t>
      </w:r>
      <w:r w:rsidRPr="00153E98">
        <w:rPr>
          <w:rStyle w:val="StyleUnderline"/>
          <w:rFonts w:asciiTheme="minorHAnsi" w:hAnsiTheme="minorHAnsi" w:cstheme="minorHAnsi"/>
        </w:rPr>
        <w:t>everal individual Indian water rights settlements recently have been considered and enacted, including three that were enacted during the 114th Congress.</w:t>
      </w:r>
      <w:r w:rsidRPr="00153E98">
        <w:rPr>
          <w:rFonts w:asciiTheme="minorHAnsi" w:hAnsiTheme="minorHAnsi" w:cstheme="minorHAnsi"/>
          <w:sz w:val="12"/>
        </w:rPr>
        <w:t xml:space="preserve"> A primary challenge facing new settlements is the availability of federal funds to implement ongoing and future agreements.</w:t>
      </w:r>
      <w:r w:rsidRPr="00153E98">
        <w:rPr>
          <w:rStyle w:val="StyleUnderline"/>
          <w:rFonts w:asciiTheme="minorHAnsi" w:hAnsiTheme="minorHAnsi" w:cstheme="minorHAnsi"/>
        </w:rPr>
        <w:t xml:space="preserve"> Indian water rights settlements often involve the construction of major new water infrastructure to allow tribal communities to access water they hold rights to, and obtaining federal funding for these projects can be difficult. As a result, some settlements have been renegotiated to reduce their federal costs.</w:t>
      </w:r>
      <w:r w:rsidRPr="00153E98">
        <w:rPr>
          <w:rFonts w:asciiTheme="minorHAnsi" w:hAnsiTheme="minorHAnsi" w:cstheme="minorHAnsi"/>
          <w:sz w:val="12"/>
        </w:rPr>
        <w:t xml:space="preserve"> </w:t>
      </w:r>
    </w:p>
    <w:p w14:paraId="1F931228" w14:textId="77777777" w:rsidR="00153E98" w:rsidRPr="00153E98" w:rsidRDefault="00153E98" w:rsidP="00153E98">
      <w:pPr>
        <w:pStyle w:val="Heading2"/>
        <w:rPr>
          <w:rFonts w:asciiTheme="minorHAnsi" w:hAnsiTheme="minorHAnsi" w:cstheme="minorHAnsi"/>
        </w:rPr>
      </w:pPr>
      <w:r w:rsidRPr="00153E98">
        <w:rPr>
          <w:rFonts w:asciiTheme="minorHAnsi" w:hAnsiTheme="minorHAnsi" w:cstheme="minorHAnsi"/>
        </w:rPr>
        <w:t>Framing</w:t>
      </w:r>
    </w:p>
    <w:p w14:paraId="682C3EB4"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Extinction is unlikely and hard to predict</w:t>
      </w:r>
    </w:p>
    <w:p w14:paraId="046E65BF" w14:textId="77777777" w:rsidR="00153E98" w:rsidRPr="00153E98" w:rsidRDefault="00153E98" w:rsidP="00153E98">
      <w:pPr>
        <w:rPr>
          <w:rFonts w:asciiTheme="minorHAnsi" w:hAnsiTheme="minorHAnsi" w:cstheme="minorHAnsi"/>
        </w:rPr>
      </w:pPr>
      <w:r w:rsidRPr="00153E98">
        <w:rPr>
          <w:rFonts w:asciiTheme="minorHAnsi" w:hAnsiTheme="minorHAnsi" w:cstheme="minorHAnsi"/>
          <w:b/>
          <w:sz w:val="26"/>
          <w:szCs w:val="26"/>
        </w:rPr>
        <w:t>Ogliore-Wustl 19</w:t>
      </w:r>
      <w:r w:rsidRPr="00153E98">
        <w:rPr>
          <w:rFonts w:asciiTheme="minorHAnsi" w:hAnsiTheme="minorHAnsi" w:cstheme="minorHAnsi"/>
        </w:rPr>
        <w:t xml:space="preserve"> (Talia Ogliore-Wustl, a writer at futurity.org, 10-4-2019, "How to predict extinction in our extreme 'new normal'," Futurity, </w:t>
      </w:r>
      <w:hyperlink r:id="rId64" w:history="1">
        <w:r w:rsidRPr="00153E98">
          <w:rPr>
            <w:rStyle w:val="Hyperlink"/>
            <w:rFonts w:asciiTheme="minorHAnsi" w:hAnsiTheme="minorHAnsi" w:cstheme="minorHAnsi"/>
          </w:rPr>
          <w:t>https://www.futurity.org/predict-extinction-climate-change-2177262-2/</w:t>
        </w:r>
      </w:hyperlink>
      <w:r w:rsidRPr="00153E98">
        <w:rPr>
          <w:rFonts w:asciiTheme="minorHAnsi" w:hAnsiTheme="minorHAnsi" w:cstheme="minorHAnsi"/>
        </w:rPr>
        <w:t>) // ST</w:t>
      </w:r>
    </w:p>
    <w:p w14:paraId="1A420883" w14:textId="77777777" w:rsidR="00153E98" w:rsidRPr="00153E98" w:rsidRDefault="00153E98" w:rsidP="00153E98">
      <w:pPr>
        <w:rPr>
          <w:rFonts w:asciiTheme="minorHAnsi" w:hAnsiTheme="minorHAnsi" w:cstheme="minorHAnsi"/>
          <w:sz w:val="14"/>
        </w:rPr>
      </w:pPr>
      <w:r w:rsidRPr="00153E98">
        <w:rPr>
          <w:rStyle w:val="StyleUnderline"/>
          <w:rFonts w:asciiTheme="minorHAnsi" w:hAnsiTheme="minorHAnsi" w:cstheme="minorHAnsi"/>
        </w:rPr>
        <w:t>“It is difficult to predict how organisms will respond to changes in extreme events because these events tend to be, by definition, quite rare,”</w:t>
      </w:r>
      <w:r w:rsidRPr="00153E98">
        <w:rPr>
          <w:rFonts w:asciiTheme="minorHAnsi" w:hAnsiTheme="minorHAnsi" w:cstheme="minorHAnsi"/>
          <w:sz w:val="14"/>
        </w:rPr>
        <w:t xml:space="preserve"> says Carlos Botero, assistant professor of biology at Washington University in St. Louis.</w:t>
      </w:r>
    </w:p>
    <w:p w14:paraId="724D3EF0"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“But we can have a pretty good idea of how any given species may respond to current changes in this aspect of climate—if we pay attention to its natural history, and have some idea of the climatic regime it has experienced in the past.”</w:t>
      </w:r>
    </w:p>
    <w:p w14:paraId="1874639E"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Extinction is insanely unlikely  –  the probability of extinction in any given year is 1 in 14,000</w:t>
      </w:r>
    </w:p>
    <w:p w14:paraId="441E6390" w14:textId="77777777" w:rsidR="00153E98" w:rsidRPr="00153E98" w:rsidRDefault="00153E98" w:rsidP="00153E98">
      <w:pPr>
        <w:rPr>
          <w:rFonts w:asciiTheme="minorHAnsi" w:hAnsiTheme="minorHAnsi" w:cstheme="minorHAnsi"/>
        </w:rPr>
      </w:pPr>
      <w:r w:rsidRPr="00153E98">
        <w:rPr>
          <w:rFonts w:asciiTheme="minorHAnsi" w:hAnsiTheme="minorHAnsi" w:cstheme="minorHAnsi"/>
          <w:b/>
          <w:sz w:val="26"/>
          <w:szCs w:val="26"/>
        </w:rPr>
        <w:t>Snyder-Beattie et al. 19</w:t>
      </w:r>
      <w:r w:rsidRPr="00153E98">
        <w:rPr>
          <w:rFonts w:asciiTheme="minorHAnsi" w:hAnsiTheme="minorHAnsi" w:cstheme="minorHAnsi"/>
        </w:rPr>
        <w:t xml:space="preserve"> (Andrew E. Snyder-Beattie,  Mathematical Ecology researcher and professor at the University of Oxford, Toby Ord, Future of Humanity Philosophy researcher and professor at the University of Oxford, &amp; Michael B. Bonsall, Mathematical Ecology and Zoology professor and researcher at the University of Oxford, 7-30-2019, "An upper bound for the background rate of human extinction," Scientific Reports, </w:t>
      </w:r>
      <w:hyperlink r:id="rId65" w:history="1">
        <w:r w:rsidRPr="00153E98">
          <w:rPr>
            <w:rStyle w:val="Hyperlink"/>
            <w:rFonts w:asciiTheme="minorHAnsi" w:hAnsiTheme="minorHAnsi" w:cstheme="minorHAnsi"/>
          </w:rPr>
          <w:t>https://www.nature.com/articles/s41598-019-47540-7</w:t>
        </w:r>
      </w:hyperlink>
      <w:r w:rsidRPr="00153E98">
        <w:rPr>
          <w:rFonts w:asciiTheme="minorHAnsi" w:hAnsiTheme="minorHAnsi" w:cstheme="minorHAnsi"/>
        </w:rPr>
        <w:t>) // ST</w:t>
      </w:r>
    </w:p>
    <w:p w14:paraId="5CDE69DF" w14:textId="77777777" w:rsidR="00153E98" w:rsidRPr="00153E98" w:rsidRDefault="00153E98" w:rsidP="00153E98">
      <w:pPr>
        <w:rPr>
          <w:rFonts w:asciiTheme="minorHAnsi" w:hAnsiTheme="minorHAnsi" w:cstheme="minorHAnsi"/>
          <w:sz w:val="12"/>
        </w:rPr>
      </w:pPr>
      <w:r w:rsidRPr="00153E98">
        <w:rPr>
          <w:rFonts w:asciiTheme="minorHAnsi" w:hAnsiTheme="minorHAnsi" w:cstheme="minorHAnsi"/>
          <w:sz w:val="12"/>
        </w:rPr>
        <w:t>Abstract</w:t>
      </w:r>
    </w:p>
    <w:p w14:paraId="5B9072B1" w14:textId="77777777" w:rsidR="00153E98" w:rsidRPr="00153E98" w:rsidRDefault="00153E98" w:rsidP="00153E98">
      <w:pPr>
        <w:rPr>
          <w:rFonts w:asciiTheme="minorHAnsi" w:hAnsiTheme="minorHAnsi" w:cstheme="minorHAnsi"/>
          <w:sz w:val="12"/>
        </w:rPr>
      </w:pPr>
      <w:r w:rsidRPr="00153E98">
        <w:rPr>
          <w:rStyle w:val="StyleUnderline"/>
          <w:rFonts w:asciiTheme="minorHAnsi" w:hAnsiTheme="minorHAnsi" w:cstheme="minorHAnsi"/>
        </w:rPr>
        <w:t>We evaluate the total probability of human extinction from naturally occurring processes. Such processes include risks that are well characterized</w:t>
      </w:r>
      <w:r w:rsidRPr="00153E98">
        <w:rPr>
          <w:rFonts w:asciiTheme="minorHAnsi" w:hAnsiTheme="minorHAnsi" w:cstheme="minorHAnsi"/>
          <w:sz w:val="12"/>
        </w:rPr>
        <w:t xml:space="preserve"> such as asteroid impacts and supervolcanic eruptions, </w:t>
      </w:r>
      <w:r w:rsidRPr="00153E98">
        <w:rPr>
          <w:rStyle w:val="StyleUnderline"/>
          <w:rFonts w:asciiTheme="minorHAnsi" w:hAnsiTheme="minorHAnsi" w:cstheme="minorHAnsi"/>
        </w:rPr>
        <w:t xml:space="preserve">as well as risks that remain unknown. </w:t>
      </w:r>
      <w:r w:rsidRPr="00153E98">
        <w:rPr>
          <w:rFonts w:asciiTheme="minorHAnsi" w:hAnsiTheme="minorHAnsi" w:cstheme="minorHAnsi"/>
          <w:sz w:val="12"/>
        </w:rPr>
        <w:t>Using only the information that Homo sapiens has existed at least 200,000 years, we conclude that</w:t>
      </w:r>
      <w:r w:rsidRPr="00153E98">
        <w:rPr>
          <w:rStyle w:val="StyleUnderline"/>
          <w:rFonts w:asciiTheme="minorHAnsi" w:hAnsiTheme="minorHAnsi" w:cstheme="minorHAnsi"/>
        </w:rPr>
        <w:t xml:space="preserve"> the probability that humanity goes extinct</w:t>
      </w:r>
      <w:r w:rsidRPr="00153E98">
        <w:rPr>
          <w:rFonts w:asciiTheme="minorHAnsi" w:hAnsiTheme="minorHAnsi" w:cstheme="minorHAnsi"/>
          <w:sz w:val="12"/>
        </w:rPr>
        <w:t xml:space="preserve"> from natural causes</w:t>
      </w:r>
      <w:r w:rsidRPr="00153E98">
        <w:rPr>
          <w:rStyle w:val="StyleUnderline"/>
          <w:rFonts w:asciiTheme="minorHAnsi" w:hAnsiTheme="minorHAnsi" w:cstheme="minorHAnsi"/>
        </w:rPr>
        <w:t xml:space="preserve"> in any given year is almost guaranteed to be less than one in 14,000, and likely to be less than one in 87,000. Using the longer track record of survival for our entire genus Homo produces even tighter bounds, with an annual probability of natural extinction likely below one in 870,000. These bounds are </w:t>
      </w:r>
      <w:r w:rsidRPr="00153E98">
        <w:rPr>
          <w:rFonts w:asciiTheme="minorHAnsi" w:hAnsiTheme="minorHAnsi" w:cstheme="minorHAnsi"/>
          <w:sz w:val="12"/>
        </w:rPr>
        <w:t xml:space="preserve">unlikely to be affected by possible survivorship bias in the data, and are </w:t>
      </w:r>
      <w:r w:rsidRPr="00153E98">
        <w:rPr>
          <w:rStyle w:val="StyleUnderline"/>
          <w:rFonts w:asciiTheme="minorHAnsi" w:hAnsiTheme="minorHAnsi" w:cstheme="minorHAnsi"/>
        </w:rPr>
        <w:t xml:space="preserve">consistent with mammalian extinction rates, typical hominin species lifespans, the frequency of well-characterized risks, and the frequency of mass extinctions. </w:t>
      </w:r>
      <w:r w:rsidRPr="00153E98">
        <w:rPr>
          <w:rFonts w:asciiTheme="minorHAnsi" w:hAnsiTheme="minorHAnsi" w:cstheme="minorHAnsi"/>
          <w:sz w:val="12"/>
        </w:rPr>
        <w:t>No similar guarantee can be made for risks that our ancestors did not face, such as anthropogenic climate change or nuclear/biological warfare.</w:t>
      </w:r>
    </w:p>
    <w:p w14:paraId="4F8CD29B" w14:textId="77777777" w:rsidR="00153E98" w:rsidRPr="00153E98" w:rsidRDefault="00153E98" w:rsidP="00153E98">
      <w:pPr>
        <w:rPr>
          <w:rFonts w:asciiTheme="minorHAnsi" w:hAnsiTheme="minorHAnsi" w:cstheme="minorHAnsi"/>
          <w:sz w:val="12"/>
        </w:rPr>
      </w:pPr>
      <w:r w:rsidRPr="00153E98">
        <w:rPr>
          <w:rFonts w:asciiTheme="minorHAnsi" w:hAnsiTheme="minorHAnsi" w:cstheme="minorHAnsi"/>
          <w:sz w:val="12"/>
        </w:rPr>
        <w:t>Introduction</w:t>
      </w:r>
    </w:p>
    <w:p w14:paraId="68786A22" w14:textId="77777777" w:rsidR="00153E98" w:rsidRPr="00153E98" w:rsidRDefault="00153E98" w:rsidP="00153E98">
      <w:pPr>
        <w:rPr>
          <w:rFonts w:asciiTheme="minorHAnsi" w:hAnsiTheme="minorHAnsi" w:cstheme="minorHAnsi"/>
          <w:sz w:val="12"/>
        </w:rPr>
      </w:pPr>
      <w:r w:rsidRPr="00153E98">
        <w:rPr>
          <w:rFonts w:asciiTheme="minorHAnsi" w:hAnsiTheme="minorHAnsi" w:cstheme="minorHAnsi"/>
          <w:sz w:val="12"/>
        </w:rPr>
        <w:t>Out of all species that have existed, over 99% are now extinct1. Although human activity is dramatically increasing extinction rates for many species2, species extinctions were regular occurrences long before humanity emerged.</w:t>
      </w:r>
      <w:r w:rsidRPr="00153E98">
        <w:rPr>
          <w:rStyle w:val="StyleUnderline"/>
          <w:rFonts w:asciiTheme="minorHAnsi" w:hAnsiTheme="minorHAnsi" w:cstheme="minorHAnsi"/>
        </w:rPr>
        <w:t xml:space="preserve"> Many of these extinctions were caused by gradual environmental shifts, evolutionary arms races, or local interspecific competition</w:t>
      </w:r>
      <w:r w:rsidRPr="00153E98">
        <w:rPr>
          <w:rFonts w:asciiTheme="minorHAnsi" w:hAnsiTheme="minorHAnsi" w:cstheme="minorHAnsi"/>
          <w:sz w:val="12"/>
        </w:rPr>
        <w:t xml:space="preserve">3,4, </w:t>
      </w:r>
      <w:r w:rsidRPr="00153E98">
        <w:rPr>
          <w:rStyle w:val="StyleUnderline"/>
          <w:rFonts w:asciiTheme="minorHAnsi" w:hAnsiTheme="minorHAnsi" w:cstheme="minorHAnsi"/>
        </w:rPr>
        <w:t>while others were abrupt, being part of global mass extinctions caused by asteroid impacts, volcanism, or causes as of yet to be identified</w:t>
      </w:r>
      <w:r w:rsidRPr="00153E98">
        <w:rPr>
          <w:rFonts w:asciiTheme="minorHAnsi" w:hAnsiTheme="minorHAnsi" w:cstheme="minorHAnsi"/>
          <w:sz w:val="12"/>
        </w:rPr>
        <w:t>5,6. Could such a catastrophe befall our own species? If so, are the risks greater from natural or anthropogenic sources?</w:t>
      </w:r>
    </w:p>
    <w:p w14:paraId="6E8C94C8" w14:textId="77777777" w:rsidR="00153E98" w:rsidRPr="00153E98" w:rsidRDefault="00153E98" w:rsidP="00153E98">
      <w:pPr>
        <w:rPr>
          <w:rFonts w:asciiTheme="minorHAnsi" w:hAnsiTheme="minorHAnsi" w:cstheme="minorHAnsi"/>
          <w:sz w:val="12"/>
        </w:rPr>
      </w:pPr>
      <w:r w:rsidRPr="00153E98">
        <w:rPr>
          <w:rFonts w:asciiTheme="minorHAnsi" w:hAnsiTheme="minorHAnsi" w:cstheme="minorHAnsi"/>
          <w:sz w:val="12"/>
        </w:rPr>
        <w:t xml:space="preserve">Here, we evaluate the natural ‘background’ extinction rate for Homo sapiens. </w:t>
      </w:r>
      <w:r w:rsidRPr="00153E98">
        <w:rPr>
          <w:rStyle w:val="StyleUnderline"/>
          <w:rFonts w:asciiTheme="minorHAnsi" w:hAnsiTheme="minorHAnsi" w:cstheme="minorHAnsi"/>
        </w:rPr>
        <w:t>This means considerations of anthropogenic risks such as climate change and nuclear weapons are excluded from our estimates</w:t>
      </w:r>
      <w:r w:rsidRPr="00153E98">
        <w:rPr>
          <w:rFonts w:asciiTheme="minorHAnsi" w:hAnsiTheme="minorHAnsi" w:cstheme="minorHAnsi"/>
          <w:sz w:val="12"/>
        </w:rPr>
        <w:t>, although these clearly pose existential threats to our own species as well as others. Indeed, it has been hypothesized that the great majority of human extinction risk comes from anthropogenic sources7,8. But by limiting our analysis to natural risks that our predecessors also faced, we can draw on data spanning many thousands (or millions) of years. Obtaining bounds on natural extinction rates also enables an indirect and partial test of the hypothesis that anthropogenic risks are greater than natural ones, as sufficiently low natural extinction risk will imply higher relative risks from anthropogenic sources.</w:t>
      </w:r>
    </w:p>
    <w:p w14:paraId="2234B538" w14:textId="77777777" w:rsidR="00153E98" w:rsidRPr="00153E98" w:rsidRDefault="00153E98" w:rsidP="00153E98">
      <w:pPr>
        <w:rPr>
          <w:rStyle w:val="StyleUnderline"/>
          <w:rFonts w:asciiTheme="minorHAnsi" w:hAnsiTheme="minorHAnsi" w:cstheme="minorHAnsi"/>
        </w:rPr>
      </w:pPr>
      <w:r w:rsidRPr="00153E98">
        <w:rPr>
          <w:rFonts w:asciiTheme="minorHAnsi" w:hAnsiTheme="minorHAnsi" w:cstheme="minorHAnsi"/>
          <w:sz w:val="12"/>
        </w:rPr>
        <w:t xml:space="preserve">Estimating such an extinction rate directly is impossible. We have no examples of Homo sapiens extinction, so the most directly relevant data are non-existent. An alternative approach would be to enumerate the different types of naturally occurring hazards (e.g. asteroids, supervolcanoes), </w:t>
      </w:r>
      <w:r w:rsidRPr="00153E98">
        <w:rPr>
          <w:rStyle w:val="StyleUnderline"/>
          <w:rFonts w:asciiTheme="minorHAnsi" w:hAnsiTheme="minorHAnsi" w:cstheme="minorHAnsi"/>
        </w:rPr>
        <w:t>estimate their independent probability of causing extinction</w:t>
      </w:r>
      <w:r w:rsidRPr="00153E98">
        <w:rPr>
          <w:rFonts w:asciiTheme="minorHAnsi" w:hAnsiTheme="minorHAnsi" w:cstheme="minorHAnsi"/>
          <w:sz w:val="12"/>
        </w:rPr>
        <w:t xml:space="preserve">, and then use these probabilities to derive an aggregate extinction rate. However, this method has its own shortcomings. </w:t>
      </w:r>
      <w:r w:rsidRPr="00153E98">
        <w:rPr>
          <w:rStyle w:val="StyleUnderline"/>
          <w:rFonts w:asciiTheme="minorHAnsi" w:hAnsiTheme="minorHAnsi" w:cstheme="minorHAnsi"/>
        </w:rPr>
        <w:t>Beyond the great uncertainties around the probabilities of each risk, there could also be unknown risks that fail to be included. It would be hard to say with confidence that any list of risks had captured all natural hazards to humanity.</w:t>
      </w:r>
    </w:p>
    <w:p w14:paraId="5B18E2DC" w14:textId="77777777" w:rsidR="00153E98" w:rsidRPr="00153E98" w:rsidRDefault="00153E98" w:rsidP="00153E98">
      <w:pPr>
        <w:rPr>
          <w:rFonts w:asciiTheme="minorHAnsi" w:hAnsiTheme="minorHAnsi" w:cstheme="minorHAnsi"/>
          <w:sz w:val="12"/>
        </w:rPr>
      </w:pPr>
      <w:r w:rsidRPr="00153E98">
        <w:rPr>
          <w:rStyle w:val="StyleUnderline"/>
          <w:rFonts w:asciiTheme="minorHAnsi" w:hAnsiTheme="minorHAnsi" w:cstheme="minorHAnsi"/>
        </w:rPr>
        <w:t>We can bypass these problems by instead considering the length of time that humanity has survived so far</w:t>
      </w:r>
      <w:r w:rsidRPr="00153E98">
        <w:rPr>
          <w:rFonts w:asciiTheme="minorHAnsi" w:hAnsiTheme="minorHAnsi" w:cstheme="minorHAnsi"/>
          <w:sz w:val="12"/>
        </w:rPr>
        <w:t>9,10.</w:t>
      </w:r>
      <w:r w:rsidRPr="00153E98">
        <w:rPr>
          <w:rStyle w:val="StyleUnderline"/>
          <w:rFonts w:asciiTheme="minorHAnsi" w:hAnsiTheme="minorHAnsi" w:cstheme="minorHAnsi"/>
        </w:rPr>
        <w:t xml:space="preserve"> This survival time can be used to estimate an upper bound on the extinction rate from all natural sources combined, including from sources for which we remain unaware.</w:t>
      </w:r>
      <w:r w:rsidRPr="00153E98">
        <w:rPr>
          <w:rFonts w:asciiTheme="minorHAnsi" w:hAnsiTheme="minorHAnsi" w:cstheme="minorHAnsi"/>
          <w:sz w:val="12"/>
        </w:rPr>
        <w:t xml:space="preserve"> However, this approach could be subject to a particular form of sample bias known as an observation selection bias. These observer selection biases occur when a sample is not representative of all outcomes, but rather a subset of outcomes that are compatible with the existence of the observers11. For example, if human existence required a 10 million year (Myr) period of evolution free from asteroid impacts, any human observers will necessarily find in their evolutionary history a period of 10 Myr that is free of asteroid impacts, regardless of the true impact rate. Inferring a rate based on those 10 Myr could therefore be misleading, and methods must to be used to correct for this bias12.</w:t>
      </w:r>
    </w:p>
    <w:p w14:paraId="64C3F0A1"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Prioritize current suffering over future suffering</w:t>
      </w:r>
    </w:p>
    <w:p w14:paraId="4BF3411B" w14:textId="77777777" w:rsidR="00153E98" w:rsidRPr="00153E98" w:rsidRDefault="00153E98" w:rsidP="00153E98">
      <w:pPr>
        <w:rPr>
          <w:rFonts w:asciiTheme="minorHAnsi" w:hAnsiTheme="minorHAnsi" w:cstheme="minorHAnsi"/>
        </w:rPr>
      </w:pPr>
      <w:r w:rsidRPr="00153E98">
        <w:rPr>
          <w:rFonts w:asciiTheme="minorHAnsi" w:hAnsiTheme="minorHAnsi" w:cstheme="minorHAnsi"/>
          <w:b/>
          <w:sz w:val="26"/>
          <w:szCs w:val="26"/>
        </w:rPr>
        <w:t xml:space="preserve">Gloor 16 </w:t>
      </w:r>
      <w:r w:rsidRPr="00153E98">
        <w:rPr>
          <w:rFonts w:asciiTheme="minorHAnsi" w:hAnsiTheme="minorHAnsi" w:cstheme="minorHAnsi"/>
        </w:rPr>
        <w:t xml:space="preserve">(Lukas Gloor, a writer for the Center on Long-Term Risk, 8-1-2016, "The Case for Suffering-Focused Ethics – Center on Long-Term Risk," Center on Long-Term Risk, </w:t>
      </w:r>
      <w:hyperlink r:id="rId66" w:history="1">
        <w:r w:rsidRPr="00153E98">
          <w:rPr>
            <w:rStyle w:val="Hyperlink"/>
            <w:rFonts w:asciiTheme="minorHAnsi" w:hAnsiTheme="minorHAnsi" w:cstheme="minorHAnsi"/>
          </w:rPr>
          <w:t>https://longtermrisk.org/the-case-for-suffering-focused-ethics/</w:t>
        </w:r>
      </w:hyperlink>
      <w:r w:rsidRPr="00153E98">
        <w:rPr>
          <w:rFonts w:asciiTheme="minorHAnsi" w:hAnsiTheme="minorHAnsi" w:cstheme="minorHAnsi"/>
        </w:rPr>
        <w:t>) // ST</w:t>
      </w:r>
    </w:p>
    <w:p w14:paraId="4E1582DF"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Even though one could bring about 1,000 times as many happy beings as there are existing unhappy ones, many people’s moral intuition would have us help the unhappy beings instead. To those holding this intuition,</w:t>
      </w:r>
      <w:r w:rsidRPr="00153E98">
        <w:rPr>
          <w:rStyle w:val="StyleUnderline"/>
          <w:rFonts w:asciiTheme="minorHAnsi" w:hAnsiTheme="minorHAnsi" w:cstheme="minorHAnsi"/>
        </w:rPr>
        <w:t xml:space="preserve"> taking care of suffering appears to be of greater moral importance than creating new, happy beings.</w:t>
      </w:r>
    </w:p>
    <w:p w14:paraId="2A4A8B97" w14:textId="77777777" w:rsidR="00153E98" w:rsidRPr="00153E98" w:rsidRDefault="00153E98" w:rsidP="00153E98">
      <w:pPr>
        <w:rPr>
          <w:rStyle w:val="StyleUnderline"/>
          <w:rFonts w:asciiTheme="minorHAnsi" w:hAnsiTheme="minorHAnsi" w:cstheme="minorHAnsi"/>
        </w:rPr>
      </w:pPr>
      <w:r w:rsidRPr="00153E98">
        <w:rPr>
          <w:rFonts w:asciiTheme="minorHAnsi" w:hAnsiTheme="minorHAnsi" w:cstheme="minorHAnsi"/>
          <w:sz w:val="14"/>
        </w:rPr>
        <w:t>By contrast, preventing miserable beings from being added to the world seems just as important as preserving existing happiness. And</w:t>
      </w:r>
      <w:r w:rsidRPr="00153E98">
        <w:rPr>
          <w:rStyle w:val="StyleUnderline"/>
          <w:rFonts w:asciiTheme="minorHAnsi" w:hAnsiTheme="minorHAnsi" w:cstheme="minorHAnsi"/>
        </w:rPr>
        <w:t xml:space="preserve"> it would be a no-brainer for most people that 1,000 existing beings going from happy to miserable is better than the 1,000 beings staying happy at the cost of 1,000,000 new, miserable beings being created. This suggests that we care about reducing suffering for existing and potential beings equally, whereas we prioritize the promotion of happiness in actual beings over the happiness in their merely potential peers.</w:t>
      </w:r>
    </w:p>
    <w:p w14:paraId="08D9ECE3"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Narveson’s principle is found at the heart of preference-based axiologies where what matters is preference (dis)satisfaction. In Christoph Fehige’s words:</w:t>
      </w:r>
    </w:p>
    <w:p w14:paraId="2B616974" w14:textId="77777777" w:rsidR="00153E98" w:rsidRPr="00153E98" w:rsidRDefault="00153E98" w:rsidP="00153E98">
      <w:pPr>
        <w:rPr>
          <w:rFonts w:asciiTheme="minorHAnsi" w:hAnsiTheme="minorHAnsi" w:cstheme="minorHAnsi"/>
          <w:sz w:val="14"/>
        </w:rPr>
      </w:pPr>
      <w:r w:rsidRPr="00153E98">
        <w:rPr>
          <w:rStyle w:val="StyleUnderline"/>
          <w:rFonts w:asciiTheme="minorHAnsi" w:hAnsiTheme="minorHAnsi" w:cstheme="minorHAnsi"/>
        </w:rPr>
        <w:t>"We have obligations to make preferrers satisfied, but no obligations to make satisfied preferrers"</w:t>
      </w:r>
      <w:r w:rsidRPr="00153E98">
        <w:rPr>
          <w:rFonts w:asciiTheme="minorHAnsi" w:hAnsiTheme="minorHAnsi" w:cstheme="minorHAnsi"/>
          <w:sz w:val="14"/>
        </w:rPr>
        <w:t xml:space="preserve"> (Fehige, "A pareto principle for possible people", 1998, p.518).</w:t>
      </w:r>
    </w:p>
    <w:p w14:paraId="53174854" w14:textId="77777777" w:rsidR="00153E98" w:rsidRPr="00153E98" w:rsidRDefault="00153E98" w:rsidP="00153E98">
      <w:pPr>
        <w:rPr>
          <w:rFonts w:asciiTheme="minorHAnsi" w:hAnsiTheme="minorHAnsi" w:cstheme="minorHAnsi"/>
          <w:sz w:val="14"/>
        </w:rPr>
      </w:pPr>
      <w:r w:rsidRPr="00153E98">
        <w:rPr>
          <w:rStyle w:val="StyleUnderline"/>
          <w:rFonts w:asciiTheme="minorHAnsi" w:hAnsiTheme="minorHAnsi" w:cstheme="minorHAnsi"/>
        </w:rPr>
        <w:t>Creating large numbers of beings while ensuring that all their preferences or goals are satisfied – which could be achieved by making provisions for the newly created beings to have easily satisfiable preferences</w:t>
      </w:r>
      <w:r w:rsidRPr="00153E98">
        <w:rPr>
          <w:rFonts w:asciiTheme="minorHAnsi" w:hAnsiTheme="minorHAnsi" w:cstheme="minorHAnsi"/>
          <w:sz w:val="14"/>
        </w:rPr>
        <w:t>, or preferences that correspond very closely with the most likely state of the world – may strike us as a pointless endeavor. The claim that an extra preference in itself is of little value, so that “Maximizers of preference satisfaction should instead call themselves minimizers of preference frustration.” (Fehige, ibid.) is the gist of Fehige's anti-frustrationism.</w:t>
      </w:r>
    </w:p>
    <w:p w14:paraId="3F3E9967"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Intuitions such as “Making people happy rather than making happy people” are linked to the Epicurean view that non-existence does not constitute a deplorable state.</w:t>
      </w:r>
      <w:r w:rsidRPr="00153E98">
        <w:rPr>
          <w:rFonts w:asciiTheme="minorHAnsi" w:hAnsiTheme="minorHAnsi" w:cstheme="minorHAnsi"/>
          <w:sz w:val="14"/>
        </w:rPr>
        <w:t xml:space="preserve"> Proponents of this view reason that the suffering and/or frustrated preferences of a being constitute a real, tangible problem for that being. By contrast,</w:t>
      </w:r>
      <w:r w:rsidRPr="00153E98">
        <w:rPr>
          <w:rStyle w:val="StyleUnderline"/>
          <w:rFonts w:asciiTheme="minorHAnsi" w:hAnsiTheme="minorHAnsi" w:cstheme="minorHAnsi"/>
        </w:rPr>
        <w:t xml:space="preserve"> non-existence is free of moral predicaments for any evaluating agent, given that by definition no such agent exists. </w:t>
      </w:r>
      <w:r w:rsidRPr="00153E98">
        <w:rPr>
          <w:rFonts w:asciiTheme="minorHAnsi" w:hAnsiTheme="minorHAnsi" w:cstheme="minorHAnsi"/>
          <w:sz w:val="14"/>
        </w:rPr>
        <w:t>Why, then, might we be tempted to consider non-existence a problem? Non-existence may seem unsettling to us, because from the perspective of existing beings, no-longer-existing is a daunting prospect.</w:t>
      </w:r>
      <w:r w:rsidRPr="00153E98">
        <w:rPr>
          <w:rStyle w:val="StyleUnderline"/>
          <w:rFonts w:asciiTheme="minorHAnsi" w:hAnsiTheme="minorHAnsi" w:cstheme="minorHAnsi"/>
        </w:rPr>
        <w:t xml:space="preserve"> Importantly however, death or no-longer-existing differs fundamentally from never having been born, in that it is typically preceded and accompanied by suffering and/or frustrated preferences.</w:t>
      </w:r>
    </w:p>
    <w:p w14:paraId="5F8FEAEB"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Any “extinction first” and util ethics are the continuation of genocidal logic – treating indigenous people and other minorities as discardable populations – and a reproduction of the status quo along with the end of history itself. Instead, prioritize preventable harms happening in the status quo.</w:t>
      </w:r>
    </w:p>
    <w:p w14:paraId="2F3425CB" w14:textId="77777777" w:rsidR="00153E98" w:rsidRPr="00153E98" w:rsidRDefault="00153E98" w:rsidP="00153E98">
      <w:pPr>
        <w:rPr>
          <w:rFonts w:asciiTheme="minorHAnsi" w:hAnsiTheme="minorHAnsi" w:cstheme="minorHAnsi"/>
        </w:rPr>
      </w:pPr>
      <w:r w:rsidRPr="00153E98">
        <w:rPr>
          <w:rFonts w:asciiTheme="minorHAnsi" w:hAnsiTheme="minorHAnsi" w:cstheme="minorHAnsi"/>
          <w:b/>
          <w:sz w:val="24"/>
        </w:rPr>
        <w:t>Santos 3</w:t>
      </w:r>
      <w:r w:rsidRPr="00153E98">
        <w:rPr>
          <w:rFonts w:asciiTheme="minorHAnsi" w:hAnsiTheme="minorHAnsi" w:cstheme="minorHAnsi"/>
        </w:rPr>
        <w:t xml:space="preserve"> (Boaventura de Sousa Santos, 3-28-2003, “Collective Suicide ?", Folha de São Paulo, </w:t>
      </w:r>
      <w:hyperlink r:id="rId67" w:history="1">
        <w:r w:rsidRPr="00153E98">
          <w:rPr>
            <w:rStyle w:val="Hyperlink"/>
            <w:rFonts w:asciiTheme="minorHAnsi" w:hAnsiTheme="minorHAnsi" w:cstheme="minorHAnsi"/>
          </w:rPr>
          <w:t>https://www.ces.uc.pt/ces/opiniao/bss/072en.php</w:t>
        </w:r>
      </w:hyperlink>
      <w:r w:rsidRPr="00153E98">
        <w:rPr>
          <w:rFonts w:asciiTheme="minorHAnsi" w:hAnsiTheme="minorHAnsi" w:cstheme="minorHAnsi"/>
        </w:rPr>
        <w:t>) // ST</w:t>
      </w:r>
    </w:p>
    <w:p w14:paraId="7E9AB036"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*edited for potentially triggering language*</w:t>
      </w:r>
    </w:p>
    <w:p w14:paraId="0F671529"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According to Franz Hinkelammert,</w:t>
      </w:r>
      <w:r w:rsidRPr="00153E98">
        <w:rPr>
          <w:rStyle w:val="StyleUnderline"/>
          <w:rFonts w:asciiTheme="minorHAnsi" w:hAnsiTheme="minorHAnsi" w:cstheme="minorHAnsi"/>
        </w:rPr>
        <w:t xml:space="preserve"> the West has repeatedly been under the illusion that it should try to save humanity by destroying part of it. This is a salvific and sacrificial destruction, committed in the name of the need to radically materialize all the possibilities opened up by a given social and political reality over which it is supposed to have total power. This is how it was in colonialism, with the genocide of indigenous peoples,</w:t>
      </w:r>
      <w:r w:rsidRPr="00153E98">
        <w:rPr>
          <w:rFonts w:asciiTheme="minorHAnsi" w:hAnsiTheme="minorHAnsi" w:cstheme="minorHAnsi"/>
          <w:sz w:val="14"/>
        </w:rPr>
        <w:t xml:space="preserve"> and the </w:t>
      </w:r>
      <w:r w:rsidRPr="00153E98">
        <w:rPr>
          <w:rStyle w:val="StyleUnderline"/>
          <w:rFonts w:asciiTheme="minorHAnsi" w:hAnsiTheme="minorHAnsi" w:cstheme="minorHAnsi"/>
        </w:rPr>
        <w:t>African slaves</w:t>
      </w:r>
      <w:r w:rsidRPr="00153E98">
        <w:rPr>
          <w:rFonts w:asciiTheme="minorHAnsi" w:hAnsiTheme="minorHAnsi" w:cstheme="minorHAnsi"/>
          <w:sz w:val="14"/>
        </w:rPr>
        <w:t xml:space="preserve">. This is how it was in the period of </w:t>
      </w:r>
      <w:r w:rsidRPr="00153E98">
        <w:rPr>
          <w:rStyle w:val="StyleUnderline"/>
          <w:rFonts w:asciiTheme="minorHAnsi" w:hAnsiTheme="minorHAnsi" w:cstheme="minorHAnsi"/>
        </w:rPr>
        <w:t>imperialist struggles</w:t>
      </w:r>
      <w:r w:rsidRPr="00153E98">
        <w:rPr>
          <w:rFonts w:asciiTheme="minorHAnsi" w:hAnsiTheme="minorHAnsi" w:cstheme="minorHAnsi"/>
          <w:sz w:val="14"/>
        </w:rPr>
        <w:t>, which caused millions of deaths in two world wars and many other colonial wars. This is how it was in</w:t>
      </w:r>
      <w:r w:rsidRPr="00153E98">
        <w:rPr>
          <w:rStyle w:val="StyleUnderline"/>
          <w:rFonts w:asciiTheme="minorHAnsi" w:hAnsiTheme="minorHAnsi" w:cstheme="minorHAnsi"/>
        </w:rPr>
        <w:t xml:space="preserve"> Stalinism</w:t>
      </w:r>
      <w:r w:rsidRPr="00153E98">
        <w:rPr>
          <w:rFonts w:asciiTheme="minorHAnsi" w:hAnsiTheme="minorHAnsi" w:cstheme="minorHAnsi"/>
          <w:sz w:val="14"/>
        </w:rPr>
        <w:t xml:space="preserve">, with </w:t>
      </w:r>
      <w:r w:rsidRPr="00153E98">
        <w:rPr>
          <w:rStyle w:val="StyleUnderline"/>
          <w:rFonts w:asciiTheme="minorHAnsi" w:hAnsiTheme="minorHAnsi" w:cstheme="minorHAnsi"/>
        </w:rPr>
        <w:t>the Gulag</w:t>
      </w:r>
      <w:r w:rsidRPr="00153E98">
        <w:rPr>
          <w:rFonts w:asciiTheme="minorHAnsi" w:hAnsiTheme="minorHAnsi" w:cstheme="minorHAnsi"/>
          <w:sz w:val="14"/>
        </w:rPr>
        <w:t xml:space="preserve"> and in </w:t>
      </w:r>
      <w:r w:rsidRPr="00153E98">
        <w:rPr>
          <w:rStyle w:val="StyleUnderline"/>
          <w:rFonts w:asciiTheme="minorHAnsi" w:hAnsiTheme="minorHAnsi" w:cstheme="minorHAnsi"/>
          <w:strike/>
        </w:rPr>
        <w:t>Nazism</w:t>
      </w:r>
      <w:r w:rsidRPr="00153E98">
        <w:rPr>
          <w:rFonts w:asciiTheme="minorHAnsi" w:hAnsiTheme="minorHAnsi" w:cstheme="minorHAnsi"/>
          <w:sz w:val="14"/>
        </w:rPr>
        <w:t xml:space="preserve">, with </w:t>
      </w:r>
      <w:r w:rsidRPr="00153E98">
        <w:rPr>
          <w:rStyle w:val="StyleUnderline"/>
          <w:rFonts w:asciiTheme="minorHAnsi" w:hAnsiTheme="minorHAnsi" w:cstheme="minorHAnsi"/>
        </w:rPr>
        <w:t>the holocaust. And now today, this is how it is in neoliberalism, with the collective sacrifice of the periphery and even the semiperiphery of the world system.</w:t>
      </w:r>
      <w:r w:rsidRPr="00153E98">
        <w:rPr>
          <w:rFonts w:asciiTheme="minorHAnsi" w:hAnsiTheme="minorHAnsi" w:cstheme="minorHAnsi"/>
          <w:sz w:val="14"/>
        </w:rPr>
        <w:t xml:space="preserve"> With the war against Iraq, it is fitting to ask whether what is in progress is a new genocidal and sacrificial illusion, and what its scope might be. It is above all appropriate to ask if the new illusion will not herald the radicalization and</w:t>
      </w:r>
      <w:r w:rsidRPr="00153E98">
        <w:rPr>
          <w:rStyle w:val="StyleUnderline"/>
          <w:rFonts w:asciiTheme="minorHAnsi" w:hAnsiTheme="minorHAnsi" w:cstheme="minorHAnsi"/>
        </w:rPr>
        <w:t xml:space="preserve"> the ultimate perversion of the western illusion: destroying all of humanity in the illusion of saving it.</w:t>
      </w:r>
    </w:p>
    <w:p w14:paraId="00A37E05" w14:textId="77777777" w:rsidR="00153E98" w:rsidRPr="00153E98" w:rsidRDefault="00153E98" w:rsidP="00153E98">
      <w:pPr>
        <w:rPr>
          <w:rFonts w:asciiTheme="minorHAnsi" w:hAnsiTheme="minorHAnsi" w:cstheme="minorHAnsi"/>
          <w:sz w:val="14"/>
        </w:rPr>
      </w:pPr>
      <w:r w:rsidRPr="00153E98">
        <w:rPr>
          <w:rStyle w:val="StyleUnderline"/>
          <w:rFonts w:asciiTheme="minorHAnsi" w:hAnsiTheme="minorHAnsi" w:cstheme="minorHAnsi"/>
        </w:rPr>
        <w:t xml:space="preserve">Sacrificial genocide arises from a totalitarian illusion that is manifested in the belief that there are no alternatives to the present-day reality </w:t>
      </w:r>
      <w:r w:rsidRPr="00153E98">
        <w:rPr>
          <w:rFonts w:asciiTheme="minorHAnsi" w:hAnsiTheme="minorHAnsi" w:cstheme="minorHAnsi"/>
          <w:sz w:val="14"/>
        </w:rPr>
        <w:t>and that the problems and difficulties confronting it arise from failing to take its logic of development to its ultimate consequences. If there is unemployment, hunger and death in the Third World, this is not the result of market failures; instead, it is the outcome of the market laws not having been fully applied. If there is terrorism, this is not due to the violence of the conditions that generate it; it is due, rather, to the fact that total violence has not been employed to physically eradicate all terrorists and potential terrorists.</w:t>
      </w:r>
    </w:p>
    <w:p w14:paraId="1B263B2B"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This political logic is based on the supposition of total power and knowledge, and on the radical rejection of alternatives</w:t>
      </w:r>
      <w:r w:rsidRPr="00153E98">
        <w:rPr>
          <w:rFonts w:asciiTheme="minorHAnsi" w:hAnsiTheme="minorHAnsi" w:cstheme="minorHAnsi"/>
          <w:sz w:val="14"/>
        </w:rPr>
        <w:t>; it is ultra-conservative in that</w:t>
      </w:r>
      <w:r w:rsidRPr="00153E98">
        <w:rPr>
          <w:rStyle w:val="StyleUnderline"/>
          <w:rFonts w:asciiTheme="minorHAnsi" w:hAnsiTheme="minorHAnsi" w:cstheme="minorHAnsi"/>
        </w:rPr>
        <w:t xml:space="preserve"> it aims to infinitely reproduce the status quo. Inherent to it is the notion of the end of history</w:t>
      </w:r>
      <w:r w:rsidRPr="00153E98">
        <w:rPr>
          <w:rFonts w:asciiTheme="minorHAnsi" w:hAnsiTheme="minorHAnsi" w:cstheme="minorHAnsi"/>
          <w:sz w:val="14"/>
        </w:rPr>
        <w:t xml:space="preserve">. During the last hundred years, the West has experienced </w:t>
      </w:r>
      <w:r w:rsidRPr="00153E98">
        <w:rPr>
          <w:rStyle w:val="StyleUnderline"/>
          <w:rFonts w:asciiTheme="minorHAnsi" w:hAnsiTheme="minorHAnsi" w:cstheme="minorHAnsi"/>
        </w:rPr>
        <w:t>three versions of this logic</w:t>
      </w:r>
      <w:r w:rsidRPr="00153E98">
        <w:rPr>
          <w:rFonts w:asciiTheme="minorHAnsi" w:hAnsiTheme="minorHAnsi" w:cstheme="minorHAnsi"/>
          <w:sz w:val="14"/>
        </w:rPr>
        <w:t>, and, therefore, seen three versions of the end of history:</w:t>
      </w:r>
      <w:r w:rsidRPr="00153E98">
        <w:rPr>
          <w:rStyle w:val="StyleUnderline"/>
          <w:rFonts w:asciiTheme="minorHAnsi" w:hAnsiTheme="minorHAnsi" w:cstheme="minorHAnsi"/>
        </w:rPr>
        <w:t xml:space="preserve"> Stalinism</w:t>
      </w:r>
      <w:r w:rsidRPr="00153E98">
        <w:rPr>
          <w:rFonts w:asciiTheme="minorHAnsi" w:hAnsiTheme="minorHAnsi" w:cstheme="minorHAnsi"/>
          <w:sz w:val="14"/>
        </w:rPr>
        <w:t xml:space="preserve">, with its logic of insuperable efficiency of the plan; </w:t>
      </w:r>
      <w:r w:rsidRPr="00153E98">
        <w:rPr>
          <w:rStyle w:val="StyleUnderline"/>
          <w:rFonts w:asciiTheme="minorHAnsi" w:hAnsiTheme="minorHAnsi" w:cstheme="minorHAnsi"/>
          <w:strike/>
        </w:rPr>
        <w:t>Nazism</w:t>
      </w:r>
      <w:r w:rsidRPr="00153E98">
        <w:rPr>
          <w:rFonts w:asciiTheme="minorHAnsi" w:hAnsiTheme="minorHAnsi" w:cstheme="minorHAnsi"/>
          <w:sz w:val="14"/>
        </w:rPr>
        <w:t xml:space="preserve">, with its logic of racial superiority; </w:t>
      </w:r>
      <w:r w:rsidRPr="00153E98">
        <w:rPr>
          <w:rStyle w:val="StyleUnderline"/>
          <w:rFonts w:asciiTheme="minorHAnsi" w:hAnsiTheme="minorHAnsi" w:cstheme="minorHAnsi"/>
        </w:rPr>
        <w:t>and neoliberalism</w:t>
      </w:r>
      <w:r w:rsidRPr="00153E98">
        <w:rPr>
          <w:rFonts w:asciiTheme="minorHAnsi" w:hAnsiTheme="minorHAnsi" w:cstheme="minorHAnsi"/>
          <w:sz w:val="14"/>
        </w:rPr>
        <w:t>,</w:t>
      </w:r>
      <w:r w:rsidRPr="00153E98">
        <w:rPr>
          <w:rStyle w:val="StyleUnderline"/>
          <w:rFonts w:asciiTheme="minorHAnsi" w:hAnsiTheme="minorHAnsi" w:cstheme="minorHAnsi"/>
        </w:rPr>
        <w:t xml:space="preserve"> </w:t>
      </w:r>
      <w:r w:rsidRPr="00153E98">
        <w:rPr>
          <w:rFonts w:asciiTheme="minorHAnsi" w:hAnsiTheme="minorHAnsi" w:cstheme="minorHAnsi"/>
          <w:sz w:val="14"/>
        </w:rPr>
        <w:t xml:space="preserve">with its logic of insuperable efficiency of the market. </w:t>
      </w:r>
      <w:r w:rsidRPr="00153E98">
        <w:rPr>
          <w:rStyle w:val="StyleUnderline"/>
          <w:rFonts w:asciiTheme="minorHAnsi" w:hAnsiTheme="minorHAnsi" w:cstheme="minorHAnsi"/>
        </w:rPr>
        <w:t xml:space="preserve">The first two periods involved the destruction of democracy. The last one trivializes democracy, disarming it in the face of social actors sufficiently powerful to be able to privatize the State and international institutions in their favour. </w:t>
      </w:r>
      <w:r w:rsidRPr="00153E98">
        <w:rPr>
          <w:rFonts w:asciiTheme="minorHAnsi" w:hAnsiTheme="minorHAnsi" w:cstheme="minorHAnsi"/>
          <w:sz w:val="14"/>
        </w:rPr>
        <w:t xml:space="preserve">I have described this situation as a combination of political democracy and social fascism. </w:t>
      </w:r>
      <w:r w:rsidRPr="00153E98">
        <w:rPr>
          <w:rStyle w:val="StyleUnderline"/>
          <w:rFonts w:asciiTheme="minorHAnsi" w:hAnsiTheme="minorHAnsi" w:cstheme="minorHAnsi"/>
        </w:rPr>
        <w:t>One current manifestation of this</w:t>
      </w:r>
      <w:r w:rsidRPr="00153E98">
        <w:rPr>
          <w:rFonts w:asciiTheme="minorHAnsi" w:hAnsiTheme="minorHAnsi" w:cstheme="minorHAnsi"/>
          <w:sz w:val="14"/>
        </w:rPr>
        <w:t xml:space="preserve"> combination resides in the fact that intensely strong public opinion, worldwide, against the war</w:t>
      </w:r>
      <w:r w:rsidRPr="00153E98">
        <w:rPr>
          <w:rStyle w:val="StyleUnderline"/>
          <w:rFonts w:asciiTheme="minorHAnsi" w:hAnsiTheme="minorHAnsi" w:cstheme="minorHAnsi"/>
        </w:rPr>
        <w:t xml:space="preserve"> is found to be incapable of halting the war machine set in motion by supposedly democratic rulers.</w:t>
      </w:r>
    </w:p>
    <w:p w14:paraId="24B8A0B0"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At all these moments, a death drive, a catastrophic heroism, predominates, the idea of a looming collective</w:t>
      </w:r>
      <w:r w:rsidRPr="00153E98">
        <w:rPr>
          <w:rStyle w:val="StyleUnderline"/>
          <w:rFonts w:asciiTheme="minorHAnsi" w:hAnsiTheme="minorHAnsi" w:cstheme="minorHAnsi"/>
          <w:strike/>
        </w:rPr>
        <w:t xml:space="preserve"> suicide</w:t>
      </w:r>
      <w:r w:rsidRPr="00153E98">
        <w:rPr>
          <w:rStyle w:val="StyleUnderline"/>
          <w:rFonts w:asciiTheme="minorHAnsi" w:hAnsiTheme="minorHAnsi" w:cstheme="minorHAnsi"/>
        </w:rPr>
        <w:t>, only preventable by the massive destruction of the other.</w:t>
      </w:r>
      <w:r w:rsidRPr="00153E98">
        <w:rPr>
          <w:rFonts w:asciiTheme="minorHAnsi" w:hAnsiTheme="minorHAnsi" w:cstheme="minorHAnsi"/>
          <w:sz w:val="14"/>
        </w:rPr>
        <w:t xml:space="preserve"> Paradoxically, the broader the definition of the other and the efficacy of its destruction, the more likely collective </w:t>
      </w:r>
      <w:r w:rsidRPr="00153E98">
        <w:rPr>
          <w:rFonts w:asciiTheme="minorHAnsi" w:hAnsiTheme="minorHAnsi" w:cstheme="minorHAnsi"/>
          <w:strike/>
          <w:sz w:val="14"/>
        </w:rPr>
        <w:t xml:space="preserve">suicide </w:t>
      </w:r>
      <w:r w:rsidRPr="00153E98">
        <w:rPr>
          <w:rFonts w:asciiTheme="minorHAnsi" w:hAnsiTheme="minorHAnsi" w:cstheme="minorHAnsi"/>
          <w:sz w:val="14"/>
        </w:rPr>
        <w:t xml:space="preserve">becomes. In its sacrificial genocide version, neoliberalism is a mixture of market radicalization, neoconservatism and Christian fundamentalism. Its </w:t>
      </w:r>
      <w:r w:rsidRPr="00153E98">
        <w:rPr>
          <w:rStyle w:val="StyleUnderline"/>
          <w:rFonts w:asciiTheme="minorHAnsi" w:hAnsiTheme="minorHAnsi" w:cstheme="minorHAnsi"/>
        </w:rPr>
        <w:t>death drive takes a number of forms, from the idea of "discardable populations"</w:t>
      </w:r>
      <w:r w:rsidRPr="00153E98">
        <w:rPr>
          <w:rFonts w:asciiTheme="minorHAnsi" w:hAnsiTheme="minorHAnsi" w:cstheme="minorHAnsi"/>
          <w:sz w:val="14"/>
        </w:rPr>
        <w:t xml:space="preserve">, referring to citizens of the Third World not capable of being exploited as workers and consumers, </w:t>
      </w:r>
      <w:r w:rsidRPr="00153E98">
        <w:rPr>
          <w:rStyle w:val="StyleUnderline"/>
          <w:rFonts w:asciiTheme="minorHAnsi" w:hAnsiTheme="minorHAnsi" w:cstheme="minorHAnsi"/>
        </w:rPr>
        <w:t>to the concept of "collateral damage"</w:t>
      </w:r>
      <w:r w:rsidRPr="00153E98">
        <w:rPr>
          <w:rFonts w:asciiTheme="minorHAnsi" w:hAnsiTheme="minorHAnsi" w:cstheme="minorHAnsi"/>
          <w:sz w:val="14"/>
        </w:rPr>
        <w:t xml:space="preserve">, to refer to the deaths, as a result of war, of thousands of innocent civilians. The last, catastrophic heroism, is quite clear on two facts: according to reliable calculations by the Non-Governmental Organization MEDACT, in London, </w:t>
      </w:r>
      <w:r w:rsidRPr="00153E98">
        <w:rPr>
          <w:rStyle w:val="StyleUnderline"/>
          <w:rFonts w:asciiTheme="minorHAnsi" w:hAnsiTheme="minorHAnsi" w:cstheme="minorHAnsi"/>
        </w:rPr>
        <w:t xml:space="preserve">between 48 and 260 thousand civilians will die during the war </w:t>
      </w:r>
      <w:r w:rsidRPr="00153E98">
        <w:rPr>
          <w:rFonts w:asciiTheme="minorHAnsi" w:hAnsiTheme="minorHAnsi" w:cstheme="minorHAnsi"/>
          <w:sz w:val="14"/>
        </w:rPr>
        <w:t xml:space="preserve">and in the three months after (this is without there being civil war or a nuclear attack); </w:t>
      </w:r>
      <w:r w:rsidRPr="00153E98">
        <w:rPr>
          <w:rStyle w:val="StyleUnderline"/>
          <w:rFonts w:asciiTheme="minorHAnsi" w:hAnsiTheme="minorHAnsi" w:cstheme="minorHAnsi"/>
        </w:rPr>
        <w:t>the war will cost 100 billion dollars, enough to pay the health costs of the world's poorest countries for four years.</w:t>
      </w:r>
    </w:p>
    <w:p w14:paraId="59F94A87"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And util sucks</w:t>
      </w:r>
    </w:p>
    <w:p w14:paraId="4BAD0348" w14:textId="77777777" w:rsidR="00153E98" w:rsidRPr="00153E98" w:rsidRDefault="00153E98" w:rsidP="00153E98">
      <w:pPr>
        <w:rPr>
          <w:rFonts w:asciiTheme="minorHAnsi" w:hAnsiTheme="minorHAnsi" w:cstheme="minorHAnsi"/>
        </w:rPr>
      </w:pPr>
      <w:r w:rsidRPr="00153E98">
        <w:rPr>
          <w:rFonts w:asciiTheme="minorHAnsi" w:hAnsiTheme="minorHAnsi" w:cstheme="minorHAnsi"/>
          <w:b/>
          <w:sz w:val="26"/>
          <w:szCs w:val="26"/>
        </w:rPr>
        <w:t>Santa Clara University ND</w:t>
      </w:r>
      <w:r w:rsidRPr="00153E98">
        <w:rPr>
          <w:rFonts w:asciiTheme="minorHAnsi" w:hAnsiTheme="minorHAnsi" w:cstheme="minorHAnsi"/>
        </w:rPr>
        <w:t xml:space="preserve"> (Santa Clara University, ND, "Calculating Consequences:The Utilitarian Approach to Ethics," No Publication, </w:t>
      </w:r>
      <w:hyperlink r:id="rId68" w:history="1">
        <w:r w:rsidRPr="00153E98">
          <w:rPr>
            <w:rStyle w:val="Hyperlink"/>
            <w:rFonts w:asciiTheme="minorHAnsi" w:hAnsiTheme="minorHAnsi" w:cstheme="minorHAnsi"/>
          </w:rPr>
          <w:t>https://www.scu.edu/ethics/ethics-resources/ethical-decision-making/calculating-consequences-the-utilitarian-approach/</w:t>
        </w:r>
      </w:hyperlink>
      <w:r w:rsidRPr="00153E98">
        <w:rPr>
          <w:rFonts w:asciiTheme="minorHAnsi" w:hAnsiTheme="minorHAnsi" w:cstheme="minorHAnsi"/>
        </w:rPr>
        <w:t>) // ST</w:t>
      </w:r>
    </w:p>
    <w:p w14:paraId="4763C868" w14:textId="77777777" w:rsidR="00153E98" w:rsidRPr="00153E98" w:rsidRDefault="00153E98" w:rsidP="00153E98">
      <w:pPr>
        <w:rPr>
          <w:rFonts w:asciiTheme="minorHAnsi" w:hAnsiTheme="minorHAnsi" w:cstheme="minorHAnsi"/>
          <w:sz w:val="12"/>
        </w:rPr>
      </w:pPr>
      <w:r w:rsidRPr="00153E98">
        <w:rPr>
          <w:rFonts w:asciiTheme="minorHAnsi" w:hAnsiTheme="minorHAnsi" w:cstheme="minorHAnsi"/>
          <w:sz w:val="12"/>
        </w:rPr>
        <w:t xml:space="preserve">While utilitarianism is currently a very popular ethical theory, </w:t>
      </w:r>
      <w:r w:rsidRPr="00153E98">
        <w:rPr>
          <w:rStyle w:val="StyleUnderline"/>
          <w:rFonts w:asciiTheme="minorHAnsi" w:hAnsiTheme="minorHAnsi" w:cstheme="minorHAnsi"/>
        </w:rPr>
        <w:t>there are some difficulties in relying on it as a sole method for moral decision-making</w:t>
      </w:r>
      <w:r w:rsidRPr="00153E98">
        <w:rPr>
          <w:rFonts w:asciiTheme="minorHAnsi" w:hAnsiTheme="minorHAnsi" w:cstheme="minorHAnsi"/>
          <w:sz w:val="12"/>
        </w:rPr>
        <w:t>. First, the</w:t>
      </w:r>
      <w:r w:rsidRPr="00153E98">
        <w:rPr>
          <w:rStyle w:val="StyleUnderline"/>
          <w:rFonts w:asciiTheme="minorHAnsi" w:hAnsiTheme="minorHAnsi" w:cstheme="minorHAnsi"/>
        </w:rPr>
        <w:t xml:space="preserve"> util</w:t>
      </w:r>
      <w:r w:rsidRPr="00153E98">
        <w:rPr>
          <w:rFonts w:asciiTheme="minorHAnsi" w:hAnsiTheme="minorHAnsi" w:cstheme="minorHAnsi"/>
          <w:sz w:val="12"/>
        </w:rPr>
        <w:t>itarian calculation</w:t>
      </w:r>
      <w:r w:rsidRPr="00153E98">
        <w:rPr>
          <w:rStyle w:val="StyleUnderline"/>
          <w:rFonts w:asciiTheme="minorHAnsi" w:hAnsiTheme="minorHAnsi" w:cstheme="minorHAnsi"/>
        </w:rPr>
        <w:t xml:space="preserve"> requires that we assign values to the benefits and harms resulting from our actions and compare them with the benefits and harms that might result from other actions. But it's often difficult</w:t>
      </w:r>
      <w:r w:rsidRPr="00153E98">
        <w:rPr>
          <w:rFonts w:asciiTheme="minorHAnsi" w:hAnsiTheme="minorHAnsi" w:cstheme="minorHAnsi"/>
          <w:sz w:val="12"/>
        </w:rPr>
        <w:t>, if not impossible,</w:t>
      </w:r>
      <w:r w:rsidRPr="00153E98">
        <w:rPr>
          <w:rStyle w:val="StyleUnderline"/>
          <w:rFonts w:asciiTheme="minorHAnsi" w:hAnsiTheme="minorHAnsi" w:cstheme="minorHAnsi"/>
        </w:rPr>
        <w:t xml:space="preserve"> to measure and compare the values of certain benefits and costs. How do we go about assigning a value to life or to art? And how do we go about comparing the value of money with, for example, the value of life, the value of time, or the value of human dignity? Moreover, can we ever be really certain about all of the consequences of our actions? </w:t>
      </w:r>
      <w:r w:rsidRPr="00153E98">
        <w:rPr>
          <w:rFonts w:asciiTheme="minorHAnsi" w:hAnsiTheme="minorHAnsi" w:cstheme="minorHAnsi"/>
          <w:sz w:val="12"/>
        </w:rPr>
        <w:t>Our ability to measure and to predict the benefits and harms resulting from a course of action or a moral rule is dubious, to say the least.</w:t>
      </w:r>
    </w:p>
    <w:p w14:paraId="5A0C2328" w14:textId="77777777" w:rsidR="00153E98" w:rsidRPr="00153E98" w:rsidRDefault="00153E98" w:rsidP="00153E98">
      <w:pPr>
        <w:rPr>
          <w:rFonts w:asciiTheme="minorHAnsi" w:hAnsiTheme="minorHAnsi" w:cstheme="minorHAnsi"/>
          <w:sz w:val="12"/>
        </w:rPr>
      </w:pPr>
      <w:r w:rsidRPr="00153E98">
        <w:rPr>
          <w:rFonts w:asciiTheme="minorHAnsi" w:hAnsiTheme="minorHAnsi" w:cstheme="minorHAnsi"/>
          <w:sz w:val="12"/>
        </w:rPr>
        <w:t xml:space="preserve">Perhaps the greatest difficulty with </w:t>
      </w:r>
      <w:r w:rsidRPr="00153E98">
        <w:rPr>
          <w:rStyle w:val="StyleUnderline"/>
          <w:rFonts w:asciiTheme="minorHAnsi" w:hAnsiTheme="minorHAnsi" w:cstheme="minorHAnsi"/>
        </w:rPr>
        <w:t>util</w:t>
      </w:r>
      <w:r w:rsidRPr="00153E98">
        <w:rPr>
          <w:rFonts w:asciiTheme="minorHAnsi" w:hAnsiTheme="minorHAnsi" w:cstheme="minorHAnsi"/>
          <w:sz w:val="12"/>
        </w:rPr>
        <w:t xml:space="preserve">itarianism is that it </w:t>
      </w:r>
      <w:r w:rsidRPr="00153E98">
        <w:rPr>
          <w:rStyle w:val="StyleUnderline"/>
          <w:rFonts w:asciiTheme="minorHAnsi" w:hAnsiTheme="minorHAnsi" w:cstheme="minorHAnsi"/>
        </w:rPr>
        <w:t>fails to take into account considerations of justice</w:t>
      </w:r>
      <w:r w:rsidRPr="00153E98">
        <w:rPr>
          <w:rFonts w:asciiTheme="minorHAnsi" w:hAnsiTheme="minorHAnsi" w:cstheme="minorHAnsi"/>
          <w:sz w:val="12"/>
        </w:rPr>
        <w:t>.</w:t>
      </w:r>
      <w:r w:rsidRPr="00153E98">
        <w:rPr>
          <w:rStyle w:val="StyleUnderline"/>
          <w:rFonts w:asciiTheme="minorHAnsi" w:hAnsiTheme="minorHAnsi" w:cstheme="minorHAnsi"/>
        </w:rPr>
        <w:t xml:space="preserve"> We can imagine instances where a certain course of action would produce great benefits for society, but they would be clearly unjust. During the apartheid regime in South Africa</w:t>
      </w:r>
      <w:r w:rsidRPr="00153E98">
        <w:rPr>
          <w:rFonts w:asciiTheme="minorHAnsi" w:hAnsiTheme="minorHAnsi" w:cstheme="minorHAnsi"/>
          <w:sz w:val="12"/>
        </w:rPr>
        <w:t xml:space="preserve"> in the last century, South African whites, for example, sometimes claimed that all South Africans—including blacks—were better off under white rule. These</w:t>
      </w:r>
      <w:r w:rsidRPr="00153E98">
        <w:rPr>
          <w:rStyle w:val="StyleUnderline"/>
          <w:rFonts w:asciiTheme="minorHAnsi" w:hAnsiTheme="minorHAnsi" w:cstheme="minorHAnsi"/>
        </w:rPr>
        <w:t xml:space="preserve"> whites claimed that in those African nations that have traded a whites-only government for a black or mixed one, social conditions have rapidly deteriorated. Civil wars, economic decline, famine, and unrest, they predicted, will be the result of allowing the black majority of South Africa to run the government. If such a prediction were true—and the end of apartheid has shown that the prediction was false—then the white government of South Africa would have been morally justified by utilitarianism, in spite of its injustice.</w:t>
      </w:r>
    </w:p>
    <w:p w14:paraId="1EADAC85" w14:textId="40BC9EE0" w:rsidR="00153E98" w:rsidRPr="00153E98" w:rsidRDefault="00153E98" w:rsidP="00153E98">
      <w:pPr>
        <w:pStyle w:val="Heading1"/>
        <w:rPr>
          <w:rFonts w:asciiTheme="minorHAnsi" w:hAnsiTheme="minorHAnsi" w:cstheme="minorHAnsi"/>
        </w:rPr>
      </w:pPr>
      <w:r>
        <w:rPr>
          <w:rFonts w:asciiTheme="minorHAnsi" w:hAnsiTheme="minorHAnsi" w:cstheme="minorHAnsi"/>
        </w:rPr>
        <w:t>2AC</w:t>
      </w:r>
    </w:p>
    <w:p w14:paraId="07C02EE1" w14:textId="77777777" w:rsidR="00153E98" w:rsidRPr="00153E98" w:rsidRDefault="00153E98" w:rsidP="00153E98">
      <w:pPr>
        <w:pStyle w:val="Heading2"/>
        <w:rPr>
          <w:rFonts w:asciiTheme="minorHAnsi" w:hAnsiTheme="minorHAnsi" w:cstheme="minorHAnsi"/>
        </w:rPr>
      </w:pPr>
      <w:r w:rsidRPr="00153E98">
        <w:rPr>
          <w:rFonts w:asciiTheme="minorHAnsi" w:hAnsiTheme="minorHAnsi" w:cstheme="minorHAnsi"/>
        </w:rPr>
        <w:t>Apsáalooke</w:t>
      </w:r>
    </w:p>
    <w:p w14:paraId="72D328EE" w14:textId="77777777" w:rsidR="00153E98" w:rsidRPr="00153E98" w:rsidRDefault="00153E98" w:rsidP="00153E98">
      <w:pPr>
        <w:pStyle w:val="Heading3"/>
        <w:rPr>
          <w:rFonts w:asciiTheme="minorHAnsi" w:hAnsiTheme="minorHAnsi" w:cstheme="minorHAnsi"/>
        </w:rPr>
      </w:pPr>
      <w:r w:rsidRPr="00153E98">
        <w:rPr>
          <w:rFonts w:asciiTheme="minorHAnsi" w:hAnsiTheme="minorHAnsi" w:cstheme="minorHAnsi"/>
        </w:rPr>
        <w:t>Impact Add-Ons</w:t>
      </w:r>
    </w:p>
    <w:p w14:paraId="29D61F55"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Water insecurity leads to severe health risks</w:t>
      </w:r>
    </w:p>
    <w:p w14:paraId="167CD6E0" w14:textId="77777777" w:rsidR="00153E98" w:rsidRPr="00153E98" w:rsidRDefault="00153E98" w:rsidP="00153E98">
      <w:pPr>
        <w:rPr>
          <w:rFonts w:asciiTheme="minorHAnsi" w:hAnsiTheme="minorHAnsi" w:cstheme="minorHAnsi"/>
        </w:rPr>
      </w:pPr>
      <w:r w:rsidRPr="00153E98">
        <w:rPr>
          <w:rFonts w:asciiTheme="minorHAnsi" w:hAnsiTheme="minorHAnsi" w:cstheme="minorHAnsi"/>
          <w:b/>
          <w:sz w:val="26"/>
          <w:szCs w:val="26"/>
        </w:rPr>
        <w:t>Martin et al. 21</w:t>
      </w:r>
      <w:r w:rsidRPr="00153E98">
        <w:rPr>
          <w:rFonts w:asciiTheme="minorHAnsi" w:hAnsiTheme="minorHAnsi" w:cstheme="minorHAnsi"/>
        </w:rPr>
        <w:t xml:space="preserve"> (Christine Martin, Vanessa W. Simonds, Sara L. Young, John Doyle, Myra Lefthand,and Margaret J. Eggers, 1-12-21, "Our Relationship to Water and Experience of Water Insecurity among Apsáalooke (Crow Indian) People, Montana," PubMed Central (PMC), </w:t>
      </w:r>
      <w:hyperlink r:id="rId69" w:history="1">
        <w:r w:rsidRPr="00153E98">
          <w:rPr>
            <w:rStyle w:val="Hyperlink"/>
            <w:rFonts w:asciiTheme="minorHAnsi" w:hAnsiTheme="minorHAnsi" w:cstheme="minorHAnsi"/>
          </w:rPr>
          <w:t>https://www.ncbi.nlm.nih.gov/pmc/articles/PMC7827827/</w:t>
        </w:r>
      </w:hyperlink>
      <w:r w:rsidRPr="00153E98">
        <w:rPr>
          <w:rFonts w:asciiTheme="minorHAnsi" w:hAnsiTheme="minorHAnsi" w:cstheme="minorHAnsi"/>
        </w:rPr>
        <w:t>) // ST</w:t>
      </w:r>
    </w:p>
    <w:p w14:paraId="4E4BFE6E"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4.3. Health Risks associated with Water Quality Changes</w:t>
      </w:r>
    </w:p>
    <w:p w14:paraId="546C9E7F" w14:textId="77777777" w:rsidR="00153E98" w:rsidRPr="00153E98" w:rsidRDefault="00153E98" w:rsidP="00153E98">
      <w:pPr>
        <w:rPr>
          <w:rFonts w:asciiTheme="minorHAnsi" w:hAnsiTheme="minorHAnsi" w:cstheme="minorHAnsi"/>
          <w:sz w:val="14"/>
        </w:rPr>
      </w:pPr>
      <w:r w:rsidRPr="00153E98">
        <w:rPr>
          <w:rStyle w:val="StyleUnderline"/>
          <w:rFonts w:asciiTheme="minorHAnsi" w:hAnsiTheme="minorHAnsi" w:cstheme="minorHAnsi"/>
        </w:rPr>
        <w:t>Water insecurity is impacted by the perceived and actual health risks associated with poor water quality. Participants expressed concern regarding microbial contamination.</w:t>
      </w:r>
      <w:r w:rsidRPr="00153E98">
        <w:rPr>
          <w:rFonts w:asciiTheme="minorHAnsi" w:hAnsiTheme="minorHAnsi" w:cstheme="minorHAnsi"/>
          <w:sz w:val="14"/>
        </w:rPr>
        <w:t xml:space="preserve"> As one participant remarked, “My concerns are the people getting sick from the water. I do know that</w:t>
      </w:r>
      <w:r w:rsidRPr="00153E98">
        <w:rPr>
          <w:rStyle w:val="StyleUnderline"/>
          <w:rFonts w:asciiTheme="minorHAnsi" w:hAnsiTheme="minorHAnsi" w:cstheme="minorHAnsi"/>
        </w:rPr>
        <w:t xml:space="preserve"> we have H. pylori, E. coli, Cryptosporidium</w:t>
      </w:r>
      <w:r w:rsidRPr="00153E98">
        <w:rPr>
          <w:rFonts w:asciiTheme="minorHAnsi" w:hAnsiTheme="minorHAnsi" w:cstheme="minorHAnsi"/>
          <w:sz w:val="14"/>
        </w:rPr>
        <w:t xml:space="preserve"> and so my concern is we have a lot of people that do use the river”.</w:t>
      </w:r>
    </w:p>
    <w:p w14:paraId="6609547D"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A few other participants also voiced their concern regarding the potential contribution of unsafe water to the development of cancer and diabetes.</w:t>
      </w:r>
    </w:p>
    <w:p w14:paraId="0EFB1DE6"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We used to fetch water right over here, me and my brothers would come home with pails and haul water back for drinking. That’s what we lived on, then when we built the big house,</w:t>
      </w:r>
      <w:r w:rsidRPr="00153E98">
        <w:rPr>
          <w:rStyle w:val="StyleUnderline"/>
          <w:rFonts w:asciiTheme="minorHAnsi" w:hAnsiTheme="minorHAnsi" w:cstheme="minorHAnsi"/>
        </w:rPr>
        <w:t xml:space="preserve"> we had running water and my dad always drank it</w:t>
      </w:r>
      <w:r w:rsidRPr="00153E98">
        <w:rPr>
          <w:rFonts w:asciiTheme="minorHAnsi" w:hAnsiTheme="minorHAnsi" w:cstheme="minorHAnsi"/>
          <w:sz w:val="14"/>
        </w:rPr>
        <w:t>, but I always thought</w:t>
      </w:r>
      <w:r w:rsidRPr="00153E98">
        <w:rPr>
          <w:rStyle w:val="StyleUnderline"/>
          <w:rFonts w:asciiTheme="minorHAnsi" w:hAnsiTheme="minorHAnsi" w:cstheme="minorHAnsi"/>
        </w:rPr>
        <w:t xml:space="preserve"> he</w:t>
      </w:r>
      <w:r w:rsidRPr="00153E98">
        <w:rPr>
          <w:rFonts w:asciiTheme="minorHAnsi" w:hAnsiTheme="minorHAnsi" w:cstheme="minorHAnsi"/>
          <w:sz w:val="14"/>
        </w:rPr>
        <w:t xml:space="preserve"> maybe</w:t>
      </w:r>
      <w:r w:rsidRPr="00153E98">
        <w:rPr>
          <w:rStyle w:val="StyleUnderline"/>
          <w:rFonts w:asciiTheme="minorHAnsi" w:hAnsiTheme="minorHAnsi" w:cstheme="minorHAnsi"/>
        </w:rPr>
        <w:t xml:space="preserve"> died from that because he died of cancer</w:t>
      </w:r>
      <w:r w:rsidRPr="00153E98">
        <w:rPr>
          <w:rFonts w:asciiTheme="minorHAnsi" w:hAnsiTheme="minorHAnsi" w:cstheme="minorHAnsi"/>
          <w:sz w:val="14"/>
        </w:rPr>
        <w:t>. It could be the hard water because the taps are orange colored and rust colored. We drank water from the river, and</w:t>
      </w:r>
      <w:r w:rsidRPr="00153E98">
        <w:rPr>
          <w:rStyle w:val="StyleUnderline"/>
          <w:rFonts w:asciiTheme="minorHAnsi" w:hAnsiTheme="minorHAnsi" w:cstheme="minorHAnsi"/>
        </w:rPr>
        <w:t xml:space="preserve"> he drank right off the spout and he always thought it was good water, but he died of pancreatic cancer</w:t>
      </w:r>
      <w:r w:rsidRPr="00153E98">
        <w:rPr>
          <w:rFonts w:asciiTheme="minorHAnsi" w:hAnsiTheme="minorHAnsi" w:cstheme="minorHAnsi"/>
          <w:sz w:val="14"/>
        </w:rPr>
        <w:t xml:space="preserve"> and I always wondered if it was connected or related.</w:t>
      </w:r>
    </w:p>
    <w:p w14:paraId="52B6B5E7" w14:textId="1A4BF86C" w:rsidR="00153E98" w:rsidRPr="00153E98" w:rsidRDefault="00153E98" w:rsidP="00153E98">
      <w:pPr>
        <w:pStyle w:val="Heading3"/>
        <w:rPr>
          <w:rFonts w:asciiTheme="minorHAnsi" w:hAnsiTheme="minorHAnsi" w:cstheme="minorHAnsi"/>
        </w:rPr>
      </w:pPr>
      <w:r w:rsidRPr="00153E98">
        <w:rPr>
          <w:rFonts w:asciiTheme="minorHAnsi" w:hAnsiTheme="minorHAnsi" w:cstheme="minorHAnsi"/>
        </w:rPr>
        <w:t>Misc</w:t>
      </w:r>
    </w:p>
    <w:p w14:paraId="466D4558"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Water is vital to the Apsáalooke people’s traditions, and contaminated water greatly impacts them</w:t>
      </w:r>
    </w:p>
    <w:p w14:paraId="690A266B" w14:textId="77777777" w:rsidR="00153E98" w:rsidRPr="00153E98" w:rsidRDefault="00153E98" w:rsidP="00153E98">
      <w:pPr>
        <w:rPr>
          <w:rFonts w:asciiTheme="minorHAnsi" w:hAnsiTheme="minorHAnsi" w:cstheme="minorHAnsi"/>
        </w:rPr>
      </w:pPr>
      <w:r w:rsidRPr="00153E98">
        <w:rPr>
          <w:rFonts w:asciiTheme="minorHAnsi" w:hAnsiTheme="minorHAnsi" w:cstheme="minorHAnsi"/>
          <w:b/>
          <w:sz w:val="26"/>
          <w:szCs w:val="26"/>
        </w:rPr>
        <w:t>Martin et al. 20</w:t>
      </w:r>
      <w:r w:rsidRPr="00153E98">
        <w:rPr>
          <w:rFonts w:asciiTheme="minorHAnsi" w:hAnsiTheme="minorHAnsi" w:cstheme="minorHAnsi"/>
        </w:rPr>
        <w:t xml:space="preserve"> (Christine Martin, John Doyle, JoRee LaFrance, Myra J. Lefthand, Sara L. Young, Emery Three Irons, Margaret J. Eggers, 6-1-2020, "Change Rippling through Our Waters and Culture," Wiley Online Library, </w:t>
      </w:r>
      <w:hyperlink r:id="rId70" w:history="1">
        <w:r w:rsidRPr="00153E98">
          <w:rPr>
            <w:rStyle w:val="Hyperlink"/>
            <w:rFonts w:asciiTheme="minorHAnsi" w:hAnsiTheme="minorHAnsi" w:cstheme="minorHAnsi"/>
          </w:rPr>
          <w:t>https://onlinelibrary.wiley.com/doi/full/10.1111/j.1936-704X.2020.03332.x</w:t>
        </w:r>
      </w:hyperlink>
      <w:r w:rsidRPr="00153E98">
        <w:rPr>
          <w:rFonts w:asciiTheme="minorHAnsi" w:hAnsiTheme="minorHAnsi" w:cstheme="minorHAnsi"/>
        </w:rPr>
        <w:t>) // ST</w:t>
      </w:r>
    </w:p>
    <w:p w14:paraId="4570D4D3"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We are still here today. Our Reservation, located in southcentral Montana, encompasses the center of our Tribe's traditional territory, including three mountain ranges and three large river valleys. Approximately 8,000 of the 14,000+ Tribal members reside on the Reservation, primarily along the rivers and creeks. The majority of communities, including the “capital” town of Crow Agency, are situated in the Little Bighorn River Valley (Figure 1). Many cultural traditions continue to be practiced and the Crow language is still widely spoken by people 30 and over, with some families and a new immersion school continuing to pass the language on to younger generations. Water is one of the most important natural resources to the Crow community and has always been held in high respect among Tribal members. River and spring waters are still used in many ceremonies (Knows His Gun McCormick et al. 2012), and until plumbing was installed in rural districts in the 1960s, served as the primary domestic water source for rural Crow families. Tribal Elders say they “grew up along these rivers,” spending their summers playing in the water and along the riverbanks, and still today the rivers are home to children throughout the hot summer days. Local riparian ecosystems are vital to deer, elk, five species of berry shrubs, important medicinal plants, and other species vital to subsistence hunting and gathering, food security, and cultural identity. Additionally, riparian tree species such as cottonwood, water birch, willows, chokecherry, ash, and more continue to be collected for traditional practices and ceremonies. As we live today in a country that has been our ancestral homeland for many centuries, our community – especially our older generation – retains significant traditional ecological knowledge.</w:t>
      </w:r>
    </w:p>
    <w:p w14:paraId="14A18975"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The Reservation remains largely rural, with an economy based primarily on jobs and royalty from mining of the Tribe's extensive coal reserves (MT OIA 2019). Ranching, the Indian Health Service Hospital, the Bureau of Indian Affairs, Little Big Horn College (LBHC), local schools, and service industries provide other employment opportunities (MT OIA 2019). There is extensive irrigated and dry land agriculture as well as feedlots, however all are operated almost entirely by non-Tribal members. Smaller ranching operations, both Tribal and non-Tribal, are common, especially in the Little Bighorn River Valley. With the expansion of agriculture in the 1960s, Elders note that the river water quality deteriorated: whereas rivers used to “clear up” after spring runoff, they now remain murky all summer long. Populations of local frogs and river mollusks starting declining (Doyle et al. 2013). Rural families switched from collecting river water for domestic use, to relying on newly installed home wells. Recent research initiated by the Crow Environmental Health Steering Committee (CEHSC) at LBHC and conducted with University partners, has documented high levels of fecal contamination in the Little Bighorn River, including pathogenic microorganisms (Hamner et al. 2014; 2018).</w:t>
      </w:r>
    </w:p>
    <w:p w14:paraId="14230913" w14:textId="2652E841" w:rsidR="00153E98" w:rsidRPr="00153E98" w:rsidRDefault="00153E98" w:rsidP="00153E98">
      <w:pPr>
        <w:rPr>
          <w:rFonts w:asciiTheme="minorHAnsi" w:hAnsiTheme="minorHAnsi" w:cstheme="minorHAnsi"/>
        </w:rPr>
      </w:pPr>
      <w:r w:rsidRPr="00153E98">
        <w:rPr>
          <w:rFonts w:asciiTheme="minorHAnsi" w:hAnsiTheme="minorHAnsi" w:cstheme="minorHAnsi"/>
        </w:rPr>
        <w:t>Uranium was first discovered in the Pryor Mountains adjoining the Crow Reservation in 1955; within a year 315 claims had been staked and mining initiated (Patterson et al. 1988; Kerschen et al. 2003). The U.S. Department of Energy subsequently produced a Technical Report on these uranium resources (Hart 1958). Mining for both uranium and vanadium was conducted until the early 1980s, including in the headwaters of the Bighorn River Valley (Patterson et al. 1988; Eggers et al. 2015). These mines are now abandoned, and the federal agencies owning the lands have closed these areas to the public due to the radiation risk (French 2003). Many home wells in the lower part of that valley are now contaminated with uranium above the Environmental Protection Agency (EPA) drinking water standard (Eggers et al. 2015; 2018; EPA n.d.), but whether and to what extent mining has contributed to this contamination is unknown.</w:t>
      </w:r>
    </w:p>
    <w:p w14:paraId="30232211" w14:textId="77777777" w:rsidR="00153E98" w:rsidRPr="00153E98" w:rsidRDefault="00153E98" w:rsidP="00153E98">
      <w:pPr>
        <w:pStyle w:val="Heading4"/>
        <w:rPr>
          <w:rStyle w:val="Style13ptBold"/>
          <w:rFonts w:asciiTheme="minorHAnsi" w:hAnsiTheme="minorHAnsi" w:cstheme="minorHAnsi"/>
          <w:b/>
        </w:rPr>
      </w:pPr>
      <w:r w:rsidRPr="00153E98">
        <w:rPr>
          <w:rFonts w:asciiTheme="minorHAnsi" w:hAnsiTheme="minorHAnsi" w:cstheme="minorHAnsi"/>
        </w:rPr>
        <w:t>Indigenous communities are experiencing water shortages and insecurity now</w:t>
      </w:r>
    </w:p>
    <w:p w14:paraId="4EDEA677" w14:textId="77777777" w:rsidR="00153E98" w:rsidRPr="00153E98" w:rsidRDefault="00153E98" w:rsidP="00153E98">
      <w:pPr>
        <w:spacing w:after="0" w:line="240" w:lineRule="auto"/>
        <w:rPr>
          <w:rFonts w:asciiTheme="minorHAnsi" w:eastAsia="Times New Roman" w:hAnsiTheme="minorHAnsi" w:cstheme="minorHAnsi"/>
          <w:sz w:val="24"/>
        </w:rPr>
      </w:pPr>
      <w:r w:rsidRPr="00153E98">
        <w:rPr>
          <w:rStyle w:val="Style13ptBold"/>
          <w:rFonts w:asciiTheme="minorHAnsi" w:hAnsiTheme="minorHAnsi" w:cstheme="minorHAnsi"/>
        </w:rPr>
        <w:t>Martin et. al. 21</w:t>
      </w:r>
      <w:r w:rsidRPr="00153E98">
        <w:rPr>
          <w:rFonts w:asciiTheme="minorHAnsi" w:hAnsiTheme="minorHAnsi" w:cstheme="minorHAnsi"/>
        </w:rPr>
        <w:t xml:space="preserve"> </w:t>
      </w:r>
      <w:r w:rsidRPr="00153E98">
        <w:rPr>
          <w:rFonts w:asciiTheme="minorHAnsi" w:hAnsiTheme="minorHAnsi" w:cstheme="minorHAnsi"/>
          <w:szCs w:val="22"/>
        </w:rPr>
        <w:t>(</w:t>
      </w:r>
      <w:r w:rsidRPr="00153E98">
        <w:rPr>
          <w:rFonts w:asciiTheme="minorHAnsi" w:hAnsiTheme="minorHAnsi" w:cstheme="minorHAnsi"/>
        </w:rPr>
        <w:t>Christine Martin, Vanessa W. Simonds, Sara L. Young, John Doyle, Myra Lefthand, and Margaret J. Eggers,</w:t>
      </w:r>
      <w:r w:rsidRPr="00153E98">
        <w:rPr>
          <w:rFonts w:asciiTheme="minorHAnsi" w:hAnsiTheme="minorHAnsi" w:cstheme="minorHAnsi"/>
          <w:szCs w:val="22"/>
        </w:rPr>
        <w:t xml:space="preserve"> </w:t>
      </w:r>
      <w:r w:rsidRPr="00153E98">
        <w:rPr>
          <w:rFonts w:asciiTheme="minorHAnsi" w:eastAsia="Times New Roman" w:hAnsiTheme="minorHAnsi" w:cstheme="minorHAnsi"/>
          <w:color w:val="000000"/>
          <w:sz w:val="20"/>
          <w:szCs w:val="20"/>
          <w:shd w:val="clear" w:color="auto" w:fill="FFFFFF"/>
        </w:rPr>
        <w:t>Crow Tribe of Indians, Crow Water Quality Project</w:t>
      </w:r>
      <w:r w:rsidRPr="00153E98">
        <w:rPr>
          <w:rFonts w:asciiTheme="minorHAnsi" w:eastAsia="Times New Roman" w:hAnsiTheme="minorHAnsi" w:cstheme="minorHAnsi"/>
          <w:sz w:val="24"/>
        </w:rPr>
        <w:t xml:space="preserve">, </w:t>
      </w:r>
      <w:r w:rsidRPr="00153E98">
        <w:rPr>
          <w:rFonts w:asciiTheme="minorHAnsi" w:eastAsia="Times New Roman" w:hAnsiTheme="minorHAnsi" w:cstheme="minorHAnsi"/>
          <w:color w:val="000000"/>
          <w:sz w:val="20"/>
          <w:szCs w:val="20"/>
          <w:shd w:val="clear" w:color="auto" w:fill="FFFFFF"/>
        </w:rPr>
        <w:t>Crow Environmental Health Steering Committee</w:t>
      </w:r>
      <w:r w:rsidRPr="00153E98">
        <w:rPr>
          <w:rFonts w:asciiTheme="minorHAnsi" w:eastAsia="Times New Roman" w:hAnsiTheme="minorHAnsi" w:cstheme="minorHAnsi"/>
          <w:sz w:val="24"/>
        </w:rPr>
        <w:t xml:space="preserve">, </w:t>
      </w:r>
      <w:r w:rsidRPr="00153E98">
        <w:rPr>
          <w:rFonts w:asciiTheme="minorHAnsi" w:eastAsia="Times New Roman" w:hAnsiTheme="minorHAnsi" w:cstheme="minorHAnsi"/>
          <w:color w:val="000000"/>
          <w:sz w:val="20"/>
          <w:szCs w:val="20"/>
          <w:shd w:val="clear" w:color="auto" w:fill="FFFFFF"/>
        </w:rPr>
        <w:t>Department of Health and Human Development MSU, Center for Health Equity Research</w:t>
      </w:r>
      <w:r w:rsidRPr="00153E98">
        <w:rPr>
          <w:rFonts w:asciiTheme="minorHAnsi" w:eastAsia="Times New Roman" w:hAnsiTheme="minorHAnsi" w:cstheme="minorHAnsi"/>
          <w:sz w:val="24"/>
        </w:rPr>
        <w:t xml:space="preserve"> NAU, </w:t>
      </w:r>
      <w:r w:rsidRPr="00153E98">
        <w:rPr>
          <w:rFonts w:asciiTheme="minorHAnsi" w:eastAsia="Times New Roman" w:hAnsiTheme="minorHAnsi" w:cstheme="minorHAnsi"/>
          <w:color w:val="000000"/>
          <w:sz w:val="20"/>
          <w:szCs w:val="20"/>
          <w:shd w:val="clear" w:color="auto" w:fill="FFFFFF"/>
        </w:rPr>
        <w:t>National Environmental Justice Advisory Council, Environmental Protection Agency,</w:t>
      </w:r>
      <w:r w:rsidRPr="00153E98">
        <w:rPr>
          <w:rFonts w:asciiTheme="minorHAnsi" w:eastAsia="Times New Roman" w:hAnsiTheme="minorHAnsi" w:cstheme="minorHAnsi"/>
          <w:sz w:val="24"/>
        </w:rPr>
        <w:t xml:space="preserve"> </w:t>
      </w:r>
      <w:r w:rsidRPr="00153E98">
        <w:rPr>
          <w:rFonts w:asciiTheme="minorHAnsi" w:eastAsia="Times New Roman" w:hAnsiTheme="minorHAnsi" w:cstheme="minorHAnsi"/>
          <w:color w:val="000000"/>
          <w:sz w:val="20"/>
          <w:szCs w:val="20"/>
          <w:shd w:val="clear" w:color="auto" w:fill="FFFFFF"/>
        </w:rPr>
        <w:t>Department of Microbiology &amp; Immunology MSU</w:t>
      </w:r>
      <w:r w:rsidRPr="00153E98">
        <w:rPr>
          <w:rFonts w:asciiTheme="minorHAnsi" w:hAnsiTheme="minorHAnsi" w:cstheme="minorHAnsi"/>
          <w:szCs w:val="22"/>
        </w:rPr>
        <w:t xml:space="preserve">, 1-12-21, accessed 7-12-21, US National Library of Medicine, “Our Relationship to Water and Experience of Water Insecurity among Apsáalooke (Crow Indian) People, Montana” </w:t>
      </w:r>
      <w:hyperlink r:id="rId71" w:history="1">
        <w:r w:rsidRPr="00153E98">
          <w:rPr>
            <w:rStyle w:val="Hyperlink"/>
            <w:rFonts w:asciiTheme="minorHAnsi" w:hAnsiTheme="minorHAnsi" w:cstheme="minorHAnsi"/>
            <w:szCs w:val="22"/>
          </w:rPr>
          <w:t>https://www.ncbi.nlm.nih.gov/pmc/articles/PMC7827827/</w:t>
        </w:r>
      </w:hyperlink>
      <w:r w:rsidRPr="00153E98">
        <w:rPr>
          <w:rFonts w:asciiTheme="minorHAnsi" w:hAnsiTheme="minorHAnsi" w:cstheme="minorHAnsi"/>
          <w:szCs w:val="22"/>
        </w:rPr>
        <w:t xml:space="preserve"> //Mes </w:t>
      </w:r>
    </w:p>
    <w:p w14:paraId="4EA4F739" w14:textId="77777777" w:rsidR="00153E98" w:rsidRPr="00153E98" w:rsidRDefault="00153E98" w:rsidP="00153E98">
      <w:pPr>
        <w:rPr>
          <w:rFonts w:asciiTheme="minorHAnsi" w:hAnsiTheme="minorHAnsi" w:cstheme="minorHAnsi"/>
          <w:sz w:val="14"/>
          <w:szCs w:val="16"/>
        </w:rPr>
      </w:pPr>
      <w:r w:rsidRPr="00153E98">
        <w:rPr>
          <w:rFonts w:asciiTheme="minorHAnsi" w:hAnsiTheme="minorHAnsi" w:cstheme="minorHAnsi"/>
          <w:sz w:val="14"/>
          <w:szCs w:val="16"/>
        </w:rPr>
        <w:t xml:space="preserve">While this excellent review identifies various demographics particularly impacted by water insecurity, including the homeless and rural residents relying on home wells, it does not thoroughly address the literature on how low income and minority populations across the US are affected [11,12,13,14,15]. These communities are particularly vulnerable to inadequate safe water, as they are already challenged by other health, environmental, and economic disparities [16]. Lack of affordable access to safe water can exacerbate such existing disparities and undermine communities’ future prosperity [16]. </w:t>
      </w:r>
      <w:r w:rsidRPr="00153E98">
        <w:rPr>
          <w:rFonts w:asciiTheme="minorHAnsi" w:hAnsiTheme="minorHAnsi" w:cstheme="minorHAnsi"/>
          <w:highlight w:val="cyan"/>
          <w:u w:val="single"/>
        </w:rPr>
        <w:t>For</w:t>
      </w:r>
      <w:r w:rsidRPr="00153E98">
        <w:rPr>
          <w:rFonts w:asciiTheme="minorHAnsi" w:hAnsiTheme="minorHAnsi" w:cstheme="minorHAnsi"/>
          <w:u w:val="single"/>
        </w:rPr>
        <w:t xml:space="preserve"> </w:t>
      </w:r>
      <w:r w:rsidRPr="00153E98">
        <w:rPr>
          <w:rFonts w:asciiTheme="minorHAnsi" w:hAnsiTheme="minorHAnsi" w:cstheme="minorHAnsi"/>
          <w:b/>
          <w:bCs/>
          <w:highlight w:val="cyan"/>
          <w:u w:val="single"/>
        </w:rPr>
        <w:t>Native American</w:t>
      </w:r>
      <w:r w:rsidRPr="00153E98">
        <w:rPr>
          <w:rFonts w:asciiTheme="minorHAnsi" w:hAnsiTheme="minorHAnsi" w:cstheme="minorHAnsi"/>
          <w:b/>
          <w:bCs/>
          <w:u w:val="single"/>
        </w:rPr>
        <w:t xml:space="preserve"> </w:t>
      </w:r>
      <w:r w:rsidRPr="00153E98">
        <w:rPr>
          <w:rFonts w:asciiTheme="minorHAnsi" w:hAnsiTheme="minorHAnsi" w:cstheme="minorHAnsi"/>
          <w:b/>
          <w:bCs/>
          <w:highlight w:val="cyan"/>
          <w:u w:val="single"/>
        </w:rPr>
        <w:t>communities, disparities in</w:t>
      </w:r>
      <w:r w:rsidRPr="00153E98">
        <w:rPr>
          <w:rFonts w:asciiTheme="minorHAnsi" w:hAnsiTheme="minorHAnsi" w:cstheme="minorHAnsi"/>
          <w:b/>
          <w:bCs/>
          <w:u w:val="single"/>
        </w:rPr>
        <w:t xml:space="preserve"> access to </w:t>
      </w:r>
      <w:r w:rsidRPr="00153E98">
        <w:rPr>
          <w:rFonts w:asciiTheme="minorHAnsi" w:hAnsiTheme="minorHAnsi" w:cstheme="minorHAnsi"/>
          <w:b/>
          <w:bCs/>
          <w:highlight w:val="cyan"/>
          <w:u w:val="single"/>
        </w:rPr>
        <w:t>safe drinking water are</w:t>
      </w:r>
      <w:r w:rsidRPr="00153E98">
        <w:rPr>
          <w:rFonts w:asciiTheme="minorHAnsi" w:hAnsiTheme="minorHAnsi" w:cstheme="minorHAnsi"/>
          <w:b/>
          <w:bCs/>
          <w:u w:val="single"/>
        </w:rPr>
        <w:t xml:space="preserve"> among </w:t>
      </w:r>
      <w:r w:rsidRPr="00153E98">
        <w:rPr>
          <w:rFonts w:asciiTheme="minorHAnsi" w:hAnsiTheme="minorHAnsi" w:cstheme="minorHAnsi"/>
          <w:b/>
          <w:bCs/>
          <w:highlight w:val="cyan"/>
          <w:u w:val="single"/>
        </w:rPr>
        <w:t>the most</w:t>
      </w:r>
      <w:r w:rsidRPr="00153E98">
        <w:rPr>
          <w:rFonts w:asciiTheme="minorHAnsi" w:hAnsiTheme="minorHAnsi" w:cstheme="minorHAnsi"/>
          <w:b/>
          <w:bCs/>
          <w:u w:val="single"/>
        </w:rPr>
        <w:t xml:space="preserve"> </w:t>
      </w:r>
      <w:r w:rsidRPr="00153E98">
        <w:rPr>
          <w:rFonts w:asciiTheme="minorHAnsi" w:hAnsiTheme="minorHAnsi" w:cstheme="minorHAnsi"/>
          <w:b/>
          <w:bCs/>
          <w:highlight w:val="cyan"/>
          <w:u w:val="single"/>
        </w:rPr>
        <w:t>serious environmental public health challenge</w:t>
      </w:r>
      <w:r w:rsidRPr="00153E98">
        <w:rPr>
          <w:rFonts w:asciiTheme="minorHAnsi" w:hAnsiTheme="minorHAnsi" w:cstheme="minorHAnsi"/>
          <w:b/>
          <w:bCs/>
          <w:u w:val="single"/>
        </w:rPr>
        <w:t>s</w:t>
      </w:r>
      <w:r w:rsidRPr="00153E98">
        <w:rPr>
          <w:rFonts w:asciiTheme="minorHAnsi" w:hAnsiTheme="minorHAnsi" w:cstheme="minorHAnsi"/>
          <w:u w:val="single"/>
        </w:rPr>
        <w:t xml:space="preserve"> [2,16,17]. </w:t>
      </w:r>
      <w:r w:rsidRPr="00153E98">
        <w:rPr>
          <w:rFonts w:asciiTheme="minorHAnsi" w:hAnsiTheme="minorHAnsi" w:cstheme="minorHAnsi"/>
          <w:b/>
          <w:bCs/>
          <w:u w:val="single"/>
        </w:rPr>
        <w:t xml:space="preserve">Throughout Indian Country, </w:t>
      </w:r>
      <w:r w:rsidRPr="00153E98">
        <w:rPr>
          <w:rFonts w:asciiTheme="minorHAnsi" w:hAnsiTheme="minorHAnsi" w:cstheme="minorHAnsi"/>
          <w:b/>
          <w:bCs/>
          <w:highlight w:val="cyan"/>
          <w:u w:val="single"/>
        </w:rPr>
        <w:t>13% of homes assessed</w:t>
      </w:r>
      <w:r w:rsidRPr="00153E98">
        <w:rPr>
          <w:rFonts w:asciiTheme="minorHAnsi" w:hAnsiTheme="minorHAnsi" w:cstheme="minorHAnsi"/>
          <w:b/>
          <w:bCs/>
          <w:u w:val="single"/>
        </w:rPr>
        <w:t xml:space="preserve"> in 2007 by the Indian Health Service, </w:t>
      </w:r>
      <w:r w:rsidRPr="00153E98">
        <w:rPr>
          <w:rFonts w:asciiTheme="minorHAnsi" w:hAnsiTheme="minorHAnsi" w:cstheme="minorHAnsi"/>
          <w:b/>
          <w:bCs/>
          <w:highlight w:val="cyan"/>
          <w:u w:val="single"/>
        </w:rPr>
        <w:t>“lacked access to safe drinking water</w:t>
      </w:r>
      <w:r w:rsidRPr="00153E98">
        <w:rPr>
          <w:rFonts w:asciiTheme="minorHAnsi" w:hAnsiTheme="minorHAnsi" w:cstheme="minorHAnsi"/>
          <w:b/>
          <w:bCs/>
          <w:u w:val="single"/>
        </w:rPr>
        <w:t xml:space="preserve"> and/</w:t>
      </w:r>
      <w:r w:rsidRPr="00153E98">
        <w:rPr>
          <w:rFonts w:asciiTheme="minorHAnsi" w:hAnsiTheme="minorHAnsi" w:cstheme="minorHAnsi"/>
          <w:b/>
          <w:bCs/>
          <w:highlight w:val="cyan"/>
          <w:u w:val="single"/>
        </w:rPr>
        <w:t>or safe wastewater disposal infrastructure</w:t>
      </w:r>
      <w:r w:rsidRPr="00153E98">
        <w:rPr>
          <w:rFonts w:asciiTheme="minorHAnsi" w:hAnsiTheme="minorHAnsi" w:cstheme="minorHAnsi"/>
          <w:b/>
          <w:bCs/>
          <w:u w:val="single"/>
        </w:rPr>
        <w:t xml:space="preserve"> […] </w:t>
      </w:r>
      <w:r w:rsidRPr="00153E98">
        <w:rPr>
          <w:rFonts w:asciiTheme="minorHAnsi" w:hAnsiTheme="minorHAnsi" w:cstheme="minorHAnsi"/>
          <w:b/>
          <w:bCs/>
          <w:highlight w:val="cyan"/>
          <w:u w:val="single"/>
        </w:rPr>
        <w:t>compared to 0.6% of non-Native homes”</w:t>
      </w:r>
      <w:r w:rsidRPr="00153E98">
        <w:rPr>
          <w:rFonts w:asciiTheme="minorHAnsi" w:hAnsiTheme="minorHAnsi" w:cstheme="minorHAnsi"/>
          <w:u w:val="single"/>
        </w:rPr>
        <w:t xml:space="preserve"> assessed nationwide [17]. This disparity produces inequities in exposure to both microbial and chemical waterborne contaminants [11]. </w:t>
      </w:r>
      <w:r w:rsidRPr="00153E98">
        <w:rPr>
          <w:rFonts w:asciiTheme="minorHAnsi" w:hAnsiTheme="minorHAnsi" w:cstheme="minorHAnsi"/>
          <w:highlight w:val="cyan"/>
          <w:u w:val="single"/>
        </w:rPr>
        <w:t>Further</w:t>
      </w:r>
      <w:r w:rsidRPr="00153E98">
        <w:rPr>
          <w:rFonts w:asciiTheme="minorHAnsi" w:hAnsiTheme="minorHAnsi" w:cstheme="minorHAnsi"/>
          <w:u w:val="single"/>
        </w:rPr>
        <w:t xml:space="preserve">, </w:t>
      </w:r>
      <w:r w:rsidRPr="00153E98">
        <w:rPr>
          <w:rFonts w:asciiTheme="minorHAnsi" w:hAnsiTheme="minorHAnsi" w:cstheme="minorHAnsi"/>
          <w:highlight w:val="cyan"/>
          <w:u w:val="single"/>
        </w:rPr>
        <w:t>rural families rely</w:t>
      </w:r>
      <w:r w:rsidRPr="00153E98">
        <w:rPr>
          <w:rFonts w:asciiTheme="minorHAnsi" w:hAnsiTheme="minorHAnsi" w:cstheme="minorHAnsi"/>
          <w:u w:val="single"/>
        </w:rPr>
        <w:t xml:space="preserve">ing </w:t>
      </w:r>
      <w:r w:rsidRPr="00153E98">
        <w:rPr>
          <w:rFonts w:asciiTheme="minorHAnsi" w:hAnsiTheme="minorHAnsi" w:cstheme="minorHAnsi"/>
          <w:highlight w:val="cyan"/>
          <w:u w:val="single"/>
        </w:rPr>
        <w:t>on home wells</w:t>
      </w:r>
      <w:r w:rsidRPr="00153E98">
        <w:rPr>
          <w:rFonts w:asciiTheme="minorHAnsi" w:hAnsiTheme="minorHAnsi" w:cstheme="minorHAnsi"/>
          <w:u w:val="single"/>
        </w:rPr>
        <w:t xml:space="preserve"> </w:t>
      </w:r>
      <w:r w:rsidRPr="00153E98">
        <w:rPr>
          <w:rFonts w:asciiTheme="minorHAnsi" w:hAnsiTheme="minorHAnsi" w:cstheme="minorHAnsi"/>
          <w:highlight w:val="cyan"/>
          <w:u w:val="single"/>
        </w:rPr>
        <w:t>are</w:t>
      </w:r>
      <w:r w:rsidRPr="00153E98">
        <w:rPr>
          <w:rFonts w:asciiTheme="minorHAnsi" w:hAnsiTheme="minorHAnsi" w:cstheme="minorHAnsi"/>
          <w:u w:val="single"/>
        </w:rPr>
        <w:t xml:space="preserve"> typically </w:t>
      </w:r>
      <w:r w:rsidRPr="00153E98">
        <w:rPr>
          <w:rFonts w:asciiTheme="minorHAnsi" w:hAnsiTheme="minorHAnsi" w:cstheme="minorHAnsi"/>
          <w:highlight w:val="cyan"/>
          <w:u w:val="single"/>
        </w:rPr>
        <w:t>counted</w:t>
      </w:r>
      <w:r w:rsidRPr="00153E98">
        <w:rPr>
          <w:rFonts w:asciiTheme="minorHAnsi" w:hAnsiTheme="minorHAnsi" w:cstheme="minorHAnsi"/>
          <w:u w:val="single"/>
        </w:rPr>
        <w:t xml:space="preserve"> </w:t>
      </w:r>
      <w:r w:rsidRPr="00153E98">
        <w:rPr>
          <w:rFonts w:asciiTheme="minorHAnsi" w:hAnsiTheme="minorHAnsi" w:cstheme="minorHAnsi"/>
          <w:highlight w:val="cyan"/>
          <w:u w:val="single"/>
        </w:rPr>
        <w:t>in</w:t>
      </w:r>
      <w:r w:rsidRPr="00153E98">
        <w:rPr>
          <w:rFonts w:asciiTheme="minorHAnsi" w:hAnsiTheme="minorHAnsi" w:cstheme="minorHAnsi"/>
          <w:u w:val="single"/>
        </w:rPr>
        <w:t xml:space="preserve"> such </w:t>
      </w:r>
      <w:r w:rsidRPr="00153E98">
        <w:rPr>
          <w:rFonts w:asciiTheme="minorHAnsi" w:hAnsiTheme="minorHAnsi" w:cstheme="minorHAnsi"/>
          <w:highlight w:val="cyan"/>
          <w:u w:val="single"/>
        </w:rPr>
        <w:t>statistics</w:t>
      </w:r>
      <w:r w:rsidRPr="00153E98">
        <w:rPr>
          <w:rFonts w:asciiTheme="minorHAnsi" w:hAnsiTheme="minorHAnsi" w:cstheme="minorHAnsi"/>
          <w:u w:val="single"/>
        </w:rPr>
        <w:t xml:space="preserve"> </w:t>
      </w:r>
      <w:r w:rsidRPr="00153E98">
        <w:rPr>
          <w:rFonts w:asciiTheme="minorHAnsi" w:hAnsiTheme="minorHAnsi" w:cstheme="minorHAnsi"/>
          <w:highlight w:val="cyan"/>
          <w:u w:val="single"/>
        </w:rPr>
        <w:t>as having</w:t>
      </w:r>
      <w:r w:rsidRPr="00153E98">
        <w:rPr>
          <w:rFonts w:asciiTheme="minorHAnsi" w:hAnsiTheme="minorHAnsi" w:cstheme="minorHAnsi"/>
          <w:u w:val="single"/>
        </w:rPr>
        <w:t xml:space="preserve"> access to </w:t>
      </w:r>
      <w:r w:rsidRPr="00153E98">
        <w:rPr>
          <w:rFonts w:asciiTheme="minorHAnsi" w:hAnsiTheme="minorHAnsi" w:cstheme="minorHAnsi"/>
          <w:highlight w:val="cyan"/>
          <w:u w:val="single"/>
        </w:rPr>
        <w:t>“safe” water,</w:t>
      </w:r>
      <w:r w:rsidRPr="00153E98">
        <w:rPr>
          <w:rFonts w:asciiTheme="minorHAnsi" w:hAnsiTheme="minorHAnsi" w:cstheme="minorHAnsi"/>
          <w:u w:val="single"/>
        </w:rPr>
        <w:t xml:space="preserve"> without any data on well water quality. </w:t>
      </w:r>
      <w:r w:rsidRPr="00153E98">
        <w:rPr>
          <w:rFonts w:asciiTheme="minorHAnsi" w:hAnsiTheme="minorHAnsi" w:cstheme="minorHAnsi"/>
          <w:highlight w:val="cyan"/>
          <w:u w:val="single"/>
        </w:rPr>
        <w:t>However</w:t>
      </w:r>
      <w:r w:rsidRPr="00153E98">
        <w:rPr>
          <w:rFonts w:asciiTheme="minorHAnsi" w:hAnsiTheme="minorHAnsi" w:cstheme="minorHAnsi"/>
          <w:u w:val="single"/>
        </w:rPr>
        <w:t xml:space="preserve">, it is well documented that </w:t>
      </w:r>
      <w:r w:rsidRPr="00153E98">
        <w:rPr>
          <w:rFonts w:asciiTheme="minorHAnsi" w:hAnsiTheme="minorHAnsi" w:cstheme="minorHAnsi"/>
          <w:highlight w:val="cyan"/>
          <w:u w:val="single"/>
        </w:rPr>
        <w:t>private wells in the US are more likely</w:t>
      </w:r>
      <w:r w:rsidRPr="00153E98">
        <w:rPr>
          <w:rFonts w:asciiTheme="minorHAnsi" w:hAnsiTheme="minorHAnsi" w:cstheme="minorHAnsi"/>
          <w:u w:val="single"/>
        </w:rPr>
        <w:t xml:space="preserve"> than municipal supplies </w:t>
      </w:r>
      <w:r w:rsidRPr="00153E98">
        <w:rPr>
          <w:rFonts w:asciiTheme="minorHAnsi" w:hAnsiTheme="minorHAnsi" w:cstheme="minorHAnsi"/>
          <w:highlight w:val="cyan"/>
          <w:u w:val="single"/>
        </w:rPr>
        <w:t>to have contaminants exceeding health standards</w:t>
      </w:r>
      <w:r w:rsidRPr="00153E98">
        <w:rPr>
          <w:rFonts w:asciiTheme="minorHAnsi" w:hAnsiTheme="minorHAnsi" w:cstheme="minorHAnsi"/>
          <w:u w:val="single"/>
        </w:rPr>
        <w:t xml:space="preserve"> [</w:t>
      </w:r>
      <w:r w:rsidRPr="00153E98">
        <w:rPr>
          <w:rFonts w:asciiTheme="minorHAnsi" w:hAnsiTheme="minorHAnsi" w:cstheme="minorHAnsi"/>
          <w:sz w:val="14"/>
        </w:rPr>
        <w:t>2,18,19]. In a nationwide US Geological Survey (USGS) study, more than 23% of home wells were deemed unsafe due to metals and/or nitrate, and 40%+ tested positive for coliform bacteria [19]. (While coliform bacteria in well water is not a confirmation of fecal contamination, its presence in groundwater does indicate risk of fecal contamination). As is true of many rural communities across the United States [19], substantial percentages of reservation residents rely on home wells [20]. Multiple studies have documented home wells contaminated by uranium and arsenic across the Navajo nation [21,22], and 39% of Tribal families’ wells on the Crow Reservation are unsafe for long term consumption due to metals and/or nitrate [23].</w:t>
      </w:r>
      <w:r w:rsidRPr="00153E98">
        <w:rPr>
          <w:rFonts w:asciiTheme="minorHAnsi" w:hAnsiTheme="minorHAnsi" w:cstheme="minorHAnsi"/>
          <w:sz w:val="14"/>
          <w:szCs w:val="16"/>
        </w:rPr>
        <w:t xml:space="preserve"> </w:t>
      </w:r>
      <w:r w:rsidRPr="00153E98">
        <w:rPr>
          <w:rFonts w:asciiTheme="minorHAnsi" w:hAnsiTheme="minorHAnsi" w:cstheme="minorHAnsi"/>
          <w:u w:val="single"/>
        </w:rPr>
        <w:t>Climate change is exacerbating these existing challenges. A 2013 review of climate change effects on Tribal water resources addressed impacts to water supply, water infrastructure, culturally important aquatic species, ranching, agriculture, water rights, and soil quality [24].</w:t>
      </w:r>
      <w:r w:rsidRPr="00153E98">
        <w:rPr>
          <w:rFonts w:asciiTheme="minorHAnsi" w:hAnsiTheme="minorHAnsi" w:cstheme="minorHAnsi"/>
          <w:sz w:val="14"/>
        </w:rPr>
        <w:t xml:space="preserve"> While these authors acknowledge the spiritual importance of water, they say very little about the direct impacts of water quality and quantity deterioration on cultural practices and spiritual wellbeing, and hence on overall health [24].</w:t>
      </w:r>
      <w:r w:rsidRPr="00153E98">
        <w:rPr>
          <w:rFonts w:asciiTheme="minorHAnsi" w:hAnsiTheme="minorHAnsi" w:cstheme="minorHAnsi"/>
          <w:sz w:val="14"/>
          <w:szCs w:val="16"/>
        </w:rPr>
        <w:t xml:space="preserve"> </w:t>
      </w:r>
      <w:r w:rsidRPr="00153E98">
        <w:rPr>
          <w:rFonts w:asciiTheme="minorHAnsi" w:hAnsiTheme="minorHAnsi" w:cstheme="minorHAnsi"/>
          <w:sz w:val="14"/>
        </w:rPr>
        <w:t xml:space="preserve">Seeking to define Tribal water insecurity and understand its broad impacts on community wellbeing can benefit from the parallel literature on Tribal food insecurity in the United States. The Coast Salish Swinomish Indian Tribal Community in Washington State writes eloquently about impacts of declining access to their traditional foods. </w:t>
      </w:r>
      <w:r w:rsidRPr="00153E98">
        <w:rPr>
          <w:rFonts w:asciiTheme="minorHAnsi" w:hAnsiTheme="minorHAnsi" w:cstheme="minorHAnsi"/>
          <w:u w:val="single"/>
        </w:rPr>
        <w:t>With environmental pollutants and ecosystem deterioration contaminating and reducing the availability of subsistence foods, not only is their nutrition being impacted, but social relationships, family economics, cultural practices, spiritual traditions, and emotional health are also being negatively affected [25].</w:t>
      </w:r>
      <w:r w:rsidRPr="00153E98">
        <w:rPr>
          <w:rFonts w:asciiTheme="minorHAnsi" w:hAnsiTheme="minorHAnsi" w:cstheme="minorHAnsi"/>
          <w:sz w:val="14"/>
        </w:rPr>
        <w:t xml:space="preserve"> For the Swinomish, local seafood is not only central to their diet but integral to their way of life. Environmental contamination is poisoning subsistence species they depend upon, and hence federal guidelines recommend they reduce their consumption. Some tribal members choose to “poison their body to nourish their soul,” explaining ([25], p. 103): </w:t>
      </w:r>
      <w:r w:rsidRPr="00153E98">
        <w:rPr>
          <w:rFonts w:asciiTheme="minorHAnsi" w:hAnsiTheme="minorHAnsi" w:cstheme="minorHAnsi"/>
          <w:sz w:val="14"/>
          <w:szCs w:val="16"/>
        </w:rPr>
        <w:t>…food security, ceremonial use, knowledge transmission, and community cohesion all play primary roles in Swinomish definitions of individual and community health and complement physical indicators of health. Thus, to eat less seafood (as prescribed on the basis of current physiological measures) may actually be detrimental to the Swinomish concept of health…</w:t>
      </w:r>
      <w:r w:rsidRPr="00153E98">
        <w:rPr>
          <w:rFonts w:asciiTheme="minorHAnsi" w:hAnsiTheme="minorHAnsi" w:cstheme="minorHAnsi"/>
          <w:sz w:val="14"/>
        </w:rPr>
        <w:t xml:space="preserve"> Recent literature on water insecurity in Canadian Indigenous and Alaska Native communities is also directly relevant. An Inuit community in Labrador works with Hanrahan et al. [26] on documenting and mitigating local water insecurity issues, and this team has linked consumption of contaminated water with gastrointestinal disease, mental stress and poverty as well as chronic injuries from water hauling. A case study with a First Nations community in Yukon, Canada, examined how vital traditional water sources are “for meeting important health requirements including physical, spiritual, and cultural wellbeing” [27]. These authors argue for a more holistic approach to understanding water insecurity, recognizing historical and political root causes, and maintaining distinct Western and Indigenous ways of understanding water [27]. </w:t>
      </w:r>
      <w:r w:rsidRPr="00153E98">
        <w:rPr>
          <w:rFonts w:asciiTheme="minorHAnsi" w:hAnsiTheme="minorHAnsi" w:cstheme="minorHAnsi"/>
          <w:u w:val="single"/>
        </w:rPr>
        <w:t>Members of multiple Indigenous communities</w:t>
      </w:r>
      <w:r w:rsidRPr="00153E98">
        <w:rPr>
          <w:rFonts w:asciiTheme="minorHAnsi" w:hAnsiTheme="minorHAnsi" w:cstheme="minorHAnsi"/>
          <w:sz w:val="14"/>
        </w:rPr>
        <w:t xml:space="preserve"> in Saskatchewan, Canada similarly voice that </w:t>
      </w:r>
      <w:r w:rsidRPr="00153E98">
        <w:rPr>
          <w:rFonts w:asciiTheme="minorHAnsi" w:hAnsiTheme="minorHAnsi" w:cstheme="minorHAnsi"/>
          <w:u w:val="single"/>
        </w:rPr>
        <w:t>“water security from an Indigenous perspective embraces much more than the material value of water,” and includes cultural, spiritual, and ethical aspects</w:t>
      </w:r>
      <w:r w:rsidRPr="00153E98">
        <w:rPr>
          <w:rFonts w:asciiTheme="minorHAnsi" w:hAnsiTheme="minorHAnsi" w:cstheme="minorHAnsi"/>
          <w:sz w:val="14"/>
        </w:rPr>
        <w:t xml:space="preserve"> [28]. Mitchell [29] provides a recent review of water insecurity and Native American health, similarly concluding that “for Indigenous people, water takes on a much greater significance as it is connected to the culture, identity and livelihoods of Indigenous communities”. A recent publication describing the Hopi’s struggle to protect a critical sacred spring is one example of depicting direct cultural impacts [30]. The </w:t>
      </w:r>
      <w:r w:rsidRPr="00153E98">
        <w:rPr>
          <w:rFonts w:asciiTheme="minorHAnsi" w:hAnsiTheme="minorHAnsi" w:cstheme="minorHAnsi"/>
          <w:u w:val="single"/>
        </w:rPr>
        <w:t>experiences of these Indigenous communities resonate with</w:t>
      </w:r>
      <w:r w:rsidRPr="00153E98">
        <w:rPr>
          <w:rFonts w:asciiTheme="minorHAnsi" w:hAnsiTheme="minorHAnsi" w:cstheme="minorHAnsi"/>
          <w:sz w:val="14"/>
        </w:rPr>
        <w:t xml:space="preserve"> us as </w:t>
      </w:r>
      <w:r w:rsidRPr="00153E98">
        <w:rPr>
          <w:rFonts w:asciiTheme="minorHAnsi" w:hAnsiTheme="minorHAnsi" w:cstheme="minorHAnsi"/>
          <w:u w:val="single"/>
        </w:rPr>
        <w:t xml:space="preserve">Apsáalooke </w:t>
      </w:r>
      <w:r w:rsidRPr="00153E98">
        <w:rPr>
          <w:rFonts w:asciiTheme="minorHAnsi" w:hAnsiTheme="minorHAnsi" w:cstheme="minorHAnsi"/>
          <w:highlight w:val="cyan"/>
          <w:u w:val="single"/>
        </w:rPr>
        <w:t>(Crow) tribal members</w:t>
      </w:r>
      <w:r w:rsidRPr="00153E98">
        <w:rPr>
          <w:rFonts w:asciiTheme="minorHAnsi" w:hAnsiTheme="minorHAnsi" w:cstheme="minorHAnsi"/>
          <w:sz w:val="14"/>
        </w:rPr>
        <w:t xml:space="preserve"> (and one non-Crow author who married into the Tribe). We </w:t>
      </w:r>
      <w:r w:rsidRPr="00153E98">
        <w:rPr>
          <w:rFonts w:asciiTheme="minorHAnsi" w:hAnsiTheme="minorHAnsi" w:cstheme="minorHAnsi"/>
          <w:highlight w:val="cyan"/>
          <w:u w:val="single"/>
        </w:rPr>
        <w:t>began</w:t>
      </w:r>
      <w:r w:rsidRPr="00153E98">
        <w:rPr>
          <w:rFonts w:asciiTheme="minorHAnsi" w:hAnsiTheme="minorHAnsi" w:cstheme="minorHAnsi"/>
          <w:sz w:val="14"/>
        </w:rPr>
        <w:t xml:space="preserve"> a grassroots effort in 2005 </w:t>
      </w:r>
      <w:r w:rsidRPr="00153E98">
        <w:rPr>
          <w:rFonts w:asciiTheme="minorHAnsi" w:hAnsiTheme="minorHAnsi" w:cstheme="minorHAnsi"/>
          <w:highlight w:val="cyan"/>
          <w:u w:val="single"/>
        </w:rPr>
        <w:t>to</w:t>
      </w:r>
      <w:r w:rsidRPr="00153E98">
        <w:rPr>
          <w:rFonts w:asciiTheme="minorHAnsi" w:hAnsiTheme="minorHAnsi" w:cstheme="minorHAnsi"/>
          <w:u w:val="single"/>
        </w:rPr>
        <w:t xml:space="preserve"> </w:t>
      </w:r>
      <w:r w:rsidRPr="00153E98">
        <w:rPr>
          <w:rFonts w:asciiTheme="minorHAnsi" w:hAnsiTheme="minorHAnsi" w:cstheme="minorHAnsi"/>
          <w:highlight w:val="cyan"/>
          <w:u w:val="single"/>
        </w:rPr>
        <w:t>research</w:t>
      </w:r>
      <w:r w:rsidRPr="00153E98">
        <w:rPr>
          <w:rFonts w:asciiTheme="minorHAnsi" w:hAnsiTheme="minorHAnsi" w:cstheme="minorHAnsi"/>
          <w:u w:val="single"/>
        </w:rPr>
        <w:t xml:space="preserve"> and understand </w:t>
      </w:r>
      <w:r w:rsidRPr="00153E98">
        <w:rPr>
          <w:rFonts w:asciiTheme="minorHAnsi" w:hAnsiTheme="minorHAnsi" w:cstheme="minorHAnsi"/>
          <w:highlight w:val="cyan"/>
          <w:u w:val="single"/>
        </w:rPr>
        <w:t>Reservation-wide water contamination</w:t>
      </w:r>
      <w:r w:rsidRPr="00153E98">
        <w:rPr>
          <w:rFonts w:asciiTheme="minorHAnsi" w:hAnsiTheme="minorHAnsi" w:cstheme="minorHAnsi"/>
          <w:u w:val="single"/>
        </w:rPr>
        <w:t xml:space="preserve"> and related health issues</w:t>
      </w:r>
      <w:r w:rsidRPr="00153E98">
        <w:rPr>
          <w:rFonts w:asciiTheme="minorHAnsi" w:hAnsiTheme="minorHAnsi" w:cstheme="minorHAnsi"/>
          <w:sz w:val="14"/>
        </w:rPr>
        <w:t xml:space="preserve"> [23,31,32,33,34,35,36,37,38,39]. Our research to identify and quantify contaminant levels and assess cumulative health risks has been tremendously helpful in community education and mitigation efforts. However, while we have quantitatively “assess[ed] […] communities impacted by water scarcity” (as recommended by [4]), we realized </w:t>
      </w:r>
      <w:r w:rsidRPr="00153E98">
        <w:rPr>
          <w:rFonts w:asciiTheme="minorHAnsi" w:hAnsiTheme="minorHAnsi" w:cstheme="minorHAnsi"/>
          <w:highlight w:val="cyan"/>
          <w:u w:val="single"/>
        </w:rPr>
        <w:t>the impacts of water insecurity on community</w:t>
      </w:r>
      <w:r w:rsidRPr="00153E98">
        <w:rPr>
          <w:rFonts w:asciiTheme="minorHAnsi" w:hAnsiTheme="minorHAnsi" w:cstheme="minorHAnsi"/>
          <w:u w:val="single"/>
        </w:rPr>
        <w:t xml:space="preserve"> health and wellbeing </w:t>
      </w:r>
      <w:r w:rsidRPr="00153E98">
        <w:rPr>
          <w:rFonts w:asciiTheme="minorHAnsi" w:hAnsiTheme="minorHAnsi" w:cstheme="minorHAnsi"/>
          <w:highlight w:val="cyan"/>
          <w:u w:val="single"/>
        </w:rPr>
        <w:t>were far broader</w:t>
      </w:r>
      <w:r w:rsidRPr="00153E98">
        <w:rPr>
          <w:rFonts w:asciiTheme="minorHAnsi" w:hAnsiTheme="minorHAnsi" w:cstheme="minorHAnsi"/>
          <w:u w:val="single"/>
        </w:rPr>
        <w:t xml:space="preserve"> than our quantitative methods captured. For our people, the changes in and deterioration and </w:t>
      </w:r>
      <w:r w:rsidRPr="00153E98">
        <w:rPr>
          <w:rFonts w:asciiTheme="minorHAnsi" w:hAnsiTheme="minorHAnsi" w:cstheme="minorHAnsi"/>
          <w:highlight w:val="cyan"/>
          <w:u w:val="single"/>
        </w:rPr>
        <w:t xml:space="preserve">contamination of local ecosystems, including traditional water sources, are impacting not only our physical health, but also Tribal emotional and spiritual health, </w:t>
      </w:r>
      <w:r w:rsidRPr="00153E98">
        <w:rPr>
          <w:rFonts w:asciiTheme="minorHAnsi" w:hAnsiTheme="minorHAnsi" w:cstheme="minorHAnsi"/>
          <w:u w:val="single"/>
        </w:rPr>
        <w:t>as environmental, tribal, and individual wellbeing are entirely interrelated</w:t>
      </w:r>
      <w:r w:rsidRPr="00153E98">
        <w:rPr>
          <w:rFonts w:asciiTheme="minorHAnsi" w:hAnsiTheme="minorHAnsi" w:cstheme="minorHAnsi"/>
          <w:sz w:val="14"/>
        </w:rPr>
        <w:t xml:space="preserve"> [32,39,40,41]. The water insecurity created by water quality deterioration is impacting multiple aspects of community wellbeing, similar to the effects of subsistence food insecurities on the Swinomish community, and the impacts of water insecurity on Canadian and other Native nations. Water is sacred to us and therefore is critical for sustaining our communities’ health and wellbeing, allowing us to maintain who we are as a people [41]. </w:t>
      </w:r>
      <w:r w:rsidRPr="00153E98">
        <w:rPr>
          <w:rFonts w:asciiTheme="minorHAnsi" w:hAnsiTheme="minorHAnsi" w:cstheme="minorHAnsi"/>
          <w:sz w:val="14"/>
          <w:szCs w:val="16"/>
        </w:rPr>
        <w:t>Realizing that qualitative methods are essential to elucidating and sharing our Tribe’s experience of water insecurity, we began conducting interviews by and of our Elders in 2011. In undertaking this research, we sought to identify and illuminate Crow Tribal members’ experiences, needs, perceptions of, and strategies for coping with water insecurity as a result of contaminated traditional and current tribal water sources, including rivers, springs and home wells.</w:t>
      </w:r>
      <w:r w:rsidRPr="00153E98">
        <w:rPr>
          <w:rFonts w:asciiTheme="minorHAnsi" w:hAnsiTheme="minorHAnsi" w:cstheme="minorHAnsi"/>
          <w:sz w:val="14"/>
        </w:rPr>
        <w:t xml:space="preserve"> </w:t>
      </w:r>
      <w:r w:rsidRPr="00153E98">
        <w:rPr>
          <w:rFonts w:asciiTheme="minorHAnsi" w:hAnsiTheme="minorHAnsi" w:cstheme="minorHAnsi"/>
          <w:sz w:val="14"/>
          <w:szCs w:val="16"/>
        </w:rPr>
        <w:t xml:space="preserve">The Crow Reservation, in Southcentral Montana, is home to nearly 70% of our Tribe’s 13,260 members [42]. The Reservation encompasses about 2.2 million acres of our Tribe’s traditional territory, including three mountain ranges and three large river valleys [43]. The majority of communities, including the “capital” town of Crow Agency, are situated in the Little Bighorn River valley, with smaller communities on the other rivers and creeks (Figure 1). The tribe was originally called “Apsáalooke,” meaning “children of the large-beaked bird” which was misinterpreted by white settlers as “Crow”. The Crow language is still widely spoken by people over 30, with some families and a new immersion school continuing to pass the language on to younger generations [44]. Many cultural traditions, including our clan system, continue to be practiced. (The authors do not wish to explain Apsáalooke religious traditions in this article. Readers interested in learning more are referred to [45,46,47,48].) Water has always been held in high respect among Tribal members, and river and spring waters are still used in many ceremonies [41]. Tribal Elders say they “grew up on these rivers,” spending their summers in the water and along the riverbanks, and still today children spend the hot summer days playing in and along the rivers. Older women remember going with their mothers and grandmothers to collect river water for domestic use, a practice that continued until indoor plumbing was installed in rural districts in the 1960s. Local riparian ecosystems are home to important medicinal plants, five species of berry shrubs, deer, and other species vital to food security and cultural identity. Additionally, water birch, sandbar willow, cottonwood, chokecherry, ash, and other riparian tree species continue to be collected for traditional practices and ceremonies. This country that has been our ancestral homeland for many centuries, hence our community—especially our older generation—retains significant traditional ecological knowledge. </w:t>
      </w:r>
      <w:r w:rsidRPr="00153E98">
        <w:rPr>
          <w:rFonts w:asciiTheme="minorHAnsi" w:hAnsiTheme="minorHAnsi" w:cstheme="minorHAnsi"/>
          <w:sz w:val="14"/>
        </w:rPr>
        <w:t xml:space="preserve">The Reservation remains largely rural and agricultural. For the past 40+ years, our economy has been based primarily on income from the mining of our Tribe’s extensive coal reserves [42], although this is declining. Coal mining has been active in the very sparsely settled southeast corner of the Reservation, and elevated sodium and sodium absorption ratios have been found downstream of one mine [49]. However, the rivers in the mined watersheds drain southeast, off the Reservation, and hence the mining contamination impacts few Crow Tribal families. The Indian Health Service Hospital, the Bureau of Indian Affairs, Little Big Horn College (LBHC), local schools, service industries, and agriculture are other sources of employment [43]. Both Tribal and non-Tribal ranchers run small cattle operations and raise horses, especially in the Little Bighorn River Valley. Although there are feedlots as well as extensive </w:t>
      </w:r>
      <w:r w:rsidRPr="00153E98">
        <w:rPr>
          <w:rFonts w:asciiTheme="minorHAnsi" w:hAnsiTheme="minorHAnsi" w:cstheme="minorHAnsi"/>
          <w:u w:val="single"/>
        </w:rPr>
        <w:t xml:space="preserve">dry land and irrigated agricultural operations, almost all of these are run by non-Tribal members. </w:t>
      </w:r>
      <w:r w:rsidRPr="00153E98">
        <w:rPr>
          <w:rFonts w:asciiTheme="minorHAnsi" w:hAnsiTheme="minorHAnsi" w:cstheme="minorHAnsi"/>
          <w:highlight w:val="cyan"/>
          <w:u w:val="single"/>
        </w:rPr>
        <w:t>Water withdrawn from both the Bighorn and Little Bighorn Rivers for irrigation is</w:t>
      </w:r>
      <w:r w:rsidRPr="00153E98">
        <w:rPr>
          <w:rFonts w:asciiTheme="minorHAnsi" w:hAnsiTheme="minorHAnsi" w:cstheme="minorHAnsi"/>
          <w:u w:val="single"/>
        </w:rPr>
        <w:t xml:space="preserve"> managed by local water user associations, </w:t>
      </w:r>
      <w:r w:rsidRPr="00153E98">
        <w:rPr>
          <w:rFonts w:asciiTheme="minorHAnsi" w:hAnsiTheme="minorHAnsi" w:cstheme="minorHAnsi"/>
          <w:highlight w:val="cyan"/>
          <w:u w:val="single"/>
        </w:rPr>
        <w:t>controlled by non-Native farmers and ranchers</w:t>
      </w:r>
      <w:r w:rsidRPr="00153E98">
        <w:rPr>
          <w:rFonts w:asciiTheme="minorHAnsi" w:hAnsiTheme="minorHAnsi" w:cstheme="minorHAnsi"/>
          <w:u w:val="single"/>
        </w:rPr>
        <w:t xml:space="preserve">, </w:t>
      </w:r>
      <w:r w:rsidRPr="00153E98">
        <w:rPr>
          <w:rFonts w:asciiTheme="minorHAnsi" w:hAnsiTheme="minorHAnsi" w:cstheme="minorHAnsi"/>
          <w:sz w:val="14"/>
        </w:rPr>
        <w:t xml:space="preserve">and is distributed almost exclusively to these non-Tribal agricultural operations. In the Little Bighorn River valley, extensive withdrawals have lately been reducing the flow to ankle deep water in late summer, threatening the public water supply for the Tribe’s “capital” town of Crow Agency. </w:t>
      </w:r>
      <w:r w:rsidRPr="00153E98">
        <w:rPr>
          <w:rFonts w:asciiTheme="minorHAnsi" w:hAnsiTheme="minorHAnsi" w:cstheme="minorHAnsi"/>
          <w:sz w:val="14"/>
          <w:szCs w:val="16"/>
        </w:rPr>
        <w:t>Agriculture expanded significantly beginning in the 1960s, and Elders remark that with those changes, the river water quality deteriorated. Families who had long been collecting river water daily for home use, say that the rivers used to “clear up” after spring runoff, but since the 1960s, the water has stayed murky all summer long. As kids spending summers along the rivers, they had played with local frogs, and have seen the populations of both frogs and river mollusks decline ever since [32]. With this evident deterioration of water quality, rural families switched from collecting river water to relying on their then newly installed home wells for domestic use. However, the groundwater across most of the Reservation has such high total dissolved solids, that the poor taste, “rotten” odor and discoloration of home well water are constant reminders of the loss of river water for domestic use [23].</w:t>
      </w:r>
      <w:r w:rsidRPr="00153E98">
        <w:rPr>
          <w:rFonts w:asciiTheme="minorHAnsi" w:hAnsiTheme="minorHAnsi" w:cstheme="minorHAnsi"/>
          <w:sz w:val="14"/>
        </w:rPr>
        <w:t xml:space="preserve"> </w:t>
      </w:r>
      <w:r w:rsidRPr="00153E98">
        <w:rPr>
          <w:rFonts w:asciiTheme="minorHAnsi" w:hAnsiTheme="minorHAnsi" w:cstheme="minorHAnsi"/>
          <w:u w:val="single"/>
        </w:rPr>
        <w:t xml:space="preserve">Over time, our Reservation community became concerned that contaminated home well water was contributing to perceived cancer clusters. In 2005, a grassroots group of Crow Tribal members and an LBHC science faculty member decided to conduct a community-wide assessment of environmental health risks. </w:t>
      </w:r>
      <w:r w:rsidRPr="00153E98">
        <w:rPr>
          <w:rFonts w:asciiTheme="minorHAnsi" w:hAnsiTheme="minorHAnsi" w:cstheme="minorHAnsi"/>
          <w:sz w:val="14"/>
        </w:rPr>
        <w:t xml:space="preserve">Although we identified many potentially hazardous exposures, we came to a consensus that consumption of contaminated water presented the greatest environmental health risk to our Tribe. We subsequently formed the Crow Environmental Health Steering Committee (CEHSC) to understand, communicate, and mitigate these water-related health risks, and have been working together since 2005 [23,31,32,33,34,35,36,37,38,39,41]. Our Committee includes Tribal members from Elders (some with graduate degrees) to young adults, including college students. We collaborate with scientists at LBHC, Montana State University Bozeman and University of New Mexico, a local non-profit and a regional foundation, as well as with members of other Tribes across the country. </w:t>
      </w:r>
      <w:r w:rsidRPr="00153E98">
        <w:rPr>
          <w:rFonts w:asciiTheme="minorHAnsi" w:hAnsiTheme="minorHAnsi" w:cstheme="minorHAnsi"/>
          <w:sz w:val="14"/>
          <w:szCs w:val="16"/>
        </w:rPr>
        <w:t>Based on US Geological Survey data, about half of county residents rely on home wells for domestic water [19], including roughly 1020 Tribal families. Almost 40% of Tribal home wells tested (n = 164) were found to be unsafe for lifetime consumption due to the combination of manganese, uranium, arsenic, and/or nitrate and an overlapping 40%+ were coliform contaminated, indicating risk of fecal contamination (Figure 2). Combined, ~55% of homes have unsafe well water [23]. The vast majority of these wells (93%) have had total dissolved solids exceeding Environmental Protection Agency (EPA) standards from the time they were drilled (Figure 3). Yet, 80% of families have limited options, so they drink and/or cook with untreated well water in spite of discoloration, odor, and high levels of iron, sulfate, and total dissolved solids [23].</w:t>
      </w:r>
      <w:r w:rsidRPr="00153E98">
        <w:rPr>
          <w:rFonts w:asciiTheme="minorHAnsi" w:hAnsiTheme="minorHAnsi" w:cstheme="minorHAnsi"/>
          <w:sz w:val="14"/>
        </w:rPr>
        <w:t xml:space="preserve"> Undoubtedly</w:t>
      </w:r>
      <w:r w:rsidRPr="00153E98">
        <w:rPr>
          <w:rFonts w:asciiTheme="minorHAnsi" w:hAnsiTheme="minorHAnsi" w:cstheme="minorHAnsi"/>
          <w:u w:val="single"/>
        </w:rPr>
        <w:t>, local geology contributes to poor groundwater quality, including uranium, manganese, arsenic, total dissolved solids, and hardness in aquifers within the Bighorn and Little Bighorn River watersheds [33]. However</w:t>
      </w:r>
      <w:r w:rsidRPr="00153E98">
        <w:rPr>
          <w:rFonts w:asciiTheme="minorHAnsi" w:hAnsiTheme="minorHAnsi" w:cstheme="minorHAnsi"/>
          <w:highlight w:val="cyan"/>
          <w:u w:val="single"/>
        </w:rPr>
        <w:t xml:space="preserve">, uranium in the Bighorn River valley groundwater could be due </w:t>
      </w:r>
      <w:r w:rsidRPr="00153E98">
        <w:rPr>
          <w:rFonts w:asciiTheme="minorHAnsi" w:hAnsiTheme="minorHAnsi" w:cstheme="minorHAnsi"/>
          <w:u w:val="single"/>
        </w:rPr>
        <w:t xml:space="preserve">in part to past uranium mining in the river’s headwaters as well as </w:t>
      </w:r>
      <w:r w:rsidRPr="00153E98">
        <w:rPr>
          <w:rFonts w:asciiTheme="minorHAnsi" w:hAnsiTheme="minorHAnsi" w:cstheme="minorHAnsi"/>
          <w:highlight w:val="cyan"/>
          <w:u w:val="single"/>
        </w:rPr>
        <w:t>the extensive agricultural application of phosphate-containing fertilizer (contaminated with uranium</w:t>
      </w:r>
      <w:r w:rsidRPr="00153E98">
        <w:rPr>
          <w:rFonts w:asciiTheme="minorHAnsi" w:hAnsiTheme="minorHAnsi" w:cstheme="minorHAnsi"/>
          <w:u w:val="single"/>
        </w:rPr>
        <w:t>)</w:t>
      </w:r>
      <w:r w:rsidRPr="00153E98">
        <w:rPr>
          <w:rFonts w:asciiTheme="minorHAnsi" w:hAnsiTheme="minorHAnsi" w:cstheme="minorHAnsi"/>
          <w:sz w:val="14"/>
        </w:rPr>
        <w:t xml:space="preserve"> [23,33]. Arsenical pesticides continue to be used in cattle ranching and other non-crop applications, and we are investigating those contributions to arsenic contamination of groundwater. Elevated nitrate levels in well water are primarily found in the Bighorn River valley, where there is the most irrigated agriculture (and hence, presumably the greatest fertilizer use) [23]. </w:t>
      </w:r>
      <w:r w:rsidRPr="00153E98">
        <w:rPr>
          <w:rFonts w:asciiTheme="minorHAnsi" w:hAnsiTheme="minorHAnsi" w:cstheme="minorHAnsi"/>
          <w:sz w:val="14"/>
          <w:szCs w:val="16"/>
        </w:rPr>
        <w:t>Additionally, the Little Bighorn River has extremely high levels of fecal contamination, especially during spring runoff [34,35,51]. In spring and late summer, the water typically becomes unsafe even for swimming. Therefore, the aim of this study was to understand Crow community members’ perceptions of local water quality, water needs, experience with water insecurity, and actions taken to access safe water. The local water sources addressed here include not only home wells but also rivers and springs, which continue to be vitally important for traditional cultural activities.</w:t>
      </w:r>
    </w:p>
    <w:p w14:paraId="29AD374D" w14:textId="77777777" w:rsidR="00153E98" w:rsidRPr="00153E98" w:rsidRDefault="00153E98" w:rsidP="00153E98">
      <w:pPr>
        <w:pStyle w:val="Heading4"/>
        <w:rPr>
          <w:rStyle w:val="Style13ptBold"/>
          <w:rFonts w:asciiTheme="minorHAnsi" w:hAnsiTheme="minorHAnsi" w:cstheme="minorHAnsi"/>
          <w:b/>
        </w:rPr>
      </w:pPr>
      <w:r w:rsidRPr="00153E98">
        <w:rPr>
          <w:rFonts w:asciiTheme="minorHAnsi" w:hAnsiTheme="minorHAnsi" w:cstheme="minorHAnsi"/>
        </w:rPr>
        <w:t>Current treaties are not working to stop scarcity and contamination</w:t>
      </w:r>
    </w:p>
    <w:p w14:paraId="752F4688" w14:textId="77777777" w:rsidR="00153E98" w:rsidRPr="00153E98" w:rsidRDefault="00153E98" w:rsidP="00153E98">
      <w:pPr>
        <w:spacing w:after="0" w:line="240" w:lineRule="auto"/>
        <w:rPr>
          <w:rFonts w:asciiTheme="minorHAnsi" w:hAnsiTheme="minorHAnsi" w:cstheme="minorHAnsi"/>
          <w:szCs w:val="22"/>
        </w:rPr>
      </w:pPr>
      <w:r w:rsidRPr="00153E98">
        <w:rPr>
          <w:rStyle w:val="Style13ptBold"/>
          <w:rFonts w:asciiTheme="minorHAnsi" w:hAnsiTheme="minorHAnsi" w:cstheme="minorHAnsi"/>
        </w:rPr>
        <w:t>Brown 20</w:t>
      </w:r>
      <w:r w:rsidRPr="00153E98">
        <w:rPr>
          <w:rFonts w:asciiTheme="minorHAnsi" w:hAnsiTheme="minorHAnsi" w:cstheme="minorHAnsi"/>
        </w:rPr>
        <w:t xml:space="preserve"> </w:t>
      </w:r>
      <w:r w:rsidRPr="00153E98">
        <w:rPr>
          <w:rFonts w:asciiTheme="minorHAnsi" w:hAnsiTheme="minorHAnsi" w:cstheme="minorHAnsi"/>
          <w:szCs w:val="22"/>
        </w:rPr>
        <w:t>(</w:t>
      </w:r>
      <w:r w:rsidRPr="00153E98">
        <w:rPr>
          <w:rFonts w:asciiTheme="minorHAnsi" w:hAnsiTheme="minorHAnsi" w:cstheme="minorHAnsi"/>
        </w:rPr>
        <w:t>Alex Brown</w:t>
      </w:r>
      <w:r w:rsidRPr="00153E98">
        <w:rPr>
          <w:rFonts w:asciiTheme="minorHAnsi" w:hAnsiTheme="minorHAnsi" w:cstheme="minorHAnsi"/>
          <w:szCs w:val="22"/>
        </w:rPr>
        <w:t xml:space="preserve">, Staff writer on environmental issues, 12-1-21, accessed 7-13-21, PEW, “Once-Ignored Promises to Tribes Could Change the Environmental Landscape” </w:t>
      </w:r>
      <w:hyperlink r:id="rId72" w:history="1">
        <w:r w:rsidRPr="00153E98">
          <w:rPr>
            <w:rStyle w:val="Hyperlink"/>
            <w:rFonts w:asciiTheme="minorHAnsi" w:hAnsiTheme="minorHAnsi" w:cstheme="minorHAnsi"/>
            <w:szCs w:val="22"/>
          </w:rPr>
          <w:t>https://www.pewtrusts.org/en/research-and-analysis/blogs/stateline/2020/12/01/once-ignored-promises-to-tribes-could-change-the-environmental-landscape</w:t>
        </w:r>
      </w:hyperlink>
      <w:r w:rsidRPr="00153E98">
        <w:rPr>
          <w:rFonts w:asciiTheme="minorHAnsi" w:hAnsiTheme="minorHAnsi" w:cstheme="minorHAnsi"/>
          <w:szCs w:val="22"/>
        </w:rPr>
        <w:t xml:space="preserve"> //Mes</w:t>
      </w:r>
    </w:p>
    <w:p w14:paraId="31B1CD23" w14:textId="77777777" w:rsidR="00153E98" w:rsidRPr="00153E98" w:rsidRDefault="00153E98" w:rsidP="00153E98">
      <w:pPr>
        <w:rPr>
          <w:rFonts w:asciiTheme="minorHAnsi" w:hAnsiTheme="minorHAnsi" w:cstheme="minorHAnsi"/>
          <w:sz w:val="16"/>
        </w:rPr>
      </w:pPr>
      <w:r w:rsidRPr="00153E98">
        <w:rPr>
          <w:rFonts w:asciiTheme="minorHAnsi" w:hAnsiTheme="minorHAnsi" w:cstheme="minorHAnsi"/>
          <w:highlight w:val="cyan"/>
          <w:u w:val="single"/>
        </w:rPr>
        <w:t>Federal and state officials signed nearly 400 treaties with tribal nations</w:t>
      </w:r>
      <w:r w:rsidRPr="00153E98">
        <w:rPr>
          <w:rFonts w:asciiTheme="minorHAnsi" w:hAnsiTheme="minorHAnsi" w:cstheme="minorHAnsi"/>
          <w:u w:val="single"/>
        </w:rPr>
        <w:t xml:space="preserve"> in the 18th and 19th centuries. </w:t>
      </w:r>
      <w:r w:rsidRPr="00153E98">
        <w:rPr>
          <w:rFonts w:asciiTheme="minorHAnsi" w:hAnsiTheme="minorHAnsi" w:cstheme="minorHAnsi"/>
          <w:highlight w:val="cyan"/>
          <w:u w:val="single"/>
        </w:rPr>
        <w:t>Threatened by genocidal violence, the tribes signed away much of their land.</w:t>
      </w:r>
      <w:r w:rsidRPr="00153E98">
        <w:rPr>
          <w:rFonts w:asciiTheme="minorHAnsi" w:hAnsiTheme="minorHAnsi" w:cstheme="minorHAnsi"/>
          <w:sz w:val="16"/>
        </w:rPr>
        <w:t xml:space="preserve"> </w:t>
      </w:r>
      <w:r w:rsidRPr="00153E98">
        <w:rPr>
          <w:rFonts w:asciiTheme="minorHAnsi" w:hAnsiTheme="minorHAnsi" w:cstheme="minorHAnsi"/>
          <w:u w:val="single"/>
        </w:rPr>
        <w:t>But they secured promises that they could continue to hunt, fish and gather wild food on the territory they were giving up.</w:t>
      </w:r>
      <w:r w:rsidRPr="00153E98">
        <w:rPr>
          <w:rFonts w:asciiTheme="minorHAnsi" w:hAnsiTheme="minorHAnsi" w:cstheme="minorHAnsi"/>
          <w:sz w:val="16"/>
        </w:rPr>
        <w:t xml:space="preserve"> Many treaties also include cash payments, mineral rights and promises of health care and education. </w:t>
      </w:r>
    </w:p>
    <w:p w14:paraId="0D1789C4" w14:textId="77777777" w:rsidR="00153E98" w:rsidRPr="00153E98" w:rsidRDefault="00153E98" w:rsidP="00153E98">
      <w:pPr>
        <w:rPr>
          <w:rFonts w:asciiTheme="minorHAnsi" w:hAnsiTheme="minorHAnsi" w:cstheme="minorHAnsi"/>
          <w:u w:val="single"/>
        </w:rPr>
      </w:pPr>
      <w:r w:rsidRPr="00153E98">
        <w:rPr>
          <w:rFonts w:asciiTheme="minorHAnsi" w:hAnsiTheme="minorHAnsi" w:cstheme="minorHAnsi"/>
          <w:b/>
          <w:bCs/>
          <w:highlight w:val="cyan"/>
          <w:u w:val="single"/>
        </w:rPr>
        <w:t>For the most part, the U.S. has ignored its obligations</w:t>
      </w:r>
      <w:r w:rsidRPr="00153E98">
        <w:rPr>
          <w:rFonts w:asciiTheme="minorHAnsi" w:hAnsiTheme="minorHAnsi" w:cstheme="minorHAnsi"/>
          <w:highlight w:val="cyan"/>
          <w:u w:val="single"/>
        </w:rPr>
        <w:t>.</w:t>
      </w:r>
      <w:r w:rsidRPr="00153E98">
        <w:rPr>
          <w:rFonts w:asciiTheme="minorHAnsi" w:hAnsiTheme="minorHAnsi" w:cstheme="minorHAnsi"/>
          <w:u w:val="single"/>
        </w:rPr>
        <w:t xml:space="preserve"> Game wardens have targeted and arrested tribal members seeking to exercise their hunting and fishing rights. Governments and private interests have logged and developed on hunting grounds, blocked and polluted waterways with dams and destroyed vast beds of wild rice.</w:t>
      </w:r>
    </w:p>
    <w:p w14:paraId="5B0CD3B5" w14:textId="77777777" w:rsidR="00153E98" w:rsidRPr="00153E98" w:rsidRDefault="00153E98" w:rsidP="00153E98">
      <w:pPr>
        <w:rPr>
          <w:rFonts w:asciiTheme="minorHAnsi" w:hAnsiTheme="minorHAnsi" w:cstheme="minorHAnsi"/>
          <w:u w:val="single"/>
        </w:rPr>
      </w:pPr>
      <w:r w:rsidRPr="00153E98">
        <w:rPr>
          <w:rFonts w:asciiTheme="minorHAnsi" w:hAnsiTheme="minorHAnsi" w:cstheme="minorHAnsi"/>
          <w:highlight w:val="cyan"/>
          <w:u w:val="single"/>
        </w:rPr>
        <w:t>If Native treaty rights had been honored, the natural landscape of the U.S. might look very different today</w:t>
      </w:r>
      <w:r w:rsidRPr="00153E98">
        <w:rPr>
          <w:rFonts w:asciiTheme="minorHAnsi" w:hAnsiTheme="minorHAnsi" w:cstheme="minorHAnsi"/>
          <w:u w:val="single"/>
        </w:rPr>
        <w:t>.</w:t>
      </w:r>
    </w:p>
    <w:p w14:paraId="1622A6BD"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 xml:space="preserve">In recent years, some courts, political leaders and regulators have decided it’s time to start honoring those treaty obligations. Some legal experts think that asserting these rights could prevent—or even reverse—environmental degradation. </w:t>
      </w:r>
    </w:p>
    <w:p w14:paraId="4A636E49"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Bryan Newland, chair of the Bay Mills Indian Community in Michigan’s Upper Peninsula, said Whitmer’s order was the first time he had seen political leaders cite treaty rights to support a decision instead of being forced to recognize those rights by a court.</w:t>
      </w:r>
    </w:p>
    <w:p w14:paraId="638AC740" w14:textId="77777777" w:rsidR="00153E98" w:rsidRPr="00153E98" w:rsidRDefault="00153E98" w:rsidP="00153E98">
      <w:pPr>
        <w:rPr>
          <w:rFonts w:asciiTheme="minorHAnsi" w:hAnsiTheme="minorHAnsi" w:cstheme="minorHAnsi"/>
          <w:u w:val="single"/>
        </w:rPr>
      </w:pPr>
      <w:r w:rsidRPr="00153E98">
        <w:rPr>
          <w:rFonts w:asciiTheme="minorHAnsi" w:hAnsiTheme="minorHAnsi" w:cstheme="minorHAnsi"/>
          <w:b/>
          <w:bCs/>
          <w:u w:val="single"/>
        </w:rPr>
        <w:t>“</w:t>
      </w:r>
      <w:r w:rsidRPr="00153E98">
        <w:rPr>
          <w:rFonts w:asciiTheme="minorHAnsi" w:hAnsiTheme="minorHAnsi" w:cstheme="minorHAnsi"/>
          <w:b/>
          <w:bCs/>
          <w:highlight w:val="cyan"/>
          <w:u w:val="single"/>
        </w:rPr>
        <w:t xml:space="preserve">It is always a struggle to get state governments to recognize the existence of </w:t>
      </w:r>
      <w:r w:rsidRPr="00153E98">
        <w:rPr>
          <w:rFonts w:asciiTheme="minorHAnsi" w:hAnsiTheme="minorHAnsi" w:cstheme="minorHAnsi"/>
          <w:b/>
          <w:bCs/>
          <w:u w:val="single"/>
        </w:rPr>
        <w:t xml:space="preserve">our </w:t>
      </w:r>
      <w:r w:rsidRPr="00153E98">
        <w:rPr>
          <w:rFonts w:asciiTheme="minorHAnsi" w:hAnsiTheme="minorHAnsi" w:cstheme="minorHAnsi"/>
          <w:b/>
          <w:bCs/>
          <w:highlight w:val="cyan"/>
          <w:u w:val="single"/>
        </w:rPr>
        <w:t>treaties,</w:t>
      </w:r>
      <w:r w:rsidRPr="00153E98">
        <w:rPr>
          <w:rFonts w:asciiTheme="minorHAnsi" w:hAnsiTheme="minorHAnsi" w:cstheme="minorHAnsi"/>
          <w:u w:val="single"/>
        </w:rPr>
        <w:t xml:space="preserve"> </w:t>
      </w:r>
      <w:r w:rsidRPr="00153E98">
        <w:rPr>
          <w:rFonts w:asciiTheme="minorHAnsi" w:hAnsiTheme="minorHAnsi" w:cstheme="minorHAnsi"/>
          <w:highlight w:val="cyan"/>
          <w:u w:val="single"/>
        </w:rPr>
        <w:t>our rights and their responsibilities to not impair those rights,”</w:t>
      </w:r>
      <w:r w:rsidRPr="00153E98">
        <w:rPr>
          <w:rFonts w:asciiTheme="minorHAnsi" w:hAnsiTheme="minorHAnsi" w:cstheme="minorHAnsi"/>
          <w:sz w:val="16"/>
        </w:rPr>
        <w:t xml:space="preserve"> he said. “It’s not enough to recognize our right to harvest. </w:t>
      </w:r>
      <w:r w:rsidRPr="00153E98">
        <w:rPr>
          <w:rFonts w:asciiTheme="minorHAnsi" w:hAnsiTheme="minorHAnsi" w:cstheme="minorHAnsi"/>
          <w:b/>
          <w:bCs/>
          <w:highlight w:val="cyan"/>
          <w:u w:val="single"/>
        </w:rPr>
        <w:t>State governments have a responsibility to stop harming and degrading this fishery</w:t>
      </w:r>
      <w:r w:rsidRPr="00153E98">
        <w:rPr>
          <w:rFonts w:asciiTheme="minorHAnsi" w:hAnsiTheme="minorHAnsi" w:cstheme="minorHAnsi"/>
          <w:b/>
          <w:bCs/>
          <w:u w:val="single"/>
        </w:rPr>
        <w:t>.</w:t>
      </w:r>
      <w:r w:rsidRPr="00153E98">
        <w:rPr>
          <w:rFonts w:asciiTheme="minorHAnsi" w:hAnsiTheme="minorHAnsi" w:cstheme="minorHAnsi"/>
          <w:sz w:val="16"/>
        </w:rPr>
        <w:t xml:space="preserve"> This was a big step in tribal-state relations.”</w:t>
      </w:r>
    </w:p>
    <w:p w14:paraId="5E0ACF32"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State Climate Action Unlikely After Democrats Fail to Flip Statehouses</w:t>
      </w:r>
    </w:p>
    <w:p w14:paraId="5FBB8F0C"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Attorney Bill Rastetter, who represents the Grand Traverse Band of Ottawa and Chippewa Indians, another Michigan tribe, said tribal members invoking a treaty can make a stronger legal claim than non-Native citizens raising the same issue as an environmental complaint.</w:t>
      </w:r>
    </w:p>
    <w:p w14:paraId="396BB00D"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“With environmental claims, there is sometimes a balancing test that's applied between the potential harm and potential good,” said Rastetter, who has been part of efforts opposing the pipeline in Michigan. “But when you're dealing with the diminishment of a right reserved by tribes, there ought not to be that balancing test.”</w:t>
      </w:r>
    </w:p>
    <w:p w14:paraId="734DC3C1" w14:textId="77777777" w:rsidR="00153E98" w:rsidRPr="00153E98" w:rsidRDefault="00153E98" w:rsidP="00153E98">
      <w:pPr>
        <w:rPr>
          <w:rFonts w:asciiTheme="minorHAnsi" w:hAnsiTheme="minorHAnsi" w:cstheme="minorHAnsi"/>
          <w:sz w:val="16"/>
        </w:rPr>
      </w:pPr>
      <w:r w:rsidRPr="00153E98">
        <w:rPr>
          <w:rFonts w:asciiTheme="minorHAnsi" w:hAnsiTheme="minorHAnsi" w:cstheme="minorHAnsi"/>
          <w:u w:val="single"/>
        </w:rPr>
        <w:t>Still, tribes have mostly used treaty rights claims to play defense against new infringements by developers and polluters. Some tribal members say new treaty violations are surfacing faster than old ones are being corrected</w:t>
      </w:r>
      <w:r w:rsidRPr="00153E98">
        <w:rPr>
          <w:rFonts w:asciiTheme="minorHAnsi" w:hAnsiTheme="minorHAnsi" w:cstheme="minorHAnsi"/>
          <w:sz w:val="16"/>
        </w:rPr>
        <w:t>. And it would be a painstaking process to use treaty rights to make a dent in centuries’ worth of construction, resource extraction and government practices conditioned to ignore those rights.</w:t>
      </w:r>
    </w:p>
    <w:p w14:paraId="095BA593"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Some legal experts are also wary about making sweeping treaty assertions, for fear that coming up short could set a dangerous precedent.</w:t>
      </w:r>
    </w:p>
    <w:p w14:paraId="1BEB9F98"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“There's been an effort to try to be careful about what you give a court the chance to decide,” Rastetter said. “If they decide against you, you might not get another bite at the apple. We have to not just have a claim, but we have to go through the pragmatic analysis of how it may work out.”</w:t>
      </w:r>
    </w:p>
    <w:p w14:paraId="39563D9F"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And many political leaders remain hostile to tribal sovereignty. South Dakota Gov. Kristi Noem, a Republican, has sought to prevent tribes in her state from setting up COVID-19 safety checkpoints on the roads entering their reservations.</w:t>
      </w:r>
    </w:p>
    <w:p w14:paraId="3C86C777"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Tribes Expect Little Help in Fight to Protect Elders From Coronavirus</w:t>
      </w:r>
    </w:p>
    <w:p w14:paraId="199EFDBE"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Meanwhile, the wording of many treaties leaves the fulfillment of some rights open to interpretation, and with Justice Amy Coney Barrett replacing Ruth Bader Ginsberg on the U.S. Supreme Court, the recent spate of favorable judicial rulings could be in jeopardy.</w:t>
      </w:r>
    </w:p>
    <w:p w14:paraId="03792FE1"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‘Still at the Tail End’</w:t>
      </w:r>
    </w:p>
    <w:p w14:paraId="5B2E73A6"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The foundation for contemporary treaty claims is a landmark 1974 case known as the Boldt decision, a ruling issued in a federal district court and upheld by an appeals court. The case affirmed that tribes in Washington state have a right to fish for salmon in off-reservation waters. It forced the state to abandon its attempts to block Native fishing, making the tribes co-managers of Washington’s fisheries along with state wildlife officials.</w:t>
      </w:r>
    </w:p>
    <w:p w14:paraId="201787E4"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“It started bringing to light the fact that these treaties aren’t ancient history,” said John Echohawk, founder and executive director of the Native American Rights Fund, a tribal advocacy group that successfully litigated the case. “They're the supreme law of the land. If the courts are going to be enforcing those rights, [political leaders] have got to pay attention.”</w:t>
      </w:r>
    </w:p>
    <w:p w14:paraId="41C4EE79"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Treaty rights earned another milestone victory in 2018, with another case involving Washington tribes that reached the U.S. Supreme Court. That year, the court ordered the state to rip out and replace about 1,000 culverts that blocked the passage of migrating salmon, at a cost of billions of dollars. The ruling held that Washington couldn’t uphold its treaty obligations to the tribes simply by allowing access to waters where it had already destroyed the fishery.</w:t>
      </w:r>
    </w:p>
    <w:p w14:paraId="3AFD7E16"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Legal experts say that decision has changed the landscape—motivating political leaders in many states to consider whether their decisions could affect treaty-protected hunting, fishing or gathering rights.</w:t>
      </w:r>
    </w:p>
    <w:p w14:paraId="29DADB93"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“You can't have a meaningful right to take fish without fish,” said Riyaz Kanji, a leading Indian law attorney based in Michigan, and a founding member of the firm that successfully argued the culvert case. “The notion that tribal treaty rights should be factored into government decision-making is gaining increasing currency.”</w:t>
      </w:r>
    </w:p>
    <w:p w14:paraId="4C26581D"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 xml:space="preserve">The strength of that argument was on display again last month, when leaders in Oregon and California announced plans to remove four dams on the Klamath River. The dam removal will reopen hundreds of miles of the Klamath and its tributaries to restore the river’s dwindling salmon runs. Amy Cordalis, general counsel and member of California’s Yurok Tribe, said tribal fishing rights played a pivotal role in forcing the states to act. </w:t>
      </w:r>
    </w:p>
    <w:p w14:paraId="760F35D6"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“We can't continue our lifeway if that river dies, if the fish go extinct, and that's what happening,” Cordalis said. “The last generation of Indian people's fight was just for the right. My generation's fight is to conserve the resource on which the right is based. If we don't have any fish, what good is the right?”</w:t>
      </w:r>
    </w:p>
    <w:p w14:paraId="409142C3"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Restorative justice was a “key reason” for the dam removal, Richard Whitman, director of the Oregon Department of Environmental Quality, said in a statement provided to Stateline. “These tribes have suffered repeated efforts to take their land, their waters, and their fisheries, and restoring a free-flowing river is a historic reversal that will begin to move the basin back to sustainability for all.”</w:t>
      </w:r>
    </w:p>
    <w:p w14:paraId="1FBAFB99"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Regulators at state and federal agencies—which make thousands of permitting decisions about development, resource use and environmental compliance—have begun taking notice as well.</w:t>
      </w:r>
    </w:p>
    <w:p w14:paraId="6352DE5E"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In 2016, the U.S. Army Corps of Engineers rejected a proposed coal export terminal in Washington state not far from the Canadian border. The port, just north of the Lummi Nation reservation, would have brought giant freighters into waters where Lummi people have fished for thousands of years and have rights to fish today. Those opposed to the terminal also worried about disturbances to archaeological sites and pollution from coal dust.</w:t>
      </w:r>
    </w:p>
    <w:p w14:paraId="7D29A86B"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“The U.S. government—as an immigrant—came to us in 1855 and entered into a partnership,” said Jay Julius, a former chair of the Lummi Nation who was serving as a council member at the time of the coal terminal battle. “We’ve been faced with a failure to honor the contract, the treaty, the supreme law of the land. Catastrophic disruption to the natural world has taken place. The world would be a very different place if the treaties had been honored.</w:t>
      </w:r>
    </w:p>
    <w:p w14:paraId="422EFCC5"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“We weren't at the table as this pollution-based economy was being developed. What we're witnessing right now is we're actually at the table, but we're still at the tail end.”</w:t>
      </w:r>
    </w:p>
    <w:p w14:paraId="1FA3DAA0" w14:textId="77777777" w:rsidR="00153E98" w:rsidRPr="00153E98" w:rsidRDefault="00153E98" w:rsidP="00153E98">
      <w:pPr>
        <w:rPr>
          <w:rFonts w:asciiTheme="minorHAnsi" w:hAnsiTheme="minorHAnsi" w:cstheme="minorHAnsi"/>
        </w:rPr>
      </w:pPr>
      <w:r w:rsidRPr="00153E98">
        <w:rPr>
          <w:rFonts w:asciiTheme="minorHAnsi" w:hAnsiTheme="minorHAnsi" w:cstheme="minorHAnsi"/>
          <w:sz w:val="16"/>
          <w:szCs w:val="16"/>
        </w:rPr>
        <w:t>Regulators and courts don’t always give the same credence to treaty claims. The Army Corps approved construction of a controversial section of the Dakota Access Pipeline in 2017 despite concerns it could jeopardize water, fishing and hunting rights for the Standing Rock Sioux Tribe in South Dakota. The pipeline battle has gone back and forth in the courts. It was completed and began operating in 2017, but a judge earlier this year shut down the pipeline to allow further environmental review.</w:t>
      </w:r>
    </w:p>
    <w:p w14:paraId="6C06E36B" w14:textId="77777777" w:rsidR="00153E98" w:rsidRPr="00153E98" w:rsidRDefault="00153E98" w:rsidP="00153E98">
      <w:pPr>
        <w:rPr>
          <w:rFonts w:asciiTheme="minorHAnsi" w:hAnsiTheme="minorHAnsi" w:cstheme="minorHAnsi"/>
        </w:rPr>
      </w:pPr>
    </w:p>
    <w:p w14:paraId="5F4F8205" w14:textId="77777777" w:rsidR="00153E98" w:rsidRPr="00153E98" w:rsidRDefault="00153E98" w:rsidP="00153E98">
      <w:pPr>
        <w:pStyle w:val="Heading4"/>
        <w:rPr>
          <w:rStyle w:val="Style13ptBold"/>
          <w:rFonts w:asciiTheme="minorHAnsi" w:hAnsiTheme="minorHAnsi" w:cstheme="minorHAnsi"/>
          <w:b/>
        </w:rPr>
      </w:pPr>
      <w:r w:rsidRPr="00153E98">
        <w:rPr>
          <w:rFonts w:asciiTheme="minorHAnsi" w:hAnsiTheme="minorHAnsi" w:cstheme="minorHAnsi"/>
        </w:rPr>
        <w:t xml:space="preserve">Continued water insecurity will result in a total annihilation of indigenous culture—they have already lost some customs </w:t>
      </w:r>
    </w:p>
    <w:p w14:paraId="083BE74A" w14:textId="77777777" w:rsidR="00153E98" w:rsidRPr="00153E98" w:rsidRDefault="00153E98" w:rsidP="00153E98">
      <w:pPr>
        <w:spacing w:after="0" w:line="240" w:lineRule="auto"/>
        <w:rPr>
          <w:rFonts w:asciiTheme="minorHAnsi" w:hAnsiTheme="minorHAnsi" w:cstheme="minorHAnsi"/>
          <w:sz w:val="24"/>
        </w:rPr>
      </w:pPr>
      <w:r w:rsidRPr="00153E98">
        <w:rPr>
          <w:rStyle w:val="Style13ptBold"/>
          <w:rFonts w:asciiTheme="minorHAnsi" w:hAnsiTheme="minorHAnsi" w:cstheme="minorHAnsi"/>
        </w:rPr>
        <w:t>Bienkowski ‘16</w:t>
      </w:r>
      <w:r w:rsidRPr="00153E98">
        <w:rPr>
          <w:rFonts w:asciiTheme="minorHAnsi" w:hAnsiTheme="minorHAnsi" w:cstheme="minorHAnsi"/>
        </w:rPr>
        <w:t xml:space="preserve"> </w:t>
      </w:r>
      <w:r w:rsidRPr="00153E98">
        <w:rPr>
          <w:rFonts w:asciiTheme="minorHAnsi" w:hAnsiTheme="minorHAnsi" w:cstheme="minorHAnsi"/>
          <w:szCs w:val="22"/>
        </w:rPr>
        <w:t>(</w:t>
      </w:r>
      <w:r w:rsidRPr="00153E98">
        <w:rPr>
          <w:rFonts w:asciiTheme="minorHAnsi" w:hAnsiTheme="minorHAnsi" w:cstheme="minorHAnsi"/>
          <w:sz w:val="21"/>
          <w:szCs w:val="21"/>
          <w:shd w:val="clear" w:color="auto" w:fill="FFFFFF"/>
        </w:rPr>
        <w:t>Brian Bienkowski</w:t>
      </w:r>
      <w:r w:rsidRPr="00153E98">
        <w:rPr>
          <w:rFonts w:asciiTheme="minorHAnsi" w:hAnsiTheme="minorHAnsi" w:cstheme="minorHAnsi"/>
          <w:szCs w:val="22"/>
        </w:rPr>
        <w:t xml:space="preserve">, Senior Editor, Environmental Health News, Editor at Agents of Change in Environmental Justice, 8-22-16, accessed 7-12-21, Environmental Health News, “Tainted water imperils health, traditions for Montana tribe.” </w:t>
      </w:r>
      <w:hyperlink r:id="rId73" w:history="1">
        <w:r w:rsidRPr="00153E98">
          <w:rPr>
            <w:rStyle w:val="Hyperlink"/>
            <w:rFonts w:asciiTheme="minorHAnsi" w:hAnsiTheme="minorHAnsi" w:cstheme="minorHAnsi"/>
            <w:szCs w:val="22"/>
          </w:rPr>
          <w:t>https://www.ehn.org/part_1_tainted_water_imperils_health_traditions_for_montana_tribe-2497203331.html</w:t>
        </w:r>
      </w:hyperlink>
      <w:r w:rsidRPr="00153E98">
        <w:rPr>
          <w:rFonts w:asciiTheme="minorHAnsi" w:hAnsiTheme="minorHAnsi" w:cstheme="minorHAnsi"/>
          <w:szCs w:val="22"/>
        </w:rPr>
        <w:t xml:space="preserve"> //Mes </w:t>
      </w:r>
    </w:p>
    <w:p w14:paraId="7D24C3D1" w14:textId="77777777" w:rsidR="00153E98" w:rsidRPr="00153E98" w:rsidRDefault="00153E98" w:rsidP="00153E98">
      <w:pPr>
        <w:spacing w:after="0" w:line="240" w:lineRule="auto"/>
        <w:rPr>
          <w:rFonts w:asciiTheme="minorHAnsi" w:hAnsiTheme="minorHAnsi" w:cstheme="minorHAnsi"/>
          <w:sz w:val="24"/>
        </w:rPr>
      </w:pPr>
    </w:p>
    <w:p w14:paraId="06792323" w14:textId="77777777" w:rsidR="00153E98" w:rsidRPr="00153E98" w:rsidRDefault="00153E98" w:rsidP="00153E98">
      <w:pPr>
        <w:rPr>
          <w:rFonts w:asciiTheme="minorHAnsi" w:hAnsiTheme="minorHAnsi" w:cstheme="minorHAnsi"/>
          <w:sz w:val="14"/>
          <w:szCs w:val="14"/>
        </w:rPr>
      </w:pPr>
      <w:r w:rsidRPr="00153E98">
        <w:rPr>
          <w:rFonts w:asciiTheme="minorHAnsi" w:hAnsiTheme="minorHAnsi" w:cstheme="minorHAnsi"/>
          <w:sz w:val="14"/>
          <w:szCs w:val="14"/>
        </w:rPr>
        <w:t>Editor's Note: This story is part of "</w:t>
      </w:r>
      <w:hyperlink r:id="rId74" w:tgtFrame="_blank" w:history="1">
        <w:r w:rsidRPr="00153E98">
          <w:rPr>
            <w:rFonts w:asciiTheme="minorHAnsi" w:hAnsiTheme="minorHAnsi" w:cstheme="minorHAnsi"/>
            <w:color w:val="4A90E2"/>
            <w:sz w:val="14"/>
            <w:szCs w:val="14"/>
            <w:u w:val="single"/>
          </w:rPr>
          <w:t>Sacred Water</w:t>
        </w:r>
      </w:hyperlink>
      <w:r w:rsidRPr="00153E98">
        <w:rPr>
          <w:rFonts w:asciiTheme="minorHAnsi" w:hAnsiTheme="minorHAnsi" w:cstheme="minorHAnsi"/>
          <w:sz w:val="14"/>
          <w:szCs w:val="14"/>
        </w:rPr>
        <w:t xml:space="preserve">," EHN's ongoing investigation into Native American struggles—and successes—to protect culturally significant water sources on and off the reservation </w:t>
      </w:r>
      <w:r w:rsidRPr="00153E98">
        <w:rPr>
          <w:rFonts w:asciiTheme="minorHAnsi" w:hAnsiTheme="minorHAnsi" w:cstheme="minorHAnsi"/>
          <w:sz w:val="14"/>
        </w:rPr>
        <w:t xml:space="preserve">CROW RESERVATION, Mont.—Cutting south through the western border of Crow Nation's vast reservation the history is as dense as the land is sparse. There are no billboards, stoplights, gas stations or cell service. “But there's a lot out there," says Emery Three Irons, a Crow member, driving through an early spring snow. There's the lone cottonwood stump along Pryor Road where the tribe would stop and picnic when the stump was a tree and the car a horse. Just beyond there's the infamous Battle of Pryor Creek site—an “annihilation attempt," Three Irons says—where, in about 1860, thousands of Sioux, Cheyenne and Arapahos waged war against the Crow. They were scared off by the dust clouds elk and buffalo kicked up in the distance, mistakenly thinking it was reinforcements for the far-outnumbered Crow. There's Castle Rocks, off to the east, where members still go to fast, seeking a guiding vision. Travel farther and there's the modest log home of Chief Plenty Coups, Crow Nation's last traditional tribal chief, who chose this place as a farmstead after having a vision high in the Crazy Mountains, 150 miles away, of an old man by a spring. “And he lived there until he was an old man," Three Irons says. Chief Plenty Coups, which roughly translates to “many achievements," died in 1932 at age 84. Plenty Coups Spring runs just north of the house. </w:t>
      </w:r>
      <w:r w:rsidRPr="00153E98">
        <w:rPr>
          <w:rFonts w:asciiTheme="minorHAnsi" w:hAnsiTheme="minorHAnsi" w:cstheme="minorHAnsi"/>
          <w:highlight w:val="cyan"/>
          <w:u w:val="single"/>
        </w:rPr>
        <w:t>The water is sacred, often visited, and used at traditional sun dances for prayer and for drinking after days of dance and fasting.It's also contaminated with feces.</w:t>
      </w:r>
      <w:r w:rsidRPr="00153E98">
        <w:rPr>
          <w:rFonts w:asciiTheme="minorHAnsi" w:hAnsiTheme="minorHAnsi" w:cstheme="minorHAnsi"/>
          <w:u w:val="single"/>
        </w:rPr>
        <w:t xml:space="preserve"> And the spring is just one of dozens of water pollution problems across the expansive 2.3 million acre reservation.For Native American tribes, water more than sustains—it is a blessed, living thing to be revered and protected. </w:t>
      </w:r>
      <w:r w:rsidRPr="00153E98">
        <w:rPr>
          <w:rFonts w:asciiTheme="minorHAnsi" w:hAnsiTheme="minorHAnsi" w:cstheme="minorHAnsi"/>
          <w:highlight w:val="cyan"/>
          <w:u w:val="single"/>
        </w:rPr>
        <w:t>It forms the center of creation stories and provides spiritual rejuvenation after fasting and dance.</w:t>
      </w:r>
      <w:r w:rsidRPr="00153E98">
        <w:rPr>
          <w:rFonts w:asciiTheme="minorHAnsi" w:hAnsiTheme="minorHAnsi" w:cstheme="minorHAnsi"/>
          <w:u w:val="single"/>
        </w:rPr>
        <w:t xml:space="preserve"> Across this nation's original cultures, water is the cultural touchstone. </w:t>
      </w:r>
      <w:r w:rsidRPr="00153E98">
        <w:rPr>
          <w:rFonts w:asciiTheme="minorHAnsi" w:hAnsiTheme="minorHAnsi" w:cstheme="minorHAnsi"/>
          <w:highlight w:val="cyan"/>
          <w:u w:val="single"/>
        </w:rPr>
        <w:t xml:space="preserve">Yet tribes across the United States face water pollution problems that make their members sick, taint their traditions and epitomize </w:t>
      </w:r>
      <w:r w:rsidRPr="00153E98">
        <w:rPr>
          <w:rFonts w:asciiTheme="minorHAnsi" w:hAnsiTheme="minorHAnsi" w:cstheme="minorHAnsi"/>
          <w:b/>
          <w:bCs/>
          <w:highlight w:val="cyan"/>
          <w:u w:val="single"/>
        </w:rPr>
        <w:t>the weight of modernity squeezing spiritual connections to a breaking point</w:t>
      </w:r>
      <w:r w:rsidRPr="00153E98">
        <w:rPr>
          <w:rFonts w:asciiTheme="minorHAnsi" w:hAnsiTheme="minorHAnsi" w:cstheme="minorHAnsi"/>
          <w:b/>
          <w:bCs/>
          <w:u w:val="single"/>
        </w:rPr>
        <w:t>.</w:t>
      </w:r>
      <w:r w:rsidRPr="00153E98">
        <w:rPr>
          <w:rFonts w:asciiTheme="minorHAnsi" w:hAnsiTheme="minorHAnsi" w:cstheme="minorHAnsi"/>
          <w:sz w:val="14"/>
        </w:rPr>
        <w:t xml:space="preserve">"It is a big piece of the puzzle," says Montana's Democratic Sen. Jon Tester during a visit to Crow Agency earlier this summer. "If water has poor quality, it creates health problems. And health is a big part of quality of life." </w:t>
      </w:r>
      <w:r w:rsidRPr="00153E98">
        <w:rPr>
          <w:rFonts w:asciiTheme="minorHAnsi" w:hAnsiTheme="minorHAnsi" w:cstheme="minorHAnsi"/>
          <w:u w:val="single"/>
        </w:rPr>
        <w:t xml:space="preserve">Here on the Crow reservation, pollution shows up in the form of heavy metals, nitrates, fecal coliform and E. coli, </w:t>
      </w:r>
      <w:r w:rsidRPr="00153E98">
        <w:rPr>
          <w:rFonts w:asciiTheme="minorHAnsi" w:hAnsiTheme="minorHAnsi" w:cstheme="minorHAnsi"/>
          <w:sz w:val="14"/>
        </w:rPr>
        <w:t>the latter three most likely products of agriculture upstream. Scientists are still figuring out the sources but the effects are pretty clear</w:t>
      </w:r>
      <w:r w:rsidRPr="00153E98">
        <w:rPr>
          <w:rFonts w:asciiTheme="minorHAnsi" w:hAnsiTheme="minorHAnsi" w:cstheme="minorHAnsi"/>
          <w:u w:val="single"/>
        </w:rPr>
        <w:t>: Well water contaminated with pollutants exacerbates health problems such as diabetes.</w:t>
      </w:r>
      <w:r w:rsidRPr="00153E98">
        <w:rPr>
          <w:rFonts w:asciiTheme="minorHAnsi" w:hAnsiTheme="minorHAnsi" w:cstheme="minorHAnsi"/>
          <w:sz w:val="14"/>
        </w:rPr>
        <w:t xml:space="preserve">A solution sits on the horizon: A $246 million municipal water system that would lay 750 miles of pipe across the reservation and take homes off tainted well water. The agreement is the result of 35 years of discord and deadlock among state, federal and tribal governments over water rights. The new compact, touted by all sides as historic, became fully enforceable in June. That compact will improve tribal and economic health. In the West, water is money: In addition to the drinking water system, the tribe also gets funding for an irrigation system and gains exclusive hydropower rights from a local dam. But the settlement doesn't clean the waterways. </w:t>
      </w:r>
      <w:r w:rsidRPr="00153E98">
        <w:rPr>
          <w:rFonts w:asciiTheme="minorHAnsi" w:hAnsiTheme="minorHAnsi" w:cstheme="minorHAnsi"/>
          <w:b/>
          <w:bCs/>
          <w:u w:val="single"/>
        </w:rPr>
        <w:t xml:space="preserve">Across the country, </w:t>
      </w:r>
      <w:r w:rsidRPr="00153E98">
        <w:rPr>
          <w:rFonts w:asciiTheme="minorHAnsi" w:hAnsiTheme="minorHAnsi" w:cstheme="minorHAnsi"/>
          <w:b/>
          <w:bCs/>
          <w:highlight w:val="cyan"/>
          <w:u w:val="single"/>
        </w:rPr>
        <w:t>Native Americans are in a continuous struggle for clean water</w:t>
      </w:r>
      <w:r w:rsidRPr="00153E98">
        <w:rPr>
          <w:rFonts w:asciiTheme="minorHAnsi" w:hAnsiTheme="minorHAnsi" w:cstheme="minorHAnsi"/>
          <w:b/>
          <w:bCs/>
          <w:u w:val="single"/>
        </w:rPr>
        <w:t>, land and food—</w:t>
      </w:r>
      <w:r w:rsidRPr="00153E98">
        <w:rPr>
          <w:rFonts w:asciiTheme="minorHAnsi" w:hAnsiTheme="minorHAnsi" w:cstheme="minorHAnsi"/>
          <w:b/>
          <w:bCs/>
          <w:highlight w:val="cyan"/>
          <w:u w:val="single"/>
        </w:rPr>
        <w:t>rights guaranteed to them under treaties—while straining against an increasingly consumptive and growing society</w:t>
      </w:r>
      <w:r w:rsidRPr="00153E98">
        <w:rPr>
          <w:rFonts w:asciiTheme="minorHAnsi" w:hAnsiTheme="minorHAnsi" w:cstheme="minorHAnsi"/>
          <w:b/>
          <w:bCs/>
          <w:u w:val="single"/>
        </w:rPr>
        <w:t>.</w:t>
      </w:r>
      <w:r w:rsidRPr="00153E98">
        <w:rPr>
          <w:rFonts w:asciiTheme="minorHAnsi" w:hAnsiTheme="minorHAnsi" w:cstheme="minorHAnsi"/>
          <w:u w:val="single"/>
        </w:rPr>
        <w:t xml:space="preserve">“We need to ask </w:t>
      </w:r>
      <w:r w:rsidRPr="00153E98">
        <w:rPr>
          <w:rFonts w:asciiTheme="minorHAnsi" w:hAnsiTheme="minorHAnsi" w:cstheme="minorHAnsi"/>
          <w:highlight w:val="cyan"/>
          <w:u w:val="single"/>
        </w:rPr>
        <w:t>why is there this constant onus on tribes to</w:t>
      </w:r>
      <w:r w:rsidRPr="00153E98">
        <w:rPr>
          <w:rFonts w:asciiTheme="minorHAnsi" w:hAnsiTheme="minorHAnsi" w:cstheme="minorHAnsi"/>
          <w:u w:val="single"/>
        </w:rPr>
        <w:t xml:space="preserve"> </w:t>
      </w:r>
      <w:r w:rsidRPr="00153E98">
        <w:rPr>
          <w:rFonts w:asciiTheme="minorHAnsi" w:hAnsiTheme="minorHAnsi" w:cstheme="minorHAnsi"/>
          <w:highlight w:val="cyan"/>
          <w:u w:val="single"/>
        </w:rPr>
        <w:t>basically fight for treaty rights?"</w:t>
      </w:r>
      <w:r w:rsidRPr="00153E98">
        <w:rPr>
          <w:rFonts w:asciiTheme="minorHAnsi" w:hAnsiTheme="minorHAnsi" w:cstheme="minorHAnsi"/>
          <w:u w:val="single"/>
        </w:rPr>
        <w:t xml:space="preserve"> </w:t>
      </w:r>
      <w:r w:rsidRPr="00153E98">
        <w:rPr>
          <w:rFonts w:asciiTheme="minorHAnsi" w:hAnsiTheme="minorHAnsi" w:cstheme="minorHAnsi"/>
          <w:sz w:val="14"/>
        </w:rPr>
        <w:t>says Emma Norman, chair of the science department and Native environmental science program at Northwest Indian College in Washington state. But when it comes to water, it's more than just treaty rights for Native Americans. It's basic environmental justice. Tribal families in East Glacier, Mont., on the Blackfeet Indian Reservation 400 miles northwest of the Crow Reservation, spent 18 years living under a boil water order—from 1994 until 2012, when a $22 million treatment plant came online. Counties with Indian reservations in them have some of the highest percentages of households without indoor plumbing in the nation, according to U.S. Census data. Fourteen percent of the homes in Oglala Lakota County, South Dakota—home of the Pine Ridge Indian Reservation—lack complete plumbing. In Apache County, Ariz.—Navajo Nation—17 percent of households lack full plumbing. Alaska is even higher: In the sparsely populated Bethel Census area, about 35 percent of all households lack plumbing, the highest percentage in the country. There are signs of progress: In Washington, the Coast Salish tribes' prominent role in the management of fisheries ensures their share of salmon and their seat at the table when decisions are made. In upstate New York, the Saint Regis Mohawk Tribe's influence on state fish guidelines produced a more holistic fish eating advisory that goes beyond measuring pollutants and accounts for the traditions and cultural meanings of eating and catching fish. In southern Utah, a well-organized coalition of 27 tribes is pushing President Obama to set aside 1.9 million acres of ancestral land on the Colorado Plateau as a national monument under the Antiquities Act. In each case, tribes gained power by uniting and merging science and Western education with cultural traditions. That influence, in turn, forced state, federal and local agencies to include an indigenous perspective in the management of rivers, lakes and forests.</w:t>
      </w:r>
      <w:r w:rsidRPr="00153E98">
        <w:rPr>
          <w:rFonts w:asciiTheme="minorHAnsi" w:hAnsiTheme="minorHAnsi" w:cstheme="minorHAnsi"/>
          <w:sz w:val="14"/>
        </w:rPr>
        <w:fldChar w:fldCharType="begin"/>
      </w:r>
      <w:r w:rsidRPr="00153E98">
        <w:rPr>
          <w:rFonts w:asciiTheme="minorHAnsi" w:hAnsiTheme="minorHAnsi" w:cstheme="minorHAnsi"/>
          <w:sz w:val="14"/>
        </w:rPr>
        <w:instrText xml:space="preserve"> INCLUDEPICTURE "https://assets.rebelmouse.io/eyJhbGciOiJIUzI1NiIsInR5cCI6IkpXVCJ9.eyJpbWFnZSI6Imh0dHBzOi8vYXNzZXRzLnJibC5tcy8yMjQ5NTA2MC9vcmlnaW4uanBnIiwiZXhwaXJlc19hdCI6MTY3ODcxMDExNX0.5z4gHJM8p8ETA8Hx65UZrllxMCwjRwvvaswFqXOA8ZU/img.jpg?quality=80&amp;width=1264" \* MERGEFORMATINET </w:instrText>
      </w:r>
      <w:r w:rsidRPr="00153E98">
        <w:rPr>
          <w:rFonts w:asciiTheme="minorHAnsi" w:hAnsiTheme="minorHAnsi" w:cstheme="minorHAnsi"/>
          <w:sz w:val="14"/>
        </w:rPr>
        <w:fldChar w:fldCharType="separate"/>
      </w:r>
      <w:r w:rsidRPr="00153E98">
        <w:rPr>
          <w:rFonts w:asciiTheme="minorHAnsi" w:hAnsiTheme="minorHAnsi" w:cstheme="minorHAnsi"/>
          <w:sz w:val="14"/>
        </w:rPr>
        <w:fldChar w:fldCharType="end"/>
      </w:r>
      <w:r w:rsidRPr="00153E98">
        <w:rPr>
          <w:rFonts w:asciiTheme="minorHAnsi" w:hAnsiTheme="minorHAnsi" w:cstheme="minorHAnsi"/>
          <w:sz w:val="14"/>
        </w:rPr>
        <w:t xml:space="preserve"> </w:t>
      </w:r>
      <w:r w:rsidRPr="00153E98">
        <w:rPr>
          <w:rFonts w:asciiTheme="minorHAnsi" w:hAnsiTheme="minorHAnsi" w:cstheme="minorHAnsi"/>
          <w:u w:val="single"/>
        </w:rPr>
        <w:t>“</w:t>
      </w:r>
      <w:r w:rsidRPr="00153E98">
        <w:rPr>
          <w:rFonts w:asciiTheme="minorHAnsi" w:hAnsiTheme="minorHAnsi" w:cstheme="minorHAnsi"/>
          <w:highlight w:val="cyan"/>
          <w:u w:val="single"/>
        </w:rPr>
        <w:t>For tribes, it has to include the cultural</w:t>
      </w:r>
      <w:r w:rsidRPr="00153E98">
        <w:rPr>
          <w:rFonts w:asciiTheme="minorHAnsi" w:hAnsiTheme="minorHAnsi" w:cstheme="minorHAnsi"/>
          <w:u w:val="single"/>
        </w:rPr>
        <w:t>. Whether you look at water as sacred, or water as a resource, those are very different starting points," Norman says. "Tribes help merge that."</w:t>
      </w:r>
      <w:r w:rsidRPr="00153E98">
        <w:rPr>
          <w:rFonts w:asciiTheme="minorHAnsi" w:hAnsiTheme="minorHAnsi" w:cstheme="minorHAnsi"/>
          <w:highlight w:val="cyan"/>
          <w:u w:val="single"/>
        </w:rPr>
        <w:t>For the Crow, the reservation-wide water treatment system remains an estimated 10 to 15 years out</w:t>
      </w:r>
      <w:r w:rsidRPr="00153E98">
        <w:rPr>
          <w:rFonts w:asciiTheme="minorHAnsi" w:hAnsiTheme="minorHAnsi" w:cstheme="minorHAnsi"/>
          <w:sz w:val="14"/>
        </w:rPr>
        <w:t xml:space="preserve">. Meanwhile harmful bacteria pervade the creeks and rivers crisscrossing the Crow reservation. Metals and salts taint the groundwater that serves as drinking water for most of the tribe. “Wherever we're looking, we're finding contamination," says John Doyle, a tribal elder and water quality project director at Little Big Horn College, located in the reservation town of Crow Agency. The pollution sullies an area where dilapidated trailers serve as housing, diabetes is widespread, and jobs barely exist. It's a place where climate change is clearly seen in the region's decreasing snowpack and declining traditional foods. It's a place where Native American men and women die about 20 years earlier than white counterparts. It's also a land of strong tradition, struggling for a foothold. A mid-July festival celebrating the completion of the Crow water compact began and ended in the tribe's native Apsáalooke language. Horse racing at the county fairgrounds is done "Indian style:" Jockeys start on foot 100 yards from their horse, charge through the dirt, throw their crop between their teeth as they leap atop their steed and take off down the track. After a lap, they jump off their lathered horse and bound onto a fresh one. It's all bareback, of course, and after the warriors—men and older boys—were done, young kids from the community raced down the track on their ponies. "Look at them go!" an announcer called out to the crowd as the racers leapt between horses. "Down, a hop, and back up again. Two steps. That's real warrior style for you!" Like tribes everywhere, Crow elders, grade-schoolers and all ages in-between are struggling to recover their relationship with water, the giver of life. </w:t>
      </w:r>
      <w:r w:rsidRPr="00153E98">
        <w:rPr>
          <w:rFonts w:asciiTheme="minorHAnsi" w:hAnsiTheme="minorHAnsi" w:cstheme="minorHAnsi"/>
          <w:b/>
          <w:bCs/>
          <w:u w:val="single"/>
        </w:rPr>
        <w:t>“There was a period of time when we weren't paying attention, trusting that someone else was looking out for us and our water," Doyle says.“That's how we ended up with the water conditions we have."</w:t>
      </w:r>
      <w:r w:rsidRPr="00153E98">
        <w:rPr>
          <w:rFonts w:asciiTheme="minorHAnsi" w:hAnsiTheme="minorHAnsi" w:cstheme="minorHAnsi"/>
          <w:sz w:val="14"/>
        </w:rPr>
        <w:t>Compact comes as insults pile up The Apsaalooké, or Crow Nation, have been in south-central Montana for thousands of years. Apsaalooké translates to "children of the large-beaked bird." The Crow Nation's first deal with the U.S. government was in 1825. Twenty-six years later, they signed the Fort Laramie Treaty, which left them with 33 million acres across the Montana, Wyoming and Dakota region. In 1868 that was reduced to eight million acres in Montana, then 40 years later reduced to just more than two million acres, where it stands today. While a fraction of their original land, the reservation is the fifth largest in the United States and the largest in Montana.</w:t>
      </w:r>
      <w:r w:rsidRPr="00153E98">
        <w:rPr>
          <w:rFonts w:asciiTheme="minorHAnsi" w:hAnsiTheme="minorHAnsi" w:cstheme="minorHAnsi"/>
          <w:sz w:val="14"/>
        </w:rPr>
        <w:fldChar w:fldCharType="begin"/>
      </w:r>
      <w:r w:rsidRPr="00153E98">
        <w:rPr>
          <w:rFonts w:asciiTheme="minorHAnsi" w:hAnsiTheme="minorHAnsi" w:cstheme="minorHAnsi"/>
          <w:sz w:val="14"/>
        </w:rPr>
        <w:instrText xml:space="preserve"> INCLUDEPICTURE "https://assets.rebelmouse.io/eyJhbGciOiJIUzI1NiIsInR5cCI6IkpXVCJ9.eyJpbWFnZSI6Imh0dHBzOi8vYXNzZXRzLnJibC5tcy8yMjQ5NTA2MS9vcmlnaW4uanBnIiwiZXhwaXJlc19hdCI6MTYzMTYxMjQyOH0.tHvuzRkaNW23C4jPmGVUITxQFjiH17e7HlBobK2ce2w/img.jpg?quality=80&amp;width=1264" \* MERGEFORMATINET </w:instrText>
      </w:r>
      <w:r w:rsidRPr="00153E98">
        <w:rPr>
          <w:rFonts w:asciiTheme="minorHAnsi" w:hAnsiTheme="minorHAnsi" w:cstheme="minorHAnsi"/>
          <w:sz w:val="14"/>
        </w:rPr>
        <w:fldChar w:fldCharType="separate"/>
      </w:r>
      <w:r w:rsidRPr="00153E98">
        <w:rPr>
          <w:rFonts w:asciiTheme="minorHAnsi" w:hAnsiTheme="minorHAnsi" w:cstheme="minorHAnsi"/>
          <w:sz w:val="14"/>
        </w:rPr>
        <w:fldChar w:fldCharType="end"/>
      </w:r>
      <w:r w:rsidRPr="00153E98">
        <w:rPr>
          <w:rFonts w:asciiTheme="minorHAnsi" w:hAnsiTheme="minorHAnsi" w:cstheme="minorHAnsi"/>
          <w:sz w:val="14"/>
        </w:rPr>
        <w:t xml:space="preserve"> About 7,000 of the tribe's more than 13,000 members now live on the reservation, which has long been water-rich, with the Bighorn and Little Bighorn rivers and Pryor Creek—all north-flowing offshoots of the Yellowstone River. </w:t>
      </w:r>
      <w:r w:rsidRPr="00153E98">
        <w:rPr>
          <w:rFonts w:asciiTheme="minorHAnsi" w:hAnsiTheme="minorHAnsi" w:cstheme="minorHAnsi"/>
          <w:u w:val="single"/>
        </w:rPr>
        <w:t>The Crow creation story centers on this water—as the First Maker asked a duck to dive into the water and bring up some earth while he was creating people.</w:t>
      </w:r>
      <w:r w:rsidRPr="00153E98">
        <w:rPr>
          <w:rFonts w:asciiTheme="minorHAnsi" w:hAnsiTheme="minorHAnsi" w:cstheme="minorHAnsi"/>
          <w:sz w:val="14"/>
        </w:rPr>
        <w:t xml:space="preserve">Tribal elders recall taking water straight from rivers for their families. But 50 years ago, things started to change: tribal members noticed the rivers staying cloudy and smelling bad during warm months. People started filtering and boiling water at home. To give people better access, wells were drilled into groundwater. </w:t>
      </w:r>
      <w:r w:rsidRPr="00153E98">
        <w:rPr>
          <w:rFonts w:asciiTheme="minorHAnsi" w:hAnsiTheme="minorHAnsi" w:cstheme="minorHAnsi"/>
          <w:u w:val="single"/>
        </w:rPr>
        <w:t>In the 1970s, water infrastructure started showing signs of wear.</w:t>
      </w:r>
      <w:r w:rsidRPr="00153E98">
        <w:rPr>
          <w:rFonts w:asciiTheme="minorHAnsi" w:hAnsiTheme="minorHAnsi" w:cstheme="minorHAnsi"/>
          <w:sz w:val="14"/>
        </w:rPr>
        <w:t xml:space="preserve"> Doyle and others noticed the century-old wastewater lagoon in Crow Agency leaking into the Little Bighorn River. Then, </w:t>
      </w:r>
      <w:r w:rsidRPr="00153E98">
        <w:rPr>
          <w:rFonts w:asciiTheme="minorHAnsi" w:hAnsiTheme="minorHAnsi" w:cstheme="minorHAnsi"/>
          <w:u w:val="single"/>
        </w:rPr>
        <w:t xml:space="preserve">while fishing the river, he noticed sores on the fish. </w:t>
      </w:r>
      <w:r w:rsidRPr="00153E98">
        <w:rPr>
          <w:rFonts w:asciiTheme="minorHAnsi" w:hAnsiTheme="minorHAnsi" w:cstheme="minorHAnsi"/>
          <w:sz w:val="14"/>
        </w:rPr>
        <w:t>“Never seen anything like it all the years I fished there," he says. The 1970s is also when fighting over water rights started in earnest. The Crow were fighting to maintain jurisdiction over their rivers in the 1970s when they learned they had no right to the water flowing across their land. In 1974 the tribe sued the state. In the mid-'80s negotiations began. In 1999, the state Legislature approved a settlement; the U.S. Congress signed off 10 years later. And in June, Interior Secretary Sally Jewel said all sides had met their obligations and declared the settlement fully enforceable and binding. Such water settlements are “the only alternative to litigation—unless, of course, tribes opt to do nothing … but every human community needs water," says Steven Moore, a senior staff attorney with the Native American Rights Fund.</w:t>
      </w:r>
      <w:r w:rsidRPr="00153E98">
        <w:rPr>
          <w:rFonts w:asciiTheme="minorHAnsi" w:hAnsiTheme="minorHAnsi" w:cstheme="minorHAnsi"/>
          <w:sz w:val="14"/>
        </w:rPr>
        <w:fldChar w:fldCharType="begin"/>
      </w:r>
      <w:r w:rsidRPr="00153E98">
        <w:rPr>
          <w:rFonts w:asciiTheme="minorHAnsi" w:hAnsiTheme="minorHAnsi" w:cstheme="minorHAnsi"/>
          <w:sz w:val="14"/>
        </w:rPr>
        <w:instrText xml:space="preserve"> INCLUDEPICTURE "https://assets.rebelmouse.io/eyJhbGciOiJIUzI1NiIsInR5cCI6IkpXVCJ9.eyJpbWFnZSI6Imh0dHBzOi8vYXNzZXRzLnJibC5tcy8yMjQ5NTA2My9vcmlnaW4uanBnIiwiZXhwaXJlc19hdCI6MTY1Mjg5MTAyN30.zXrKY-MuCzOg-mi1ShnWK7D0wG9wR-9dt77hlpOAmy0/img.jpg?quality=80&amp;width=1264" \* MERGEFORMATINET </w:instrText>
      </w:r>
      <w:r w:rsidRPr="00153E98">
        <w:rPr>
          <w:rFonts w:asciiTheme="minorHAnsi" w:hAnsiTheme="minorHAnsi" w:cstheme="minorHAnsi"/>
          <w:sz w:val="14"/>
        </w:rPr>
        <w:fldChar w:fldCharType="separate"/>
      </w:r>
      <w:r w:rsidRPr="00153E98">
        <w:rPr>
          <w:rFonts w:asciiTheme="minorHAnsi" w:hAnsiTheme="minorHAnsi" w:cstheme="minorHAnsi"/>
          <w:sz w:val="14"/>
        </w:rPr>
        <w:fldChar w:fldCharType="end"/>
      </w:r>
      <w:r w:rsidRPr="00153E98">
        <w:rPr>
          <w:rFonts w:asciiTheme="minorHAnsi" w:hAnsiTheme="minorHAnsi" w:cstheme="minorHAnsi"/>
          <w:sz w:val="14"/>
        </w:rPr>
        <w:t xml:space="preserve"> The tribe celebrated in July with prayer, a parade and an all-are-welcome feast. Tester carried the bill in both Helena and Washington, D.C.—first as a state lawmaker, then as a U.S. senator. He was on the reservation in July to celebrate with the tribe. "The certainty of these compacts is critical," Tester says. "Without water there is no economic development. Without water there is no future.... It's an important piece of the puzzle living up to our trust responsibility and doing what's right for the Crow people." But over the years, insults have piled up. Doyle, former Big Horn County commissioner, started tracking down funding for fixes two decades ago. As he and others asked the broader community about their environmental priorities, water kept coming up. A research partnership with Montana State University and Little Bighorn College soon teased out some bad news: </w:t>
      </w:r>
      <w:r w:rsidRPr="00153E98">
        <w:rPr>
          <w:rFonts w:asciiTheme="minorHAnsi" w:hAnsiTheme="minorHAnsi" w:cstheme="minorHAnsi"/>
          <w:highlight w:val="cyan"/>
          <w:u w:val="single"/>
        </w:rPr>
        <w:t>water in the taps and in the rivers is polluted with</w:t>
      </w:r>
      <w:r w:rsidRPr="00153E98">
        <w:rPr>
          <w:rFonts w:asciiTheme="minorHAnsi" w:hAnsiTheme="minorHAnsi" w:cstheme="minorHAnsi"/>
          <w:u w:val="single"/>
        </w:rPr>
        <w:t xml:space="preserve"> many contaminants. Bacteria, such as </w:t>
      </w:r>
      <w:r w:rsidRPr="00153E98">
        <w:rPr>
          <w:rFonts w:asciiTheme="minorHAnsi" w:hAnsiTheme="minorHAnsi" w:cstheme="minorHAnsi"/>
          <w:highlight w:val="cyan"/>
          <w:u w:val="single"/>
        </w:rPr>
        <w:t>E. coli, uranium</w:t>
      </w:r>
      <w:r w:rsidRPr="00153E98">
        <w:rPr>
          <w:rFonts w:asciiTheme="minorHAnsi" w:hAnsiTheme="minorHAnsi" w:cstheme="minorHAnsi"/>
          <w:sz w:val="14"/>
        </w:rPr>
        <w:t xml:space="preserve"> and manganese are the most concerning, says Mari Eggers, a research scientist at Montana State University. Crow members and health researchers are most concerned about the interplay of uranium and an existing health crisis at Crow: diabetes. </w:t>
      </w:r>
      <w:r w:rsidRPr="00153E98">
        <w:rPr>
          <w:rFonts w:asciiTheme="minorHAnsi" w:hAnsiTheme="minorHAnsi" w:cstheme="minorHAnsi"/>
          <w:highlight w:val="cyan"/>
          <w:u w:val="single"/>
        </w:rPr>
        <w:t>Big Horn County,</w:t>
      </w:r>
      <w:r w:rsidRPr="00153E98">
        <w:rPr>
          <w:rFonts w:asciiTheme="minorHAnsi" w:hAnsiTheme="minorHAnsi" w:cstheme="minorHAnsi"/>
          <w:u w:val="single"/>
        </w:rPr>
        <w:t xml:space="preserve"> which </w:t>
      </w:r>
      <w:r w:rsidRPr="00153E98">
        <w:rPr>
          <w:rFonts w:asciiTheme="minorHAnsi" w:hAnsiTheme="minorHAnsi" w:cstheme="minorHAnsi"/>
          <w:highlight w:val="cyan"/>
          <w:u w:val="single"/>
        </w:rPr>
        <w:t>is majority reservation land,</w:t>
      </w:r>
      <w:r w:rsidRPr="00153E98">
        <w:rPr>
          <w:rFonts w:asciiTheme="minorHAnsi" w:hAnsiTheme="minorHAnsi" w:cstheme="minorHAnsi"/>
          <w:u w:val="single"/>
        </w:rPr>
        <w:t xml:space="preserve"> s</w:t>
      </w:r>
      <w:r w:rsidRPr="00153E98">
        <w:rPr>
          <w:rFonts w:asciiTheme="minorHAnsi" w:hAnsiTheme="minorHAnsi" w:cstheme="minorHAnsi"/>
          <w:highlight w:val="cyan"/>
          <w:u w:val="single"/>
        </w:rPr>
        <w:t>uffers from a diabetes rate of 13.1 percent, almost double the state average</w:t>
      </w:r>
      <w:r w:rsidRPr="00153E98">
        <w:rPr>
          <w:rFonts w:asciiTheme="minorHAnsi" w:hAnsiTheme="minorHAnsi" w:cstheme="minorHAnsi"/>
          <w:u w:val="single"/>
        </w:rPr>
        <w:t xml:space="preserve"> </w:t>
      </w:r>
      <w:r w:rsidRPr="00153E98">
        <w:rPr>
          <w:rFonts w:asciiTheme="minorHAnsi" w:hAnsiTheme="minorHAnsi" w:cstheme="minorHAnsi"/>
          <w:sz w:val="14"/>
        </w:rPr>
        <w:t xml:space="preserve">and much larger than nearby Carbon County's 4.7 percent. Diabetes is hard on the kidneys—and the most common reason they fail. Even controlled diabetes can lead to kidney failure, which occurs when they stop properly ridding the body of waste. There are many drivers of diabetes, including obesity and diet. But the Crow face many health threats, and contaminated drinking water is not helping. </w:t>
      </w:r>
      <w:r w:rsidRPr="00153E98">
        <w:rPr>
          <w:rFonts w:asciiTheme="minorHAnsi" w:hAnsiTheme="minorHAnsi" w:cstheme="minorHAnsi"/>
          <w:u w:val="single"/>
        </w:rPr>
        <w:t>“</w:t>
      </w:r>
      <w:r w:rsidRPr="00153E98">
        <w:rPr>
          <w:rFonts w:asciiTheme="minorHAnsi" w:hAnsiTheme="minorHAnsi" w:cstheme="minorHAnsi"/>
          <w:highlight w:val="cyan"/>
          <w:u w:val="single"/>
        </w:rPr>
        <w:t>We're seeing younger and younger people with diabetes.</w:t>
      </w:r>
      <w:r w:rsidRPr="00153E98">
        <w:rPr>
          <w:rFonts w:asciiTheme="minorHAnsi" w:hAnsiTheme="minorHAnsi" w:cstheme="minorHAnsi"/>
          <w:sz w:val="14"/>
        </w:rPr>
        <w:t xml:space="preserve"> We're trying to get dialysis machines at the hospital [in Crow Agency]," says Eric Birdinground, a senator for the Crow Nation's tribal legislature. Today, anyone seeking treatment has to go to Billings, an hour's drive from Crow Agency, considerably more for others in the reservation's more remote corners. </w:t>
      </w:r>
      <w:r w:rsidRPr="00153E98">
        <w:rPr>
          <w:rFonts w:asciiTheme="minorHAnsi" w:hAnsiTheme="minorHAnsi" w:cstheme="minorHAnsi"/>
          <w:highlight w:val="cyan"/>
          <w:u w:val="single"/>
        </w:rPr>
        <w:t>Uranium is toxic to the kidneys, a concern for those with diabetes</w:t>
      </w:r>
      <w:r w:rsidRPr="00153E98">
        <w:rPr>
          <w:rFonts w:asciiTheme="minorHAnsi" w:hAnsiTheme="minorHAnsi" w:cstheme="minorHAnsi"/>
          <w:u w:val="single"/>
        </w:rPr>
        <w:t xml:space="preserve">. In the body, most—but not all—uranium is excreted. </w:t>
      </w:r>
      <w:r w:rsidRPr="00153E98">
        <w:rPr>
          <w:rFonts w:asciiTheme="minorHAnsi" w:hAnsiTheme="minorHAnsi" w:cstheme="minorHAnsi"/>
          <w:highlight w:val="cyan"/>
          <w:u w:val="single"/>
        </w:rPr>
        <w:t>What remains settles mostly in the kidneys and bones. Excess uranium has been linked to increased cancer risk, liver damage, weakened bone growth,</w:t>
      </w:r>
      <w:r w:rsidRPr="00153E98">
        <w:rPr>
          <w:rFonts w:asciiTheme="minorHAnsi" w:hAnsiTheme="minorHAnsi" w:cstheme="minorHAnsi"/>
          <w:u w:val="single"/>
        </w:rPr>
        <w:t xml:space="preserve"> developmental and reproductive problems.Even at low levels uranium may play a role in some cancers and fertility problems. Studies have shown it acts as an endocrine disruptor, mimicking the hormone estrogen. Hormones are crucial for proper development, and such altering can lead to some cancers and fertility and reproductive problems.</w:t>
      </w:r>
      <w:r w:rsidRPr="00153E98">
        <w:rPr>
          <w:rFonts w:asciiTheme="minorHAnsi" w:hAnsiTheme="minorHAnsi" w:cstheme="minorHAnsi"/>
          <w:u w:val="single"/>
        </w:rPr>
        <w:fldChar w:fldCharType="begin"/>
      </w:r>
      <w:r w:rsidRPr="00153E98">
        <w:rPr>
          <w:rFonts w:asciiTheme="minorHAnsi" w:hAnsiTheme="minorHAnsi" w:cstheme="minorHAnsi"/>
          <w:u w:val="single"/>
        </w:rPr>
        <w:instrText xml:space="preserve"> INCLUDEPICTURE "https://assets.rebelmouse.io/eyJhbGciOiJIUzI1NiIsInR5cCI6IkpXVCJ9.eyJpbWFnZSI6Imh0dHBzOi8vYXNzZXRzLnJibC5tcy8yMjQ5NTA2NC9vcmlnaW4uanBnIiwiZXhwaXJlc19hdCI6MTYzMjI4MTM3Mn0.e35ddH4gE-PFK-oUN4Ms3vRSL08fhAbu47fuzBEUXZ0/img.jpg?quality=80&amp;width=1264" \* MERGEFORMATINET </w:instrText>
      </w:r>
      <w:r w:rsidRPr="00153E98">
        <w:rPr>
          <w:rFonts w:asciiTheme="minorHAnsi" w:hAnsiTheme="minorHAnsi" w:cstheme="minorHAnsi"/>
          <w:u w:val="single"/>
        </w:rPr>
        <w:fldChar w:fldCharType="separate"/>
      </w:r>
      <w:r w:rsidRPr="00153E98">
        <w:rPr>
          <w:rFonts w:asciiTheme="minorHAnsi" w:hAnsiTheme="minorHAnsi" w:cstheme="minorHAnsi"/>
          <w:u w:val="single"/>
        </w:rPr>
        <w:fldChar w:fldCharType="end"/>
      </w:r>
      <w:r w:rsidRPr="00153E98">
        <w:rPr>
          <w:rFonts w:asciiTheme="minorHAnsi" w:hAnsiTheme="minorHAnsi" w:cstheme="minorHAnsi"/>
          <w:sz w:val="14"/>
        </w:rPr>
        <w:t xml:space="preserve">Crow reservation. (Credit: Brian Bienkowski) “You can't smell it [uranium], you can't taste it. It's the last thing people need with diabetes," Eggers says. </w:t>
      </w:r>
      <w:r w:rsidRPr="00153E98">
        <w:rPr>
          <w:rFonts w:asciiTheme="minorHAnsi" w:hAnsiTheme="minorHAnsi" w:cstheme="minorHAnsi"/>
          <w:highlight w:val="cyan"/>
          <w:u w:val="single"/>
        </w:rPr>
        <w:t>A U.S. Geological Survey database shows that, in 2009, 35 of 189 wells tested on the Crow Reservation had uranium at levels higher than federal drinking water standards allow.</w:t>
      </w:r>
      <w:r w:rsidRPr="00153E98">
        <w:rPr>
          <w:rFonts w:asciiTheme="minorHAnsi" w:hAnsiTheme="minorHAnsi" w:cstheme="minorHAnsi"/>
          <w:u w:val="single"/>
        </w:rPr>
        <w:t xml:space="preserve"> </w:t>
      </w:r>
      <w:r w:rsidRPr="00153E98">
        <w:rPr>
          <w:rFonts w:asciiTheme="minorHAnsi" w:hAnsiTheme="minorHAnsi" w:cstheme="minorHAnsi"/>
          <w:sz w:val="14"/>
        </w:rPr>
        <w:t>A 2015 follow-up study found that two-thirds of 97 private wells tested had detectable uranium, with six percent exceeding the limit considered safe. For manganese, Eggers says between 11 percent and 17 percent of private wells on the reservation – and half of the reservation is on a private well – have higher levels than the EPA's health advisory limit. Manganese, too, is a major health concern, with the nervous system being the primary target of exposure, according to the U.S. Environmental Protection Agency's (EPA) manganese drinking water advisory. The metal currently isn't regulated in drinking water, however, scientists say it might hurt growing brains. There is some nascent evidence that manganese exposure is similar to lead, impacting the brain development of young exposed children, says Deborah Keil, an associate professor at Montana State University. “Some [people] found out from testing they've been drinking contaminated water for a lifetime," Eggers says. Eighty-five percent of wells tested exceeded the EPA's limit for total dissolved solids—minerals, salts and metals. "Untreated it eats up the plumbing, turns brown all your bathroom fixtures—your toilet, your sink," says Robert Old Horn, a tribal member. "If you don't have a water treatment system"—and many if not most tribal members don't—"you can't really do your laundry with it. It turns all your laundry brown." Then there's the poop. The Little Bighorn and Bighorn rivers and many creeks crisscross the reservation. All tested are full of harmful, illness-causing bacteria, including Plenty Coups Spring in Pryor.</w:t>
      </w:r>
      <w:r w:rsidRPr="00153E98">
        <w:rPr>
          <w:rFonts w:asciiTheme="minorHAnsi" w:hAnsiTheme="minorHAnsi" w:cstheme="minorHAnsi"/>
          <w:sz w:val="14"/>
        </w:rPr>
        <w:fldChar w:fldCharType="begin"/>
      </w:r>
      <w:r w:rsidRPr="00153E98">
        <w:rPr>
          <w:rFonts w:asciiTheme="minorHAnsi" w:hAnsiTheme="minorHAnsi" w:cstheme="minorHAnsi"/>
          <w:sz w:val="14"/>
        </w:rPr>
        <w:instrText xml:space="preserve"> INCLUDEPICTURE "https://assets.rebelmouse.io/eyJhbGciOiJIUzI1NiIsInR5cCI6IkpXVCJ9.eyJpbWFnZSI6Imh0dHBzOi8vYXNzZXRzLnJibC5tcy8yMjQ5NTA2Ny9vcmlnaW4uanBnIiwiZXhwaXJlc19hdCI6MTYzNjIzNDk4OH0.zy574k6w6q1bYZ6GGqBk-FKK4qXqa29NnIo5YkWMKpg/img.jpg?quality=80&amp;width=1264" \* MERGEFORMATINET </w:instrText>
      </w:r>
      <w:r w:rsidRPr="00153E98">
        <w:rPr>
          <w:rFonts w:asciiTheme="minorHAnsi" w:hAnsiTheme="minorHAnsi" w:cstheme="minorHAnsi"/>
          <w:sz w:val="14"/>
        </w:rPr>
        <w:fldChar w:fldCharType="separate"/>
      </w:r>
      <w:r w:rsidRPr="00153E98">
        <w:rPr>
          <w:rFonts w:asciiTheme="minorHAnsi" w:hAnsiTheme="minorHAnsi" w:cstheme="minorHAnsi"/>
          <w:sz w:val="14"/>
        </w:rPr>
        <w:fldChar w:fldCharType="end"/>
      </w:r>
      <w:r w:rsidRPr="00153E98">
        <w:rPr>
          <w:rFonts w:asciiTheme="minorHAnsi" w:hAnsiTheme="minorHAnsi" w:cstheme="minorHAnsi"/>
          <w:sz w:val="14"/>
        </w:rPr>
        <w:t xml:space="preserve"> “You want zero for E. coli [concentration]," says Stephanie Ewing, an assistant professor of soil biogeochemistry at Montana State University, who studies bacteria in the reservation's springs, rivers and groundwater. Any fecal coliform and “you're concerned," she adds. Fecal coliform and E. coli suggest water tainted with feces from cattle or humans. Both cause severe illness. When 57 buildings and residences across the reservation—a mix of municipal water and well water—were tested for various bacteria, 35 percent of the locations had mycobacterium species, and 21 percent had legionella species, Doyle and others reported last year in the Microbial Ecology journal. Certain mycobacterium species can cause respiratory diseases and skin problems and legionella is responsible for Legionnaires disease, a type of pneumonia that can kill people if not treated properly with antibiotics. Eggers and Doyle were so alarmed by the results they've been giving water coolers to households most in need. Detective work to tease out environmental, health link Reservation-wide health data is sparse—Keil is collecting information on people's health to compare with their exposure to water contamination—but the numbers from Big Horn County already paint a dark picture. Sixty four percent of the county is on the reservation. Two-thirds of the population is Native American. And Native Americans in Big Horn County, on average, have a 20-year lower life expectancy than Montana's white population. Compared to Carbon County, an almost entirely white county bordering the reservation to the west, Big Horn County has twice as many people living in poverty. Obesity is rampant—plaguing 36 percent of Big Horn County adults, reflecting the fact that a quarter of Big Horn residents have limited access to healthy food.</w:t>
      </w:r>
      <w:r w:rsidRPr="00153E98">
        <w:rPr>
          <w:rFonts w:asciiTheme="minorHAnsi" w:hAnsiTheme="minorHAnsi" w:cstheme="minorHAnsi"/>
          <w:sz w:val="14"/>
        </w:rPr>
        <w:fldChar w:fldCharType="begin"/>
      </w:r>
      <w:r w:rsidRPr="00153E98">
        <w:rPr>
          <w:rFonts w:asciiTheme="minorHAnsi" w:hAnsiTheme="minorHAnsi" w:cstheme="minorHAnsi"/>
          <w:sz w:val="14"/>
        </w:rPr>
        <w:instrText xml:space="preserve"> INCLUDEPICTURE "https://assets.rebelmouse.io/eyJhbGciOiJIUzI1NiIsInR5cCI6IkpXVCJ9.eyJpbWFnZSI6Imh0dHBzOi8vYXNzZXRzLnJibC5tcy8yMjQ5NTA2OS9vcmlnaW4uanBnIiwiZXhwaXJlc19hdCI6MTY1Nzg1OTU3MH0.prI_Kf0v9d4tBn9d8yQvl6Zg3UADtYTooEmthyhfvJM/img.jpg?quality=80&amp;width=1264" \* MERGEFORMATINET </w:instrText>
      </w:r>
      <w:r w:rsidRPr="00153E98">
        <w:rPr>
          <w:rFonts w:asciiTheme="minorHAnsi" w:hAnsiTheme="minorHAnsi" w:cstheme="minorHAnsi"/>
          <w:sz w:val="14"/>
        </w:rPr>
        <w:fldChar w:fldCharType="separate"/>
      </w:r>
      <w:r w:rsidRPr="00153E98">
        <w:rPr>
          <w:rFonts w:asciiTheme="minorHAnsi" w:hAnsiTheme="minorHAnsi" w:cstheme="minorHAnsi"/>
          <w:sz w:val="14"/>
        </w:rPr>
        <w:fldChar w:fldCharType="end"/>
      </w:r>
      <w:r w:rsidRPr="00153E98">
        <w:rPr>
          <w:rFonts w:asciiTheme="minorHAnsi" w:hAnsiTheme="minorHAnsi" w:cstheme="minorHAnsi"/>
          <w:sz w:val="14"/>
        </w:rPr>
        <w:t xml:space="preserve"> The number reflect national inequities, where 28 percent of Native Americans live in poverty compared to a U.S. rate of 15 percent, and median household incomes for Native American families remain more than $15,000 less per year than the nation as a whole. Doyle, Eggers and other academic partners are currently doing detective work to see where the contamination is and how it may tie into reservation health: collecting samples in homes, rivers, creeks, springs; looking for seasonal patterns; trying to determine when and where the contamination is the worst. The best way to stop it is to understand it, they say. Or is it? The immediate health need is to bypass the contamination and deliver clean water. That's in the pipeline, but still years away. The environmental and cultural needs run deeper. </w:t>
      </w:r>
      <w:r w:rsidRPr="00153E98">
        <w:rPr>
          <w:rStyle w:val="StyleUnderline"/>
          <w:rFonts w:asciiTheme="minorHAnsi" w:hAnsiTheme="minorHAnsi" w:cstheme="minorHAnsi"/>
        </w:rPr>
        <w:t>“I'm a lifelong user of the Little Bighorn River," Doyle says. “The river is very important to me … it was just naïve of us thinking that someone would fix these problems."</w:t>
      </w:r>
    </w:p>
    <w:p w14:paraId="7045B314" w14:textId="77777777" w:rsidR="00153E98" w:rsidRPr="00153E98" w:rsidRDefault="00153E98" w:rsidP="00153E98">
      <w:pPr>
        <w:pStyle w:val="Heading4"/>
        <w:rPr>
          <w:rStyle w:val="Style13ptBold"/>
          <w:rFonts w:asciiTheme="minorHAnsi" w:hAnsiTheme="minorHAnsi" w:cstheme="minorHAnsi"/>
          <w:b/>
        </w:rPr>
      </w:pPr>
      <w:r w:rsidRPr="00153E98">
        <w:rPr>
          <w:rFonts w:asciiTheme="minorHAnsi" w:hAnsiTheme="minorHAnsi" w:cstheme="minorHAnsi"/>
        </w:rPr>
        <w:t>EPA works with tribes on environmental protection</w:t>
      </w:r>
    </w:p>
    <w:p w14:paraId="3CF3FD67" w14:textId="77777777" w:rsidR="00153E98" w:rsidRPr="00153E98" w:rsidRDefault="00153E98" w:rsidP="00153E98">
      <w:pPr>
        <w:spacing w:after="0" w:line="240" w:lineRule="auto"/>
        <w:rPr>
          <w:rFonts w:asciiTheme="minorHAnsi" w:hAnsiTheme="minorHAnsi" w:cstheme="minorHAnsi"/>
          <w:szCs w:val="22"/>
        </w:rPr>
      </w:pPr>
      <w:r w:rsidRPr="00153E98">
        <w:rPr>
          <w:rStyle w:val="Style13ptBold"/>
          <w:rFonts w:asciiTheme="minorHAnsi" w:hAnsiTheme="minorHAnsi" w:cstheme="minorHAnsi"/>
        </w:rPr>
        <w:t>EPA ND</w:t>
      </w:r>
      <w:r w:rsidRPr="00153E98">
        <w:rPr>
          <w:rFonts w:asciiTheme="minorHAnsi" w:hAnsiTheme="minorHAnsi" w:cstheme="minorHAnsi"/>
        </w:rPr>
        <w:t xml:space="preserve"> </w:t>
      </w:r>
      <w:r w:rsidRPr="00153E98">
        <w:rPr>
          <w:rFonts w:asciiTheme="minorHAnsi" w:hAnsiTheme="minorHAnsi" w:cstheme="minorHAnsi"/>
          <w:szCs w:val="22"/>
        </w:rPr>
        <w:t>(</w:t>
      </w:r>
      <w:r w:rsidRPr="00153E98">
        <w:rPr>
          <w:rFonts w:asciiTheme="minorHAnsi" w:hAnsiTheme="minorHAnsi" w:cstheme="minorHAnsi"/>
        </w:rPr>
        <w:t>EPA</w:t>
      </w:r>
      <w:r w:rsidRPr="00153E98">
        <w:rPr>
          <w:rFonts w:asciiTheme="minorHAnsi" w:hAnsiTheme="minorHAnsi" w:cstheme="minorHAnsi"/>
          <w:szCs w:val="22"/>
        </w:rPr>
        <w:t xml:space="preserve">, accessed 7-12-21, United States Environmental Protection Agency, “Consultation and Coordination with Tribes” https://www.epa.gov/tribal/forms/consultation-and-coordination-tribes //Mes </w:t>
      </w:r>
    </w:p>
    <w:p w14:paraId="55A4D8EF" w14:textId="6679EC10" w:rsidR="00153E98" w:rsidRPr="00153E98" w:rsidRDefault="00153E98" w:rsidP="00153E98">
      <w:pPr>
        <w:spacing w:line="240" w:lineRule="auto"/>
        <w:rPr>
          <w:rFonts w:asciiTheme="minorHAnsi" w:hAnsiTheme="minorHAnsi" w:cstheme="minorHAnsi"/>
          <w:sz w:val="16"/>
        </w:rPr>
      </w:pPr>
      <w:r w:rsidRPr="00153E98">
        <w:rPr>
          <w:rFonts w:asciiTheme="minorHAnsi" w:hAnsiTheme="minorHAnsi" w:cstheme="minorHAnsi"/>
          <w:sz w:val="16"/>
        </w:rPr>
        <w:t xml:space="preserve">EPA Policy on Consultation and Coordination with Indian Tribes </w:t>
      </w:r>
      <w:r w:rsidRPr="00153E98">
        <w:rPr>
          <w:rFonts w:asciiTheme="minorHAnsi" w:hAnsiTheme="minorHAnsi" w:cstheme="minorHAnsi"/>
          <w:highlight w:val="cyan"/>
          <w:u w:val="single"/>
        </w:rPr>
        <w:t>The EPA</w:t>
      </w:r>
      <w:r w:rsidRPr="00153E98">
        <w:rPr>
          <w:rFonts w:asciiTheme="minorHAnsi" w:hAnsiTheme="minorHAnsi" w:cstheme="minorHAnsi"/>
          <w:u w:val="single"/>
        </w:rPr>
        <w:t xml:space="preserve"> </w:t>
      </w:r>
      <w:r w:rsidRPr="00153E98">
        <w:rPr>
          <w:rFonts w:asciiTheme="minorHAnsi" w:hAnsiTheme="minorHAnsi" w:cstheme="minorHAnsi"/>
          <w:highlight w:val="cyan"/>
          <w:u w:val="single"/>
        </w:rPr>
        <w:t>Policy on Consultation</w:t>
      </w:r>
      <w:r w:rsidRPr="00153E98">
        <w:rPr>
          <w:rFonts w:asciiTheme="minorHAnsi" w:hAnsiTheme="minorHAnsi" w:cstheme="minorHAnsi"/>
          <w:u w:val="single"/>
        </w:rPr>
        <w:t xml:space="preserve"> and Coordination </w:t>
      </w:r>
      <w:r w:rsidRPr="00153E98">
        <w:rPr>
          <w:rFonts w:asciiTheme="minorHAnsi" w:hAnsiTheme="minorHAnsi" w:cstheme="minorHAnsi"/>
          <w:highlight w:val="cyan"/>
          <w:u w:val="single"/>
        </w:rPr>
        <w:t>with Indian Tribes establishes</w:t>
      </w:r>
      <w:r w:rsidRPr="00153E98">
        <w:rPr>
          <w:rFonts w:asciiTheme="minorHAnsi" w:hAnsiTheme="minorHAnsi" w:cstheme="minorHAnsi"/>
          <w:u w:val="single"/>
        </w:rPr>
        <w:t xml:space="preserve"> </w:t>
      </w:r>
      <w:r w:rsidRPr="00153E98">
        <w:rPr>
          <w:rFonts w:asciiTheme="minorHAnsi" w:hAnsiTheme="minorHAnsi" w:cstheme="minorHAnsi"/>
          <w:highlight w:val="cyan"/>
          <w:u w:val="single"/>
        </w:rPr>
        <w:t>clear</w:t>
      </w:r>
      <w:r w:rsidRPr="00153E98">
        <w:rPr>
          <w:rFonts w:asciiTheme="minorHAnsi" w:hAnsiTheme="minorHAnsi" w:cstheme="minorHAnsi"/>
          <w:u w:val="single"/>
        </w:rPr>
        <w:t xml:space="preserve"> EPA </w:t>
      </w:r>
      <w:r w:rsidRPr="00153E98">
        <w:rPr>
          <w:rFonts w:asciiTheme="minorHAnsi" w:hAnsiTheme="minorHAnsi" w:cstheme="minorHAnsi"/>
          <w:highlight w:val="cyan"/>
          <w:u w:val="single"/>
        </w:rPr>
        <w:t>standards for the</w:t>
      </w:r>
      <w:r w:rsidRPr="00153E98">
        <w:rPr>
          <w:rFonts w:asciiTheme="minorHAnsi" w:hAnsiTheme="minorHAnsi" w:cstheme="minorHAnsi"/>
          <w:u w:val="single"/>
        </w:rPr>
        <w:t xml:space="preserve"> consultation </w:t>
      </w:r>
      <w:r w:rsidRPr="00153E98">
        <w:rPr>
          <w:rFonts w:asciiTheme="minorHAnsi" w:hAnsiTheme="minorHAnsi" w:cstheme="minorHAnsi"/>
          <w:highlight w:val="cyan"/>
          <w:u w:val="single"/>
        </w:rPr>
        <w:t>process</w:t>
      </w:r>
      <w:r w:rsidRPr="00153E98">
        <w:rPr>
          <w:rFonts w:asciiTheme="minorHAnsi" w:hAnsiTheme="minorHAnsi" w:cstheme="minorHAnsi"/>
          <w:u w:val="single"/>
        </w:rPr>
        <w:t>.</w:t>
      </w:r>
      <w:r w:rsidRPr="00153E98">
        <w:rPr>
          <w:rFonts w:asciiTheme="minorHAnsi" w:hAnsiTheme="minorHAnsi" w:cstheme="minorHAnsi"/>
          <w:sz w:val="16"/>
        </w:rPr>
        <w:t xml:space="preserve"> It defines when and how consultation takes place, designates EPA consultation contacts to promote consistency and coordination of the process, and establishes management oversight and reporting to ensure accountability and transparency. EPA Policy on Consultation and Coordination with Indian Tribes The Policy sets a broad standard for when EPA should consider consulting with federally recognized tribal governments based on Executive Order 13175 and the 1984 EPA Policy for the Administration of Environmental Programs on Indian Reservations. </w:t>
      </w:r>
      <w:r w:rsidRPr="00153E98">
        <w:rPr>
          <w:rFonts w:asciiTheme="minorHAnsi" w:hAnsiTheme="minorHAnsi" w:cstheme="minorHAnsi"/>
          <w:u w:val="single"/>
        </w:rPr>
        <w:t xml:space="preserve">Regional Consultation Procedures Some of </w:t>
      </w:r>
      <w:r w:rsidRPr="00153E98">
        <w:rPr>
          <w:rFonts w:asciiTheme="minorHAnsi" w:hAnsiTheme="minorHAnsi" w:cstheme="minorHAnsi"/>
          <w:highlight w:val="cyan"/>
          <w:u w:val="single"/>
        </w:rPr>
        <w:t>EPA’s regional</w:t>
      </w:r>
      <w:r w:rsidRPr="00153E98">
        <w:rPr>
          <w:rFonts w:asciiTheme="minorHAnsi" w:hAnsiTheme="minorHAnsi" w:cstheme="minorHAnsi"/>
          <w:u w:val="single"/>
        </w:rPr>
        <w:t xml:space="preserve"> </w:t>
      </w:r>
      <w:r w:rsidRPr="00153E98">
        <w:rPr>
          <w:rFonts w:asciiTheme="minorHAnsi" w:hAnsiTheme="minorHAnsi" w:cstheme="minorHAnsi"/>
          <w:highlight w:val="cyan"/>
          <w:u w:val="single"/>
        </w:rPr>
        <w:t>offices have developed additional procedures to assist in their implementation of the EPA Policy</w:t>
      </w:r>
      <w:r w:rsidRPr="00153E98">
        <w:rPr>
          <w:rFonts w:asciiTheme="minorHAnsi" w:hAnsiTheme="minorHAnsi" w:cstheme="minorHAnsi"/>
          <w:u w:val="single"/>
        </w:rPr>
        <w:t xml:space="preserve"> on Consultation and Coordination with Indian Tribes</w:t>
      </w:r>
      <w:r w:rsidRPr="00153E98">
        <w:rPr>
          <w:rFonts w:asciiTheme="minorHAnsi" w:hAnsiTheme="minorHAnsi" w:cstheme="minorHAnsi"/>
          <w:sz w:val="16"/>
        </w:rPr>
        <w:t xml:space="preserve">. Tribal Treaty Rights in Consultation with Tribes EPA Policy on Consultation and Coordination with Indian Tribes: Guidance for Discussing Tribal Treaty Rights EPA’s first-ever </w:t>
      </w:r>
      <w:r w:rsidRPr="00153E98">
        <w:rPr>
          <w:rFonts w:asciiTheme="minorHAnsi" w:hAnsiTheme="minorHAnsi" w:cstheme="minorHAnsi"/>
          <w:u w:val="single"/>
        </w:rPr>
        <w:t xml:space="preserve">Tribal </w:t>
      </w:r>
      <w:r w:rsidRPr="00153E98">
        <w:rPr>
          <w:rFonts w:asciiTheme="minorHAnsi" w:hAnsiTheme="minorHAnsi" w:cstheme="minorHAnsi"/>
          <w:highlight w:val="cyan"/>
          <w:u w:val="single"/>
        </w:rPr>
        <w:t>Treaty Rights Guidance outlines a process to help navigate treaty rights discussions with tribes during tribal consultations</w:t>
      </w:r>
      <w:r w:rsidRPr="00153E98">
        <w:rPr>
          <w:rFonts w:asciiTheme="minorHAnsi" w:hAnsiTheme="minorHAnsi" w:cstheme="minorHAnsi"/>
          <w:u w:val="single"/>
        </w:rPr>
        <w:t xml:space="preserve">. It </w:t>
      </w:r>
      <w:r w:rsidRPr="00153E98">
        <w:rPr>
          <w:rFonts w:asciiTheme="minorHAnsi" w:hAnsiTheme="minorHAnsi" w:cstheme="minorHAnsi"/>
          <w:highlight w:val="cyan"/>
          <w:u w:val="single"/>
        </w:rPr>
        <w:t>is a</w:t>
      </w:r>
      <w:r w:rsidRPr="00153E98">
        <w:rPr>
          <w:rFonts w:asciiTheme="minorHAnsi" w:hAnsiTheme="minorHAnsi" w:cstheme="minorHAnsi"/>
          <w:u w:val="single"/>
        </w:rPr>
        <w:t xml:space="preserve">n initial </w:t>
      </w:r>
      <w:r w:rsidRPr="00153E98">
        <w:rPr>
          <w:rFonts w:asciiTheme="minorHAnsi" w:hAnsiTheme="minorHAnsi" w:cstheme="minorHAnsi"/>
          <w:highlight w:val="cyan"/>
          <w:u w:val="single"/>
        </w:rPr>
        <w:t>step in EPA’s efforts</w:t>
      </w:r>
      <w:r w:rsidRPr="00153E98">
        <w:rPr>
          <w:rFonts w:asciiTheme="minorHAnsi" w:hAnsiTheme="minorHAnsi" w:cstheme="minorHAnsi"/>
          <w:u w:val="single"/>
        </w:rPr>
        <w:t xml:space="preserve"> </w:t>
      </w:r>
      <w:r w:rsidRPr="00153E98">
        <w:rPr>
          <w:rFonts w:asciiTheme="minorHAnsi" w:hAnsiTheme="minorHAnsi" w:cstheme="minorHAnsi"/>
          <w:highlight w:val="cyan"/>
          <w:u w:val="single"/>
        </w:rPr>
        <w:t>to</w:t>
      </w:r>
      <w:r w:rsidRPr="00153E98">
        <w:rPr>
          <w:rFonts w:asciiTheme="minorHAnsi" w:hAnsiTheme="minorHAnsi" w:cstheme="minorHAnsi"/>
          <w:u w:val="single"/>
        </w:rPr>
        <w:t xml:space="preserve"> improve the methods and processes in place to meet the commitment to </w:t>
      </w:r>
      <w:r w:rsidRPr="00153E98">
        <w:rPr>
          <w:rFonts w:asciiTheme="minorHAnsi" w:hAnsiTheme="minorHAnsi" w:cstheme="minorHAnsi"/>
          <w:highlight w:val="cyan"/>
          <w:u w:val="single"/>
        </w:rPr>
        <w:t>honor and respect tribal treaty rights</w:t>
      </w:r>
      <w:r w:rsidRPr="00153E98">
        <w:rPr>
          <w:rFonts w:asciiTheme="minorHAnsi" w:hAnsiTheme="minorHAnsi" w:cstheme="minorHAnsi"/>
          <w:u w:val="single"/>
        </w:rPr>
        <w:t xml:space="preserve"> and resources protected by treaties. The Guidance is the first of its kind for any federal agency</w:t>
      </w:r>
      <w:r w:rsidRPr="00153E98">
        <w:rPr>
          <w:rFonts w:asciiTheme="minorHAnsi" w:hAnsiTheme="minorHAnsi" w:cstheme="minorHAnsi"/>
          <w:sz w:val="16"/>
        </w:rPr>
        <w:t>. EPA developed the EPA Policy on Consultation and Coordination with Indian Tribes: Guidance for Discussing Tribal Treaty Rights after nationwide tribal consultation. This Guidance complements the EPA Policy on Consultation and Coordination with Indian Tribes by providing affirmative steps for the Agency to take during tribal consultations when an EPA action occurs in a specific geographic location and a resource-based treaty right, or an environmental condition necessary to support the resource, may be affected by EPA's action.</w:t>
      </w:r>
    </w:p>
    <w:p w14:paraId="1F1FE0E4" w14:textId="77777777" w:rsidR="00153E98" w:rsidRPr="00153E98" w:rsidRDefault="00153E98" w:rsidP="00153E98">
      <w:pPr>
        <w:rPr>
          <w:rFonts w:asciiTheme="minorHAnsi" w:hAnsiTheme="minorHAnsi" w:cstheme="minorHAnsi"/>
        </w:rPr>
      </w:pPr>
    </w:p>
    <w:p w14:paraId="26C1EE78" w14:textId="10983DB7" w:rsidR="00153E98" w:rsidRPr="00153E98" w:rsidRDefault="00153E98" w:rsidP="00153E98">
      <w:pPr>
        <w:pStyle w:val="Heading2"/>
        <w:rPr>
          <w:rFonts w:asciiTheme="minorHAnsi" w:hAnsiTheme="minorHAnsi" w:cstheme="minorHAnsi"/>
        </w:rPr>
      </w:pPr>
      <w:r w:rsidRPr="00153E98">
        <w:rPr>
          <w:rFonts w:asciiTheme="minorHAnsi" w:hAnsiTheme="minorHAnsi" w:cstheme="minorHAnsi"/>
        </w:rPr>
        <w:t>Uranium/Arsenic</w:t>
      </w:r>
    </w:p>
    <w:p w14:paraId="5BB37EE6" w14:textId="77777777" w:rsidR="00153E98" w:rsidRPr="00153E98" w:rsidRDefault="00153E98" w:rsidP="00153E98">
      <w:pPr>
        <w:pStyle w:val="Heading3"/>
        <w:rPr>
          <w:rFonts w:asciiTheme="minorHAnsi" w:hAnsiTheme="minorHAnsi" w:cstheme="minorHAnsi"/>
        </w:rPr>
      </w:pPr>
      <w:r w:rsidRPr="00153E98">
        <w:rPr>
          <w:rFonts w:asciiTheme="minorHAnsi" w:hAnsiTheme="minorHAnsi" w:cstheme="minorHAnsi"/>
        </w:rPr>
        <w:t xml:space="preserve">uranium/arsenic pollution – extra </w:t>
      </w:r>
    </w:p>
    <w:p w14:paraId="10183644"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 xml:space="preserve">uranium mining’s reach of contamination  </w:t>
      </w:r>
    </w:p>
    <w:p w14:paraId="0BE69A16" w14:textId="77777777" w:rsidR="00153E98" w:rsidRPr="00153E98" w:rsidRDefault="00153E98" w:rsidP="00153E98">
      <w:pPr>
        <w:pStyle w:val="NormalWeb"/>
        <w:spacing w:before="15" w:beforeAutospacing="0" w:after="180" w:afterAutospacing="0"/>
        <w:rPr>
          <w:rFonts w:asciiTheme="minorHAnsi" w:hAnsiTheme="minorHAnsi" w:cstheme="minorHAnsi"/>
        </w:rPr>
      </w:pPr>
      <w:r w:rsidRPr="00153E98">
        <w:rPr>
          <w:rFonts w:asciiTheme="minorHAnsi" w:hAnsiTheme="minorHAnsi" w:cstheme="minorHAnsi"/>
          <w:b/>
          <w:bCs/>
          <w:sz w:val="26"/>
          <w:szCs w:val="26"/>
        </w:rPr>
        <w:t>Ingram et al., 20</w:t>
      </w:r>
      <w:r w:rsidRPr="00153E98">
        <w:rPr>
          <w:rFonts w:asciiTheme="minorHAnsi" w:hAnsiTheme="minorHAnsi" w:cstheme="minorHAnsi"/>
          <w:sz w:val="22"/>
          <w:szCs w:val="22"/>
        </w:rPr>
        <w:t> (Jani C., she is a Professor of Chemistry and Biochemistry at Northern Arizona University who is the Principle Investigator of the Training Core at NAU for the Partnership of Native American Cancer Prevention and is the director of Bridging Native American Students to Bachelor's Degree (BRIDGES) program., Lindsey Jones, Jonathan Creddo, and Roderic Parnell, 2-24-2020, accessed on 7-9-2021, Wiley Online Library, "Dissolved Uranium and Arsenic in Unregulated Groundwater Sources – Western Navajo Nation", https://doi.org/10.1111/j.1936-704X.2020.03330.x)//AO</w:t>
      </w:r>
    </w:p>
    <w:p w14:paraId="28B1E721" w14:textId="77777777" w:rsidR="00153E98" w:rsidRPr="00153E98" w:rsidRDefault="00153E98" w:rsidP="00153E98">
      <w:pPr>
        <w:rPr>
          <w:rFonts w:asciiTheme="minorHAnsi" w:hAnsiTheme="minorHAnsi" w:cstheme="minorHAnsi"/>
          <w:u w:val="single"/>
        </w:rPr>
      </w:pPr>
      <w:r w:rsidRPr="00153E98">
        <w:rPr>
          <w:rFonts w:asciiTheme="minorHAnsi" w:hAnsiTheme="minorHAnsi" w:cstheme="minorHAnsi"/>
          <w:u w:val="single"/>
        </w:rPr>
        <w:t>The Navajo Nation</w:t>
      </w:r>
      <w:r w:rsidRPr="00153E98">
        <w:rPr>
          <w:rFonts w:asciiTheme="minorHAnsi" w:hAnsiTheme="minorHAnsi" w:cstheme="minorHAnsi"/>
        </w:rPr>
        <w:t xml:space="preserve"> (NN) </w:t>
      </w:r>
      <w:r w:rsidRPr="00153E98">
        <w:rPr>
          <w:rFonts w:asciiTheme="minorHAnsi" w:hAnsiTheme="minorHAnsi" w:cstheme="minorHAnsi"/>
          <w:u w:val="single"/>
        </w:rPr>
        <w:t>has over</w:t>
      </w:r>
      <w:r w:rsidRPr="00153E98">
        <w:rPr>
          <w:rFonts w:asciiTheme="minorHAnsi" w:hAnsiTheme="minorHAnsi" w:cstheme="minorHAnsi"/>
        </w:rPr>
        <w:t xml:space="preserve"> 300,000 tribal members, and approximately </w:t>
      </w:r>
      <w:r w:rsidRPr="00153E98">
        <w:rPr>
          <w:rFonts w:asciiTheme="minorHAnsi" w:hAnsiTheme="minorHAnsi" w:cstheme="minorHAnsi"/>
          <w:u w:val="single"/>
        </w:rPr>
        <w:t>half of the population reside on the Reservation</w:t>
      </w:r>
      <w:r w:rsidRPr="00153E98">
        <w:rPr>
          <w:rFonts w:asciiTheme="minorHAnsi" w:hAnsiTheme="minorHAnsi" w:cstheme="minorHAnsi"/>
        </w:rPr>
        <w:t>, which spreads over parts of Arizona, New Mexico, and Utah (Figure </w:t>
      </w:r>
      <w:hyperlink r:id="rId75" w:anchor="jcwr3330-fig-0001" w:history="1">
        <w:r w:rsidRPr="00153E98">
          <w:rPr>
            <w:rStyle w:val="Hyperlink"/>
            <w:rFonts w:asciiTheme="minorHAnsi" w:hAnsiTheme="minorHAnsi" w:cstheme="minorHAnsi"/>
          </w:rPr>
          <w:t>1</w:t>
        </w:r>
      </w:hyperlink>
      <w:r w:rsidRPr="00153E98">
        <w:rPr>
          <w:rFonts w:asciiTheme="minorHAnsi" w:hAnsiTheme="minorHAnsi" w:cstheme="minorHAnsi"/>
        </w:rPr>
        <w:t>) (Navajo Division of Health </w:t>
      </w:r>
      <w:hyperlink r:id="rId76" w:anchor="jcwr3330-bib-0031" w:history="1">
        <w:r w:rsidRPr="00153E98">
          <w:rPr>
            <w:rStyle w:val="Hyperlink"/>
            <w:rFonts w:asciiTheme="minorHAnsi" w:hAnsiTheme="minorHAnsi" w:cstheme="minorHAnsi"/>
          </w:rPr>
          <w:t>2013</w:t>
        </w:r>
      </w:hyperlink>
      <w:r w:rsidRPr="00153E98">
        <w:rPr>
          <w:rFonts w:asciiTheme="minorHAnsi" w:hAnsiTheme="minorHAnsi" w:cstheme="minorHAnsi"/>
        </w:rPr>
        <w:t>). Additionally, the NN has some of the world's largest uranium (U) deposits on their lands (DeLemos et al. </w:t>
      </w:r>
      <w:hyperlink r:id="rId77" w:anchor="jcwr3330-bib-0011" w:history="1">
        <w:r w:rsidRPr="00153E98">
          <w:rPr>
            <w:rStyle w:val="Hyperlink"/>
            <w:rFonts w:asciiTheme="minorHAnsi" w:hAnsiTheme="minorHAnsi" w:cstheme="minorHAnsi"/>
          </w:rPr>
          <w:t>2007</w:t>
        </w:r>
      </w:hyperlink>
      <w:r w:rsidRPr="00153E98">
        <w:rPr>
          <w:rFonts w:asciiTheme="minorHAnsi" w:hAnsiTheme="minorHAnsi" w:cstheme="minorHAnsi"/>
        </w:rPr>
        <w:t xml:space="preserve">). </w:t>
      </w:r>
      <w:r w:rsidRPr="00153E98">
        <w:rPr>
          <w:rFonts w:asciiTheme="minorHAnsi" w:hAnsiTheme="minorHAnsi" w:cstheme="minorHAnsi"/>
          <w:u w:val="single"/>
        </w:rPr>
        <w:t>U mining occurred</w:t>
      </w:r>
      <w:r w:rsidRPr="00153E98">
        <w:rPr>
          <w:rFonts w:asciiTheme="minorHAnsi" w:hAnsiTheme="minorHAnsi" w:cstheme="minorHAnsi"/>
        </w:rPr>
        <w:t xml:space="preserve"> on the NN </w:t>
      </w:r>
      <w:r w:rsidRPr="00153E98">
        <w:rPr>
          <w:rFonts w:asciiTheme="minorHAnsi" w:hAnsiTheme="minorHAnsi" w:cstheme="minorHAnsi"/>
          <w:u w:val="single"/>
        </w:rPr>
        <w:t>from the early 1900s until 1986</w:t>
      </w:r>
      <w:r w:rsidRPr="00153E98">
        <w:rPr>
          <w:rFonts w:asciiTheme="minorHAnsi" w:hAnsiTheme="minorHAnsi" w:cstheme="minorHAnsi"/>
        </w:rPr>
        <w:t xml:space="preserve"> (Fettus and McKinzie </w:t>
      </w:r>
      <w:hyperlink r:id="rId78" w:anchor="jcwr3330-bib-0015" w:history="1">
        <w:r w:rsidRPr="00153E98">
          <w:rPr>
            <w:rStyle w:val="Hyperlink"/>
            <w:rFonts w:asciiTheme="minorHAnsi" w:hAnsiTheme="minorHAnsi" w:cstheme="minorHAnsi"/>
          </w:rPr>
          <w:t>2012</w:t>
        </w:r>
      </w:hyperlink>
      <w:r w:rsidRPr="00153E98">
        <w:rPr>
          <w:rFonts w:asciiTheme="minorHAnsi" w:hAnsiTheme="minorHAnsi" w:cstheme="minorHAnsi"/>
        </w:rPr>
        <w:t xml:space="preserve">). </w:t>
      </w:r>
      <w:r w:rsidRPr="00153E98">
        <w:rPr>
          <w:rFonts w:asciiTheme="minorHAnsi" w:hAnsiTheme="minorHAnsi" w:cstheme="minorHAnsi"/>
          <w:u w:val="single"/>
        </w:rPr>
        <w:t>Navajo communities</w:t>
      </w:r>
      <w:r w:rsidRPr="00153E98">
        <w:rPr>
          <w:rFonts w:asciiTheme="minorHAnsi" w:hAnsiTheme="minorHAnsi" w:cstheme="minorHAnsi"/>
        </w:rPr>
        <w:t xml:space="preserve"> with past mining legacies </w:t>
      </w:r>
      <w:r w:rsidRPr="00153E98">
        <w:rPr>
          <w:rFonts w:asciiTheme="minorHAnsi" w:hAnsiTheme="minorHAnsi" w:cstheme="minorHAnsi"/>
          <w:u w:val="single"/>
        </w:rPr>
        <w:t>have been exposed to increased levels of contaminants from mining operations</w:t>
      </w:r>
      <w:r w:rsidRPr="00153E98">
        <w:rPr>
          <w:rFonts w:asciiTheme="minorHAnsi" w:hAnsiTheme="minorHAnsi" w:cstheme="minorHAnsi"/>
        </w:rPr>
        <w:t xml:space="preserve"> (Eichstaedt </w:t>
      </w:r>
      <w:hyperlink r:id="rId79" w:anchor="jcwr3330-bib-0013" w:history="1">
        <w:r w:rsidRPr="00153E98">
          <w:rPr>
            <w:rStyle w:val="Hyperlink"/>
            <w:rFonts w:asciiTheme="minorHAnsi" w:hAnsiTheme="minorHAnsi" w:cstheme="minorHAnsi"/>
          </w:rPr>
          <w:t>1994</w:t>
        </w:r>
      </w:hyperlink>
      <w:r w:rsidRPr="00153E98">
        <w:rPr>
          <w:rFonts w:asciiTheme="minorHAnsi" w:hAnsiTheme="minorHAnsi" w:cstheme="minorHAnsi"/>
        </w:rPr>
        <w:t xml:space="preserve">). </w:t>
      </w:r>
      <w:r w:rsidRPr="00153E98">
        <w:rPr>
          <w:rFonts w:asciiTheme="minorHAnsi" w:hAnsiTheme="minorHAnsi" w:cstheme="minorHAnsi"/>
          <w:u w:val="single"/>
        </w:rPr>
        <w:t>There are over 500 abandoned U mine</w:t>
      </w:r>
      <w:r w:rsidRPr="00153E98">
        <w:rPr>
          <w:rFonts w:asciiTheme="minorHAnsi" w:hAnsiTheme="minorHAnsi" w:cstheme="minorHAnsi"/>
        </w:rPr>
        <w:t xml:space="preserve"> (AUM) </w:t>
      </w:r>
      <w:r w:rsidRPr="00153E98">
        <w:rPr>
          <w:rFonts w:asciiTheme="minorHAnsi" w:hAnsiTheme="minorHAnsi" w:cstheme="minorHAnsi"/>
          <w:u w:val="single"/>
        </w:rPr>
        <w:t>sites and over 1,200 mine features spread throughout</w:t>
      </w:r>
      <w:r w:rsidRPr="00153E98">
        <w:rPr>
          <w:rFonts w:asciiTheme="minorHAnsi" w:hAnsiTheme="minorHAnsi" w:cstheme="minorHAnsi"/>
        </w:rPr>
        <w:t xml:space="preserve"> the NN. Mine features </w:t>
      </w:r>
      <w:r w:rsidRPr="00153E98">
        <w:rPr>
          <w:rFonts w:asciiTheme="minorHAnsi" w:hAnsiTheme="minorHAnsi" w:cstheme="minorHAnsi"/>
          <w:u w:val="single"/>
        </w:rPr>
        <w:t>include pits, waste piles, and trenches. Contamination of groundwater</w:t>
      </w:r>
      <w:r w:rsidRPr="00153E98">
        <w:rPr>
          <w:rFonts w:asciiTheme="minorHAnsi" w:hAnsiTheme="minorHAnsi" w:cstheme="minorHAnsi"/>
        </w:rPr>
        <w:t xml:space="preserve"> from U mining can occur due to erosion of tailing piles and from open pit mining below the water table that produce mine waste water (US EPA </w:t>
      </w:r>
      <w:hyperlink r:id="rId80" w:anchor="jcwr3330-bib-0045" w:history="1">
        <w:r w:rsidRPr="00153E98">
          <w:rPr>
            <w:rStyle w:val="Hyperlink"/>
            <w:rFonts w:asciiTheme="minorHAnsi" w:hAnsiTheme="minorHAnsi" w:cstheme="minorHAnsi"/>
          </w:rPr>
          <w:t>2007</w:t>
        </w:r>
      </w:hyperlink>
      <w:r w:rsidRPr="00153E98">
        <w:rPr>
          <w:rFonts w:asciiTheme="minorHAnsi" w:hAnsiTheme="minorHAnsi" w:cstheme="minorHAnsi"/>
        </w:rPr>
        <w:t xml:space="preserve">). Through increased exposure to water and oxygen, mining activities increase the mobilization of elements such as U and arsenic (As); therefore, the </w:t>
      </w:r>
      <w:r w:rsidRPr="00153E98">
        <w:rPr>
          <w:rFonts w:asciiTheme="minorHAnsi" w:hAnsiTheme="minorHAnsi" w:cstheme="minorHAnsi"/>
          <w:u w:val="single"/>
        </w:rPr>
        <w:t>risk</w:t>
      </w:r>
      <w:r w:rsidRPr="00153E98">
        <w:rPr>
          <w:rFonts w:asciiTheme="minorHAnsi" w:hAnsiTheme="minorHAnsi" w:cstheme="minorHAnsi"/>
        </w:rPr>
        <w:t xml:space="preserve"> of </w:t>
      </w:r>
      <w:r w:rsidRPr="00153E98">
        <w:rPr>
          <w:rFonts w:asciiTheme="minorHAnsi" w:hAnsiTheme="minorHAnsi" w:cstheme="minorHAnsi"/>
          <w:u w:val="single"/>
        </w:rPr>
        <w:t>contamination of natural water sources</w:t>
      </w:r>
      <w:r w:rsidRPr="00153E98">
        <w:rPr>
          <w:rFonts w:asciiTheme="minorHAnsi" w:hAnsiTheme="minorHAnsi" w:cstheme="minorHAnsi"/>
        </w:rPr>
        <w:t xml:space="preserve"> is greater in mining areas (Hoover et al. </w:t>
      </w:r>
      <w:hyperlink r:id="rId81" w:anchor="jcwr3330-bib-0018" w:history="1">
        <w:r w:rsidRPr="00153E98">
          <w:rPr>
            <w:rStyle w:val="Hyperlink"/>
            <w:rFonts w:asciiTheme="minorHAnsi" w:hAnsiTheme="minorHAnsi" w:cstheme="minorHAnsi"/>
          </w:rPr>
          <w:t>2017</w:t>
        </w:r>
      </w:hyperlink>
      <w:r w:rsidRPr="00153E98">
        <w:rPr>
          <w:rFonts w:asciiTheme="minorHAnsi" w:hAnsiTheme="minorHAnsi" w:cstheme="minorHAnsi"/>
        </w:rPr>
        <w:t>; Credo et al. </w:t>
      </w:r>
      <w:hyperlink r:id="rId82" w:anchor="jcwr3330-bib-0009" w:history="1">
        <w:r w:rsidRPr="00153E98">
          <w:rPr>
            <w:rStyle w:val="Hyperlink"/>
            <w:rFonts w:asciiTheme="minorHAnsi" w:hAnsiTheme="minorHAnsi" w:cstheme="minorHAnsi"/>
          </w:rPr>
          <w:t>2019</w:t>
        </w:r>
      </w:hyperlink>
      <w:r w:rsidRPr="00153E98">
        <w:rPr>
          <w:rFonts w:asciiTheme="minorHAnsi" w:hAnsiTheme="minorHAnsi" w:cstheme="minorHAnsi"/>
        </w:rPr>
        <w:t xml:space="preserve">). </w:t>
      </w:r>
      <w:r w:rsidRPr="00153E98">
        <w:rPr>
          <w:rFonts w:asciiTheme="minorHAnsi" w:hAnsiTheme="minorHAnsi" w:cstheme="minorHAnsi"/>
          <w:u w:val="single"/>
        </w:rPr>
        <w:t>Arsenic is a natural occurring contaminant</w:t>
      </w:r>
      <w:r w:rsidRPr="00153E98">
        <w:rPr>
          <w:rFonts w:asciiTheme="minorHAnsi" w:hAnsiTheme="minorHAnsi" w:cstheme="minorHAnsi"/>
        </w:rPr>
        <w:t xml:space="preserve"> that is </w:t>
      </w:r>
      <w:r w:rsidRPr="00153E98">
        <w:rPr>
          <w:rFonts w:asciiTheme="minorHAnsi" w:hAnsiTheme="minorHAnsi" w:cstheme="minorHAnsi"/>
          <w:u w:val="single"/>
        </w:rPr>
        <w:t>elevated in groundwater</w:t>
      </w:r>
      <w:r w:rsidRPr="00153E98">
        <w:rPr>
          <w:rFonts w:asciiTheme="minorHAnsi" w:hAnsiTheme="minorHAnsi" w:cstheme="minorHAnsi"/>
        </w:rPr>
        <w:t xml:space="preserve"> in the southwestern United States </w:t>
      </w:r>
      <w:r w:rsidRPr="00153E98">
        <w:rPr>
          <w:rFonts w:asciiTheme="minorHAnsi" w:hAnsiTheme="minorHAnsi" w:cstheme="minorHAnsi"/>
          <w:u w:val="single"/>
        </w:rPr>
        <w:t>due</w:t>
      </w:r>
      <w:r w:rsidRPr="00153E98">
        <w:rPr>
          <w:rFonts w:asciiTheme="minorHAnsi" w:hAnsiTheme="minorHAnsi" w:cstheme="minorHAnsi"/>
        </w:rPr>
        <w:t xml:space="preserve"> in part </w:t>
      </w:r>
      <w:r w:rsidRPr="00153E98">
        <w:rPr>
          <w:rFonts w:asciiTheme="minorHAnsi" w:hAnsiTheme="minorHAnsi" w:cstheme="minorHAnsi"/>
          <w:u w:val="single"/>
        </w:rPr>
        <w:t>to desorption reactions with metal oxides, dissolution reactions</w:t>
      </w:r>
      <w:r w:rsidRPr="00153E98">
        <w:rPr>
          <w:rFonts w:asciiTheme="minorHAnsi" w:hAnsiTheme="minorHAnsi" w:cstheme="minorHAnsi"/>
        </w:rPr>
        <w:t xml:space="preserve">, a concentration effect due to high </w:t>
      </w:r>
      <w:r w:rsidRPr="00153E98">
        <w:rPr>
          <w:rFonts w:asciiTheme="minorHAnsi" w:hAnsiTheme="minorHAnsi" w:cstheme="minorHAnsi"/>
          <w:u w:val="single"/>
        </w:rPr>
        <w:t>evaporation rates in arid zones, and mining activity</w:t>
      </w:r>
      <w:r w:rsidRPr="00153E98">
        <w:rPr>
          <w:rFonts w:asciiTheme="minorHAnsi" w:hAnsiTheme="minorHAnsi" w:cstheme="minorHAnsi"/>
        </w:rPr>
        <w:t xml:space="preserve"> (Smedley and Kinniburgh </w:t>
      </w:r>
      <w:hyperlink r:id="rId83" w:anchor="jcwr3330-bib-0040" w:history="1">
        <w:r w:rsidRPr="00153E98">
          <w:rPr>
            <w:rStyle w:val="Hyperlink"/>
            <w:rFonts w:asciiTheme="minorHAnsi" w:hAnsiTheme="minorHAnsi" w:cstheme="minorHAnsi"/>
          </w:rPr>
          <w:t>2002</w:t>
        </w:r>
      </w:hyperlink>
      <w:r w:rsidRPr="00153E98">
        <w:rPr>
          <w:rFonts w:asciiTheme="minorHAnsi" w:hAnsiTheme="minorHAnsi" w:cstheme="minorHAnsi"/>
        </w:rPr>
        <w:t xml:space="preserve">). Higher As and U concentrations may occur together because both are more soluble in their oxidized form and can be co-precipitated in the same minerals. Thus, they are </w:t>
      </w:r>
      <w:r w:rsidRPr="00153E98">
        <w:rPr>
          <w:rFonts w:asciiTheme="minorHAnsi" w:hAnsiTheme="minorHAnsi" w:cstheme="minorHAnsi"/>
          <w:u w:val="single"/>
        </w:rPr>
        <w:t>often found</w:t>
      </w:r>
      <w:r w:rsidRPr="00153E98">
        <w:rPr>
          <w:rFonts w:asciiTheme="minorHAnsi" w:hAnsiTheme="minorHAnsi" w:cstheme="minorHAnsi"/>
        </w:rPr>
        <w:t xml:space="preserve"> together in anomalously high concentrations associated </w:t>
      </w:r>
      <w:r w:rsidRPr="00153E98">
        <w:rPr>
          <w:rFonts w:asciiTheme="minorHAnsi" w:hAnsiTheme="minorHAnsi" w:cstheme="minorHAnsi"/>
          <w:u w:val="single"/>
        </w:rPr>
        <w:t>with U mining</w:t>
      </w:r>
      <w:r w:rsidRPr="00153E98">
        <w:rPr>
          <w:rFonts w:asciiTheme="minorHAnsi" w:hAnsiTheme="minorHAnsi" w:cstheme="minorHAnsi"/>
        </w:rPr>
        <w:t xml:space="preserve"> (Smedley and Kinniburgh </w:t>
      </w:r>
      <w:hyperlink r:id="rId84" w:anchor="jcwr3330-bib-0040" w:history="1">
        <w:r w:rsidRPr="00153E98">
          <w:rPr>
            <w:rStyle w:val="Hyperlink"/>
            <w:rFonts w:asciiTheme="minorHAnsi" w:hAnsiTheme="minorHAnsi" w:cstheme="minorHAnsi"/>
          </w:rPr>
          <w:t>2002</w:t>
        </w:r>
      </w:hyperlink>
      <w:r w:rsidRPr="00153E98">
        <w:rPr>
          <w:rFonts w:asciiTheme="minorHAnsi" w:hAnsiTheme="minorHAnsi" w:cstheme="minorHAnsi"/>
        </w:rPr>
        <w:t>; Mkandawire and Dudel </w:t>
      </w:r>
      <w:hyperlink r:id="rId85" w:anchor="jcwr3330-bib-0029" w:history="1">
        <w:r w:rsidRPr="00153E98">
          <w:rPr>
            <w:rStyle w:val="Hyperlink"/>
            <w:rFonts w:asciiTheme="minorHAnsi" w:hAnsiTheme="minorHAnsi" w:cstheme="minorHAnsi"/>
          </w:rPr>
          <w:t>2005</w:t>
        </w:r>
      </w:hyperlink>
      <w:r w:rsidRPr="00153E98">
        <w:rPr>
          <w:rFonts w:asciiTheme="minorHAnsi" w:hAnsiTheme="minorHAnsi" w:cstheme="minorHAnsi"/>
        </w:rPr>
        <w:t>; Hoover et al. </w:t>
      </w:r>
      <w:hyperlink r:id="rId86" w:anchor="jcwr3330-bib-0018" w:history="1">
        <w:r w:rsidRPr="00153E98">
          <w:rPr>
            <w:rStyle w:val="Hyperlink"/>
            <w:rFonts w:asciiTheme="minorHAnsi" w:hAnsiTheme="minorHAnsi" w:cstheme="minorHAnsi"/>
          </w:rPr>
          <w:t>2017</w:t>
        </w:r>
      </w:hyperlink>
      <w:r w:rsidRPr="00153E98">
        <w:rPr>
          <w:rFonts w:asciiTheme="minorHAnsi" w:hAnsiTheme="minorHAnsi" w:cstheme="minorHAnsi"/>
        </w:rPr>
        <w:t xml:space="preserve">). In addition, regions surrounding mines will have higher background concentrations, because rocks may occur with concentrations of U too low to be considered profitable to mine or because there are deposits that have yet to be discovered and mined. Given the </w:t>
      </w:r>
      <w:r w:rsidRPr="00153E98">
        <w:rPr>
          <w:rFonts w:asciiTheme="minorHAnsi" w:hAnsiTheme="minorHAnsi" w:cstheme="minorHAnsi"/>
          <w:u w:val="single"/>
        </w:rPr>
        <w:t>dangers associated</w:t>
      </w:r>
      <w:r w:rsidRPr="00153E98">
        <w:rPr>
          <w:rFonts w:asciiTheme="minorHAnsi" w:hAnsiTheme="minorHAnsi" w:cstheme="minorHAnsi"/>
        </w:rPr>
        <w:t xml:space="preserve"> with U and As exposure, it is important to </w:t>
      </w:r>
      <w:r w:rsidRPr="00153E98">
        <w:rPr>
          <w:rFonts w:asciiTheme="minorHAnsi" w:hAnsiTheme="minorHAnsi" w:cstheme="minorHAnsi"/>
          <w:u w:val="single"/>
        </w:rPr>
        <w:t>determine what communities may be at risk.</w:t>
      </w:r>
    </w:p>
    <w:p w14:paraId="4BFCAC1D" w14:textId="77777777" w:rsidR="00153E98" w:rsidRPr="00153E98" w:rsidRDefault="00153E98" w:rsidP="00153E98">
      <w:pPr>
        <w:rPr>
          <w:rFonts w:asciiTheme="minorHAnsi" w:hAnsiTheme="minorHAnsi" w:cstheme="minorHAnsi"/>
          <w:u w:val="single"/>
        </w:rPr>
      </w:pPr>
    </w:p>
    <w:p w14:paraId="3763A72F"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the “delayed destruction” of uranium makes it much more deadlier</w:t>
      </w:r>
    </w:p>
    <w:p w14:paraId="051176F7" w14:textId="77777777" w:rsidR="00153E98" w:rsidRPr="00153E98" w:rsidRDefault="00153E98" w:rsidP="00153E98">
      <w:pPr>
        <w:spacing w:before="15" w:after="180" w:line="240" w:lineRule="auto"/>
        <w:rPr>
          <w:rFonts w:asciiTheme="minorHAnsi" w:eastAsia="Times New Roman" w:hAnsiTheme="minorHAnsi" w:cstheme="minorHAnsi"/>
          <w:sz w:val="24"/>
        </w:rPr>
      </w:pPr>
      <w:r w:rsidRPr="00153E98">
        <w:rPr>
          <w:rFonts w:asciiTheme="minorHAnsi" w:eastAsia="Times New Roman" w:hAnsiTheme="minorHAnsi" w:cstheme="minorHAnsi"/>
          <w:b/>
          <w:bCs/>
          <w:sz w:val="26"/>
          <w:szCs w:val="26"/>
        </w:rPr>
        <w:t>Voyals, 15</w:t>
      </w:r>
      <w:r w:rsidRPr="00153E98">
        <w:rPr>
          <w:rFonts w:asciiTheme="minorHAnsi" w:eastAsia="Times New Roman" w:hAnsiTheme="minorHAnsi" w:cstheme="minorHAnsi"/>
        </w:rPr>
        <w:t> (Traci Brynne, she is an associate professor and chair of Women’s and Gender Studies at the University of Oklahoma and an award-winning teacher and researcher in the fields of environmental history, environmental justice, indigenous studies, feminist theory, and critical race studies , 01-01-2015, accessed on 7-9-2021, University of Minnesota Press, "Wastelanding : Legacies of Uranium Mining in Navajo Country")//AO</w:t>
      </w:r>
    </w:p>
    <w:p w14:paraId="0A0DA0C0"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 xml:space="preserve">Moreover, </w:t>
      </w:r>
      <w:r w:rsidRPr="00153E98">
        <w:rPr>
          <w:rFonts w:asciiTheme="minorHAnsi" w:hAnsiTheme="minorHAnsi" w:cstheme="minorHAnsi"/>
          <w:u w:val="single"/>
        </w:rPr>
        <w:t>one</w:t>
      </w:r>
      <w:r w:rsidRPr="00153E98">
        <w:rPr>
          <w:rFonts w:asciiTheme="minorHAnsi" w:hAnsiTheme="minorHAnsi" w:cstheme="minorHAnsi"/>
        </w:rPr>
        <w:t xml:space="preserve"> of the most </w:t>
      </w:r>
      <w:r w:rsidRPr="00153E98">
        <w:rPr>
          <w:rFonts w:asciiTheme="minorHAnsi" w:hAnsiTheme="minorHAnsi" w:cstheme="minorHAnsi"/>
          <w:u w:val="single"/>
        </w:rPr>
        <w:t>problematic components</w:t>
      </w:r>
      <w:r w:rsidRPr="00153E98">
        <w:rPr>
          <w:rFonts w:asciiTheme="minorHAnsi" w:hAnsiTheme="minorHAnsi" w:cstheme="minorHAnsi"/>
        </w:rPr>
        <w:t xml:space="preserve"> of the struggle for justice </w:t>
      </w:r>
      <w:r w:rsidRPr="00153E98">
        <w:rPr>
          <w:rFonts w:asciiTheme="minorHAnsi" w:hAnsiTheme="minorHAnsi" w:cstheme="minorHAnsi"/>
          <w:u w:val="single"/>
        </w:rPr>
        <w:t>over nuclearism</w:t>
      </w:r>
      <w:r w:rsidRPr="00153E98">
        <w:rPr>
          <w:rFonts w:asciiTheme="minorHAnsi" w:hAnsiTheme="minorHAnsi" w:cstheme="minorHAnsi"/>
        </w:rPr>
        <w:t xml:space="preserve"> has been that, except in extreme circumstances, </w:t>
      </w:r>
      <w:r w:rsidRPr="00153E98">
        <w:rPr>
          <w:rFonts w:asciiTheme="minorHAnsi" w:hAnsiTheme="minorHAnsi" w:cstheme="minorHAnsi"/>
          <w:u w:val="single"/>
        </w:rPr>
        <w:t>the ill effects of radiation exposure take</w:t>
      </w:r>
      <w:r w:rsidRPr="00153E98">
        <w:rPr>
          <w:rFonts w:asciiTheme="minorHAnsi" w:hAnsiTheme="minorHAnsi" w:cstheme="minorHAnsi"/>
        </w:rPr>
        <w:t xml:space="preserve"> ten, fi fteen, sometimes twenty </w:t>
      </w:r>
      <w:r w:rsidRPr="00153E98">
        <w:rPr>
          <w:rFonts w:asciiTheme="minorHAnsi" w:hAnsiTheme="minorHAnsi" w:cstheme="minorHAnsi"/>
          <w:u w:val="single"/>
        </w:rPr>
        <w:t>years</w:t>
      </w:r>
      <w:r w:rsidRPr="00153E98">
        <w:rPr>
          <w:rFonts w:asciiTheme="minorHAnsi" w:hAnsiTheme="minorHAnsi" w:cstheme="minorHAnsi"/>
        </w:rPr>
        <w:t xml:space="preserve">, and sometimes multiple generations, </w:t>
      </w:r>
      <w:r w:rsidRPr="00153E98">
        <w:rPr>
          <w:rFonts w:asciiTheme="minorHAnsi" w:hAnsiTheme="minorHAnsi" w:cstheme="minorHAnsi"/>
          <w:u w:val="single"/>
        </w:rPr>
        <w:t>to manifest</w:t>
      </w:r>
      <w:r w:rsidRPr="00153E98">
        <w:rPr>
          <w:rFonts w:asciiTheme="minorHAnsi" w:hAnsiTheme="minorHAnsi" w:cstheme="minorHAnsi"/>
        </w:rPr>
        <w:t xml:space="preserve">. </w:t>
      </w:r>
      <w:r w:rsidRPr="00153E98">
        <w:rPr>
          <w:rFonts w:asciiTheme="minorHAnsi" w:hAnsiTheme="minorHAnsi" w:cstheme="minorHAnsi"/>
          <w:u w:val="single"/>
        </w:rPr>
        <w:t>This makes uranium mining</w:t>
      </w:r>
      <w:r w:rsidRPr="00153E98">
        <w:rPr>
          <w:rFonts w:asciiTheme="minorHAnsi" w:hAnsiTheme="minorHAnsi" w:cstheme="minorHAnsi"/>
        </w:rPr>
        <w:t xml:space="preserve"> in Diné Bikéyah </w:t>
      </w:r>
      <w:r w:rsidRPr="00153E98">
        <w:rPr>
          <w:rFonts w:asciiTheme="minorHAnsi" w:hAnsiTheme="minorHAnsi" w:cstheme="minorHAnsi"/>
          <w:u w:val="single"/>
        </w:rPr>
        <w:t>a kind of “slow violence” or “delayed destruction” that emerges over time</w:t>
      </w:r>
      <w:r w:rsidRPr="00153E98">
        <w:rPr>
          <w:rFonts w:asciiTheme="minorHAnsi" w:hAnsiTheme="minorHAnsi" w:cstheme="minorHAnsi"/>
        </w:rPr>
        <w:t xml:space="preserve">.31 In uranium country, which, like so many mining industries, is governed by the rule (or lack of rules) of boom and bust, this has meant that by the time many miners got sick, the companies that employed them were long gone. Now, the responsibility for cleaning up mine and mill sites </w:t>
      </w:r>
    </w:p>
    <w:p w14:paraId="47DC9002"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[Figure 3. The aerial photograph at the top right shows the patterns created on the landscape as core drilling holes pockmark potential mine sites. The ore samples removed from these holes were then tested to determine their uranium content. The image at the bottom left shows a core drilling crew hard at work. Albuquerque National Bank, Albuquerque Progress, 22, no. 5 (May 1955). Courtesy of The Albuquerque Museum Photoarchives— Albuquerque Progress Collection]</w:t>
      </w:r>
    </w:p>
    <w:p w14:paraId="738D87A5"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 xml:space="preserve">has been taken on by the Navajo Nation itself. Of the six regions of the Navajo Nation that host the highest concentration of abandoned uranium mines, </w:t>
      </w:r>
      <w:r w:rsidRPr="00153E98">
        <w:rPr>
          <w:rFonts w:asciiTheme="minorHAnsi" w:hAnsiTheme="minorHAnsi" w:cstheme="minorHAnsi"/>
          <w:u w:val="single"/>
        </w:rPr>
        <w:t>the Navajo and federal EPAs have prioritized the most heavily contaminated: the eastern borderlands</w:t>
      </w:r>
      <w:r w:rsidRPr="00153E98">
        <w:rPr>
          <w:rFonts w:asciiTheme="minorHAnsi" w:hAnsiTheme="minorHAnsi" w:cstheme="minorHAnsi"/>
        </w:rPr>
        <w:t xml:space="preserve">, near the communities of Church Rock and Crownpoint, New Mexico; the area surrounding Cameron, Arizona, in the southwestern corner of the Navajo Nation; Monument Valley in the north; and the area surrounding Cove, Arizona, where mines are scattered across the Chuska Mountains and Red Valley. Now, three decades after the uranium market hit a precipitous decline in the Southwest and the last mines operating on the Navajo Nation were shuttered, life- saving cleanup of abandoned mine sites is only recently underway.32 Before cleanup was even considered by federal agencies, Navajo families and the Navajo Nation spent decades seeking recognition of the very real connections between uranium mining and the environmental health impacts with which they lived.33 The state of environmental and human health problems in the Navajo Nation as a result of the uranium industry, and the fact that uranium was so </w:t>
      </w:r>
      <w:r w:rsidRPr="00153E98">
        <w:rPr>
          <w:rFonts w:asciiTheme="minorHAnsi" w:hAnsiTheme="minorHAnsi" w:cstheme="minorHAnsi"/>
          <w:u w:val="single"/>
        </w:rPr>
        <w:t>disproportionately mined on and near Native land</w:t>
      </w:r>
      <w:r w:rsidRPr="00153E98">
        <w:rPr>
          <w:rFonts w:asciiTheme="minorHAnsi" w:hAnsiTheme="minorHAnsi" w:cstheme="minorHAnsi"/>
        </w:rPr>
        <w:t xml:space="preserve">, makes this a clear- </w:t>
      </w:r>
      <w:r w:rsidRPr="00153E98">
        <w:rPr>
          <w:rFonts w:asciiTheme="minorHAnsi" w:hAnsiTheme="minorHAnsi" w:cstheme="minorHAnsi"/>
          <w:u w:val="single"/>
        </w:rPr>
        <w:t>cut case of environmental racism, which occurs whenever communities of color are disproportionately exposed to or deliberately targeted for environmental harm</w:t>
      </w:r>
      <w:r w:rsidRPr="00153E98">
        <w:rPr>
          <w:rFonts w:asciiTheme="minorHAnsi" w:hAnsiTheme="minorHAnsi" w:cstheme="minorHAnsi"/>
        </w:rPr>
        <w:t>.34 Examples of environmental racism are diverse and varied: to name just a few, there are the petrochemical processing facilities that share fence lines with historically African American communities in Louisiana; the overwhelming tendency of toxic waste facilities to be located in and near African American, Latino, Asian American, and Native communities; and the “food deserts” in inner cities, where fresh produce cannot be found for miles.35 The basic premise behind environmental justice as a social movement and as a field of academic inquiry is that our growing environmental problems— polluted air, water, soil, changing climate, accelerating industrialism, and so on— are disproportionately born by racially and economically marginalized communities both in the United States and globally and moreover that these marginalized communities are often targeted for environmental degradation.</w:t>
      </w:r>
    </w:p>
    <w:p w14:paraId="1799CCDD" w14:textId="77777777" w:rsidR="00153E98" w:rsidRPr="00153E98" w:rsidRDefault="00153E98" w:rsidP="00153E98">
      <w:pPr>
        <w:rPr>
          <w:rFonts w:asciiTheme="minorHAnsi" w:hAnsiTheme="minorHAnsi" w:cstheme="minorHAnsi"/>
        </w:rPr>
      </w:pPr>
    </w:p>
    <w:p w14:paraId="025500F2" w14:textId="77777777" w:rsidR="00153E98" w:rsidRPr="00153E98" w:rsidRDefault="00153E98" w:rsidP="00153E98">
      <w:pPr>
        <w:rPr>
          <w:rFonts w:asciiTheme="minorHAnsi" w:hAnsiTheme="minorHAnsi" w:cstheme="minorHAnsi"/>
        </w:rPr>
      </w:pPr>
    </w:p>
    <w:p w14:paraId="12120268"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the SDWA and other quality programs acknowledge the contamination</w:t>
      </w:r>
    </w:p>
    <w:p w14:paraId="57F315FE" w14:textId="77777777" w:rsidR="00153E98" w:rsidRPr="00153E98" w:rsidRDefault="00153E98" w:rsidP="00153E98">
      <w:pPr>
        <w:pStyle w:val="NormalWeb"/>
        <w:spacing w:before="15" w:beforeAutospacing="0" w:after="180" w:afterAutospacing="0"/>
        <w:rPr>
          <w:rFonts w:asciiTheme="minorHAnsi" w:hAnsiTheme="minorHAnsi" w:cstheme="minorHAnsi"/>
        </w:rPr>
      </w:pPr>
      <w:r w:rsidRPr="00153E98">
        <w:rPr>
          <w:rFonts w:asciiTheme="minorHAnsi" w:hAnsiTheme="minorHAnsi" w:cstheme="minorHAnsi"/>
          <w:b/>
          <w:bCs/>
          <w:sz w:val="26"/>
          <w:szCs w:val="26"/>
        </w:rPr>
        <w:t>Ingram et al., 20</w:t>
      </w:r>
      <w:r w:rsidRPr="00153E98">
        <w:rPr>
          <w:rFonts w:asciiTheme="minorHAnsi" w:hAnsiTheme="minorHAnsi" w:cstheme="minorHAnsi"/>
          <w:sz w:val="22"/>
          <w:szCs w:val="22"/>
        </w:rPr>
        <w:t> (Jani C., she is a Professor of Chemistry and Biochemistry at Northern Arizona University who is the Principle Investigator of the Training Core at NAU for the Partnership of Native American Cancer Prevention and is the director of Bridging Native American Students to Bachelor's Degree (BRIDGES) program., Lindsey Jones, Jonathan Creddo, and Roderic Parnell, 2-24-2020, accessed on 7-9-2021, Wiley Online Library, "Dissolved Uranium and Arsenic in Unregulated Groundwater Sources – Western Navajo Nation", https://doi.org/10.1111/j.1936-704X.2020.03330.x)//AO</w:t>
      </w:r>
    </w:p>
    <w:p w14:paraId="239F8352" w14:textId="77777777" w:rsidR="00153E98" w:rsidRPr="00153E98" w:rsidRDefault="00153E98" w:rsidP="00153E98">
      <w:pPr>
        <w:rPr>
          <w:rFonts w:asciiTheme="minorHAnsi" w:hAnsiTheme="minorHAnsi" w:cstheme="minorHAnsi"/>
        </w:rPr>
      </w:pPr>
      <w:r w:rsidRPr="00153E98">
        <w:rPr>
          <w:rFonts w:asciiTheme="minorHAnsi" w:hAnsiTheme="minorHAnsi" w:cstheme="minorHAnsi"/>
          <w:u w:val="single"/>
        </w:rPr>
        <w:t>Human health risks</w:t>
      </w:r>
      <w:r w:rsidRPr="00153E98">
        <w:rPr>
          <w:rFonts w:asciiTheme="minorHAnsi" w:hAnsiTheme="minorHAnsi" w:cstheme="minorHAnsi"/>
        </w:rPr>
        <w:t xml:space="preserve"> from living close to AUM sites have been documented and </w:t>
      </w:r>
      <w:r w:rsidRPr="00153E98">
        <w:rPr>
          <w:rFonts w:asciiTheme="minorHAnsi" w:hAnsiTheme="minorHAnsi" w:cstheme="minorHAnsi"/>
          <w:u w:val="single"/>
        </w:rPr>
        <w:t xml:space="preserve">include kidney diseases, hypertension, and other chronic diseases </w:t>
      </w:r>
      <w:r w:rsidRPr="00153E98">
        <w:rPr>
          <w:rFonts w:asciiTheme="minorHAnsi" w:hAnsiTheme="minorHAnsi" w:cstheme="minorHAnsi"/>
        </w:rPr>
        <w:t>(Hund et al. </w:t>
      </w:r>
      <w:hyperlink r:id="rId87" w:anchor="jcwr3330-bib-0019" w:history="1">
        <w:r w:rsidRPr="00153E98">
          <w:rPr>
            <w:rStyle w:val="Hyperlink"/>
            <w:rFonts w:asciiTheme="minorHAnsi" w:hAnsiTheme="minorHAnsi" w:cstheme="minorHAnsi"/>
          </w:rPr>
          <w:t>2015</w:t>
        </w:r>
      </w:hyperlink>
      <w:r w:rsidRPr="00153E98">
        <w:rPr>
          <w:rFonts w:asciiTheme="minorHAnsi" w:hAnsiTheme="minorHAnsi" w:cstheme="minorHAnsi"/>
        </w:rPr>
        <w:t xml:space="preserve">). However, </w:t>
      </w:r>
      <w:r w:rsidRPr="00153E98">
        <w:rPr>
          <w:rFonts w:asciiTheme="minorHAnsi" w:hAnsiTheme="minorHAnsi" w:cstheme="minorHAnsi"/>
          <w:u w:val="single"/>
        </w:rPr>
        <w:t>information</w:t>
      </w:r>
      <w:r w:rsidRPr="00153E98">
        <w:rPr>
          <w:rFonts w:asciiTheme="minorHAnsi" w:hAnsiTheme="minorHAnsi" w:cstheme="minorHAnsi"/>
        </w:rPr>
        <w:t xml:space="preserve"> on the health impacts </w:t>
      </w:r>
      <w:r w:rsidRPr="00153E98">
        <w:rPr>
          <w:rFonts w:asciiTheme="minorHAnsi" w:hAnsiTheme="minorHAnsi" w:cstheme="minorHAnsi"/>
          <w:u w:val="single"/>
        </w:rPr>
        <w:t>from past mining is lacking</w:t>
      </w:r>
      <w:r w:rsidRPr="00153E98">
        <w:rPr>
          <w:rFonts w:asciiTheme="minorHAnsi" w:hAnsiTheme="minorHAnsi" w:cstheme="minorHAnsi"/>
        </w:rPr>
        <w:t xml:space="preserve"> for tribal communities. The small population sizes, absent or </w:t>
      </w:r>
      <w:r w:rsidRPr="00153E98">
        <w:rPr>
          <w:rFonts w:asciiTheme="minorHAnsi" w:hAnsiTheme="minorHAnsi" w:cstheme="minorHAnsi"/>
          <w:u w:val="single"/>
        </w:rPr>
        <w:t>ineffective policies, and a lack of infrastructure in tribal communities have created problems in understanding the full health impact of past mining activities</w:t>
      </w:r>
      <w:r w:rsidRPr="00153E98">
        <w:rPr>
          <w:rFonts w:asciiTheme="minorHAnsi" w:hAnsiTheme="minorHAnsi" w:cstheme="minorHAnsi"/>
        </w:rPr>
        <w:t xml:space="preserve"> (Lewis et al. </w:t>
      </w:r>
      <w:hyperlink r:id="rId88" w:anchor="jcwr3330-bib-0026" w:history="1">
        <w:r w:rsidRPr="00153E98">
          <w:rPr>
            <w:rStyle w:val="Hyperlink"/>
            <w:rFonts w:asciiTheme="minorHAnsi" w:hAnsiTheme="minorHAnsi" w:cstheme="minorHAnsi"/>
          </w:rPr>
          <w:t>2017</w:t>
        </w:r>
      </w:hyperlink>
      <w:r w:rsidRPr="00153E98">
        <w:rPr>
          <w:rFonts w:asciiTheme="minorHAnsi" w:hAnsiTheme="minorHAnsi" w:cstheme="minorHAnsi"/>
        </w:rPr>
        <w:t xml:space="preserve">). While research is limited, important studies have been conducted. For example, the Navajo Birth Cohort Study is a long-term, collaborative research project that examined how </w:t>
      </w:r>
      <w:r w:rsidRPr="00153E98">
        <w:rPr>
          <w:rFonts w:asciiTheme="minorHAnsi" w:hAnsiTheme="minorHAnsi" w:cstheme="minorHAnsi"/>
          <w:u w:val="single"/>
        </w:rPr>
        <w:t>U exposure affected pregnant Navajo women and their infants</w:t>
      </w:r>
      <w:r w:rsidRPr="00153E98">
        <w:rPr>
          <w:rFonts w:asciiTheme="minorHAnsi" w:hAnsiTheme="minorHAnsi" w:cstheme="minorHAnsi"/>
        </w:rPr>
        <w:t>. Exposure risks were assessed via biomonitoring, home assessments, and surveys. This study was important to inform individuals with higher risks of the dangers they faced, as well as to develop future policies to mitigate the health risks (Hunter et al. </w:t>
      </w:r>
      <w:hyperlink r:id="rId89" w:anchor="jcwr3330-bib-0020" w:history="1">
        <w:r w:rsidRPr="00153E98">
          <w:rPr>
            <w:rStyle w:val="Hyperlink"/>
            <w:rFonts w:asciiTheme="minorHAnsi" w:hAnsiTheme="minorHAnsi" w:cstheme="minorHAnsi"/>
          </w:rPr>
          <w:t>2015</w:t>
        </w:r>
      </w:hyperlink>
      <w:r w:rsidRPr="00153E98">
        <w:rPr>
          <w:rFonts w:asciiTheme="minorHAnsi" w:hAnsiTheme="minorHAnsi" w:cstheme="minorHAnsi"/>
        </w:rPr>
        <w:t>).</w:t>
      </w:r>
    </w:p>
    <w:p w14:paraId="397DB6A8" w14:textId="77777777" w:rsidR="00153E98" w:rsidRPr="00153E98" w:rsidRDefault="00153E98" w:rsidP="00153E98">
      <w:pPr>
        <w:rPr>
          <w:rFonts w:asciiTheme="minorHAnsi" w:hAnsiTheme="minorHAnsi" w:cstheme="minorHAnsi"/>
        </w:rPr>
      </w:pPr>
      <w:r w:rsidRPr="00153E98">
        <w:rPr>
          <w:rFonts w:asciiTheme="minorHAnsi" w:hAnsiTheme="minorHAnsi" w:cstheme="minorHAnsi"/>
          <w:u w:val="single"/>
        </w:rPr>
        <w:t>The Safe Drinking Water Act sets the maximum contaminant level</w:t>
      </w:r>
      <w:r w:rsidRPr="00153E98">
        <w:rPr>
          <w:rFonts w:asciiTheme="minorHAnsi" w:hAnsiTheme="minorHAnsi" w:cstheme="minorHAnsi"/>
        </w:rPr>
        <w:t xml:space="preserve"> (MCL) for U at 30 µg/L (US EPA </w:t>
      </w:r>
      <w:hyperlink r:id="rId90" w:anchor="jcwr3330-bib-0043" w:history="1">
        <w:r w:rsidRPr="00153E98">
          <w:rPr>
            <w:rStyle w:val="Hyperlink"/>
            <w:rFonts w:asciiTheme="minorHAnsi" w:hAnsiTheme="minorHAnsi" w:cstheme="minorHAnsi"/>
          </w:rPr>
          <w:t>2000</w:t>
        </w:r>
      </w:hyperlink>
      <w:r w:rsidRPr="00153E98">
        <w:rPr>
          <w:rFonts w:asciiTheme="minorHAnsi" w:hAnsiTheme="minorHAnsi" w:cstheme="minorHAnsi"/>
        </w:rPr>
        <w:t xml:space="preserve">). Human health effects </w:t>
      </w:r>
      <w:r w:rsidRPr="00153E98">
        <w:rPr>
          <w:rFonts w:asciiTheme="minorHAnsi" w:hAnsiTheme="minorHAnsi" w:cstheme="minorHAnsi"/>
          <w:u w:val="single"/>
        </w:rPr>
        <w:t>of chronic U exposure</w:t>
      </w:r>
      <w:r w:rsidRPr="00153E98">
        <w:rPr>
          <w:rFonts w:asciiTheme="minorHAnsi" w:hAnsiTheme="minorHAnsi" w:cstheme="minorHAnsi"/>
        </w:rPr>
        <w:t xml:space="preserve"> include kidney disease and various cancers (ATSDR </w:t>
      </w:r>
      <w:hyperlink r:id="rId91" w:anchor="jcwr3330-bib-0002" w:history="1">
        <w:r w:rsidRPr="00153E98">
          <w:rPr>
            <w:rStyle w:val="Hyperlink"/>
            <w:rFonts w:asciiTheme="minorHAnsi" w:hAnsiTheme="minorHAnsi" w:cstheme="minorHAnsi"/>
          </w:rPr>
          <w:t>2013</w:t>
        </w:r>
      </w:hyperlink>
      <w:r w:rsidRPr="00153E98">
        <w:rPr>
          <w:rFonts w:asciiTheme="minorHAnsi" w:hAnsiTheme="minorHAnsi" w:cstheme="minorHAnsi"/>
        </w:rPr>
        <w:t xml:space="preserve">). The level of </w:t>
      </w:r>
      <w:r w:rsidRPr="00153E98">
        <w:rPr>
          <w:rFonts w:asciiTheme="minorHAnsi" w:hAnsiTheme="minorHAnsi" w:cstheme="minorHAnsi"/>
          <w:u w:val="single"/>
        </w:rPr>
        <w:t>uptake and toxicity</w:t>
      </w:r>
      <w:r w:rsidRPr="00153E98">
        <w:rPr>
          <w:rFonts w:asciiTheme="minorHAnsi" w:hAnsiTheme="minorHAnsi" w:cstheme="minorHAnsi"/>
        </w:rPr>
        <w:t xml:space="preserve"> of different U compounds </w:t>
      </w:r>
      <w:r w:rsidRPr="00153E98">
        <w:rPr>
          <w:rFonts w:asciiTheme="minorHAnsi" w:hAnsiTheme="minorHAnsi" w:cstheme="minorHAnsi"/>
          <w:u w:val="single"/>
        </w:rPr>
        <w:t>is still not well understood and requires further research</w:t>
      </w:r>
      <w:r w:rsidRPr="00153E98">
        <w:rPr>
          <w:rFonts w:asciiTheme="minorHAnsi" w:hAnsiTheme="minorHAnsi" w:cstheme="minorHAnsi"/>
        </w:rPr>
        <w:t xml:space="preserve"> (Bj</w:t>
      </w:r>
      <w:r w:rsidRPr="00153E98">
        <w:rPr>
          <w:rFonts w:ascii="Cambria Math" w:hAnsi="Cambria Math" w:cs="Cambria Math"/>
        </w:rPr>
        <w:t>⊘</w:t>
      </w:r>
      <w:r w:rsidRPr="00153E98">
        <w:rPr>
          <w:rFonts w:asciiTheme="minorHAnsi" w:hAnsiTheme="minorHAnsi" w:cstheme="minorHAnsi"/>
        </w:rPr>
        <w:t>rklund et al. </w:t>
      </w:r>
      <w:hyperlink r:id="rId92" w:anchor="jcwr3330-bib-0006" w:history="1">
        <w:r w:rsidRPr="00153E98">
          <w:rPr>
            <w:rStyle w:val="Hyperlink"/>
            <w:rFonts w:asciiTheme="minorHAnsi" w:hAnsiTheme="minorHAnsi" w:cstheme="minorHAnsi"/>
          </w:rPr>
          <w:t>2017</w:t>
        </w:r>
      </w:hyperlink>
      <w:r w:rsidRPr="00153E98">
        <w:rPr>
          <w:rFonts w:asciiTheme="minorHAnsi" w:hAnsiTheme="minorHAnsi" w:cstheme="minorHAnsi"/>
        </w:rPr>
        <w:t xml:space="preserve">). </w:t>
      </w:r>
      <w:r w:rsidRPr="00153E98">
        <w:rPr>
          <w:rFonts w:asciiTheme="minorHAnsi" w:hAnsiTheme="minorHAnsi" w:cstheme="minorHAnsi"/>
          <w:u w:val="single"/>
        </w:rPr>
        <w:t>Long-term As exposure can lead to skin problems, cardiovascular disease, and lung, bladder, liver, kidney, and skin cancers due to its toxic and carcinogenic properties</w:t>
      </w:r>
      <w:r w:rsidRPr="00153E98">
        <w:rPr>
          <w:rFonts w:asciiTheme="minorHAnsi" w:hAnsiTheme="minorHAnsi" w:cstheme="minorHAnsi"/>
        </w:rPr>
        <w:t xml:space="preserve"> (ATSDR </w:t>
      </w:r>
      <w:hyperlink r:id="rId93" w:anchor="jcwr3330-bib-0001" w:history="1">
        <w:r w:rsidRPr="00153E98">
          <w:rPr>
            <w:rStyle w:val="Hyperlink"/>
            <w:rFonts w:asciiTheme="minorHAnsi" w:hAnsiTheme="minorHAnsi" w:cstheme="minorHAnsi"/>
          </w:rPr>
          <w:t>2007</w:t>
        </w:r>
      </w:hyperlink>
      <w:r w:rsidRPr="00153E98">
        <w:rPr>
          <w:rFonts w:asciiTheme="minorHAnsi" w:hAnsiTheme="minorHAnsi" w:cstheme="minorHAnsi"/>
        </w:rPr>
        <w:t>). The MCL for As in the United States is 10 µg/L (US EPA </w:t>
      </w:r>
      <w:hyperlink r:id="rId94" w:anchor="jcwr3330-bib-0044" w:history="1">
        <w:r w:rsidRPr="00153E98">
          <w:rPr>
            <w:rStyle w:val="Hyperlink"/>
            <w:rFonts w:asciiTheme="minorHAnsi" w:hAnsiTheme="minorHAnsi" w:cstheme="minorHAnsi"/>
          </w:rPr>
          <w:t>2001</w:t>
        </w:r>
      </w:hyperlink>
      <w:r w:rsidRPr="00153E98">
        <w:rPr>
          <w:rFonts w:asciiTheme="minorHAnsi" w:hAnsiTheme="minorHAnsi" w:cstheme="minorHAnsi"/>
        </w:rPr>
        <w:t>). Concerns about As contamination issues have been documented world-wide in countries such as China, Pakistan, Bangladesh, India, Vietnam, Mexico, Poland, Argentina, and the United States (Smedley and Kinniburgh </w:t>
      </w:r>
      <w:hyperlink r:id="rId95" w:anchor="jcwr3330-bib-0040" w:history="1">
        <w:r w:rsidRPr="00153E98">
          <w:rPr>
            <w:rStyle w:val="Hyperlink"/>
            <w:rFonts w:asciiTheme="minorHAnsi" w:hAnsiTheme="minorHAnsi" w:cstheme="minorHAnsi"/>
          </w:rPr>
          <w:t>2002</w:t>
        </w:r>
      </w:hyperlink>
      <w:r w:rsidRPr="00153E98">
        <w:rPr>
          <w:rFonts w:asciiTheme="minorHAnsi" w:hAnsiTheme="minorHAnsi" w:cstheme="minorHAnsi"/>
        </w:rPr>
        <w:t>; Ng et al. </w:t>
      </w:r>
      <w:hyperlink r:id="rId96" w:anchor="jcwr3330-bib-0035" w:history="1">
        <w:r w:rsidRPr="00153E98">
          <w:rPr>
            <w:rStyle w:val="Hyperlink"/>
            <w:rFonts w:asciiTheme="minorHAnsi" w:hAnsiTheme="minorHAnsi" w:cstheme="minorHAnsi"/>
          </w:rPr>
          <w:t>2003</w:t>
        </w:r>
      </w:hyperlink>
      <w:r w:rsidRPr="00153E98">
        <w:rPr>
          <w:rFonts w:asciiTheme="minorHAnsi" w:hAnsiTheme="minorHAnsi" w:cstheme="minorHAnsi"/>
        </w:rPr>
        <w:t>; Nelson et al. </w:t>
      </w:r>
      <w:hyperlink r:id="rId97" w:anchor="jcwr3330-bib-0034" w:history="1">
        <w:r w:rsidRPr="00153E98">
          <w:rPr>
            <w:rStyle w:val="Hyperlink"/>
            <w:rFonts w:asciiTheme="minorHAnsi" w:hAnsiTheme="minorHAnsi" w:cstheme="minorHAnsi"/>
          </w:rPr>
          <w:t>2005</w:t>
        </w:r>
      </w:hyperlink>
      <w:r w:rsidRPr="00153E98">
        <w:rPr>
          <w:rFonts w:asciiTheme="minorHAnsi" w:hAnsiTheme="minorHAnsi" w:cstheme="minorHAnsi"/>
        </w:rPr>
        <w:t>; Naseem et al. </w:t>
      </w:r>
      <w:hyperlink r:id="rId98" w:anchor="jcwr3330-bib-0030" w:history="1">
        <w:r w:rsidRPr="00153E98">
          <w:rPr>
            <w:rStyle w:val="Hyperlink"/>
            <w:rFonts w:asciiTheme="minorHAnsi" w:hAnsiTheme="minorHAnsi" w:cstheme="minorHAnsi"/>
          </w:rPr>
          <w:t>2012</w:t>
        </w:r>
      </w:hyperlink>
      <w:r w:rsidRPr="00153E98">
        <w:rPr>
          <w:rFonts w:asciiTheme="minorHAnsi" w:hAnsiTheme="minorHAnsi" w:cstheme="minorHAnsi"/>
        </w:rPr>
        <w:t>; He and Charlet </w:t>
      </w:r>
      <w:hyperlink r:id="rId99" w:anchor="jcwr3330-bib-0017" w:history="1">
        <w:r w:rsidRPr="00153E98">
          <w:rPr>
            <w:rStyle w:val="Hyperlink"/>
            <w:rFonts w:asciiTheme="minorHAnsi" w:hAnsiTheme="minorHAnsi" w:cstheme="minorHAnsi"/>
          </w:rPr>
          <w:t>2013</w:t>
        </w:r>
      </w:hyperlink>
      <w:r w:rsidRPr="00153E98">
        <w:rPr>
          <w:rFonts w:asciiTheme="minorHAnsi" w:hAnsiTheme="minorHAnsi" w:cstheme="minorHAnsi"/>
        </w:rPr>
        <w:t>; Shakoor et al. </w:t>
      </w:r>
      <w:hyperlink r:id="rId100" w:anchor="jcwr3330-bib-0039" w:history="1">
        <w:r w:rsidRPr="00153E98">
          <w:rPr>
            <w:rStyle w:val="Hyperlink"/>
            <w:rFonts w:asciiTheme="minorHAnsi" w:hAnsiTheme="minorHAnsi" w:cstheme="minorHAnsi"/>
          </w:rPr>
          <w:t>2015</w:t>
        </w:r>
      </w:hyperlink>
      <w:r w:rsidRPr="00153E98">
        <w:rPr>
          <w:rFonts w:asciiTheme="minorHAnsi" w:hAnsiTheme="minorHAnsi" w:cstheme="minorHAnsi"/>
        </w:rPr>
        <w:t>; Verma et al. </w:t>
      </w:r>
      <w:hyperlink r:id="rId101" w:anchor="jcwr3330-bib-0048" w:history="1">
        <w:r w:rsidRPr="00153E98">
          <w:rPr>
            <w:rStyle w:val="Hyperlink"/>
            <w:rFonts w:asciiTheme="minorHAnsi" w:hAnsiTheme="minorHAnsi" w:cstheme="minorHAnsi"/>
          </w:rPr>
          <w:t>2015</w:t>
        </w:r>
      </w:hyperlink>
      <w:r w:rsidRPr="00153E98">
        <w:rPr>
          <w:rFonts w:asciiTheme="minorHAnsi" w:hAnsiTheme="minorHAnsi" w:cstheme="minorHAnsi"/>
        </w:rPr>
        <w:t>; Chabukdhara et al. </w:t>
      </w:r>
      <w:hyperlink r:id="rId102" w:anchor="jcwr3330-bib-0007" w:history="1">
        <w:r w:rsidRPr="00153E98">
          <w:rPr>
            <w:rStyle w:val="Hyperlink"/>
            <w:rFonts w:asciiTheme="minorHAnsi" w:hAnsiTheme="minorHAnsi" w:cstheme="minorHAnsi"/>
          </w:rPr>
          <w:t>2017</w:t>
        </w:r>
      </w:hyperlink>
      <w:r w:rsidRPr="00153E98">
        <w:rPr>
          <w:rFonts w:asciiTheme="minorHAnsi" w:hAnsiTheme="minorHAnsi" w:cstheme="minorHAnsi"/>
        </w:rPr>
        <w:t>). Up to 100 million people globally may face health risks caused by As contamination (Ng et al. </w:t>
      </w:r>
      <w:hyperlink r:id="rId103" w:anchor="jcwr3330-bib-0035" w:history="1">
        <w:r w:rsidRPr="00153E98">
          <w:rPr>
            <w:rStyle w:val="Hyperlink"/>
            <w:rFonts w:asciiTheme="minorHAnsi" w:hAnsiTheme="minorHAnsi" w:cstheme="minorHAnsi"/>
          </w:rPr>
          <w:t>2003</w:t>
        </w:r>
      </w:hyperlink>
      <w:r w:rsidRPr="00153E98">
        <w:rPr>
          <w:rFonts w:asciiTheme="minorHAnsi" w:hAnsiTheme="minorHAnsi" w:cstheme="minorHAnsi"/>
        </w:rPr>
        <w:t>).</w:t>
      </w:r>
    </w:p>
    <w:p w14:paraId="26D52B04" w14:textId="77777777" w:rsidR="00153E98" w:rsidRPr="00153E98" w:rsidRDefault="00153E98" w:rsidP="00153E98">
      <w:pPr>
        <w:rPr>
          <w:rFonts w:asciiTheme="minorHAnsi" w:hAnsiTheme="minorHAnsi" w:cstheme="minorHAnsi"/>
        </w:rPr>
      </w:pPr>
      <w:r w:rsidRPr="00153E98">
        <w:rPr>
          <w:rFonts w:asciiTheme="minorHAnsi" w:hAnsiTheme="minorHAnsi" w:cstheme="minorHAnsi"/>
          <w:u w:val="single"/>
        </w:rPr>
        <w:t>The NN</w:t>
      </w:r>
      <w:r w:rsidRPr="00153E98">
        <w:rPr>
          <w:rFonts w:asciiTheme="minorHAnsi" w:hAnsiTheme="minorHAnsi" w:cstheme="minorHAnsi"/>
        </w:rPr>
        <w:t xml:space="preserve"> has </w:t>
      </w:r>
      <w:r w:rsidRPr="00153E98">
        <w:rPr>
          <w:rFonts w:asciiTheme="minorHAnsi" w:hAnsiTheme="minorHAnsi" w:cstheme="minorHAnsi"/>
          <w:u w:val="single"/>
        </w:rPr>
        <w:t>established water quality standards for surface water and drinking water sources. These</w:t>
      </w:r>
      <w:r w:rsidRPr="00153E98">
        <w:rPr>
          <w:rFonts w:asciiTheme="minorHAnsi" w:hAnsiTheme="minorHAnsi" w:cstheme="minorHAnsi"/>
        </w:rPr>
        <w:t xml:space="preserve"> standards are enforced at monitored wells to ensure that negative health effects </w:t>
      </w:r>
      <w:r w:rsidRPr="00153E98">
        <w:rPr>
          <w:rFonts w:asciiTheme="minorHAnsi" w:hAnsiTheme="minorHAnsi" w:cstheme="minorHAnsi"/>
          <w:u w:val="single"/>
        </w:rPr>
        <w:t>do not occur. The NN Water Quality Program (NNWQP) is operated under the NN Environmental Protection Agency (NN EPA) and is responsible to ensure the water quality standards are enforced</w:t>
      </w:r>
      <w:r w:rsidRPr="00153E98">
        <w:rPr>
          <w:rFonts w:asciiTheme="minorHAnsi" w:hAnsiTheme="minorHAnsi" w:cstheme="minorHAnsi"/>
        </w:rPr>
        <w:t xml:space="preserve">. The NNWQP states that the domestic water supply must not exceed 30 µg/L for U and 10 µg/L for As. In addition, As must not exceed 200 µg/L for livestock water. </w:t>
      </w:r>
      <w:r w:rsidRPr="00153E98">
        <w:rPr>
          <w:rFonts w:asciiTheme="minorHAnsi" w:hAnsiTheme="minorHAnsi" w:cstheme="minorHAnsi"/>
          <w:u w:val="single"/>
        </w:rPr>
        <w:t>There is no listed maximum for U in livestock water</w:t>
      </w:r>
      <w:r w:rsidRPr="00153E98">
        <w:rPr>
          <w:rFonts w:asciiTheme="minorHAnsi" w:hAnsiTheme="minorHAnsi" w:cstheme="minorHAnsi"/>
        </w:rPr>
        <w:t xml:space="preserve"> (NN EPA </w:t>
      </w:r>
      <w:hyperlink r:id="rId104" w:anchor="jcwr3330-bib-0033" w:history="1">
        <w:r w:rsidRPr="00153E98">
          <w:rPr>
            <w:rStyle w:val="Hyperlink"/>
            <w:rFonts w:asciiTheme="minorHAnsi" w:hAnsiTheme="minorHAnsi" w:cstheme="minorHAnsi"/>
          </w:rPr>
          <w:t>2007</w:t>
        </w:r>
      </w:hyperlink>
      <w:r w:rsidRPr="00153E98">
        <w:rPr>
          <w:rFonts w:asciiTheme="minorHAnsi" w:hAnsiTheme="minorHAnsi" w:cstheme="minorHAnsi"/>
        </w:rPr>
        <w:t>).</w:t>
      </w:r>
    </w:p>
    <w:p w14:paraId="5AE00614" w14:textId="77777777" w:rsidR="00153E98" w:rsidRPr="00153E98" w:rsidRDefault="00153E98" w:rsidP="00153E98">
      <w:pPr>
        <w:rPr>
          <w:rFonts w:asciiTheme="minorHAnsi" w:hAnsiTheme="minorHAnsi" w:cstheme="minorHAnsi"/>
          <w:u w:val="single"/>
        </w:rPr>
      </w:pPr>
      <w:r w:rsidRPr="00153E98">
        <w:rPr>
          <w:rFonts w:asciiTheme="minorHAnsi" w:hAnsiTheme="minorHAnsi" w:cstheme="minorHAnsi"/>
        </w:rPr>
        <w:t xml:space="preserve">A pathway of </w:t>
      </w:r>
      <w:r w:rsidRPr="00153E98">
        <w:rPr>
          <w:rFonts w:asciiTheme="minorHAnsi" w:hAnsiTheme="minorHAnsi" w:cstheme="minorHAnsi"/>
          <w:u w:val="single"/>
        </w:rPr>
        <w:t>exposure to contaminants can exist in drinking water from unregulated sources</w:t>
      </w:r>
      <w:r w:rsidRPr="00153E98">
        <w:rPr>
          <w:rFonts w:asciiTheme="minorHAnsi" w:hAnsiTheme="minorHAnsi" w:cstheme="minorHAnsi"/>
        </w:rPr>
        <w:t xml:space="preserve">. As mentioned previously, the lack of access to regulated water in their homes causes </w:t>
      </w:r>
      <w:r w:rsidRPr="00153E98">
        <w:rPr>
          <w:rFonts w:asciiTheme="minorHAnsi" w:hAnsiTheme="minorHAnsi" w:cstheme="minorHAnsi"/>
          <w:u w:val="single"/>
        </w:rPr>
        <w:t>about 30% of Navajo households to depend on hauling water to meet their needs</w:t>
      </w:r>
      <w:r w:rsidRPr="00153E98">
        <w:rPr>
          <w:rFonts w:asciiTheme="minorHAnsi" w:hAnsiTheme="minorHAnsi" w:cstheme="minorHAnsi"/>
        </w:rPr>
        <w:t xml:space="preserve"> (US EPA </w:t>
      </w:r>
      <w:hyperlink r:id="rId105" w:anchor="jcwr3330-bib-0047" w:history="1">
        <w:r w:rsidRPr="00153E98">
          <w:rPr>
            <w:rStyle w:val="Hyperlink"/>
            <w:rFonts w:asciiTheme="minorHAnsi" w:hAnsiTheme="minorHAnsi" w:cstheme="minorHAnsi"/>
          </w:rPr>
          <w:t>2018</w:t>
        </w:r>
      </w:hyperlink>
      <w:r w:rsidRPr="00153E98">
        <w:rPr>
          <w:rFonts w:asciiTheme="minorHAnsi" w:hAnsiTheme="minorHAnsi" w:cstheme="minorHAnsi"/>
        </w:rPr>
        <w:t xml:space="preserve">). This practice of hauling water has greatly </w:t>
      </w:r>
      <w:r w:rsidRPr="00153E98">
        <w:rPr>
          <w:rFonts w:asciiTheme="minorHAnsi" w:hAnsiTheme="minorHAnsi" w:cstheme="minorHAnsi"/>
          <w:u w:val="single"/>
        </w:rPr>
        <w:t>increased the cost of water for the Navajo people</w:t>
      </w:r>
      <w:r w:rsidRPr="00153E98">
        <w:rPr>
          <w:rFonts w:asciiTheme="minorHAnsi" w:hAnsiTheme="minorHAnsi" w:cstheme="minorHAnsi"/>
        </w:rPr>
        <w:t>. The typical cost for water users in urban areas is $600 per acre-foot of water. Navajo people who depend on hauling water pay about 71 times this amount ($43,000 per acre-foot of water). For reference, one acre-foot of water is about 330,000 gallons and the per capita use of non-tribal communities near the NN is 190 gallons per day. The per capita use for the NN is 10 to 100 gallons per day and largely depends on the availability of water resources (NNDWR </w:t>
      </w:r>
      <w:hyperlink r:id="rId106" w:anchor="jcwr3330-bib-0032" w:history="1">
        <w:r w:rsidRPr="00153E98">
          <w:rPr>
            <w:rStyle w:val="Hyperlink"/>
            <w:rFonts w:asciiTheme="minorHAnsi" w:hAnsiTheme="minorHAnsi" w:cstheme="minorHAnsi"/>
          </w:rPr>
          <w:t>2011</w:t>
        </w:r>
      </w:hyperlink>
      <w:r w:rsidRPr="00153E98">
        <w:rPr>
          <w:rFonts w:asciiTheme="minorHAnsi" w:hAnsiTheme="minorHAnsi" w:cstheme="minorHAnsi"/>
        </w:rPr>
        <w:t xml:space="preserve">). Considering the cost of hauling water, it is important to recognize that unregulated water sources may provide the closest and most convenient water supply. Therefore, </w:t>
      </w:r>
      <w:r w:rsidRPr="00153E98">
        <w:rPr>
          <w:rFonts w:asciiTheme="minorHAnsi" w:hAnsiTheme="minorHAnsi" w:cstheme="minorHAnsi"/>
          <w:u w:val="single"/>
        </w:rPr>
        <w:t>determining the safety of using unregulated water sources for drinking water will remain an important objective for research on the NN.</w:t>
      </w:r>
    </w:p>
    <w:p w14:paraId="5F560DFF" w14:textId="77777777" w:rsidR="00153E98" w:rsidRPr="00153E98" w:rsidRDefault="00153E98" w:rsidP="00153E98">
      <w:pPr>
        <w:rPr>
          <w:rFonts w:asciiTheme="minorHAnsi" w:hAnsiTheme="minorHAnsi" w:cstheme="minorHAnsi"/>
        </w:rPr>
      </w:pPr>
      <w:r w:rsidRPr="00153E98">
        <w:rPr>
          <w:rFonts w:asciiTheme="minorHAnsi" w:hAnsiTheme="minorHAnsi" w:cstheme="minorHAnsi"/>
          <w:u w:val="single"/>
        </w:rPr>
        <w:t>Understanding the spatial variability of groundwater contamination</w:t>
      </w:r>
      <w:r w:rsidRPr="00153E98">
        <w:rPr>
          <w:rFonts w:asciiTheme="minorHAnsi" w:hAnsiTheme="minorHAnsi" w:cstheme="minorHAnsi"/>
        </w:rPr>
        <w:t xml:space="preserve"> issues </w:t>
      </w:r>
      <w:r w:rsidRPr="00153E98">
        <w:rPr>
          <w:rFonts w:asciiTheme="minorHAnsi" w:hAnsiTheme="minorHAnsi" w:cstheme="minorHAnsi"/>
          <w:u w:val="single"/>
        </w:rPr>
        <w:t>is critical for future resource management.</w:t>
      </w:r>
      <w:r w:rsidRPr="00153E98">
        <w:rPr>
          <w:rFonts w:asciiTheme="minorHAnsi" w:hAnsiTheme="minorHAnsi" w:cstheme="minorHAnsi"/>
        </w:rPr>
        <w:t xml:space="preserve"> Further, </w:t>
      </w:r>
      <w:r w:rsidRPr="00153E98">
        <w:rPr>
          <w:rFonts w:asciiTheme="minorHAnsi" w:hAnsiTheme="minorHAnsi" w:cstheme="minorHAnsi"/>
          <w:u w:val="single"/>
        </w:rPr>
        <w:t>improving the capacity of tribal nations to mitigate health risks and to manage their natural resources in culturally appropriate ways is critical for sustainable future resource management</w:t>
      </w:r>
      <w:r w:rsidRPr="00153E98">
        <w:rPr>
          <w:rFonts w:asciiTheme="minorHAnsi" w:hAnsiTheme="minorHAnsi" w:cstheme="minorHAnsi"/>
        </w:rPr>
        <w:t xml:space="preserve"> (Lewis et al. </w:t>
      </w:r>
      <w:hyperlink r:id="rId107" w:anchor="jcwr3330-bib-0026" w:history="1">
        <w:r w:rsidRPr="00153E98">
          <w:rPr>
            <w:rStyle w:val="Hyperlink"/>
            <w:rFonts w:asciiTheme="minorHAnsi" w:hAnsiTheme="minorHAnsi" w:cstheme="minorHAnsi"/>
          </w:rPr>
          <w:t>2017</w:t>
        </w:r>
      </w:hyperlink>
      <w:r w:rsidRPr="00153E98">
        <w:rPr>
          <w:rFonts w:asciiTheme="minorHAnsi" w:hAnsiTheme="minorHAnsi" w:cstheme="minorHAnsi"/>
        </w:rPr>
        <w:t>). Objectives of this research are to provide insights on human health risks by assessing the spatial variability of U and As concentrations in unregulated groundwater on the western portion of the NN and to communicate contamination risks to the local Navajo people.</w:t>
      </w:r>
    </w:p>
    <w:p w14:paraId="0363DC96" w14:textId="77777777" w:rsidR="00153E98" w:rsidRPr="00153E98" w:rsidRDefault="00153E98" w:rsidP="00153E98">
      <w:pPr>
        <w:rPr>
          <w:rFonts w:asciiTheme="minorHAnsi" w:hAnsiTheme="minorHAnsi" w:cstheme="minorHAnsi"/>
        </w:rPr>
      </w:pPr>
    </w:p>
    <w:p w14:paraId="29121E04" w14:textId="77777777" w:rsidR="00153E98" w:rsidRPr="00153E98" w:rsidRDefault="00153E98" w:rsidP="00153E98">
      <w:pPr>
        <w:rPr>
          <w:rFonts w:asciiTheme="minorHAnsi" w:hAnsiTheme="minorHAnsi" w:cstheme="minorHAnsi"/>
        </w:rPr>
      </w:pPr>
    </w:p>
    <w:p w14:paraId="371649C8" w14:textId="77777777" w:rsidR="00153E98" w:rsidRPr="00153E98" w:rsidRDefault="00153E98" w:rsidP="00153E98">
      <w:pPr>
        <w:pStyle w:val="Heading3"/>
        <w:rPr>
          <w:rFonts w:asciiTheme="minorHAnsi" w:hAnsiTheme="minorHAnsi" w:cstheme="minorHAnsi"/>
        </w:rPr>
      </w:pPr>
      <w:r w:rsidRPr="00153E98">
        <w:rPr>
          <w:rFonts w:asciiTheme="minorHAnsi" w:hAnsiTheme="minorHAnsi" w:cstheme="minorHAnsi"/>
        </w:rPr>
        <w:t xml:space="preserve">colonialism and uranium mining – extra </w:t>
      </w:r>
    </w:p>
    <w:p w14:paraId="6D195EB0"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 xml:space="preserve">nuclear war and its discourse </w:t>
      </w:r>
    </w:p>
    <w:p w14:paraId="01526866" w14:textId="77777777" w:rsidR="00153E98" w:rsidRPr="00153E98" w:rsidRDefault="00153E98" w:rsidP="00153E98">
      <w:pPr>
        <w:spacing w:before="15" w:after="180" w:line="240" w:lineRule="auto"/>
        <w:rPr>
          <w:rFonts w:asciiTheme="minorHAnsi" w:eastAsia="Times New Roman" w:hAnsiTheme="minorHAnsi" w:cstheme="minorHAnsi"/>
          <w:sz w:val="24"/>
        </w:rPr>
      </w:pPr>
      <w:r w:rsidRPr="00153E98">
        <w:rPr>
          <w:rFonts w:asciiTheme="minorHAnsi" w:eastAsia="Times New Roman" w:hAnsiTheme="minorHAnsi" w:cstheme="minorHAnsi"/>
          <w:b/>
          <w:bCs/>
          <w:sz w:val="26"/>
          <w:szCs w:val="26"/>
        </w:rPr>
        <w:t>Kato, 93</w:t>
      </w:r>
      <w:r w:rsidRPr="00153E98">
        <w:rPr>
          <w:rFonts w:asciiTheme="minorHAnsi" w:eastAsia="Times New Roman" w:hAnsiTheme="minorHAnsi" w:cstheme="minorHAnsi"/>
        </w:rPr>
        <w:t xml:space="preserve"> (Masahide Kato, he is an assistant professor of political science at the University of Hawaii. With his background in literature, anthropology, and political science, he has explored the intersection of culture and politics both in pedagogy and research., 1993, accessed on 7-13-2021, Sage Publications Inc., "Nuclear Globalism: Traversing Rockets, Satellites, and Nuclear War via the Strategic Gaze” </w:t>
      </w:r>
      <w:r w:rsidRPr="00153E98">
        <w:rPr>
          <w:rFonts w:asciiTheme="minorHAnsi" w:eastAsia="Times New Roman" w:hAnsiTheme="minorHAnsi" w:cstheme="minorHAnsi"/>
          <w:i/>
        </w:rPr>
        <w:t>Alternatives: Global, Local, Political, vol. 18</w:t>
      </w:r>
      <w:r w:rsidRPr="00153E98">
        <w:rPr>
          <w:rFonts w:asciiTheme="minorHAnsi" w:eastAsia="Times New Roman" w:hAnsiTheme="minorHAnsi" w:cstheme="minorHAnsi"/>
        </w:rPr>
        <w:t>)//AO</w:t>
      </w:r>
    </w:p>
    <w:p w14:paraId="517BB83E"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 xml:space="preserve">Nuclear war has been enclosed by two seemingly opposite yet complementary regimes of discourse: nation-state strategic discourse (nuclear deterrence, nuclear disarmament, nuclear non-proliferation, and so on) and extra-nation-state (or extra-territorial) discourse (anti-nuclearism, nuclear criticism, and so on). The epistemology of the former is entrenched in the "possible" exchange(s) of nuclear warheads among nation states. The latter, which emerged in reaction to the former, holds the "possibility of extinction" at the center of its discursive production. In delineating the notion of "nuclear war," both of these discourses share an intriguing leap: from the bombings of Hiroshima and Nagasaki to the "possible" nuclear explosions in an indefinite-yet-ever-closer to-the-present future. Thus any nuclear explosions after World War II do not qualify as nuclear war in the cognitive grid of conventional nuclear discourse. Significantly, most nuclear explosions after World War II took place in the sovereign territories of the Fourth World and Indigenous Nations. This critical historical fact has been </w:t>
      </w:r>
      <w:r w:rsidRPr="00153E98">
        <w:rPr>
          <w:rFonts w:asciiTheme="minorHAnsi" w:hAnsiTheme="minorHAnsi" w:cstheme="minorHAnsi"/>
          <w:u w:val="single"/>
        </w:rPr>
        <w:t>contained in</w:t>
      </w:r>
      <w:r w:rsidRPr="00153E98">
        <w:rPr>
          <w:rFonts w:asciiTheme="minorHAnsi" w:hAnsiTheme="minorHAnsi" w:cstheme="minorHAnsi"/>
        </w:rPr>
        <w:t xml:space="preserve"> the domain of </w:t>
      </w:r>
      <w:r w:rsidRPr="00153E98">
        <w:rPr>
          <w:rFonts w:asciiTheme="minorHAnsi" w:hAnsiTheme="minorHAnsi" w:cstheme="minorHAnsi"/>
          <w:u w:val="single"/>
        </w:rPr>
        <w:t>nuclear testing. Such obliteration</w:t>
      </w:r>
      <w:r w:rsidRPr="00153E98">
        <w:rPr>
          <w:rFonts w:asciiTheme="minorHAnsi" w:hAnsiTheme="minorHAnsi" w:cstheme="minorHAnsi"/>
        </w:rPr>
        <w:t xml:space="preserve"> of the history </w:t>
      </w:r>
      <w:r w:rsidRPr="00153E98">
        <w:rPr>
          <w:rFonts w:asciiTheme="minorHAnsi" w:hAnsiTheme="minorHAnsi" w:cstheme="minorHAnsi"/>
          <w:u w:val="single"/>
        </w:rPr>
        <w:t>of undeclared nuclear warfare by nuclear discourse does not</w:t>
      </w:r>
      <w:r w:rsidRPr="00153E98">
        <w:rPr>
          <w:rFonts w:asciiTheme="minorHAnsi" w:hAnsiTheme="minorHAnsi" w:cstheme="minorHAnsi"/>
        </w:rPr>
        <w:t xml:space="preserve"> </w:t>
      </w:r>
      <w:r w:rsidRPr="00153E98">
        <w:rPr>
          <w:rFonts w:asciiTheme="minorHAnsi" w:hAnsiTheme="minorHAnsi" w:cstheme="minorHAnsi"/>
          <w:u w:val="single"/>
        </w:rPr>
        <w:t>merely</w:t>
      </w:r>
      <w:r w:rsidRPr="00153E98">
        <w:rPr>
          <w:rFonts w:asciiTheme="minorHAnsi" w:hAnsiTheme="minorHAnsi" w:cstheme="minorHAnsi"/>
        </w:rPr>
        <w:t xml:space="preserve"> posit the deficiency </w:t>
      </w:r>
      <w:r w:rsidRPr="00153E98">
        <w:rPr>
          <w:rFonts w:asciiTheme="minorHAnsi" w:hAnsiTheme="minorHAnsi" w:cstheme="minorHAnsi"/>
          <w:u w:val="single"/>
        </w:rPr>
        <w:t>of the discourse. Rather</w:t>
      </w:r>
      <w:r w:rsidRPr="00153E98">
        <w:rPr>
          <w:rFonts w:asciiTheme="minorHAnsi" w:hAnsiTheme="minorHAnsi" w:cstheme="minorHAnsi"/>
        </w:rPr>
        <w:t xml:space="preserve">, what </w:t>
      </w:r>
      <w:r w:rsidRPr="00153E98">
        <w:rPr>
          <w:rFonts w:asciiTheme="minorHAnsi" w:hAnsiTheme="minorHAnsi" w:cstheme="minorHAnsi"/>
          <w:u w:val="single"/>
        </w:rPr>
        <w:t>it</w:t>
      </w:r>
      <w:r w:rsidRPr="00153E98">
        <w:rPr>
          <w:rFonts w:asciiTheme="minorHAnsi" w:hAnsiTheme="minorHAnsi" w:cstheme="minorHAnsi"/>
        </w:rPr>
        <w:t xml:space="preserve"> does is </w:t>
      </w:r>
      <w:r w:rsidRPr="00153E98">
        <w:rPr>
          <w:rFonts w:asciiTheme="minorHAnsi" w:hAnsiTheme="minorHAnsi" w:cstheme="minorHAnsi"/>
          <w:u w:val="single"/>
        </w:rPr>
        <w:t>reveal</w:t>
      </w:r>
      <w:r w:rsidRPr="00153E98">
        <w:rPr>
          <w:rFonts w:asciiTheme="minorHAnsi" w:hAnsiTheme="minorHAnsi" w:cstheme="minorHAnsi"/>
        </w:rPr>
        <w:t xml:space="preserve"> the late </w:t>
      </w:r>
      <w:r w:rsidRPr="00153E98">
        <w:rPr>
          <w:rFonts w:asciiTheme="minorHAnsi" w:hAnsiTheme="minorHAnsi" w:cstheme="minorHAnsi"/>
          <w:u w:val="single"/>
        </w:rPr>
        <w:t>capitalist form of domination, whereby</w:t>
      </w:r>
      <w:r w:rsidRPr="00153E98">
        <w:rPr>
          <w:rFonts w:asciiTheme="minorHAnsi" w:hAnsiTheme="minorHAnsi" w:cstheme="minorHAnsi"/>
        </w:rPr>
        <w:t xml:space="preserve"> an ongoing </w:t>
      </w:r>
      <w:r w:rsidRPr="00153E98">
        <w:rPr>
          <w:rFonts w:asciiTheme="minorHAnsi" w:hAnsiTheme="minorHAnsi" w:cstheme="minorHAnsi"/>
          <w:u w:val="single"/>
        </w:rPr>
        <w:t>extermination process</w:t>
      </w:r>
      <w:r w:rsidRPr="00153E98">
        <w:rPr>
          <w:rFonts w:asciiTheme="minorHAnsi" w:hAnsiTheme="minorHAnsi" w:cstheme="minorHAnsi"/>
        </w:rPr>
        <w:t xml:space="preserve"> of the periphery is </w:t>
      </w:r>
      <w:r w:rsidRPr="00153E98">
        <w:rPr>
          <w:rFonts w:asciiTheme="minorHAnsi" w:hAnsiTheme="minorHAnsi" w:cstheme="minorHAnsi"/>
          <w:u w:val="single"/>
        </w:rPr>
        <w:t>blocked from constituting itself as a historical fact</w:t>
      </w:r>
      <w:r w:rsidRPr="00153E98">
        <w:rPr>
          <w:rFonts w:asciiTheme="minorHAnsi" w:hAnsiTheme="minorHAnsi" w:cstheme="minorHAnsi"/>
        </w:rPr>
        <w:t>.</w:t>
      </w:r>
    </w:p>
    <w:p w14:paraId="3B8440B7" w14:textId="5476790D" w:rsidR="00153E98" w:rsidRPr="00153E98" w:rsidRDefault="00153E98" w:rsidP="00153E98">
      <w:pPr>
        <w:rPr>
          <w:rFonts w:asciiTheme="minorHAnsi" w:hAnsiTheme="minorHAnsi" w:cstheme="minorHAnsi"/>
        </w:rPr>
      </w:pPr>
      <w:r w:rsidRPr="00153E98">
        <w:rPr>
          <w:rFonts w:asciiTheme="minorHAnsi" w:hAnsiTheme="minorHAnsi" w:cstheme="minorHAnsi"/>
        </w:rPr>
        <w:t xml:space="preserve">In the first half of this article, I trace </w:t>
      </w:r>
      <w:r w:rsidRPr="00153E98">
        <w:rPr>
          <w:rFonts w:asciiTheme="minorHAnsi" w:hAnsiTheme="minorHAnsi" w:cstheme="minorHAnsi"/>
          <w:u w:val="single"/>
        </w:rPr>
        <w:t>this disqualification process of nuclear war against the Fourth World and Indigenous Nations to the mode of perception that objectifies the periphery in order to subordinate it to a reconstructed homogeneous time and space. Particularly</w:t>
      </w:r>
      <w:r w:rsidRPr="00153E98">
        <w:rPr>
          <w:rFonts w:asciiTheme="minorHAnsi" w:hAnsiTheme="minorHAnsi" w:cstheme="minorHAnsi"/>
        </w:rPr>
        <w:t xml:space="preserve">, I highlight the role of </w:t>
      </w:r>
      <w:r w:rsidRPr="00153E98">
        <w:rPr>
          <w:rFonts w:asciiTheme="minorHAnsi" w:hAnsiTheme="minorHAnsi" w:cstheme="minorHAnsi"/>
          <w:u w:val="single"/>
        </w:rPr>
        <w:t>the strategic gaze of transnational capital in constructing a homogeneous social totality (globalism) derived from the image of the globe.</w:t>
      </w:r>
      <w:r w:rsidRPr="00153E98">
        <w:rPr>
          <w:rFonts w:asciiTheme="minorHAnsi" w:hAnsiTheme="minorHAnsi" w:cstheme="minorHAnsi"/>
        </w:rPr>
        <w:t xml:space="preserve"> In the second half, I translate my analysis of this mode of perception into an analysis of discursive formations by showing the ways in which globalist discourse, predominant in nuclear criticism, effaces the history of nuclear extermination from our consciousness. Last, by probing into the problem of technosub jectivity, which runs through both the global discourse and perception, I expose important aspects of the strategy of global transnational capital/state.</w:t>
      </w:r>
    </w:p>
    <w:p w14:paraId="25034D24" w14:textId="51AAF691" w:rsidR="00153E98" w:rsidRPr="00153E98" w:rsidRDefault="00153E98" w:rsidP="00153E98">
      <w:pPr>
        <w:pStyle w:val="Heading2"/>
        <w:rPr>
          <w:rFonts w:asciiTheme="minorHAnsi" w:hAnsiTheme="minorHAnsi" w:cstheme="minorHAnsi"/>
        </w:rPr>
      </w:pPr>
      <w:r w:rsidRPr="00153E98">
        <w:rPr>
          <w:rFonts w:asciiTheme="minorHAnsi" w:hAnsiTheme="minorHAnsi" w:cstheme="minorHAnsi"/>
        </w:rPr>
        <w:t>Solvency</w:t>
      </w:r>
    </w:p>
    <w:p w14:paraId="0AB32E68" w14:textId="77777777" w:rsidR="00153E98" w:rsidRPr="00153E98" w:rsidRDefault="00153E98" w:rsidP="00153E98">
      <w:pPr>
        <w:pStyle w:val="Heading3"/>
        <w:rPr>
          <w:rFonts w:asciiTheme="minorHAnsi" w:hAnsiTheme="minorHAnsi" w:cstheme="minorHAnsi"/>
        </w:rPr>
      </w:pPr>
      <w:r w:rsidRPr="00153E98">
        <w:rPr>
          <w:rFonts w:asciiTheme="minorHAnsi" w:hAnsiTheme="minorHAnsi" w:cstheme="minorHAnsi"/>
        </w:rPr>
        <w:t>AT: DWWIA infrastructure attachment solves/makes the aff non-inherent</w:t>
      </w:r>
    </w:p>
    <w:p w14:paraId="1707F478"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The DWWIA doesn’t work in tandem with tribal governments, thus meaning that it fails to solve for any/the majority water quality problems facing Native Americans. No matter how much funding the bill is given, it doesn’t solve unless it works with tribal governments – that’s Lakhani 4/28 from the 1ac</w:t>
      </w:r>
    </w:p>
    <w:p w14:paraId="273A6B46"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The DWWIA doesn’t work with tribal governments</w:t>
      </w:r>
    </w:p>
    <w:p w14:paraId="07322171" w14:textId="77777777" w:rsidR="00153E98" w:rsidRPr="00153E98" w:rsidRDefault="00153E98" w:rsidP="00153E98">
      <w:pPr>
        <w:rPr>
          <w:rFonts w:asciiTheme="minorHAnsi" w:hAnsiTheme="minorHAnsi" w:cstheme="minorHAnsi"/>
        </w:rPr>
      </w:pPr>
      <w:r w:rsidRPr="00153E98">
        <w:rPr>
          <w:rFonts w:asciiTheme="minorHAnsi" w:hAnsiTheme="minorHAnsi" w:cstheme="minorHAnsi"/>
          <w:b/>
          <w:sz w:val="26"/>
          <w:szCs w:val="26"/>
        </w:rPr>
        <w:t xml:space="preserve">Senate RPC 4/23 </w:t>
      </w:r>
      <w:r w:rsidRPr="00153E98">
        <w:rPr>
          <w:rFonts w:asciiTheme="minorHAnsi" w:hAnsiTheme="minorHAnsi" w:cstheme="minorHAnsi"/>
        </w:rPr>
        <w:t xml:space="preserve">(Senate RPC, 4-23-2021, "S.914 – Drinking Water and Wastewater Infrastructure Act of 2021," </w:t>
      </w:r>
      <w:hyperlink r:id="rId108" w:history="1">
        <w:r w:rsidRPr="00153E98">
          <w:rPr>
            <w:rStyle w:val="Hyperlink"/>
            <w:rFonts w:asciiTheme="minorHAnsi" w:hAnsiTheme="minorHAnsi" w:cstheme="minorHAnsi"/>
          </w:rPr>
          <w:t>https://www.rpc.senate.gov/legislative-notices/s914_drinking-water-and-wastewater-infrastructure-act-of-2021</w:t>
        </w:r>
      </w:hyperlink>
      <w:r w:rsidRPr="00153E98">
        <w:rPr>
          <w:rFonts w:asciiTheme="minorHAnsi" w:hAnsiTheme="minorHAnsi" w:cstheme="minorHAnsi"/>
        </w:rPr>
        <w:t>)</w:t>
      </w:r>
    </w:p>
    <w:p w14:paraId="2939AAB1" w14:textId="77777777" w:rsidR="00153E98" w:rsidRPr="00153E98" w:rsidRDefault="00153E98" w:rsidP="00153E98">
      <w:pPr>
        <w:rPr>
          <w:rStyle w:val="StyleUnderline"/>
          <w:rFonts w:asciiTheme="minorHAnsi" w:hAnsiTheme="minorHAnsi" w:cstheme="minorHAnsi"/>
        </w:rPr>
      </w:pPr>
      <w:r w:rsidRPr="00153E98">
        <w:rPr>
          <w:rFonts w:asciiTheme="minorHAnsi" w:hAnsiTheme="minorHAnsi" w:cstheme="minorHAnsi"/>
          <w:sz w:val="12"/>
        </w:rPr>
        <w:t xml:space="preserve">Executive Summary: </w:t>
      </w:r>
      <w:r w:rsidRPr="00153E98">
        <w:rPr>
          <w:rStyle w:val="StyleUnderline"/>
          <w:rFonts w:asciiTheme="minorHAnsi" w:hAnsiTheme="minorHAnsi" w:cstheme="minorHAnsi"/>
        </w:rPr>
        <w:t xml:space="preserve">The legislation reauthorizes and creates programs to support drinking water and wastewater infrastructure projects, including the Drinking Water State Revolving Loan Funds, the Clean Water State Revolving Loan Funds, and the Water Infrastructure Finance and Innovation Act program. </w:t>
      </w:r>
    </w:p>
    <w:p w14:paraId="24561C73" w14:textId="77777777" w:rsidR="00153E98" w:rsidRPr="00153E98" w:rsidRDefault="00153E98" w:rsidP="00153E98">
      <w:pPr>
        <w:rPr>
          <w:rFonts w:asciiTheme="minorHAnsi" w:hAnsiTheme="minorHAnsi" w:cstheme="minorHAnsi"/>
          <w:sz w:val="12"/>
        </w:rPr>
      </w:pPr>
      <w:r w:rsidRPr="00153E98">
        <w:rPr>
          <w:rFonts w:asciiTheme="minorHAnsi" w:hAnsiTheme="minorHAnsi" w:cstheme="minorHAnsi"/>
          <w:sz w:val="12"/>
        </w:rPr>
        <w:t>OVERVIEW OF THE ISSUE</w:t>
      </w:r>
    </w:p>
    <w:p w14:paraId="168E1A95" w14:textId="77777777" w:rsidR="00153E98" w:rsidRPr="00153E98" w:rsidRDefault="00153E98" w:rsidP="00153E98">
      <w:pPr>
        <w:rPr>
          <w:rFonts w:asciiTheme="minorHAnsi" w:hAnsiTheme="minorHAnsi" w:cstheme="minorHAnsi"/>
          <w:sz w:val="12"/>
        </w:rPr>
      </w:pPr>
      <w:r w:rsidRPr="00153E98">
        <w:rPr>
          <w:rFonts w:asciiTheme="minorHAnsi" w:hAnsiTheme="minorHAnsi" w:cstheme="minorHAnsi"/>
          <w:sz w:val="12"/>
        </w:rPr>
        <w:t>The Environmental Protection Agency oversees several programs aimed at supporting clean and safe water resources. The Clean Water State Revolving Fund, created in 1987, and the Drinking Water State Revolving Fund, created in 1996, provide loan assistance to support wastewater and drinking water projects. More recently, the Water Infrastructure Finance and Innovation Act program was created in 2014 to be an additional credit source for water infrastructure projects.</w:t>
      </w:r>
    </w:p>
    <w:p w14:paraId="649E7F72"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Over the past several years, Congress has included drinking water and clean water infrastructure provisions as part of Water Resources Development Act bills. However, last December Congress included the 2020 WRDA bill in the omnibus and did not include any titles related to drinking water and clean water infrastructure.</w:t>
      </w:r>
    </w:p>
    <w:p w14:paraId="2F8C36E5" w14:textId="77777777" w:rsidR="00153E98" w:rsidRPr="00153E98" w:rsidRDefault="00153E98" w:rsidP="00153E98">
      <w:pPr>
        <w:rPr>
          <w:rFonts w:asciiTheme="minorHAnsi" w:hAnsiTheme="minorHAnsi" w:cstheme="minorHAnsi"/>
          <w:sz w:val="12"/>
        </w:rPr>
      </w:pPr>
      <w:r w:rsidRPr="00153E98">
        <w:rPr>
          <w:rFonts w:asciiTheme="minorHAnsi" w:hAnsiTheme="minorHAnsi" w:cstheme="minorHAnsi"/>
          <w:sz w:val="12"/>
        </w:rPr>
        <w:t>CONSIDERATIONS ON THE BILL</w:t>
      </w:r>
    </w:p>
    <w:p w14:paraId="3122BA0C" w14:textId="77777777" w:rsidR="00153E98" w:rsidRPr="00153E98" w:rsidRDefault="00153E98" w:rsidP="00153E98">
      <w:pPr>
        <w:rPr>
          <w:rFonts w:asciiTheme="minorHAnsi" w:hAnsiTheme="minorHAnsi" w:cstheme="minorHAnsi"/>
        </w:rPr>
      </w:pPr>
      <w:r w:rsidRPr="00153E98">
        <w:rPr>
          <w:rStyle w:val="StyleUnderline"/>
          <w:rFonts w:asciiTheme="minorHAnsi" w:hAnsiTheme="minorHAnsi" w:cstheme="minorHAnsi"/>
        </w:rPr>
        <w:t>The Drinking Water and Wastewater Infrastructure Act of 2021 authorizes infrastructure programs in areas where the federal government has previously provided support.</w:t>
      </w:r>
      <w:r w:rsidRPr="00153E98">
        <w:rPr>
          <w:rFonts w:asciiTheme="minorHAnsi" w:hAnsiTheme="minorHAnsi" w:cstheme="minorHAnsi"/>
        </w:rPr>
        <w:t xml:space="preserve"> </w:t>
      </w:r>
    </w:p>
    <w:p w14:paraId="1C482372" w14:textId="77777777" w:rsidR="00153E98" w:rsidRPr="00153E98" w:rsidRDefault="00153E98" w:rsidP="00153E98">
      <w:pPr>
        <w:rPr>
          <w:rFonts w:asciiTheme="minorHAnsi" w:hAnsiTheme="minorHAnsi" w:cstheme="minorHAnsi"/>
        </w:rPr>
      </w:pPr>
    </w:p>
    <w:p w14:paraId="16849206"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 xml:space="preserve">The aff is inherent so long as a bill isn’t passed that directly works in tandem with tribal governments to substantially increase its protection of water resources on native reservations affected by non-native industry pollution and agricultural nonpoint source pollution. As long as you buy that the DWWIA doesn’t solve all of the aff, you buy that there’s no existential inherency takeout from the DWWIA. So, you still vote up the aff as the only way to solve the harms. </w:t>
      </w:r>
    </w:p>
    <w:p w14:paraId="76E2C033" w14:textId="77777777" w:rsidR="00153E98" w:rsidRPr="00153E98" w:rsidRDefault="00153E98" w:rsidP="00153E98">
      <w:pPr>
        <w:pStyle w:val="Heading3"/>
        <w:rPr>
          <w:rFonts w:asciiTheme="minorHAnsi" w:hAnsiTheme="minorHAnsi" w:cstheme="minorHAnsi"/>
        </w:rPr>
      </w:pPr>
      <w:r w:rsidRPr="00153E98">
        <w:rPr>
          <w:rFonts w:asciiTheme="minorHAnsi" w:hAnsiTheme="minorHAnsi" w:cstheme="minorHAnsi"/>
        </w:rPr>
        <w:t>AT: native people can solve the problem on their own</w:t>
      </w:r>
    </w:p>
    <w:p w14:paraId="73F4646D"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Native people have said that they can’t solve the problem on their own</w:t>
      </w:r>
    </w:p>
    <w:p w14:paraId="01BDAC34" w14:textId="77777777" w:rsidR="00153E98" w:rsidRPr="00153E98" w:rsidRDefault="00153E98" w:rsidP="00153E98">
      <w:pPr>
        <w:rPr>
          <w:rFonts w:asciiTheme="minorHAnsi" w:hAnsiTheme="minorHAnsi" w:cstheme="minorHAnsi"/>
        </w:rPr>
      </w:pPr>
      <w:r w:rsidRPr="00153E98">
        <w:rPr>
          <w:rFonts w:asciiTheme="minorHAnsi" w:hAnsiTheme="minorHAnsi" w:cstheme="minorHAnsi"/>
          <w:b/>
          <w:sz w:val="26"/>
          <w:szCs w:val="26"/>
        </w:rPr>
        <w:t>Martin et al. 21</w:t>
      </w:r>
      <w:r w:rsidRPr="00153E98">
        <w:rPr>
          <w:rFonts w:asciiTheme="minorHAnsi" w:hAnsiTheme="minorHAnsi" w:cstheme="minorHAnsi"/>
        </w:rPr>
        <w:t xml:space="preserve"> (Christine Martin, Vanessa W. Simonds, Sara L. Young, John Doyle, Myra Lefthand,and Margaret J. Eggers, 1-12-21, "Our Relationship to Water and Experience of Water Insecurity among Apsáalooke (Crow Indian) People, Montana," PubMed Central (PMC), </w:t>
      </w:r>
      <w:hyperlink r:id="rId109" w:history="1">
        <w:r w:rsidRPr="00153E98">
          <w:rPr>
            <w:rStyle w:val="Hyperlink"/>
            <w:rFonts w:asciiTheme="minorHAnsi" w:hAnsiTheme="minorHAnsi" w:cstheme="minorHAnsi"/>
          </w:rPr>
          <w:t>https://www.ncbi.nlm.nih.gov/pmc/articles/PMC7827827/</w:t>
        </w:r>
      </w:hyperlink>
      <w:r w:rsidRPr="00153E98">
        <w:rPr>
          <w:rFonts w:asciiTheme="minorHAnsi" w:hAnsiTheme="minorHAnsi" w:cstheme="minorHAnsi"/>
        </w:rPr>
        <w:t>) // ST</w:t>
      </w:r>
    </w:p>
    <w:p w14:paraId="6483EB14" w14:textId="77777777" w:rsidR="00153E98" w:rsidRPr="00153E98" w:rsidRDefault="00153E98" w:rsidP="00153E98">
      <w:pPr>
        <w:rPr>
          <w:rStyle w:val="StyleUnderline"/>
          <w:rFonts w:asciiTheme="minorHAnsi" w:hAnsiTheme="minorHAnsi" w:cstheme="minorHAnsi"/>
        </w:rPr>
      </w:pPr>
      <w:r w:rsidRPr="00153E98">
        <w:rPr>
          <w:rFonts w:asciiTheme="minorHAnsi" w:hAnsiTheme="minorHAnsi" w:cstheme="minorHAnsi"/>
          <w:sz w:val="14"/>
        </w:rPr>
        <w:t>4.7.</w:t>
      </w:r>
      <w:r w:rsidRPr="00153E98">
        <w:rPr>
          <w:rStyle w:val="StyleUnderline"/>
          <w:rFonts w:asciiTheme="minorHAnsi" w:hAnsiTheme="minorHAnsi" w:cstheme="minorHAnsi"/>
        </w:rPr>
        <w:t xml:space="preserve"> Solutions are Hard to Find</w:t>
      </w:r>
    </w:p>
    <w:p w14:paraId="33DE5435" w14:textId="77777777" w:rsidR="00153E98" w:rsidRPr="00153E98" w:rsidRDefault="00153E98" w:rsidP="00153E98">
      <w:pPr>
        <w:rPr>
          <w:rStyle w:val="StyleUnderline"/>
          <w:rFonts w:asciiTheme="minorHAnsi" w:hAnsiTheme="minorHAnsi" w:cstheme="minorHAnsi"/>
        </w:rPr>
      </w:pPr>
      <w:r w:rsidRPr="00153E98">
        <w:rPr>
          <w:rFonts w:asciiTheme="minorHAnsi" w:hAnsiTheme="minorHAnsi" w:cstheme="minorHAnsi"/>
          <w:sz w:val="14"/>
        </w:rPr>
        <w:t>As people answered the question about what they had done to make their water safer, many</w:t>
      </w:r>
      <w:r w:rsidRPr="00153E98">
        <w:rPr>
          <w:rStyle w:val="StyleUnderline"/>
          <w:rFonts w:asciiTheme="minorHAnsi" w:hAnsiTheme="minorHAnsi" w:cstheme="minorHAnsi"/>
        </w:rPr>
        <w:t xml:space="preserve"> participants</w:t>
      </w:r>
      <w:r w:rsidRPr="00153E98">
        <w:rPr>
          <w:rFonts w:asciiTheme="minorHAnsi" w:hAnsiTheme="minorHAnsi" w:cstheme="minorHAnsi"/>
          <w:sz w:val="14"/>
        </w:rPr>
        <w:t xml:space="preserve"> also </w:t>
      </w:r>
      <w:r w:rsidRPr="00153E98">
        <w:rPr>
          <w:rStyle w:val="StyleUnderline"/>
          <w:rFonts w:asciiTheme="minorHAnsi" w:hAnsiTheme="minorHAnsi" w:cstheme="minorHAnsi"/>
        </w:rPr>
        <w:t>talked about the many impediments to taking action to make their water safer. Several participants discussed feelings of frustration for where to turn for help with their water issues. “It’s really bad and I have nobody to help us, to fix the pipes and everything…”</w:t>
      </w:r>
    </w:p>
    <w:p w14:paraId="73513BFC"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And there was further frustration regarding the responsibility for fixing well-water issues and ensuring safe drinking water. One participant described it in this way:</w:t>
      </w:r>
    </w:p>
    <w:p w14:paraId="0E771E5F"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And they only drill until they hit first water and that’s as far as they go. We were told when we had our well done here that they were going to dig, do four different tests, and they would tell us what t</w:t>
      </w:r>
      <w:r w:rsidRPr="00153E98">
        <w:rPr>
          <w:rStyle w:val="StyleUnderline"/>
          <w:rFonts w:asciiTheme="minorHAnsi" w:hAnsiTheme="minorHAnsi" w:cstheme="minorHAnsi"/>
        </w:rPr>
        <w:t>he results were. And they did samples of how far down it was, and they took samples of soil, and the water and didn’t even take them. They didn’t test them, I kept complaining kept complaining and so far, nothing has been done.</w:t>
      </w:r>
      <w:r w:rsidRPr="00153E98">
        <w:rPr>
          <w:rFonts w:asciiTheme="minorHAnsi" w:hAnsiTheme="minorHAnsi" w:cstheme="minorHAnsi"/>
          <w:sz w:val="14"/>
        </w:rPr>
        <w:t xml:space="preserve"> And like I said you know it’s something they do for us, but yet at the same time they don’t do it right…</w:t>
      </w:r>
    </w:p>
    <w:p w14:paraId="0AD4E4AD" w14:textId="77777777" w:rsidR="00153E98" w:rsidRPr="00153E98" w:rsidRDefault="00153E98" w:rsidP="00153E98">
      <w:pPr>
        <w:rPr>
          <w:rStyle w:val="StyleUnderline"/>
          <w:rFonts w:asciiTheme="minorHAnsi" w:hAnsiTheme="minorHAnsi" w:cstheme="minorHAnsi"/>
        </w:rPr>
      </w:pPr>
      <w:r w:rsidRPr="00153E98">
        <w:rPr>
          <w:rFonts w:asciiTheme="minorHAnsi" w:hAnsiTheme="minorHAnsi" w:cstheme="minorHAnsi"/>
          <w:sz w:val="14"/>
        </w:rPr>
        <w:t>Some participants talked about having a limited understanding of why their home well water was unsafe to drink. Other</w:t>
      </w:r>
      <w:r w:rsidRPr="00153E98">
        <w:rPr>
          <w:rStyle w:val="StyleUnderline"/>
          <w:rFonts w:asciiTheme="minorHAnsi" w:hAnsiTheme="minorHAnsi" w:cstheme="minorHAnsi"/>
        </w:rPr>
        <w:t xml:space="preserve"> participants </w:t>
      </w:r>
      <w:r w:rsidRPr="00153E98">
        <w:rPr>
          <w:rFonts w:asciiTheme="minorHAnsi" w:hAnsiTheme="minorHAnsi" w:cstheme="minorHAnsi"/>
          <w:sz w:val="14"/>
        </w:rPr>
        <w:t>talked about how they</w:t>
      </w:r>
      <w:r w:rsidRPr="00153E98">
        <w:rPr>
          <w:rStyle w:val="StyleUnderline"/>
          <w:rFonts w:asciiTheme="minorHAnsi" w:hAnsiTheme="minorHAnsi" w:cstheme="minorHAnsi"/>
        </w:rPr>
        <w:t xml:space="preserve"> have trouble locating the resources needed to address their poor water quality and what they use to understand if their well water was safe or unsafe to drink and use.</w:t>
      </w:r>
    </w:p>
    <w:p w14:paraId="2455833C"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I know in Lodge Grass they always tested it, and my sister worked there so I always knew that it was safe, but other than that I don’t know how it is now. And here in Hardin, they never send any letters saying that they tested the water or anything. I assume you know that they do. It hasn’t tasted any different.</w:t>
      </w:r>
    </w:p>
    <w:p w14:paraId="7F986C16"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Another participant described it in this way:</w:t>
      </w:r>
    </w:p>
    <w:p w14:paraId="15777949" w14:textId="77777777" w:rsidR="00153E98" w:rsidRPr="00153E98" w:rsidRDefault="00153E98" w:rsidP="00153E98">
      <w:pPr>
        <w:rPr>
          <w:rStyle w:val="StyleUnderline"/>
          <w:rFonts w:asciiTheme="minorHAnsi" w:hAnsiTheme="minorHAnsi" w:cstheme="minorHAnsi"/>
        </w:rPr>
      </w:pPr>
      <w:r w:rsidRPr="00153E98">
        <w:rPr>
          <w:rFonts w:asciiTheme="minorHAnsi" w:hAnsiTheme="minorHAnsi" w:cstheme="minorHAnsi"/>
          <w:sz w:val="14"/>
        </w:rPr>
        <w:t xml:space="preserve">Well, we don’t know that for sure, we don’t know if it’s because this flood is right here in Wyola and I don’t know for some reason we were told up here, we are about seven miles towards the Little Bighorn [river], towards the mountains, and </w:t>
      </w:r>
      <w:r w:rsidRPr="00153E98">
        <w:rPr>
          <w:rStyle w:val="StyleUnderline"/>
          <w:rFonts w:asciiTheme="minorHAnsi" w:hAnsiTheme="minorHAnsi" w:cstheme="minorHAnsi"/>
        </w:rPr>
        <w:t>we were told we weren’t supposed to use the water. As far as I know it’s the same water that flows here in the Little Bighorn that’s in town there, they’re getting but we feel that for some reason it’s safer</w:t>
      </w:r>
      <w:r w:rsidRPr="00153E98">
        <w:rPr>
          <w:rFonts w:asciiTheme="minorHAnsi" w:hAnsiTheme="minorHAnsi" w:cstheme="minorHAnsi"/>
          <w:sz w:val="14"/>
        </w:rPr>
        <w:t xml:space="preserve"> […]</w:t>
      </w:r>
      <w:r w:rsidRPr="00153E98">
        <w:rPr>
          <w:rStyle w:val="StyleUnderline"/>
          <w:rFonts w:asciiTheme="minorHAnsi" w:hAnsiTheme="minorHAnsi" w:cstheme="minorHAnsi"/>
        </w:rPr>
        <w:t xml:space="preserve"> I know that we were told not to use it, so far we have been kind of taking their advice and getting all our water down in Wyola from families.</w:t>
      </w:r>
    </w:p>
    <w:p w14:paraId="2374B193" w14:textId="4DB50A25" w:rsidR="00153E98" w:rsidRPr="00153E98" w:rsidRDefault="00153E98" w:rsidP="00153E98">
      <w:pPr>
        <w:pStyle w:val="Heading2"/>
        <w:rPr>
          <w:rFonts w:asciiTheme="minorHAnsi" w:hAnsiTheme="minorHAnsi" w:cstheme="minorHAnsi"/>
        </w:rPr>
      </w:pPr>
      <w:r w:rsidRPr="00153E98">
        <w:rPr>
          <w:rFonts w:asciiTheme="minorHAnsi" w:hAnsiTheme="minorHAnsi" w:cstheme="minorHAnsi"/>
        </w:rPr>
        <w:t xml:space="preserve">AT: </w:t>
      </w:r>
      <w:r w:rsidRPr="00153E98">
        <w:rPr>
          <w:rFonts w:asciiTheme="minorHAnsi" w:hAnsiTheme="minorHAnsi" w:cstheme="minorHAnsi"/>
        </w:rPr>
        <w:t>Courts CP</w:t>
      </w:r>
    </w:p>
    <w:p w14:paraId="4ECD15E4" w14:textId="77777777" w:rsidR="00153E98" w:rsidRPr="00153E98" w:rsidRDefault="00153E98" w:rsidP="00153E98">
      <w:pPr>
        <w:pStyle w:val="Heading3"/>
        <w:rPr>
          <w:rFonts w:asciiTheme="minorHAnsi" w:hAnsiTheme="minorHAnsi" w:cstheme="minorHAnsi"/>
        </w:rPr>
      </w:pPr>
      <w:r w:rsidRPr="00153E98">
        <w:rPr>
          <w:rFonts w:asciiTheme="minorHAnsi" w:hAnsiTheme="minorHAnsi" w:cstheme="minorHAnsi"/>
        </w:rPr>
        <w:t>No solvency</w:t>
      </w:r>
    </w:p>
    <w:p w14:paraId="2CCD9C3A"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The courts have failed to protect and help indigenous peoples – recent decision proves</w:t>
      </w:r>
    </w:p>
    <w:p w14:paraId="66EF3316" w14:textId="77777777" w:rsidR="00153E98" w:rsidRPr="00153E98" w:rsidRDefault="00153E98" w:rsidP="00153E98">
      <w:pPr>
        <w:rPr>
          <w:rFonts w:asciiTheme="minorHAnsi" w:hAnsiTheme="minorHAnsi" w:cstheme="minorHAnsi"/>
        </w:rPr>
      </w:pPr>
      <w:r w:rsidRPr="00153E98">
        <w:rPr>
          <w:rFonts w:asciiTheme="minorHAnsi" w:hAnsiTheme="minorHAnsi" w:cstheme="minorHAnsi"/>
          <w:b/>
          <w:sz w:val="26"/>
          <w:szCs w:val="26"/>
        </w:rPr>
        <w:t>NARF 7-1</w:t>
      </w:r>
      <w:r w:rsidRPr="00153E98">
        <w:rPr>
          <w:rFonts w:asciiTheme="minorHAnsi" w:hAnsiTheme="minorHAnsi" w:cstheme="minorHAnsi"/>
        </w:rPr>
        <w:t xml:space="preserve"> (Native American Rights Fund, an organization that provides legal assistance to Native tribes, organizations, and individuals nationwide who might otherwise have gone without adequate representation, 7-1-2021, "Supreme Court Decision Fails to Protect Native American Voting Rights," Native American Rights Fund, </w:t>
      </w:r>
      <w:hyperlink r:id="rId110" w:history="1">
        <w:r w:rsidRPr="00153E98">
          <w:rPr>
            <w:rStyle w:val="Hyperlink"/>
            <w:rFonts w:asciiTheme="minorHAnsi" w:hAnsiTheme="minorHAnsi" w:cstheme="minorHAnsi"/>
          </w:rPr>
          <w:t>https://www.narf.org/brnovich/</w:t>
        </w:r>
      </w:hyperlink>
      <w:r w:rsidRPr="00153E98">
        <w:rPr>
          <w:rFonts w:asciiTheme="minorHAnsi" w:hAnsiTheme="minorHAnsi" w:cstheme="minorHAnsi"/>
        </w:rPr>
        <w:t>) // ST</w:t>
      </w:r>
    </w:p>
    <w:p w14:paraId="0187C0EB"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On July 1, 2021, the U.S. Supreme Court released a decision in Brnovich v. DNC that upheld two Arizona voting policies that make it harder for people—and especially people of color and Native Americans—to vote.</w:t>
      </w:r>
    </w:p>
    <w:p w14:paraId="50009664"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 xml:space="preserve">NARF Staff Attorney Jacqueline De León reacted, </w:t>
      </w:r>
      <w:r w:rsidRPr="00153E98">
        <w:rPr>
          <w:rStyle w:val="StyleUnderline"/>
          <w:rFonts w:asciiTheme="minorHAnsi" w:hAnsiTheme="minorHAnsi" w:cstheme="minorHAnsi"/>
        </w:rPr>
        <w:t>“Today’s decision acknowledged the inequitable burden</w:t>
      </w:r>
      <w:r w:rsidRPr="00153E98">
        <w:rPr>
          <w:rFonts w:asciiTheme="minorHAnsi" w:hAnsiTheme="minorHAnsi" w:cstheme="minorHAnsi"/>
          <w:sz w:val="14"/>
        </w:rPr>
        <w:t xml:space="preserve"> created by Arizona’s laws, including</w:t>
      </w:r>
      <w:r w:rsidRPr="00153E98">
        <w:rPr>
          <w:rStyle w:val="StyleUnderline"/>
          <w:rFonts w:asciiTheme="minorHAnsi" w:hAnsiTheme="minorHAnsi" w:cstheme="minorHAnsi"/>
        </w:rPr>
        <w:t xml:space="preserve"> specifically upon Native voters</w:t>
      </w:r>
      <w:r w:rsidRPr="00153E98">
        <w:rPr>
          <w:rFonts w:asciiTheme="minorHAnsi" w:hAnsiTheme="minorHAnsi" w:cstheme="minorHAnsi"/>
          <w:sz w:val="14"/>
        </w:rPr>
        <w:t>, but indicated that it was not inequitable enough to matter. Since when have our American ideals been that discriminatory policy is okay as long as it is just a little discrimination? It is now up to Congress to clearly defend the ideal that every vote and every voice counts.”</w:t>
      </w:r>
    </w:p>
    <w:p w14:paraId="41965BD0"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The policies that the court affirmed today adversely affect Native American communities</w:t>
      </w:r>
      <w:r w:rsidRPr="00153E98">
        <w:rPr>
          <w:rFonts w:asciiTheme="minorHAnsi" w:hAnsiTheme="minorHAnsi" w:cstheme="minorHAnsi"/>
          <w:sz w:val="14"/>
        </w:rPr>
        <w:t xml:space="preserve"> in Arizona, which face specific obstacles in voting.</w:t>
      </w:r>
      <w:r w:rsidRPr="00153E98">
        <w:rPr>
          <w:rStyle w:val="StyleUnderline"/>
          <w:rFonts w:asciiTheme="minorHAnsi" w:hAnsiTheme="minorHAnsi" w:cstheme="minorHAnsi"/>
        </w:rPr>
        <w:t xml:space="preserve"> First, the decision to discard ballots that are  submitted in the wrong precinct especially affects Native voters whose communities with well-known, traditional boundaries do not match up with the state-dictated precinct boundaries. These communities do not have access to vote centers that would allow Native voters to cast a ballot out of precinct like the majority of the rest of the state. Second, the decision to criminalize ballot collection adds one more hurdle for Native voters who often carry ballots for friends and family because they live in remote regions on dirt roads, have limited transportation options, and lack home mail delivery. These laws took advantage of structural disadvantages within Arizona’s Native communities to create barriers that will specifically affect Native voters.</w:t>
      </w:r>
    </w:p>
    <w:p w14:paraId="44697040" w14:textId="685F1A24" w:rsidR="00153E98" w:rsidRPr="00153E98" w:rsidRDefault="00153E98" w:rsidP="00153E98">
      <w:pPr>
        <w:pStyle w:val="Heading2"/>
        <w:rPr>
          <w:rFonts w:asciiTheme="minorHAnsi" w:hAnsiTheme="minorHAnsi" w:cstheme="minorHAnsi"/>
        </w:rPr>
      </w:pPr>
      <w:r w:rsidRPr="00153E98">
        <w:rPr>
          <w:rFonts w:asciiTheme="minorHAnsi" w:hAnsiTheme="minorHAnsi" w:cstheme="minorHAnsi"/>
        </w:rPr>
        <w:t>AT: States CP</w:t>
      </w:r>
    </w:p>
    <w:p w14:paraId="56F42622" w14:textId="04141143" w:rsidR="00153E98" w:rsidRPr="00153E98" w:rsidRDefault="00153E98" w:rsidP="00153E98">
      <w:pPr>
        <w:pStyle w:val="Heading3"/>
        <w:rPr>
          <w:rFonts w:asciiTheme="minorHAnsi" w:hAnsiTheme="minorHAnsi" w:cstheme="minorHAnsi"/>
        </w:rPr>
      </w:pPr>
      <w:r w:rsidRPr="00153E98">
        <w:rPr>
          <w:rFonts w:asciiTheme="minorHAnsi" w:hAnsiTheme="minorHAnsi" w:cstheme="minorHAnsi"/>
        </w:rPr>
        <w:t>No solvency</w:t>
      </w:r>
    </w:p>
    <w:p w14:paraId="36D6228B" w14:textId="6F6A2AAD" w:rsidR="00153E98" w:rsidRPr="00153E98" w:rsidRDefault="00153E98" w:rsidP="00153E98">
      <w:pPr>
        <w:pStyle w:val="Heading4"/>
        <w:rPr>
          <w:rStyle w:val="Style13ptBold"/>
          <w:rFonts w:asciiTheme="minorHAnsi" w:hAnsiTheme="minorHAnsi" w:cstheme="minorHAnsi"/>
          <w:b/>
        </w:rPr>
      </w:pPr>
      <w:r w:rsidRPr="00153E98">
        <w:rPr>
          <w:rFonts w:asciiTheme="minorHAnsi" w:hAnsiTheme="minorHAnsi" w:cstheme="minorHAnsi"/>
        </w:rPr>
        <w:t>CP can’t solve— only congress can apply laws to reservations</w:t>
      </w:r>
    </w:p>
    <w:p w14:paraId="4FF7ED5C" w14:textId="77777777" w:rsidR="00153E98" w:rsidRPr="00153E98" w:rsidRDefault="00153E98" w:rsidP="00153E98">
      <w:pPr>
        <w:spacing w:after="0" w:line="240" w:lineRule="auto"/>
        <w:rPr>
          <w:rFonts w:asciiTheme="minorHAnsi" w:hAnsiTheme="minorHAnsi" w:cstheme="minorHAnsi"/>
          <w:b/>
          <w:sz w:val="26"/>
        </w:rPr>
      </w:pPr>
      <w:r w:rsidRPr="00153E98">
        <w:rPr>
          <w:rStyle w:val="Style13ptBold"/>
          <w:rFonts w:asciiTheme="minorHAnsi" w:hAnsiTheme="minorHAnsi" w:cstheme="minorHAnsi"/>
        </w:rPr>
        <w:t xml:space="preserve">Bureau of Indian Affairs ND </w:t>
      </w:r>
      <w:r w:rsidRPr="00153E98">
        <w:rPr>
          <w:rFonts w:asciiTheme="minorHAnsi" w:hAnsiTheme="minorHAnsi" w:cstheme="minorHAnsi"/>
          <w:szCs w:val="22"/>
        </w:rPr>
        <w:t>(</w:t>
      </w:r>
      <w:r w:rsidRPr="00153E98">
        <w:rPr>
          <w:rFonts w:asciiTheme="minorHAnsi" w:hAnsiTheme="minorHAnsi" w:cstheme="minorHAnsi"/>
        </w:rPr>
        <w:t>USDI Indian Affairs</w:t>
      </w:r>
      <w:r w:rsidRPr="00153E98">
        <w:rPr>
          <w:rFonts w:asciiTheme="minorHAnsi" w:hAnsiTheme="minorHAnsi" w:cstheme="minorHAnsi"/>
          <w:szCs w:val="22"/>
        </w:rPr>
        <w:t xml:space="preserve">, ND,  accessed 7-19-21, bia.gov , “Frequently Asked Questions” </w:t>
      </w:r>
      <w:hyperlink r:id="rId111" w:anchor=":~:text=apply%20to%20Indians%3F-,Yes.,tribe%2C%20unless%20Congress%20provides%20otherwise" w:history="1">
        <w:r w:rsidRPr="00153E98">
          <w:rPr>
            <w:rStyle w:val="Hyperlink"/>
            <w:rFonts w:asciiTheme="minorHAnsi" w:hAnsiTheme="minorHAnsi" w:cstheme="minorHAnsi"/>
            <w:szCs w:val="22"/>
          </w:rPr>
          <w:t>https://www.bia.gov/frequently-asked-questions#:~:text=apply%20to%20Indians%3F-,Yes.,tribe%2C%20unless%20Congress%20provides%20otherwise</w:t>
        </w:r>
      </w:hyperlink>
      <w:r w:rsidRPr="00153E98">
        <w:rPr>
          <w:rFonts w:asciiTheme="minorHAnsi" w:hAnsiTheme="minorHAnsi" w:cstheme="minorHAnsi"/>
          <w:szCs w:val="22"/>
        </w:rPr>
        <w:t>. //Mes</w:t>
      </w:r>
    </w:p>
    <w:p w14:paraId="7559CB78" w14:textId="77777777" w:rsidR="00153E98" w:rsidRPr="00153E98" w:rsidRDefault="00153E98" w:rsidP="00153E98">
      <w:pPr>
        <w:rPr>
          <w:rFonts w:asciiTheme="minorHAnsi" w:hAnsiTheme="minorHAnsi" w:cstheme="minorHAnsi"/>
          <w:sz w:val="16"/>
        </w:rPr>
      </w:pPr>
      <w:r w:rsidRPr="00153E98">
        <w:rPr>
          <w:rFonts w:asciiTheme="minorHAnsi" w:hAnsiTheme="minorHAnsi" w:cstheme="minorHAnsi"/>
          <w:sz w:val="16"/>
        </w:rPr>
        <w:t>Yes.  As U.S. citizens, American Indians and Alaska Natives are generally subject to federal, state, and local laws</w:t>
      </w:r>
      <w:r w:rsidRPr="00153E98">
        <w:rPr>
          <w:rFonts w:asciiTheme="minorHAnsi" w:hAnsiTheme="minorHAnsi" w:cstheme="minorHAnsi"/>
          <w:highlight w:val="cyan"/>
          <w:u w:val="single"/>
        </w:rPr>
        <w:t>.  On federal Indian reservations, however, only federal and tribal laws apply to members of the tribe</w:t>
      </w:r>
      <w:r w:rsidRPr="00153E98">
        <w:rPr>
          <w:rFonts w:asciiTheme="minorHAnsi" w:hAnsiTheme="minorHAnsi" w:cstheme="minorHAnsi"/>
          <w:szCs w:val="22"/>
          <w:u w:val="single"/>
        </w:rPr>
        <w:t>,</w:t>
      </w:r>
      <w:r w:rsidRPr="00153E98">
        <w:rPr>
          <w:rFonts w:asciiTheme="minorHAnsi" w:hAnsiTheme="minorHAnsi" w:cstheme="minorHAnsi"/>
          <w:szCs w:val="22"/>
        </w:rPr>
        <w:t xml:space="preserve"> </w:t>
      </w:r>
      <w:r w:rsidRPr="00153E98">
        <w:rPr>
          <w:rFonts w:asciiTheme="minorHAnsi" w:hAnsiTheme="minorHAnsi" w:cstheme="minorHAnsi"/>
          <w:szCs w:val="22"/>
          <w:highlight w:val="cyan"/>
          <w:u w:val="single"/>
        </w:rPr>
        <w:t>unless Congress provides otherwise.</w:t>
      </w:r>
      <w:r w:rsidRPr="00153E98">
        <w:rPr>
          <w:rFonts w:asciiTheme="minorHAnsi" w:hAnsiTheme="minorHAnsi" w:cstheme="minorHAnsi"/>
          <w:sz w:val="16"/>
        </w:rPr>
        <w:t xml:space="preserve">  In federal law, the Assimilative Crimes Act makes any violation of state criminal law a federal offense on reservations.  Most tribes now maintain tribal court systems and facilities to detain tribal members convicted of certain offenses within the boundaries of the reservation.</w:t>
      </w:r>
    </w:p>
    <w:p w14:paraId="10DFADC3" w14:textId="77777777" w:rsidR="00153E98" w:rsidRPr="00153E98" w:rsidRDefault="00153E98" w:rsidP="00153E98">
      <w:pPr>
        <w:pStyle w:val="Heading4"/>
        <w:rPr>
          <w:rStyle w:val="Style13ptBold"/>
          <w:rFonts w:asciiTheme="minorHAnsi" w:hAnsiTheme="minorHAnsi" w:cstheme="minorHAnsi"/>
          <w:b/>
        </w:rPr>
      </w:pPr>
      <w:r w:rsidRPr="00153E98">
        <w:rPr>
          <w:rFonts w:asciiTheme="minorHAnsi" w:hAnsiTheme="minorHAnsi" w:cstheme="minorHAnsi"/>
        </w:rPr>
        <w:t>State laws don’t have jurisdiction on reservations—any state action would be useless</w:t>
      </w:r>
    </w:p>
    <w:p w14:paraId="7019CC5B" w14:textId="77777777" w:rsidR="00153E98" w:rsidRPr="00153E98" w:rsidRDefault="00153E98" w:rsidP="00153E98">
      <w:pPr>
        <w:spacing w:after="0" w:line="240" w:lineRule="auto"/>
        <w:rPr>
          <w:rFonts w:asciiTheme="minorHAnsi" w:hAnsiTheme="minorHAnsi" w:cstheme="minorHAnsi"/>
          <w:szCs w:val="22"/>
        </w:rPr>
      </w:pPr>
      <w:r w:rsidRPr="00153E98">
        <w:rPr>
          <w:rStyle w:val="Style13ptBold"/>
          <w:rFonts w:asciiTheme="minorHAnsi" w:hAnsiTheme="minorHAnsi" w:cstheme="minorHAnsi"/>
        </w:rPr>
        <w:t>NCSL 13</w:t>
      </w:r>
      <w:r w:rsidRPr="00153E98">
        <w:rPr>
          <w:rFonts w:asciiTheme="minorHAnsi" w:hAnsiTheme="minorHAnsi" w:cstheme="minorHAnsi"/>
        </w:rPr>
        <w:t xml:space="preserve"> </w:t>
      </w:r>
      <w:r w:rsidRPr="00153E98">
        <w:rPr>
          <w:rFonts w:asciiTheme="minorHAnsi" w:hAnsiTheme="minorHAnsi" w:cstheme="minorHAnsi"/>
          <w:szCs w:val="22"/>
        </w:rPr>
        <w:t>(</w:t>
      </w:r>
      <w:r w:rsidRPr="00153E98">
        <w:rPr>
          <w:rFonts w:asciiTheme="minorHAnsi" w:hAnsiTheme="minorHAnsi" w:cstheme="minorHAnsi"/>
        </w:rPr>
        <w:t>National Conference of State Legislatures</w:t>
      </w:r>
      <w:r w:rsidRPr="00153E98">
        <w:rPr>
          <w:rFonts w:asciiTheme="minorHAnsi" w:hAnsiTheme="minorHAnsi" w:cstheme="minorHAnsi"/>
          <w:szCs w:val="22"/>
        </w:rPr>
        <w:t xml:space="preserve">, the nation's most respected bipartisan organization, 1-13, accessed 7-19-21, NCSL, “An Issue of Sovereignty” </w:t>
      </w:r>
      <w:hyperlink r:id="rId112" w:history="1">
        <w:r w:rsidRPr="00153E98">
          <w:rPr>
            <w:rStyle w:val="Hyperlink"/>
            <w:rFonts w:asciiTheme="minorHAnsi" w:hAnsiTheme="minorHAnsi" w:cstheme="minorHAnsi"/>
            <w:szCs w:val="22"/>
          </w:rPr>
          <w:t>https://www.ncsl.org/legislators-staff/legislators/quad-caucus/an-issue-of-sovereignty.aspx</w:t>
        </w:r>
      </w:hyperlink>
      <w:r w:rsidRPr="00153E98">
        <w:rPr>
          <w:rFonts w:asciiTheme="minorHAnsi" w:hAnsiTheme="minorHAnsi" w:cstheme="minorHAnsi"/>
          <w:szCs w:val="22"/>
        </w:rPr>
        <w:t xml:space="preserve"> //Mes</w:t>
      </w:r>
    </w:p>
    <w:p w14:paraId="28C1B9F1"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Tribal sovereignty refers to the right of American Indians and Alaska Natives to govern themselves. The U.S. Constitution recognizes Indian tribes as distinct governments and they have, with a few exceptions, the same powers as federal and state governments to regulate their internal affairs. Sovereignty for tribes includes the right to establish their own form of government, determine membership requirements, enact legislation and establish law enforcement and court systems.</w:t>
      </w:r>
    </w:p>
    <w:p w14:paraId="2B072832"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Three historic court cases are often cited with respect to tribal sovereignty:</w:t>
      </w:r>
    </w:p>
    <w:p w14:paraId="4C9DD13E"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Johnson v. McIntosh (1823)  — This case addressed the legality of a tribal land grant made to private individuals and provided that tribes' rights to sovereignty were impaired by colonization but not disregarded, and that only the federal government has the right to negotiate for American Indian land.</w:t>
      </w:r>
    </w:p>
    <w:p w14:paraId="5D711183"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Cherokee Nation v. Georgia (1831) — The Cherokee Nation filed a lawsuit against the state of Georgia which requested relief from state jurisdiction on their land. The decision described Indian tribes as "domestic dependent nations” and maintained that the federal-tribal relationship "resembles that of a ward to his guardian."</w:t>
      </w:r>
    </w:p>
    <w:p w14:paraId="55B9AE33" w14:textId="77777777" w:rsidR="00153E98" w:rsidRPr="00153E98" w:rsidRDefault="00153E98" w:rsidP="00153E98">
      <w:pPr>
        <w:rPr>
          <w:rFonts w:asciiTheme="minorHAnsi" w:hAnsiTheme="minorHAnsi" w:cstheme="minorHAnsi"/>
          <w:szCs w:val="22"/>
          <w:u w:val="single"/>
        </w:rPr>
      </w:pPr>
      <w:r w:rsidRPr="00153E98">
        <w:rPr>
          <w:rFonts w:asciiTheme="minorHAnsi" w:hAnsiTheme="minorHAnsi" w:cstheme="minorHAnsi"/>
          <w:szCs w:val="22"/>
          <w:highlight w:val="cyan"/>
          <w:u w:val="single"/>
        </w:rPr>
        <w:t>Worcester v. Georgia</w:t>
      </w:r>
      <w:r w:rsidRPr="00153E98">
        <w:rPr>
          <w:rFonts w:asciiTheme="minorHAnsi" w:hAnsiTheme="minorHAnsi" w:cstheme="minorHAnsi"/>
          <w:szCs w:val="22"/>
          <w:u w:val="single"/>
        </w:rPr>
        <w:t xml:space="preserve"> (1832) — This case involved the application of Georgia state law within the Cherokee Nation. The decision was made that tribes do not lose their sovereign powers by becoming subject to the power of the United States. It also </w:t>
      </w:r>
      <w:r w:rsidRPr="00153E98">
        <w:rPr>
          <w:rFonts w:asciiTheme="minorHAnsi" w:hAnsiTheme="minorHAnsi" w:cstheme="minorHAnsi"/>
          <w:szCs w:val="22"/>
          <w:highlight w:val="cyan"/>
          <w:u w:val="single"/>
        </w:rPr>
        <w:t>maintained that only Congress has overriding power over Indian affairs and that state laws do not apply in Indian Country</w:t>
      </w:r>
      <w:r w:rsidRPr="00153E98">
        <w:rPr>
          <w:rFonts w:asciiTheme="minorHAnsi" w:hAnsiTheme="minorHAnsi" w:cstheme="minorHAnsi"/>
          <w:szCs w:val="22"/>
          <w:u w:val="single"/>
        </w:rPr>
        <w:t>.</w:t>
      </w:r>
    </w:p>
    <w:p w14:paraId="4F5CABAD"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Over the years, several acts of Congress have modified the nation-to-nation relationship between the federal government and Indian tribes:</w:t>
      </w:r>
    </w:p>
    <w:p w14:paraId="3132DAD3"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Passed in 1953, Public Law 280 provides for five states, including Minnesota (with the exception of the Red Lake reservation), to assume general criminal and some civil jurisdiction over Indian reservations within the state. Tribes retain limited criminal and general civil jurisdiction. In recent years, some PL 280 states and tribes have worked together to return some or all of this authority to back to tribes.</w:t>
      </w:r>
    </w:p>
    <w:p w14:paraId="0701955E"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Passed in 1978 the Indian Child Welfare Act (ICWA) establishes procedures state agencies and courts must follow in handling Indian child custody matters. Creates dual jurisdiction between states and tribes that defers heavily to tribal governments.</w:t>
      </w:r>
    </w:p>
    <w:p w14:paraId="62CBD9EA" w14:textId="77777777"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szCs w:val="16"/>
        </w:rPr>
        <w:t>The 1988 Indian Gaming Regulatory Act (IGRA) requires that, should a tribe decide to participate in casino gaming, the state can negotiate in good faith with the tribe to develop a gaming compact setting forth games, limits and other terms.</w:t>
      </w:r>
    </w:p>
    <w:p w14:paraId="4173CAA3" w14:textId="77777777" w:rsidR="00153E98" w:rsidRPr="00153E98" w:rsidRDefault="00153E98" w:rsidP="00153E98">
      <w:pPr>
        <w:rPr>
          <w:rFonts w:asciiTheme="minorHAnsi" w:hAnsiTheme="minorHAnsi" w:cstheme="minorHAnsi"/>
          <w:szCs w:val="22"/>
          <w:u w:val="single"/>
        </w:rPr>
      </w:pPr>
      <w:r w:rsidRPr="00153E98">
        <w:rPr>
          <w:rFonts w:asciiTheme="minorHAnsi" w:hAnsiTheme="minorHAnsi" w:cstheme="minorHAnsi"/>
          <w:szCs w:val="22"/>
          <w:highlight w:val="cyan"/>
          <w:u w:val="single"/>
        </w:rPr>
        <w:t>The Constitution gives authority in Indian affairs to the federal government, not</w:t>
      </w:r>
      <w:r w:rsidRPr="00153E98">
        <w:rPr>
          <w:rFonts w:asciiTheme="minorHAnsi" w:hAnsiTheme="minorHAnsi" w:cstheme="minorHAnsi"/>
          <w:szCs w:val="22"/>
          <w:u w:val="single"/>
        </w:rPr>
        <w:t xml:space="preserve"> to the </w:t>
      </w:r>
      <w:r w:rsidRPr="00153E98">
        <w:rPr>
          <w:rFonts w:asciiTheme="minorHAnsi" w:hAnsiTheme="minorHAnsi" w:cstheme="minorHAnsi"/>
          <w:szCs w:val="22"/>
          <w:highlight w:val="cyan"/>
          <w:u w:val="single"/>
        </w:rPr>
        <w:t>state government</w:t>
      </w:r>
      <w:r w:rsidRPr="00153E98">
        <w:rPr>
          <w:rFonts w:asciiTheme="minorHAnsi" w:hAnsiTheme="minorHAnsi" w:cstheme="minorHAnsi"/>
          <w:szCs w:val="22"/>
          <w:u w:val="single"/>
        </w:rPr>
        <w:t>s</w:t>
      </w:r>
      <w:r w:rsidRPr="00153E98">
        <w:rPr>
          <w:rFonts w:asciiTheme="minorHAnsi" w:hAnsiTheme="minorHAnsi" w:cstheme="minorHAnsi"/>
          <w:szCs w:val="22"/>
          <w:highlight w:val="cyan"/>
          <w:u w:val="single"/>
        </w:rPr>
        <w:t>. Just as the United States deals with states as governments, it also deals with Indian tribes as governments,</w:t>
      </w:r>
      <w:r w:rsidRPr="00153E98">
        <w:rPr>
          <w:rFonts w:asciiTheme="minorHAnsi" w:hAnsiTheme="minorHAnsi" w:cstheme="minorHAnsi"/>
          <w:szCs w:val="22"/>
          <w:u w:val="single"/>
        </w:rPr>
        <w:t xml:space="preserve"> </w:t>
      </w:r>
      <w:r w:rsidRPr="00153E98">
        <w:rPr>
          <w:rFonts w:asciiTheme="minorHAnsi" w:hAnsiTheme="minorHAnsi" w:cstheme="minorHAnsi"/>
          <w:szCs w:val="22"/>
          <w:highlight w:val="cyan"/>
          <w:u w:val="single"/>
        </w:rPr>
        <w:t>not as</w:t>
      </w:r>
      <w:r w:rsidRPr="00153E98">
        <w:rPr>
          <w:rFonts w:asciiTheme="minorHAnsi" w:hAnsiTheme="minorHAnsi" w:cstheme="minorHAnsi"/>
          <w:szCs w:val="22"/>
          <w:u w:val="single"/>
        </w:rPr>
        <w:t xml:space="preserve"> special interest groups, individuals or </w:t>
      </w:r>
      <w:r w:rsidRPr="00153E98">
        <w:rPr>
          <w:rFonts w:asciiTheme="minorHAnsi" w:hAnsiTheme="minorHAnsi" w:cstheme="minorHAnsi"/>
          <w:szCs w:val="22"/>
          <w:highlight w:val="cyan"/>
          <w:u w:val="single"/>
        </w:rPr>
        <w:t>some</w:t>
      </w:r>
      <w:r w:rsidRPr="00153E98">
        <w:rPr>
          <w:rFonts w:asciiTheme="minorHAnsi" w:hAnsiTheme="minorHAnsi" w:cstheme="minorHAnsi"/>
          <w:szCs w:val="22"/>
          <w:u w:val="single"/>
        </w:rPr>
        <w:t xml:space="preserve"> other type of </w:t>
      </w:r>
      <w:r w:rsidRPr="00153E98">
        <w:rPr>
          <w:rFonts w:asciiTheme="minorHAnsi" w:hAnsiTheme="minorHAnsi" w:cstheme="minorHAnsi"/>
          <w:szCs w:val="22"/>
          <w:highlight w:val="cyan"/>
          <w:u w:val="single"/>
        </w:rPr>
        <w:t>non-governmental entity</w:t>
      </w:r>
      <w:r w:rsidRPr="00153E98">
        <w:rPr>
          <w:rFonts w:asciiTheme="minorHAnsi" w:hAnsiTheme="minorHAnsi" w:cstheme="minorHAnsi"/>
          <w:szCs w:val="22"/>
          <w:u w:val="single"/>
        </w:rPr>
        <w:t>. Some states have explicitly recognized the governmental status of Indian tribes through various state recognition processes.</w:t>
      </w:r>
    </w:p>
    <w:p w14:paraId="1231A6E2" w14:textId="77777777" w:rsidR="00153E98" w:rsidRPr="00153E98" w:rsidRDefault="00153E98" w:rsidP="00153E98">
      <w:pPr>
        <w:pStyle w:val="Heading4"/>
        <w:rPr>
          <w:rStyle w:val="Style13ptBold"/>
          <w:rFonts w:asciiTheme="minorHAnsi" w:hAnsiTheme="minorHAnsi" w:cstheme="minorHAnsi"/>
          <w:b/>
        </w:rPr>
      </w:pPr>
      <w:r w:rsidRPr="00153E98">
        <w:rPr>
          <w:rFonts w:asciiTheme="minorHAnsi" w:hAnsiTheme="minorHAnsi" w:cstheme="minorHAnsi"/>
        </w:rPr>
        <w:t>Congress constitutionally has sole power over tribal territories and protects them from the states</w:t>
      </w:r>
    </w:p>
    <w:p w14:paraId="15DBF383" w14:textId="77777777" w:rsidR="00153E98" w:rsidRPr="00153E98" w:rsidRDefault="00153E98" w:rsidP="00153E98">
      <w:pPr>
        <w:spacing w:after="0" w:line="240" w:lineRule="auto"/>
        <w:rPr>
          <w:rFonts w:asciiTheme="minorHAnsi" w:hAnsiTheme="minorHAnsi" w:cstheme="minorHAnsi"/>
          <w:szCs w:val="22"/>
        </w:rPr>
      </w:pPr>
      <w:r w:rsidRPr="00153E98">
        <w:rPr>
          <w:rStyle w:val="Style13ptBold"/>
          <w:rFonts w:asciiTheme="minorHAnsi" w:hAnsiTheme="minorHAnsi" w:cstheme="minorHAnsi"/>
        </w:rPr>
        <w:t>UAF ND</w:t>
      </w:r>
      <w:r w:rsidRPr="00153E98">
        <w:rPr>
          <w:rFonts w:asciiTheme="minorHAnsi" w:hAnsiTheme="minorHAnsi" w:cstheme="minorHAnsi"/>
        </w:rPr>
        <w:t xml:space="preserve"> </w:t>
      </w:r>
      <w:r w:rsidRPr="00153E98">
        <w:rPr>
          <w:rFonts w:asciiTheme="minorHAnsi" w:hAnsiTheme="minorHAnsi" w:cstheme="minorHAnsi"/>
          <w:szCs w:val="22"/>
        </w:rPr>
        <w:t>(</w:t>
      </w:r>
      <w:r w:rsidRPr="00153E98">
        <w:rPr>
          <w:rFonts w:asciiTheme="minorHAnsi" w:hAnsiTheme="minorHAnsi" w:cstheme="minorHAnsi"/>
        </w:rPr>
        <w:t>University of Alaska Fairbanks</w:t>
      </w:r>
      <w:r w:rsidRPr="00153E98">
        <w:rPr>
          <w:rFonts w:asciiTheme="minorHAnsi" w:hAnsiTheme="minorHAnsi" w:cstheme="minorHAnsi"/>
          <w:szCs w:val="22"/>
        </w:rPr>
        <w:t xml:space="preserve">, ND, accessed 7-20-21, </w:t>
      </w:r>
      <w:r w:rsidRPr="00153E98">
        <w:rPr>
          <w:rFonts w:asciiTheme="minorHAnsi" w:hAnsiTheme="minorHAnsi" w:cstheme="minorHAnsi"/>
        </w:rPr>
        <w:t>University of Alaska Fairbanks</w:t>
      </w:r>
      <w:r w:rsidRPr="00153E98">
        <w:rPr>
          <w:rFonts w:asciiTheme="minorHAnsi" w:hAnsiTheme="minorHAnsi" w:cstheme="minorHAnsi"/>
          <w:szCs w:val="22"/>
        </w:rPr>
        <w:t>, “</w:t>
      </w:r>
    </w:p>
    <w:p w14:paraId="3219A00A" w14:textId="77777777" w:rsidR="00153E98" w:rsidRPr="00153E98" w:rsidRDefault="00153E98" w:rsidP="00153E98">
      <w:pPr>
        <w:spacing w:after="0" w:line="240" w:lineRule="auto"/>
        <w:rPr>
          <w:rFonts w:asciiTheme="minorHAnsi" w:hAnsiTheme="minorHAnsi" w:cstheme="minorHAnsi"/>
          <w:szCs w:val="22"/>
        </w:rPr>
      </w:pPr>
      <w:r w:rsidRPr="00153E98">
        <w:rPr>
          <w:rFonts w:asciiTheme="minorHAnsi" w:hAnsiTheme="minorHAnsi" w:cstheme="minorHAnsi"/>
          <w:szCs w:val="22"/>
        </w:rPr>
        <w:t xml:space="preserve">Federal Indian Law for Alaska Tribes” </w:t>
      </w:r>
      <w:hyperlink r:id="rId113" w:history="1">
        <w:r w:rsidRPr="00153E98">
          <w:rPr>
            <w:rStyle w:val="Hyperlink"/>
            <w:rFonts w:asciiTheme="minorHAnsi" w:hAnsiTheme="minorHAnsi" w:cstheme="minorHAnsi"/>
            <w:szCs w:val="22"/>
          </w:rPr>
          <w:t>https://www.uaf.edu/tribal/112/unit_1/usconstitutionandcongress%20.php</w:t>
        </w:r>
      </w:hyperlink>
      <w:r w:rsidRPr="00153E98">
        <w:rPr>
          <w:rFonts w:asciiTheme="minorHAnsi" w:hAnsiTheme="minorHAnsi" w:cstheme="minorHAnsi"/>
          <w:szCs w:val="22"/>
        </w:rPr>
        <w:t xml:space="preserve"> //Mes</w:t>
      </w:r>
    </w:p>
    <w:p w14:paraId="1C1D62FF" w14:textId="77777777" w:rsidR="00153E98" w:rsidRPr="00153E98" w:rsidRDefault="00153E98" w:rsidP="00153E98">
      <w:pPr>
        <w:rPr>
          <w:rFonts w:asciiTheme="minorHAnsi" w:hAnsiTheme="minorHAnsi" w:cstheme="minorHAnsi"/>
          <w:u w:val="single"/>
        </w:rPr>
      </w:pPr>
      <w:r w:rsidRPr="00153E98">
        <w:rPr>
          <w:rFonts w:asciiTheme="minorHAnsi" w:hAnsiTheme="minorHAnsi" w:cstheme="minorHAnsi"/>
          <w:highlight w:val="cyan"/>
          <w:u w:val="single"/>
        </w:rPr>
        <w:t>Article one</w:t>
      </w:r>
      <w:r w:rsidRPr="00153E98">
        <w:rPr>
          <w:rFonts w:asciiTheme="minorHAnsi" w:hAnsiTheme="minorHAnsi" w:cstheme="minorHAnsi"/>
          <w:u w:val="single"/>
        </w:rPr>
        <w:t xml:space="preserve">, Section 8 </w:t>
      </w:r>
      <w:r w:rsidRPr="00153E98">
        <w:rPr>
          <w:rFonts w:asciiTheme="minorHAnsi" w:hAnsiTheme="minorHAnsi" w:cstheme="minorHAnsi"/>
          <w:highlight w:val="cyan"/>
          <w:u w:val="single"/>
        </w:rPr>
        <w:t>of the</w:t>
      </w:r>
      <w:r w:rsidRPr="00153E98">
        <w:rPr>
          <w:rFonts w:asciiTheme="minorHAnsi" w:hAnsiTheme="minorHAnsi" w:cstheme="minorHAnsi"/>
          <w:u w:val="single"/>
        </w:rPr>
        <w:t xml:space="preserve"> United States </w:t>
      </w:r>
      <w:r w:rsidRPr="00153E98">
        <w:rPr>
          <w:rFonts w:asciiTheme="minorHAnsi" w:hAnsiTheme="minorHAnsi" w:cstheme="minorHAnsi"/>
          <w:szCs w:val="22"/>
          <w:highlight w:val="cyan"/>
          <w:u w:val="single"/>
        </w:rPr>
        <w:t>Constitution</w:t>
      </w:r>
      <w:r w:rsidRPr="00153E98">
        <w:rPr>
          <w:rFonts w:asciiTheme="minorHAnsi" w:hAnsiTheme="minorHAnsi" w:cstheme="minorHAnsi"/>
          <w:sz w:val="16"/>
        </w:rPr>
        <w:t xml:space="preserve"> refers to the power of Congress to regulate commerce with Indian tribes: Congress shall have the power “To regulate Commerce with foreign Nations, and among the several States, and with the Indian Tribes.” </w:t>
      </w:r>
      <w:r w:rsidRPr="00153E98">
        <w:rPr>
          <w:rFonts w:asciiTheme="minorHAnsi" w:hAnsiTheme="minorHAnsi" w:cstheme="minorHAnsi"/>
          <w:u w:val="single"/>
        </w:rPr>
        <w:t xml:space="preserve">That Section </w:t>
      </w:r>
      <w:r w:rsidRPr="00153E98">
        <w:rPr>
          <w:rFonts w:asciiTheme="minorHAnsi" w:hAnsiTheme="minorHAnsi" w:cstheme="minorHAnsi"/>
          <w:highlight w:val="cyan"/>
          <w:u w:val="single"/>
        </w:rPr>
        <w:t>was</w:t>
      </w:r>
      <w:r w:rsidRPr="00153E98">
        <w:rPr>
          <w:rFonts w:asciiTheme="minorHAnsi" w:hAnsiTheme="minorHAnsi" w:cstheme="minorHAnsi"/>
          <w:u w:val="single"/>
        </w:rPr>
        <w:t xml:space="preserve"> later </w:t>
      </w:r>
      <w:r w:rsidRPr="00153E98">
        <w:rPr>
          <w:rFonts w:asciiTheme="minorHAnsi" w:hAnsiTheme="minorHAnsi" w:cstheme="minorHAnsi"/>
          <w:highlight w:val="cyan"/>
          <w:u w:val="single"/>
        </w:rPr>
        <w:t>interpreted by the</w:t>
      </w:r>
      <w:r w:rsidRPr="00153E98">
        <w:rPr>
          <w:rFonts w:asciiTheme="minorHAnsi" w:hAnsiTheme="minorHAnsi" w:cstheme="minorHAnsi"/>
          <w:u w:val="single"/>
        </w:rPr>
        <w:t xml:space="preserve"> United States </w:t>
      </w:r>
      <w:r w:rsidRPr="00153E98">
        <w:rPr>
          <w:rFonts w:asciiTheme="minorHAnsi" w:hAnsiTheme="minorHAnsi" w:cstheme="minorHAnsi"/>
          <w:highlight w:val="cyan"/>
          <w:u w:val="single"/>
        </w:rPr>
        <w:t>Supreme Court to mean that Congress has exclusive rights and powers to regulate affairs and trade with Indian tribes</w:t>
      </w:r>
      <w:r w:rsidRPr="00153E98">
        <w:rPr>
          <w:rFonts w:asciiTheme="minorHAnsi" w:hAnsiTheme="minorHAnsi" w:cstheme="minorHAnsi"/>
          <w:u w:val="single"/>
        </w:rPr>
        <w:t>.</w:t>
      </w:r>
      <w:r w:rsidRPr="00153E98">
        <w:rPr>
          <w:rFonts w:asciiTheme="minorHAnsi" w:hAnsiTheme="minorHAnsi" w:cstheme="minorHAnsi"/>
          <w:sz w:val="16"/>
        </w:rPr>
        <w:t xml:space="preserve"> </w:t>
      </w:r>
      <w:r w:rsidRPr="00153E98">
        <w:rPr>
          <w:rFonts w:asciiTheme="minorHAnsi" w:hAnsiTheme="minorHAnsi" w:cstheme="minorHAnsi"/>
          <w:u w:val="single"/>
        </w:rPr>
        <w:t>The power that Congress has over Indian tribes is very broad, and is often referred to as ‘plenary power’.  Plenary power means that Congress has the same power and authority over Indian affairs as States have over the affairs of their citizens</w:t>
      </w:r>
      <w:r w:rsidRPr="00153E98">
        <w:rPr>
          <w:rFonts w:asciiTheme="minorHAnsi" w:hAnsiTheme="minorHAnsi" w:cstheme="minorHAnsi"/>
          <w:sz w:val="16"/>
        </w:rPr>
        <w:t>.  Congress can limit, modify, or eliminate powers that tribes possess.</w:t>
      </w:r>
      <w:r w:rsidRPr="00153E98">
        <w:rPr>
          <w:rFonts w:asciiTheme="minorHAnsi" w:hAnsiTheme="minorHAnsi" w:cstheme="minorHAnsi"/>
          <w:u w:val="single"/>
        </w:rPr>
        <w:t xml:space="preserve"> </w:t>
      </w:r>
      <w:r w:rsidRPr="00153E98">
        <w:rPr>
          <w:rFonts w:asciiTheme="minorHAnsi" w:hAnsiTheme="minorHAnsi" w:cstheme="minorHAnsi"/>
          <w:sz w:val="16"/>
        </w:rPr>
        <w:t>Congress can even terminate tribal status.</w:t>
      </w:r>
      <w:r w:rsidRPr="00153E98">
        <w:rPr>
          <w:rFonts w:asciiTheme="minorHAnsi" w:hAnsiTheme="minorHAnsi" w:cstheme="minorHAnsi"/>
          <w:u w:val="single"/>
        </w:rPr>
        <w:t xml:space="preserve"> </w:t>
      </w:r>
      <w:r w:rsidRPr="00153E98">
        <w:rPr>
          <w:rFonts w:asciiTheme="minorHAnsi" w:hAnsiTheme="minorHAnsi" w:cstheme="minorHAnsi"/>
          <w:highlight w:val="cyan"/>
          <w:u w:val="single"/>
        </w:rPr>
        <w:t>The plenary power of Congress essentially keeps the states out of Indian affairs.</w:t>
      </w:r>
    </w:p>
    <w:p w14:paraId="2E6B8F6E" w14:textId="16DB23A6" w:rsidR="00153E98" w:rsidRPr="00153E98" w:rsidRDefault="00153E98" w:rsidP="00153E98">
      <w:pPr>
        <w:rPr>
          <w:rFonts w:asciiTheme="minorHAnsi" w:hAnsiTheme="minorHAnsi" w:cstheme="minorHAnsi"/>
          <w:sz w:val="16"/>
          <w:szCs w:val="16"/>
        </w:rPr>
      </w:pPr>
      <w:r w:rsidRPr="00153E98">
        <w:rPr>
          <w:rFonts w:asciiTheme="minorHAnsi" w:hAnsiTheme="minorHAnsi" w:cstheme="minorHAnsi"/>
          <w:sz w:val="16"/>
        </w:rPr>
        <w:t>Congress exercised its power over Indians early on by enacting several statutes. Congress placed Indian affairs under a new Department of War, set aside money to negotiate Indian treaties and appointed federal commissioners to negotiate them</w:t>
      </w:r>
      <w:r w:rsidRPr="00153E98">
        <w:rPr>
          <w:rFonts w:asciiTheme="minorHAnsi" w:hAnsiTheme="minorHAnsi" w:cstheme="minorHAnsi"/>
          <w:sz w:val="16"/>
          <w:szCs w:val="16"/>
        </w:rPr>
        <w:t>. Congress passed a series of laws regulating commerce between Indians and non-IndiansP beginning with a law which prohibited states and individuals from buying Indian lands (Indian Non-Intercourse Act, 1790). Congress extended the federal jurisdiction over general crimes when non-Indians were involved into the Indian country (General Crimes Act). These early laws of Congress are still in effect today.</w:t>
      </w:r>
    </w:p>
    <w:p w14:paraId="64BC3E7D" w14:textId="77777777" w:rsidR="00153E98" w:rsidRPr="00153E98" w:rsidRDefault="00153E98" w:rsidP="00153E98">
      <w:pPr>
        <w:pStyle w:val="Heading4"/>
        <w:rPr>
          <w:rFonts w:asciiTheme="minorHAnsi" w:eastAsia="Times New Roman" w:hAnsiTheme="minorHAnsi" w:cstheme="minorHAnsi"/>
        </w:rPr>
      </w:pPr>
      <w:r w:rsidRPr="00153E98">
        <w:rPr>
          <w:rFonts w:asciiTheme="minorHAnsi" w:eastAsia="Times New Roman" w:hAnsiTheme="minorHAnsi" w:cstheme="minorHAnsi"/>
        </w:rPr>
        <w:t>Tribes don’t have any say in negotiations with states</w:t>
      </w:r>
    </w:p>
    <w:p w14:paraId="24B62E48" w14:textId="77777777" w:rsidR="00153E98" w:rsidRPr="00153E98" w:rsidRDefault="00153E98" w:rsidP="00153E98">
      <w:pPr>
        <w:shd w:val="clear" w:color="auto" w:fill="FFFFFF"/>
        <w:spacing w:after="240" w:line="240" w:lineRule="auto"/>
        <w:rPr>
          <w:rFonts w:asciiTheme="minorHAnsi" w:eastAsia="Times New Roman" w:hAnsiTheme="minorHAnsi" w:cstheme="minorHAnsi"/>
          <w:color w:val="0C0C0C"/>
          <w:sz w:val="20"/>
          <w:szCs w:val="20"/>
        </w:rPr>
      </w:pPr>
      <w:r w:rsidRPr="00153E98">
        <w:rPr>
          <w:rFonts w:asciiTheme="minorHAnsi" w:eastAsia="Times New Roman" w:hAnsiTheme="minorHAnsi" w:cstheme="minorHAnsi"/>
          <w:color w:val="0C0C0C"/>
          <w:sz w:val="20"/>
          <w:szCs w:val="20"/>
        </w:rPr>
        <w:t xml:space="preserve">Ian </w:t>
      </w:r>
      <w:r w:rsidRPr="00153E98">
        <w:rPr>
          <w:rStyle w:val="Style13ptBold"/>
          <w:rFonts w:asciiTheme="minorHAnsi" w:hAnsiTheme="minorHAnsi" w:cstheme="minorHAnsi"/>
        </w:rPr>
        <w:t>James, 03-15-2020</w:t>
      </w:r>
      <w:r w:rsidRPr="00153E98">
        <w:rPr>
          <w:rFonts w:asciiTheme="minorHAnsi" w:eastAsia="Times New Roman" w:hAnsiTheme="minorHAnsi" w:cstheme="minorHAnsi"/>
          <w:color w:val="0C0C0C"/>
          <w:sz w:val="20"/>
          <w:szCs w:val="20"/>
        </w:rPr>
        <w:t xml:space="preserve">, "Tensions emerge as a top Arizona official discusses tribes’ unresolved water claims," </w:t>
      </w:r>
      <w:hyperlink r:id="rId114" w:history="1">
        <w:r w:rsidRPr="00153E98">
          <w:rPr>
            <w:rStyle w:val="Hyperlink"/>
            <w:rFonts w:asciiTheme="minorHAnsi" w:eastAsia="Times New Roman" w:hAnsiTheme="minorHAnsi" w:cstheme="minorHAnsi"/>
            <w:sz w:val="20"/>
            <w:szCs w:val="20"/>
          </w:rPr>
          <w:t>https://www.azcentral.com/story/news/local/arizona-environment/2020/03/15/discussion-tribes-water-claims-sparks-tensions-arizona/5052099002/</w:t>
        </w:r>
      </w:hyperlink>
    </w:p>
    <w:p w14:paraId="6FF352CC" w14:textId="10FA5337" w:rsidR="00153E98" w:rsidRPr="00153E98" w:rsidRDefault="00153E98" w:rsidP="00153E98">
      <w:pPr>
        <w:pStyle w:val="gntarbp"/>
        <w:shd w:val="clear" w:color="auto" w:fill="FFFFFF"/>
        <w:spacing w:before="210" w:beforeAutospacing="0" w:after="210" w:afterAutospacing="0"/>
        <w:rPr>
          <w:rFonts w:asciiTheme="minorHAnsi" w:hAnsiTheme="minorHAnsi" w:cstheme="minorHAnsi"/>
          <w:color w:val="303030"/>
          <w:sz w:val="20"/>
          <w:szCs w:val="20"/>
        </w:rPr>
      </w:pPr>
      <w:r w:rsidRPr="00153E98">
        <w:rPr>
          <w:rFonts w:asciiTheme="minorHAnsi" w:hAnsiTheme="minorHAnsi" w:cstheme="minorHAnsi"/>
          <w:color w:val="303030"/>
          <w:sz w:val="20"/>
          <w:szCs w:val="20"/>
          <w:u w:val="single"/>
        </w:rPr>
        <w:t>Many of Arizona’s Native tribes have long-standing claims to water rights that haven’t yet been settled</w:t>
      </w:r>
      <w:r w:rsidRPr="00153E98">
        <w:rPr>
          <w:rFonts w:asciiTheme="minorHAnsi" w:hAnsiTheme="minorHAnsi" w:cstheme="minorHAnsi"/>
          <w:color w:val="303030"/>
          <w:sz w:val="20"/>
          <w:szCs w:val="20"/>
        </w:rPr>
        <w:t>, and a discussion of efforts to negotiate possible agreements took center stage at a meeting of Gov. Doug Ducey’s water council.</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u w:val="single"/>
        </w:rPr>
        <w:t xml:space="preserve">The meeting grew tense after </w:t>
      </w:r>
      <w:r w:rsidRPr="00153E98">
        <w:rPr>
          <w:rFonts w:asciiTheme="minorHAnsi" w:hAnsiTheme="minorHAnsi" w:cstheme="minorHAnsi"/>
          <w:color w:val="303030"/>
          <w:sz w:val="20"/>
          <w:szCs w:val="20"/>
        </w:rPr>
        <w:t xml:space="preserve">Arizona’s top water official gave a presentation on the status of tribes’ unresolved water claims, and then </w:t>
      </w:r>
      <w:r w:rsidRPr="00153E98">
        <w:rPr>
          <w:rFonts w:asciiTheme="minorHAnsi" w:hAnsiTheme="minorHAnsi" w:cstheme="minorHAnsi"/>
          <w:color w:val="303030"/>
          <w:sz w:val="20"/>
          <w:szCs w:val="20"/>
          <w:u w:val="single"/>
        </w:rPr>
        <w:t>didn’t allow leaders of four tribes to speak.</w:t>
      </w:r>
      <w:r w:rsidRPr="00153E98">
        <w:rPr>
          <w:rFonts w:asciiTheme="minorHAnsi" w:hAnsiTheme="minorHAnsi" w:cstheme="minorHAnsi"/>
          <w:color w:val="303030"/>
          <w:sz w:val="20"/>
          <w:szCs w:val="20"/>
          <w:u w:val="single"/>
        </w:rPr>
        <w:t xml:space="preserve"> </w:t>
      </w:r>
      <w:r w:rsidRPr="00153E98">
        <w:rPr>
          <w:rFonts w:asciiTheme="minorHAnsi" w:hAnsiTheme="minorHAnsi" w:cstheme="minorHAnsi"/>
          <w:color w:val="303030"/>
          <w:sz w:val="20"/>
          <w:szCs w:val="20"/>
        </w:rPr>
        <w:t>Arizona Department of Water Resources Director Tom Buschatzke said he sent letters a week ago to all 22 federally recognized tribes in Arizona inviting them to speak about the issue at upcoming meetings later this year.</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That stance drew criticism from Arizona House Minority Leader Charlene Fernandez, D-Yuma, and sharply worded letters from the leaders of four tribal nations, which laid out</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grievances about how state officials have been treating their water cases.</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u w:val="single"/>
        </w:rPr>
        <w:t>Buschatzke</w:t>
      </w:r>
      <w:r w:rsidRPr="00153E98">
        <w:rPr>
          <w:rFonts w:asciiTheme="minorHAnsi" w:hAnsiTheme="minorHAnsi" w:cstheme="minorHAnsi"/>
          <w:color w:val="303030"/>
          <w:sz w:val="20"/>
          <w:szCs w:val="20"/>
          <w:u w:val="single"/>
        </w:rPr>
        <w:t xml:space="preserve"> </w:t>
      </w:r>
      <w:hyperlink r:id="rId115" w:tgtFrame="_blank" w:history="1">
        <w:r w:rsidRPr="00153E98">
          <w:rPr>
            <w:rStyle w:val="Hyperlink"/>
            <w:rFonts w:asciiTheme="minorHAnsi" w:eastAsiaTheme="majorEastAsia" w:hAnsiTheme="minorHAnsi" w:cstheme="minorHAnsi"/>
            <w:color w:val="303030"/>
            <w:sz w:val="20"/>
            <w:szCs w:val="20"/>
            <w:u w:val="single"/>
          </w:rPr>
          <w:t>gave a presentation</w:t>
        </w:r>
      </w:hyperlink>
      <w:r w:rsidRPr="00153E98">
        <w:rPr>
          <w:rFonts w:asciiTheme="minorHAnsi" w:hAnsiTheme="minorHAnsi" w:cstheme="minorHAnsi"/>
          <w:color w:val="303030"/>
          <w:sz w:val="20"/>
          <w:szCs w:val="20"/>
          <w:u w:val="single"/>
        </w:rPr>
        <w:t xml:space="preserve"> </w:t>
      </w:r>
      <w:r w:rsidRPr="00153E98">
        <w:rPr>
          <w:rFonts w:asciiTheme="minorHAnsi" w:hAnsiTheme="minorHAnsi" w:cstheme="minorHAnsi"/>
          <w:color w:val="303030"/>
          <w:sz w:val="20"/>
          <w:szCs w:val="20"/>
          <w:u w:val="single"/>
        </w:rPr>
        <w:t>on Friday for the meeting</w:t>
      </w:r>
      <w:r w:rsidRPr="00153E98">
        <w:rPr>
          <w:rFonts w:asciiTheme="minorHAnsi" w:hAnsiTheme="minorHAnsi" w:cstheme="minorHAnsi"/>
          <w:color w:val="303030"/>
          <w:sz w:val="20"/>
          <w:szCs w:val="20"/>
          <w:u w:val="single"/>
        </w:rPr>
        <w:t xml:space="preserve"> </w:t>
      </w:r>
      <w:r w:rsidRPr="00153E98">
        <w:rPr>
          <w:rFonts w:asciiTheme="minorHAnsi" w:hAnsiTheme="minorHAnsi" w:cstheme="minorHAnsi"/>
          <w:color w:val="303030"/>
          <w:sz w:val="20"/>
          <w:szCs w:val="20"/>
          <w:u w:val="single"/>
        </w:rPr>
        <w:t>reviewing the history of federal and state law regarding water for Indian reservations, the amounts of water that some tribes have obtained through congressionally approved settlements, and the status of 11 tribes’ outstanding water rights claims.</w:t>
      </w:r>
      <w:r w:rsidRPr="00153E98">
        <w:rPr>
          <w:rFonts w:asciiTheme="minorHAnsi" w:hAnsiTheme="minorHAnsi" w:cstheme="minorHAnsi"/>
          <w:color w:val="303030"/>
          <w:sz w:val="20"/>
          <w:szCs w:val="20"/>
          <w:u w:val="single"/>
        </w:rPr>
        <w:t xml:space="preserve"> </w:t>
      </w:r>
      <w:r w:rsidRPr="00153E98">
        <w:rPr>
          <w:rFonts w:asciiTheme="minorHAnsi" w:hAnsiTheme="minorHAnsi" w:cstheme="minorHAnsi"/>
          <w:color w:val="303030"/>
          <w:sz w:val="20"/>
          <w:szCs w:val="20"/>
        </w:rPr>
        <w:t xml:space="preserve">Buschatzke said </w:t>
      </w:r>
      <w:r w:rsidRPr="00153E98">
        <w:rPr>
          <w:rFonts w:asciiTheme="minorHAnsi" w:hAnsiTheme="minorHAnsi" w:cstheme="minorHAnsi"/>
          <w:color w:val="303030"/>
          <w:sz w:val="20"/>
          <w:szCs w:val="20"/>
          <w:u w:val="single"/>
        </w:rPr>
        <w:t>it’s important to clarify Indian water rights claims because “unresolved claims create significant uncertainty for water users in our state.</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u w:val="single"/>
        </w:rPr>
        <w:t>Each tribe has priority water rights based on the date its reservation was established, he said, and may be entitled to large amounts of water.</w:t>
      </w:r>
      <w:r w:rsidRPr="00153E98">
        <w:rPr>
          <w:rFonts w:asciiTheme="minorHAnsi" w:hAnsiTheme="minorHAnsi" w:cstheme="minorHAnsi"/>
          <w:color w:val="303030"/>
          <w:sz w:val="20"/>
          <w:szCs w:val="20"/>
          <w:u w:val="single"/>
        </w:rPr>
        <w:t xml:space="preserve"> </w:t>
      </w:r>
      <w:r w:rsidRPr="00153E98">
        <w:rPr>
          <w:rFonts w:asciiTheme="minorHAnsi" w:hAnsiTheme="minorHAnsi" w:cstheme="minorHAnsi"/>
          <w:color w:val="303030"/>
          <w:sz w:val="20"/>
          <w:szCs w:val="20"/>
        </w:rPr>
        <w:t>State officials have been involved in negotiations with representatives of some tribes in recent years.</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“We're looking forward to getting back in the room with Navajo Nation and Hopi Tribe when they're ready to do so,” Buschatzke said. He summarized ongoing discussions with the Tonto Apache Tribe, the Yavapai-Apache Nation, and the Havasupai Tribe, among others.</w:t>
      </w:r>
      <w:r w:rsidRPr="00153E98">
        <w:rPr>
          <w:rFonts w:asciiTheme="minorHAnsi" w:hAnsiTheme="minorHAnsi" w:cstheme="minorHAnsi"/>
          <w:sz w:val="20"/>
          <w:szCs w:val="20"/>
        </w:rPr>
        <w:fldChar w:fldCharType="begin"/>
      </w:r>
      <w:r w:rsidRPr="00153E98">
        <w:rPr>
          <w:rFonts w:asciiTheme="minorHAnsi" w:hAnsiTheme="minorHAnsi" w:cstheme="minorHAnsi"/>
          <w:sz w:val="20"/>
          <w:szCs w:val="20"/>
        </w:rPr>
        <w:instrText xml:space="preserve"> INCLUDEPICTURE "https://www.gannett-cdn.com/presto/2019/01/09/PPHX/15c768ba-2d3a-4801-9f0d-0f6c967a5a8c-_X8I5726.jpg?width=660&amp;height=484&amp;fit=crop&amp;format=pjpg&amp;auto=webp" \* MERGEFORMATINET </w:instrText>
      </w:r>
      <w:r w:rsidRPr="00153E98">
        <w:rPr>
          <w:rFonts w:asciiTheme="minorHAnsi" w:hAnsiTheme="minorHAnsi" w:cstheme="minorHAnsi"/>
          <w:sz w:val="20"/>
          <w:szCs w:val="20"/>
        </w:rPr>
        <w:fldChar w:fldCharType="separate"/>
      </w:r>
      <w:r w:rsidRPr="00153E98">
        <w:rPr>
          <w:rFonts w:asciiTheme="minorHAnsi" w:hAnsiTheme="minorHAnsi" w:cstheme="minorHAnsi"/>
          <w:sz w:val="20"/>
          <w:szCs w:val="20"/>
        </w:rPr>
        <w:fldChar w:fldCharType="end"/>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In his March 2 letter to tribes’ leaders, Buschatzke invited them to make presentations to the governor’s Water Augmentation, Innovation and Conservation Council at upcoming meetings in June and September.</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“We think it's important the council provide the opportunity to hear the tribes' perspectives,” Buschatzke said. “I don't anticipate that we will be able to hear from every tribe who wants to speak simply in one meeting. That's part of the reason that we started out here with this discussion.”</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Fernandez said that the topic was supposed to be on the agenda at the last meeting in December. When it wasn’t, she asked for the discussion to be scheduled, and later brought it up with Buschatzke in January.</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Fernandez said she has wanted Native American leaders to have an opportunity “to engage with this council and a discussion of the state’s policies towards tribal water settlements.”</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“I see several tribal leaders in the room with us, and they all traveled very far to be here today,” Fernandez said.</w:t>
      </w:r>
      <w:r w:rsidRPr="00153E98">
        <w:rPr>
          <w:rFonts w:asciiTheme="minorHAnsi" w:hAnsiTheme="minorHAnsi" w:cstheme="minorHAnsi"/>
          <w:sz w:val="20"/>
          <w:szCs w:val="20"/>
        </w:rPr>
        <w:fldChar w:fldCharType="begin"/>
      </w:r>
      <w:r w:rsidRPr="00153E98">
        <w:rPr>
          <w:rFonts w:asciiTheme="minorHAnsi" w:hAnsiTheme="minorHAnsi" w:cstheme="minorHAnsi"/>
          <w:sz w:val="20"/>
          <w:szCs w:val="20"/>
        </w:rPr>
        <w:instrText xml:space="preserve"> INCLUDEPICTURE "https://www.gannett-cdn.com/presto/2019/03/01/PPHX/260bc772-499c-4302-8e9e-0950a6ad7229-mar_5_trail_11.jpg?width=660&amp;height=518&amp;fit=crop&amp;format=pjpg&amp;auto=webp" \* MERGEFORMATINET </w:instrText>
      </w:r>
      <w:r w:rsidRPr="00153E98">
        <w:rPr>
          <w:rFonts w:asciiTheme="minorHAnsi" w:hAnsiTheme="minorHAnsi" w:cstheme="minorHAnsi"/>
          <w:sz w:val="20"/>
          <w:szCs w:val="20"/>
        </w:rPr>
        <w:fldChar w:fldCharType="separate"/>
      </w:r>
      <w:r w:rsidRPr="00153E98">
        <w:rPr>
          <w:rFonts w:asciiTheme="minorHAnsi" w:hAnsiTheme="minorHAnsi" w:cstheme="minorHAnsi"/>
          <w:sz w:val="20"/>
          <w:szCs w:val="20"/>
        </w:rPr>
        <w:fldChar w:fldCharType="end"/>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She pointed out leaders in the audience from the Navajo Nation, the Pascua Yaqui Tribe, the Tonto Apache Tribe, and the Yavapai-Apache Nation, all of which have unresolved water claims. Fernandez said she had the impression they would be able to speak.</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Buschatzke replied that when they spoke in January, he came away with the idea that she wanted all 22 tribes to be invited.</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“I thought this was the best way to create a level playing field, for all the tribes to have an opportunity to speak and not choose one tribe over another in this process,” he said.</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 xml:space="preserve">That didn’t satisfy Fernandez, who asked why the </w:t>
      </w:r>
      <w:r w:rsidRPr="00153E98">
        <w:rPr>
          <w:rFonts w:asciiTheme="minorHAnsi" w:hAnsiTheme="minorHAnsi" w:cstheme="minorHAnsi"/>
          <w:color w:val="303030"/>
          <w:sz w:val="20"/>
          <w:szCs w:val="20"/>
          <w:u w:val="single"/>
        </w:rPr>
        <w:t>tribes’ leaders hadn’t been informed in January. She repeated her question of whether the tribes’ representatives would be able to speak.</w:t>
      </w:r>
      <w:r w:rsidRPr="00153E98">
        <w:rPr>
          <w:rFonts w:asciiTheme="minorHAnsi" w:hAnsiTheme="minorHAnsi" w:cstheme="minorHAnsi"/>
          <w:color w:val="303030"/>
          <w:sz w:val="20"/>
          <w:szCs w:val="20"/>
          <w:u w:val="single"/>
        </w:rPr>
        <w:t xml:space="preserve"> </w:t>
      </w:r>
      <w:r w:rsidRPr="00153E98">
        <w:rPr>
          <w:rFonts w:asciiTheme="minorHAnsi" w:hAnsiTheme="minorHAnsi" w:cstheme="minorHAnsi"/>
          <w:color w:val="303030"/>
          <w:sz w:val="20"/>
          <w:szCs w:val="20"/>
        </w:rPr>
        <w:t>Fuel your hometown passion and plug into the stories that define it.</w:t>
      </w:r>
      <w:r w:rsidRPr="00153E98">
        <w:rPr>
          <w:rFonts w:asciiTheme="minorHAnsi" w:hAnsiTheme="minorHAnsi" w:cstheme="minorHAnsi"/>
          <w:sz w:val="20"/>
          <w:szCs w:val="20"/>
        </w:rPr>
        <w:t xml:space="preserve"> </w:t>
      </w:r>
      <w:r w:rsidRPr="00153E98">
        <w:rPr>
          <w:rFonts w:asciiTheme="minorHAnsi" w:hAnsiTheme="minorHAnsi" w:cstheme="minorHAnsi"/>
          <w:color w:val="303030"/>
          <w:sz w:val="20"/>
          <w:szCs w:val="20"/>
        </w:rPr>
        <w:t>“I believe pursuant to the letter, which was clear, we will give them an opportunity to speak at future meetings,” Buschatzke said.</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 xml:space="preserve">Fernandez replied that she felt </w:t>
      </w:r>
      <w:r w:rsidRPr="00153E98">
        <w:rPr>
          <w:rFonts w:asciiTheme="minorHAnsi" w:hAnsiTheme="minorHAnsi" w:cstheme="minorHAnsi"/>
          <w:color w:val="303030"/>
          <w:sz w:val="20"/>
          <w:szCs w:val="20"/>
          <w:u w:val="single"/>
        </w:rPr>
        <w:t>it was “inappropriate” not to hear what the leaders from the tribes had to say</w:t>
      </w:r>
      <w:r w:rsidRPr="00153E98">
        <w:rPr>
          <w:rFonts w:asciiTheme="minorHAnsi" w:hAnsiTheme="minorHAnsi" w:cstheme="minorHAnsi"/>
          <w:color w:val="303030"/>
          <w:sz w:val="20"/>
          <w:szCs w:val="20"/>
        </w:rPr>
        <w:t>.</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“I'm really concerned that they had to travel so far and they're not going to be heard today,” Fernandez said. Since the topic was supposed to be discussed in December, she said, “it's going to be almost a year waiting to hear from this critical part of Arizona's community.”</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Chuck Podolak, Ducey’s natural resources policy adviser, said the governor’s office would be willing to work with Buschatzke to “figure out if there’s another way to provide a forum.”</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Buschatzke said he and his department will consider suggestions that council members offered, including a webinar or possibly a special meeting.</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u w:val="single"/>
        </w:rPr>
        <w:t>Fernandez reiterated that she thought it was unfair for tribes’ leaders not to be allowed time at the meeting, and she apologized to those who came that they weren’t given an opportunity to speak.</w:t>
      </w:r>
      <w:r w:rsidRPr="00153E98">
        <w:rPr>
          <w:rFonts w:asciiTheme="minorHAnsi" w:hAnsiTheme="minorHAnsi" w:cstheme="minorHAnsi"/>
          <w:color w:val="303030"/>
          <w:sz w:val="20"/>
          <w:szCs w:val="20"/>
          <w:u w:val="single"/>
        </w:rPr>
        <w:t xml:space="preserve"> </w:t>
      </w:r>
      <w:r w:rsidRPr="00153E98">
        <w:rPr>
          <w:rFonts w:asciiTheme="minorHAnsi" w:hAnsiTheme="minorHAnsi" w:cstheme="minorHAnsi"/>
          <w:color w:val="303030"/>
          <w:sz w:val="20"/>
          <w:szCs w:val="20"/>
        </w:rPr>
        <w:t>Farrell Hoosava, a member of the Tonto Apache Tribal Council, said</w:t>
      </w:r>
      <w:r w:rsidRPr="00153E98">
        <w:rPr>
          <w:rFonts w:asciiTheme="minorHAnsi" w:hAnsiTheme="minorHAnsi" w:cstheme="minorHAnsi"/>
          <w:color w:val="303030"/>
          <w:sz w:val="20"/>
          <w:szCs w:val="20"/>
          <w:u w:val="single"/>
        </w:rPr>
        <w:t xml:space="preserve"> the tribe has been working toward a water settlement since 1980. He said it was disheartening not to be able to speak at the meeting.</w:t>
      </w:r>
      <w:r w:rsidRPr="00153E98">
        <w:rPr>
          <w:rFonts w:asciiTheme="minorHAnsi" w:hAnsiTheme="minorHAnsi" w:cstheme="minorHAnsi"/>
          <w:color w:val="303030"/>
          <w:sz w:val="20"/>
          <w:szCs w:val="20"/>
          <w:u w:val="single"/>
        </w:rPr>
        <w:t xml:space="preserve"> </w:t>
      </w:r>
      <w:r w:rsidRPr="00153E98">
        <w:rPr>
          <w:rFonts w:asciiTheme="minorHAnsi" w:hAnsiTheme="minorHAnsi" w:cstheme="minorHAnsi"/>
          <w:color w:val="303030"/>
          <w:sz w:val="20"/>
          <w:szCs w:val="20"/>
        </w:rPr>
        <w:t>“It’s been this back and forth forever,” Hoosava said. “There’s little roadblocks that are always put in place.”</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 xml:space="preserve">He said </w:t>
      </w:r>
      <w:r w:rsidRPr="00153E98">
        <w:rPr>
          <w:rFonts w:asciiTheme="minorHAnsi" w:hAnsiTheme="minorHAnsi" w:cstheme="minorHAnsi"/>
          <w:color w:val="303030"/>
          <w:sz w:val="20"/>
          <w:szCs w:val="20"/>
          <w:u w:val="single"/>
        </w:rPr>
        <w:t>he thinks it’s unfortunate that key players who make decisions about Arizona water policy seem to have a different mindset than his tribe.</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“We should have people sitting at the table for that with them,” Hoosava said.</w:t>
      </w:r>
      <w:r w:rsidRPr="00153E98">
        <w:rPr>
          <w:rFonts w:asciiTheme="minorHAnsi" w:hAnsiTheme="minorHAnsi" w:cstheme="minorHAnsi"/>
          <w:sz w:val="20"/>
          <w:szCs w:val="20"/>
        </w:rPr>
        <w:fldChar w:fldCharType="begin"/>
      </w:r>
      <w:r w:rsidRPr="00153E98">
        <w:rPr>
          <w:rFonts w:asciiTheme="minorHAnsi" w:hAnsiTheme="minorHAnsi" w:cstheme="minorHAnsi"/>
          <w:sz w:val="20"/>
          <w:szCs w:val="20"/>
        </w:rPr>
        <w:instrText xml:space="preserve"> INCLUDEPICTURE "https://www.gannett-cdn.com/presto/2019/11/29/PPHX/ca732747-9861-45a6-a18b-d0d17dbb9e5b-DW1_7687.jpg?width=660&amp;height=459&amp;fit=crop&amp;format=pjpg&amp;auto=webp" \* MERGEFORMATINET </w:instrText>
      </w:r>
      <w:r w:rsidRPr="00153E98">
        <w:rPr>
          <w:rFonts w:asciiTheme="minorHAnsi" w:hAnsiTheme="minorHAnsi" w:cstheme="minorHAnsi"/>
          <w:sz w:val="20"/>
          <w:szCs w:val="20"/>
        </w:rPr>
        <w:fldChar w:fldCharType="separate"/>
      </w:r>
      <w:r w:rsidRPr="00153E98">
        <w:rPr>
          <w:rFonts w:asciiTheme="minorHAnsi" w:hAnsiTheme="minorHAnsi" w:cstheme="minorHAnsi"/>
          <w:sz w:val="20"/>
          <w:szCs w:val="20"/>
        </w:rPr>
        <w:fldChar w:fldCharType="end"/>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The four tribes whose leaders attended the meeting sent letters and statements to Buschatzke and the water council.</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The Tonto Apache Tribe</w:t>
      </w:r>
      <w:r w:rsidRPr="00153E98">
        <w:rPr>
          <w:rFonts w:asciiTheme="minorHAnsi" w:hAnsiTheme="minorHAnsi" w:cstheme="minorHAnsi"/>
          <w:color w:val="303030"/>
          <w:sz w:val="20"/>
          <w:szCs w:val="20"/>
        </w:rPr>
        <w:t xml:space="preserve"> </w:t>
      </w:r>
      <w:hyperlink r:id="rId116" w:tgtFrame="_blank" w:history="1">
        <w:r w:rsidRPr="00153E98">
          <w:rPr>
            <w:rStyle w:val="Hyperlink"/>
            <w:rFonts w:asciiTheme="minorHAnsi" w:eastAsiaTheme="majorEastAsia" w:hAnsiTheme="minorHAnsi" w:cstheme="minorHAnsi"/>
            <w:color w:val="303030"/>
            <w:sz w:val="20"/>
            <w:szCs w:val="20"/>
          </w:rPr>
          <w:t>said in its statement</w:t>
        </w:r>
      </w:hyperlink>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that it aims to achieve a fair water settlement and has been working toward it with Ducey’s administration, the town of Payson, Salt River Project, the Central Arizona Project and the federal government.</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“We look forward to sitting down with those parties again towards the end of this month,” the tribe said. “But our progress toward settlement has been dramatically slowed by the Ducey Administration’s demand to include inappropriate policy riders in our settlement.”</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 xml:space="preserve">Among other things, </w:t>
      </w:r>
      <w:r w:rsidRPr="00153E98">
        <w:rPr>
          <w:rFonts w:asciiTheme="minorHAnsi" w:hAnsiTheme="minorHAnsi" w:cstheme="minorHAnsi"/>
          <w:color w:val="303030"/>
          <w:sz w:val="20"/>
          <w:szCs w:val="20"/>
          <w:u w:val="single"/>
        </w:rPr>
        <w:t>the Tonto Apache Tribe objected to a condition proposed by state officials that the tribe waive its right “to object to all future off-reservation groundwater pumping no matter its potential effect on our water rights.”</w:t>
      </w:r>
      <w:r w:rsidRPr="00153E98">
        <w:rPr>
          <w:rFonts w:asciiTheme="minorHAnsi" w:hAnsiTheme="minorHAnsi" w:cstheme="minorHAnsi"/>
          <w:color w:val="303030"/>
          <w:sz w:val="20"/>
          <w:szCs w:val="20"/>
          <w:u w:val="single"/>
        </w:rPr>
        <w:t xml:space="preserve"> </w:t>
      </w:r>
      <w:r w:rsidRPr="00153E98">
        <w:rPr>
          <w:rFonts w:asciiTheme="minorHAnsi" w:hAnsiTheme="minorHAnsi" w:cstheme="minorHAnsi"/>
          <w:color w:val="303030"/>
          <w:sz w:val="20"/>
          <w:szCs w:val="20"/>
        </w:rPr>
        <w:t>Navajo Nation Attorney General Doreen McPaul</w:t>
      </w:r>
      <w:r w:rsidRPr="00153E98">
        <w:rPr>
          <w:rFonts w:asciiTheme="minorHAnsi" w:hAnsiTheme="minorHAnsi" w:cstheme="minorHAnsi"/>
          <w:color w:val="303030"/>
          <w:sz w:val="20"/>
          <w:szCs w:val="20"/>
        </w:rPr>
        <w:t xml:space="preserve"> </w:t>
      </w:r>
      <w:hyperlink r:id="rId117" w:tgtFrame="_blank" w:history="1">
        <w:r w:rsidRPr="00153E98">
          <w:rPr>
            <w:rStyle w:val="Hyperlink"/>
            <w:rFonts w:asciiTheme="minorHAnsi" w:eastAsiaTheme="majorEastAsia" w:hAnsiTheme="minorHAnsi" w:cstheme="minorHAnsi"/>
            <w:color w:val="303030"/>
            <w:sz w:val="20"/>
            <w:szCs w:val="20"/>
          </w:rPr>
          <w:t>said in a letter to Buschatzke</w:t>
        </w:r>
      </w:hyperlink>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that she was disappointed she wasn’t allowed to speak to the council.</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w:t>
      </w:r>
      <w:r w:rsidRPr="00153E98">
        <w:rPr>
          <w:rFonts w:asciiTheme="minorHAnsi" w:hAnsiTheme="minorHAnsi" w:cstheme="minorHAnsi"/>
          <w:color w:val="303030"/>
          <w:sz w:val="20"/>
          <w:szCs w:val="20"/>
          <w:u w:val="single"/>
        </w:rPr>
        <w:t>The state cannot develop a meaningful policy regarding the settlement of tribal water claims without the involvement of affected Arizona tribes</w:t>
      </w:r>
      <w:r w:rsidRPr="00153E98">
        <w:rPr>
          <w:rFonts w:asciiTheme="minorHAnsi" w:hAnsiTheme="minorHAnsi" w:cstheme="minorHAnsi"/>
          <w:color w:val="303030"/>
          <w:sz w:val="20"/>
          <w:szCs w:val="20"/>
        </w:rPr>
        <w:t>,” McPaul wrote.</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 xml:space="preserve">She said while the Navajo Nation has a congressionally approved settlement for much of its claims in New Mexico, and pending legislation for a settlement in Utah, </w:t>
      </w:r>
      <w:r w:rsidRPr="00153E98">
        <w:rPr>
          <w:rFonts w:asciiTheme="minorHAnsi" w:hAnsiTheme="minorHAnsi" w:cstheme="minorHAnsi"/>
          <w:color w:val="303030"/>
          <w:sz w:val="20"/>
          <w:szCs w:val="20"/>
          <w:u w:val="single"/>
        </w:rPr>
        <w:t>its efforts to settle its claims in Arizona have been unsuccessful.</w:t>
      </w:r>
      <w:r w:rsidRPr="00153E98">
        <w:rPr>
          <w:rFonts w:asciiTheme="minorHAnsi" w:hAnsiTheme="minorHAnsi" w:cstheme="minorHAnsi"/>
          <w:color w:val="303030"/>
          <w:sz w:val="20"/>
          <w:szCs w:val="20"/>
          <w:u w:val="single"/>
        </w:rPr>
        <w:t xml:space="preserve"> </w:t>
      </w:r>
      <w:r w:rsidRPr="00153E98">
        <w:rPr>
          <w:rFonts w:asciiTheme="minorHAnsi" w:hAnsiTheme="minorHAnsi" w:cstheme="minorHAnsi"/>
          <w:color w:val="303030"/>
          <w:sz w:val="20"/>
          <w:szCs w:val="20"/>
        </w:rPr>
        <w:t xml:space="preserve">Among the reasons, </w:t>
      </w:r>
      <w:r w:rsidRPr="00153E98">
        <w:rPr>
          <w:rFonts w:asciiTheme="minorHAnsi" w:hAnsiTheme="minorHAnsi" w:cstheme="minorHAnsi"/>
          <w:color w:val="303030"/>
          <w:sz w:val="20"/>
          <w:szCs w:val="20"/>
          <w:u w:val="single"/>
        </w:rPr>
        <w:t>she cited what she called a “failure of the state to treat Indian people fairly.”</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 xml:space="preserve">“The Governor has expressed his administration’s support for tribal water settlements,” McPaul wrote. “However, there appears to be little concern for the welfare of the State’s tribal citizens. Instead, </w:t>
      </w:r>
      <w:r w:rsidRPr="00153E98">
        <w:rPr>
          <w:rFonts w:asciiTheme="minorHAnsi" w:hAnsiTheme="minorHAnsi" w:cstheme="minorHAnsi"/>
          <w:color w:val="303030"/>
          <w:sz w:val="20"/>
          <w:szCs w:val="20"/>
          <w:u w:val="single"/>
        </w:rPr>
        <w:t>the state treats tribes as adversaries and competitors for the state’s limited water supplies, rather than working cooperatively to solve state-wide water issues.”</w:t>
      </w:r>
      <w:r w:rsidRPr="00153E98">
        <w:rPr>
          <w:rFonts w:asciiTheme="minorHAnsi" w:hAnsiTheme="minorHAnsi" w:cstheme="minorHAnsi"/>
          <w:color w:val="303030"/>
          <w:sz w:val="20"/>
          <w:szCs w:val="20"/>
          <w:u w:val="single"/>
        </w:rPr>
        <w:t xml:space="preserve"> </w:t>
      </w:r>
      <w:r w:rsidRPr="00153E98">
        <w:rPr>
          <w:rFonts w:asciiTheme="minorHAnsi" w:hAnsiTheme="minorHAnsi" w:cstheme="minorHAnsi"/>
          <w:color w:val="303030"/>
          <w:sz w:val="20"/>
          <w:szCs w:val="20"/>
        </w:rPr>
        <w:t>Chairman Robert Valencia of the Pascua Yaqui Tribe</w:t>
      </w:r>
      <w:r w:rsidRPr="00153E98">
        <w:rPr>
          <w:rFonts w:asciiTheme="minorHAnsi" w:hAnsiTheme="minorHAnsi" w:cstheme="minorHAnsi"/>
          <w:color w:val="303030"/>
          <w:sz w:val="20"/>
          <w:szCs w:val="20"/>
        </w:rPr>
        <w:t xml:space="preserve"> </w:t>
      </w:r>
      <w:hyperlink r:id="rId118" w:tgtFrame="_blank" w:history="1">
        <w:r w:rsidRPr="00153E98">
          <w:rPr>
            <w:rStyle w:val="Hyperlink"/>
            <w:rFonts w:asciiTheme="minorHAnsi" w:eastAsiaTheme="majorEastAsia" w:hAnsiTheme="minorHAnsi" w:cstheme="minorHAnsi"/>
            <w:color w:val="303030"/>
            <w:sz w:val="20"/>
            <w:szCs w:val="20"/>
          </w:rPr>
          <w:t>reminded Buschatzke in his letter</w:t>
        </w:r>
      </w:hyperlink>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that he had asked to speak at the meeting. Valencia said Indian tribes in Arizona have been discouraged from reaching settlements by a state policy that certain provisions of previous settlements should be included in future settlements.</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“It has been the policy of this state for some time that Arizona will not agree to Indian water rights settlement unless the settling tribe agrees that it will no longer take additional lands into trust through the normal administrative process,” Valencia wrote.</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He said no other state requires this concession, and it’s a major hurdle for a reservation with insufficient land to meet its future needs for housing and economic development.</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w:t>
      </w:r>
      <w:r w:rsidRPr="00153E98">
        <w:rPr>
          <w:rFonts w:asciiTheme="minorHAnsi" w:hAnsiTheme="minorHAnsi" w:cstheme="minorHAnsi"/>
          <w:color w:val="303030"/>
          <w:sz w:val="20"/>
          <w:szCs w:val="20"/>
          <w:u w:val="single"/>
        </w:rPr>
        <w:t>Unfortunately, the state’s insistence on this provision forces our Tribe to choose between houses for our families and water certainty,” Valencia said, calling that condition “unreasonable and harmful.”</w:t>
      </w:r>
      <w:r w:rsidRPr="00153E98">
        <w:rPr>
          <w:rFonts w:asciiTheme="minorHAnsi" w:hAnsiTheme="minorHAnsi" w:cstheme="minorHAnsi"/>
          <w:color w:val="303030"/>
          <w:sz w:val="20"/>
          <w:szCs w:val="20"/>
          <w:u w:val="single"/>
        </w:rPr>
        <w:t xml:space="preserve"> </w:t>
      </w:r>
      <w:r w:rsidRPr="00153E98">
        <w:rPr>
          <w:rFonts w:asciiTheme="minorHAnsi" w:hAnsiTheme="minorHAnsi" w:cstheme="minorHAnsi"/>
          <w:color w:val="303030"/>
          <w:sz w:val="20"/>
          <w:szCs w:val="20"/>
        </w:rPr>
        <w:t>Weighing in on behalf of the Yavapai-Apache Nation, Chairman Joe Huey and Vice Chairwoman Tanya Lewis urged the council and the governor</w:t>
      </w:r>
      <w:r w:rsidRPr="00153E98">
        <w:rPr>
          <w:rFonts w:asciiTheme="minorHAnsi" w:hAnsiTheme="minorHAnsi" w:cstheme="minorHAnsi"/>
          <w:color w:val="303030"/>
          <w:sz w:val="20"/>
          <w:szCs w:val="20"/>
        </w:rPr>
        <w:t xml:space="preserve"> </w:t>
      </w:r>
      <w:hyperlink r:id="rId119" w:tgtFrame="_blank" w:history="1">
        <w:r w:rsidRPr="00153E98">
          <w:rPr>
            <w:rStyle w:val="Hyperlink"/>
            <w:rFonts w:asciiTheme="minorHAnsi" w:eastAsiaTheme="majorEastAsia" w:hAnsiTheme="minorHAnsi" w:cstheme="minorHAnsi"/>
            <w:color w:val="303030"/>
            <w:sz w:val="20"/>
            <w:szCs w:val="20"/>
          </w:rPr>
          <w:t>in their letter</w:t>
        </w:r>
      </w:hyperlink>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to “prioritize the completion of Indian water rights settlements.”</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u w:val="single"/>
        </w:rPr>
        <w:t>They raised some of the same objections as other indigenous leaders, saying they have been frustrated that as they negotiate over water in the Verde Valley, the state “continues to impose barriers to settlement by requiring that terms negotiated in prior Indian water rights settlements must be included in our settlement,” even if those terms don’t fit the circumstances of the Yavapai-Apache Nation.</w:t>
      </w:r>
      <w:r w:rsidRPr="00153E98">
        <w:rPr>
          <w:rFonts w:asciiTheme="minorHAnsi" w:hAnsiTheme="minorHAnsi" w:cstheme="minorHAnsi"/>
          <w:color w:val="303030"/>
          <w:sz w:val="20"/>
          <w:szCs w:val="20"/>
          <w:u w:val="single"/>
        </w:rPr>
        <w:t xml:space="preserve"> </w:t>
      </w:r>
      <w:r w:rsidRPr="00153E98">
        <w:rPr>
          <w:rFonts w:asciiTheme="minorHAnsi" w:hAnsiTheme="minorHAnsi" w:cstheme="minorHAnsi"/>
          <w:color w:val="303030"/>
          <w:sz w:val="20"/>
          <w:szCs w:val="20"/>
          <w:u w:val="single"/>
        </w:rPr>
        <w:t>They said their priority is to achieve a water settlement “that will help support the health and vitality of the Verde River and ensure a stable water supply, both for our Reservation and for our neighboring communities.”</w:t>
      </w:r>
      <w:r w:rsidRPr="00153E98">
        <w:rPr>
          <w:rFonts w:asciiTheme="minorHAnsi" w:hAnsiTheme="minorHAnsi" w:cstheme="minorHAnsi"/>
          <w:color w:val="303030"/>
          <w:sz w:val="20"/>
          <w:szCs w:val="20"/>
          <w:u w:val="single"/>
        </w:rPr>
        <w:t xml:space="preserve"> </w:t>
      </w:r>
      <w:r w:rsidRPr="00153E98">
        <w:rPr>
          <w:rFonts w:asciiTheme="minorHAnsi" w:hAnsiTheme="minorHAnsi" w:cstheme="minorHAnsi"/>
          <w:sz w:val="20"/>
          <w:szCs w:val="20"/>
        </w:rPr>
        <w:fldChar w:fldCharType="begin"/>
      </w:r>
      <w:r w:rsidRPr="00153E98">
        <w:rPr>
          <w:rFonts w:asciiTheme="minorHAnsi" w:hAnsiTheme="minorHAnsi" w:cstheme="minorHAnsi"/>
          <w:sz w:val="20"/>
          <w:szCs w:val="20"/>
        </w:rPr>
        <w:instrText xml:space="preserve"> INCLUDEPICTURE "https://www.gannett-cdn.com/presto/2018/11/16/PPHX/a705e000-18e8-456c-a0b0-757f0ee285f7-_L1_3997.jpg?width=660&amp;height=440&amp;fit=crop&amp;format=pjpg&amp;auto=webp" \* MERGEFORMATINET </w:instrText>
      </w:r>
      <w:r w:rsidRPr="00153E98">
        <w:rPr>
          <w:rFonts w:asciiTheme="minorHAnsi" w:hAnsiTheme="minorHAnsi" w:cstheme="minorHAnsi"/>
          <w:sz w:val="20"/>
          <w:szCs w:val="20"/>
        </w:rPr>
        <w:fldChar w:fldCharType="separate"/>
      </w:r>
      <w:r w:rsidRPr="00153E98">
        <w:rPr>
          <w:rFonts w:asciiTheme="minorHAnsi" w:hAnsiTheme="minorHAnsi" w:cstheme="minorHAnsi"/>
          <w:sz w:val="20"/>
          <w:szCs w:val="20"/>
        </w:rPr>
        <w:fldChar w:fldCharType="end"/>
      </w:r>
      <w:r w:rsidRPr="00153E98">
        <w:rPr>
          <w:rFonts w:asciiTheme="minorHAnsi" w:hAnsiTheme="minorHAnsi" w:cstheme="minorHAnsi"/>
          <w:color w:val="303030"/>
          <w:sz w:val="20"/>
          <w:szCs w:val="20"/>
        </w:rPr>
        <w:t>Tribal land accounts for 27.7% of Arizona’s land area, more than any other U.S. state.</w:t>
      </w:r>
      <w:r w:rsidRPr="00153E98">
        <w:rPr>
          <w:rFonts w:asciiTheme="minorHAnsi" w:hAnsiTheme="minorHAnsi" w:cstheme="minorHAnsi"/>
          <w:sz w:val="20"/>
          <w:szCs w:val="20"/>
        </w:rPr>
        <w:t xml:space="preserve"> </w:t>
      </w:r>
      <w:r w:rsidRPr="00153E98">
        <w:rPr>
          <w:rFonts w:asciiTheme="minorHAnsi" w:hAnsiTheme="minorHAnsi" w:cstheme="minorHAnsi"/>
          <w:color w:val="303030"/>
          <w:sz w:val="20"/>
          <w:szCs w:val="20"/>
          <w:u w:val="single"/>
        </w:rPr>
        <w:t>For tribes, the benefits of settling claims include avoiding costly and time-consuming court cases</w:t>
      </w:r>
      <w:r w:rsidRPr="00153E98">
        <w:rPr>
          <w:rFonts w:asciiTheme="minorHAnsi" w:hAnsiTheme="minorHAnsi" w:cstheme="minorHAnsi"/>
          <w:color w:val="303030"/>
          <w:sz w:val="20"/>
          <w:szCs w:val="20"/>
        </w:rPr>
        <w:t>, Buschatzke said.</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When he spoke to the council, Buschatzke said the state considers sources of water for possible settlements including Colorado River water from the Central Arizona Project, other surface water, groundwater and treated wastewater effluent.</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Some of the tribes that already have</w:t>
      </w:r>
      <w:r w:rsidRPr="00153E98">
        <w:rPr>
          <w:rStyle w:val="Strong"/>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water settlements played a key role last year in helping Arizona develop a plan for using less Colorado River water as part of a three-state deal called the</w:t>
      </w:r>
      <w:r w:rsidRPr="00153E98">
        <w:rPr>
          <w:rFonts w:asciiTheme="minorHAnsi" w:hAnsiTheme="minorHAnsi" w:cstheme="minorHAnsi"/>
          <w:color w:val="303030"/>
          <w:sz w:val="20"/>
          <w:szCs w:val="20"/>
        </w:rPr>
        <w:t xml:space="preserve"> </w:t>
      </w:r>
      <w:hyperlink r:id="rId120" w:tgtFrame="_blank" w:history="1">
        <w:r w:rsidRPr="00153E98">
          <w:rPr>
            <w:rStyle w:val="Hyperlink"/>
            <w:rFonts w:asciiTheme="minorHAnsi" w:eastAsiaTheme="majorEastAsia" w:hAnsiTheme="minorHAnsi" w:cstheme="minorHAnsi"/>
            <w:color w:val="303030"/>
            <w:sz w:val="20"/>
            <w:szCs w:val="20"/>
          </w:rPr>
          <w:t>Lower Basin Drought Contingency Plan</w:t>
        </w:r>
      </w:hyperlink>
      <w:r w:rsidRPr="00153E98">
        <w:rPr>
          <w:rFonts w:asciiTheme="minorHAnsi" w:hAnsiTheme="minorHAnsi" w:cstheme="minorHAnsi"/>
          <w:color w:val="303030"/>
          <w:sz w:val="20"/>
          <w:szCs w:val="20"/>
        </w:rPr>
        <w:t>.</w:t>
      </w:r>
      <w:r w:rsidRPr="00153E98">
        <w:rPr>
          <w:rFonts w:asciiTheme="minorHAnsi" w:hAnsiTheme="minorHAnsi" w:cstheme="minorHAnsi"/>
          <w:color w:val="303030"/>
          <w:sz w:val="20"/>
          <w:szCs w:val="20"/>
        </w:rPr>
        <w:t xml:space="preserve"> </w:t>
      </w:r>
      <w:r w:rsidRPr="00153E98">
        <w:rPr>
          <w:rFonts w:asciiTheme="minorHAnsi" w:hAnsiTheme="minorHAnsi" w:cstheme="minorHAnsi"/>
          <w:color w:val="303030"/>
          <w:sz w:val="20"/>
          <w:szCs w:val="20"/>
        </w:rPr>
        <w:t>Under the agreement, Arizona has started taking less water from Lake Mead this year. The state’s plan for managing potential water cutbacks through 2026 involves deliveries of “mitigation” water to help lessen the blow for some farmers and other entities, as well as compensation payments for those that contribute water, including the Colorado River Indian Tribes and the Gila River Indian Community.</w:t>
      </w:r>
    </w:p>
    <w:p w14:paraId="5FD7C651" w14:textId="212689D6" w:rsidR="00153E98" w:rsidRPr="00153E98" w:rsidRDefault="00153E98" w:rsidP="00153E98">
      <w:pPr>
        <w:pStyle w:val="Heading3"/>
        <w:rPr>
          <w:rFonts w:asciiTheme="minorHAnsi" w:hAnsiTheme="minorHAnsi" w:cstheme="minorHAnsi"/>
        </w:rPr>
      </w:pPr>
      <w:r w:rsidRPr="00153E98">
        <w:rPr>
          <w:rFonts w:asciiTheme="minorHAnsi" w:hAnsiTheme="minorHAnsi" w:cstheme="minorHAnsi"/>
        </w:rPr>
        <w:t>Perm</w:t>
      </w:r>
    </w:p>
    <w:p w14:paraId="5233CA0C" w14:textId="77777777" w:rsidR="00153E98" w:rsidRPr="00153E98" w:rsidRDefault="00153E98" w:rsidP="00153E98">
      <w:pPr>
        <w:pStyle w:val="Heading4"/>
        <w:rPr>
          <w:rStyle w:val="Style13ptBold"/>
          <w:rFonts w:asciiTheme="minorHAnsi" w:hAnsiTheme="minorHAnsi" w:cstheme="minorHAnsi"/>
          <w:b/>
        </w:rPr>
      </w:pPr>
      <w:r w:rsidRPr="00153E98">
        <w:rPr>
          <w:rFonts w:asciiTheme="minorHAnsi" w:hAnsiTheme="minorHAnsi" w:cstheme="minorHAnsi"/>
        </w:rPr>
        <w:t>Perm do both solves best: cooperative federalism allows for most efficient enforcement through funding, training and litigation</w:t>
      </w:r>
    </w:p>
    <w:p w14:paraId="27DB1709" w14:textId="77777777" w:rsidR="00153E98" w:rsidRPr="00153E98" w:rsidRDefault="00153E98" w:rsidP="00153E98">
      <w:pPr>
        <w:spacing w:after="0" w:line="240" w:lineRule="auto"/>
        <w:rPr>
          <w:rFonts w:asciiTheme="minorHAnsi" w:hAnsiTheme="minorHAnsi" w:cstheme="minorHAnsi"/>
          <w:szCs w:val="22"/>
        </w:rPr>
      </w:pPr>
      <w:r w:rsidRPr="00153E98">
        <w:rPr>
          <w:rStyle w:val="Style13ptBold"/>
          <w:rFonts w:asciiTheme="minorHAnsi" w:hAnsiTheme="minorHAnsi" w:cstheme="minorHAnsi"/>
        </w:rPr>
        <w:t>Cruden 16</w:t>
      </w:r>
      <w:r w:rsidRPr="00153E98">
        <w:rPr>
          <w:rFonts w:asciiTheme="minorHAnsi" w:hAnsiTheme="minorHAnsi" w:cstheme="minorHAnsi"/>
        </w:rPr>
        <w:t xml:space="preserve"> </w:t>
      </w:r>
      <w:r w:rsidRPr="00153E98">
        <w:rPr>
          <w:rFonts w:asciiTheme="minorHAnsi" w:hAnsiTheme="minorHAnsi" w:cstheme="minorHAnsi"/>
          <w:szCs w:val="22"/>
        </w:rPr>
        <w:t>(</w:t>
      </w:r>
      <w:r w:rsidRPr="00153E98">
        <w:rPr>
          <w:rFonts w:asciiTheme="minorHAnsi" w:hAnsiTheme="minorHAnsi" w:cstheme="minorHAnsi"/>
        </w:rPr>
        <w:t>Author</w:t>
      </w:r>
      <w:r w:rsidRPr="00153E98">
        <w:rPr>
          <w:rFonts w:asciiTheme="minorHAnsi" w:hAnsiTheme="minorHAnsi" w:cstheme="minorHAnsi"/>
          <w:szCs w:val="22"/>
        </w:rPr>
        <w:t xml:space="preserve">, Assistant Attorney General, 7-27-16, accessed 7-22-21, Department of Justice Archives, “COOPERATIVE FEDERALISM: A CENTRAL CONCEPT OF ENVIRONMENTAL LAW” </w:t>
      </w:r>
      <w:hyperlink r:id="rId121" w:history="1">
        <w:r w:rsidRPr="00153E98">
          <w:rPr>
            <w:rStyle w:val="Hyperlink"/>
            <w:rFonts w:asciiTheme="minorHAnsi" w:hAnsiTheme="minorHAnsi" w:cstheme="minorHAnsi"/>
            <w:szCs w:val="22"/>
          </w:rPr>
          <w:t>https://www.justice.gov/archives/opa/blog/cooperative-federalism-central-concept-environmental-law</w:t>
        </w:r>
      </w:hyperlink>
      <w:r w:rsidRPr="00153E98">
        <w:rPr>
          <w:rFonts w:asciiTheme="minorHAnsi" w:hAnsiTheme="minorHAnsi" w:cstheme="minorHAnsi"/>
          <w:szCs w:val="22"/>
        </w:rPr>
        <w:t xml:space="preserve"> //Mes</w:t>
      </w:r>
    </w:p>
    <w:p w14:paraId="1B0F8498" w14:textId="77777777" w:rsidR="00153E98" w:rsidRPr="00153E98" w:rsidRDefault="00153E98" w:rsidP="00153E98">
      <w:pPr>
        <w:rPr>
          <w:rFonts w:asciiTheme="minorHAnsi" w:hAnsiTheme="minorHAnsi" w:cstheme="minorHAnsi"/>
          <w:sz w:val="16"/>
        </w:rPr>
      </w:pPr>
      <w:r w:rsidRPr="00153E98">
        <w:rPr>
          <w:rFonts w:asciiTheme="minorHAnsi" w:hAnsiTheme="minorHAnsi" w:cstheme="minorHAnsi"/>
          <w:u w:val="single"/>
        </w:rPr>
        <w:t xml:space="preserve">The </w:t>
      </w:r>
      <w:r w:rsidRPr="00153E98">
        <w:rPr>
          <w:rFonts w:asciiTheme="minorHAnsi" w:hAnsiTheme="minorHAnsi" w:cstheme="minorHAnsi"/>
          <w:highlight w:val="cyan"/>
          <w:u w:val="single"/>
        </w:rPr>
        <w:t>Environment and Natural Resources Division</w:t>
      </w:r>
      <w:r w:rsidRPr="00153E98">
        <w:rPr>
          <w:rFonts w:asciiTheme="minorHAnsi" w:hAnsiTheme="minorHAnsi" w:cstheme="minorHAnsi"/>
          <w:u w:val="single"/>
        </w:rPr>
        <w:t xml:space="preserve"> (ENRD) actively </w:t>
      </w:r>
      <w:r w:rsidRPr="00153E98">
        <w:rPr>
          <w:rFonts w:asciiTheme="minorHAnsi" w:hAnsiTheme="minorHAnsi" w:cstheme="minorHAnsi"/>
          <w:highlight w:val="cyan"/>
          <w:u w:val="single"/>
        </w:rPr>
        <w:t>promotes joint state-federal environmental enforcement, which underlies</w:t>
      </w:r>
      <w:r w:rsidRPr="00153E98">
        <w:rPr>
          <w:rFonts w:asciiTheme="minorHAnsi" w:hAnsiTheme="minorHAnsi" w:cstheme="minorHAnsi"/>
          <w:u w:val="single"/>
        </w:rPr>
        <w:t xml:space="preserve"> the whole nature of </w:t>
      </w:r>
      <w:r w:rsidRPr="00153E98">
        <w:rPr>
          <w:rFonts w:asciiTheme="minorHAnsi" w:hAnsiTheme="minorHAnsi" w:cstheme="minorHAnsi"/>
          <w:highlight w:val="cyan"/>
          <w:u w:val="single"/>
        </w:rPr>
        <w:t>cooperative federalism</w:t>
      </w:r>
      <w:r w:rsidRPr="00153E98">
        <w:rPr>
          <w:rFonts w:asciiTheme="minorHAnsi" w:hAnsiTheme="minorHAnsi" w:cstheme="minorHAnsi"/>
          <w:u w:val="single"/>
        </w:rPr>
        <w:t xml:space="preserve">, a concept </w:t>
      </w:r>
      <w:r w:rsidRPr="00153E98">
        <w:rPr>
          <w:rFonts w:asciiTheme="minorHAnsi" w:hAnsiTheme="minorHAnsi" w:cstheme="minorHAnsi"/>
          <w:highlight w:val="cyan"/>
          <w:u w:val="single"/>
        </w:rPr>
        <w:t>central to the structure of our environmental laws</w:t>
      </w:r>
      <w:r w:rsidRPr="00153E98">
        <w:rPr>
          <w:rFonts w:asciiTheme="minorHAnsi" w:hAnsiTheme="minorHAnsi" w:cstheme="minorHAnsi"/>
          <w:u w:val="single"/>
        </w:rPr>
        <w:t xml:space="preserve">.  </w:t>
      </w:r>
      <w:r w:rsidRPr="00153E98">
        <w:rPr>
          <w:rFonts w:asciiTheme="minorHAnsi" w:hAnsiTheme="minorHAnsi" w:cstheme="minorHAnsi"/>
          <w:highlight w:val="cyan"/>
          <w:u w:val="single"/>
        </w:rPr>
        <w:t>By teaming up with state partners in both enforcement and defensive cases, we</w:t>
      </w:r>
      <w:r w:rsidRPr="00153E98">
        <w:rPr>
          <w:rFonts w:asciiTheme="minorHAnsi" w:hAnsiTheme="minorHAnsi" w:cstheme="minorHAnsi"/>
          <w:u w:val="single"/>
        </w:rPr>
        <w:t xml:space="preserve"> combine sovereigns, </w:t>
      </w:r>
      <w:r w:rsidRPr="00153E98">
        <w:rPr>
          <w:rFonts w:asciiTheme="minorHAnsi" w:hAnsiTheme="minorHAnsi" w:cstheme="minorHAnsi"/>
          <w:highlight w:val="cyan"/>
          <w:u w:val="single"/>
        </w:rPr>
        <w:t>reduce costs and obtain more comprehensive results.</w:t>
      </w:r>
      <w:r w:rsidRPr="00153E98">
        <w:rPr>
          <w:rFonts w:asciiTheme="minorHAnsi" w:hAnsiTheme="minorHAnsi" w:cstheme="minorHAnsi"/>
          <w:u w:val="single"/>
        </w:rPr>
        <w:t xml:space="preserve">  </w:t>
      </w:r>
      <w:r w:rsidRPr="00153E98">
        <w:rPr>
          <w:rFonts w:asciiTheme="minorHAnsi" w:hAnsiTheme="minorHAnsi" w:cstheme="minorHAnsi"/>
          <w:highlight w:val="cyan"/>
          <w:u w:val="single"/>
        </w:rPr>
        <w:t>We also collaborate regularly with state officials on a wide variety of training opportunities.</w:t>
      </w:r>
      <w:r w:rsidRPr="00153E98">
        <w:rPr>
          <w:rFonts w:asciiTheme="minorHAnsi" w:hAnsiTheme="minorHAnsi" w:cstheme="minorHAnsi"/>
          <w:u w:val="single"/>
        </w:rPr>
        <w:t xml:space="preserve"> </w:t>
      </w:r>
      <w:r w:rsidRPr="00153E98">
        <w:rPr>
          <w:rFonts w:asciiTheme="minorHAnsi" w:hAnsiTheme="minorHAnsi" w:cstheme="minorHAnsi"/>
          <w:sz w:val="16"/>
        </w:rPr>
        <w:t xml:space="preserve"> What follows are but a few highlights of state-federal cooperation during the second quarter of 2016. In late April, </w:t>
      </w:r>
      <w:r w:rsidRPr="00153E98">
        <w:rPr>
          <w:rFonts w:asciiTheme="minorHAnsi" w:hAnsiTheme="minorHAnsi" w:cstheme="minorHAnsi"/>
          <w:highlight w:val="cyan"/>
          <w:u w:val="single"/>
        </w:rPr>
        <w:t>ENRD</w:t>
      </w:r>
      <w:r w:rsidRPr="00153E98">
        <w:rPr>
          <w:rFonts w:asciiTheme="minorHAnsi" w:hAnsiTheme="minorHAnsi" w:cstheme="minorHAnsi"/>
          <w:u w:val="single"/>
        </w:rPr>
        <w:t xml:space="preserve"> </w:t>
      </w:r>
      <w:r w:rsidRPr="00153E98">
        <w:rPr>
          <w:rFonts w:asciiTheme="minorHAnsi" w:hAnsiTheme="minorHAnsi" w:cstheme="minorHAnsi"/>
          <w:sz w:val="16"/>
        </w:rPr>
        <w:t>and the California Department of Toxic Substances Control announced that a group of 66 companies had agreed to clean up contaminated groundwater at the Omega Chemical Corporation Superfund Site in Whittier, California, which is across the street from a residential neighborhood and within one mile of several schools.  The site was a refrigerant and solvent recycling, reformulation and treatment facility that operated from about 1976 to 1991 and involved a number of parties.  The settlement requires the companies to spend an estimated $70 million to install wells and operate a groundwater treatment system that will clean up the underground water.  The defendants will also reimburse the Environmental Protection Agency and the California Department of Toxic Substances Control for their costs incurred in past cleanup actions at the site.  An additional 171 parties that have either sent waste to the site or operated in the area and contributed to the contamination also agreed to fund a portion of the work</w:t>
      </w:r>
      <w:r w:rsidRPr="00153E98">
        <w:rPr>
          <w:rFonts w:asciiTheme="minorHAnsi" w:hAnsiTheme="minorHAnsi" w:cstheme="minorHAnsi"/>
          <w:u w:val="single"/>
        </w:rPr>
        <w:t xml:space="preserve">.  The drought in California has underscored the importance of protecting the groundwater resources by cleaning up the affected aquifer and this settlement will make excellent progress toward that goal, as well as put additional systems in place to monitor and evaluate the level of contamination, which will guide future work at the site. On May 9, we </w:t>
      </w:r>
      <w:r w:rsidRPr="00153E98">
        <w:rPr>
          <w:rFonts w:asciiTheme="minorHAnsi" w:hAnsiTheme="minorHAnsi" w:cstheme="minorHAnsi"/>
          <w:highlight w:val="cyan"/>
          <w:u w:val="single"/>
        </w:rPr>
        <w:t>partnered with the state of Minnesota to settle various claims arising from the Southern Minnesota Beet Sugar Cooperative’s violations of its wastewater discharge permit</w:t>
      </w:r>
      <w:r w:rsidRPr="00153E98">
        <w:rPr>
          <w:rFonts w:asciiTheme="minorHAnsi" w:hAnsiTheme="minorHAnsi" w:cstheme="minorHAnsi"/>
          <w:u w:val="single"/>
        </w:rPr>
        <w:t xml:space="preserve"> at its processing facility in Renville, Minnesota.</w:t>
      </w:r>
      <w:r w:rsidRPr="00153E98">
        <w:rPr>
          <w:rFonts w:asciiTheme="minorHAnsi" w:hAnsiTheme="minorHAnsi" w:cstheme="minorHAnsi"/>
          <w:sz w:val="16"/>
        </w:rPr>
        <w:t xml:space="preserve">  If approved by the court, the consent decree will require the defendant to pay a civil penalty of $1 million, to be split equally with the state, for its violations of the Clean Water Act.  It will also require the defendant to spend at least $5 million in additional actions addressing wastewater treatment plant performance and wastewater storage issues and pay nearly $50,000 in restitution to the state for the associated fish kill. These cases help advance the ENRD priority of cooperative federalism in environmental enforcement, which is critical to fulfilling ENRD’s mission.  </w:t>
      </w:r>
      <w:r w:rsidRPr="00153E98">
        <w:rPr>
          <w:rFonts w:asciiTheme="minorHAnsi" w:hAnsiTheme="minorHAnsi" w:cstheme="minorHAnsi"/>
          <w:u w:val="single"/>
        </w:rPr>
        <w:t xml:space="preserve">But our </w:t>
      </w:r>
      <w:r w:rsidRPr="00153E98">
        <w:rPr>
          <w:rFonts w:asciiTheme="minorHAnsi" w:hAnsiTheme="minorHAnsi" w:cstheme="minorHAnsi"/>
          <w:highlight w:val="cyan"/>
          <w:u w:val="single"/>
        </w:rPr>
        <w:t>cooperation with states does not end with environmental enforcement; we also partnered with states in defensive cases</w:t>
      </w:r>
      <w:r w:rsidRPr="00153E98">
        <w:rPr>
          <w:rFonts w:asciiTheme="minorHAnsi" w:hAnsiTheme="minorHAnsi" w:cstheme="minorHAnsi"/>
          <w:u w:val="single"/>
        </w:rPr>
        <w:t xml:space="preserve"> during the most recent quarter. For example, at the invitation of the state of Nevada, we participated as a party in a state court action challenging the Nevada State Engineer’s highly favorable decision to limit future groundwater withdrawals in the vicinity of Devil’s Hole National Monument and Ash Meadows National Wildlife Refuge. </w:t>
      </w:r>
      <w:r w:rsidRPr="00153E98">
        <w:rPr>
          <w:rFonts w:asciiTheme="minorHAnsi" w:hAnsiTheme="minorHAnsi" w:cstheme="minorHAnsi"/>
          <w:sz w:val="16"/>
        </w:rPr>
        <w:t xml:space="preserve"> The State Engineer’s decision was predicated, in part, on the need to protect federal reserved water rights in these areas.  The court ultimately upheld the State Engineer’s actions, which were supported by evidence presented by the National Park Service. In another defensive case, ENRD partnered with the state of North Carolina to defend the jointly prepared environmental analysis of a proposed tollway near Charlotte, North Carolina, from a challenge under the National Environmental Policy Act (NEPA).  On June 9, the U.S. Court of Appeals for the Fourth Circuit affirmed the federal district court’s ruling that the agencies’ supplemental environmental analysis met NEPA’s requirements.  Counsel for the federal and state agencies prepared a joint brief in the appeal and shared time at oral argument. The Fourth Circuit issued a decision concluding that the district court’s reasoning was correct. </w:t>
      </w:r>
      <w:r w:rsidRPr="00153E98">
        <w:rPr>
          <w:rFonts w:asciiTheme="minorHAnsi" w:hAnsiTheme="minorHAnsi" w:cstheme="minorHAnsi"/>
          <w:u w:val="single"/>
        </w:rPr>
        <w:t xml:space="preserve">Finally, </w:t>
      </w:r>
      <w:r w:rsidRPr="00153E98">
        <w:rPr>
          <w:rFonts w:asciiTheme="minorHAnsi" w:hAnsiTheme="minorHAnsi" w:cstheme="minorHAnsi"/>
          <w:highlight w:val="cyan"/>
          <w:u w:val="single"/>
        </w:rPr>
        <w:t>ENRD continues to develop and enhance relationships with our state counterparts by participating in several forums designed to share experiences and expertise</w:t>
      </w:r>
      <w:r w:rsidRPr="00153E98">
        <w:rPr>
          <w:rFonts w:asciiTheme="minorHAnsi" w:hAnsiTheme="minorHAnsi" w:cstheme="minorHAnsi"/>
          <w:u w:val="single"/>
        </w:rPr>
        <w:t>.  For example, ENRD representatives gathered in May with state investigators and environmental enforcement attorneys from around the country at the annual meeting of the Regional Environmental Enforcement Associations.</w:t>
      </w:r>
      <w:r w:rsidRPr="00153E98">
        <w:rPr>
          <w:rFonts w:asciiTheme="minorHAnsi" w:hAnsiTheme="minorHAnsi" w:cstheme="minorHAnsi"/>
          <w:sz w:val="16"/>
        </w:rPr>
        <w:t xml:space="preserve">  In addition, key members of the division shared expertise at a meeting intended to foster cooperation between the U.S. Fish and Wildlife Service and state wildlife managers and taught wildlife criminal investigators representing seventeen states at a course presented by the Wildlife Investigators’ Covert Academy. These opportunities further enhance our ability to achieve ENRD’s mission on behalf of the American people and I look forward to continuing partnerships with our state and local government counterparts.</w:t>
      </w:r>
    </w:p>
    <w:p w14:paraId="5E82924F" w14:textId="77777777" w:rsidR="00153E98" w:rsidRPr="00153E98" w:rsidRDefault="00153E98" w:rsidP="00153E98">
      <w:pPr>
        <w:rPr>
          <w:rFonts w:asciiTheme="minorHAnsi" w:hAnsiTheme="minorHAnsi" w:cstheme="minorHAnsi"/>
        </w:rPr>
      </w:pPr>
    </w:p>
    <w:p w14:paraId="237ABDF5" w14:textId="5E00CD7B" w:rsidR="00153E98" w:rsidRPr="00153E98" w:rsidRDefault="00153E98" w:rsidP="00153E98">
      <w:pPr>
        <w:pStyle w:val="Heading3"/>
        <w:rPr>
          <w:rFonts w:asciiTheme="minorHAnsi" w:hAnsiTheme="minorHAnsi" w:cstheme="minorHAnsi"/>
        </w:rPr>
      </w:pPr>
      <w:r w:rsidRPr="00153E98">
        <w:rPr>
          <w:rFonts w:asciiTheme="minorHAnsi" w:hAnsiTheme="minorHAnsi" w:cstheme="minorHAnsi"/>
        </w:rPr>
        <w:t>AT: Federalism</w:t>
      </w:r>
    </w:p>
    <w:p w14:paraId="26DC638E" w14:textId="77777777" w:rsidR="00153E98" w:rsidRPr="00153E98" w:rsidRDefault="00153E98" w:rsidP="00153E98">
      <w:pPr>
        <w:pStyle w:val="Heading4"/>
        <w:rPr>
          <w:rStyle w:val="Style13ptBold"/>
          <w:rFonts w:asciiTheme="minorHAnsi" w:hAnsiTheme="minorHAnsi" w:cstheme="minorHAnsi"/>
          <w:b/>
        </w:rPr>
      </w:pPr>
      <w:r w:rsidRPr="00153E98">
        <w:rPr>
          <w:rFonts w:asciiTheme="minorHAnsi" w:hAnsiTheme="minorHAnsi" w:cstheme="minorHAnsi"/>
        </w:rPr>
        <w:t>EPA enforcement ensures that cooperative federalism is maintained with tribes</w:t>
      </w:r>
    </w:p>
    <w:p w14:paraId="6FE3F74E" w14:textId="77777777" w:rsidR="00153E98" w:rsidRPr="00153E98" w:rsidRDefault="00153E98" w:rsidP="00153E98">
      <w:pPr>
        <w:spacing w:after="0" w:line="240" w:lineRule="auto"/>
        <w:rPr>
          <w:rFonts w:asciiTheme="minorHAnsi" w:hAnsiTheme="minorHAnsi" w:cstheme="minorHAnsi"/>
          <w:szCs w:val="22"/>
        </w:rPr>
      </w:pPr>
      <w:r w:rsidRPr="00153E98">
        <w:rPr>
          <w:rStyle w:val="Style13ptBold"/>
          <w:rFonts w:asciiTheme="minorHAnsi" w:hAnsiTheme="minorHAnsi" w:cstheme="minorHAnsi"/>
        </w:rPr>
        <w:t>Cruz et al. 17</w:t>
      </w:r>
      <w:r w:rsidRPr="00153E98">
        <w:rPr>
          <w:rFonts w:asciiTheme="minorHAnsi" w:hAnsiTheme="minorHAnsi" w:cstheme="minorHAnsi"/>
        </w:rPr>
        <w:t xml:space="preserve"> </w:t>
      </w:r>
      <w:r w:rsidRPr="00153E98">
        <w:rPr>
          <w:rFonts w:asciiTheme="minorHAnsi" w:hAnsiTheme="minorHAnsi" w:cstheme="minorHAnsi"/>
          <w:szCs w:val="22"/>
        </w:rPr>
        <w:t>(</w:t>
      </w:r>
      <w:r w:rsidRPr="00153E98">
        <w:rPr>
          <w:rFonts w:asciiTheme="minorHAnsi" w:hAnsiTheme="minorHAnsi" w:cstheme="minorHAnsi"/>
        </w:rPr>
        <w:t xml:space="preserve">EVARISTO CRUZ, Director of Environmental Management, Ysleta del Sur Pueblo of Texas, </w:t>
      </w:r>
      <w:r w:rsidRPr="00153E98">
        <w:rPr>
          <w:rFonts w:asciiTheme="minorHAnsi" w:hAnsiTheme="minorHAnsi" w:cstheme="minorHAnsi"/>
          <w:szCs w:val="22"/>
        </w:rPr>
        <w:t xml:space="preserve">PAULA BRITTON, Tribal Administrator, Cahto Tribe, GERALD WAGNER, Environmental Programs Director, Blackfeet Tribe, 10-17, accessed 7-22-21, National Tribal Caucus, “COOPERATIVE FEDERALISM Protecting Human Health and the Environment in Indian Country” </w:t>
      </w:r>
      <w:hyperlink r:id="rId122" w:history="1">
        <w:r w:rsidRPr="00153E98">
          <w:rPr>
            <w:rStyle w:val="Hyperlink"/>
            <w:rFonts w:asciiTheme="minorHAnsi" w:hAnsiTheme="minorHAnsi" w:cstheme="minorHAnsi"/>
            <w:szCs w:val="22"/>
          </w:rPr>
          <w:t>https://www.ecos.org/wp-content/uploads/2017/10/EPA-NTC_Cooperative-Federalism-Guidance_Final-10-10-17.pdf</w:t>
        </w:r>
      </w:hyperlink>
      <w:r w:rsidRPr="00153E98">
        <w:rPr>
          <w:rFonts w:asciiTheme="minorHAnsi" w:hAnsiTheme="minorHAnsi" w:cstheme="minorHAnsi"/>
          <w:szCs w:val="22"/>
        </w:rPr>
        <w:t xml:space="preserve"> //Mes</w:t>
      </w:r>
    </w:p>
    <w:p w14:paraId="1793586F" w14:textId="77777777" w:rsidR="00153E98" w:rsidRPr="00153E98" w:rsidRDefault="00153E98" w:rsidP="00153E98">
      <w:pPr>
        <w:rPr>
          <w:rFonts w:asciiTheme="minorHAnsi" w:hAnsiTheme="minorHAnsi" w:cstheme="minorHAnsi"/>
        </w:rPr>
      </w:pPr>
    </w:p>
    <w:p w14:paraId="0AB45FC9" w14:textId="77777777" w:rsidR="00153E98" w:rsidRPr="00153E98" w:rsidRDefault="00153E98" w:rsidP="00153E98">
      <w:pPr>
        <w:rPr>
          <w:rFonts w:asciiTheme="minorHAnsi" w:hAnsiTheme="minorHAnsi" w:cstheme="minorHAnsi"/>
          <w:sz w:val="16"/>
        </w:rPr>
      </w:pPr>
      <w:r w:rsidRPr="00153E98">
        <w:rPr>
          <w:rFonts w:asciiTheme="minorHAnsi" w:hAnsiTheme="minorHAnsi" w:cstheme="minorHAnsi"/>
          <w:u w:val="single"/>
        </w:rPr>
        <w:t>The 567 federally recognized Indian tribes in the United States have a unique perspective and continue to play a unique role in the development of environmental policy in the United States.</w:t>
      </w:r>
      <w:r w:rsidRPr="00153E98">
        <w:rPr>
          <w:rFonts w:asciiTheme="minorHAnsi" w:hAnsiTheme="minorHAnsi" w:cstheme="minorHAnsi"/>
          <w:sz w:val="16"/>
        </w:rPr>
        <w:t xml:space="preserve"> It is evident that the United States is at a crossroads regarding the implementation of federal environmental policy. At this crossroads, it is appropriate to consider how the tribes can contribute to the conversation in moving this country forward. Given the success of Indian country environmental regulators and policies, and the many robust tribal environmental programs, it is clear that tribal governments are driving innovation in environmental management well beyond the borders of Indian country</w:t>
      </w:r>
      <w:r w:rsidRPr="00153E98">
        <w:rPr>
          <w:rFonts w:asciiTheme="minorHAnsi" w:hAnsiTheme="minorHAnsi" w:cstheme="minorHAnsi"/>
          <w:u w:val="single"/>
        </w:rPr>
        <w:t xml:space="preserve">. </w:t>
      </w:r>
      <w:r w:rsidRPr="00153E98">
        <w:rPr>
          <w:rFonts w:asciiTheme="minorHAnsi" w:hAnsiTheme="minorHAnsi" w:cstheme="minorHAnsi"/>
          <w:highlight w:val="cyan"/>
          <w:u w:val="single"/>
        </w:rPr>
        <w:t>Through</w:t>
      </w:r>
      <w:r w:rsidRPr="00153E98">
        <w:rPr>
          <w:rFonts w:asciiTheme="minorHAnsi" w:hAnsiTheme="minorHAnsi" w:cstheme="minorHAnsi"/>
          <w:u w:val="single"/>
        </w:rPr>
        <w:t xml:space="preserve"> </w:t>
      </w:r>
      <w:r w:rsidRPr="00153E98">
        <w:rPr>
          <w:rFonts w:asciiTheme="minorHAnsi" w:hAnsiTheme="minorHAnsi" w:cstheme="minorHAnsi"/>
          <w:highlight w:val="cyan"/>
          <w:u w:val="single"/>
        </w:rPr>
        <w:t>cooperative federalism</w:t>
      </w:r>
      <w:r w:rsidRPr="00153E98">
        <w:rPr>
          <w:rFonts w:asciiTheme="minorHAnsi" w:hAnsiTheme="minorHAnsi" w:cstheme="minorHAnsi"/>
          <w:u w:val="single"/>
        </w:rPr>
        <w:t xml:space="preserve">, </w:t>
      </w:r>
      <w:r w:rsidRPr="00153E98">
        <w:rPr>
          <w:rFonts w:asciiTheme="minorHAnsi" w:hAnsiTheme="minorHAnsi" w:cstheme="minorHAnsi"/>
          <w:highlight w:val="cyan"/>
          <w:u w:val="single"/>
        </w:rPr>
        <w:t>which</w:t>
      </w:r>
      <w:r w:rsidRPr="00153E98">
        <w:rPr>
          <w:rFonts w:asciiTheme="minorHAnsi" w:hAnsiTheme="minorHAnsi" w:cstheme="minorHAnsi"/>
          <w:u w:val="single"/>
        </w:rPr>
        <w:t xml:space="preserve"> </w:t>
      </w:r>
      <w:r w:rsidRPr="00153E98">
        <w:rPr>
          <w:rFonts w:asciiTheme="minorHAnsi" w:hAnsiTheme="minorHAnsi" w:cstheme="minorHAnsi"/>
          <w:highlight w:val="cyan"/>
          <w:u w:val="single"/>
        </w:rPr>
        <w:t>respects</w:t>
      </w:r>
      <w:r w:rsidRPr="00153E98">
        <w:rPr>
          <w:rFonts w:asciiTheme="minorHAnsi" w:hAnsiTheme="minorHAnsi" w:cstheme="minorHAnsi"/>
          <w:u w:val="single"/>
        </w:rPr>
        <w:t xml:space="preserve"> </w:t>
      </w:r>
      <w:r w:rsidRPr="00153E98">
        <w:rPr>
          <w:rFonts w:asciiTheme="minorHAnsi" w:hAnsiTheme="minorHAnsi" w:cstheme="minorHAnsi"/>
          <w:highlight w:val="cyan"/>
          <w:u w:val="single"/>
        </w:rPr>
        <w:t>the rights of state and tribal governments to govern their own affairs, EPA can leverage strengths from tribes,</w:t>
      </w:r>
      <w:r w:rsidRPr="00153E98">
        <w:rPr>
          <w:rFonts w:asciiTheme="minorHAnsi" w:hAnsiTheme="minorHAnsi" w:cstheme="minorHAnsi"/>
          <w:u w:val="single"/>
        </w:rPr>
        <w:t xml:space="preserve"> as well as states and other partners, to protect public health across the nation.</w:t>
      </w:r>
      <w:r w:rsidRPr="00153E98">
        <w:rPr>
          <w:rFonts w:asciiTheme="minorHAnsi" w:hAnsiTheme="minorHAnsi" w:cstheme="minorHAnsi"/>
          <w:sz w:val="16"/>
        </w:rPr>
        <w:t xml:space="preserve"> </w:t>
      </w:r>
      <w:r w:rsidRPr="00153E98">
        <w:rPr>
          <w:rFonts w:asciiTheme="minorHAnsi" w:hAnsiTheme="minorHAnsi" w:cstheme="minorHAnsi"/>
          <w:highlight w:val="cyan"/>
          <w:u w:val="single"/>
        </w:rPr>
        <w:t>Administrator</w:t>
      </w:r>
      <w:r w:rsidRPr="00153E98">
        <w:rPr>
          <w:rFonts w:asciiTheme="minorHAnsi" w:hAnsiTheme="minorHAnsi" w:cstheme="minorHAnsi"/>
          <w:u w:val="single"/>
        </w:rPr>
        <w:t xml:space="preserve"> Scott </w:t>
      </w:r>
      <w:r w:rsidRPr="00153E98">
        <w:rPr>
          <w:rFonts w:asciiTheme="minorHAnsi" w:hAnsiTheme="minorHAnsi" w:cstheme="minorHAnsi"/>
          <w:highlight w:val="cyan"/>
          <w:u w:val="single"/>
        </w:rPr>
        <w:t>Pruitt</w:t>
      </w:r>
      <w:r w:rsidRPr="00153E98">
        <w:rPr>
          <w:rFonts w:asciiTheme="minorHAnsi" w:hAnsiTheme="minorHAnsi" w:cstheme="minorHAnsi"/>
          <w:u w:val="single"/>
        </w:rPr>
        <w:t xml:space="preserve"> </w:t>
      </w:r>
      <w:r w:rsidRPr="00153E98">
        <w:rPr>
          <w:rFonts w:asciiTheme="minorHAnsi" w:hAnsiTheme="minorHAnsi" w:cstheme="minorHAnsi"/>
          <w:sz w:val="16"/>
        </w:rPr>
        <w:t xml:space="preserve">identified a couple of fundamental precepts when he assumed leadership of EPA. First, he identified a “back to basics” agenda that focuses on the core mission of EPA to protect land, air, and water. Second, he affirmed the importance of EPA’s adherence to the rule of law and </w:t>
      </w:r>
      <w:r w:rsidRPr="00153E98">
        <w:rPr>
          <w:rFonts w:asciiTheme="minorHAnsi" w:hAnsiTheme="minorHAnsi" w:cstheme="minorHAnsi"/>
          <w:highlight w:val="cyan"/>
          <w:u w:val="single"/>
        </w:rPr>
        <w:t>expressed his</w:t>
      </w:r>
      <w:r w:rsidRPr="00153E98">
        <w:rPr>
          <w:rFonts w:asciiTheme="minorHAnsi" w:hAnsiTheme="minorHAnsi" w:cstheme="minorHAnsi"/>
          <w:u w:val="single"/>
        </w:rPr>
        <w:t xml:space="preserve"> unequivocal </w:t>
      </w:r>
      <w:r w:rsidRPr="00153E98">
        <w:rPr>
          <w:rFonts w:asciiTheme="minorHAnsi" w:hAnsiTheme="minorHAnsi" w:cstheme="minorHAnsi"/>
          <w:highlight w:val="cyan"/>
          <w:u w:val="single"/>
        </w:rPr>
        <w:t>support for cooperative federalism</w:t>
      </w:r>
      <w:r w:rsidRPr="00153E98">
        <w:rPr>
          <w:rFonts w:asciiTheme="minorHAnsi" w:hAnsiTheme="minorHAnsi" w:cstheme="minorHAnsi"/>
          <w:u w:val="single"/>
        </w:rPr>
        <w:t xml:space="preserve"> </w:t>
      </w:r>
      <w:r w:rsidRPr="00153E98">
        <w:rPr>
          <w:rFonts w:asciiTheme="minorHAnsi" w:hAnsiTheme="minorHAnsi" w:cstheme="minorHAnsi"/>
          <w:highlight w:val="cyan"/>
          <w:u w:val="single"/>
        </w:rPr>
        <w:t>as the basis for</w:t>
      </w:r>
      <w:r w:rsidRPr="00153E98">
        <w:rPr>
          <w:rFonts w:asciiTheme="minorHAnsi" w:hAnsiTheme="minorHAnsi" w:cstheme="minorHAnsi"/>
          <w:u w:val="single"/>
        </w:rPr>
        <w:t xml:space="preserve"> structuring the </w:t>
      </w:r>
      <w:r w:rsidRPr="00153E98">
        <w:rPr>
          <w:rFonts w:asciiTheme="minorHAnsi" w:hAnsiTheme="minorHAnsi" w:cstheme="minorHAnsi"/>
          <w:highlight w:val="cyan"/>
          <w:u w:val="single"/>
        </w:rPr>
        <w:t>relationships between the federal government, tribes</w:t>
      </w:r>
      <w:r w:rsidRPr="00153E98">
        <w:rPr>
          <w:rFonts w:asciiTheme="minorHAnsi" w:hAnsiTheme="minorHAnsi" w:cstheme="minorHAnsi"/>
          <w:u w:val="single"/>
        </w:rPr>
        <w:t>, and states.</w:t>
      </w:r>
      <w:r w:rsidRPr="00153E98">
        <w:rPr>
          <w:rFonts w:asciiTheme="minorHAnsi" w:hAnsiTheme="minorHAnsi" w:cstheme="minorHAnsi"/>
          <w:sz w:val="16"/>
        </w:rPr>
        <w:t xml:space="preserve"> Tribal authority varies from one tribe to another for a variety of reasons, but all tribes share a right to self-governance and a desire to make decisions they believe are best for their own people. The following principles and implementation objectives support and recognize the critical path forward for EPA. Under a model of cooperative federalism, there is room for tribes and states to govern in ways that respect their individual cultures and reflect their own priorities.  </w:t>
      </w:r>
    </w:p>
    <w:p w14:paraId="44CB641B" w14:textId="77777777" w:rsidR="00153E98" w:rsidRPr="00153E98" w:rsidRDefault="00153E98" w:rsidP="00153E98">
      <w:pPr>
        <w:rPr>
          <w:rFonts w:asciiTheme="minorHAnsi" w:hAnsiTheme="minorHAnsi" w:cstheme="minorHAnsi"/>
          <w:u w:val="single"/>
        </w:rPr>
      </w:pPr>
      <w:r w:rsidRPr="00153E98">
        <w:rPr>
          <w:rFonts w:asciiTheme="minorHAnsi" w:hAnsiTheme="minorHAnsi" w:cstheme="minorHAnsi"/>
          <w:u w:val="single"/>
        </w:rPr>
        <w:t xml:space="preserve">The U.S. Constitution, case law, and federal policy have long recognized the sovereign authority and responsibility of tribal governments to manage and regulate the environment and resources on tribal lands, while excluding the regulatory authority of state and local governments over tribal lands and resources. </w:t>
      </w:r>
      <w:r w:rsidRPr="00153E98">
        <w:rPr>
          <w:rFonts w:asciiTheme="minorHAnsi" w:hAnsiTheme="minorHAnsi" w:cstheme="minorHAnsi"/>
          <w:sz w:val="16"/>
        </w:rPr>
        <w:t xml:space="preserve">Many of these authorities confirm the duty of trust and special government-to-government relationship owed by the federal government to federally recognized Indian tribes. Tribal governments are primarily responsible for implementing tribal priorities, as well as delegable federal programs, should they choose to do so, to protect water, air, land, and other resources in Indian country. </w:t>
      </w:r>
      <w:r w:rsidRPr="00153E98">
        <w:rPr>
          <w:rFonts w:asciiTheme="minorHAnsi" w:hAnsiTheme="minorHAnsi" w:cstheme="minorHAnsi"/>
          <w:highlight w:val="cyan"/>
          <w:u w:val="single"/>
        </w:rPr>
        <w:t>Tribal environmental program</w:t>
      </w:r>
      <w:r w:rsidRPr="00153E98">
        <w:rPr>
          <w:rFonts w:asciiTheme="minorHAnsi" w:hAnsiTheme="minorHAnsi" w:cstheme="minorHAnsi"/>
          <w:u w:val="single"/>
        </w:rPr>
        <w:t xml:space="preserve"> </w:t>
      </w:r>
      <w:r w:rsidRPr="00153E98">
        <w:rPr>
          <w:rFonts w:asciiTheme="minorHAnsi" w:hAnsiTheme="minorHAnsi" w:cstheme="minorHAnsi"/>
          <w:highlight w:val="cyan"/>
          <w:u w:val="single"/>
        </w:rPr>
        <w:t>activities</w:t>
      </w:r>
      <w:r w:rsidRPr="00153E98">
        <w:rPr>
          <w:rFonts w:asciiTheme="minorHAnsi" w:hAnsiTheme="minorHAnsi" w:cstheme="minorHAnsi"/>
          <w:u w:val="single"/>
        </w:rPr>
        <w:t xml:space="preserve"> protect human health and the environment within and around Indian country, and like state environmental programs, they </w:t>
      </w:r>
      <w:r w:rsidRPr="00153E98">
        <w:rPr>
          <w:rFonts w:asciiTheme="minorHAnsi" w:hAnsiTheme="minorHAnsi" w:cstheme="minorHAnsi"/>
          <w:highlight w:val="cyan"/>
          <w:u w:val="single"/>
        </w:rPr>
        <w:t>depend on the support of EPA</w:t>
      </w:r>
      <w:r w:rsidRPr="00153E98">
        <w:rPr>
          <w:rFonts w:asciiTheme="minorHAnsi" w:hAnsiTheme="minorHAnsi" w:cstheme="minorHAnsi"/>
          <w:u w:val="single"/>
        </w:rPr>
        <w:t>. The federal Indian trust responsibility is a legal obligation of the United States to protect tribal lands, resources, and tribal treaty rights</w:t>
      </w:r>
      <w:r w:rsidRPr="00153E98">
        <w:rPr>
          <w:rFonts w:asciiTheme="minorHAnsi" w:hAnsiTheme="minorHAnsi" w:cstheme="minorHAnsi"/>
          <w:sz w:val="16"/>
        </w:rPr>
        <w:t xml:space="preserve">. The Supreme Court has ruled in cases indicating legal and moral obligations to honor this responsibility with American Indian tribes and Alaska Native villages.1  Furthermore, these responsibilities carry forward to each generation of American Indian and Alaska Native, along with understandings and expectations developed over the entire course of the relationship between the United States and federally recognized tribes. EPA was one of the first federal agencies to document its acknowledgement of the special status of tribal governments through the adoption of its Policy for the Administration of Environmental Programs on Indian Reservations (Indian Policy) in 1984. </w:t>
      </w:r>
      <w:r w:rsidRPr="00153E98">
        <w:rPr>
          <w:rFonts w:asciiTheme="minorHAnsi" w:hAnsiTheme="minorHAnsi" w:cstheme="minorHAnsi"/>
          <w:u w:val="single"/>
        </w:rPr>
        <w:t>The policy enunciated EPA’s intent “to give special consideration to Tribal interests in making Agency policy, and to insure the close involvement of Tribal Governments in making decisions and managing environmental programs affecting reservation lands.”</w:t>
      </w:r>
      <w:r w:rsidRPr="00153E98">
        <w:rPr>
          <w:rFonts w:asciiTheme="minorHAnsi" w:hAnsiTheme="minorHAnsi" w:cstheme="minorHAnsi"/>
          <w:sz w:val="16"/>
        </w:rPr>
        <w:t xml:space="preserve"> This approach is consistent with the federal trust responsibility and underscores the importance of government-to government relationships between EPA and tribes. EPA’s 2011 Policy on Consultation and Coordination with Indian Tribes underpins the recognition of tribes as sovereign entities with authority and responsibility over their citizens and acknowledgement </w:t>
      </w:r>
      <w:r w:rsidRPr="00153E98">
        <w:rPr>
          <w:rFonts w:asciiTheme="minorHAnsi" w:hAnsiTheme="minorHAnsi" w:cstheme="minorHAnsi"/>
          <w:u w:val="single"/>
        </w:rPr>
        <w:t xml:space="preserve">that tribal communities are best served when the tribes themselves are encouraged to assume regulatory authority and program management responsibility over their lands. </w:t>
      </w:r>
      <w:r w:rsidRPr="00153E98">
        <w:rPr>
          <w:rFonts w:asciiTheme="minorHAnsi" w:hAnsiTheme="minorHAnsi" w:cstheme="minorHAnsi"/>
          <w:highlight w:val="cyan"/>
          <w:u w:val="single"/>
        </w:rPr>
        <w:t>These views remain consistent with a cooperative federalism model of environmental management.</w:t>
      </w:r>
      <w:r w:rsidRPr="00153E98">
        <w:rPr>
          <w:rFonts w:asciiTheme="minorHAnsi" w:hAnsiTheme="minorHAnsi" w:cstheme="minorHAnsi"/>
          <w:u w:val="single"/>
        </w:rPr>
        <w:t xml:space="preserve"> </w:t>
      </w:r>
    </w:p>
    <w:p w14:paraId="75A06F57" w14:textId="77777777" w:rsidR="00153E98" w:rsidRPr="00153E98" w:rsidRDefault="00153E98" w:rsidP="00153E98">
      <w:pPr>
        <w:rPr>
          <w:rFonts w:asciiTheme="minorHAnsi" w:hAnsiTheme="minorHAnsi" w:cstheme="minorHAnsi"/>
        </w:rPr>
      </w:pPr>
    </w:p>
    <w:p w14:paraId="404D0591" w14:textId="7FED0F1B" w:rsidR="00153E98" w:rsidRPr="00153E98" w:rsidRDefault="00153E98" w:rsidP="00153E98">
      <w:pPr>
        <w:pStyle w:val="Heading2"/>
        <w:rPr>
          <w:rFonts w:asciiTheme="minorHAnsi" w:hAnsiTheme="minorHAnsi" w:cstheme="minorHAnsi"/>
        </w:rPr>
      </w:pPr>
      <w:r w:rsidRPr="00153E98">
        <w:rPr>
          <w:rFonts w:asciiTheme="minorHAnsi" w:hAnsiTheme="minorHAnsi" w:cstheme="minorHAnsi"/>
        </w:rPr>
        <w:t xml:space="preserve">AT: </w:t>
      </w:r>
      <w:r w:rsidRPr="00153E98">
        <w:rPr>
          <w:rFonts w:asciiTheme="minorHAnsi" w:hAnsiTheme="minorHAnsi" w:cstheme="minorHAnsi"/>
        </w:rPr>
        <w:t>Politics DA</w:t>
      </w:r>
    </w:p>
    <w:p w14:paraId="65DB5EB2" w14:textId="77777777" w:rsidR="00153E98" w:rsidRPr="00153E98" w:rsidRDefault="00153E98" w:rsidP="00153E98">
      <w:pPr>
        <w:pStyle w:val="Heading3"/>
        <w:rPr>
          <w:rFonts w:asciiTheme="minorHAnsi" w:hAnsiTheme="minorHAnsi" w:cstheme="minorHAnsi"/>
        </w:rPr>
      </w:pPr>
      <w:r w:rsidRPr="00153E98">
        <w:rPr>
          <w:rFonts w:asciiTheme="minorHAnsi" w:hAnsiTheme="minorHAnsi" w:cstheme="minorHAnsi"/>
        </w:rPr>
        <w:t>Plan Popular</w:t>
      </w:r>
    </w:p>
    <w:p w14:paraId="2BCCB665"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Tribal water policy is bipartisan</w:t>
      </w:r>
    </w:p>
    <w:p w14:paraId="677E1176" w14:textId="77777777" w:rsidR="00153E98" w:rsidRPr="00153E98" w:rsidRDefault="00153E98" w:rsidP="00153E98">
      <w:pPr>
        <w:rPr>
          <w:rFonts w:asciiTheme="minorHAnsi" w:hAnsiTheme="minorHAnsi" w:cstheme="minorHAnsi"/>
        </w:rPr>
      </w:pPr>
      <w:r w:rsidRPr="00153E98">
        <w:rPr>
          <w:rFonts w:asciiTheme="minorHAnsi" w:hAnsiTheme="minorHAnsi" w:cstheme="minorHAnsi"/>
          <w:b/>
          <w:sz w:val="26"/>
          <w:szCs w:val="26"/>
        </w:rPr>
        <w:t>Bragg 19</w:t>
      </w:r>
      <w:r w:rsidRPr="00153E98">
        <w:rPr>
          <w:rFonts w:asciiTheme="minorHAnsi" w:hAnsiTheme="minorHAnsi" w:cstheme="minorHAnsi"/>
        </w:rPr>
        <w:t xml:space="preserve"> (Dennis Bragg, 12-9-2019, "Tester sees bipartisan support for tribal water rights agreement ~ Missoula Current," </w:t>
      </w:r>
      <w:hyperlink r:id="rId123" w:history="1">
        <w:r w:rsidRPr="00153E98">
          <w:rPr>
            <w:rStyle w:val="Hyperlink"/>
            <w:rFonts w:asciiTheme="minorHAnsi" w:hAnsiTheme="minorHAnsi" w:cstheme="minorHAnsi"/>
          </w:rPr>
          <w:t>https://missoulacurrent.com/government/2019/12/tester-water-rights/</w:t>
        </w:r>
      </w:hyperlink>
      <w:r w:rsidRPr="00153E98">
        <w:rPr>
          <w:rFonts w:asciiTheme="minorHAnsi" w:hAnsiTheme="minorHAnsi" w:cstheme="minorHAnsi"/>
        </w:rPr>
        <w:t>) // ST</w:t>
      </w:r>
    </w:p>
    <w:p w14:paraId="6A70D4B9" w14:textId="77777777" w:rsidR="00153E98" w:rsidRPr="00153E98" w:rsidRDefault="00153E98" w:rsidP="00153E98">
      <w:pPr>
        <w:rPr>
          <w:rStyle w:val="StyleUnderline"/>
          <w:rFonts w:asciiTheme="minorHAnsi" w:hAnsiTheme="minorHAnsi" w:cstheme="minorHAnsi"/>
        </w:rPr>
      </w:pPr>
      <w:r w:rsidRPr="00153E98">
        <w:rPr>
          <w:rFonts w:asciiTheme="minorHAnsi" w:hAnsiTheme="minorHAnsi" w:cstheme="minorHAnsi"/>
          <w:sz w:val="14"/>
        </w:rPr>
        <w:t>(KPAX) Sen. Jon</w:t>
      </w:r>
      <w:r w:rsidRPr="00153E98">
        <w:rPr>
          <w:rStyle w:val="StyleUnderline"/>
          <w:rFonts w:asciiTheme="minorHAnsi" w:hAnsiTheme="minorHAnsi" w:cstheme="minorHAnsi"/>
        </w:rPr>
        <w:t xml:space="preserve"> Tester believes bipartisan support might be the difference to finally resolving the years-long debate over tribal water rights </w:t>
      </w:r>
      <w:r w:rsidRPr="00153E98">
        <w:rPr>
          <w:rFonts w:asciiTheme="minorHAnsi" w:hAnsiTheme="minorHAnsi" w:cstheme="minorHAnsi"/>
          <w:sz w:val="14"/>
        </w:rPr>
        <w:t>in the Flathead Basin. Tester was enthusiastic in responding to news that Sen. Steve</w:t>
      </w:r>
      <w:r w:rsidRPr="00153E98">
        <w:rPr>
          <w:rStyle w:val="StyleUnderline"/>
          <w:rFonts w:asciiTheme="minorHAnsi" w:hAnsiTheme="minorHAnsi" w:cstheme="minorHAnsi"/>
        </w:rPr>
        <w:t xml:space="preserve"> Daines </w:t>
      </w:r>
      <w:r w:rsidRPr="00153E98">
        <w:rPr>
          <w:rFonts w:asciiTheme="minorHAnsi" w:hAnsiTheme="minorHAnsi" w:cstheme="minorHAnsi"/>
          <w:sz w:val="14"/>
        </w:rPr>
        <w:t xml:space="preserve">will </w:t>
      </w:r>
      <w:r w:rsidRPr="00153E98">
        <w:rPr>
          <w:rStyle w:val="StyleUnderline"/>
          <w:rFonts w:asciiTheme="minorHAnsi" w:hAnsiTheme="minorHAnsi" w:cstheme="minorHAnsi"/>
        </w:rPr>
        <w:t>introduce the Montana Water Rights Protection Act this week</w:t>
      </w:r>
      <w:r w:rsidRPr="00153E98">
        <w:rPr>
          <w:rFonts w:asciiTheme="minorHAnsi" w:hAnsiTheme="minorHAnsi" w:cstheme="minorHAnsi"/>
          <w:sz w:val="14"/>
        </w:rPr>
        <w:t xml:space="preserve">, a settlement likely worth more than $2 billion. </w:t>
      </w:r>
      <w:r w:rsidRPr="00153E98">
        <w:rPr>
          <w:rStyle w:val="StyleUnderline"/>
          <w:rFonts w:asciiTheme="minorHAnsi" w:hAnsiTheme="minorHAnsi" w:cstheme="minorHAnsi"/>
        </w:rPr>
        <w:t>Tester made the first attempt to get the Flathead Water Compact approved in 2016, but the measure couldn’t generate bipartisan support. Now, with movement on both sides of the aisle, Tester calls the latest development great news for Montana.</w:t>
      </w:r>
      <w:r w:rsidRPr="00153E98">
        <w:rPr>
          <w:rStyle w:val="StyleUnderline"/>
          <w:rFonts w:asciiTheme="minorHAnsi" w:hAnsiTheme="minorHAnsi" w:cstheme="minorHAnsi"/>
          <w:sz w:val="14"/>
          <w:u w:val="none"/>
        </w:rPr>
        <w:t xml:space="preserve"> </w:t>
      </w:r>
      <w:r w:rsidRPr="00153E98">
        <w:rPr>
          <w:rFonts w:asciiTheme="minorHAnsi" w:hAnsiTheme="minorHAnsi" w:cstheme="minorHAnsi"/>
          <w:sz w:val="14"/>
        </w:rPr>
        <w:t xml:space="preserve">“Well look, I think this is really good news. It’s good news for all of Montana, not just the tribes. The water users throughout the state. It’s one of the reasons I introduced it back in 2016. I think the meat of this bill is basically the same,” said Tester. “There’s been some tweaks to it, which is fine. Because water compacts are known to get changed as they go through the process. And I think now that this is a bipartisan bill it has a much greater chance of getting done.” In addition for the Confederated Salish and Kootenai Tribes surrendering 97 percent of their water right claims, the tribe will receive $1.9 billion in the settlement, hundreds of millions of dollars will be available for critical updates to the Flathead Indian Irrigation Project, which will benefit all water users. Plus the settlement preserves the integrity of Montana’s water courts to resolve disputes. </w:t>
      </w:r>
      <w:r w:rsidRPr="00153E98">
        <w:rPr>
          <w:rStyle w:val="StyleUnderline"/>
          <w:rFonts w:asciiTheme="minorHAnsi" w:hAnsiTheme="minorHAnsi" w:cstheme="minorHAnsi"/>
        </w:rPr>
        <w:t>While it would seem to mean years of work on the original Compact are being shelved, Tester notes the settlement actually builds on that framework, so the efforts by all parties aren’t going to waste…</w:t>
      </w:r>
      <w:r w:rsidRPr="00153E98">
        <w:rPr>
          <w:rFonts w:asciiTheme="minorHAnsi" w:hAnsiTheme="minorHAnsi" w:cstheme="minorHAnsi"/>
          <w:sz w:val="14"/>
        </w:rPr>
        <w:t xml:space="preserve">“You’ve got to walk before you can run. That’s absolutely correct. And we put it in knowing fully well that it would be messaged, and manipulated in the process through. That’s what occurring as we speak and that’s just part of the Legislative process. And it’s absolutely normal,” said Tester. </w:t>
      </w:r>
      <w:r w:rsidRPr="00153E98">
        <w:rPr>
          <w:rStyle w:val="StyleUnderline"/>
          <w:rFonts w:asciiTheme="minorHAnsi" w:hAnsiTheme="minorHAnsi" w:cstheme="minorHAnsi"/>
        </w:rPr>
        <w:t>Tester is also confident Congress will be able to locate the money to execute the agreement with the tribes.</w:t>
      </w:r>
    </w:p>
    <w:p w14:paraId="059DBCE4" w14:textId="77777777" w:rsidR="00153E98" w:rsidRPr="00153E98" w:rsidRDefault="00153E98" w:rsidP="00153E98">
      <w:pPr>
        <w:rPr>
          <w:rStyle w:val="StyleUnderline"/>
          <w:rFonts w:asciiTheme="minorHAnsi" w:hAnsiTheme="minorHAnsi" w:cstheme="minorHAnsi"/>
          <w:sz w:val="14"/>
          <w:u w:val="none"/>
        </w:rPr>
      </w:pPr>
    </w:p>
    <w:p w14:paraId="0F6417BA"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Tribal water policy is bipartisan – the Drinking Water and Wastewater Infrastructure Act proves</w:t>
      </w:r>
    </w:p>
    <w:p w14:paraId="0DEEE415" w14:textId="77777777" w:rsidR="00153E98" w:rsidRPr="00153E98" w:rsidRDefault="00153E98" w:rsidP="00153E98">
      <w:pPr>
        <w:rPr>
          <w:rFonts w:asciiTheme="minorHAnsi" w:hAnsiTheme="minorHAnsi" w:cstheme="minorHAnsi"/>
        </w:rPr>
      </w:pPr>
      <w:r w:rsidRPr="00153E98">
        <w:rPr>
          <w:rFonts w:asciiTheme="minorHAnsi" w:hAnsiTheme="minorHAnsi" w:cstheme="minorHAnsi"/>
          <w:b/>
          <w:sz w:val="26"/>
          <w:szCs w:val="26"/>
        </w:rPr>
        <w:t>Heinsius 3/30</w:t>
      </w:r>
      <w:r w:rsidRPr="00153E98">
        <w:rPr>
          <w:rFonts w:asciiTheme="minorHAnsi" w:hAnsiTheme="minorHAnsi" w:cstheme="minorHAnsi"/>
        </w:rPr>
        <w:t xml:space="preserve"> (Ryan Heinsius, EXECUTIVE PRODUCER/LOCAL CONTENT MANAGER at KNAU (NPR’s Radio), 3-30-2021, "Federal Water Bill Would Allocate $50 Million To Tribal Drinking Water Projects," No Publication, </w:t>
      </w:r>
      <w:hyperlink r:id="rId124" w:history="1">
        <w:r w:rsidRPr="00153E98">
          <w:rPr>
            <w:rStyle w:val="Hyperlink"/>
            <w:rFonts w:asciiTheme="minorHAnsi" w:hAnsiTheme="minorHAnsi" w:cstheme="minorHAnsi"/>
          </w:rPr>
          <w:t>https://www.knau.org/post/federal-water-bill-would-allocate-50-million-tribal-drinking-water-projects</w:t>
        </w:r>
      </w:hyperlink>
      <w:r w:rsidRPr="00153E98">
        <w:rPr>
          <w:rFonts w:asciiTheme="minorHAnsi" w:hAnsiTheme="minorHAnsi" w:cstheme="minorHAnsi"/>
        </w:rPr>
        <w:t>) // ST</w:t>
      </w:r>
    </w:p>
    <w:p w14:paraId="20B0C53C" w14:textId="77777777" w:rsidR="00153E98" w:rsidRPr="00153E98" w:rsidRDefault="00153E98" w:rsidP="00153E98">
      <w:pPr>
        <w:rPr>
          <w:rFonts w:asciiTheme="minorHAnsi" w:hAnsiTheme="minorHAnsi" w:cstheme="minorHAnsi"/>
          <w:sz w:val="14"/>
        </w:rPr>
      </w:pPr>
      <w:r w:rsidRPr="00153E98">
        <w:rPr>
          <w:rStyle w:val="StyleUnderline"/>
          <w:rFonts w:asciiTheme="minorHAnsi" w:hAnsiTheme="minorHAnsi" w:cstheme="minorHAnsi"/>
        </w:rPr>
        <w:t xml:space="preserve">A bipartisan bill under consideration in the U.S. Senate would invest billions of dollars in updating the nation’s water infrastructure. Among its many provisions, the package would direct funds to Southwestern tribes. </w:t>
      </w:r>
      <w:r w:rsidRPr="00153E98">
        <w:rPr>
          <w:rFonts w:asciiTheme="minorHAnsi" w:hAnsiTheme="minorHAnsi" w:cstheme="minorHAnsi"/>
          <w:sz w:val="14"/>
        </w:rPr>
        <w:t>KNAU’s Ryan Heinsius reports.</w:t>
      </w:r>
    </w:p>
    <w:p w14:paraId="388B4CD7"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 xml:space="preserve">The legislation would reauthorize the Indian Reservation Drinking Water Program. </w:t>
      </w:r>
      <w:r w:rsidRPr="00153E98">
        <w:rPr>
          <w:rStyle w:val="StyleUnderline"/>
          <w:rFonts w:asciiTheme="minorHAnsi" w:hAnsiTheme="minorHAnsi" w:cstheme="minorHAnsi"/>
        </w:rPr>
        <w:t>It allocates $50 million a year to 10 tribal drinking water projects through the E</w:t>
      </w:r>
      <w:r w:rsidRPr="00153E98">
        <w:rPr>
          <w:rFonts w:asciiTheme="minorHAnsi" w:hAnsiTheme="minorHAnsi" w:cstheme="minorHAnsi"/>
          <w:sz w:val="14"/>
        </w:rPr>
        <w:t xml:space="preserve">nvironmental </w:t>
      </w:r>
      <w:r w:rsidRPr="00153E98">
        <w:rPr>
          <w:rStyle w:val="StyleUnderline"/>
          <w:rFonts w:asciiTheme="minorHAnsi" w:hAnsiTheme="minorHAnsi" w:cstheme="minorHAnsi"/>
        </w:rPr>
        <w:t>P</w:t>
      </w:r>
      <w:r w:rsidRPr="00153E98">
        <w:rPr>
          <w:rFonts w:asciiTheme="minorHAnsi" w:hAnsiTheme="minorHAnsi" w:cstheme="minorHAnsi"/>
          <w:sz w:val="14"/>
        </w:rPr>
        <w:t xml:space="preserve">rotection </w:t>
      </w:r>
      <w:r w:rsidRPr="00153E98">
        <w:rPr>
          <w:rStyle w:val="StyleUnderline"/>
          <w:rFonts w:asciiTheme="minorHAnsi" w:hAnsiTheme="minorHAnsi" w:cstheme="minorHAnsi"/>
        </w:rPr>
        <w:t>A</w:t>
      </w:r>
      <w:r w:rsidRPr="00153E98">
        <w:rPr>
          <w:rFonts w:asciiTheme="minorHAnsi" w:hAnsiTheme="minorHAnsi" w:cstheme="minorHAnsi"/>
          <w:sz w:val="14"/>
        </w:rPr>
        <w:t>gency. Many reservation residents lack running water. It’s estimated almost a third of the people on the Navajo Nation have to haul it to their homes.</w:t>
      </w:r>
    </w:p>
    <w:p w14:paraId="530F96DE"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 xml:space="preserve">The program is part of the larger Drinking Water and Wastewater Infrastructure Act, which would dedicate $35 billion to a range of initiatives throughout the U.S. </w:t>
      </w:r>
    </w:p>
    <w:p w14:paraId="181B966C"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"At a time when water conservation is so critical, most of Arizona’s drinking water infrastructure is more than 30 years old, and Arizona’s wastewater infrastructure is suffering from a $1.4 billion investment shortfall," said bill cosponsor Democratic Arizona Senator Mark Kelly at a recent committee hearing.</w:t>
      </w:r>
    </w:p>
    <w:p w14:paraId="7566638E" w14:textId="77777777" w:rsidR="00153E98" w:rsidRPr="00153E98" w:rsidRDefault="00153E98" w:rsidP="00153E98">
      <w:pPr>
        <w:rPr>
          <w:rStyle w:val="StyleUnderline"/>
          <w:rFonts w:asciiTheme="minorHAnsi" w:hAnsiTheme="minorHAnsi" w:cstheme="minorHAnsi"/>
        </w:rPr>
      </w:pPr>
      <w:r w:rsidRPr="00153E98">
        <w:rPr>
          <w:rFonts w:asciiTheme="minorHAnsi" w:hAnsiTheme="minorHAnsi" w:cstheme="minorHAnsi"/>
          <w:sz w:val="14"/>
        </w:rPr>
        <w:t xml:space="preserve">He says amid decades of drought in the Southwest and with a growing population in Arizona, water shortages also threaten the state’s economy. </w:t>
      </w:r>
      <w:r w:rsidRPr="00153E98">
        <w:rPr>
          <w:rStyle w:val="StyleUnderline"/>
          <w:rFonts w:asciiTheme="minorHAnsi" w:hAnsiTheme="minorHAnsi" w:cstheme="minorHAnsi"/>
        </w:rPr>
        <w:t>The bill would fund desalination projects, prevent water loss and shore up drinking water systems against climate change, cyber attacks, drought and wildfires.</w:t>
      </w:r>
    </w:p>
    <w:p w14:paraId="740632DF" w14:textId="77777777" w:rsidR="00153E98" w:rsidRPr="00153E98" w:rsidRDefault="00153E98" w:rsidP="00153E98">
      <w:pPr>
        <w:pStyle w:val="Heading3"/>
        <w:rPr>
          <w:rFonts w:asciiTheme="minorHAnsi" w:hAnsiTheme="minorHAnsi" w:cstheme="minorHAnsi"/>
        </w:rPr>
      </w:pPr>
      <w:r w:rsidRPr="00153E98">
        <w:rPr>
          <w:rFonts w:asciiTheme="minorHAnsi" w:hAnsiTheme="minorHAnsi" w:cstheme="minorHAnsi"/>
        </w:rPr>
        <w:t>Thumper</w:t>
      </w:r>
    </w:p>
    <w:p w14:paraId="2CDA919E"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The 117</w:t>
      </w:r>
      <w:r w:rsidRPr="00153E98">
        <w:rPr>
          <w:rFonts w:asciiTheme="minorHAnsi" w:hAnsiTheme="minorHAnsi" w:cstheme="minorHAnsi"/>
          <w:vertAlign w:val="superscript"/>
        </w:rPr>
        <w:t>th</w:t>
      </w:r>
      <w:r w:rsidRPr="00153E98">
        <w:rPr>
          <w:rFonts w:asciiTheme="minorHAnsi" w:hAnsiTheme="minorHAnsi" w:cstheme="minorHAnsi"/>
        </w:rPr>
        <w:t xml:space="preserve"> Congress has already proposed multiple bills relating to Native water, so there’s no reason why the plan is key to trigger the link </w:t>
      </w:r>
    </w:p>
    <w:p w14:paraId="581136EF" w14:textId="77777777" w:rsidR="00153E98" w:rsidRPr="00153E98" w:rsidRDefault="00153E98" w:rsidP="00153E98">
      <w:pPr>
        <w:rPr>
          <w:rFonts w:asciiTheme="minorHAnsi" w:hAnsiTheme="minorHAnsi" w:cstheme="minorHAnsi"/>
        </w:rPr>
      </w:pPr>
      <w:r w:rsidRPr="00153E98">
        <w:rPr>
          <w:rFonts w:asciiTheme="minorHAnsi" w:hAnsiTheme="minorHAnsi" w:cstheme="minorHAnsi"/>
          <w:b/>
          <w:sz w:val="26"/>
          <w:szCs w:val="26"/>
        </w:rPr>
        <w:t>NARF 7-21</w:t>
      </w:r>
      <w:r w:rsidRPr="00153E98">
        <w:rPr>
          <w:rFonts w:asciiTheme="minorHAnsi" w:hAnsiTheme="minorHAnsi" w:cstheme="minorHAnsi"/>
        </w:rPr>
        <w:t xml:space="preserve"> (Native American Rights Fund, an organization that provides legal assistance to Native tribes, organizations, and individuals nationwide who might otherwise have gone without adequate representation, 7-21-2021, "117th Congress Legislation Related to Native American Law; Indian Law Bulletin, National Indian Law Library, Native American Rights Fund," No Publication, </w:t>
      </w:r>
      <w:hyperlink r:id="rId125" w:history="1">
        <w:r w:rsidRPr="00153E98">
          <w:rPr>
            <w:rStyle w:val="Hyperlink"/>
            <w:rFonts w:asciiTheme="minorHAnsi" w:hAnsiTheme="minorHAnsi" w:cstheme="minorHAnsi"/>
          </w:rPr>
          <w:t>https://narf.org/nill/bulletins/legislation/117_uslegislation.html</w:t>
        </w:r>
      </w:hyperlink>
      <w:r w:rsidRPr="00153E98">
        <w:rPr>
          <w:rFonts w:asciiTheme="minorHAnsi" w:hAnsiTheme="minorHAnsi" w:cstheme="minorHAnsi"/>
        </w:rPr>
        <w:t>) // ST</w:t>
      </w:r>
    </w:p>
    <w:p w14:paraId="2775552E"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LANDS &amp; NATURAL RESOURCES</w:t>
      </w:r>
    </w:p>
    <w:p w14:paraId="5B517DD5"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S.RES.141</w:t>
      </w:r>
    </w:p>
    <w:p w14:paraId="60553017"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Title: A resolution recognizing the critical importance of access to reliable, clean drinking water for Native Americans and Alaska Natives and confirming the responsibility of the Federal Government to ensure such water access.</w:t>
      </w:r>
    </w:p>
    <w:p w14:paraId="3F22C8C8"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S.171/H.R.684</w:t>
      </w:r>
    </w:p>
    <w:p w14:paraId="347D861C"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Title: To authorize the Keystone XL Pipeline.</w:t>
      </w:r>
    </w:p>
    <w:p w14:paraId="4E8EB7C3"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S.371</w:t>
      </w:r>
    </w:p>
    <w:p w14:paraId="542C9AA4"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Title: A bill to direct the Secretary of the Interior to take certain land located in Pinal County, Arizona, into trust for the benefit of the Gila River Indian Community, and for other purposes.</w:t>
      </w:r>
    </w:p>
    <w:p w14:paraId="4E356782"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S.421</w:t>
      </w:r>
    </w:p>
    <w:p w14:paraId="71D0CF93"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Title: A bill to amend the America's Water Infrastructure Act of 2018 to expand the Indian reservation drinking water program, and for other purposes.</w:t>
      </w:r>
    </w:p>
    <w:p w14:paraId="72B82313"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S.548</w:t>
      </w:r>
    </w:p>
    <w:p w14:paraId="1D2686AB"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Title: A bill to convey land in Anchorage, Alaska, to the Alaska Native Tribal Health Consortium, and for other purposes.</w:t>
      </w:r>
    </w:p>
    <w:p w14:paraId="6A08FDD9"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S.549</w:t>
      </w:r>
    </w:p>
    <w:p w14:paraId="75FF62B8"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Title: A bill to provide for the conveyance of certain property to the Tanana Tribal Council located in Tanana, Alaska, and for other purposes.</w:t>
      </w:r>
    </w:p>
    <w:p w14:paraId="617B1478"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S.1149</w:t>
      </w:r>
    </w:p>
    <w:p w14:paraId="49CD2186"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Title: A bill to amend the Internal Revenue Code of 1986 to permanently extend the depreciation rules for property used predominantly within an Indian reservation.</w:t>
      </w:r>
    </w:p>
    <w:p w14:paraId="5D8BFB07"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S.1901</w:t>
      </w:r>
    </w:p>
    <w:p w14:paraId="5E2A2437"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Title: A bill to amend the Act of June 18, 1934, to reaffirm the authority of the Secretary of the Interior to take land into trust for Indian Tribes, and for other purposes.</w:t>
      </w:r>
    </w:p>
    <w:p w14:paraId="11BC48AC"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S.1911</w:t>
      </w:r>
    </w:p>
    <w:p w14:paraId="7F3C972B"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Title: A bill to provide for the settlement of the water rights claims of the Fort Belknap Indian Community, and for other purposes.</w:t>
      </w:r>
    </w:p>
    <w:p w14:paraId="52803EA9"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S.1951</w:t>
      </w:r>
    </w:p>
    <w:p w14:paraId="1CF0C4EB"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Title: A bill to make additional Federal public land available for selection under the Alaska Native Vietnam era veterans land allotment program, and for other purposes.</w:t>
      </w:r>
    </w:p>
    <w:p w14:paraId="5BBF37F2"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S.2177</w:t>
      </w:r>
    </w:p>
    <w:p w14:paraId="51D2312E"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Title: A bill to amend the Mineral Leasing Act to ensure sufficient bonding and complete and timely reclamation of land and water disturbed by Federal and Indian oil and gas production, and for other purposes.</w:t>
      </w:r>
    </w:p>
    <w:p w14:paraId="07B58BA1"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H.RES.320</w:t>
      </w:r>
    </w:p>
    <w:p w14:paraId="5ABA51C4"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Title: Recognizing the critical importance of access to reliable, clean drinking water for Native Americans and Alaska Natives and confirming the responsibility of the Federal Government to ensure such water access.</w:t>
      </w:r>
    </w:p>
    <w:p w14:paraId="38DFA179"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S.550</w:t>
      </w:r>
    </w:p>
    <w:p w14:paraId="76426D8E"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Title: A bill to provide for the conveyance of certain property to the Southeast Alaska Regional Health Consortium located in Sitka, Alaska, and for other purposes.</w:t>
      </w:r>
    </w:p>
    <w:p w14:paraId="6D71CF2D"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S.648</w:t>
      </w:r>
    </w:p>
    <w:p w14:paraId="4225F572"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Title: A bill to amend the Omnibus Public Land Management Act of 2009 to make a technical correction to the water rights settlement for Shoshone-Paiute Tribes of the Duck Valley Reservation, and for other purposes.</w:t>
      </w:r>
    </w:p>
    <w:p w14:paraId="4545F93F"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S.2369 - ADDED 7/21/21</w:t>
      </w:r>
    </w:p>
    <w:p w14:paraId="2877AFC5"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Title: A bill to provide access to reliable, clean, and drinkable water on Tribal lands, and for other purposes.</w:t>
      </w:r>
    </w:p>
    <w:p w14:paraId="129ECFCB" w14:textId="77777777" w:rsidR="00153E98" w:rsidRPr="00153E98" w:rsidRDefault="00153E98" w:rsidP="00153E98">
      <w:pPr>
        <w:pStyle w:val="Heading3"/>
        <w:rPr>
          <w:rFonts w:asciiTheme="minorHAnsi" w:hAnsiTheme="minorHAnsi" w:cstheme="minorHAnsi"/>
        </w:rPr>
      </w:pPr>
      <w:r w:rsidRPr="00153E98">
        <w:rPr>
          <w:rFonts w:asciiTheme="minorHAnsi" w:hAnsiTheme="minorHAnsi" w:cstheme="minorHAnsi"/>
        </w:rPr>
        <w:t>AT: PC Link</w:t>
      </w:r>
    </w:p>
    <w:p w14:paraId="71964D33"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Tribal Governments have PC and Hoskin will help pass the plan through, so Biden will have to use little to no PC to get the plan passed</w:t>
      </w:r>
    </w:p>
    <w:p w14:paraId="2E1C8F0C" w14:textId="77777777" w:rsidR="00153E98" w:rsidRPr="00153E98" w:rsidRDefault="00153E98" w:rsidP="00153E98">
      <w:pPr>
        <w:rPr>
          <w:rFonts w:asciiTheme="minorHAnsi" w:hAnsiTheme="minorHAnsi" w:cstheme="minorHAnsi"/>
        </w:rPr>
      </w:pPr>
      <w:r w:rsidRPr="00153E98">
        <w:rPr>
          <w:rFonts w:asciiTheme="minorHAnsi" w:hAnsiTheme="minorHAnsi" w:cstheme="minorHAnsi"/>
          <w:b/>
          <w:sz w:val="26"/>
          <w:szCs w:val="26"/>
        </w:rPr>
        <w:t>Martin 19</w:t>
      </w:r>
      <w:r w:rsidRPr="00153E98">
        <w:rPr>
          <w:rFonts w:asciiTheme="minorHAnsi" w:hAnsiTheme="minorHAnsi" w:cstheme="minorHAnsi"/>
        </w:rPr>
        <w:t xml:space="preserve"> (Nick Martin, a staff writer at The New Republic, 8-26-2019, "Cherokee Nation Is Coming to Congress," New Republic, </w:t>
      </w:r>
      <w:hyperlink r:id="rId126" w:history="1">
        <w:r w:rsidRPr="00153E98">
          <w:rPr>
            <w:rStyle w:val="Hyperlink"/>
            <w:rFonts w:asciiTheme="minorHAnsi" w:hAnsiTheme="minorHAnsi" w:cstheme="minorHAnsi"/>
          </w:rPr>
          <w:t>https://newrepublic.com/article/154821/cherokee-nation-coming-congress</w:t>
        </w:r>
      </w:hyperlink>
      <w:r w:rsidRPr="00153E98">
        <w:rPr>
          <w:rFonts w:asciiTheme="minorHAnsi" w:hAnsiTheme="minorHAnsi" w:cstheme="minorHAnsi"/>
        </w:rPr>
        <w:t>) // ST</w:t>
      </w:r>
    </w:p>
    <w:p w14:paraId="18A87A08" w14:textId="77777777" w:rsidR="00153E98" w:rsidRPr="00153E98" w:rsidRDefault="00153E98" w:rsidP="00153E98">
      <w:pPr>
        <w:rPr>
          <w:rStyle w:val="StyleUnderline"/>
          <w:rFonts w:asciiTheme="minorHAnsi" w:hAnsiTheme="minorHAnsi" w:cstheme="minorHAnsi"/>
        </w:rPr>
      </w:pPr>
      <w:r w:rsidRPr="00153E98">
        <w:rPr>
          <w:rFonts w:asciiTheme="minorHAnsi" w:hAnsiTheme="minorHAnsi" w:cstheme="minorHAnsi"/>
          <w:sz w:val="14"/>
        </w:rPr>
        <w:t>For Natives across the country, the scene was almost unbelievable—the prospect of</w:t>
      </w:r>
      <w:r w:rsidRPr="00153E98">
        <w:rPr>
          <w:rStyle w:val="StyleUnderline"/>
          <w:rFonts w:asciiTheme="minorHAnsi" w:hAnsiTheme="minorHAnsi" w:cstheme="minorHAnsi"/>
        </w:rPr>
        <w:t xml:space="preserve"> a tribal nation being able to boast a sitting congressional representative is as historic as it is exciting.</w:t>
      </w:r>
    </w:p>
    <w:p w14:paraId="125E4100" w14:textId="77777777" w:rsidR="00153E98" w:rsidRPr="00153E98" w:rsidRDefault="00153E98" w:rsidP="00153E98">
      <w:pPr>
        <w:rPr>
          <w:rFonts w:asciiTheme="minorHAnsi" w:hAnsiTheme="minorHAnsi" w:cstheme="minorHAnsi"/>
          <w:u w:val="single"/>
        </w:rPr>
      </w:pPr>
      <w:r w:rsidRPr="00153E98">
        <w:rPr>
          <w:rFonts w:asciiTheme="minorHAnsi" w:hAnsiTheme="minorHAnsi" w:cstheme="minorHAnsi"/>
          <w:sz w:val="14"/>
        </w:rPr>
        <w:t>But as Hoskin pointed out in a phone call with The New Republic shortly after the press conference, an age-old inquiry remains unanswered, even as the Cherokee Nation steps forward to stake their rightful claim to the seat.</w:t>
      </w:r>
    </w:p>
    <w:p w14:paraId="44F06A67"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“The basic question members of Congress will have to ask is whether the United States will live up to its word,” Hoskin said. “There are certainly times in history when posing that question, you wouldn’t be certain of the answer.”</w:t>
      </w:r>
    </w:p>
    <w:p w14:paraId="562EBD3F" w14:textId="77777777" w:rsidR="00153E98" w:rsidRPr="00153E98" w:rsidRDefault="00153E98" w:rsidP="00153E98">
      <w:pPr>
        <w:rPr>
          <w:rStyle w:val="StyleUnderline"/>
          <w:rFonts w:asciiTheme="minorHAnsi" w:hAnsiTheme="minorHAnsi" w:cstheme="minorHAnsi"/>
        </w:rPr>
      </w:pPr>
      <w:r w:rsidRPr="00153E98">
        <w:rPr>
          <w:rFonts w:asciiTheme="minorHAnsi" w:hAnsiTheme="minorHAnsi" w:cstheme="minorHAnsi"/>
          <w:sz w:val="14"/>
        </w:rPr>
        <w:t>The Cherokee Nation has technically maintained the right to a delegate since it signed the Treaty of Hopewell in 1785 and the Treaty of New Echota in 1835. But due to a centuries of destructive and genocidal actions by the United States government—forced removal, the allotment era, the ongoing incursions by non-Natives seeking to steal from and profit off their sovereign status—</w:t>
      </w:r>
      <w:r w:rsidRPr="00153E98">
        <w:rPr>
          <w:rStyle w:val="StyleUnderline"/>
          <w:rFonts w:asciiTheme="minorHAnsi" w:hAnsiTheme="minorHAnsi" w:cstheme="minorHAnsi"/>
        </w:rPr>
        <w:t>it is only now that the nation has obtained the necessary political capital to move forward with the plan.</w:t>
      </w:r>
    </w:p>
    <w:p w14:paraId="5A1EECD5" w14:textId="77777777" w:rsidR="00153E98" w:rsidRPr="00153E98" w:rsidRDefault="00153E98" w:rsidP="00153E98">
      <w:pPr>
        <w:rPr>
          <w:rFonts w:asciiTheme="minorHAnsi" w:hAnsiTheme="minorHAnsi" w:cstheme="minorHAnsi"/>
          <w:sz w:val="14"/>
        </w:rPr>
      </w:pPr>
      <w:r w:rsidRPr="00153E98">
        <w:rPr>
          <w:rStyle w:val="StyleUnderline"/>
          <w:rFonts w:asciiTheme="minorHAnsi" w:hAnsiTheme="minorHAnsi" w:cstheme="minorHAnsi"/>
        </w:rPr>
        <w:t>The idea of sending a delegate to Congress has been broached by the nation on numerous prior occasions</w:t>
      </w:r>
      <w:r w:rsidRPr="00153E98">
        <w:rPr>
          <w:rFonts w:asciiTheme="minorHAnsi" w:hAnsiTheme="minorHAnsi" w:cstheme="minorHAnsi"/>
          <w:sz w:val="14"/>
        </w:rPr>
        <w:t>, most recently in early 2017. At the time, journalist Tristan Ahtone, a member of the Kiowa Tribe and current tribal affairs desk editor for High Country News, laid out for Yes! the reasons why CN had not yet taken steps to appoint the delegate.</w:t>
      </w:r>
      <w:r w:rsidRPr="00153E98">
        <w:rPr>
          <w:rStyle w:val="StyleUnderline"/>
          <w:rFonts w:asciiTheme="minorHAnsi" w:hAnsiTheme="minorHAnsi" w:cstheme="minorHAnsi"/>
        </w:rPr>
        <w:t xml:space="preserve"> Hoskin, then serving as the CN secretary of state, hinted at his desire to appoint the delegate but noted that the process to clear the way for the appointee was long and daunting</w:t>
      </w:r>
      <w:r w:rsidRPr="00153E98">
        <w:rPr>
          <w:rFonts w:asciiTheme="minorHAnsi" w:hAnsiTheme="minorHAnsi" w:cstheme="minorHAnsi"/>
          <w:sz w:val="14"/>
        </w:rPr>
        <w:t>; it didn’t help any that the country was in the midst of the shift in presidential administrations, from President Barack Obama to President Donald Trump.</w:t>
      </w:r>
    </w:p>
    <w:p w14:paraId="6F708423"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However, two years later—and one week into his term as principal chief—Hoskin said that moving forward with the appointment made sense, owing to the accrued economic and political power of the Cherokee Nation.</w:t>
      </w:r>
    </w:p>
    <w:p w14:paraId="4A8A2DF9" w14:textId="77777777" w:rsidR="00153E98" w:rsidRPr="00153E98" w:rsidRDefault="00153E98" w:rsidP="00153E98">
      <w:pPr>
        <w:rPr>
          <w:rStyle w:val="StyleUnderline"/>
          <w:rFonts w:asciiTheme="minorHAnsi" w:hAnsiTheme="minorHAnsi" w:cstheme="minorHAnsi"/>
        </w:rPr>
      </w:pPr>
    </w:p>
    <w:p w14:paraId="32127BA8" w14:textId="77777777" w:rsidR="00153E98" w:rsidRPr="00153E98" w:rsidRDefault="00153E98" w:rsidP="00153E98">
      <w:pPr>
        <w:rPr>
          <w:rStyle w:val="StyleUnderline"/>
          <w:rFonts w:asciiTheme="minorHAnsi" w:hAnsiTheme="minorHAnsi" w:cstheme="minorHAnsi"/>
        </w:rPr>
      </w:pPr>
    </w:p>
    <w:p w14:paraId="2B24BDFD" w14:textId="376D7C57" w:rsidR="00153E98" w:rsidRPr="00153E98" w:rsidRDefault="00153E98" w:rsidP="00153E98">
      <w:pPr>
        <w:pStyle w:val="Heading2"/>
        <w:rPr>
          <w:rFonts w:asciiTheme="minorHAnsi" w:hAnsiTheme="minorHAnsi" w:cstheme="minorHAnsi"/>
        </w:rPr>
      </w:pPr>
      <w:r w:rsidRPr="00153E98">
        <w:rPr>
          <w:rFonts w:asciiTheme="minorHAnsi" w:hAnsiTheme="minorHAnsi" w:cstheme="minorHAnsi"/>
        </w:rPr>
        <w:t>AT: Ks</w:t>
      </w:r>
    </w:p>
    <w:p w14:paraId="703FCC08" w14:textId="77777777" w:rsidR="00153E98" w:rsidRPr="00153E98" w:rsidRDefault="00153E98" w:rsidP="00153E98">
      <w:pPr>
        <w:pStyle w:val="Heading3"/>
        <w:rPr>
          <w:rFonts w:asciiTheme="minorHAnsi" w:hAnsiTheme="minorHAnsi" w:cstheme="minorHAnsi"/>
        </w:rPr>
      </w:pPr>
      <w:r w:rsidRPr="00153E98">
        <w:rPr>
          <w:rFonts w:asciiTheme="minorHAnsi" w:hAnsiTheme="minorHAnsi" w:cstheme="minorHAnsi"/>
        </w:rPr>
        <w:t>AT: k’s – framework – state good/cede the political</w:t>
      </w:r>
    </w:p>
    <w:p w14:paraId="5A833FF9"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 xml:space="preserve">interrogating the state’s policies reveals the state’s vulnerabilities – the 1AC combines indigenous resistance with political tangibility to form a more coherent analysis of settler colonialism. </w:t>
      </w:r>
    </w:p>
    <w:p w14:paraId="783A110A" w14:textId="77777777" w:rsidR="00153E98" w:rsidRPr="00153E98" w:rsidRDefault="00153E98" w:rsidP="00153E98">
      <w:pPr>
        <w:rPr>
          <w:rFonts w:asciiTheme="minorHAnsi" w:hAnsiTheme="minorHAnsi" w:cstheme="minorHAnsi"/>
        </w:rPr>
      </w:pPr>
      <w:r w:rsidRPr="00153E98">
        <w:rPr>
          <w:rFonts w:asciiTheme="minorHAnsi" w:hAnsiTheme="minorHAnsi" w:cstheme="minorHAnsi"/>
          <w:b/>
          <w:bCs/>
          <w:sz w:val="26"/>
          <w:szCs w:val="26"/>
        </w:rPr>
        <w:t>Macoun &amp; Skrakosch, 13</w:t>
      </w:r>
      <w:r w:rsidRPr="00153E98">
        <w:rPr>
          <w:rFonts w:asciiTheme="minorHAnsi" w:hAnsiTheme="minorHAnsi" w:cstheme="minorHAnsi"/>
        </w:rPr>
        <w:t xml:space="preserve"> (Dr. Allissa, she is an Honours thesis coordinator School of Political Science and International Studies at the University of Queensland, Dr. Elizabeth, she is </w:t>
      </w:r>
      <w:r w:rsidRPr="00153E98">
        <w:rPr>
          <w:rFonts w:asciiTheme="minorHAnsi" w:hAnsiTheme="minorHAnsi" w:cstheme="minorHAnsi"/>
          <w:color w:val="2B2B2B"/>
          <w:shd w:val="clear" w:color="auto" w:fill="FFFFFF"/>
        </w:rPr>
        <w:t xml:space="preserve">a senior lecturer in public policy and governance, and her work focuses on Indigenous policy, colonialism, political relationships, bureaucracy and new public management at the </w:t>
      </w:r>
      <w:r w:rsidRPr="00153E98">
        <w:rPr>
          <w:rFonts w:asciiTheme="minorHAnsi" w:hAnsiTheme="minorHAnsi" w:cstheme="minorHAnsi"/>
        </w:rPr>
        <w:t xml:space="preserve">School of Political Science and International Studies at the University of Queensland, 09-13-2013, accessed on 7-19-2021, </w:t>
      </w:r>
      <w:hyperlink r:id="rId127" w:history="1">
        <w:r w:rsidRPr="00153E98">
          <w:rPr>
            <w:rStyle w:val="Hyperlink"/>
            <w:rFonts w:asciiTheme="minorHAnsi" w:hAnsiTheme="minorHAnsi" w:cstheme="minorHAnsi"/>
          </w:rPr>
          <w:t>https://www.tandfonline.com/doi/abs/10.1080/2201473X.2013.810695</w:t>
        </w:r>
      </w:hyperlink>
      <w:r w:rsidRPr="00153E98">
        <w:rPr>
          <w:rStyle w:val="Hyperlink"/>
          <w:rFonts w:asciiTheme="minorHAnsi" w:hAnsiTheme="minorHAnsi" w:cstheme="minorHAnsi"/>
        </w:rPr>
        <w:t xml:space="preserve">, </w:t>
      </w:r>
      <w:r w:rsidRPr="00153E98">
        <w:rPr>
          <w:rFonts w:asciiTheme="minorHAnsi" w:hAnsiTheme="minorHAnsi" w:cstheme="minorHAnsi"/>
          <w:color w:val="333333"/>
          <w:shd w:val="clear" w:color="auto" w:fill="FFFFFF"/>
        </w:rPr>
        <w:t> </w:t>
      </w:r>
      <w:r w:rsidRPr="00153E98">
        <w:rPr>
          <w:rStyle w:val="volumeissue"/>
          <w:rFonts w:asciiTheme="minorHAnsi" w:hAnsiTheme="minorHAnsi" w:cstheme="minorHAnsi"/>
          <w:color w:val="333333"/>
          <w:shd w:val="clear" w:color="auto" w:fill="FFFFFF"/>
        </w:rPr>
        <w:t>3:3-04,</w:t>
      </w:r>
      <w:r w:rsidRPr="00153E98">
        <w:rPr>
          <w:rFonts w:asciiTheme="minorHAnsi" w:hAnsiTheme="minorHAnsi" w:cstheme="minorHAnsi"/>
          <w:color w:val="333333"/>
          <w:shd w:val="clear" w:color="auto" w:fill="FFFFFF"/>
        </w:rPr>
        <w:t> </w:t>
      </w:r>
      <w:r w:rsidRPr="00153E98">
        <w:rPr>
          <w:rStyle w:val="pagerange"/>
          <w:rFonts w:asciiTheme="minorHAnsi" w:hAnsiTheme="minorHAnsi" w:cstheme="minorHAnsi"/>
          <w:color w:val="333333"/>
          <w:shd w:val="clear" w:color="auto" w:fill="FFFFFF"/>
        </w:rPr>
        <w:t>426-443,</w:t>
      </w:r>
      <w:r w:rsidRPr="00153E98">
        <w:rPr>
          <w:rFonts w:asciiTheme="minorHAnsi" w:hAnsiTheme="minorHAnsi" w:cstheme="minorHAnsi"/>
          <w:color w:val="333333"/>
          <w:shd w:val="clear" w:color="auto" w:fill="FFFFFF"/>
        </w:rPr>
        <w:t> </w:t>
      </w:r>
      <w:r w:rsidRPr="00153E98">
        <w:rPr>
          <w:rStyle w:val="doilink"/>
          <w:rFonts w:asciiTheme="minorHAnsi" w:hAnsiTheme="minorHAnsi" w:cstheme="minorHAnsi"/>
          <w:color w:val="333333"/>
          <w:shd w:val="clear" w:color="auto" w:fill="FFFFFF"/>
        </w:rPr>
        <w:t>DOI)//AO</w:t>
      </w:r>
    </w:p>
    <w:p w14:paraId="66ACA7D0" w14:textId="77777777" w:rsidR="00153E98" w:rsidRPr="00153E98" w:rsidRDefault="00153E98" w:rsidP="00153E98">
      <w:pPr>
        <w:rPr>
          <w:rFonts w:asciiTheme="minorHAnsi" w:hAnsiTheme="minorHAnsi" w:cstheme="minorHAnsi"/>
          <w:u w:val="single"/>
        </w:rPr>
      </w:pPr>
      <w:r w:rsidRPr="00153E98">
        <w:rPr>
          <w:rFonts w:asciiTheme="minorHAnsi" w:hAnsiTheme="minorHAnsi" w:cstheme="minorHAnsi"/>
        </w:rPr>
        <w:t xml:space="preserve">Some challenge the emphasis that critical approaches like SCT place on the ‘overbearing colonial pressure’ of the state, arguing that this erases Indigenous agency and closes pathways for political change.46 However, we suggest that </w:t>
      </w:r>
      <w:r w:rsidRPr="00153E98">
        <w:rPr>
          <w:rFonts w:asciiTheme="minorHAnsi" w:hAnsiTheme="minorHAnsi" w:cstheme="minorHAnsi"/>
          <w:u w:val="single"/>
        </w:rPr>
        <w:t>revealing the state as partisan also reveals its vulnerability. Highlighting the performative nature of state declarations of authority and legitimacy emphasizes the incompleteness of the settler project</w:t>
      </w:r>
      <w:r w:rsidRPr="00153E98">
        <w:rPr>
          <w:rFonts w:asciiTheme="minorHAnsi" w:hAnsiTheme="minorHAnsi" w:cstheme="minorHAnsi"/>
        </w:rPr>
        <w:t xml:space="preserve">. The Australian state is a partisan state precisely because it has been unable to erase Indigenous political existence; </w:t>
      </w:r>
      <w:r w:rsidRPr="00153E98">
        <w:rPr>
          <w:rFonts w:asciiTheme="minorHAnsi" w:hAnsiTheme="minorHAnsi" w:cstheme="minorHAnsi"/>
          <w:u w:val="single"/>
        </w:rPr>
        <w:t>it is from this position of insecurity that it launches explicit demonstrations of its authority in policies such as the NT intervention. Exposing the settler colonial project as fundamentally incomplete – and unable to be completed in the face of Indigenous resistance – has the potential to be a profoundly liberating and destabilizing move. While scholars concerned with oppression and domination can tend to frame the state as a unified institution, SCT can be used to expose ways that it is fragmented, incomplete, and challenged by ongoing Indigenous political existence and resistance. SCT,</w:t>
      </w:r>
      <w:r w:rsidRPr="00153E98">
        <w:rPr>
          <w:rFonts w:asciiTheme="minorHAnsi" w:hAnsiTheme="minorHAnsi" w:cstheme="minorHAnsi"/>
        </w:rPr>
        <w:t xml:space="preserve"> like critical Indigenous theory, whiteness studies and other critical approaches to race, </w:t>
      </w:r>
      <w:r w:rsidRPr="00153E98">
        <w:rPr>
          <w:rFonts w:asciiTheme="minorHAnsi" w:hAnsiTheme="minorHAnsi" w:cstheme="minorHAnsi"/>
          <w:u w:val="single"/>
        </w:rPr>
        <w:t>can be used to make visible</w:t>
      </w:r>
      <w:r w:rsidRPr="00153E98">
        <w:rPr>
          <w:rFonts w:asciiTheme="minorHAnsi" w:hAnsiTheme="minorHAnsi" w:cstheme="minorHAnsi"/>
        </w:rPr>
        <w:t xml:space="preserve"> a range of frequently denied or obscured connections between </w:t>
      </w:r>
      <w:r w:rsidRPr="00153E98">
        <w:rPr>
          <w:rFonts w:asciiTheme="minorHAnsi" w:hAnsiTheme="minorHAnsi" w:cstheme="minorHAnsi"/>
          <w:u w:val="single"/>
        </w:rPr>
        <w:t>political structures, broader social contexts, and the lived experiences of individuals.</w:t>
      </w:r>
      <w:r w:rsidRPr="00153E98">
        <w:rPr>
          <w:rFonts w:asciiTheme="minorHAnsi" w:hAnsiTheme="minorHAnsi" w:cstheme="minorHAnsi"/>
        </w:rPr>
        <w:t xml:space="preserve"> It seems to us that </w:t>
      </w:r>
      <w:r w:rsidRPr="00153E98">
        <w:rPr>
          <w:rFonts w:asciiTheme="minorHAnsi" w:hAnsiTheme="minorHAnsi" w:cstheme="minorHAnsi"/>
          <w:u w:val="single"/>
        </w:rPr>
        <w:t>much could be gained through exploring connections and disconnections among these critical perspectives. While SCT is often considered to focus particularly on structures (a point addressed further below), critical whiteness approaches are thought to emphasize processes of lived experience and identity – decentring the role of the state and other formal institutions.47 However, from our perspective, the strengths of both approaches lie in the connections that they reveal between political processes and the experiences of individuals. Critical whiteness approaches identify the role that race privilege plays in shaping White subjectivity, and demonstrate that this racialization operates as a crucial set of political and epistemological structures48 SCT has the potential to contribute to these critical conversations by identifying the explicit political interests and motivations that drive processes of racialization and colonization.</w:t>
      </w:r>
      <w:r w:rsidRPr="00153E98">
        <w:rPr>
          <w:rFonts w:asciiTheme="minorHAnsi" w:hAnsiTheme="minorHAnsi" w:cstheme="minorHAnsi"/>
        </w:rPr>
        <w:t xml:space="preserve"> It seems to us more than possible that the logic of elimination is a crucial motivation driving settlers’ continuing prosecution of what Moreton-Robinson persuasively identifies as an ongoing race war evident in measures like the intervention.49 </w:t>
      </w:r>
      <w:r w:rsidRPr="00153E98">
        <w:rPr>
          <w:rFonts w:asciiTheme="minorHAnsi" w:hAnsiTheme="minorHAnsi" w:cstheme="minorHAnsi"/>
          <w:u w:val="single"/>
        </w:rPr>
        <w:t xml:space="preserve">SCT also has the potential to identify ways that the political interests infusing structures of settler colonialism are perpetuated through broader social narratives. </w:t>
      </w:r>
    </w:p>
    <w:p w14:paraId="08AEC815" w14:textId="77777777" w:rsidR="00153E98" w:rsidRPr="00153E98" w:rsidRDefault="00153E98" w:rsidP="00153E98">
      <w:pPr>
        <w:rPr>
          <w:rFonts w:asciiTheme="minorHAnsi" w:hAnsiTheme="minorHAnsi" w:cstheme="minorHAnsi"/>
        </w:rPr>
      </w:pPr>
    </w:p>
    <w:p w14:paraId="343E8839"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 xml:space="preserve">Indigenous political participation poses fundamental challenges to settler governance – any claim to mutual exclusivity inhibits resistance against settlerism. </w:t>
      </w:r>
    </w:p>
    <w:p w14:paraId="5DFCCE31" w14:textId="77777777" w:rsidR="00153E98" w:rsidRPr="00153E98" w:rsidRDefault="00153E98" w:rsidP="00153E98">
      <w:pPr>
        <w:rPr>
          <w:rFonts w:asciiTheme="minorHAnsi" w:hAnsiTheme="minorHAnsi" w:cstheme="minorHAnsi"/>
          <w:sz w:val="16"/>
        </w:rPr>
      </w:pPr>
      <w:r w:rsidRPr="00153E98">
        <w:rPr>
          <w:rStyle w:val="Style13ptBold"/>
          <w:rFonts w:asciiTheme="minorHAnsi" w:hAnsiTheme="minorHAnsi" w:cstheme="minorHAnsi"/>
        </w:rPr>
        <w:t>Verdeja, 17</w:t>
      </w:r>
      <w:r w:rsidRPr="00153E98">
        <w:rPr>
          <w:rFonts w:asciiTheme="minorHAnsi" w:hAnsiTheme="minorHAnsi" w:cstheme="minorHAnsi"/>
        </w:rPr>
        <w:t xml:space="preserve"> (Ernesto, he holds a joint appointment in the Department of Political Science and the Kroc Institute for International Peace Studies, 03-01-2017, accessed on 7-20-2021, “Political Reconciliation in Postcolonial Settler Societies.”, Political Science Review, vol. 38, no. 2, Mar. 2017, pp. 227–241, doi:10.1177/0192512115624517.)//AO</w:t>
      </w:r>
    </w:p>
    <w:p w14:paraId="467F25B0" w14:textId="77777777" w:rsidR="00153E98" w:rsidRPr="00153E98" w:rsidRDefault="00153E98" w:rsidP="00153E98">
      <w:pPr>
        <w:rPr>
          <w:rFonts w:asciiTheme="minorHAnsi" w:hAnsiTheme="minorHAnsi" w:cstheme="minorHAnsi"/>
          <w:u w:val="single"/>
        </w:rPr>
      </w:pPr>
      <w:r w:rsidRPr="00153E98">
        <w:rPr>
          <w:rFonts w:asciiTheme="minorHAnsi" w:hAnsiTheme="minorHAnsi" w:cstheme="minorHAnsi"/>
          <w:u w:val="single"/>
        </w:rPr>
        <w:t>Political participation</w:t>
      </w:r>
      <w:r w:rsidRPr="00153E98">
        <w:rPr>
          <w:rFonts w:asciiTheme="minorHAnsi" w:hAnsiTheme="minorHAnsi" w:cstheme="minorHAnsi"/>
        </w:rPr>
        <w:t xml:space="preserve"> is the third element in this account of reconciliation for historical wrongs in settler societies. Its </w:t>
      </w:r>
      <w:r w:rsidRPr="00153E98">
        <w:rPr>
          <w:rFonts w:asciiTheme="minorHAnsi" w:hAnsiTheme="minorHAnsi" w:cstheme="minorHAnsi"/>
          <w:u w:val="single"/>
        </w:rPr>
        <w:t>importance stems from the limitations of material and symbolic recognition. Without adequate political agency,</w:t>
      </w:r>
      <w:r w:rsidRPr="00153E98">
        <w:rPr>
          <w:rFonts w:asciiTheme="minorHAnsi" w:hAnsiTheme="minorHAnsi" w:cstheme="minorHAnsi"/>
        </w:rPr>
        <w:t xml:space="preserve"> economic assistance policies may reinforce damaging stereotypes of laziness and dependence on the state’s coffers, while </w:t>
      </w:r>
      <w:r w:rsidRPr="00153E98">
        <w:rPr>
          <w:rFonts w:asciiTheme="minorHAnsi" w:hAnsiTheme="minorHAnsi" w:cstheme="minorHAnsi"/>
          <w:u w:val="single"/>
        </w:rPr>
        <w:t>symbolic recognition efforts</w:t>
      </w:r>
      <w:r w:rsidRPr="00153E98">
        <w:rPr>
          <w:rFonts w:asciiTheme="minorHAnsi" w:hAnsiTheme="minorHAnsi" w:cstheme="minorHAnsi"/>
        </w:rPr>
        <w:t xml:space="preserve"> for their part </w:t>
      </w:r>
      <w:r w:rsidRPr="00153E98">
        <w:rPr>
          <w:rFonts w:asciiTheme="minorHAnsi" w:hAnsiTheme="minorHAnsi" w:cstheme="minorHAnsi"/>
          <w:u w:val="single"/>
        </w:rPr>
        <w:t>may pre-emptively limit difficult debates over the distribution of power</w:t>
      </w:r>
      <w:r w:rsidRPr="00153E98">
        <w:rPr>
          <w:rFonts w:asciiTheme="minorHAnsi" w:hAnsiTheme="minorHAnsi" w:cstheme="minorHAnsi"/>
        </w:rPr>
        <w:t xml:space="preserve"> by redirecting public attention towards questions that are more politically palatable, such as an official expression of remorse for past harms. </w:t>
      </w:r>
      <w:r w:rsidRPr="00153E98">
        <w:rPr>
          <w:rFonts w:asciiTheme="minorHAnsi" w:hAnsiTheme="minorHAnsi" w:cstheme="minorHAnsi"/>
          <w:u w:val="single"/>
        </w:rPr>
        <w:t>These limitations</w:t>
      </w:r>
      <w:r w:rsidRPr="00153E98">
        <w:rPr>
          <w:rFonts w:asciiTheme="minorHAnsi" w:hAnsiTheme="minorHAnsi" w:cstheme="minorHAnsi"/>
        </w:rPr>
        <w:t xml:space="preserve"> of symbolic and material recognition underscore how reconciliation also </w:t>
      </w:r>
      <w:r w:rsidRPr="00153E98">
        <w:rPr>
          <w:rFonts w:asciiTheme="minorHAnsi" w:hAnsiTheme="minorHAnsi" w:cstheme="minorHAnsi"/>
          <w:u w:val="single"/>
        </w:rPr>
        <w:t>requires securing political voice for marginalized groups. This</w:t>
      </w:r>
      <w:r w:rsidRPr="00153E98">
        <w:rPr>
          <w:rFonts w:asciiTheme="minorHAnsi" w:hAnsiTheme="minorHAnsi" w:cstheme="minorHAnsi"/>
        </w:rPr>
        <w:t xml:space="preserve"> final element </w:t>
      </w:r>
      <w:r w:rsidRPr="00153E98">
        <w:rPr>
          <w:rFonts w:asciiTheme="minorHAnsi" w:hAnsiTheme="minorHAnsi" w:cstheme="minorHAnsi"/>
          <w:u w:val="single"/>
        </w:rPr>
        <w:t xml:space="preserve">involves ensuring formal access to and actual participation in political governance and decisionmaking institutions. </w:t>
      </w:r>
      <w:r w:rsidRPr="00153E98">
        <w:rPr>
          <w:rFonts w:asciiTheme="minorHAnsi" w:hAnsiTheme="minorHAnsi" w:cstheme="minorHAnsi"/>
        </w:rPr>
        <w:t xml:space="preserve">The nature of political participation undoubtedly will vary across and within postcolonial settler cases and depend on the legacy of violence and types of groups affected. A </w:t>
      </w:r>
      <w:r w:rsidRPr="00153E98">
        <w:rPr>
          <w:rFonts w:asciiTheme="minorHAnsi" w:hAnsiTheme="minorHAnsi" w:cstheme="minorHAnsi"/>
          <w:u w:val="single"/>
        </w:rPr>
        <w:t>variety of institutional responses may be appropriate. At the most basic level, this consists of securing standard political and civil rights, including the rights to assemble, vote and run for office.</w:t>
      </w:r>
      <w:r w:rsidRPr="00153E98">
        <w:rPr>
          <w:rFonts w:asciiTheme="minorHAnsi" w:hAnsiTheme="minorHAnsi" w:cstheme="minorHAnsi"/>
        </w:rPr>
        <w:t xml:space="preserve"> It will also likely include devolving some—perhaps extensive—political power to indigenous communities, </w:t>
      </w:r>
      <w:r w:rsidRPr="00153E98">
        <w:rPr>
          <w:rFonts w:asciiTheme="minorHAnsi" w:hAnsiTheme="minorHAnsi" w:cstheme="minorHAnsi"/>
          <w:u w:val="single"/>
        </w:rPr>
        <w:t xml:space="preserve">in order to ensure their own substantive political agency and control. This requires indigenous governing authority to “make core decisions about resources, policy, and institutions” through “institutions and activities” that are rooted in Native cultures, rather than wholly dictated from without </w:t>
      </w:r>
      <w:r w:rsidRPr="00153E98">
        <w:rPr>
          <w:rFonts w:asciiTheme="minorHAnsi" w:hAnsiTheme="minorHAnsi" w:cstheme="minorHAnsi"/>
        </w:rPr>
        <w:t xml:space="preserve">(Taylor, 2008: 3, 4). Thus, political participation is not merely the formal right to vote; </w:t>
      </w:r>
      <w:r w:rsidRPr="00153E98">
        <w:rPr>
          <w:rFonts w:asciiTheme="minorHAnsi" w:hAnsiTheme="minorHAnsi" w:cstheme="minorHAnsi"/>
          <w:u w:val="single"/>
        </w:rPr>
        <w:t>there must be real opportunities to exercise political power. In the wake of significant Indian political activism and civil disobedience campaigns</w:t>
      </w:r>
      <w:r w:rsidRPr="00153E98">
        <w:rPr>
          <w:rFonts w:asciiTheme="minorHAnsi" w:hAnsiTheme="minorHAnsi" w:cstheme="minorHAnsi"/>
        </w:rPr>
        <w:t xml:space="preserve"> of the 1960s through the 1980s, including the so-called Red Power occupation of Alcatraz prison by the Indians of All Tribes organization, </w:t>
      </w:r>
      <w:r w:rsidRPr="00153E98">
        <w:rPr>
          <w:rFonts w:asciiTheme="minorHAnsi" w:hAnsiTheme="minorHAnsi" w:cstheme="minorHAnsi"/>
          <w:u w:val="single"/>
        </w:rPr>
        <w:t>the federal government adopted a policy of “self-determination” for Native American tribes through a variety of laws, such as the Indian Self-Determination Act and its subsequent amendments. And yet the shift to self-determination was hardly transformative</w:t>
      </w:r>
      <w:r w:rsidRPr="00153E98">
        <w:rPr>
          <w:rFonts w:asciiTheme="minorHAnsi" w:hAnsiTheme="minorHAnsi" w:cstheme="minorHAnsi"/>
        </w:rPr>
        <w:t xml:space="preserve">: it consisted of transferring the administration of social and economic policies from federal to tribal bureaucracies, but gave relatively little independent political decision-making power to tribal governance entities (Esber, 1992; Getches, 2001). </w:t>
      </w:r>
      <w:r w:rsidRPr="00153E98">
        <w:rPr>
          <w:rFonts w:asciiTheme="minorHAnsi" w:hAnsiTheme="minorHAnsi" w:cstheme="minorHAnsi"/>
          <w:u w:val="single"/>
        </w:rPr>
        <w:t>The self-determination and sovereignty powers of indigenous groups have continued to remain highly curtailed and in some cases have regressed</w:t>
      </w:r>
      <w:r w:rsidRPr="00153E98">
        <w:rPr>
          <w:rFonts w:asciiTheme="minorHAnsi" w:hAnsiTheme="minorHAnsi" w:cstheme="minorHAnsi"/>
        </w:rPr>
        <w:t xml:space="preserve">: Native American nations are still “domestic dependent nations” under national trusteeship (Wilkins and Stark, 2011: 47). </w:t>
      </w:r>
      <w:r w:rsidRPr="00153E98">
        <w:rPr>
          <w:rFonts w:asciiTheme="minorHAnsi" w:hAnsiTheme="minorHAnsi" w:cstheme="minorHAnsi"/>
          <w:u w:val="single"/>
        </w:rPr>
        <w:t>These limitations have nevertheless catalyzed the creation of new indigenous social movements and reinvigorated older ones. Many of these movements have launched campaigns for greater selfdetermination, more robust sovereignty rights vis-à-vis federal and state governments, and extended political authority over natural resources on tribal lands. For instance, the Native American Rights Fund and the Indian Defense League of America have worked to expand tribal treaty rights and sovereignty claims against federal and state governments, while the National Congress of American Indians</w:t>
      </w:r>
      <w:r w:rsidRPr="00153E98">
        <w:rPr>
          <w:rFonts w:asciiTheme="minorHAnsi" w:hAnsiTheme="minorHAnsi" w:cstheme="minorHAnsi"/>
        </w:rPr>
        <w:t>—an umbrella organization for indigenous tribes across the country—</w:t>
      </w:r>
      <w:r w:rsidRPr="00153E98">
        <w:rPr>
          <w:rFonts w:asciiTheme="minorHAnsi" w:hAnsiTheme="minorHAnsi" w:cstheme="minorHAnsi"/>
          <w:u w:val="single"/>
        </w:rPr>
        <w:t>advocates for territorial autonomy and the active protection of indigenous cultures. Somewhat more radical groups, such as the National Indian Youth Council and the American Indian Movement,6 have carried out a variety of voting rights and direct action programs over the years. There is enormous variety in the strategies and specific goals of these and similar organizations, but an overarching aim is to expand the ability of indigenous groups to rule themselves democratically, while simultaneously participating actively in</w:t>
      </w:r>
      <w:r w:rsidRPr="00153E98">
        <w:rPr>
          <w:rFonts w:asciiTheme="minorHAnsi" w:hAnsiTheme="minorHAnsi" w:cstheme="minorHAnsi"/>
        </w:rPr>
        <w:t xml:space="preserve"> the </w:t>
      </w:r>
      <w:r w:rsidRPr="00153E98">
        <w:rPr>
          <w:rFonts w:asciiTheme="minorHAnsi" w:hAnsiTheme="minorHAnsi" w:cstheme="minorHAnsi"/>
          <w:u w:val="single"/>
        </w:rPr>
        <w:t>political life</w:t>
      </w:r>
      <w:r w:rsidRPr="00153E98">
        <w:rPr>
          <w:rFonts w:asciiTheme="minorHAnsi" w:hAnsiTheme="minorHAnsi" w:cstheme="minorHAnsi"/>
        </w:rPr>
        <w:t xml:space="preserve"> of the country. The very terms of Native American citizenship—which simultaneously includes legal membership in the United States as well as in specific indigenous tribes—highlight the complexity of achieving this. Indeed, </w:t>
      </w:r>
      <w:r w:rsidRPr="00153E98">
        <w:rPr>
          <w:rFonts w:asciiTheme="minorHAnsi" w:hAnsiTheme="minorHAnsi" w:cstheme="minorHAnsi"/>
          <w:u w:val="single"/>
        </w:rPr>
        <w:t>greater political participation, and the questions of autonomy and power it raises, may ultimately raise “fundamental challenges to the conventions and tacit assumptions that underpin the governance of white-settler dominions”</w:t>
      </w:r>
      <w:r w:rsidRPr="00153E98">
        <w:rPr>
          <w:rFonts w:asciiTheme="minorHAnsi" w:hAnsiTheme="minorHAnsi" w:cstheme="minorHAnsi"/>
        </w:rPr>
        <w:t xml:space="preserve"> (Fleras, 1999: 188). Certainly, indigenous self-rule also requires accountability mechanisms to prevent internal corruption and paternalism, which have sometimes proven to be serious. Nevertheless, </w:t>
      </w:r>
      <w:r w:rsidRPr="00153E98">
        <w:rPr>
          <w:rFonts w:asciiTheme="minorHAnsi" w:hAnsiTheme="minorHAnsi" w:cstheme="minorHAnsi"/>
          <w:u w:val="single"/>
        </w:rPr>
        <w:t>recent comparative research suggests that increased autonomy exercised through democratic indigenous institutions is strongly correlated with material and cultural well-being as well as political efficacy</w:t>
      </w:r>
      <w:r w:rsidRPr="00153E98">
        <w:rPr>
          <w:rFonts w:asciiTheme="minorHAnsi" w:hAnsiTheme="minorHAnsi" w:cstheme="minorHAnsi"/>
        </w:rPr>
        <w:t xml:space="preserve"> (Cornell, 2006). </w:t>
      </w:r>
      <w:r w:rsidRPr="00153E98">
        <w:rPr>
          <w:rFonts w:asciiTheme="minorHAnsi" w:hAnsiTheme="minorHAnsi" w:cstheme="minorHAnsi"/>
          <w:u w:val="single"/>
        </w:rPr>
        <w:t>Political participation is at its core about the autonomous exercise of political power in the present and future. Without robust participation, efforts to address entrenched legacies of injustice only reproduce the conditions of dependence at the heart of settler colonialism</w:t>
      </w:r>
      <w:r w:rsidRPr="00153E98">
        <w:rPr>
          <w:rFonts w:asciiTheme="minorHAnsi" w:hAnsiTheme="minorHAnsi" w:cstheme="minorHAnsi"/>
        </w:rPr>
        <w:t xml:space="preserve">. As Cornell and Kalt (2007) find, </w:t>
      </w:r>
      <w:r w:rsidRPr="00153E98">
        <w:rPr>
          <w:rFonts w:asciiTheme="minorHAnsi" w:hAnsiTheme="minorHAnsi" w:cstheme="minorHAnsi"/>
          <w:u w:val="single"/>
        </w:rPr>
        <w:t>indigenous political power</w:t>
      </w:r>
      <w:r w:rsidRPr="00153E98">
        <w:rPr>
          <w:rFonts w:asciiTheme="minorHAnsi" w:hAnsiTheme="minorHAnsi" w:cstheme="minorHAnsi"/>
        </w:rPr>
        <w:t xml:space="preserve"> is one of the central determinants for escaping poverty. But participation is also crucial to reconciliation, for it </w:t>
      </w:r>
      <w:r w:rsidRPr="00153E98">
        <w:rPr>
          <w:rFonts w:asciiTheme="minorHAnsi" w:hAnsiTheme="minorHAnsi" w:cstheme="minorHAnsi"/>
          <w:u w:val="single"/>
        </w:rPr>
        <w:t>contributes to ensuring that indigenous peoples have control over their own lives as well as are active members in national political life.</w:t>
      </w:r>
    </w:p>
    <w:p w14:paraId="16D59C65" w14:textId="77777777" w:rsidR="00153E98" w:rsidRPr="00153E98" w:rsidRDefault="00153E98" w:rsidP="00153E98">
      <w:pPr>
        <w:rPr>
          <w:rFonts w:asciiTheme="minorHAnsi" w:hAnsiTheme="minorHAnsi" w:cstheme="minorHAnsi"/>
        </w:rPr>
      </w:pPr>
    </w:p>
    <w:p w14:paraId="1BDD7ECC"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settlerism is contingent and subject to particular strategies of resistance – their totalizing rejection of engagement facilitates settler absolution, reproducing colonial violence</w:t>
      </w:r>
    </w:p>
    <w:p w14:paraId="1B56231D" w14:textId="77777777" w:rsidR="00153E98" w:rsidRPr="00153E98" w:rsidRDefault="00153E98" w:rsidP="00153E98">
      <w:pPr>
        <w:rPr>
          <w:rStyle w:val="Style13ptBold"/>
          <w:rFonts w:asciiTheme="minorHAnsi" w:hAnsiTheme="minorHAnsi" w:cstheme="minorHAnsi"/>
          <w:b w:val="0"/>
          <w:bCs w:val="0"/>
          <w:sz w:val="22"/>
        </w:rPr>
      </w:pPr>
      <w:r w:rsidRPr="00153E98">
        <w:rPr>
          <w:rStyle w:val="Style13ptBold"/>
          <w:rFonts w:asciiTheme="minorHAnsi" w:hAnsiTheme="minorHAnsi" w:cstheme="minorHAnsi"/>
        </w:rPr>
        <w:t>Macoun 13</w:t>
      </w:r>
      <w:r w:rsidRPr="00153E98">
        <w:rPr>
          <w:rFonts w:asciiTheme="minorHAnsi" w:hAnsiTheme="minorHAnsi" w:cstheme="minorHAnsi"/>
        </w:rPr>
        <w:t xml:space="preserve"> (Dr. Allissa, she is an Honours thesis coordinator School of Political Science and International Studies at the University of Queensland, 09-13-2013, accessed on 7-19-2021, “The Ethical Demands of Settler Colonial Theory”, Settler Colonial Studies, Volume 3, Numbers 3-4, 3:3-04, 426-443, DOI, p. 434-436</w:t>
      </w:r>
      <w:r w:rsidRPr="00153E98">
        <w:rPr>
          <w:rStyle w:val="doilink"/>
          <w:rFonts w:asciiTheme="minorHAnsi" w:hAnsiTheme="minorHAnsi" w:cstheme="minorHAnsi"/>
          <w:color w:val="333333"/>
          <w:shd w:val="clear" w:color="auto" w:fill="FFFFFF"/>
        </w:rPr>
        <w:t>)//AO</w:t>
      </w:r>
    </w:p>
    <w:p w14:paraId="528DE28E" w14:textId="77777777" w:rsidR="00153E98" w:rsidRPr="00153E98" w:rsidRDefault="00153E98" w:rsidP="00153E98">
      <w:pPr>
        <w:rPr>
          <w:rFonts w:asciiTheme="minorHAnsi" w:hAnsiTheme="minorHAnsi" w:cstheme="minorHAnsi"/>
          <w:u w:val="single"/>
        </w:rPr>
      </w:pPr>
      <w:r w:rsidRPr="00153E98">
        <w:rPr>
          <w:rFonts w:asciiTheme="minorHAnsi" w:hAnsiTheme="minorHAnsi" w:cstheme="minorHAnsi"/>
        </w:rPr>
        <w:t xml:space="preserve">Despite these powerful contributions, </w:t>
      </w:r>
      <w:r w:rsidRPr="00153E98">
        <w:rPr>
          <w:rFonts w:asciiTheme="minorHAnsi" w:hAnsiTheme="minorHAnsi" w:cstheme="minorHAnsi"/>
          <w:u w:val="single"/>
        </w:rPr>
        <w:t>we</w:t>
      </w:r>
      <w:r w:rsidRPr="00153E98">
        <w:rPr>
          <w:rFonts w:asciiTheme="minorHAnsi" w:hAnsiTheme="minorHAnsi" w:cstheme="minorHAnsi"/>
        </w:rPr>
        <w:t xml:space="preserve"> also </w:t>
      </w:r>
      <w:r w:rsidRPr="00153E98">
        <w:rPr>
          <w:rFonts w:asciiTheme="minorHAnsi" w:hAnsiTheme="minorHAnsi" w:cstheme="minorHAnsi"/>
          <w:u w:val="single"/>
        </w:rPr>
        <w:t>identify some important issues associated with SCT</w:t>
      </w:r>
      <w:r w:rsidRPr="00153E98">
        <w:rPr>
          <w:rFonts w:asciiTheme="minorHAnsi" w:hAnsiTheme="minorHAnsi" w:cstheme="minorHAnsi"/>
        </w:rPr>
        <w:t xml:space="preserve"> in Australian academic debates about the NT intervention. </w:t>
      </w:r>
      <w:r w:rsidRPr="00153E98">
        <w:rPr>
          <w:rFonts w:asciiTheme="minorHAnsi" w:hAnsiTheme="minorHAnsi" w:cstheme="minorHAnsi"/>
          <w:u w:val="single"/>
        </w:rPr>
        <w:t>The ﬁrst is a direct con-sequence of one of SCT’s vital contributions, arising from the theory’s present tense iteration of settler colonialism. By emphasizing continuities in colonial relationships between the past and the present, SCT can depict colonization as structurally inevitable, and can be deployed in ways that re-inscribe settler colonialism</w:t>
      </w:r>
      <w:r w:rsidRPr="00153E98">
        <w:rPr>
          <w:rFonts w:asciiTheme="minorHAnsi" w:hAnsiTheme="minorHAnsi" w:cstheme="minorHAnsi"/>
        </w:rPr>
        <w:t xml:space="preserve">. We suggest that SCT’s struggle to narrate its own ending can be countered by approaching the theory as an account of settler desires which makes visible our own frames of reference. This in turn exposes a range of possibilities and political visions outside these frames. Such an approach is signiﬁcant in countering potentially problematic misuses of SCT that erase its location as a settler discourse. Such erasures problematically empower academics to speak with neutral descriptive authority over both settler and Indigenous realities. Firstly, </w:t>
      </w:r>
      <w:r w:rsidRPr="00153E98">
        <w:rPr>
          <w:rFonts w:asciiTheme="minorHAnsi" w:hAnsiTheme="minorHAnsi" w:cstheme="minorHAnsi"/>
          <w:u w:val="single"/>
        </w:rPr>
        <w:t>by disturbing settler colonialism’s narratives of progress, SCT attributes a peculiar suspended temporality to the settler project. This can portray settler colonialism as an inevitable structure likely to exist across time</w:t>
      </w:r>
      <w:r w:rsidRPr="00153E98">
        <w:rPr>
          <w:rFonts w:asciiTheme="minorHAnsi" w:hAnsiTheme="minorHAnsi" w:cstheme="minorHAnsi"/>
        </w:rPr>
        <w:t xml:space="preserve">– the fact that the past persists in the present implies that this past will also persist in the future. </w:t>
      </w:r>
      <w:r w:rsidRPr="00153E98">
        <w:rPr>
          <w:rFonts w:asciiTheme="minorHAnsi" w:hAnsiTheme="minorHAnsi" w:cstheme="minorHAnsi"/>
          <w:u w:val="single"/>
        </w:rPr>
        <w:t>Foundational scholar Patrick Wolfe has been labelled ‘very much a structuralist stuck in a poststructuralist world’.</w:t>
      </w:r>
      <w:r w:rsidRPr="00153E98">
        <w:rPr>
          <w:rFonts w:asciiTheme="minorHAnsi" w:hAnsiTheme="minorHAnsi" w:cstheme="minorHAnsi"/>
        </w:rPr>
        <w:t xml:space="preserve"> 63 As we have outlined, </w:t>
      </w:r>
      <w:r w:rsidRPr="00153E98">
        <w:rPr>
          <w:rFonts w:asciiTheme="minorHAnsi" w:hAnsiTheme="minorHAnsi" w:cstheme="minorHAnsi"/>
          <w:u w:val="single"/>
        </w:rPr>
        <w:t>this structuralism</w:t>
      </w:r>
      <w:r w:rsidRPr="00153E98">
        <w:rPr>
          <w:rFonts w:asciiTheme="minorHAnsi" w:hAnsiTheme="minorHAnsi" w:cstheme="minorHAnsi"/>
        </w:rPr>
        <w:t xml:space="preserve"> is particularly useful in identifying the operation of political hierarchies. However, it </w:t>
      </w:r>
      <w:r w:rsidRPr="00153E98">
        <w:rPr>
          <w:rFonts w:asciiTheme="minorHAnsi" w:hAnsiTheme="minorHAnsi" w:cstheme="minorHAnsi"/>
          <w:u w:val="single"/>
        </w:rPr>
        <w:t>can also excuse us from human political action in the present by presenting this action as futile or already determined.</w:t>
      </w:r>
      <w:r w:rsidRPr="00153E98">
        <w:rPr>
          <w:rFonts w:asciiTheme="minorHAnsi" w:hAnsiTheme="minorHAnsi" w:cstheme="minorHAnsi"/>
        </w:rPr>
        <w:t xml:space="preserve"> 64 The role of political activists is to wait for the structurally determined future, and at most to prepare others for its arrival. </w:t>
      </w:r>
      <w:r w:rsidRPr="00153E98">
        <w:rPr>
          <w:rFonts w:asciiTheme="minorHAnsi" w:hAnsiTheme="minorHAnsi" w:cstheme="minorHAnsi"/>
          <w:u w:val="single"/>
        </w:rPr>
        <w:t>The particular challenge of SCT’s analysis is that it does not give an account of such a trans-formed future, or of the conditions for settler colonialism’s demise. This can lead to a theoretical and political impasse and result in a kind of colonial fatalism. Such fatalism can be deployed to imply a moral equivalence between different forms of settler political interaction with Indigenous people, and, at its worst, to deny the legitimacy of Indigenous resistances. Structuralist nar-ratives are able to posit radical change, but only if this change is built into the structures they describe</w:t>
      </w:r>
      <w:r w:rsidRPr="00153E98">
        <w:rPr>
          <w:rFonts w:asciiTheme="minorHAnsi" w:hAnsiTheme="minorHAnsi" w:cstheme="minorHAnsi"/>
        </w:rPr>
        <w:t xml:space="preserve"> – for example </w:t>
      </w:r>
      <w:r w:rsidRPr="00153E98">
        <w:rPr>
          <w:rFonts w:asciiTheme="minorHAnsi" w:hAnsiTheme="minorHAnsi" w:cstheme="minorHAnsi"/>
          <w:u w:val="single"/>
        </w:rPr>
        <w:t>because these structures are subject to internal contradictions or are inherently unstable.</w:t>
      </w:r>
      <w:r w:rsidRPr="00153E98">
        <w:rPr>
          <w:rFonts w:asciiTheme="minorHAnsi" w:hAnsiTheme="minorHAnsi" w:cstheme="minorHAnsi"/>
        </w:rPr>
        <w:t xml:space="preserve"> Settler colonial structures, however, appear as highly stable and‘ relatively impervious to regime change’. 65 Therefore, </w:t>
      </w:r>
      <w:r w:rsidRPr="00153E98">
        <w:rPr>
          <w:rFonts w:asciiTheme="minorHAnsi" w:hAnsiTheme="minorHAnsi" w:cstheme="minorHAnsi"/>
          <w:u w:val="single"/>
        </w:rPr>
        <w:t xml:space="preserve">at the same moment settler scholars ﬁnally see the depth and reach of settler colonialism in the present they feel unable to ﬁnd ‘postsettler colonial passages’. </w:t>
      </w:r>
      <w:r w:rsidRPr="00153E98">
        <w:rPr>
          <w:rFonts w:asciiTheme="minorHAnsi" w:hAnsiTheme="minorHAnsi" w:cstheme="minorHAnsi"/>
        </w:rPr>
        <w:t xml:space="preserve">66 This tendency is reinforced by SCT’s capacity to identify signiﬁcant commonalities in the objectives of conservative and progressive policy approaches, as discussed above. It shows that traditional ‘decolonizing’ pathways such as treaty making, reconciliation and formal apologies may also serve colonial ends by absorbing and extinguishing Aboriginal political difference without disturbing the foundational structures of settler dominance. As Australian anthropologist Deborah Bird Rose notes, this makes it ‘difﬁcult to offer a critique of the colonizing features without calling into question the whole decolonizing project ’. 67 </w:t>
      </w:r>
      <w:r w:rsidRPr="00153E98">
        <w:rPr>
          <w:rFonts w:asciiTheme="minorHAnsi" w:hAnsiTheme="minorHAnsi" w:cstheme="minorHAnsi"/>
          <w:u w:val="single"/>
        </w:rPr>
        <w:t>If every settler action is framed as always already colonizing, then individuals are excused from anti-colonial action in the present and Indigenous people are destined to be victims of an unstoppable colonizing state. 68 As bell hooks argues in relation to US race relations, this is useful to those in a position of dominance: ‘so many White people are eager to believe racism cannot be changed because internalizing that assumption downplays the issue of accountability. No responsibility need be taken for not changing something if it is perceived as immutable.’</w:t>
      </w:r>
      <w:r w:rsidRPr="00153E98">
        <w:rPr>
          <w:rFonts w:asciiTheme="minorHAnsi" w:hAnsiTheme="minorHAnsi" w:cstheme="minorHAnsi"/>
        </w:rPr>
        <w:t xml:space="preserve"> 69 Is it possible that settlers are particularly attracted to SCT precisely because it gives us a sense of being intellectually com-mitted to the end of colonialism while simultaneously unable to act against our own privilege? As a recent article concluded about the prospects for decolonization: I can only assess this with a degree of gloom. I am yet to be convinced that we can prevent indigenous disadvantage remaining structurally embedded in society and through the state even after any kind of ‘transition’ or ‘transformation’. At the same time, I fear decolonization. I am myself a settler, like several of my ancestors before me, and I have nowhere else to belong. 70 SCT’s structuralism may serve these conﬂicted interests, in allowing us to feel we have done all we can while facing the ‘reality’ of an inevitable settler colonial future. This structuralism gives many within settler colonial studies a particular orientation towards Indigenous resistance and scholarship. Australian scholar Tim Rowse argues that </w:t>
      </w:r>
      <w:r w:rsidRPr="00153E98">
        <w:rPr>
          <w:rFonts w:asciiTheme="minorHAnsi" w:hAnsiTheme="minorHAnsi" w:cstheme="minorHAnsi"/>
          <w:u w:val="single"/>
        </w:rPr>
        <w:t>critical settler perspectives on colonialism can ‘reproduce that sorrowing form of attention in which defeat and marginality are highlighted at the expense of understanding the nature and limits of the Indigenous agency that circumstances afforded’.</w:t>
      </w:r>
      <w:r w:rsidRPr="00153E98">
        <w:rPr>
          <w:rFonts w:asciiTheme="minorHAnsi" w:hAnsiTheme="minorHAnsi" w:cstheme="minorHAnsi"/>
        </w:rPr>
        <w:t xml:space="preserve"> 71 He and others suggest that </w:t>
      </w:r>
      <w:r w:rsidRPr="00153E98">
        <w:rPr>
          <w:rFonts w:asciiTheme="minorHAnsi" w:hAnsiTheme="minorHAnsi" w:cstheme="minorHAnsi"/>
          <w:u w:val="single"/>
        </w:rPr>
        <w:t>this sort of analysis caricatures Indigenous responses, presenting a false binary between resistance/sovereignty and co-optation in the colonizing process.</w:t>
      </w:r>
      <w:r w:rsidRPr="00153E98">
        <w:rPr>
          <w:rFonts w:asciiTheme="minorHAnsi" w:hAnsiTheme="minorHAnsi" w:cstheme="minorHAnsi"/>
        </w:rPr>
        <w:t xml:space="preserve"> 72 This, they suggest, leads scholars to position one sort of Indigenous response as more valid and authentic than others, re-performing the authority set-tlers have always claimed over deﬁnitions of Indigenous reality. Joanne Barker identiﬁes a ‘troubled focus within settler colonial studies on structure to the erasure of Indigenous experi-ences and perspectives about colonialism even within analyses of the “logic of elimination” that fuels colonial processes of social formation.’ 73 SCT may be revelatory to many settler scho-lars, but Indigenous people have been speaking for a long time about colonial continuities based on their lived experiences. 74 Some SCTs have sought to connect with these discussions and to foreground Indigenous resistance, survival and agency. 75 </w:t>
      </w:r>
      <w:r w:rsidRPr="00153E98">
        <w:rPr>
          <w:rFonts w:asciiTheme="minorHAnsi" w:hAnsiTheme="minorHAnsi" w:cstheme="minorHAnsi"/>
          <w:u w:val="single"/>
        </w:rPr>
        <w:t>Others</w:t>
      </w:r>
      <w:r w:rsidRPr="00153E98">
        <w:rPr>
          <w:rFonts w:asciiTheme="minorHAnsi" w:hAnsiTheme="minorHAnsi" w:cstheme="minorHAnsi"/>
        </w:rPr>
        <w:t xml:space="preserve">, however, </w:t>
      </w:r>
      <w:r w:rsidRPr="00153E98">
        <w:rPr>
          <w:rFonts w:asciiTheme="minorHAnsi" w:hAnsiTheme="minorHAnsi" w:cstheme="minorHAnsi"/>
          <w:u w:val="single"/>
        </w:rPr>
        <w:t>seem to use SCT as a pathway to explain the colonial encounter without engaging with Indigenous people and experi-ences</w:t>
      </w:r>
      <w:r w:rsidRPr="00153E98">
        <w:rPr>
          <w:rFonts w:asciiTheme="minorHAnsi" w:hAnsiTheme="minorHAnsi" w:cstheme="minorHAnsi"/>
        </w:rPr>
        <w:t xml:space="preserve"> – either on the grounds that this structural analysis already conceptually explains Indigen-ous experience, or because Indigenous resistance is rendered invisible. In these cases, the </w:t>
      </w:r>
      <w:r w:rsidRPr="00153E98">
        <w:rPr>
          <w:rFonts w:asciiTheme="minorHAnsi" w:hAnsiTheme="minorHAnsi" w:cstheme="minorHAnsi"/>
          <w:u w:val="single"/>
        </w:rPr>
        <w:t>structuralism</w:t>
      </w:r>
      <w:r w:rsidRPr="00153E98">
        <w:rPr>
          <w:rFonts w:asciiTheme="minorHAnsi" w:hAnsiTheme="minorHAnsi" w:cstheme="minorHAnsi"/>
        </w:rPr>
        <w:t xml:space="preserve"> of SCT theory </w:t>
      </w:r>
      <w:r w:rsidRPr="00153E98">
        <w:rPr>
          <w:rFonts w:asciiTheme="minorHAnsi" w:hAnsiTheme="minorHAnsi" w:cstheme="minorHAnsi"/>
          <w:u w:val="single"/>
        </w:rPr>
        <w:t>can be mobilized to actively reinforce settler colonial authority and to participate in the attempted erasure of Indigenous independence</w:t>
      </w:r>
      <w:r w:rsidRPr="00153E98">
        <w:rPr>
          <w:rFonts w:asciiTheme="minorHAnsi" w:hAnsiTheme="minorHAnsi" w:cstheme="minorHAnsi"/>
        </w:rPr>
        <w:t xml:space="preserve">. We argue that Australian scholar Dirk Moses76 deploys SCT in his analysis of the NT </w:t>
      </w:r>
      <w:r w:rsidRPr="00153E98">
        <w:rPr>
          <w:rFonts w:asciiTheme="minorHAnsi" w:hAnsiTheme="minorHAnsi" w:cstheme="minorHAnsi"/>
          <w:u w:val="single"/>
        </w:rPr>
        <w:t>intervention</w:t>
      </w:r>
      <w:r w:rsidRPr="00153E98">
        <w:rPr>
          <w:rFonts w:asciiTheme="minorHAnsi" w:hAnsiTheme="minorHAnsi" w:cstheme="minorHAnsi"/>
        </w:rPr>
        <w:t xml:space="preserve"> in ways that </w:t>
      </w:r>
      <w:r w:rsidRPr="00153E98">
        <w:rPr>
          <w:rFonts w:asciiTheme="minorHAnsi" w:hAnsiTheme="minorHAnsi" w:cstheme="minorHAnsi"/>
          <w:u w:val="single"/>
        </w:rPr>
        <w:t>clearly demonstrate this potential re-inscription of colonial authority.</w:t>
      </w:r>
      <w:r w:rsidRPr="00153E98">
        <w:rPr>
          <w:rFonts w:asciiTheme="minorHAnsi" w:hAnsiTheme="minorHAnsi" w:cstheme="minorHAnsi"/>
        </w:rPr>
        <w:t xml:space="preserve">77 Moses, perhaps more than some others, </w:t>
      </w:r>
      <w:r w:rsidRPr="00153E98">
        <w:rPr>
          <w:rFonts w:asciiTheme="minorHAnsi" w:hAnsiTheme="minorHAnsi" w:cstheme="minorHAnsi"/>
          <w:u w:val="single"/>
        </w:rPr>
        <w:t>recognizes the radical implications of settler colonial analysis.</w:t>
      </w:r>
      <w:r w:rsidRPr="00153E98">
        <w:rPr>
          <w:rFonts w:asciiTheme="minorHAnsi" w:hAnsiTheme="minorHAnsi" w:cstheme="minorHAnsi"/>
        </w:rPr>
        <w:t xml:space="preserve"> He acknowledges that because ‘Australia remains a settler colonial entity,’ the Indigenous ‘experience of disintegration is intense … in the face of a White settler colony determined to assimilate the “Native” other. </w:t>
      </w:r>
      <w:r w:rsidRPr="00153E98">
        <w:rPr>
          <w:rFonts w:asciiTheme="minorHAnsi" w:hAnsiTheme="minorHAnsi" w:cstheme="minorHAnsi"/>
          <w:u w:val="single"/>
        </w:rPr>
        <w:t>Cultural survival is, then, a pressing issue for Indigenous leaders and intellectuals’.</w:t>
      </w:r>
      <w:r w:rsidRPr="00153E98">
        <w:rPr>
          <w:rFonts w:asciiTheme="minorHAnsi" w:hAnsiTheme="minorHAnsi" w:cstheme="minorHAnsi"/>
        </w:rPr>
        <w:t xml:space="preserve"> 78 In his recent pieces on contemporary Australian Indigenous policy, Moses deploys postcolonial and SCT </w:t>
      </w:r>
      <w:r w:rsidRPr="00153E98">
        <w:rPr>
          <w:rFonts w:asciiTheme="minorHAnsi" w:hAnsiTheme="minorHAnsi" w:cstheme="minorHAnsi"/>
          <w:u w:val="single"/>
        </w:rPr>
        <w:t>to evaluate the responses of Indigenous intellectuals and political leaders, leveraging theory and his status as a settler intellectual to provide an account of Indigeneity</w:t>
      </w:r>
      <w:r w:rsidRPr="00153E98">
        <w:rPr>
          <w:rFonts w:asciiTheme="minorHAnsi" w:hAnsiTheme="minorHAnsi" w:cstheme="minorHAnsi"/>
        </w:rPr>
        <w:t xml:space="preserve">. He seeks to </w:t>
      </w:r>
      <w:r w:rsidRPr="00153E98">
        <w:rPr>
          <w:rFonts w:asciiTheme="minorHAnsi" w:hAnsiTheme="minorHAnsi" w:cstheme="minorHAnsi"/>
          <w:u w:val="single"/>
        </w:rPr>
        <w:t>both encompass Indigenous experiences of colonization and offer an assessment of appropriate Indigenous survival strategies</w:t>
      </w:r>
      <w:r w:rsidRPr="00153E98">
        <w:rPr>
          <w:rFonts w:asciiTheme="minorHAnsi" w:hAnsiTheme="minorHAnsi" w:cstheme="minorHAnsi"/>
        </w:rPr>
        <w:t xml:space="preserve">. Ultimately, Moses uses SCT to argue that, for their own good, Indigenous people must give up the struggle for survival </w:t>
      </w:r>
      <w:r w:rsidRPr="00153E98">
        <w:rPr>
          <w:rFonts w:asciiTheme="minorHAnsi" w:hAnsiTheme="minorHAnsi" w:cstheme="minorHAnsi"/>
          <w:u w:val="single"/>
        </w:rPr>
        <w:t>in order to release themselves from violence and find freedom and policy agency.</w:t>
      </w:r>
    </w:p>
    <w:p w14:paraId="28394551" w14:textId="77777777" w:rsidR="00153E98" w:rsidRPr="00153E98" w:rsidRDefault="00153E98" w:rsidP="00153E98">
      <w:pPr>
        <w:rPr>
          <w:rFonts w:asciiTheme="minorHAnsi" w:hAnsiTheme="minorHAnsi" w:cstheme="minorHAnsi"/>
        </w:rPr>
      </w:pPr>
    </w:p>
    <w:p w14:paraId="38250533" w14:textId="77777777" w:rsidR="00153E98" w:rsidRPr="00153E98" w:rsidRDefault="00153E98" w:rsidP="00153E98">
      <w:pPr>
        <w:keepNext/>
        <w:keepLines/>
        <w:spacing w:before="40"/>
        <w:outlineLvl w:val="3"/>
        <w:rPr>
          <w:rFonts w:asciiTheme="minorHAnsi" w:eastAsia="MS Gothic" w:hAnsiTheme="minorHAnsi" w:cstheme="minorHAnsi"/>
          <w:b/>
          <w:iCs/>
          <w:sz w:val="26"/>
        </w:rPr>
      </w:pPr>
      <w:r w:rsidRPr="00153E98">
        <w:rPr>
          <w:rFonts w:asciiTheme="minorHAnsi" w:eastAsia="MS Gothic" w:hAnsiTheme="minorHAnsi" w:cstheme="minorHAnsi"/>
          <w:b/>
          <w:iCs/>
          <w:sz w:val="26"/>
        </w:rPr>
        <w:t>engaging multiple sites of resistance and interim reforms is necessary to foster an ethos critical to overcome right-wing oppression – their rejection of the state cedes the terrain of politics to neoliberals</w:t>
      </w:r>
    </w:p>
    <w:p w14:paraId="7F454805" w14:textId="77777777" w:rsidR="00153E98" w:rsidRPr="00153E98" w:rsidRDefault="00153E98" w:rsidP="00153E98">
      <w:pPr>
        <w:rPr>
          <w:rFonts w:asciiTheme="minorHAnsi" w:eastAsia="Cambria" w:hAnsiTheme="minorHAnsi" w:cstheme="minorHAnsi"/>
        </w:rPr>
      </w:pPr>
      <w:r w:rsidRPr="00153E98">
        <w:rPr>
          <w:rFonts w:asciiTheme="minorHAnsi" w:eastAsia="Cambria" w:hAnsiTheme="minorHAnsi" w:cstheme="minorHAnsi"/>
          <w:b/>
          <w:bCs/>
          <w:sz w:val="26"/>
          <w:szCs w:val="26"/>
        </w:rPr>
        <w:t>Connolly, 13</w:t>
      </w:r>
      <w:r w:rsidRPr="00153E98">
        <w:rPr>
          <w:rFonts w:asciiTheme="minorHAnsi" w:eastAsia="Cambria" w:hAnsiTheme="minorHAnsi" w:cstheme="minorHAnsi"/>
        </w:rPr>
        <w:t xml:space="preserve"> (William, he </w:t>
      </w:r>
      <w:r w:rsidRPr="00153E98">
        <w:rPr>
          <w:rFonts w:asciiTheme="minorHAnsi" w:hAnsiTheme="minorHAnsi" w:cstheme="minorHAnsi"/>
          <w:shd w:val="clear" w:color="auto" w:fill="FFFFFF"/>
        </w:rPr>
        <w:t>is Krieger-Eisenhower Professor of Political Science at Johns Hopkins University, 2013, accessed on 7-19-2021, “The Fragility of Things”, Duke University Press)//AO</w:t>
      </w:r>
    </w:p>
    <w:p w14:paraId="1FE8E77F" w14:textId="77777777" w:rsidR="00153E98" w:rsidRPr="00153E98" w:rsidRDefault="00153E98" w:rsidP="00153E98">
      <w:pPr>
        <w:rPr>
          <w:rFonts w:asciiTheme="minorHAnsi" w:hAnsiTheme="minorHAnsi" w:cstheme="minorHAnsi"/>
          <w:u w:val="single"/>
        </w:rPr>
      </w:pPr>
      <w:r w:rsidRPr="00153E98">
        <w:rPr>
          <w:rFonts w:asciiTheme="minorHAnsi" w:hAnsiTheme="minorHAnsi" w:cstheme="minorHAnsi"/>
        </w:rPr>
        <w:t xml:space="preserve">A philosophy attending to the acceleration, expansion, irrationalities, interdependencies, and fragilities of late </w:t>
      </w:r>
      <w:r w:rsidRPr="00153E98">
        <w:rPr>
          <w:rFonts w:asciiTheme="minorHAnsi" w:hAnsiTheme="minorHAnsi" w:cstheme="minorHAnsi"/>
          <w:u w:val="single"/>
        </w:rPr>
        <w:t>capitalism suggests that we do not know</w:t>
      </w:r>
      <w:r w:rsidRPr="00153E98">
        <w:rPr>
          <w:rFonts w:asciiTheme="minorHAnsi" w:hAnsiTheme="minorHAnsi" w:cstheme="minorHAnsi"/>
        </w:rPr>
        <w:t xml:space="preserve"> with confidence, in advance of experimental action, just </w:t>
      </w:r>
      <w:r w:rsidRPr="00153E98">
        <w:rPr>
          <w:rFonts w:asciiTheme="minorHAnsi" w:hAnsiTheme="minorHAnsi" w:cstheme="minorHAnsi"/>
          <w:u w:val="single"/>
        </w:rPr>
        <w:t>how far or fast changes in the systemic character of neoliberal capitalism can be made</w:t>
      </w:r>
      <w:r w:rsidRPr="00153E98">
        <w:rPr>
          <w:rFonts w:asciiTheme="minorHAnsi" w:hAnsiTheme="minorHAnsi" w:cstheme="minorHAnsi"/>
        </w:rPr>
        <w:t>. The stru</w:t>
      </w:r>
      <w:r w:rsidRPr="00153E98">
        <w:rPr>
          <w:rFonts w:asciiTheme="minorHAnsi" w:hAnsiTheme="minorHAnsi" w:cstheme="minorHAnsi"/>
          <w:u w:val="single"/>
        </w:rPr>
        <w:t>ctures often seem solid and intractable,</w:t>
      </w:r>
      <w:r w:rsidRPr="00153E98">
        <w:rPr>
          <w:rFonts w:asciiTheme="minorHAnsi" w:hAnsiTheme="minorHAnsi" w:cstheme="minorHAnsi"/>
        </w:rPr>
        <w:t xml:space="preserve"> and indeed such a semblance may turn out to be true. Some may seem solid, infinitely absorptive, and intractable when they’re in fact punctuated by hid</w:t>
      </w:r>
      <w:r w:rsidRPr="00153E98">
        <w:rPr>
          <w:rFonts w:asciiTheme="minorHAnsi" w:hAnsiTheme="minorHAnsi" w:cstheme="minorHAnsi"/>
          <w:u w:val="single"/>
        </w:rPr>
        <w:t xml:space="preserve">den vulnerabilities, soft spots, uncertainties, and potential lines of flight that become appar-ent when they are subjected to experimental action, upheaval, testing, and strain. </w:t>
      </w:r>
      <w:r w:rsidRPr="00153E98">
        <w:rPr>
          <w:rFonts w:asciiTheme="minorHAnsi" w:hAnsiTheme="minorHAnsi" w:cstheme="minorHAnsi"/>
        </w:rPr>
        <w:t xml:space="preserve">Indeed no ecology of late capitalism, given the variety of forces to which it is connected by a thousand pulleys, vibrations, impingements, de- pendencies, shocks, and threads, can specify with supreme confidence the solidity or potential flexibility of the structures it seeks to change.¶ </w:t>
      </w:r>
      <w:r w:rsidRPr="00153E98">
        <w:rPr>
          <w:rFonts w:asciiTheme="minorHAnsi" w:hAnsiTheme="minorHAnsi" w:cstheme="minorHAnsi"/>
          <w:u w:val="single"/>
        </w:rPr>
        <w:t>The strength of structural theory, at its best, was in identifying, institutional intersections that hold a system together; its conceit, at its worst, was the claim to know in advance how resistant such intersections are to potential change</w:t>
      </w:r>
      <w:r w:rsidRPr="00153E98">
        <w:rPr>
          <w:rFonts w:asciiTheme="minorHAnsi" w:hAnsiTheme="minorHAnsi" w:cstheme="minorHAnsi"/>
        </w:rPr>
        <w:t xml:space="preserve">. Without adopting the opposite conceit, </w:t>
      </w:r>
      <w:r w:rsidRPr="00153E98">
        <w:rPr>
          <w:rFonts w:asciiTheme="minorHAnsi" w:hAnsiTheme="minorHAnsi" w:cstheme="minorHAnsi"/>
          <w:u w:val="single"/>
        </w:rPr>
        <w:t>it seems important to pursue possible sites of strategic action that might open up room for productive change</w:t>
      </w:r>
      <w:r w:rsidRPr="00153E98">
        <w:rPr>
          <w:rFonts w:asciiTheme="minorHAnsi" w:hAnsiTheme="minorHAnsi" w:cstheme="minorHAnsi"/>
        </w:rPr>
        <w:t xml:space="preserve">. Today </w:t>
      </w:r>
      <w:r w:rsidRPr="00153E98">
        <w:rPr>
          <w:rFonts w:asciiTheme="minorHAnsi" w:hAnsiTheme="minorHAnsi" w:cstheme="minorHAnsi"/>
          <w:u w:val="single"/>
        </w:rPr>
        <w:t>it seems important to attend to the relation be- tween the need for structural change and identification of multiple sites of potential action.</w:t>
      </w:r>
      <w:r w:rsidRPr="00153E98">
        <w:rPr>
          <w:rFonts w:asciiTheme="minorHAnsi" w:hAnsiTheme="minorHAnsi" w:cstheme="minorHAnsi"/>
        </w:rPr>
        <w:t xml:space="preserve"> You do not know precisely what you are doing when you participate in such a venture. You </w:t>
      </w:r>
      <w:r w:rsidRPr="00153E98">
        <w:rPr>
          <w:rFonts w:asciiTheme="minorHAnsi" w:hAnsiTheme="minorHAnsi" w:cstheme="minorHAnsi"/>
          <w:u w:val="single"/>
        </w:rPr>
        <w:t>combine an experimental temper with the appreciation that living and acting into the future inevitably contain a shifting quotient of uncertainty. The following tentative judgments and sites of action may be pertinent</w:t>
      </w:r>
      <w:r w:rsidRPr="00153E98">
        <w:rPr>
          <w:rFonts w:asciiTheme="minorHAnsi" w:hAnsiTheme="minorHAnsi" w:cstheme="minorHAnsi"/>
        </w:rPr>
        <w:t xml:space="preserve">.¶ 1) </w:t>
      </w:r>
      <w:r w:rsidRPr="00153E98">
        <w:rPr>
          <w:rFonts w:asciiTheme="minorHAnsi" w:hAnsiTheme="minorHAnsi" w:cstheme="minorHAnsi"/>
          <w:u w:val="single"/>
        </w:rPr>
        <w:t>Neither neoliberal theory, nor socialist productivism, nor deep ecology, nor social democracy in its classic form seems sufficient to the contemporary condition</w:t>
      </w:r>
      <w:r w:rsidRPr="00153E98">
        <w:rPr>
          <w:rFonts w:asciiTheme="minorHAnsi" w:hAnsiTheme="minorHAnsi" w:cstheme="minorHAnsi"/>
        </w:rPr>
        <w:t xml:space="preserve">. This is so in part because the </w:t>
      </w:r>
      <w:r w:rsidRPr="00153E98">
        <w:rPr>
          <w:rFonts w:asciiTheme="minorHAnsi" w:hAnsiTheme="minorHAnsi" w:cstheme="minorHAnsi"/>
          <w:u w:val="single"/>
        </w:rPr>
        <w:t>powers of market self-regulation are both real and limited in relation to a larger multitude of heterogeneous force fields beyond the human estate with differential powers of self-regulation and metamorphosis</w:t>
      </w:r>
      <w:r w:rsidRPr="00153E98">
        <w:rPr>
          <w:rFonts w:asciiTheme="minorHAnsi" w:hAnsiTheme="minorHAnsi" w:cstheme="minorHAnsi"/>
        </w:rPr>
        <w:t>. A first task is to</w:t>
      </w:r>
      <w:r w:rsidRPr="00153E98">
        <w:rPr>
          <w:rFonts w:asciiTheme="minorHAnsi" w:hAnsiTheme="minorHAnsi" w:cstheme="minorHAnsi"/>
          <w:u w:val="single"/>
        </w:rPr>
        <w:t xml:space="preserve"> challenge neoliberal ideology through critique and by elaborating and publicizing positive alternatives that acknowledge the disparate relations between market processes, other cultural systems, and nonhuman systems. Doing so to render the fragility of things more visible and palpable.</w:t>
      </w:r>
      <w:r w:rsidRPr="00153E98">
        <w:rPr>
          <w:rFonts w:asciiTheme="minorHAnsi" w:hAnsiTheme="minorHAnsi" w:cstheme="minorHAnsi"/>
        </w:rPr>
        <w:t xml:space="preserve"> Doing so, too, to </w:t>
      </w:r>
      <w:r w:rsidRPr="00153E98">
        <w:rPr>
          <w:rFonts w:asciiTheme="minorHAnsi" w:hAnsiTheme="minorHAnsi" w:cstheme="minorHAnsi"/>
          <w:u w:val="single"/>
        </w:rPr>
        <w:t>set the stage for a series of interceded shifts in citizen role performances, social movements, and state action. ¶ 2) Those who seek to reshape the ecology of late capitalism might set an interim agenda of radical reform and then recoil back on the initiatives to see how they work. An interim agenda is the best thing to focus on because in a world of becoming the more distant future is too cloudy to engage. We must, for instance, become involved in experimental micropolitics on a variety of fronts, as we participate in role experimentations, social movements, artistic displaces, erotic-political shows, electoral campaigns, and creative interventions on the new media to help recode the ethos that now occupies investment practices, consumption desires, family savings, state priorities, church assemblies, university curricula, and media reporting. It is important to bear in mind how extant ideologies, established role performances, social movements, and commitments to state action intersect. To shift some of our own role performances</w:t>
      </w:r>
      <w:r w:rsidRPr="00153E98">
        <w:rPr>
          <w:rFonts w:asciiTheme="minorHAnsi" w:hAnsiTheme="minorHAnsi" w:cstheme="minorHAnsi"/>
        </w:rPr>
        <w:t xml:space="preserve"> in the zones of travel, church participation, home energy use, investment, and consumption, for instance, that now implicate us deeply in foreign oil dependence and the huge military expenditures that secure it, </w:t>
      </w:r>
      <w:r w:rsidRPr="00153E98">
        <w:rPr>
          <w:rFonts w:asciiTheme="minorHAnsi" w:hAnsiTheme="minorHAnsi" w:cstheme="minorHAnsi"/>
          <w:u w:val="single"/>
        </w:rPr>
        <w:t>could make a minor difference on its own and also lift some of the burdens of institutional implications from us to support participation in more adventurous interpretations, political strategies, demands upon the state, and cross-state citizen actions</w:t>
      </w:r>
      <w:r w:rsidRPr="00153E98">
        <w:rPr>
          <w:rFonts w:asciiTheme="minorHAnsi" w:hAnsiTheme="minorHAnsi" w:cstheme="minorHAnsi"/>
        </w:rPr>
        <w:t xml:space="preserve">. ¶ 3) Today perhaps the initial target, should be on reconstituting </w:t>
      </w:r>
      <w:r w:rsidRPr="00153E98">
        <w:rPr>
          <w:rFonts w:asciiTheme="minorHAnsi" w:hAnsiTheme="minorHAnsi" w:cstheme="minorHAnsi"/>
          <w:u w:val="single"/>
        </w:rPr>
        <w:t>established patterns of consumption by a combination of direct citizen actions in consumption choices, publicity of such actions, the organization of local collectives to modify consumption practices, and social movements to reconstitute the current state- and market-supported infrastructure of consumption.</w:t>
      </w:r>
      <w:r w:rsidRPr="00153E98">
        <w:rPr>
          <w:rFonts w:asciiTheme="minorHAnsi" w:hAnsiTheme="minorHAnsi" w:cstheme="minorHAnsi"/>
        </w:rPr>
        <w:t xml:space="preserve"> By the infrastructure of consumption I mean publicly supported and subsidized market subsystems such as a national highway system, a system of airports, medical care through private insurance, agribusiness pouring high sugar, salt, and fat content into foods, corporate ownership of the public media, the prominence of corporate 403 accounts over retirement pensions, and so forth that enable some modes of consumption in the zones of travel, education, diet, retirement, medical care, energy use, health, and education and render others much more difficult or expensive to procure.22 </w:t>
      </w:r>
      <w:r w:rsidRPr="00153E98">
        <w:rPr>
          <w:rFonts w:asciiTheme="minorHAnsi" w:hAnsiTheme="minorHAnsi" w:cstheme="minorHAnsi"/>
          <w:u w:val="single"/>
        </w:rPr>
        <w:t>To change the infrastructure is also to shift the types of work and investment available. Social movements that work upon the infrastructure and ethos of consumption in tandem can thus make a real difference directly, encourage more people to heighten their critical perspectives, and thereby open more people to a more militant politics if and as the next disruptive event emerges. Perhaps a cross-state citizen goal should construct a pluralist assemblage</w:t>
      </w:r>
      <w:r w:rsidRPr="00153E98">
        <w:rPr>
          <w:rFonts w:asciiTheme="minorHAnsi" w:hAnsiTheme="minorHAnsi" w:cstheme="minorHAnsi"/>
        </w:rPr>
        <w:t xml:space="preserve"> by moving back and forth between experiments in role performances, the refinement of sensitive modes of perception, revisions in political ideology, and adjustments in political sensibility; doing so </w:t>
      </w:r>
      <w:r w:rsidRPr="00153E98">
        <w:rPr>
          <w:rFonts w:asciiTheme="minorHAnsi" w:hAnsiTheme="minorHAnsi" w:cstheme="minorHAnsi"/>
          <w:u w:val="single"/>
        </w:rPr>
        <w:t>to mobilize enough collective energy</w:t>
      </w:r>
      <w:r w:rsidRPr="00153E98">
        <w:rPr>
          <w:rFonts w:asciiTheme="minorHAnsi" w:hAnsiTheme="minorHAnsi" w:cstheme="minorHAnsi"/>
        </w:rPr>
        <w:t xml:space="preserve"> to launch a general strike simultaneously in several countries in the near future. </w:t>
      </w:r>
      <w:r w:rsidRPr="00153E98">
        <w:rPr>
          <w:rFonts w:asciiTheme="minorHAnsi" w:hAnsiTheme="minorHAnsi" w:cstheme="minorHAnsi"/>
          <w:u w:val="single"/>
        </w:rPr>
        <w:t xml:space="preserve">The aim of such an event would be to reverse the deadly future created by established patterns of climate change by fomenting significant shifts in patterns of consumption, corporate policies, state law, and the priorities of interstate organizations. Again, the dilemma of today is that the fragility of things demands shifting and slowing down intrusions into several aspects of nature as we speed up shifts in identity; role performance, cultural ethos, market regulation, and state </w:t>
      </w:r>
      <w:r w:rsidRPr="00153E98">
        <w:rPr>
          <w:rFonts w:asciiTheme="minorHAnsi" w:hAnsiTheme="minorHAnsi" w:cstheme="minorHAnsi"/>
        </w:rPr>
        <w:t xml:space="preserve">policy.¶ 4) The existential forces of hubris (expressed above all in those confident drives to mastery conveyed by military elites, financial economists, financial elites, and CEOs) </w:t>
      </w:r>
      <w:r w:rsidRPr="00153E98">
        <w:rPr>
          <w:rFonts w:asciiTheme="minorHAnsi" w:hAnsiTheme="minorHAnsi" w:cstheme="minorHAnsi"/>
          <w:u w:val="single"/>
        </w:rPr>
        <w:t>and of ressentiment</w:t>
      </w:r>
      <w:r w:rsidRPr="00153E98">
        <w:rPr>
          <w:rFonts w:asciiTheme="minorHAnsi" w:hAnsiTheme="minorHAnsi" w:cstheme="minorHAnsi"/>
        </w:rPr>
        <w:t xml:space="preserve"> (expressed in some sectors of secularism and evangelicalism) </w:t>
      </w:r>
      <w:r w:rsidRPr="00153E98">
        <w:rPr>
          <w:rFonts w:asciiTheme="minorHAnsi" w:hAnsiTheme="minorHAnsi" w:cstheme="minorHAnsi"/>
          <w:u w:val="single"/>
        </w:rPr>
        <w:t>now play roles of importance in the shape of consumption practices, investment portfolios, worker routines, managerial demands, and the uneven senses of entitlement that constitute neoliberalism</w:t>
      </w:r>
      <w:r w:rsidRPr="00153E98">
        <w:rPr>
          <w:rFonts w:asciiTheme="minorHAnsi" w:hAnsiTheme="minorHAnsi" w:cstheme="minorHAnsi"/>
        </w:rPr>
        <w:t xml:space="preserve">. For that reason </w:t>
      </w:r>
      <w:r w:rsidRPr="00153E98">
        <w:rPr>
          <w:rFonts w:asciiTheme="minorHAnsi" w:hAnsiTheme="minorHAnsi" w:cstheme="minorHAnsi"/>
          <w:u w:val="single"/>
        </w:rPr>
        <w:t>activism inside churches, schools, street life, and the media must become increasingly skilled and sensitive</w:t>
      </w:r>
      <w:r w:rsidRPr="00153E98">
        <w:rPr>
          <w:rFonts w:asciiTheme="minorHAnsi" w:hAnsiTheme="minorHAnsi" w:cstheme="minorHAnsi"/>
        </w:rPr>
        <w:t xml:space="preserve">. As we proceed, some of us </w:t>
      </w:r>
      <w:r w:rsidRPr="00153E98">
        <w:rPr>
          <w:rFonts w:asciiTheme="minorHAnsi" w:hAnsiTheme="minorHAnsi" w:cstheme="minorHAnsi"/>
          <w:u w:val="single"/>
        </w:rPr>
        <w:t>may present the themes of a world of becoming to larger audiences, challenging thereby the complementary notions of a providential world and secular mastery that now infuse too many role performances, market practices, and state priorities in capitalist life.</w:t>
      </w:r>
      <w:r w:rsidRPr="00153E98">
        <w:rPr>
          <w:rFonts w:asciiTheme="minorHAnsi" w:hAnsiTheme="minorHAnsi" w:cstheme="minorHAnsi"/>
        </w:rPr>
        <w:t xml:space="preserve"> For existential dispositions do infuse the role priorities of late capitalism. Today it is both difficult for people to perform the same roles with the same old innocence and difficult to challenge those performances amid our own implication in them. Drives by evangelists, the media, neoconservatives, and the neoliberal right to draw a veil of innocence across the priorities of contemporary life make the situation much worse.¶ 5) The emergence of a neofascist or mafia-type capitalism slinks as a dangerous possibility on the horizon, partly because of the expansion and intensification of capital, partly because of the real fragility of things, partly because the identity needs of many facing these pressures encourage them to cling more intensely to a neoliberal imaginary as its bankruptcy becomes increasingly apparent, partly because so many in America insist upon retaining the special world entitlements the country achieved after World War II in a world decreasingly favorable to them, partly because of the crisis tendencies inherent in neoliberal capitalism, and partly because so many resist living evidence around and in them that challenges a couple of secular and theistic images of the cosmos now folded into the institutional life of capitalism. Indeed the danger is that those constituencies now most disinclined to give close attention to public issues could oscillate between attraction to the mythic promises of neoliberal automaticity and attraction to a neofascist movement when the next crisis unfolds. It has happened before. I am not saying that neoliberalism is itself a form of fascism, but that the failures and meltdowns it periodically promotes could once again foment fascist or neofascist responses, as happened in several countries after the onset of the Great Depression. ¶ 6) </w:t>
      </w:r>
      <w:r w:rsidRPr="00153E98">
        <w:rPr>
          <w:rFonts w:asciiTheme="minorHAnsi" w:hAnsiTheme="minorHAnsi" w:cstheme="minorHAnsi"/>
          <w:u w:val="single"/>
        </w:rPr>
        <w:t>The democratic state, while it certainly cannot alone tame capital or re- constitute the ethos and infrastructure of consumption, must play a significant role in reconstituting our lived relations</w:t>
      </w:r>
      <w:r w:rsidRPr="00153E98">
        <w:rPr>
          <w:rFonts w:asciiTheme="minorHAnsi" w:hAnsiTheme="minorHAnsi" w:cstheme="minorHAnsi"/>
        </w:rPr>
        <w:t xml:space="preserve"> to climate, weather, resource use, ocean currents, bee survival, tectonic instability, glacier flows, species diversity, work, local life, consumption, and investment, as </w:t>
      </w:r>
      <w:r w:rsidRPr="00153E98">
        <w:rPr>
          <w:rFonts w:asciiTheme="minorHAnsi" w:hAnsiTheme="minorHAnsi" w:cstheme="minorHAnsi"/>
          <w:u w:val="single"/>
        </w:rPr>
        <w:t>it</w:t>
      </w:r>
      <w:r w:rsidRPr="00153E98">
        <w:rPr>
          <w:rFonts w:asciiTheme="minorHAnsi" w:hAnsiTheme="minorHAnsi" w:cstheme="minorHAnsi"/>
        </w:rPr>
        <w:t xml:space="preserve"> also </w:t>
      </w:r>
      <w:r w:rsidRPr="00153E98">
        <w:rPr>
          <w:rFonts w:asciiTheme="minorHAnsi" w:hAnsiTheme="minorHAnsi" w:cstheme="minorHAnsi"/>
          <w:u w:val="single"/>
        </w:rPr>
        <w:t>responds favorably to the public pressures we must generate to forge a new ethos. A new, new left will thus experimentally enact new intersections be- tween role performance and political activity, outgrow its old disgust with the very idea of the state, and remain alert to the dangers states can pose.</w:t>
      </w:r>
      <w:r w:rsidRPr="00153E98">
        <w:rPr>
          <w:rFonts w:asciiTheme="minorHAnsi" w:hAnsiTheme="minorHAnsi" w:cstheme="minorHAnsi"/>
        </w:rPr>
        <w:t xml:space="preserve"> It will do- so because, as already suggested, </w:t>
      </w:r>
      <w:r w:rsidRPr="00153E98">
        <w:rPr>
          <w:rFonts w:asciiTheme="minorHAnsi" w:hAnsiTheme="minorHAnsi" w:cstheme="minorHAnsi"/>
          <w:u w:val="single"/>
        </w:rPr>
        <w:t>the fragile ecology of late capital requires state interventions of several sorts. A refusal to participate in the state today cedes too much hegemony to neoliberal markets, either explicitly or by implication. Drives to fascism, remember , rose the last time in capitalist states after market meltdown</w:t>
      </w:r>
      <w:r w:rsidRPr="00153E98">
        <w:rPr>
          <w:rFonts w:asciiTheme="minorHAnsi" w:hAnsiTheme="minorHAnsi" w:cstheme="minorHAnsi"/>
        </w:rPr>
        <w:t xml:space="preserve">. Most of those movements failed. But a couple became consolidated through a series of resonances (vibrations) back and forth between industrialists, the state, and vigilante groups in neighborhoods, clubs, churches, the police, the media, and pubs. You do not fight the danger of a new kind of neofascism by withdrawing from either micropolitics or state politics. You do so through a multisited politics designed to •infuse a new ethos into the fabric of everyday life. Changes in ethos can in turn open doors to new possibilities of state and interstate action, so that an advance in one domain seeds that in the other. And vice versa. A positive dynamic of mutual amplification might be generated here. Could a series of significant shifts in the routines of state and global capitalism even press the fractured system to a point where it hovers on the edge of capitalism itself? We don’t know. That is one reason it is important to focus on interim goals. Another is that in a world of becoming, replete with periodic and surprising shifts in the course of events, you cannot project far beyond an interim period. Another yet is that activism needs to project concrete, interim possibilities to gain support and propel itself forward. That being said, it does seem unlikely to me, at least, that a positive interim future includes either socialist productivism or the world projected by proponents of deep ecology. ¶ 7) To advance such an agenda it is also imperative to negotiate new connections between nontheistic constituencies who care about the future of the Earth and numerous devotees of diverse religious traditions who fold positive spiritualities into their creedal practices. The new, multifaceted movement needed today, if it emerges, will take the shape of a vibrant pluralist assemblage acting at multiple sites within and across states, rather than either a centered movement with a series of fellow travelers attached to it or a mere electoral constellation. Electoral victories are important, but they work best when they touch priorities already embedded in churches, universities, film, music, consumption practices, media reporting, investment priorities, and the like. A related thing to keep in mind is that the capitalist modes of acceleration, expansion, and intensification that heighten the fra- gility of things today also generate pressures to minoritize the world along multiple dimensions at a more rapid pace than heretofore. A new pluralist constellation will build upon the latter developments as it works to reduce the former effects.¶ I am sure that the forgoing comments will appear to some as "optimistic" or "utopian." But </w:t>
      </w:r>
      <w:r w:rsidRPr="00153E98">
        <w:rPr>
          <w:rFonts w:asciiTheme="minorHAnsi" w:hAnsiTheme="minorHAnsi" w:cstheme="minorHAnsi"/>
          <w:u w:val="single"/>
        </w:rPr>
        <w:t>optimism and pessimism are both primarily spectatorial views. Neither seems sufficient to the contemporary condition. Indeed pessimism, if you dwell on it long, easily slides into cynicism, and cynicism often plays into the hands of a right wing</w:t>
      </w:r>
      <w:r w:rsidRPr="00153E98">
        <w:rPr>
          <w:rFonts w:asciiTheme="minorHAnsi" w:hAnsiTheme="minorHAnsi" w:cstheme="minorHAnsi"/>
        </w:rPr>
        <w:t xml:space="preserve"> that applies exclusively to any set of state activities not designed to protect or coddle the corporate estate. That is one reason that </w:t>
      </w:r>
      <w:r w:rsidRPr="00153E98">
        <w:rPr>
          <w:rFonts w:asciiTheme="minorHAnsi" w:hAnsiTheme="minorHAnsi" w:cstheme="minorHAnsi"/>
          <w:u w:val="single"/>
        </w:rPr>
        <w:t xml:space="preserve">"dysfunctional politics" redounds so readily to the advantage of cynics on the right who work to promote it. </w:t>
      </w:r>
      <w:r w:rsidRPr="00153E98">
        <w:rPr>
          <w:rFonts w:asciiTheme="minorHAnsi" w:hAnsiTheme="minorHAnsi" w:cstheme="minorHAnsi"/>
        </w:rPr>
        <w:t xml:space="preserve">They want to promote cynicism with respect to the state and innocence with respect to the market. </w:t>
      </w:r>
      <w:r w:rsidRPr="00153E98">
        <w:rPr>
          <w:rFonts w:asciiTheme="minorHAnsi" w:hAnsiTheme="minorHAnsi" w:cstheme="minorHAnsi"/>
          <w:u w:val="single"/>
        </w:rPr>
        <w:t>Pure critique as already suggested, does not suffice either. Pure critique too readily carries critics and their followers to the edge of cynicism</w:t>
      </w:r>
      <w:r w:rsidRPr="00153E98">
        <w:rPr>
          <w:rFonts w:asciiTheme="minorHAnsi" w:hAnsiTheme="minorHAnsi" w:cstheme="minorHAnsi"/>
        </w:rPr>
        <w:t xml:space="preserve">.¶ It is also true that the above critique concentrates on neoliberal capital- ism, not capitalism writ large. That is because it seems to me that we need to specify the terms of critique as closely as possible and think first of all about interim responses. If we lived under, say, Keynesian capitalism, a somewhat different set of issues would be defined and other strategies identified.25 Capitalism writ large—while it sets a general context that neoliberalism inflects in specific ways—sets too large and generic a target. It can assume multiple forms, as the differences between Swedish and American capitalism suggest; the times demand a set of interim agendas targeting the hegemonic form of today, pursued with heightened militancy at several sites. </w:t>
      </w:r>
      <w:r w:rsidRPr="00153E98">
        <w:rPr>
          <w:rFonts w:asciiTheme="minorHAnsi" w:hAnsiTheme="minorHAnsi" w:cstheme="minorHAnsi"/>
          <w:u w:val="single"/>
        </w:rPr>
        <w:t>The point today is not to wait for a revolution that overthrows the whole system. The "system," as we shall see further, is replete with too many loose ends, uneven edges, dicey intersections with nonhuman forces, and uncertain trajectories to make such a wholesale project plausible. Besides, things are too urgent and too many people on the ground are suffering too much now.</w:t>
      </w:r>
    </w:p>
    <w:p w14:paraId="4505BA65" w14:textId="77777777" w:rsidR="00153E98" w:rsidRPr="00153E98" w:rsidRDefault="00153E98" w:rsidP="00153E98">
      <w:pPr>
        <w:rPr>
          <w:rFonts w:asciiTheme="minorHAnsi" w:hAnsiTheme="minorHAnsi" w:cstheme="minorHAnsi"/>
        </w:rPr>
      </w:pPr>
    </w:p>
    <w:p w14:paraId="07CC8492" w14:textId="77777777" w:rsidR="00153E98" w:rsidRPr="00153E98" w:rsidRDefault="00153E98" w:rsidP="00153E98">
      <w:pPr>
        <w:pStyle w:val="Heading4"/>
        <w:rPr>
          <w:rFonts w:asciiTheme="minorHAnsi" w:hAnsiTheme="minorHAnsi" w:cstheme="minorHAnsi"/>
          <w:bCs/>
          <w:color w:val="000000"/>
          <w:szCs w:val="26"/>
        </w:rPr>
      </w:pPr>
      <w:r w:rsidRPr="00153E98">
        <w:rPr>
          <w:rFonts w:asciiTheme="minorHAnsi" w:hAnsiTheme="minorHAnsi" w:cstheme="minorHAnsi"/>
        </w:rPr>
        <w:t>combining unlike ontologies better informs political action than singular viewpoints – radical refusal causes infinite repetition, engaging with politics solves back the cycle</w:t>
      </w:r>
      <w:r w:rsidRPr="00153E98">
        <w:rPr>
          <w:rFonts w:asciiTheme="minorHAnsi" w:hAnsiTheme="minorHAnsi" w:cstheme="minorHAnsi"/>
          <w:bCs/>
          <w:color w:val="000000"/>
          <w:szCs w:val="26"/>
        </w:rPr>
        <w:t xml:space="preserve"> </w:t>
      </w:r>
    </w:p>
    <w:p w14:paraId="4C067A47" w14:textId="77777777" w:rsidR="00153E98" w:rsidRPr="00153E98" w:rsidRDefault="00153E98" w:rsidP="00153E98">
      <w:pPr>
        <w:rPr>
          <w:rFonts w:asciiTheme="minorHAnsi" w:hAnsiTheme="minorHAnsi" w:cstheme="minorHAnsi"/>
        </w:rPr>
      </w:pPr>
      <w:r w:rsidRPr="00153E98">
        <w:rPr>
          <w:rFonts w:asciiTheme="minorHAnsi" w:hAnsiTheme="minorHAnsi" w:cstheme="minorHAnsi"/>
          <w:b/>
          <w:bCs/>
          <w:color w:val="000000"/>
          <w:sz w:val="26"/>
          <w:szCs w:val="26"/>
        </w:rPr>
        <w:t>Deudney, 13</w:t>
      </w:r>
      <w:r w:rsidRPr="00153E98">
        <w:rPr>
          <w:rFonts w:asciiTheme="minorHAnsi" w:hAnsiTheme="minorHAnsi" w:cstheme="minorHAnsi"/>
          <w:color w:val="000000"/>
        </w:rPr>
        <w:t xml:space="preserve"> (Daniel, he is an Associate Professor and Director of Undergraduate Studies in Political Science at John Hopkins University, 2013, accessed on 7-21-2021, Theory Talks, "Theory Talk #60: Daniel Deudney on Mixed Ontology, Planetary Geopolitics, and Republican Greenpeace.")//AO</w:t>
      </w:r>
    </w:p>
    <w:p w14:paraId="2F8DDA33" w14:textId="77777777" w:rsidR="00153E98" w:rsidRPr="00153E98" w:rsidRDefault="00153E98" w:rsidP="00153E98">
      <w:pPr>
        <w:rPr>
          <w:rFonts w:asciiTheme="minorHAnsi" w:hAnsiTheme="minorHAnsi" w:cstheme="minorHAnsi"/>
          <w:u w:val="single"/>
        </w:rPr>
      </w:pPr>
      <w:r w:rsidRPr="00153E98">
        <w:rPr>
          <w:rFonts w:asciiTheme="minorHAnsi" w:hAnsiTheme="minorHAnsi" w:cstheme="minorHAnsi"/>
        </w:rPr>
        <w:t xml:space="preserve">In many parts of both European and American IR and related areas, Postmodern and constructivist theories have significantly contributed to IR theorists by enhancing </w:t>
      </w:r>
      <w:r w:rsidRPr="00153E98">
        <w:rPr>
          <w:rFonts w:asciiTheme="minorHAnsi" w:hAnsiTheme="minorHAnsi" w:cstheme="minorHAnsi"/>
          <w:u w:val="single"/>
        </w:rPr>
        <w:t>our appreciation of ideas, language, and identities in politics. As a response to the limits and blindnesses of certain types of rationalist, structuralist, and functional theories, this renewed interest in the ideational is an important advance.</w:t>
      </w:r>
      <w:r w:rsidRPr="00153E98">
        <w:rPr>
          <w:rFonts w:asciiTheme="minorHAnsi" w:hAnsiTheme="minorHAnsi" w:cstheme="minorHAnsi"/>
        </w:rPr>
        <w:t xml:space="preserve"> Unfortunately, both postmodernism and constructivism have been marked by a strong tendency to go too far in their emphasis of the ideational. </w:t>
      </w:r>
      <w:r w:rsidRPr="00153E98">
        <w:rPr>
          <w:rFonts w:asciiTheme="minorHAnsi" w:hAnsiTheme="minorHAnsi" w:cstheme="minorHAnsi"/>
          <w:u w:val="single"/>
        </w:rPr>
        <w:t>Postmodernism and constructivism have also helped make theorists much more conscious of the implicit—and often severely limiting—ontological assumptions that underlay, inform, and bound their investigations. This is also a major contribution to the study of world politics in all its aspects</w:t>
      </w:r>
      <w:r w:rsidRPr="00153E98">
        <w:rPr>
          <w:rFonts w:asciiTheme="minorHAnsi" w:hAnsiTheme="minorHAnsi" w:cstheme="minorHAnsi"/>
        </w:rPr>
        <w:t xml:space="preserve">. Unfortunately, </w:t>
      </w:r>
      <w:r w:rsidRPr="00153E98">
        <w:rPr>
          <w:rFonts w:asciiTheme="minorHAnsi" w:hAnsiTheme="minorHAnsi" w:cstheme="minorHAnsi"/>
          <w:u w:val="single"/>
        </w:rPr>
        <w:t xml:space="preserve">this turn to ontology has also had intellectually limiting effects </w:t>
      </w:r>
      <w:r w:rsidRPr="00153E98">
        <w:rPr>
          <w:rFonts w:asciiTheme="minorHAnsi" w:hAnsiTheme="minorHAnsi" w:cstheme="minorHAnsi"/>
        </w:rPr>
        <w:t xml:space="preserve">by going too far, in the search for a pure or nearly pure social ontology. With the growth in these two approaches, there has indeed been a decided decline in theorizing about the material. But elsewhere in the diverse world of theorizing about IR and the global, theorizing about the material never came anything close to disappearing or being eclipsed. For anyone </w:t>
      </w:r>
      <w:r w:rsidRPr="00153E98">
        <w:rPr>
          <w:rFonts w:asciiTheme="minorHAnsi" w:hAnsiTheme="minorHAnsi" w:cstheme="minorHAnsi"/>
          <w:u w:val="single"/>
        </w:rPr>
        <w:t>thinking about the relationships between politics and nuclear weapons, space, and the environment, theorizing about the material has remained at the center, and it would be difficult to even conceive of how theorizing about the material could largely disappear</w:t>
      </w:r>
      <w:r w:rsidRPr="00153E98">
        <w:rPr>
          <w:rFonts w:asciiTheme="minorHAnsi" w:hAnsiTheme="minorHAnsi" w:cstheme="minorHAnsi"/>
        </w:rPr>
        <w:t xml:space="preserve">. The recent ‘re-discovery of the material’ associated with various self-styled ‘new materialists’ is a welcome, if belated, re-discovery for postmodernists and constructivists. For most of the rest of us, the material had never been largely dropped out. A very visible example of the ways in which the decline in appropriate attention to the material, an excessive turn to the ideational, and </w:t>
      </w:r>
      <w:r w:rsidRPr="00153E98">
        <w:rPr>
          <w:rFonts w:asciiTheme="minorHAnsi" w:hAnsiTheme="minorHAnsi" w:cstheme="minorHAnsi"/>
          <w:u w:val="single"/>
        </w:rPr>
        <w:t>the quest for a nearly pure social ontology, can lead theorizing astray</w:t>
      </w:r>
      <w:r w:rsidRPr="00153E98">
        <w:rPr>
          <w:rFonts w:asciiTheme="minorHAnsi" w:hAnsiTheme="minorHAnsi" w:cstheme="minorHAnsi"/>
        </w:rPr>
        <w:t xml:space="preserve"> is the core argument in Alexander Wendt’s main book, Social Theory of International Politics, one of the widely recognized landmarks of constructivist IR theory. The first part of the book </w:t>
      </w:r>
      <w:r w:rsidRPr="00153E98">
        <w:rPr>
          <w:rFonts w:asciiTheme="minorHAnsi" w:hAnsiTheme="minorHAnsi" w:cstheme="minorHAnsi"/>
          <w:u w:val="single"/>
        </w:rPr>
        <w:t>advances a very carefully wrought and sophisticated argument for a nearly pure ideational social ontology. The material is explicitly displaced into a residue or rump of unimportance.</w:t>
      </w:r>
      <w:r w:rsidRPr="00153E98">
        <w:rPr>
          <w:rFonts w:asciiTheme="minorHAnsi" w:hAnsiTheme="minorHAnsi" w:cstheme="minorHAnsi"/>
        </w:rPr>
        <w:t xml:space="preserve"> But then, to the reader’s surprise, the material, in the form of ‘common fate’ produced by nuclear weapons, and climate change, reappears and is deployed to play a really crucial role in understanding contemporary change in world politics. </w:t>
      </w:r>
      <w:r w:rsidRPr="00153E98">
        <w:rPr>
          <w:rFonts w:asciiTheme="minorHAnsi" w:hAnsiTheme="minorHAnsi" w:cstheme="minorHAnsi"/>
          <w:u w:val="single"/>
        </w:rPr>
        <w:t>My solution is to employ a mixed ontology</w:t>
      </w:r>
      <w:r w:rsidRPr="00153E98">
        <w:rPr>
          <w:rFonts w:asciiTheme="minorHAnsi" w:hAnsiTheme="minorHAnsi" w:cstheme="minorHAnsi"/>
        </w:rPr>
        <w:t xml:space="preserve">. By this I mean that I think </w:t>
      </w:r>
      <w:r w:rsidRPr="00153E98">
        <w:rPr>
          <w:rFonts w:asciiTheme="minorHAnsi" w:hAnsiTheme="minorHAnsi" w:cstheme="minorHAnsi"/>
          <w:u w:val="single"/>
        </w:rPr>
        <w:t xml:space="preserve">several ontologically incommensurate and very different realities are inescapable parts the human world. These ‘unlikes’ </w:t>
      </w:r>
      <w:r w:rsidRPr="00153E98">
        <w:rPr>
          <w:rFonts w:asciiTheme="minorHAnsi" w:hAnsiTheme="minorHAnsi" w:cstheme="minorHAnsi"/>
        </w:rPr>
        <w:t xml:space="preserve">are inescapable parts of any argument, and </w:t>
      </w:r>
      <w:r w:rsidRPr="00153E98">
        <w:rPr>
          <w:rFonts w:asciiTheme="minorHAnsi" w:hAnsiTheme="minorHAnsi" w:cstheme="minorHAnsi"/>
          <w:u w:val="single"/>
        </w:rPr>
        <w:t>must somehow be combined</w:t>
      </w:r>
      <w:r w:rsidRPr="00153E98">
        <w:rPr>
          <w:rFonts w:asciiTheme="minorHAnsi" w:hAnsiTheme="minorHAnsi" w:cstheme="minorHAnsi"/>
        </w:rPr>
        <w:t xml:space="preserve">. There are a vast number of ways in which they can be combined, and on close examination, </w:t>
      </w:r>
      <w:r w:rsidRPr="00153E98">
        <w:rPr>
          <w:rFonts w:asciiTheme="minorHAnsi" w:hAnsiTheme="minorHAnsi" w:cstheme="minorHAnsi"/>
          <w:u w:val="single"/>
        </w:rPr>
        <w:t>virtually all arguments in the social sciences are actually employing some version of a mixed ontology, however implicitly and under-acknowledged. But not all combinations are equally useful in addressing all questions</w:t>
      </w:r>
      <w:r w:rsidRPr="00153E98">
        <w:rPr>
          <w:rFonts w:asciiTheme="minorHAnsi" w:hAnsiTheme="minorHAnsi" w:cstheme="minorHAnsi"/>
        </w:rPr>
        <w:t xml:space="preserve">. </w:t>
      </w:r>
      <w:r w:rsidRPr="00153E98">
        <w:rPr>
          <w:rFonts w:asciiTheme="minorHAnsi" w:hAnsiTheme="minorHAnsi" w:cstheme="minorHAnsi"/>
          <w:u w:val="single"/>
        </w:rPr>
        <w:t>In my version of mixed ontology—which I call ‘practical naturalism’—human social agency is understood to be occurring ‘between two natures’: on the one hand the largely fixed nature of humans, and on the other the changing nature composed of the material world, a shifting amalgam of actual non-human material nature of geography and ecology, along with human artifacts and infrastructures. Within this frame</w:t>
      </w:r>
      <w:r w:rsidRPr="00153E98">
        <w:rPr>
          <w:rFonts w:asciiTheme="minorHAnsi" w:hAnsiTheme="minorHAnsi" w:cstheme="minorHAnsi"/>
        </w:rPr>
        <w:t xml:space="preserve">, I posit as rooted in human biological nature, a set of ‘natural needs,’ most notably for security-from-violence and habitat services. Then I pose questions of functionality, by which I mean: which combinations of material practices, political structures, ideas and identities are needed to achieve these ends in different material contexts? Answering this question requires the formulation of various ‘historical materialist’ propositions, which in turn entails the systematic formulation of typologies and variation in both the practices, structures and ideas, and in material contexts. These arguments are not centered on explaining what has or what will happen. Instead they are practical in the sense that </w:t>
      </w:r>
      <w:r w:rsidRPr="00153E98">
        <w:rPr>
          <w:rFonts w:asciiTheme="minorHAnsi" w:hAnsiTheme="minorHAnsi" w:cstheme="minorHAnsi"/>
          <w:u w:val="single"/>
        </w:rPr>
        <w:t>they are attempting to answer the question of ‘what is to be done’ given the fixed ends and given changing material contexts</w:t>
      </w:r>
      <w:r w:rsidRPr="00153E98">
        <w:rPr>
          <w:rFonts w:asciiTheme="minorHAnsi" w:hAnsiTheme="minorHAnsi" w:cstheme="minorHAnsi"/>
        </w:rPr>
        <w:t>.</w:t>
      </w:r>
      <w:r w:rsidRPr="00153E98">
        <w:rPr>
          <w:rFonts w:asciiTheme="minorHAnsi" w:hAnsiTheme="minorHAnsi" w:cstheme="minorHAnsi"/>
          <w:u w:val="single"/>
        </w:rPr>
        <w:t xml:space="preserve"> </w:t>
      </w:r>
      <w:r w:rsidRPr="00153E98">
        <w:rPr>
          <w:rFonts w:asciiTheme="minorHAnsi" w:hAnsiTheme="minorHAnsi" w:cstheme="minorHAnsi"/>
        </w:rPr>
        <w:t xml:space="preserve">I think this is what </w:t>
      </w:r>
      <w:r w:rsidRPr="00153E98">
        <w:rPr>
          <w:rFonts w:asciiTheme="minorHAnsi" w:hAnsiTheme="minorHAnsi" w:cstheme="minorHAnsi"/>
          <w:u w:val="single"/>
        </w:rPr>
        <w:t>advocates of arms control and environmental sustainability are actually doing when they claim that one set of material practices and their attendant political structures, identities and ideas must be replaced with another if basic human needs are to going to continue to be meet in the contemporary planetary material situation created by the globalization of machine civilization on earth</w:t>
      </w:r>
      <w:r w:rsidRPr="00153E98">
        <w:rPr>
          <w:rFonts w:asciiTheme="minorHAnsi" w:hAnsiTheme="minorHAnsi" w:cstheme="minorHAnsi"/>
        </w:rPr>
        <w:t xml:space="preserve">. Is it easy to plug your mixed ontology and interests beyond the narrow confines of IR or even the walls of the ivory tower into processes of collective knowledge proliferation in IR—a discipline increasingly characterized by compartimentalization and specialization? The great plurality of approaches in IR today is indispensible and a welcome change. The professionalization of IR and the organization of intellectual life has some corruptions and pitfalls that are best avoided. The explosion of ‘isms’ and of different perspectives has been valuable and necessary in many ways, but it has also helped to foster and empower sectarian tendencies that confound the advance of knowledge. Some of the adherents of some sects and isms boast openly of establishing ‘citation cartels’ to favor themselves and their friends. Some theorists also have an unfortunate tendency to assume that because they have adopted a label that what they actually do is the actually the realization of the label. </w:t>
      </w:r>
      <w:r w:rsidRPr="00153E98">
        <w:rPr>
          <w:rFonts w:asciiTheme="minorHAnsi" w:hAnsiTheme="minorHAnsi" w:cstheme="minorHAnsi"/>
          <w:u w:val="single"/>
        </w:rPr>
        <w:t>Thus we have ‘realists’ with limited grasp on realities, ‘critical theorists’ who repeat rather than criticize the views of other ‘critical theorists,’</w:t>
      </w:r>
      <w:r w:rsidRPr="00153E98">
        <w:rPr>
          <w:rFonts w:asciiTheme="minorHAnsi" w:hAnsiTheme="minorHAnsi" w:cstheme="minorHAnsi"/>
        </w:rPr>
        <w:t xml:space="preserve"> and anti-neoliberals who are ruthless Ayn Rand-like self aggrandizers. </w:t>
      </w:r>
      <w:r w:rsidRPr="00153E98">
        <w:rPr>
          <w:rFonts w:asciiTheme="minorHAnsi" w:hAnsiTheme="minorHAnsi" w:cstheme="minorHAnsi"/>
          <w:u w:val="single"/>
        </w:rPr>
        <w:t>The only way to fully address these tendencies is to talk to people you disagree with, and find and communicate with people in other disciplines</w:t>
      </w:r>
    </w:p>
    <w:p w14:paraId="6FF89949" w14:textId="77777777" w:rsidR="00153E98" w:rsidRPr="00153E98" w:rsidRDefault="00153E98" w:rsidP="00153E98">
      <w:pPr>
        <w:rPr>
          <w:rFonts w:asciiTheme="minorHAnsi" w:hAnsiTheme="minorHAnsi" w:cstheme="minorHAnsi"/>
        </w:rPr>
      </w:pPr>
    </w:p>
    <w:p w14:paraId="2F1D7FA7" w14:textId="77777777" w:rsidR="00153E98" w:rsidRPr="00153E98" w:rsidRDefault="00153E98" w:rsidP="00153E98">
      <w:pPr>
        <w:rPr>
          <w:rFonts w:asciiTheme="minorHAnsi" w:hAnsiTheme="minorHAnsi" w:cstheme="minorHAnsi"/>
        </w:rPr>
      </w:pPr>
    </w:p>
    <w:p w14:paraId="19B70682" w14:textId="77777777" w:rsidR="00153E98" w:rsidRPr="00153E98" w:rsidRDefault="00153E98" w:rsidP="00153E98">
      <w:pPr>
        <w:pStyle w:val="Heading3"/>
        <w:rPr>
          <w:rFonts w:asciiTheme="minorHAnsi" w:hAnsiTheme="minorHAnsi" w:cstheme="minorHAnsi"/>
        </w:rPr>
      </w:pPr>
      <w:r w:rsidRPr="00153E98">
        <w:rPr>
          <w:rFonts w:asciiTheme="minorHAnsi" w:hAnsiTheme="minorHAnsi" w:cstheme="minorHAnsi"/>
        </w:rPr>
        <w:t>AT: psychoanalysis bad/false (Dalley)</w:t>
      </w:r>
    </w:p>
    <w:p w14:paraId="1D815EBA" w14:textId="77777777" w:rsidR="00153E98" w:rsidRPr="00153E98" w:rsidRDefault="00153E98" w:rsidP="00153E98">
      <w:pPr>
        <w:pStyle w:val="Heading4"/>
        <w:rPr>
          <w:rFonts w:asciiTheme="minorHAnsi" w:hAnsiTheme="minorHAnsi" w:cstheme="minorHAnsi"/>
          <w:sz w:val="22"/>
          <w:u w:val="single"/>
        </w:rPr>
      </w:pPr>
      <w:r w:rsidRPr="00153E98">
        <w:rPr>
          <w:rFonts w:asciiTheme="minorHAnsi" w:hAnsiTheme="minorHAnsi" w:cstheme="minorHAnsi"/>
        </w:rPr>
        <w:t>psychoanalytic theory is useful in the context of settler colonialism because it explains the scene of killing the Native in the name of life, intervening in settlerism’s progress narrative in order to understand how the Native is constructed as excess waste and the libidinal relations that enable civilizing policies.</w:t>
      </w:r>
    </w:p>
    <w:p w14:paraId="071BD393" w14:textId="77777777" w:rsidR="00153E98" w:rsidRPr="00153E98" w:rsidRDefault="00153E98" w:rsidP="00153E98">
      <w:pPr>
        <w:rPr>
          <w:rFonts w:asciiTheme="minorHAnsi" w:hAnsiTheme="minorHAnsi" w:cstheme="minorHAnsi"/>
        </w:rPr>
      </w:pPr>
      <w:r w:rsidRPr="00153E98">
        <w:rPr>
          <w:rFonts w:asciiTheme="minorHAnsi" w:hAnsiTheme="minorHAnsi" w:cstheme="minorHAnsi"/>
          <w:b/>
          <w:bCs/>
          <w:color w:val="000000"/>
          <w:sz w:val="26"/>
          <w:szCs w:val="26"/>
        </w:rPr>
        <w:t>Young, 17</w:t>
      </w:r>
      <w:r w:rsidRPr="00153E98">
        <w:rPr>
          <w:rFonts w:asciiTheme="minorHAnsi" w:hAnsiTheme="minorHAnsi" w:cstheme="minorHAnsi"/>
          <w:color w:val="000000"/>
        </w:rPr>
        <w:t> (Bryanne Huston, A dissertation submitted to the faculty at the University of North Carolina at Chapel Hill in partial fulfillment of the requirements for the degree of Doctor of Philosophy in the Department of Communication in the College of Arts and Sciences, 2017, accessed on 7-21-2021, Chapel Hill, "KILLING THE INDIAN IN THE CHILD: MATERIALITIES OF DEATH AND POLITICAL FORMATIONS OF LIFE IN THE CANADIAN INDIAN RESIDENTIAL SCHOOL SYSTEM")//AO</w:t>
      </w:r>
    </w:p>
    <w:p w14:paraId="7E47F6A2" w14:textId="46B4209D" w:rsidR="00153E98" w:rsidRPr="00153E98" w:rsidRDefault="00153E98" w:rsidP="00153E98">
      <w:pPr>
        <w:rPr>
          <w:rFonts w:asciiTheme="minorHAnsi" w:hAnsiTheme="minorHAnsi" w:cstheme="minorHAnsi"/>
        </w:rPr>
      </w:pPr>
      <w:r w:rsidRPr="00153E98">
        <w:rPr>
          <w:rFonts w:asciiTheme="minorHAnsi" w:hAnsiTheme="minorHAnsi" w:cstheme="minorHAnsi"/>
        </w:rPr>
        <w:t xml:space="preserve">Freud’s interest in time is evident in his work on the uncanny, and in his inaugural work on what we might now call trauma studies and conditions we now call post-traumatic stress disorder (PTSD). For Freud, this theory of hysteria introduces a provocative temporality in which traumatic events reoccur, flashing up in perfect replication of themselves, as though happening again and again. In his diagnosis of so-called shell-shocked soldiers returning from World War I, Freud was keenly aware that time did not always progress along an even plane. Though Freud’s analysis of trauma is captivating and critically rich, it is not within my purview here to take on the full extent of this scholarship. Instead, what is most salient to my </w:t>
      </w:r>
      <w:r w:rsidRPr="00153E98">
        <w:rPr>
          <w:rFonts w:asciiTheme="minorHAnsi" w:hAnsiTheme="minorHAnsi" w:cstheme="minorHAnsi"/>
          <w:u w:val="single"/>
        </w:rPr>
        <w:t>analysis are the capacities of psychoanalytic theory to move critique outside and beyond prevailing notions of time and narratives of progress that only mean moving forward</w:t>
      </w:r>
      <w:r w:rsidRPr="00153E98">
        <w:rPr>
          <w:rFonts w:asciiTheme="minorHAnsi" w:hAnsiTheme="minorHAnsi" w:cstheme="minorHAnsi"/>
        </w:rPr>
        <w:t xml:space="preserve">. This chapter writes from a stance that views it as imperative that scholarship reaches beyond, and thinks outside, the paradigms that invented it. </w:t>
      </w:r>
      <w:r w:rsidRPr="00153E98">
        <w:rPr>
          <w:rFonts w:asciiTheme="minorHAnsi" w:hAnsiTheme="minorHAnsi" w:cstheme="minorHAnsi"/>
          <w:u w:val="single"/>
        </w:rPr>
        <w:t>Psychoanalytic theory, with its idiosyncratic temporal logics—particularly in conjunction with Foucauldian theory—offers a productive and robust way to critique the continuing primacy of normative disciplines whose chronologics have historically warranted a politics that kills in the name of life</w:t>
      </w:r>
      <w:r w:rsidRPr="00153E98">
        <w:rPr>
          <w:rFonts w:asciiTheme="minorHAnsi" w:hAnsiTheme="minorHAnsi" w:cstheme="minorHAnsi"/>
        </w:rPr>
        <w:t xml:space="preserve">. Such an approach allows us </w:t>
      </w:r>
      <w:r w:rsidRPr="00153E98">
        <w:rPr>
          <w:rFonts w:asciiTheme="minorHAnsi" w:hAnsiTheme="minorHAnsi" w:cstheme="minorHAnsi"/>
          <w:u w:val="single"/>
        </w:rPr>
        <w:t>to hold in productive tension any definition of “the political” as stable and finite, 96 with—as in the case of liberal political philosophy—the legally constructed “person” as its primary epistemological unit. This conceptual capacity of psychoanalysis, in turn, allows us to politicize a form of life and modality of corporeal personhood hitherto constructed as what, in Bataillean parlance, we might call colonialism’s accursed share—colonialism’s pure waste.</w:t>
      </w:r>
      <w:r w:rsidRPr="00153E98">
        <w:rPr>
          <w:rFonts w:asciiTheme="minorHAnsi" w:hAnsiTheme="minorHAnsi" w:cstheme="minorHAnsi"/>
        </w:rPr>
        <w:t xml:space="preserve"> Additionally, psychoanalytic notions of the death drive, whose proper movement is explicitly circular, allows us to begin to locate the child within logics of futurity, onto which is laminated a kind of indelible whiteness. For the purpose of my analysis I engage Lacanian psychoanalysis, limiting myself to a consideration of the structure of the drives and to a Lacanian conceptualization of language, and its role in the formation of self and the suturing of the psyche to sociality. Freud, as Teresa De Lauretis (2008) emphasizes, elaborated the death drive between the First and Second World Wars, in a Europe living “</w:t>
      </w:r>
      <w:r w:rsidRPr="00153E98">
        <w:rPr>
          <w:rFonts w:asciiTheme="minorHAnsi" w:hAnsiTheme="minorHAnsi" w:cstheme="minorHAnsi"/>
          <w:u w:val="single"/>
        </w:rPr>
        <w:t>under the shadow of death and the threat of biological and cultural genocide</w:t>
      </w:r>
      <w:r w:rsidRPr="00153E98">
        <w:rPr>
          <w:rFonts w:asciiTheme="minorHAnsi" w:hAnsiTheme="minorHAnsi" w:cstheme="minorHAnsi"/>
        </w:rPr>
        <w:t xml:space="preserve">” (1). Situating her analysis of the death drive in the contemporary moment, De Lauretis points to this contextual, historical darkening, writing: “I wonder whether our </w:t>
      </w:r>
      <w:r w:rsidRPr="00153E98">
        <w:rPr>
          <w:rFonts w:asciiTheme="minorHAnsi" w:hAnsiTheme="minorHAnsi" w:cstheme="minorHAnsi"/>
          <w:u w:val="single"/>
        </w:rPr>
        <w:t>epistemologies can sustain the impact of the real</w:t>
      </w:r>
      <w:r w:rsidRPr="00153E98">
        <w:rPr>
          <w:rFonts w:asciiTheme="minorHAnsi" w:hAnsiTheme="minorHAnsi" w:cstheme="minorHAnsi"/>
        </w:rPr>
        <w:t xml:space="preserve"> … If I return to Freud’s </w:t>
      </w:r>
      <w:r w:rsidRPr="00153E98">
        <w:rPr>
          <w:rFonts w:asciiTheme="minorHAnsi" w:hAnsiTheme="minorHAnsi" w:cstheme="minorHAnsi"/>
          <w:u w:val="single"/>
        </w:rPr>
        <w:t>notion of an unconscious death drive</w:t>
      </w:r>
      <w:r w:rsidRPr="00153E98">
        <w:rPr>
          <w:rFonts w:asciiTheme="minorHAnsi" w:hAnsiTheme="minorHAnsi" w:cstheme="minorHAnsi"/>
        </w:rPr>
        <w:t xml:space="preserve">, it is because it </w:t>
      </w:r>
      <w:r w:rsidRPr="00153E98">
        <w:rPr>
          <w:rFonts w:asciiTheme="minorHAnsi" w:hAnsiTheme="minorHAnsi" w:cstheme="minorHAnsi"/>
          <w:u w:val="single"/>
        </w:rPr>
        <w:t>conveys the sense and the force of something in human reality that resists discursive articulation as well as political diplomacy, an otherness that haunts the dream of a common world</w:t>
      </w:r>
      <w:r w:rsidRPr="00153E98">
        <w:rPr>
          <w:rFonts w:asciiTheme="minorHAnsi" w:hAnsiTheme="minorHAnsi" w:cstheme="minorHAnsi"/>
        </w:rPr>
        <w:t xml:space="preserve">” (9). Using psychoanalysis as reading practice, Freud’s suspicion that human life, both individual and social, is compromised from the beginning by something that undermines it, works against it, is (darkly?) generative. The death drive indicates a </w:t>
      </w:r>
      <w:r w:rsidRPr="00153E98">
        <w:rPr>
          <w:rFonts w:asciiTheme="minorHAnsi" w:hAnsiTheme="minorHAnsi" w:cstheme="minorHAnsi"/>
          <w:u w:val="single"/>
        </w:rPr>
        <w:t>tension bordering psychic and libidinal relations</w:t>
      </w:r>
      <w:r w:rsidRPr="00153E98">
        <w:rPr>
          <w:rFonts w:asciiTheme="minorHAnsi" w:hAnsiTheme="minorHAnsi" w:cstheme="minorHAnsi"/>
        </w:rPr>
        <w:t xml:space="preserve">, which </w:t>
      </w:r>
      <w:r w:rsidRPr="00153E98">
        <w:rPr>
          <w:rFonts w:asciiTheme="minorHAnsi" w:hAnsiTheme="minorHAnsi" w:cstheme="minorHAnsi"/>
          <w:u w:val="single"/>
        </w:rPr>
        <w:t>marks Freud’s radical break with Cartesian rationality and points to a negativity that counteracts the optimistic affirmations of human perfectability. This dimension of radical negativity cannot be reduced to an expression of alienated social conditions, nor is it entirely something the body does on its own. Theorized as the destruction drive, the antagonism drive, or sometimes, simply “the drive,” it is impossible to escape</w:t>
      </w:r>
      <w:r w:rsidRPr="00153E98">
        <w:rPr>
          <w:rFonts w:asciiTheme="minorHAnsi" w:hAnsiTheme="minorHAnsi" w:cstheme="minorHAnsi"/>
        </w:rPr>
        <w:t xml:space="preserve">. In psychoanalytic theory, therefore, particularly in the clinical setting, </w:t>
      </w:r>
      <w:r w:rsidRPr="00153E98">
        <w:rPr>
          <w:rFonts w:asciiTheme="minorHAnsi" w:hAnsiTheme="minorHAnsi" w:cstheme="minorHAnsi"/>
          <w:u w:val="single"/>
        </w:rPr>
        <w:t>the objective is not to overcome the drive, but rather to come to terms with it, in</w:t>
      </w:r>
      <w:r w:rsidRPr="00153E98">
        <w:rPr>
          <w:rFonts w:asciiTheme="minorHAnsi" w:hAnsiTheme="minorHAnsi" w:cstheme="minorHAnsi"/>
        </w:rPr>
        <w:t xml:space="preserve"> what Slovenian Lacanian psychoanalytic theorist Slavoj Žižek (1989) calls “</w:t>
      </w:r>
      <w:r w:rsidRPr="00153E98">
        <w:rPr>
          <w:rFonts w:asciiTheme="minorHAnsi" w:hAnsiTheme="minorHAnsi" w:cstheme="minorHAnsi"/>
          <w:u w:val="single"/>
        </w:rPr>
        <w:t>its terrifying dimension</w:t>
      </w:r>
      <w:r w:rsidRPr="00153E98">
        <w:rPr>
          <w:rFonts w:asciiTheme="minorHAnsi" w:hAnsiTheme="minorHAnsi" w:cstheme="minorHAnsi"/>
        </w:rPr>
        <w:t>” (4). It is a fundamental axiom of Lacanian psychoanalytic theory that attempts to 97 abolish the drive antagonism are precisely the source of totalitarian temptation. Žižek writes: “</w:t>
      </w:r>
      <w:r w:rsidRPr="00153E98">
        <w:rPr>
          <w:rFonts w:asciiTheme="minorHAnsi" w:hAnsiTheme="minorHAnsi" w:cstheme="minorHAnsi"/>
          <w:u w:val="single"/>
        </w:rPr>
        <w:t>The greatest mass murders and holocausts have always been perpetrated in the name of man as harmonious being, of a New Man without antagonistic tension</w:t>
      </w:r>
      <w:r w:rsidRPr="00153E98">
        <w:rPr>
          <w:rFonts w:asciiTheme="minorHAnsi" w:hAnsiTheme="minorHAnsi" w:cstheme="minorHAnsi"/>
        </w:rPr>
        <w:t xml:space="preserve">” (5). So it is that one of Canada’s greatest atrocities— the genocide of its First Peoples—took place in the name of Canada itself, that sought progress and unification as a single body politic with claims on a shared futurity. The fulfillment of this destiny relied upon the negation of the other, the bad race, the dangerous race, the race that stood outside the purview of the norm and had no share in its time-zone, the ones called to live in the between space—as nobody. </w:t>
      </w:r>
      <w:r w:rsidRPr="00153E98">
        <w:rPr>
          <w:rFonts w:asciiTheme="minorHAnsi" w:hAnsiTheme="minorHAnsi" w:cstheme="minorHAnsi"/>
          <w:u w:val="single"/>
        </w:rPr>
        <w:t>As the relatively more benign civilization policies failed to convert Aboriginal forms of life into separate but civilized, Christian communities on reserves, the federal government intensified its tactics. Policies became more aggressive. As these more aggressive policies (such as enfranchisement) also failed, the federal government intensified its tactics once again, escalating the stakes and the strategies towards the horizon of assimilation. This ‘doubling down’ in the face of failure is a primary trace effect of the death drive, and indeed, it is not unreasonable to argue that the federal government Indian policy has, since confederation, been death driven. Because the aim of fully eradicating the otherness of the other can only fail—in Freudian parlance, it cannot be mastered—the trajectory of the aiming turns in a circularity, orbiting around that which can never be had: perfection. Caught in death drive circularity, the aiming towards the objective (i.e. a unified body politic) authorizes, and indeed recruits, escalating violence</w:t>
      </w:r>
      <w:r w:rsidRPr="00153E98">
        <w:rPr>
          <w:rFonts w:asciiTheme="minorHAnsi" w:hAnsiTheme="minorHAnsi" w:cstheme="minorHAnsi"/>
        </w:rPr>
        <w:t xml:space="preserve"> in the interest of—finally—closing the open. For Žižek, this compulsive ‘doubling-down’ in the face of failure to arrive at the impossible horizon of perfection tips </w:t>
      </w:r>
      <w:r w:rsidRPr="00153E98">
        <w:rPr>
          <w:rFonts w:asciiTheme="minorHAnsi" w:hAnsiTheme="minorHAnsi" w:cstheme="minorHAnsi"/>
          <w:u w:val="single"/>
        </w:rPr>
        <w:t>towards totalitarian temptation, which, he tells us, is implicated in the drive to unify a singular body politic, a new man without antagonistic tension. The drive aims for the return to a moment of unity before the intrusion of language and the entrance of the subject into what Lacan calls the Symbolic—the universe of symbols in which all human subjects share. Because this economy of signifiers operates through a modality of difference by association,</w:t>
      </w:r>
      <w:r w:rsidRPr="00153E98">
        <w:rPr>
          <w:rFonts w:asciiTheme="minorHAnsi" w:hAnsiTheme="minorHAnsi" w:cstheme="minorHAnsi"/>
        </w:rPr>
        <w:t xml:space="preserve"> on the premise that language does not reflect or carry within it universal a priori meaning, spirit, or Truth, signifiers are always and already sliding along a chain of signification that is never truly fixed. Rather, for Lacan, meaning is constructed through quilting points, durable concepts that affix ideas 98 to their signifiers and which, in their durability, structure entire fields of meaning. For Lacan, </w:t>
      </w:r>
      <w:r w:rsidRPr="00153E98">
        <w:rPr>
          <w:rFonts w:asciiTheme="minorHAnsi" w:hAnsiTheme="minorHAnsi" w:cstheme="minorHAnsi"/>
          <w:u w:val="single"/>
        </w:rPr>
        <w:t>subjects are formed by their entrance into this system of sliding difference from a pre-linguistic state retroactively constructed through nostalgic affective associations with unity, perfection, and completion. The loss or lack occurs in the imaginary, the order of presence and absence, and is formalized in the symbolic.</w:t>
      </w:r>
      <w:r w:rsidRPr="00153E98">
        <w:rPr>
          <w:rFonts w:asciiTheme="minorHAnsi" w:hAnsiTheme="minorHAnsi" w:cstheme="minorHAnsi"/>
        </w:rPr>
        <w:t xml:space="preserve"> This is experienced by the subject as a loss of that to which she/he can never again return, but for which she/he perpetually yearns, and toward which she/he perpetually moves. The circularity of movement toward this impossible horizon is precisely the movement of the drive. It is my argument that </w:t>
      </w:r>
      <w:r w:rsidRPr="00153E98">
        <w:rPr>
          <w:rFonts w:asciiTheme="minorHAnsi" w:hAnsiTheme="minorHAnsi" w:cstheme="minorHAnsi"/>
          <w:u w:val="single"/>
        </w:rPr>
        <w:t>the concept of “the Indian” is a quilting point through which the field of politics</w:t>
      </w:r>
      <w:r w:rsidRPr="00153E98">
        <w:rPr>
          <w:rFonts w:asciiTheme="minorHAnsi" w:hAnsiTheme="minorHAnsi" w:cstheme="minorHAnsi"/>
        </w:rPr>
        <w:t xml:space="preserve"> in Canada </w:t>
      </w:r>
      <w:r w:rsidRPr="00153E98">
        <w:rPr>
          <w:rFonts w:asciiTheme="minorHAnsi" w:hAnsiTheme="minorHAnsi" w:cstheme="minorHAnsi"/>
          <w:u w:val="single"/>
        </w:rPr>
        <w:t>is sutured into signification, a durable concept that organizes the meaning of nation, citizen, sovereignty, and subjecthood. Further, the hypoxic vision of national unity and a harmonious white(ned) citizenry is a movement propelled by the drive, a circularity impelled by the belief that what is lacking in the present can be made good in the future—an imaginary that activates/harnesses a kind of libidinal energy that is, by its very nature, inexhaustible</w:t>
      </w:r>
      <w:r w:rsidRPr="00153E98">
        <w:rPr>
          <w:rFonts w:asciiTheme="minorHAnsi" w:hAnsiTheme="minorHAnsi" w:cstheme="minorHAnsi"/>
        </w:rPr>
        <w:t>. It matters, in the instance of the Canadian Indian Residential Schools and their mandate, that before child subjects enter into the structuration of language/the Symbolic, their bodies are already marked as disprized, abject, inscribed into the signification for, and, I argue, as, loss itself. As I have argued above, reading through psychoanalytic theory facilitates a conceptualization of subject-formation that includes the role of signification in the contouring of subject/ivities.</w:t>
      </w:r>
    </w:p>
    <w:p w14:paraId="0A1E997A" w14:textId="3AFE2E2B" w:rsidR="00153E98" w:rsidRPr="00153E98" w:rsidRDefault="00153E98" w:rsidP="00153E98">
      <w:pPr>
        <w:pStyle w:val="Heading2"/>
        <w:rPr>
          <w:rFonts w:asciiTheme="minorHAnsi" w:hAnsiTheme="minorHAnsi" w:cstheme="minorHAnsi"/>
        </w:rPr>
      </w:pPr>
      <w:r w:rsidRPr="00153E98">
        <w:rPr>
          <w:rFonts w:asciiTheme="minorHAnsi" w:hAnsiTheme="minorHAnsi" w:cstheme="minorHAnsi"/>
        </w:rPr>
        <w:t xml:space="preserve">AT: </w:t>
      </w:r>
      <w:r w:rsidRPr="00153E98">
        <w:rPr>
          <w:rFonts w:asciiTheme="minorHAnsi" w:hAnsiTheme="minorHAnsi" w:cstheme="minorHAnsi"/>
        </w:rPr>
        <w:t>Cap</w:t>
      </w:r>
    </w:p>
    <w:p w14:paraId="1AFB8FD5" w14:textId="1294202B" w:rsidR="00153E98" w:rsidRPr="00153E98" w:rsidRDefault="00153E98" w:rsidP="00153E98">
      <w:pPr>
        <w:pStyle w:val="Heading3"/>
        <w:rPr>
          <w:rFonts w:asciiTheme="minorHAnsi" w:hAnsiTheme="minorHAnsi" w:cstheme="minorHAnsi"/>
        </w:rPr>
      </w:pPr>
      <w:r w:rsidRPr="00153E98">
        <w:rPr>
          <w:rFonts w:asciiTheme="minorHAnsi" w:hAnsiTheme="minorHAnsi" w:cstheme="minorHAnsi"/>
        </w:rPr>
        <w:t>General</w:t>
      </w:r>
    </w:p>
    <w:p w14:paraId="52F28EB2" w14:textId="443E096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No link and alt fails – working with native governments allows us to understand how water relates to capitalism from the indigenous perspective and policy action is key to solve</w:t>
      </w:r>
    </w:p>
    <w:p w14:paraId="3E593767" w14:textId="77777777" w:rsidR="00153E98" w:rsidRPr="00153E98" w:rsidRDefault="00153E98" w:rsidP="00153E98">
      <w:pPr>
        <w:rPr>
          <w:rFonts w:asciiTheme="minorHAnsi" w:hAnsiTheme="minorHAnsi" w:cstheme="minorHAnsi"/>
        </w:rPr>
      </w:pPr>
      <w:r w:rsidRPr="00153E98">
        <w:rPr>
          <w:rFonts w:asciiTheme="minorHAnsi" w:hAnsiTheme="minorHAnsi" w:cstheme="minorHAnsi"/>
          <w:b/>
          <w:sz w:val="26"/>
          <w:szCs w:val="26"/>
        </w:rPr>
        <w:t>Wilson et al. 19</w:t>
      </w:r>
      <w:r w:rsidRPr="00153E98">
        <w:rPr>
          <w:rFonts w:asciiTheme="minorHAnsi" w:hAnsiTheme="minorHAnsi" w:cstheme="minorHAnsi"/>
        </w:rPr>
        <w:t xml:space="preserve"> (Nicole J. Wilson, Leila M. Harris, Joanne Nelson, and Sameer H. Shah, 7-16-2019, " Re-Theorizing Politics in Water Governance", MDPI, https://www.mdpi.com/2073-4441/11/7/1470/htm) // ST</w:t>
      </w:r>
    </w:p>
    <w:p w14:paraId="7FAF441B" w14:textId="77777777" w:rsidR="00153E98" w:rsidRPr="00153E98" w:rsidRDefault="00153E98" w:rsidP="00153E98">
      <w:pPr>
        <w:rPr>
          <w:rFonts w:asciiTheme="minorHAnsi" w:hAnsiTheme="minorHAnsi" w:cstheme="minorHAnsi"/>
        </w:rPr>
      </w:pPr>
      <w:r w:rsidRPr="00153E98">
        <w:rPr>
          <w:rFonts w:asciiTheme="minorHAnsi" w:hAnsiTheme="minorHAnsi" w:cstheme="minorHAnsi"/>
        </w:rPr>
        <w:t>*this card also can work as a perm do both on water colonialism*</w:t>
      </w:r>
    </w:p>
    <w:p w14:paraId="01D4A9E9" w14:textId="77777777" w:rsidR="00153E98" w:rsidRPr="00153E98" w:rsidRDefault="00153E98" w:rsidP="00153E98">
      <w:pPr>
        <w:rPr>
          <w:rFonts w:asciiTheme="minorHAnsi" w:hAnsiTheme="minorHAnsi" w:cstheme="minorHAnsi"/>
          <w:sz w:val="12"/>
        </w:rPr>
      </w:pPr>
      <w:r w:rsidRPr="00153E98">
        <w:rPr>
          <w:rStyle w:val="StyleUnderline"/>
          <w:rFonts w:asciiTheme="minorHAnsi" w:hAnsiTheme="minorHAnsi" w:cstheme="minorHAnsi"/>
        </w:rPr>
        <w:t>The diverse understandings, constituencies and interests that surround water can be neglected, further erased, or oversimplified when water governance actors assume what normative and shared understandings of water are</w:t>
      </w:r>
      <w:r w:rsidRPr="00153E98">
        <w:rPr>
          <w:rFonts w:asciiTheme="minorHAnsi" w:hAnsiTheme="minorHAnsi" w:cstheme="minorHAnsi"/>
          <w:sz w:val="12"/>
        </w:rPr>
        <w:t xml:space="preserve"> [2]. Feminist scholarship,</w:t>
      </w:r>
      <w:r w:rsidRPr="00153E98">
        <w:rPr>
          <w:rStyle w:val="StyleUnderline"/>
          <w:rFonts w:asciiTheme="minorHAnsi" w:hAnsiTheme="minorHAnsi" w:cstheme="minorHAnsi"/>
        </w:rPr>
        <w:t xml:space="preserve"> Indigenous theorists</w:t>
      </w:r>
      <w:r w:rsidRPr="00153E98">
        <w:rPr>
          <w:rFonts w:asciiTheme="minorHAnsi" w:hAnsiTheme="minorHAnsi" w:cstheme="minorHAnsi"/>
          <w:sz w:val="12"/>
        </w:rPr>
        <w:t xml:space="preserve">, and political ecologists </w:t>
      </w:r>
      <w:r w:rsidRPr="00153E98">
        <w:rPr>
          <w:rStyle w:val="StyleUnderline"/>
          <w:rFonts w:asciiTheme="minorHAnsi" w:hAnsiTheme="minorHAnsi" w:cstheme="minorHAnsi"/>
        </w:rPr>
        <w:t xml:space="preserve">have contributed valuable frameworks and analytics to extend analysis of politics and governance. Applied to water, we can engage these approaches to understand water not as a hydrological or biophysical system but as a “hydro-social” system, inseparable from politics, culture, and economy </w:t>
      </w:r>
      <w:r w:rsidRPr="00153E98">
        <w:rPr>
          <w:rFonts w:asciiTheme="minorHAnsi" w:hAnsiTheme="minorHAnsi" w:cstheme="minorHAnsi"/>
          <w:sz w:val="12"/>
        </w:rPr>
        <w:t>[9]. Offering another important example,</w:t>
      </w:r>
      <w:r w:rsidRPr="00153E98">
        <w:rPr>
          <w:rStyle w:val="StyleUnderline"/>
          <w:rFonts w:asciiTheme="minorHAnsi" w:hAnsiTheme="minorHAnsi" w:cstheme="minorHAnsi"/>
        </w:rPr>
        <w:t xml:space="preserve"> Indigenous scholars and allies have foregrounded Indigenous water ontologies and epistemologies, rooted in responsibilities to water as a living entity and suggesting that colonial understandings of water, as a material resource, should be challenged and decolonized to address past injustices and move towards more just and sustainable interactions with, and uses of, water </w:t>
      </w:r>
      <w:r w:rsidRPr="00153E98">
        <w:rPr>
          <w:rFonts w:asciiTheme="minorHAnsi" w:hAnsiTheme="minorHAnsi" w:cstheme="minorHAnsi"/>
          <w:sz w:val="12"/>
        </w:rPr>
        <w:t>(e.g., [11,13,16,17]). Ethnographers, including feminist scholars, have re-scaled and re-contextualized water’s access, uses, and governance through a focus on citizenship and racialization, the emotional and affective embodiments of water, and the politics, negotiations and relations of “the everyday” (e.g., [18–23]). Examples of wider conversations opened-up include how bodies are enrolled in uneven geographies of water access, the multi-species and multi-actor entanglements that (re)constitute “hydro-social” and infrastructural assemblages, and analytical re-orientations of governance to include intangible meanings and values of water (e.g., [18–23]).</w:t>
      </w:r>
      <w:r w:rsidRPr="00153E98">
        <w:rPr>
          <w:rStyle w:val="StyleUnderline"/>
          <w:rFonts w:asciiTheme="minorHAnsi" w:hAnsiTheme="minorHAnsi" w:cstheme="minorHAnsi"/>
        </w:rPr>
        <w:t xml:space="preserve"> From such scholarship, a broader understanding of what governance might entail is brought into view, often contrasting with a narrow managerial perspective on how to “better” govern water</w:t>
      </w:r>
      <w:r w:rsidRPr="00153E98">
        <w:rPr>
          <w:rFonts w:asciiTheme="minorHAnsi" w:hAnsiTheme="minorHAnsi" w:cstheme="minorHAnsi"/>
          <w:sz w:val="12"/>
        </w:rPr>
        <w:t xml:space="preserve"> [1]. </w:t>
      </w:r>
      <w:r w:rsidRPr="00153E98">
        <w:rPr>
          <w:rStyle w:val="StyleUnderline"/>
          <w:rFonts w:asciiTheme="minorHAnsi" w:hAnsiTheme="minorHAnsi" w:cstheme="minorHAnsi"/>
        </w:rPr>
        <w:t>These provocative entry points invite attention not only to the uneven distribution and access to water for humans and non-humans, but also highlight the wider governing ethics, arrangements, histories, and political-economic systems that give rise to, sustain, and reinforce such patterns</w:t>
      </w:r>
      <w:r w:rsidRPr="00153E98">
        <w:rPr>
          <w:rFonts w:asciiTheme="minorHAnsi" w:hAnsiTheme="minorHAnsi" w:cstheme="minorHAnsi"/>
          <w:sz w:val="12"/>
        </w:rPr>
        <w:t xml:space="preserve"> (e.g., [20,24–28]). Approaching “the political” from such a broadened perspective, the purpose of this Special Issue is to offer a set of openings and entry points regarding what politics in water governance might mean, and how we might approach it more meaningfully as scholars (and practitioners). One framing that is helpful in highlighting key elements of power that are likely to be significant for such a task is offered by Brisbois and de Loë [29,30]. Highlighted below, these authors extend Lukes’ [31] elaboration of power as instrumental, structural and discursive in the context of collaborative water governance.</w:t>
      </w:r>
      <w:r w:rsidRPr="00153E98">
        <w:rPr>
          <w:rStyle w:val="StyleUnderline"/>
          <w:rFonts w:asciiTheme="minorHAnsi" w:hAnsiTheme="minorHAnsi" w:cstheme="minorHAnsi"/>
        </w:rPr>
        <w:t xml:space="preserve"> Instrumental power reflects influence over others exerted through expressions of force</w:t>
      </w:r>
      <w:r w:rsidRPr="00153E98">
        <w:rPr>
          <w:rFonts w:asciiTheme="minorHAnsi" w:hAnsiTheme="minorHAnsi" w:cstheme="minorHAnsi"/>
          <w:sz w:val="12"/>
        </w:rPr>
        <w:t xml:space="preserve"> (e.g., financial, technical and social) [30,31]. As</w:t>
      </w:r>
      <w:r w:rsidRPr="00153E98">
        <w:rPr>
          <w:rStyle w:val="StyleUnderline"/>
          <w:rFonts w:asciiTheme="minorHAnsi" w:hAnsiTheme="minorHAnsi" w:cstheme="minorHAnsi"/>
        </w:rPr>
        <w:t xml:space="preserve"> one example</w:t>
      </w:r>
      <w:r w:rsidRPr="00153E98">
        <w:rPr>
          <w:rFonts w:asciiTheme="minorHAnsi" w:hAnsiTheme="minorHAnsi" w:cstheme="minorHAnsi"/>
          <w:sz w:val="12"/>
        </w:rPr>
        <w:t xml:space="preserve">, Bakker et al. [32] trace such concerns with respect to regulatory </w:t>
      </w:r>
      <w:r w:rsidRPr="00153E98">
        <w:rPr>
          <w:rStyle w:val="StyleUnderline"/>
          <w:rFonts w:asciiTheme="minorHAnsi" w:hAnsiTheme="minorHAnsi" w:cstheme="minorHAnsi"/>
        </w:rPr>
        <w:t>injustices of water governance for Indigenous peoples in Canada.</w:t>
      </w:r>
      <w:r w:rsidRPr="00153E98">
        <w:rPr>
          <w:rFonts w:asciiTheme="minorHAnsi" w:hAnsiTheme="minorHAnsi" w:cstheme="minorHAnsi"/>
          <w:sz w:val="12"/>
        </w:rPr>
        <w:t xml:space="preserve"> Structural power refers to the historical, social, economic, and political contexts through which particular water governance arrangements come into being, and (re)produce systems of injustice and inequality [29–31]. </w:t>
      </w:r>
      <w:r w:rsidRPr="00153E98">
        <w:rPr>
          <w:rStyle w:val="StyleUnderline"/>
          <w:rFonts w:asciiTheme="minorHAnsi" w:hAnsiTheme="minorHAnsi" w:cstheme="minorHAnsi"/>
        </w:rPr>
        <w:t>States serve a central role in exercising structural power because they hold (and claim) the authority to determine the problem-framing and set of possible solutions for how water, or water problems, will be governed</w:t>
      </w:r>
      <w:r w:rsidRPr="00153E98">
        <w:rPr>
          <w:rFonts w:asciiTheme="minorHAnsi" w:hAnsiTheme="minorHAnsi" w:cstheme="minorHAnsi"/>
          <w:sz w:val="12"/>
        </w:rPr>
        <w:t xml:space="preserve"> [29,30,33].</w:t>
      </w:r>
      <w:r w:rsidRPr="00153E98">
        <w:rPr>
          <w:rStyle w:val="StyleUnderline"/>
          <w:rFonts w:asciiTheme="minorHAnsi" w:hAnsiTheme="minorHAnsi" w:cstheme="minorHAnsi"/>
        </w:rPr>
        <w:t xml:space="preserve"> Structural power further includes broader systems of colonialism and racism that (re)produce uneven quantities and qualities of water </w:t>
      </w:r>
      <w:r w:rsidRPr="00153E98">
        <w:rPr>
          <w:rFonts w:asciiTheme="minorHAnsi" w:hAnsiTheme="minorHAnsi" w:cstheme="minorHAnsi"/>
          <w:sz w:val="12"/>
        </w:rPr>
        <w:t xml:space="preserve">[21,34,35]. </w:t>
      </w:r>
      <w:r w:rsidRPr="00153E98">
        <w:rPr>
          <w:rStyle w:val="StyleUnderline"/>
          <w:rFonts w:asciiTheme="minorHAnsi" w:hAnsiTheme="minorHAnsi" w:cstheme="minorHAnsi"/>
        </w:rPr>
        <w:t>For instance, systemic inequalities include those constituted through settler colonialism as an economic and political system that structures Indigenous peoples’ ability to assert their self-determination</w:t>
      </w:r>
      <w:r w:rsidRPr="00153E98">
        <w:rPr>
          <w:rFonts w:asciiTheme="minorHAnsi" w:hAnsiTheme="minorHAnsi" w:cstheme="minorHAnsi"/>
          <w:sz w:val="12"/>
        </w:rPr>
        <w:t xml:space="preserve"> [36,37]. As several authors have asserted through analysis of such considerations, these inequities are not necessarily about specific negotiations and interactions, but much more about the uneven playing field of structural and historical relations. For example, Mushkegowuk (Swampy Cree) scholar Michelle Daigle [38] discusses the ways neoliberal settler colonialism shapes particular types of water governmentalities. She states: Mushkegowuk</w:t>
      </w:r>
      <w:r w:rsidRPr="00153E98">
        <w:rPr>
          <w:rStyle w:val="StyleUnderline"/>
          <w:rFonts w:asciiTheme="minorHAnsi" w:hAnsiTheme="minorHAnsi" w:cstheme="minorHAnsi"/>
        </w:rPr>
        <w:t xml:space="preserve"> water governance</w:t>
      </w:r>
      <w:r w:rsidRPr="00153E98">
        <w:rPr>
          <w:rFonts w:asciiTheme="minorHAnsi" w:hAnsiTheme="minorHAnsi" w:cstheme="minorHAnsi"/>
          <w:sz w:val="12"/>
        </w:rPr>
        <w:t xml:space="preserve">, like Indigenous water governance across Canada, </w:t>
      </w:r>
      <w:r w:rsidRPr="00153E98">
        <w:rPr>
          <w:rStyle w:val="StyleUnderline"/>
          <w:rFonts w:asciiTheme="minorHAnsi" w:hAnsiTheme="minorHAnsi" w:cstheme="minorHAnsi"/>
        </w:rPr>
        <w:t>is further ruptured through neoliberal policies that secure and stimulate capitalist accumulation at the expense of Indigenous autonomy and environmental sustainability</w:t>
      </w:r>
      <w:r w:rsidRPr="00153E98">
        <w:rPr>
          <w:rFonts w:asciiTheme="minorHAnsi" w:hAnsiTheme="minorHAnsi" w:cstheme="minorHAnsi"/>
          <w:sz w:val="12"/>
        </w:rPr>
        <w:t xml:space="preserve">. [38] In this example, </w:t>
      </w:r>
      <w:r w:rsidRPr="00153E98">
        <w:rPr>
          <w:rStyle w:val="StyleUnderline"/>
          <w:rFonts w:asciiTheme="minorHAnsi" w:hAnsiTheme="minorHAnsi" w:cstheme="minorHAnsi"/>
        </w:rPr>
        <w:t xml:space="preserve">neoliberal governmentalities, structural racism, and racial capitalism coalesce resulting in particular ruptures of water-related decision making—with unjust and unsustainable outcomes. </w:t>
      </w:r>
      <w:r w:rsidRPr="00153E98">
        <w:rPr>
          <w:rFonts w:asciiTheme="minorHAnsi" w:hAnsiTheme="minorHAnsi" w:cstheme="minorHAnsi"/>
          <w:sz w:val="12"/>
        </w:rPr>
        <w:t>To appropriately highlight these longer histories, and broader relations of power and inequality that structure water governance, it is important to engage multi-scalar lenses, and to embed an analysis of current decisions and outcomes in relation to broader histories and contexts (e.g., of neoliberal hegemony, racial capitalism, and colonialism) (e.g., [21,35])</w:t>
      </w:r>
      <w:r w:rsidRPr="00153E98">
        <w:rPr>
          <w:rStyle w:val="StyleUnderline"/>
          <w:rFonts w:asciiTheme="minorHAnsi" w:hAnsiTheme="minorHAnsi" w:cstheme="minorHAnsi"/>
        </w:rPr>
        <w:t>. It is important thus to note that structural power is not necessarily the direct interplay among opposing actors or interests, but often more diffuse historical trajectories and systems (of inequality, or political economy) that impinge on water governance and its current instantiations.</w:t>
      </w:r>
      <w:r w:rsidRPr="00153E98">
        <w:rPr>
          <w:rFonts w:asciiTheme="minorHAnsi" w:hAnsiTheme="minorHAnsi" w:cstheme="minorHAnsi"/>
          <w:sz w:val="12"/>
        </w:rPr>
        <w:t xml:space="preserve"> Discursive power is another dimension and refers to the capacity of actors to construct or shape norms, values, and framings, including in ways that prevent actors from recognizing that particular solutions or implements can harm their interests (see [30,31]). </w:t>
      </w:r>
      <w:r w:rsidRPr="00153E98">
        <w:rPr>
          <w:rStyle w:val="StyleUnderline"/>
          <w:rFonts w:asciiTheme="minorHAnsi" w:hAnsiTheme="minorHAnsi" w:cstheme="minorHAnsi"/>
        </w:rPr>
        <w:t>Such power is often characterized using governmentality</w:t>
      </w:r>
      <w:r w:rsidRPr="00153E98">
        <w:rPr>
          <w:rFonts w:asciiTheme="minorHAnsi" w:hAnsiTheme="minorHAnsi" w:cstheme="minorHAnsi"/>
          <w:sz w:val="12"/>
        </w:rPr>
        <w:t>–defined by Foucault as “the conduct of conduct” [39,40], or the myriad</w:t>
      </w:r>
      <w:r w:rsidRPr="00153E98">
        <w:rPr>
          <w:rStyle w:val="StyleUnderline"/>
          <w:rFonts w:asciiTheme="minorHAnsi" w:hAnsiTheme="minorHAnsi" w:cstheme="minorHAnsi"/>
        </w:rPr>
        <w:t xml:space="preserve"> ways that human behavior is directed and regulated, often in ways that are diffuse, everyday, self-oriented, and implicated in a range of socio-political relations beyond formal spheres of “politics” </w:t>
      </w:r>
      <w:r w:rsidRPr="00153E98">
        <w:rPr>
          <w:rFonts w:asciiTheme="minorHAnsi" w:hAnsiTheme="minorHAnsi" w:cstheme="minorHAnsi"/>
          <w:sz w:val="12"/>
        </w:rPr>
        <w:t>(at times referred to as capillary power). Among other examples, Vos and Boelens [41] examine water justice in relation to the virtual water trade and argue that neoliberal water governmentalities “aim to organize and direct water users’ behavior by approaching users as rational, enterprising agents who economically benefit from water development . . . ” [41].</w:t>
      </w:r>
      <w:r w:rsidRPr="00153E98">
        <w:rPr>
          <w:rStyle w:val="StyleUnderline"/>
          <w:rFonts w:asciiTheme="minorHAnsi" w:hAnsiTheme="minorHAnsi" w:cstheme="minorHAnsi"/>
        </w:rPr>
        <w:t xml:space="preserve"> Other examples similarly highlight certain discourses of conservation, efficiency, or even the human right to water that condition particular water-related uses or shifts. Consider, for instance, the argument that a focus on the human right to water can privilege human users over ecosystems, or that this discourse and policy has also served as justification for large water transfers from rural users to urban consumers </w:t>
      </w:r>
      <w:r w:rsidRPr="00153E98">
        <w:rPr>
          <w:rFonts w:asciiTheme="minorHAnsi" w:hAnsiTheme="minorHAnsi" w:cstheme="minorHAnsi"/>
          <w:sz w:val="12"/>
        </w:rPr>
        <w:t xml:space="preserve">[42,43]. Political ecologists, human geographers, and anthropologists have more recently scrutinized ontological and epistemological politics or sedimented notions of how water is understood, governed, used, and incorporated into daily life practices [13,14,38,44–47]. These offerings suggest that alternative and counter-hegemonic approaches (in relation to epistemologies, axiologies, and ontologies) are of critical importance in re-defining our relationships with water in ways that might further justice and sustainability goals. A related example is the literature on the “post-political”, referring to the intentional de-politicization of environmental crises particularly in service of capitalist accumulation (e.g., geo-engineering or large infrastructure development) [48,49]. These processes offer clear examples of discursive power, often working to suggest certain processes are “natural” (e.g., water scarcity), or domains of technology and engineering, in ways that work to evacuate the associated politics. Beyond these notable examples, there are other contributions that have extended our understanding of water politics and governance, from engagements with the politics of scale regarding the consolidation of notions of the waterscape or particular river basins [50,51], to work on hydro-social territories and conflicts between rural and urban users and uses of water (see the recent Special Issue of Water International: [52]), to interventions that engage with the politics of emotions and embodiment in water relations and worlds [22,23]. More generally, there has also been long-standing interest with water inequities and uneven water geographies [53]. </w:t>
      </w:r>
      <w:r w:rsidRPr="00153E98">
        <w:rPr>
          <w:rStyle w:val="StyleUnderline"/>
          <w:rFonts w:asciiTheme="minorHAnsi" w:hAnsiTheme="minorHAnsi" w:cstheme="minorHAnsi"/>
        </w:rPr>
        <w:t xml:space="preserve">All such contributions provide a basis to affirm the foundational role of politics, broadly understood, as key to any analytical or practical engagement with water governance. </w:t>
      </w:r>
    </w:p>
    <w:p w14:paraId="56870AE9"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Perm do both – policy making and water ethics together is the best way to solve</w:t>
      </w:r>
    </w:p>
    <w:p w14:paraId="15BA807D" w14:textId="77777777" w:rsidR="00153E98" w:rsidRPr="00153E98" w:rsidRDefault="00153E98" w:rsidP="00153E98">
      <w:pPr>
        <w:rPr>
          <w:rFonts w:asciiTheme="minorHAnsi" w:hAnsiTheme="minorHAnsi" w:cstheme="minorHAnsi"/>
        </w:rPr>
      </w:pPr>
      <w:r w:rsidRPr="00153E98">
        <w:rPr>
          <w:rFonts w:asciiTheme="minorHAnsi" w:hAnsiTheme="minorHAnsi" w:cstheme="minorHAnsi"/>
          <w:b/>
          <w:sz w:val="26"/>
          <w:szCs w:val="26"/>
        </w:rPr>
        <w:t xml:space="preserve">Groenfeldt ND </w:t>
      </w:r>
      <w:r w:rsidRPr="00153E98">
        <w:rPr>
          <w:rFonts w:asciiTheme="minorHAnsi" w:hAnsiTheme="minorHAnsi" w:cstheme="minorHAnsi"/>
        </w:rPr>
        <w:t xml:space="preserve">(David Groenfeldt is the director of the Santa Fe, New Mexico-based Water-Culture Institute, which aims to “establish a moral consensus about how water should be used, managed, protected, and governed.” He holds a PhD in anthropology from the University of Arizona and serves as an adjunct professor of anthropology at the University of New Mexico. David Groenfeldt, ND, "Why We Need Water Ethics," American Scientist, </w:t>
      </w:r>
      <w:hyperlink r:id="rId128" w:history="1">
        <w:r w:rsidRPr="00153E98">
          <w:rPr>
            <w:rStyle w:val="Hyperlink"/>
            <w:rFonts w:asciiTheme="minorHAnsi" w:hAnsiTheme="minorHAnsi" w:cstheme="minorHAnsi"/>
          </w:rPr>
          <w:t>https://www.americanscientist.org/article/why-we-need-water-ethics</w:t>
        </w:r>
      </w:hyperlink>
      <w:r w:rsidRPr="00153E98">
        <w:rPr>
          <w:rFonts w:asciiTheme="minorHAnsi" w:hAnsiTheme="minorHAnsi" w:cstheme="minorHAnsi"/>
        </w:rPr>
        <w:t>) // ST</w:t>
      </w:r>
    </w:p>
    <w:p w14:paraId="2EDFFED9"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 xml:space="preserve">Starting in 1998, the International Hydrological Programme of the United Nations Educational, Scientific and Cultural Organization (UNESCO) launched an initiative that explicitly applied ethics to water management policies </w:t>
      </w:r>
      <w:r w:rsidRPr="00153E98">
        <w:rPr>
          <w:rFonts w:asciiTheme="minorHAnsi" w:hAnsiTheme="minorHAnsi" w:cstheme="minorHAnsi"/>
          <w:sz w:val="12"/>
        </w:rPr>
        <w:t xml:space="preserve">and practices. It used the intellectual frame of IWRM but incorporated a broad range of crosscutting issues linking water with the larger society, including gender equity, public health, flood risks, stakeholder engagement, and institutional transparency. </w:t>
      </w:r>
      <w:r w:rsidRPr="00153E98">
        <w:rPr>
          <w:rStyle w:val="StyleUnderline"/>
          <w:rFonts w:asciiTheme="minorHAnsi" w:hAnsiTheme="minorHAnsi" w:cstheme="minorHAnsi"/>
        </w:rPr>
        <w:t>By linking ethics to issues already recognized as relevant to IWRM, policy analysts could identify opportunities for improving existing water policies.</w:t>
      </w:r>
    </w:p>
    <w:p w14:paraId="62409097" w14:textId="77777777" w:rsidR="00153E98" w:rsidRPr="00153E98" w:rsidRDefault="00153E98" w:rsidP="00153E98">
      <w:pPr>
        <w:rPr>
          <w:rFonts w:asciiTheme="minorHAnsi" w:hAnsiTheme="minorHAnsi" w:cstheme="minorHAnsi"/>
          <w:sz w:val="12"/>
        </w:rPr>
      </w:pPr>
      <w:r w:rsidRPr="00153E98">
        <w:rPr>
          <w:rFonts w:asciiTheme="minorHAnsi" w:hAnsiTheme="minorHAnsi" w:cstheme="minorHAnsi"/>
          <w:sz w:val="12"/>
        </w:rPr>
        <w:t>The downside of this approach was that issues not already incorporated into the IWRM gestalt still remained outside the scope of UNESCO’s expanded ethical attention. For example, cultural diversity and corresponding water ontologies (the particular theories and beliefs that different cultures hold about water’s fundamental nature) remained outside the IWRM box. As a result, the most important potential benefit of ethical analysis—sparking the moral imagination—was largely missing as well.</w:t>
      </w:r>
    </w:p>
    <w:p w14:paraId="61F7CED0"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 xml:space="preserve">Perhaps it sounds unrealistic to look for imagination in water management, but in my view, this is precisely the standard to which we should hold our water managers accountable. It is imagination, motivated by ethics, that can lead to the creative solutions we need for tackling our water challenges. </w:t>
      </w:r>
      <w:r w:rsidRPr="00153E98">
        <w:rPr>
          <w:rFonts w:asciiTheme="minorHAnsi" w:hAnsiTheme="minorHAnsi" w:cstheme="minorHAnsi"/>
          <w:sz w:val="12"/>
        </w:rPr>
        <w:t>Thinking inside the box is what has gotten us into the corner where we find ourselves now. We have a robust global economy where water is an essential input, but that economy is based on value principles of resource extraction that are unsustainable. So many powerful vested interests (think “energy sector”) are doing so well in the short term that they have been unable or unwilling to even think about changing course. Ethics provides a tool for climbing the steep path out of the extractivist mindset that characterizes our relationship to water, and to nature as a whole. Just as rock climbers hammer in pitons to anchor their efforts,</w:t>
      </w:r>
      <w:r w:rsidRPr="00153E98">
        <w:rPr>
          <w:rStyle w:val="StyleUnderline"/>
          <w:rFonts w:asciiTheme="minorHAnsi" w:hAnsiTheme="minorHAnsi" w:cstheme="minorHAnsi"/>
        </w:rPr>
        <w:t xml:space="preserve"> ethics offers a moral anchor from which we can chart a new course.</w:t>
      </w:r>
    </w:p>
    <w:p w14:paraId="7AC5F938" w14:textId="77777777" w:rsidR="00153E98" w:rsidRPr="00153E98" w:rsidRDefault="00153E98" w:rsidP="00153E98">
      <w:pPr>
        <w:rPr>
          <w:rFonts w:asciiTheme="minorHAnsi" w:hAnsiTheme="minorHAnsi" w:cstheme="minorHAnsi"/>
          <w:sz w:val="12"/>
        </w:rPr>
      </w:pPr>
      <w:r w:rsidRPr="00153E98">
        <w:rPr>
          <w:rFonts w:asciiTheme="minorHAnsi" w:hAnsiTheme="minorHAnsi" w:cstheme="minorHAnsi"/>
          <w:sz w:val="12"/>
        </w:rPr>
        <w:t>After the UNESCO program on water and ethics concluded in 2004, the Botín Foundation in Spain took up the mantle, sponsoring research and conferences with a particular focus on water ethics within the Mediterranean region, including Islamic and Christian perspectives. The intellectual lineage of water ethics entered a more complex and promising era with the publication in 2010 of the book Water Ethics: Foundational Readings for Students and Professionals. In the process, editors Peter Brown of McGill University and Jeremy Schmidt of the University of Western Ontario inadvertently laid the groundwork for a bona fide field of water ethics. Yet their real motive was not to establish a new field, but rather to serve as a corrective to the unquestioning smugness of IWRM practitioners.</w:t>
      </w:r>
    </w:p>
    <w:p w14:paraId="17F6DC9F" w14:textId="77777777" w:rsidR="00153E98" w:rsidRPr="00153E98" w:rsidRDefault="00153E98" w:rsidP="00153E98">
      <w:pPr>
        <w:rPr>
          <w:rStyle w:val="StyleUnderline"/>
          <w:rFonts w:asciiTheme="minorHAnsi" w:hAnsiTheme="minorHAnsi" w:cstheme="minorHAnsi"/>
        </w:rPr>
      </w:pPr>
      <w:r w:rsidRPr="00153E98">
        <w:rPr>
          <w:rFonts w:asciiTheme="minorHAnsi" w:hAnsiTheme="minorHAnsi" w:cstheme="minorHAnsi"/>
          <w:sz w:val="12"/>
        </w:rPr>
        <w:t>My own contribution to the cause of water ethics was my 2013 book, Water Ethics: A Values Approach to Solving the Water Crisis, and like Brown and Schmidt, I aimed to show how</w:t>
      </w:r>
      <w:r w:rsidRPr="00153E98">
        <w:rPr>
          <w:rStyle w:val="StyleUnderline"/>
          <w:rFonts w:asciiTheme="minorHAnsi" w:hAnsiTheme="minorHAnsi" w:cstheme="minorHAnsi"/>
        </w:rPr>
        <w:t xml:space="preserve"> an ethics approach could rescue IWRM from overly materialistic interpretations</w:t>
      </w:r>
      <w:r w:rsidRPr="00153E98">
        <w:rPr>
          <w:rFonts w:asciiTheme="minorHAnsi" w:hAnsiTheme="minorHAnsi" w:cstheme="minorHAnsi"/>
          <w:sz w:val="12"/>
        </w:rPr>
        <w:t xml:space="preserve">. It was not until I revised the book in 2019 that it dawned on me that </w:t>
      </w:r>
      <w:r w:rsidRPr="00153E98">
        <w:rPr>
          <w:rStyle w:val="StyleUnderline"/>
          <w:rFonts w:asciiTheme="minorHAnsi" w:hAnsiTheme="minorHAnsi" w:cstheme="minorHAnsi"/>
        </w:rPr>
        <w:t>what I really wanted was</w:t>
      </w:r>
      <w:r w:rsidRPr="00153E98">
        <w:rPr>
          <w:rFonts w:asciiTheme="minorHAnsi" w:hAnsiTheme="minorHAnsi" w:cstheme="minorHAnsi"/>
          <w:sz w:val="12"/>
        </w:rPr>
        <w:t xml:space="preserve"> not a course correction of conventional water policies, but something larger and more radical: </w:t>
      </w:r>
      <w:r w:rsidRPr="00153E98">
        <w:rPr>
          <w:rStyle w:val="StyleUnderline"/>
          <w:rFonts w:asciiTheme="minorHAnsi" w:hAnsiTheme="minorHAnsi" w:cstheme="minorHAnsi"/>
        </w:rPr>
        <w:t>a field of water ethics that would encourage debate and discussion about the ethical dimensions of water use, water management, and the diverse policies and practices connected to water.</w:t>
      </w:r>
      <w:r w:rsidRPr="00153E98">
        <w:rPr>
          <w:rFonts w:asciiTheme="minorHAnsi" w:hAnsiTheme="minorHAnsi" w:cstheme="minorHAnsi"/>
          <w:sz w:val="12"/>
        </w:rPr>
        <w:t xml:space="preserve"> This is the essential message of the 2019 edition, that it takes a village—or in this case, a field of study, debate, and discourse—</w:t>
      </w:r>
      <w:r w:rsidRPr="00153E98">
        <w:rPr>
          <w:rStyle w:val="StyleUnderline"/>
          <w:rFonts w:asciiTheme="minorHAnsi" w:hAnsiTheme="minorHAnsi" w:cstheme="minorHAnsi"/>
        </w:rPr>
        <w:t>to develop robust ethical solutions to what we refer to as the global water crisis.</w:t>
      </w:r>
    </w:p>
    <w:p w14:paraId="747A7C3A" w14:textId="77777777" w:rsidR="00153E98" w:rsidRPr="00153E98" w:rsidRDefault="00153E98" w:rsidP="00153E98">
      <w:pPr>
        <w:rPr>
          <w:rFonts w:asciiTheme="minorHAnsi" w:hAnsiTheme="minorHAnsi" w:cstheme="minorHAnsi"/>
          <w:sz w:val="12"/>
        </w:rPr>
      </w:pPr>
      <w:r w:rsidRPr="00153E98">
        <w:rPr>
          <w:rFonts w:asciiTheme="minorHAnsi" w:hAnsiTheme="minorHAnsi" w:cstheme="minorHAnsi"/>
          <w:sz w:val="12"/>
        </w:rPr>
        <w:t>Culture Considered</w:t>
      </w:r>
    </w:p>
    <w:p w14:paraId="19FCAD51" w14:textId="77777777" w:rsidR="00153E98" w:rsidRPr="00153E98" w:rsidRDefault="00153E98" w:rsidP="00153E98">
      <w:pPr>
        <w:rPr>
          <w:rFonts w:asciiTheme="minorHAnsi" w:hAnsiTheme="minorHAnsi" w:cstheme="minorHAnsi"/>
          <w:sz w:val="12"/>
        </w:rPr>
      </w:pPr>
      <w:r w:rsidRPr="00153E98">
        <w:rPr>
          <w:rStyle w:val="StyleUnderline"/>
          <w:rFonts w:asciiTheme="minorHAnsi" w:hAnsiTheme="minorHAnsi" w:cstheme="minorHAnsi"/>
        </w:rPr>
        <w:t>Indigenous rights activists in Australia have popularized the concept of cultural flow to refer to water allocations earmarked for traditional cultural purposes, such as inundating a river floodplain at the right time to stimulate the growth of culturally important plants.</w:t>
      </w:r>
      <w:r w:rsidRPr="00153E98">
        <w:rPr>
          <w:rFonts w:asciiTheme="minorHAnsi" w:hAnsiTheme="minorHAnsi" w:cstheme="minorHAnsi"/>
          <w:sz w:val="12"/>
        </w:rPr>
        <w:t xml:space="preserve"> In the pre-colonization era, those floodplains would have been inundated naturally, but now upstream farmers are diverting much of the flow for irrigation, leaving too little for the river. Just as ecologists promote environmental flows to rebalance stressed rivers, aboriginal leaders promote cultural flows to meet traditional spiritual responsibilities. </w:t>
      </w:r>
      <w:r w:rsidRPr="00153E98">
        <w:rPr>
          <w:rStyle w:val="StyleUnderline"/>
          <w:rFonts w:asciiTheme="minorHAnsi" w:hAnsiTheme="minorHAnsi" w:cstheme="minorHAnsi"/>
        </w:rPr>
        <w:t>The legitimacy of cultural flows, however, stems not from Western science</w:t>
      </w:r>
      <w:r w:rsidRPr="00153E98">
        <w:rPr>
          <w:rFonts w:asciiTheme="minorHAnsi" w:hAnsiTheme="minorHAnsi" w:cstheme="minorHAnsi"/>
          <w:sz w:val="12"/>
        </w:rPr>
        <w:t xml:space="preserve"> (though the discipline of anthropology can play a supporting role),</w:t>
      </w:r>
      <w:r w:rsidRPr="00153E98">
        <w:rPr>
          <w:rStyle w:val="StyleUnderline"/>
          <w:rFonts w:asciiTheme="minorHAnsi" w:hAnsiTheme="minorHAnsi" w:cstheme="minorHAnsi"/>
        </w:rPr>
        <w:t xml:space="preserve"> but from a distinctively non-Western ontological frame that recognizes inherent rights of nature</w:t>
      </w:r>
      <w:r w:rsidRPr="00153E98">
        <w:rPr>
          <w:rFonts w:asciiTheme="minorHAnsi" w:hAnsiTheme="minorHAnsi" w:cstheme="minorHAnsi"/>
          <w:sz w:val="12"/>
        </w:rPr>
        <w:t xml:space="preserve"> (rivers, fish, plants).</w:t>
      </w:r>
    </w:p>
    <w:p w14:paraId="0D91B3CD" w14:textId="77777777" w:rsidR="00153E98" w:rsidRPr="00153E98" w:rsidRDefault="00153E98" w:rsidP="00153E98">
      <w:pPr>
        <w:rPr>
          <w:rFonts w:asciiTheme="minorHAnsi" w:hAnsiTheme="minorHAnsi" w:cstheme="minorHAnsi"/>
          <w:sz w:val="12"/>
        </w:rPr>
      </w:pPr>
      <w:r w:rsidRPr="00153E98">
        <w:rPr>
          <w:rStyle w:val="StyleUnderline"/>
          <w:rFonts w:asciiTheme="minorHAnsi" w:hAnsiTheme="minorHAnsi" w:cstheme="minorHAnsi"/>
        </w:rPr>
        <w:t xml:space="preserve">Indigenous ontologies are rarely accorded serious thought when they run counter to Western scientific rationalism, and particularly when major investments such as dams, mines, or pipelines are at stake. The Standing Rock Sioux protests in 2016 and 2017 by the tribe’s water protectors, and supported by representatives from 280 North American tribes, were expressions of spiritual as well as political values. </w:t>
      </w:r>
      <w:r w:rsidRPr="00153E98">
        <w:rPr>
          <w:rFonts w:asciiTheme="minorHAnsi" w:hAnsiTheme="minorHAnsi" w:cstheme="minorHAnsi"/>
          <w:sz w:val="12"/>
        </w:rPr>
        <w:t>The sacred Missouri River was about to be desecrated by an oil pipeline, constructed in violation of international law—such as the UN Declaration on the Rights of Indigenous Peoples—and principles of religious freedom. Underlying the conflict, however, was a fundamental ontological disconnect. The idea of a river as a living spiritual entity has no cognitive niche in Western materialism. It was a replay of Columbus encountering the radically different cultures of 15th-century America. But after more than 500 years, Native Americans have gained a fairly sophisticated understanding of the European colonialists, whereas the descendants of those colonialists have made little headway in understanding their indigenous compatriots. (See graphic above for examples of values-based water management decisions in a range of contexts.)</w:t>
      </w:r>
    </w:p>
    <w:p w14:paraId="29AB7BDE" w14:textId="77777777" w:rsidR="00153E98" w:rsidRPr="00153E98" w:rsidRDefault="00153E98" w:rsidP="00153E98">
      <w:pPr>
        <w:rPr>
          <w:rStyle w:val="StyleUnderline"/>
          <w:rFonts w:asciiTheme="minorHAnsi" w:hAnsiTheme="minorHAnsi" w:cstheme="minorHAnsi"/>
        </w:rPr>
      </w:pPr>
      <w:r w:rsidRPr="00153E98">
        <w:rPr>
          <w:rFonts w:asciiTheme="minorHAnsi" w:hAnsiTheme="minorHAnsi" w:cstheme="minorHAnsi"/>
          <w:sz w:val="12"/>
        </w:rPr>
        <w:t xml:space="preserve">The connection to water ethics is this: So long as policymakers view water within a Western ontological paradigm and as a commodifiable resource, no matter what 280 North American tribes might say, we will continue to experience standoffs like Standing Rock. </w:t>
      </w:r>
      <w:r w:rsidRPr="00153E98">
        <w:rPr>
          <w:rStyle w:val="StyleUnderline"/>
          <w:rFonts w:asciiTheme="minorHAnsi" w:hAnsiTheme="minorHAnsi" w:cstheme="minorHAnsi"/>
        </w:rPr>
        <w:t>Western investors and energy companies will hold fast to their ontology of free market capitalism, while indigenous communities will face the choice of fighting or surrendering. However, this is not an inevitable future.</w:t>
      </w:r>
      <w:r w:rsidRPr="00153E98">
        <w:rPr>
          <w:rFonts w:asciiTheme="minorHAnsi" w:hAnsiTheme="minorHAnsi" w:cstheme="minorHAnsi"/>
          <w:sz w:val="12"/>
        </w:rPr>
        <w:t xml:space="preserve"> There are too many voices of reason to lose hope.</w:t>
      </w:r>
      <w:r w:rsidRPr="00153E98">
        <w:rPr>
          <w:rStyle w:val="StyleUnderline"/>
          <w:rFonts w:asciiTheme="minorHAnsi" w:hAnsiTheme="minorHAnsi" w:cstheme="minorHAnsi"/>
        </w:rPr>
        <w:t xml:space="preserve"> The combined power of environmental and social justice movements—along with the progressive influence of both hard and soft science and the increasing urgency of climate change—bodes well for the development of hybrid ontologies combining science, nature, and spirituality. With ethics, we have a potential and perhaps necessary motivation for ontological communication, compromise, and peaceful coexistence.</w:t>
      </w:r>
    </w:p>
    <w:p w14:paraId="32BBB68F" w14:textId="77777777" w:rsidR="00153E98" w:rsidRPr="00153E98" w:rsidRDefault="00153E98" w:rsidP="00153E98">
      <w:pPr>
        <w:rPr>
          <w:rStyle w:val="StyleUnderline"/>
          <w:rFonts w:asciiTheme="minorHAnsi" w:hAnsiTheme="minorHAnsi" w:cstheme="minorHAnsi"/>
        </w:rPr>
      </w:pPr>
      <w:r w:rsidRPr="00153E98">
        <w:rPr>
          <w:rStyle w:val="StyleUnderline"/>
          <w:rFonts w:asciiTheme="minorHAnsi" w:hAnsiTheme="minorHAnsi" w:cstheme="minorHAnsi"/>
        </w:rPr>
        <w:t>By clarifying our values and ethical principles about water and nature, and about people and cultures, we will know better who we are, how we make sense of the world, and how our neighbors do the same. A robust field of water ethics, with room for divergent but ethically grounded views, can help us know ourselves and others more deeply, and find new and unexpected solutions to the challenges of the global water crisis.</w:t>
      </w:r>
    </w:p>
    <w:p w14:paraId="66576DA7" w14:textId="77777777" w:rsidR="00153E98" w:rsidRPr="00153E98" w:rsidRDefault="00153E98" w:rsidP="00153E98">
      <w:pPr>
        <w:pStyle w:val="Heading4"/>
        <w:rPr>
          <w:rFonts w:asciiTheme="minorHAnsi" w:hAnsiTheme="minorHAnsi" w:cstheme="minorHAnsi"/>
        </w:rPr>
      </w:pPr>
      <w:r w:rsidRPr="00153E98">
        <w:rPr>
          <w:rFonts w:asciiTheme="minorHAnsi" w:hAnsiTheme="minorHAnsi" w:cstheme="minorHAnsi"/>
        </w:rPr>
        <w:t>Because of Marx’s pro-colonialism, Marxism is incompatible with indigenous reforms, means that the alt recreates the 1ac harms and fails</w:t>
      </w:r>
    </w:p>
    <w:p w14:paraId="43169A7A" w14:textId="77777777" w:rsidR="00153E98" w:rsidRPr="00153E98" w:rsidRDefault="00153E98" w:rsidP="00153E98">
      <w:pPr>
        <w:rPr>
          <w:rFonts w:asciiTheme="minorHAnsi" w:hAnsiTheme="minorHAnsi" w:cstheme="minorHAnsi"/>
        </w:rPr>
      </w:pPr>
      <w:r w:rsidRPr="00153E98">
        <w:rPr>
          <w:rFonts w:asciiTheme="minorHAnsi" w:hAnsiTheme="minorHAnsi" w:cstheme="minorHAnsi"/>
          <w:b/>
          <w:sz w:val="26"/>
          <w:szCs w:val="26"/>
        </w:rPr>
        <w:t>Foster et al. 20</w:t>
      </w:r>
      <w:r w:rsidRPr="00153E98">
        <w:rPr>
          <w:rFonts w:asciiTheme="minorHAnsi" w:hAnsiTheme="minorHAnsi" w:cstheme="minorHAnsi"/>
        </w:rPr>
        <w:t xml:space="preserve"> (Foster is a dedicated writer for the Monthly Review, and he writes exclusively about anti-capitalism. John Bellamy Foster, Brett Clark, and Hannah Holleman, 2-1-2020, "Monthly Review," Monthly Review, </w:t>
      </w:r>
      <w:hyperlink r:id="rId129" w:history="1">
        <w:r w:rsidRPr="00153E98">
          <w:rPr>
            <w:rStyle w:val="Hyperlink"/>
            <w:rFonts w:asciiTheme="minorHAnsi" w:hAnsiTheme="minorHAnsi" w:cstheme="minorHAnsi"/>
          </w:rPr>
          <w:t>https://monthlyreview.org/2020/02/01/marx-and-the-indigenous/</w:t>
        </w:r>
      </w:hyperlink>
      <w:r w:rsidRPr="00153E98">
        <w:rPr>
          <w:rFonts w:asciiTheme="minorHAnsi" w:hAnsiTheme="minorHAnsi" w:cstheme="minorHAnsi"/>
        </w:rPr>
        <w:t>) // ST</w:t>
      </w:r>
    </w:p>
    <w:p w14:paraId="553108FE" w14:textId="77777777" w:rsidR="00153E98" w:rsidRPr="00153E98" w:rsidRDefault="00153E98" w:rsidP="00153E98">
      <w:pPr>
        <w:rPr>
          <w:rStyle w:val="StyleUnderline"/>
          <w:rFonts w:asciiTheme="minorHAnsi" w:hAnsiTheme="minorHAnsi" w:cstheme="minorHAnsi"/>
        </w:rPr>
      </w:pPr>
      <w:r w:rsidRPr="00153E98">
        <w:rPr>
          <w:rFonts w:asciiTheme="minorHAnsi" w:hAnsiTheme="minorHAnsi" w:cstheme="minorHAnsi"/>
          <w:sz w:val="14"/>
        </w:rPr>
        <w:t>The “turn toward the indigenous” in social theory over the last couple of decades, associated with the critique of white settler colonialism, has reintroduced themes long present in Marxian theory, but in ways that are often surprisingly divorced from Karl Marx’s critique of capitalism, colonialism, and imperialism.1 Part of the reason for this disconnection is that the current discussions of settler colonialism have evolved out of traditions in postmodernist and postcolonial cultural theory that are distant from historical materialism.2 However, a deeper explanation for the gulf between current scholarly work on settler colonialism and Marxism is associated with the claims of some left critics that</w:t>
      </w:r>
      <w:r w:rsidRPr="00153E98">
        <w:rPr>
          <w:rStyle w:val="StyleUnderline"/>
          <w:rFonts w:asciiTheme="minorHAnsi" w:hAnsiTheme="minorHAnsi" w:cstheme="minorHAnsi"/>
        </w:rPr>
        <w:t xml:space="preserve"> Marx’s work is characterized by the following</w:t>
      </w:r>
      <w:r w:rsidRPr="00153E98">
        <w:rPr>
          <w:rFonts w:asciiTheme="minorHAnsi" w:hAnsiTheme="minorHAnsi" w:cstheme="minorHAnsi"/>
          <w:sz w:val="14"/>
        </w:rPr>
        <w:t>: (1) a crude developmentalism and economic determinism; (2)</w:t>
      </w:r>
      <w:r w:rsidRPr="00153E98">
        <w:rPr>
          <w:rStyle w:val="StyleUnderline"/>
          <w:rFonts w:asciiTheme="minorHAnsi" w:hAnsiTheme="minorHAnsi" w:cstheme="minorHAnsi"/>
        </w:rPr>
        <w:t xml:space="preserve"> a pro-colonialist stance</w:t>
      </w:r>
      <w:r w:rsidRPr="00153E98">
        <w:rPr>
          <w:rFonts w:asciiTheme="minorHAnsi" w:hAnsiTheme="minorHAnsi" w:cstheme="minorHAnsi"/>
          <w:sz w:val="14"/>
        </w:rPr>
        <w:t xml:space="preserve">; (3) </w:t>
      </w:r>
      <w:r w:rsidRPr="00153E98">
        <w:rPr>
          <w:rStyle w:val="StyleUnderline"/>
          <w:rFonts w:asciiTheme="minorHAnsi" w:hAnsiTheme="minorHAnsi" w:cstheme="minorHAnsi"/>
        </w:rPr>
        <w:t>a teleological conception of progress</w:t>
      </w:r>
      <w:r w:rsidRPr="00153E98">
        <w:rPr>
          <w:rFonts w:asciiTheme="minorHAnsi" w:hAnsiTheme="minorHAnsi" w:cstheme="minorHAnsi"/>
          <w:sz w:val="14"/>
        </w:rPr>
        <w:t xml:space="preserve">; and (4) Prometheanism or extreme productivism in relation to the environment.3 </w:t>
      </w:r>
      <w:r w:rsidRPr="00153E98">
        <w:rPr>
          <w:rStyle w:val="StyleUnderline"/>
          <w:rFonts w:asciiTheme="minorHAnsi" w:hAnsiTheme="minorHAnsi" w:cstheme="minorHAnsi"/>
        </w:rPr>
        <w:t>Such charges are often employed to cast historical materialism as irrelevant or even hostile to contemporary indigenous struggles and perspectives.</w:t>
      </w:r>
    </w:p>
    <w:p w14:paraId="5532EDD6"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 xml:space="preserve">In Red Skin, White Masks, Glen Sean Coulthard provides a more nuanced view of Marx and the indigenous, engaging the latter’s critique of “so-called primitive accumulation.” Coulthard insists that </w:t>
      </w:r>
      <w:r w:rsidRPr="00153E98">
        <w:rPr>
          <w:rStyle w:val="StyleUnderline"/>
          <w:rFonts w:asciiTheme="minorHAnsi" w:hAnsiTheme="minorHAnsi" w:cstheme="minorHAnsi"/>
        </w:rPr>
        <w:t>“Marx’s theoretical frame</w:t>
      </w:r>
      <w:r w:rsidRPr="00153E98">
        <w:rPr>
          <w:rFonts w:asciiTheme="minorHAnsi" w:hAnsiTheme="minorHAnsi" w:cstheme="minorHAnsi"/>
          <w:sz w:val="14"/>
        </w:rPr>
        <w:t>” in this respect</w:t>
      </w:r>
      <w:r w:rsidRPr="00153E98">
        <w:rPr>
          <w:rStyle w:val="StyleUnderline"/>
          <w:rFonts w:asciiTheme="minorHAnsi" w:hAnsiTheme="minorHAnsi" w:cstheme="minorHAnsi"/>
        </w:rPr>
        <w:t xml:space="preserve"> can be seen as extremely “relevant to a comprehensive understanding of settler-colonialism and Indigenous resistance</w:t>
      </w:r>
      <w:r w:rsidRPr="00153E98">
        <w:rPr>
          <w:rFonts w:asciiTheme="minorHAnsi" w:hAnsiTheme="minorHAnsi" w:cstheme="minorHAnsi"/>
          <w:sz w:val="14"/>
        </w:rPr>
        <w:t>,” but that this requires that classical historical materialism “be transformed in conversation with the critical thought and practices of Indigenous peoples themselves.” Specifically, he seeks to transcend what he takes to be</w:t>
      </w:r>
      <w:r w:rsidRPr="00153E98">
        <w:rPr>
          <w:rStyle w:val="StyleUnderline"/>
          <w:rFonts w:asciiTheme="minorHAnsi" w:hAnsiTheme="minorHAnsi" w:cstheme="minorHAnsi"/>
        </w:rPr>
        <w:t xml:space="preserve"> Marx’s mistaken views (1) that such expropriation is confined to the formative stages of capitalism, rather than constituting an ongoing process; (2) that there is an unilinear developmentalist logic to be equated with progress; and (3) that the environment is to be treated as constituting a free gift, such that the land is not seen as exploited, only people are</w:t>
      </w:r>
      <w:r w:rsidRPr="00153E98">
        <w:rPr>
          <w:rFonts w:asciiTheme="minorHAnsi" w:hAnsiTheme="minorHAnsi" w:cstheme="minorHAnsi"/>
          <w:sz w:val="14"/>
        </w:rPr>
        <w:t>.4</w:t>
      </w:r>
    </w:p>
    <w:p w14:paraId="1DDB045C"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Taking these criticisms seriously, we return to the classical foundations of Marxian theory in order to ascertain where—if anywhere—the analysis went wrong, what can be usefully derived from it, and how to construct (or reconstruct) a Marxian critique of colonialism relevant to contemporary struggles. Through this assessment, we believe, the strengths of the classical historical-materialist argument will become evident.</w:t>
      </w:r>
    </w:p>
    <w:p w14:paraId="7642FA30"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Returning to Marx as a starting point is crucial in order to develop a materialist critique of capitalism and colonialism. Nevertheless, there is no such thing in historical materialism as a fixed orthodoxy. Rather, Marxism from the beginning has been shaped by vernacular revolutionary traditions. As a philosophy of praxis geared not simply to understanding the world but also changing it, historical materialism can least of all afford to be suprahistorical or to neglect the lessons of national and popular struggles.5 “Orthodoxy” in Marxism, as Georg Lukács famously said, “refers exclusively to method.”6 It is thus the materialist, historical, and dialectical method of classical Marxism that constitutes the necessary point of departure with which to engage in the critique of colonialism, including settler colonialism, today.</w:t>
      </w:r>
    </w:p>
    <w:p w14:paraId="0284E932"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Colonialism and Expropriation</w:t>
      </w:r>
    </w:p>
    <w:p w14:paraId="3FF2CA0D" w14:textId="77777777" w:rsidR="00153E98" w:rsidRPr="00153E98" w:rsidRDefault="00153E98" w:rsidP="00153E98">
      <w:pPr>
        <w:rPr>
          <w:rFonts w:asciiTheme="minorHAnsi" w:hAnsiTheme="minorHAnsi" w:cstheme="minorHAnsi"/>
          <w:sz w:val="14"/>
        </w:rPr>
      </w:pPr>
      <w:r w:rsidRPr="00153E98">
        <w:rPr>
          <w:rFonts w:asciiTheme="minorHAnsi" w:hAnsiTheme="minorHAnsi" w:cstheme="minorHAnsi"/>
          <w:sz w:val="14"/>
        </w:rPr>
        <w:t>Coulthard contends in Red Skin, White Masks that</w:t>
      </w:r>
      <w:r w:rsidRPr="00153E98">
        <w:rPr>
          <w:rStyle w:val="StyleUnderline"/>
          <w:rFonts w:asciiTheme="minorHAnsi" w:hAnsiTheme="minorHAnsi" w:cstheme="minorHAnsi"/>
        </w:rPr>
        <w:t xml:space="preserve"> Marx’s theory of expropriation as a historical condition of capitalist development is primarily concerned with “the perpetual separation of workers from the means of production” and not with the colonial relation in and of itself</w:t>
      </w:r>
      <w:r w:rsidRPr="00153E98">
        <w:rPr>
          <w:rFonts w:asciiTheme="minorHAnsi" w:hAnsiTheme="minorHAnsi" w:cstheme="minorHAnsi"/>
          <w:sz w:val="14"/>
        </w:rPr>
        <w:t>. Similarly, we are told that</w:t>
      </w:r>
      <w:r w:rsidRPr="00153E98">
        <w:rPr>
          <w:rStyle w:val="StyleUnderline"/>
          <w:rFonts w:asciiTheme="minorHAnsi" w:hAnsiTheme="minorHAnsi" w:cstheme="minorHAnsi"/>
        </w:rPr>
        <w:t xml:space="preserve"> Marx’s discussion of “The Modern Theory of Colonialism” in the final chapter of volume 1 of Capital was dedicated simply to establishing his theory of wage labor and capital by pointing to the necessity of capital removing workers from the land, indicating an overall lack of concern with colonialism. </w:t>
      </w:r>
      <w:r w:rsidRPr="00153E98">
        <w:rPr>
          <w:rFonts w:asciiTheme="minorHAnsi" w:hAnsiTheme="minorHAnsi" w:cstheme="minorHAnsi"/>
          <w:sz w:val="14"/>
        </w:rPr>
        <w:t>Building on these criticisms, Coulthard suggests that the critique should shift from a focus mainly on the capital relation to one that also highlights the colonial relation, thereby overcoming Marx’s one-sidedness in this respect.7</w:t>
      </w:r>
    </w:p>
    <w:p w14:paraId="4863FAC9" w14:textId="77777777" w:rsidR="00C50495" w:rsidRPr="00153E98" w:rsidRDefault="00C50495">
      <w:pPr>
        <w:rPr>
          <w:rFonts w:asciiTheme="minorHAnsi" w:hAnsiTheme="minorHAnsi" w:cstheme="minorHAnsi"/>
        </w:rPr>
      </w:pPr>
    </w:p>
    <w:sectPr w:rsidR="00C50495" w:rsidRPr="00153E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E98"/>
    <w:rsid w:val="00153E98"/>
    <w:rsid w:val="00C50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6BBA2"/>
  <w15:chartTrackingRefBased/>
  <w15:docId w15:val="{BF65D74B-0939-46D2-BECC-AB45BA10B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53E98"/>
    <w:rPr>
      <w:rFonts w:ascii="Calibri" w:eastAsiaTheme="minorEastAsia" w:hAnsi="Calibri"/>
      <w:szCs w:val="24"/>
    </w:rPr>
  </w:style>
  <w:style w:type="paragraph" w:styleId="Heading1">
    <w:name w:val="heading 1"/>
    <w:aliases w:val="Pocket"/>
    <w:basedOn w:val="Normal"/>
    <w:next w:val="Normal"/>
    <w:link w:val="Heading1Char"/>
    <w:uiPriority w:val="9"/>
    <w:qFormat/>
    <w:rsid w:val="00153E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9"/>
    <w:unhideWhenUsed/>
    <w:qFormat/>
    <w:rsid w:val="00153E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9"/>
    <w:unhideWhenUsed/>
    <w:qFormat/>
    <w:rsid w:val="00153E98"/>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
    <w:basedOn w:val="Normal"/>
    <w:next w:val="Normal"/>
    <w:link w:val="Heading4Char"/>
    <w:uiPriority w:val="9"/>
    <w:unhideWhenUsed/>
    <w:qFormat/>
    <w:rsid w:val="00153E98"/>
    <w:pPr>
      <w:keepNext/>
      <w:keepLines/>
      <w:spacing w:before="40" w:after="0"/>
      <w:outlineLvl w:val="3"/>
    </w:pPr>
    <w:rPr>
      <w:rFonts w:eastAsiaTheme="majorEastAsia" w:cstheme="majorBidi"/>
      <w:b/>
      <w:iCs/>
      <w:sz w:val="26"/>
      <w:szCs w:val="22"/>
    </w:rPr>
  </w:style>
  <w:style w:type="character" w:default="1" w:styleId="DefaultParagraphFont">
    <w:name w:val="Default Paragraph Font"/>
    <w:uiPriority w:val="1"/>
    <w:semiHidden/>
    <w:unhideWhenUsed/>
    <w:rsid w:val="00153E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3E98"/>
  </w:style>
  <w:style w:type="character" w:customStyle="1" w:styleId="Heading1Char">
    <w:name w:val="Heading 1 Char"/>
    <w:aliases w:val="Pocket Char"/>
    <w:basedOn w:val="DefaultParagraphFont"/>
    <w:link w:val="Heading1"/>
    <w:uiPriority w:val="9"/>
    <w:rsid w:val="00153E9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9"/>
    <w:rsid w:val="00153E9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9"/>
    <w:rsid w:val="00153E9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9"/>
    <w:rsid w:val="00153E98"/>
    <w:rPr>
      <w:rFonts w:ascii="Calibri" w:eastAsiaTheme="majorEastAsia" w:hAnsi="Calibri" w:cstheme="majorBidi"/>
      <w:b/>
      <w:iCs/>
      <w:sz w:val="26"/>
    </w:rPr>
  </w:style>
  <w:style w:type="character" w:styleId="Emphasis">
    <w:name w:val="Emphasis"/>
    <w:basedOn w:val="DefaultParagraphFont"/>
    <w:uiPriority w:val="7"/>
    <w:qFormat/>
    <w:rsid w:val="00153E98"/>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153E98"/>
    <w:rPr>
      <w:b/>
      <w:bCs/>
      <w:sz w:val="26"/>
      <w:u w:val="none"/>
    </w:rPr>
  </w:style>
  <w:style w:type="character" w:customStyle="1" w:styleId="StyleUnderline">
    <w:name w:val="Style Underline"/>
    <w:aliases w:val="Underline"/>
    <w:basedOn w:val="DefaultParagraphFont"/>
    <w:uiPriority w:val="1"/>
    <w:qFormat/>
    <w:rsid w:val="00153E98"/>
    <w:rPr>
      <w:b w:val="0"/>
      <w:sz w:val="22"/>
      <w:u w:val="single"/>
    </w:rPr>
  </w:style>
  <w:style w:type="character" w:styleId="Hyperlink">
    <w:name w:val="Hyperlink"/>
    <w:aliases w:val="heading 1 (block title),Important,Read,Internet Link,Card Text,Analytic Text,Internet link,Char Char1,Block Char1,Heading 3 Char1 Char1,No Underline Char1,Text 7 Char1,Tags v 2 Char1,Card Char1,Heading 3 Char1,3: Cite Char1,AHeading 1 Char1"/>
    <w:basedOn w:val="DefaultParagraphFont"/>
    <w:link w:val="Card"/>
    <w:uiPriority w:val="99"/>
    <w:unhideWhenUsed/>
    <w:rsid w:val="00153E98"/>
    <w:rPr>
      <w:color w:val="auto"/>
      <w:u w:val="none"/>
    </w:rPr>
  </w:style>
  <w:style w:type="character" w:styleId="FollowedHyperlink">
    <w:name w:val="FollowedHyperlink"/>
    <w:basedOn w:val="DefaultParagraphFont"/>
    <w:uiPriority w:val="99"/>
    <w:semiHidden/>
    <w:unhideWhenUsed/>
    <w:rsid w:val="00153E98"/>
    <w:rPr>
      <w:color w:val="auto"/>
      <w:u w:val="none"/>
    </w:rPr>
  </w:style>
  <w:style w:type="paragraph" w:customStyle="1" w:styleId="Card">
    <w:name w:val="Card"/>
    <w:aliases w:val="No Spacing31,No Spacing22,No Spacing3,Tags,card,Medium Grid 21,Debate Text,No Spacing11,No Spacing111,No Spacing2,Read stuff,tag,No Spacing1111,Dont use,No Spacing41,No Spacing1,No Spacing111112,nonunderlined,Tag and Ci,No Spacing11211,Note Level 2"/>
    <w:basedOn w:val="Heading1"/>
    <w:link w:val="Hyperlink"/>
    <w:autoRedefine/>
    <w:uiPriority w:val="99"/>
    <w:qFormat/>
    <w:rsid w:val="00153E9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NormalWeb">
    <w:name w:val="Normal (Web)"/>
    <w:basedOn w:val="Normal"/>
    <w:uiPriority w:val="99"/>
    <w:unhideWhenUsed/>
    <w:rsid w:val="00153E98"/>
    <w:pPr>
      <w:spacing w:before="100" w:beforeAutospacing="1" w:after="100" w:afterAutospacing="1" w:line="240" w:lineRule="auto"/>
    </w:pPr>
    <w:rPr>
      <w:rFonts w:ascii="Times New Roman" w:eastAsia="Times New Roman" w:hAnsi="Times New Roman" w:cs="Times New Roman"/>
      <w:sz w:val="24"/>
    </w:rPr>
  </w:style>
  <w:style w:type="character" w:customStyle="1" w:styleId="volumeissue">
    <w:name w:val="volume_issue"/>
    <w:basedOn w:val="DefaultParagraphFont"/>
    <w:rsid w:val="00153E98"/>
  </w:style>
  <w:style w:type="character" w:customStyle="1" w:styleId="pagerange">
    <w:name w:val="page_range"/>
    <w:basedOn w:val="DefaultParagraphFont"/>
    <w:rsid w:val="00153E98"/>
  </w:style>
  <w:style w:type="character" w:customStyle="1" w:styleId="doilink">
    <w:name w:val="doi_link"/>
    <w:basedOn w:val="DefaultParagraphFont"/>
    <w:rsid w:val="00153E98"/>
  </w:style>
  <w:style w:type="paragraph" w:customStyle="1" w:styleId="gntarbp">
    <w:name w:val="gnt_ar_b_p"/>
    <w:basedOn w:val="Normal"/>
    <w:rsid w:val="00153E98"/>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153E98"/>
    <w:rPr>
      <w:b/>
      <w:bCs/>
    </w:rPr>
  </w:style>
  <w:style w:type="character" w:customStyle="1" w:styleId="press-location">
    <w:name w:val="press-location"/>
    <w:basedOn w:val="DefaultParagraphFont"/>
    <w:rsid w:val="00153E98"/>
  </w:style>
  <w:style w:type="character" w:styleId="UnresolvedMention">
    <w:name w:val="Unresolved Mention"/>
    <w:basedOn w:val="DefaultParagraphFont"/>
    <w:uiPriority w:val="99"/>
    <w:semiHidden/>
    <w:unhideWhenUsed/>
    <w:rsid w:val="00153E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documentcloud.org/documents/6810463-2020-03-13-Navajo-Nation-AG-to-Bushatzke.html" TargetMode="External"/><Relationship Id="rId21" Type="http://schemas.openxmlformats.org/officeDocument/2006/relationships/hyperlink" Target="https://onlinelibrary.wiley.com/doi/full/10.1111/j.1936-704X.2020.03331.x" TargetMode="External"/><Relationship Id="rId42" Type="http://schemas.openxmlformats.org/officeDocument/2006/relationships/hyperlink" Target="https://onlinelibrary.wiley.com/doi/full/10.1111/j.1936-704X.2020.03331.x" TargetMode="External"/><Relationship Id="rId47" Type="http://schemas.openxmlformats.org/officeDocument/2006/relationships/hyperlink" Target="https://onlinelibrary.wiley.com/doi/full/10.1111/j.1936-704X.2020.03331.x" TargetMode="External"/><Relationship Id="rId63" Type="http://schemas.openxmlformats.org/officeDocument/2006/relationships/hyperlink" Target="https://fas.org/sgp/crs/misc/R44148.pdf" TargetMode="External"/><Relationship Id="rId68" Type="http://schemas.openxmlformats.org/officeDocument/2006/relationships/hyperlink" Target="https://www.scu.edu/ethics/ethics-resources/ethical-decision-making/calculating-consequences-the-utilitarian-approach/" TargetMode="External"/><Relationship Id="rId84" Type="http://schemas.openxmlformats.org/officeDocument/2006/relationships/hyperlink" Target="https://onlinelibrary.wiley.com/doi/full/10.1111/j.1936-704X.2020.03330.x" TargetMode="External"/><Relationship Id="rId89" Type="http://schemas.openxmlformats.org/officeDocument/2006/relationships/hyperlink" Target="https://onlinelibrary.wiley.com/doi/full/10.1111/j.1936-704X.2020.03330.x" TargetMode="External"/><Relationship Id="rId112" Type="http://schemas.openxmlformats.org/officeDocument/2006/relationships/hyperlink" Target="https://www.ncsl.org/legislators-staff/legislators/quad-caucus/an-issue-of-sovereignty.aspx" TargetMode="External"/><Relationship Id="rId16" Type="http://schemas.openxmlformats.org/officeDocument/2006/relationships/hyperlink" Target="https://onlinelibrary.wiley.com/doi/full/10.1111/j.1936-704X.2020.03331.x" TargetMode="External"/><Relationship Id="rId107" Type="http://schemas.openxmlformats.org/officeDocument/2006/relationships/hyperlink" Target="https://onlinelibrary.wiley.com/doi/full/10.1111/j.1936-704X.2020.03330.x" TargetMode="External"/><Relationship Id="rId11" Type="http://schemas.openxmlformats.org/officeDocument/2006/relationships/hyperlink" Target="https://www.ncbi.nlm.nih.gov/pmc/articles/PMC7827827/" TargetMode="External"/><Relationship Id="rId32" Type="http://schemas.openxmlformats.org/officeDocument/2006/relationships/hyperlink" Target="https://onlinelibrary.wiley.com/doi/full/10.1111/j.1936-704X.2020.03331.x" TargetMode="External"/><Relationship Id="rId37" Type="http://schemas.openxmlformats.org/officeDocument/2006/relationships/hyperlink" Target="https://onlinelibrary.wiley.com/doi/full/10.1111/j.1936-704X.2020.03331.x" TargetMode="External"/><Relationship Id="rId53" Type="http://schemas.openxmlformats.org/officeDocument/2006/relationships/hyperlink" Target="https://www.ncbi.nlm.nih.gov/pmc/articles/PMC5429369/" TargetMode="External"/><Relationship Id="rId58" Type="http://schemas.openxmlformats.org/officeDocument/2006/relationships/hyperlink" Target="https://www.washingtonpost.com/news/morning-mix/wp/2016/12/13/pipeline-150-miles-from-dakota-access-protests-leaks-176000-gallons-of-oil/" TargetMode="External"/><Relationship Id="rId74" Type="http://schemas.openxmlformats.org/officeDocument/2006/relationships/hyperlink" Target="http://www.ehn.org/sacred_water_environmental_justice_in_indian_country-2497203327.html" TargetMode="External"/><Relationship Id="rId79" Type="http://schemas.openxmlformats.org/officeDocument/2006/relationships/hyperlink" Target="https://onlinelibrary.wiley.com/doi/full/10.1111/j.1936-704X.2020.03330.x" TargetMode="External"/><Relationship Id="rId102" Type="http://schemas.openxmlformats.org/officeDocument/2006/relationships/hyperlink" Target="https://onlinelibrary.wiley.com/doi/full/10.1111/j.1936-704X.2020.03330.x" TargetMode="External"/><Relationship Id="rId123" Type="http://schemas.openxmlformats.org/officeDocument/2006/relationships/hyperlink" Target="https://missoulacurrent.com/government/2019/12/tester-water-rights/" TargetMode="External"/><Relationship Id="rId128" Type="http://schemas.openxmlformats.org/officeDocument/2006/relationships/hyperlink" Target="https://www.americanscientist.org/article/why-we-need-water-ethics" TargetMode="External"/><Relationship Id="rId5" Type="http://schemas.openxmlformats.org/officeDocument/2006/relationships/hyperlink" Target="mailto:walratca@umich.edu" TargetMode="External"/><Relationship Id="rId90" Type="http://schemas.openxmlformats.org/officeDocument/2006/relationships/hyperlink" Target="https://onlinelibrary.wiley.com/doi/full/10.1111/j.1936-704X.2020.03330.x" TargetMode="External"/><Relationship Id="rId95" Type="http://schemas.openxmlformats.org/officeDocument/2006/relationships/hyperlink" Target="https://onlinelibrary.wiley.com/doi/full/10.1111/j.1936-704X.2020.03330.x" TargetMode="External"/><Relationship Id="rId22" Type="http://schemas.openxmlformats.org/officeDocument/2006/relationships/hyperlink" Target="https://onlinelibrary.wiley.com/doi/full/10.1111/j.1936-704X.2020.03331.x" TargetMode="External"/><Relationship Id="rId27" Type="http://schemas.openxmlformats.org/officeDocument/2006/relationships/hyperlink" Target="https://onlinelibrary.wiley.com/doi/full/10.1111/j.1936-704X.2020.03331.x" TargetMode="External"/><Relationship Id="rId43" Type="http://schemas.openxmlformats.org/officeDocument/2006/relationships/hyperlink" Target="https://onlinelibrary.wiley.com/doi/full/10.1111/j.1936-704X.2020.03331.x" TargetMode="External"/><Relationship Id="rId48" Type="http://schemas.openxmlformats.org/officeDocument/2006/relationships/hyperlink" Target="https://onlinelibrary.wiley.com/doi/full/10.1111/j.1936-704X.2020.03331.x" TargetMode="External"/><Relationship Id="rId64" Type="http://schemas.openxmlformats.org/officeDocument/2006/relationships/hyperlink" Target="https://www.futurity.org/predict-extinction-climate-change-2177262-2/" TargetMode="External"/><Relationship Id="rId69" Type="http://schemas.openxmlformats.org/officeDocument/2006/relationships/hyperlink" Target="https://www.ncbi.nlm.nih.gov/pmc/articles/PMC7827827/" TargetMode="External"/><Relationship Id="rId113" Type="http://schemas.openxmlformats.org/officeDocument/2006/relationships/hyperlink" Target="https://www.uaf.edu/tribal/112/unit_1/usconstitutionandcongress%20.php" TargetMode="External"/><Relationship Id="rId118" Type="http://schemas.openxmlformats.org/officeDocument/2006/relationships/hyperlink" Target="https://www.documentcloud.org/documents/6810464-2020-03-13-Pascua-Yaqui-Tribe.html" TargetMode="External"/><Relationship Id="rId80" Type="http://schemas.openxmlformats.org/officeDocument/2006/relationships/hyperlink" Target="https://onlinelibrary.wiley.com/doi/full/10.1111/j.1936-704X.2020.03330.x" TargetMode="External"/><Relationship Id="rId85" Type="http://schemas.openxmlformats.org/officeDocument/2006/relationships/hyperlink" Target="https://onlinelibrary.wiley.com/doi/full/10.1111/j.1936-704X.2020.03330.x" TargetMode="External"/><Relationship Id="rId12" Type="http://schemas.openxmlformats.org/officeDocument/2006/relationships/hyperlink" Target="https://onlinelibrary.wiley.com/doi/full/10.1111/japp.12473" TargetMode="External"/><Relationship Id="rId17" Type="http://schemas.openxmlformats.org/officeDocument/2006/relationships/hyperlink" Target="https://onlinelibrary.wiley.com/doi/full/10.1111/j.1936-704X.2020.03331.x" TargetMode="External"/><Relationship Id="rId33" Type="http://schemas.openxmlformats.org/officeDocument/2006/relationships/hyperlink" Target="https://onlinelibrary.wiley.com/doi/full/10.1111/j.1936-704X.2020.03331.x" TargetMode="External"/><Relationship Id="rId38" Type="http://schemas.openxmlformats.org/officeDocument/2006/relationships/hyperlink" Target="https://onlinelibrary.wiley.com/doi/full/10.1111/j.1936-704X.2020.03331.x" TargetMode="External"/><Relationship Id="rId59" Type="http://schemas.openxmlformats.org/officeDocument/2006/relationships/hyperlink" Target="https://www.cnn.com/2016/11/01/us/standing-rock-sioux-sacred-land-dakota-pipeline/index.html" TargetMode="External"/><Relationship Id="rId103" Type="http://schemas.openxmlformats.org/officeDocument/2006/relationships/hyperlink" Target="https://onlinelibrary.wiley.com/doi/full/10.1111/j.1936-704X.2020.03330.x" TargetMode="External"/><Relationship Id="rId108" Type="http://schemas.openxmlformats.org/officeDocument/2006/relationships/hyperlink" Target="https://www.rpc.senate.gov/legislative-notices/s914_drinking-water-and-wastewater-infrastructure-act-of-2021" TargetMode="External"/><Relationship Id="rId124" Type="http://schemas.openxmlformats.org/officeDocument/2006/relationships/hyperlink" Target="https://www.knau.org/post/federal-water-bill-would-allocate-50-million-tribal-drinking-water-projects" TargetMode="External"/><Relationship Id="rId129" Type="http://schemas.openxmlformats.org/officeDocument/2006/relationships/hyperlink" Target="https://monthlyreview.org/2020/02/01/marx-and-the-indigenous/" TargetMode="External"/><Relationship Id="rId54" Type="http://schemas.openxmlformats.org/officeDocument/2006/relationships/hyperlink" Target="https://www.newyorker.com/news/daily-comment/a-pipeline-fight-and-americas-dark-past" TargetMode="External"/><Relationship Id="rId70" Type="http://schemas.openxmlformats.org/officeDocument/2006/relationships/hyperlink" Target="https://onlinelibrary.wiley.com/doi/full/10.1111/j.1936-704X.2020.03332.x" TargetMode="External"/><Relationship Id="rId75" Type="http://schemas.openxmlformats.org/officeDocument/2006/relationships/hyperlink" Target="https://onlinelibrary.wiley.com/doi/full/10.1111/j.1936-704X.2020.03330.x" TargetMode="External"/><Relationship Id="rId91" Type="http://schemas.openxmlformats.org/officeDocument/2006/relationships/hyperlink" Target="https://onlinelibrary.wiley.com/doi/full/10.1111/j.1936-704X.2020.03330.x" TargetMode="External"/><Relationship Id="rId96" Type="http://schemas.openxmlformats.org/officeDocument/2006/relationships/hyperlink" Target="https://onlinelibrary.wiley.com/doi/full/10.1111/j.1936-704X.2020.03330.x" TargetMode="External"/><Relationship Id="rId1" Type="http://schemas.openxmlformats.org/officeDocument/2006/relationships/numbering" Target="numbering.xml"/><Relationship Id="rId6" Type="http://schemas.openxmlformats.org/officeDocument/2006/relationships/hyperlink" Target="https://www.thewatermain.org/blog/the-water-ritual" TargetMode="External"/><Relationship Id="rId23" Type="http://schemas.openxmlformats.org/officeDocument/2006/relationships/hyperlink" Target="https://onlinelibrary.wiley.com/doi/full/10.1111/j.1936-704X.2020.03331.x" TargetMode="External"/><Relationship Id="rId28" Type="http://schemas.openxmlformats.org/officeDocument/2006/relationships/hyperlink" Target="https://onlinelibrary.wiley.com/doi/full/10.1111/j.1936-704X.2020.03331.x" TargetMode="External"/><Relationship Id="rId49" Type="http://schemas.openxmlformats.org/officeDocument/2006/relationships/hyperlink" Target="https://onlinelibrary.wiley.com/doi/full/10.1111/j.1936-704X.2020.03331.x" TargetMode="External"/><Relationship Id="rId114" Type="http://schemas.openxmlformats.org/officeDocument/2006/relationships/hyperlink" Target="https://www.azcentral.com/story/news/local/arizona-environment/2020/03/15/discussion-tribes-water-claims-sparks-tensions-arizona/5052099002/" TargetMode="External"/><Relationship Id="rId119" Type="http://schemas.openxmlformats.org/officeDocument/2006/relationships/hyperlink" Target="https://www.documentcloud.org/documents/6810466-2020-03-13-Yavapai-Apache-Nation.html" TargetMode="External"/><Relationship Id="rId44" Type="http://schemas.openxmlformats.org/officeDocument/2006/relationships/hyperlink" Target="https://onlinelibrary.wiley.com/doi/full/10.1111/j.1936-704X.2020.03331.x" TargetMode="External"/><Relationship Id="rId60" Type="http://schemas.openxmlformats.org/officeDocument/2006/relationships/hyperlink" Target="http://www.hutterites.org/" TargetMode="External"/><Relationship Id="rId65" Type="http://schemas.openxmlformats.org/officeDocument/2006/relationships/hyperlink" Target="https://www.nature.com/articles/s41598-019-47540-7" TargetMode="External"/><Relationship Id="rId81" Type="http://schemas.openxmlformats.org/officeDocument/2006/relationships/hyperlink" Target="https://onlinelibrary.wiley.com/doi/full/10.1111/j.1936-704X.2020.03330.x" TargetMode="External"/><Relationship Id="rId86" Type="http://schemas.openxmlformats.org/officeDocument/2006/relationships/hyperlink" Target="https://onlinelibrary.wiley.com/doi/full/10.1111/j.1936-704X.2020.03330.x" TargetMode="External"/><Relationship Id="rId130" Type="http://schemas.openxmlformats.org/officeDocument/2006/relationships/fontTable" Target="fontTable.xml"/><Relationship Id="rId13" Type="http://schemas.openxmlformats.org/officeDocument/2006/relationships/hyperlink" Target="https://eji.org/news/history-racial-injustice-cultural-genocide/" TargetMode="External"/><Relationship Id="rId18" Type="http://schemas.openxmlformats.org/officeDocument/2006/relationships/hyperlink" Target="https://onlinelibrary.wiley.com/doi/full/10.1111/j.1936-704X.2020.03331.x" TargetMode="External"/><Relationship Id="rId39" Type="http://schemas.openxmlformats.org/officeDocument/2006/relationships/hyperlink" Target="https://onlinelibrary.wiley.com/doi/full/10.1111/j.1936-704X.2020.03331.x" TargetMode="External"/><Relationship Id="rId109" Type="http://schemas.openxmlformats.org/officeDocument/2006/relationships/hyperlink" Target="https://www.ncbi.nlm.nih.gov/pmc/articles/PMC7827827/" TargetMode="External"/><Relationship Id="rId34" Type="http://schemas.openxmlformats.org/officeDocument/2006/relationships/hyperlink" Target="https://onlinelibrary.wiley.com/doi/full/10.1111/j.1936-704X.2020.03331.x" TargetMode="External"/><Relationship Id="rId50" Type="http://schemas.openxmlformats.org/officeDocument/2006/relationships/hyperlink" Target="https://onlinelibrary.wiley.com/doi/full/10.1111/j.1936-704X.2020.03331.x" TargetMode="External"/><Relationship Id="rId55" Type="http://schemas.openxmlformats.org/officeDocument/2006/relationships/hyperlink" Target="https://earthjustice.org/features/oil-water-and-steel-the-dakota-access-pipeline" TargetMode="External"/><Relationship Id="rId76" Type="http://schemas.openxmlformats.org/officeDocument/2006/relationships/hyperlink" Target="https://onlinelibrary.wiley.com/doi/full/10.1111/j.1936-704X.2020.03330.x" TargetMode="External"/><Relationship Id="rId97" Type="http://schemas.openxmlformats.org/officeDocument/2006/relationships/hyperlink" Target="https://onlinelibrary.wiley.com/doi/full/10.1111/j.1936-704X.2020.03330.x" TargetMode="External"/><Relationship Id="rId104" Type="http://schemas.openxmlformats.org/officeDocument/2006/relationships/hyperlink" Target="https://onlinelibrary.wiley.com/doi/full/10.1111/j.1936-704X.2020.03330.x" TargetMode="External"/><Relationship Id="rId120" Type="http://schemas.openxmlformats.org/officeDocument/2006/relationships/hyperlink" Target="https://www.azcentral.com/story/news/local/arizona-environment/2019/12/10/arizona-nevada-mexico-colorado-river-drought-climate/4359571002/" TargetMode="External"/><Relationship Id="rId125" Type="http://schemas.openxmlformats.org/officeDocument/2006/relationships/hyperlink" Target="https://narf.org/nill/bulletins/legislation/117_uslegislation.html" TargetMode="External"/><Relationship Id="rId7" Type="http://schemas.openxmlformats.org/officeDocument/2006/relationships/hyperlink" Target="https://www.ncbi.nlm.nih.gov/pmc/articles/PMC7827827/" TargetMode="External"/><Relationship Id="rId71" Type="http://schemas.openxmlformats.org/officeDocument/2006/relationships/hyperlink" Target="https://www.ncbi.nlm.nih.gov/pmc/articles/PMC7827827/" TargetMode="External"/><Relationship Id="rId92" Type="http://schemas.openxmlformats.org/officeDocument/2006/relationships/hyperlink" Target="https://onlinelibrary.wiley.com/doi/full/10.1111/j.1936-704X.2020.03330.x" TargetMode="External"/><Relationship Id="rId2" Type="http://schemas.openxmlformats.org/officeDocument/2006/relationships/styles" Target="styles.xml"/><Relationship Id="rId29" Type="http://schemas.openxmlformats.org/officeDocument/2006/relationships/hyperlink" Target="https://onlinelibrary.wiley.com/doi/full/10.1111/j.1936-704X.2020.03331.x" TargetMode="External"/><Relationship Id="rId24" Type="http://schemas.openxmlformats.org/officeDocument/2006/relationships/hyperlink" Target="https://onlinelibrary.wiley.com/doi/full/10.1111/j.1936-704X.2020.03331.x" TargetMode="External"/><Relationship Id="rId40" Type="http://schemas.openxmlformats.org/officeDocument/2006/relationships/hyperlink" Target="https://onlinelibrary.wiley.com/doi/full/10.1111/j.1936-704X.2020.03331.x" TargetMode="External"/><Relationship Id="rId45" Type="http://schemas.openxmlformats.org/officeDocument/2006/relationships/hyperlink" Target="https://onlinelibrary.wiley.com/doi/full/10.1111/j.1936-704X.2020.03331.x" TargetMode="External"/><Relationship Id="rId66" Type="http://schemas.openxmlformats.org/officeDocument/2006/relationships/hyperlink" Target="https://longtermrisk.org/the-case-for-suffering-focused-ethics/" TargetMode="External"/><Relationship Id="rId87" Type="http://schemas.openxmlformats.org/officeDocument/2006/relationships/hyperlink" Target="https://onlinelibrary.wiley.com/doi/full/10.1111/j.1936-704X.2020.03330.x" TargetMode="External"/><Relationship Id="rId110" Type="http://schemas.openxmlformats.org/officeDocument/2006/relationships/hyperlink" Target="https://www.narf.org/brnovich/" TargetMode="External"/><Relationship Id="rId115" Type="http://schemas.openxmlformats.org/officeDocument/2006/relationships/hyperlink" Target="https://new.azwater.gov/sites/default/files/20200313_GWAICC_March_%20Meeting_%20presentation_FINAL.pdf" TargetMode="External"/><Relationship Id="rId131" Type="http://schemas.openxmlformats.org/officeDocument/2006/relationships/theme" Target="theme/theme1.xml"/><Relationship Id="rId61" Type="http://schemas.openxmlformats.org/officeDocument/2006/relationships/hyperlink" Target="https://www.theguardian.com/us-news/2021/apr/28/indigenous-americans-drinking-water-navajo-nation" TargetMode="External"/><Relationship Id="rId82" Type="http://schemas.openxmlformats.org/officeDocument/2006/relationships/hyperlink" Target="https://onlinelibrary.wiley.com/doi/full/10.1111/j.1936-704X.2020.03330.x" TargetMode="External"/><Relationship Id="rId19" Type="http://schemas.openxmlformats.org/officeDocument/2006/relationships/hyperlink" Target="https://onlinelibrary.wiley.com/doi/full/10.1111/j.1936-704X.2020.03331.x" TargetMode="External"/><Relationship Id="rId14" Type="http://schemas.openxmlformats.org/officeDocument/2006/relationships/hyperlink" Target="https://www.americanprogress.org/issues/economy/reports/2020/10/27/492149/call-action-combating-nonpoint-source-stormwater-pollution/" TargetMode="External"/><Relationship Id="rId30" Type="http://schemas.openxmlformats.org/officeDocument/2006/relationships/hyperlink" Target="https://onlinelibrary.wiley.com/doi/full/10.1111/j.1936-704X.2020.03331.x" TargetMode="External"/><Relationship Id="rId35" Type="http://schemas.openxmlformats.org/officeDocument/2006/relationships/hyperlink" Target="https://onlinelibrary.wiley.com/doi/full/10.1111/j.1936-704X.2020.03331.x" TargetMode="External"/><Relationship Id="rId56" Type="http://schemas.openxmlformats.org/officeDocument/2006/relationships/hyperlink" Target="https://www.spglobal.com/platts/en/market-insights/latest-news/oil/052121-dakota-access-pipeline-will-remain-open-after-long-legal-fight-judge-rules" TargetMode="External"/><Relationship Id="rId77" Type="http://schemas.openxmlformats.org/officeDocument/2006/relationships/hyperlink" Target="https://onlinelibrary.wiley.com/doi/full/10.1111/j.1936-704X.2020.03330.x" TargetMode="External"/><Relationship Id="rId100" Type="http://schemas.openxmlformats.org/officeDocument/2006/relationships/hyperlink" Target="https://onlinelibrary.wiley.com/doi/full/10.1111/j.1936-704X.2020.03330.x" TargetMode="External"/><Relationship Id="rId105" Type="http://schemas.openxmlformats.org/officeDocument/2006/relationships/hyperlink" Target="https://onlinelibrary.wiley.com/doi/full/10.1111/j.1936-704X.2020.03330.x" TargetMode="External"/><Relationship Id="rId126" Type="http://schemas.openxmlformats.org/officeDocument/2006/relationships/hyperlink" Target="https://newrepublic.com/article/154821/cherokee-nation-coming-congress" TargetMode="External"/><Relationship Id="rId8" Type="http://schemas.openxmlformats.org/officeDocument/2006/relationships/hyperlink" Target="https://www.epa.gov/nps/nonpoint-source-agriculture" TargetMode="External"/><Relationship Id="rId51" Type="http://schemas.openxmlformats.org/officeDocument/2006/relationships/hyperlink" Target="https://www.ncbi.nlm.nih.gov/pmc/articles/PMC5429369/table/Tab2/" TargetMode="External"/><Relationship Id="rId72" Type="http://schemas.openxmlformats.org/officeDocument/2006/relationships/hyperlink" Target="https://www.pewtrusts.org/en/research-and-analysis/blogs/stateline/2020/12/01/once-ignored-promises-to-tribes-could-change-the-environmental-landscape" TargetMode="External"/><Relationship Id="rId93" Type="http://schemas.openxmlformats.org/officeDocument/2006/relationships/hyperlink" Target="https://onlinelibrary.wiley.com/doi/full/10.1111/j.1936-704X.2020.03330.x" TargetMode="External"/><Relationship Id="rId98" Type="http://schemas.openxmlformats.org/officeDocument/2006/relationships/hyperlink" Target="https://onlinelibrary.wiley.com/doi/full/10.1111/j.1936-704X.2020.03330.x" TargetMode="External"/><Relationship Id="rId121" Type="http://schemas.openxmlformats.org/officeDocument/2006/relationships/hyperlink" Target="https://www.justice.gov/archives/opa/blog/cooperative-federalism-central-concept-environmental-law" TargetMode="External"/><Relationship Id="rId3" Type="http://schemas.openxmlformats.org/officeDocument/2006/relationships/settings" Target="settings.xml"/><Relationship Id="rId25" Type="http://schemas.openxmlformats.org/officeDocument/2006/relationships/hyperlink" Target="https://onlinelibrary.wiley.com/doi/full/10.1111/j.1936-704X.2020.03331.x" TargetMode="External"/><Relationship Id="rId46" Type="http://schemas.openxmlformats.org/officeDocument/2006/relationships/hyperlink" Target="https://onlinelibrary.wiley.com/doi/full/10.1111/j.1936-704X.2020.03331.x" TargetMode="External"/><Relationship Id="rId67" Type="http://schemas.openxmlformats.org/officeDocument/2006/relationships/hyperlink" Target="https://www.ces.uc.pt/ces/opiniao/bss/072en.php" TargetMode="External"/><Relationship Id="rId116" Type="http://schemas.openxmlformats.org/officeDocument/2006/relationships/hyperlink" Target="https://www.documentcloud.org/documents/6810465-2020-03-13-Tonto-Apache-Tribe.html" TargetMode="External"/><Relationship Id="rId20" Type="http://schemas.openxmlformats.org/officeDocument/2006/relationships/hyperlink" Target="https://onlinelibrary.wiley.com/doi/full/10.1111/j.1936-704X.2020.03331.x" TargetMode="External"/><Relationship Id="rId41" Type="http://schemas.openxmlformats.org/officeDocument/2006/relationships/hyperlink" Target="https://onlinelibrary.wiley.com/doi/full/10.1111/j.1936-704X.2020.03331.x" TargetMode="External"/><Relationship Id="rId62" Type="http://schemas.openxmlformats.org/officeDocument/2006/relationships/hyperlink" Target="https://www.americanprogress.org/issues/green/reports/2021/01/26/495054/biden-administrations-conservation-plan-must-prioritize-indigenous-leadership/" TargetMode="External"/><Relationship Id="rId83" Type="http://schemas.openxmlformats.org/officeDocument/2006/relationships/hyperlink" Target="https://onlinelibrary.wiley.com/doi/full/10.1111/j.1936-704X.2020.03330.x" TargetMode="External"/><Relationship Id="rId88" Type="http://schemas.openxmlformats.org/officeDocument/2006/relationships/hyperlink" Target="https://onlinelibrary.wiley.com/doi/full/10.1111/j.1936-704X.2020.03330.x" TargetMode="External"/><Relationship Id="rId111" Type="http://schemas.openxmlformats.org/officeDocument/2006/relationships/hyperlink" Target="https://www.bia.gov/frequently-asked-questions" TargetMode="External"/><Relationship Id="rId15" Type="http://schemas.openxmlformats.org/officeDocument/2006/relationships/hyperlink" Target="https://onlinelibrary.wiley.com/doi/full/10.1111/j.1936-704X.2020.03331.x" TargetMode="External"/><Relationship Id="rId36" Type="http://schemas.openxmlformats.org/officeDocument/2006/relationships/hyperlink" Target="https://onlinelibrary.wiley.com/doi/full/10.1111/j.1936-704X.2020.03331.x" TargetMode="External"/><Relationship Id="rId57" Type="http://schemas.openxmlformats.org/officeDocument/2006/relationships/hyperlink" Target="https://earthjustice.org/news/press/2016/pipeline-expert-government-underestimated-risk-of-an-oil-spill-from-dakota-access-pipeline" TargetMode="External"/><Relationship Id="rId106" Type="http://schemas.openxmlformats.org/officeDocument/2006/relationships/hyperlink" Target="https://onlinelibrary.wiley.com/doi/full/10.1111/j.1936-704X.2020.03330.x" TargetMode="External"/><Relationship Id="rId127" Type="http://schemas.openxmlformats.org/officeDocument/2006/relationships/hyperlink" Target="https://www.tandfonline.com/doi/abs/10.1080/2201473X.2013.810695" TargetMode="External"/><Relationship Id="rId10" Type="http://schemas.openxmlformats.org/officeDocument/2006/relationships/hyperlink" Target="https://www.publichealthpost.org/databyte/water-as-life/" TargetMode="External"/><Relationship Id="rId31" Type="http://schemas.openxmlformats.org/officeDocument/2006/relationships/hyperlink" Target="https://onlinelibrary.wiley.com/doi/full/10.1111/j.1936-704X.2020.03331.x" TargetMode="External"/><Relationship Id="rId52" Type="http://schemas.openxmlformats.org/officeDocument/2006/relationships/hyperlink" Target="https://www.ncbi.nlm.nih.gov/pmc/articles/PMC5429369/" TargetMode="External"/><Relationship Id="rId73" Type="http://schemas.openxmlformats.org/officeDocument/2006/relationships/hyperlink" Target="https://www.ehn.org/part_1_tainted_water_imperils_health_traditions_for_montana_tribe-2497203331.html" TargetMode="External"/><Relationship Id="rId78" Type="http://schemas.openxmlformats.org/officeDocument/2006/relationships/hyperlink" Target="https://onlinelibrary.wiley.com/doi/full/10.1111/j.1936-704X.2020.03330.x" TargetMode="External"/><Relationship Id="rId94" Type="http://schemas.openxmlformats.org/officeDocument/2006/relationships/hyperlink" Target="https://onlinelibrary.wiley.com/doi/full/10.1111/j.1936-704X.2020.03330.x" TargetMode="External"/><Relationship Id="rId99" Type="http://schemas.openxmlformats.org/officeDocument/2006/relationships/hyperlink" Target="https://onlinelibrary.wiley.com/doi/full/10.1111/j.1936-704X.2020.03330.x" TargetMode="External"/><Relationship Id="rId101" Type="http://schemas.openxmlformats.org/officeDocument/2006/relationships/hyperlink" Target="https://onlinelibrary.wiley.com/doi/full/10.1111/j.1936-704X.2020.03330.x" TargetMode="External"/><Relationship Id="rId122" Type="http://schemas.openxmlformats.org/officeDocument/2006/relationships/hyperlink" Target="https://www.ecos.org/wp-content/uploads/2017/10/EPA-NTC_Cooperative-Federalism-Guidance_Final-10-10-17.pdf" TargetMode="External"/><Relationship Id="rId4" Type="http://schemas.openxmlformats.org/officeDocument/2006/relationships/webSettings" Target="webSettings.xml"/><Relationship Id="rId9" Type="http://schemas.openxmlformats.org/officeDocument/2006/relationships/hyperlink" Target="https://www.ncbi.nlm.nih.gov/pmc/articles/PMC7827827/" TargetMode="External"/><Relationship Id="rId26" Type="http://schemas.openxmlformats.org/officeDocument/2006/relationships/hyperlink" Target="https://onlinelibrary.wiley.com/doi/full/10.1111/j.1936-704X.2020.03331.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it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7</TotalTime>
  <Pages>1</Pages>
  <Words>50031</Words>
  <Characters>285179</Characters>
  <Application>Microsoft Office Word</Application>
  <DocSecurity>0</DocSecurity>
  <Lines>2376</Lines>
  <Paragraphs>669</Paragraphs>
  <ScaleCrop>false</ScaleCrop>
  <Company/>
  <LinksUpToDate>false</LinksUpToDate>
  <CharactersWithSpaces>334541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Walrath, Caitlin</dc:creator>
  <cp:keywords/>
  <dc:description/>
  <cp:lastModifiedBy>Walrath, Caitlin</cp:lastModifiedBy>
  <cp:revision>1</cp:revision>
  <dcterms:created xsi:type="dcterms:W3CDTF">2021-07-23T01:01:00Z</dcterms:created>
  <dcterms:modified xsi:type="dcterms:W3CDTF">2021-07-23T01:12:00Z</dcterms:modified>
</cp:coreProperties>
</file>