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A0785" w14:textId="183CD073" w:rsidR="007A39E9" w:rsidRDefault="007A39E9" w:rsidP="007A39E9">
      <w:pPr>
        <w:pStyle w:val="Heading3"/>
      </w:pPr>
      <w:r>
        <w:t>Aff – AT: Set Col (Pipelines)</w:t>
      </w:r>
    </w:p>
    <w:p w14:paraId="695B57CD" w14:textId="77777777" w:rsidR="007A39E9" w:rsidRDefault="007A39E9" w:rsidP="007A39E9">
      <w:pPr>
        <w:pStyle w:val="Heading4"/>
      </w:pPr>
      <w:r>
        <w:t>Interaction with the state is necessary – especially in the context of pipelines – we are standing with Indigenous groups against Enbridge and failure to access the state only guarantees crackdown – turns the K</w:t>
      </w:r>
    </w:p>
    <w:p w14:paraId="704431CE" w14:textId="77777777" w:rsidR="007A39E9" w:rsidRPr="00BE7F4D" w:rsidRDefault="007A39E9" w:rsidP="007A39E9">
      <w:r w:rsidRPr="00BE7F4D">
        <w:rPr>
          <w:b/>
          <w:bCs/>
        </w:rPr>
        <w:t>Stephenson</w:t>
      </w:r>
      <w:r>
        <w:rPr>
          <w:b/>
          <w:bCs/>
        </w:rPr>
        <w:t xml:space="preserve"> </w:t>
      </w:r>
      <w:r w:rsidRPr="00BE7F4D">
        <w:rPr>
          <w:b/>
          <w:bCs/>
        </w:rPr>
        <w:t>7-6</w:t>
      </w:r>
      <w:r>
        <w:t xml:space="preserve">-21, (Wen – </w:t>
      </w:r>
      <w:r w:rsidRPr="00BE7F4D">
        <w:t xml:space="preserve">frequent contributor to The Nation and the author of </w:t>
      </w:r>
      <w:r w:rsidRPr="00BE7F4D">
        <w:rPr>
          <w:u w:val="single"/>
        </w:rPr>
        <w:t>What We’re Fighting for Now Is Each Other: Dispatches From the Front Lines of Climate Justice</w:t>
      </w:r>
      <w:r>
        <w:t xml:space="preserve">, </w:t>
      </w:r>
      <w:r w:rsidRPr="00BE7F4D">
        <w:t>former editor at The Atlantic and The Boston Globe</w:t>
      </w:r>
      <w:r>
        <w:t>.), “</w:t>
      </w:r>
      <w:r w:rsidRPr="00BE7F4D">
        <w:t>Stop the Enbridge Ecocide!</w:t>
      </w:r>
      <w:r>
        <w:t xml:space="preserve">” The Nation, </w:t>
      </w:r>
      <w:hyperlink r:id="rId9" w:history="1">
        <w:r w:rsidRPr="00EA4459">
          <w:rPr>
            <w:rStyle w:val="Hyperlink"/>
          </w:rPr>
          <w:t>https://www.thenation.com/article/environment/enbridge-line3-pipeline-weymouth/</w:t>
        </w:r>
      </w:hyperlink>
      <w:r>
        <w:t xml:space="preserve"> [MT]</w:t>
      </w:r>
    </w:p>
    <w:p w14:paraId="03379FFB" w14:textId="77777777" w:rsidR="007A39E9" w:rsidRPr="0076762F" w:rsidRDefault="007A39E9" w:rsidP="007A39E9">
      <w:pPr>
        <w:rPr>
          <w:u w:val="single"/>
        </w:rPr>
      </w:pPr>
      <w:r w:rsidRPr="00272E52">
        <w:rPr>
          <w:u w:val="single"/>
        </w:rPr>
        <w:t xml:space="preserve">On the morning of Monday, June 28, without warning, Sheriff Cory Aukes of Hubbard County, Minn., began an </w:t>
      </w:r>
      <w:r w:rsidRPr="00434DCC">
        <w:rPr>
          <w:b/>
          <w:bCs/>
          <w:highlight w:val="cyan"/>
          <w:u w:val="single"/>
        </w:rPr>
        <w:t>armed blockade of the Namewag camp on Indigenous-owned private property</w:t>
      </w:r>
      <w:r w:rsidRPr="0076762F">
        <w:rPr>
          <w:b/>
          <w:bCs/>
          <w:u w:val="single"/>
        </w:rPr>
        <w:t xml:space="preserve"> south of Park Rapids, </w:t>
      </w:r>
      <w:r w:rsidRPr="00434DCC">
        <w:rPr>
          <w:b/>
          <w:bCs/>
          <w:highlight w:val="cyan"/>
          <w:u w:val="single"/>
        </w:rPr>
        <w:t>where Anishinaabe water protectors and allies resisting</w:t>
      </w:r>
      <w:r w:rsidRPr="0076762F">
        <w:rPr>
          <w:b/>
          <w:bCs/>
          <w:u w:val="single"/>
        </w:rPr>
        <w:t xml:space="preserve"> the </w:t>
      </w:r>
      <w:r w:rsidRPr="00434DCC">
        <w:rPr>
          <w:b/>
          <w:bCs/>
          <w:highlight w:val="cyan"/>
          <w:u w:val="single"/>
        </w:rPr>
        <w:t>Biden-approved, treaty-violating Enbridge Line 3 pipeline are based</w:t>
      </w:r>
      <w:r w:rsidRPr="0076762F">
        <w:rPr>
          <w:b/>
          <w:bCs/>
          <w:u w:val="single"/>
        </w:rPr>
        <w:t>.</w:t>
      </w:r>
      <w:r w:rsidRPr="0076762F">
        <w:rPr>
          <w:u w:val="single"/>
        </w:rPr>
        <w:t xml:space="preserve"> In early June, </w:t>
      </w:r>
      <w:r w:rsidRPr="00434DCC">
        <w:rPr>
          <w:b/>
          <w:bCs/>
          <w:highlight w:val="cyan"/>
          <w:u w:val="single"/>
        </w:rPr>
        <w:t>thousands of resisters</w:t>
      </w:r>
      <w:r w:rsidRPr="0076762F">
        <w:rPr>
          <w:b/>
          <w:bCs/>
          <w:u w:val="single"/>
        </w:rPr>
        <w:t xml:space="preserve"> had converged on the Line 3 route near</w:t>
      </w:r>
      <w:r w:rsidRPr="0076762F">
        <w:rPr>
          <w:u w:val="single"/>
        </w:rPr>
        <w:t xml:space="preserve">by, and close to </w:t>
      </w:r>
      <w:r w:rsidRPr="00434DCC">
        <w:rPr>
          <w:b/>
          <w:bCs/>
          <w:highlight w:val="cyan"/>
          <w:u w:val="single"/>
        </w:rPr>
        <w:t>200 were arrested</w:t>
      </w:r>
      <w:r w:rsidRPr="0076762F">
        <w:rPr>
          <w:b/>
          <w:bCs/>
          <w:u w:val="single"/>
        </w:rPr>
        <w:t xml:space="preserve"> engaging </w:t>
      </w:r>
      <w:r w:rsidRPr="00434DCC">
        <w:rPr>
          <w:b/>
          <w:bCs/>
          <w:highlight w:val="cyan"/>
          <w:u w:val="single"/>
        </w:rPr>
        <w:t>in nonviolent direct action to stop construction.</w:t>
      </w:r>
      <w:r w:rsidRPr="0076762F">
        <w:rPr>
          <w:u w:val="single"/>
        </w:rPr>
        <w:t xml:space="preserve"> More than </w:t>
      </w:r>
      <w:r w:rsidRPr="0076762F">
        <w:rPr>
          <w:b/>
          <w:bCs/>
          <w:u w:val="single"/>
        </w:rPr>
        <w:t>700 have been arrested in the resistance campaign</w:t>
      </w:r>
      <w:r w:rsidRPr="0076762F">
        <w:rPr>
          <w:u w:val="single"/>
        </w:rPr>
        <w:t xml:space="preserve"> thus far, </w:t>
      </w:r>
      <w:r w:rsidRPr="0076762F">
        <w:rPr>
          <w:b/>
          <w:bCs/>
          <w:u w:val="single"/>
        </w:rPr>
        <w:t>with more arrests each week</w:t>
      </w:r>
      <w:r w:rsidRPr="0076762F">
        <w:rPr>
          <w:u w:val="single"/>
        </w:rPr>
        <w:t>.</w:t>
      </w:r>
    </w:p>
    <w:p w14:paraId="08010248" w14:textId="77777777" w:rsidR="007A39E9" w:rsidRPr="003B678B" w:rsidRDefault="007A39E9" w:rsidP="007A39E9">
      <w:pPr>
        <w:rPr>
          <w:b/>
          <w:bCs/>
          <w:u w:val="single"/>
        </w:rPr>
      </w:pPr>
      <w:r w:rsidRPr="003B678B">
        <w:rPr>
          <w:u w:val="single"/>
        </w:rPr>
        <w:t xml:space="preserve">The </w:t>
      </w:r>
      <w:r w:rsidRPr="003B678B">
        <w:rPr>
          <w:b/>
          <w:bCs/>
          <w:u w:val="single"/>
        </w:rPr>
        <w:t>Line 3 project</w:t>
      </w:r>
      <w:r w:rsidRPr="003B678B">
        <w:rPr>
          <w:u w:val="single"/>
        </w:rPr>
        <w:t xml:space="preserve">, a rerouted </w:t>
      </w:r>
      <w:r w:rsidRPr="00434DCC">
        <w:rPr>
          <w:b/>
          <w:bCs/>
          <w:highlight w:val="cyan"/>
          <w:u w:val="single"/>
        </w:rPr>
        <w:t>expansion o</w:t>
      </w:r>
      <w:r w:rsidRPr="003B678B">
        <w:rPr>
          <w:b/>
          <w:bCs/>
          <w:u w:val="single"/>
        </w:rPr>
        <w:t xml:space="preserve">f the existing </w:t>
      </w:r>
      <w:r w:rsidRPr="00434DCC">
        <w:rPr>
          <w:b/>
          <w:bCs/>
          <w:highlight w:val="cyan"/>
          <w:u w:val="single"/>
        </w:rPr>
        <w:t>Enbridge Line 3,</w:t>
      </w:r>
      <w:r w:rsidRPr="003B678B">
        <w:rPr>
          <w:u w:val="single"/>
        </w:rPr>
        <w:t xml:space="preserve"> will initially </w:t>
      </w:r>
      <w:r w:rsidRPr="00434DCC">
        <w:rPr>
          <w:b/>
          <w:bCs/>
          <w:highlight w:val="cyan"/>
          <w:u w:val="single"/>
        </w:rPr>
        <w:t>carry</w:t>
      </w:r>
      <w:r w:rsidRPr="003B678B">
        <w:rPr>
          <w:b/>
          <w:bCs/>
          <w:u w:val="single"/>
        </w:rPr>
        <w:t xml:space="preserve"> some </w:t>
      </w:r>
      <w:r w:rsidRPr="00434DCC">
        <w:rPr>
          <w:b/>
          <w:bCs/>
          <w:highlight w:val="cyan"/>
          <w:u w:val="single"/>
        </w:rPr>
        <w:t>760,000</w:t>
      </w:r>
      <w:r w:rsidRPr="003B678B">
        <w:rPr>
          <w:b/>
          <w:bCs/>
          <w:u w:val="single"/>
        </w:rPr>
        <w:t xml:space="preserve"> </w:t>
      </w:r>
      <w:r w:rsidRPr="00434DCC">
        <w:rPr>
          <w:b/>
          <w:bCs/>
          <w:highlight w:val="cyan"/>
          <w:u w:val="single"/>
        </w:rPr>
        <w:t>barrels per day of highly toxic</w:t>
      </w:r>
      <w:r w:rsidRPr="003B678B">
        <w:rPr>
          <w:b/>
          <w:bCs/>
          <w:u w:val="single"/>
        </w:rPr>
        <w:t xml:space="preserve">, carbon-heavy, </w:t>
      </w:r>
      <w:r w:rsidRPr="00434DCC">
        <w:rPr>
          <w:b/>
          <w:bCs/>
          <w:highlight w:val="cyan"/>
          <w:u w:val="single"/>
        </w:rPr>
        <w:t>tar-sands crude from strip-mined First Nations land in</w:t>
      </w:r>
      <w:r w:rsidRPr="003B678B">
        <w:rPr>
          <w:b/>
          <w:bCs/>
          <w:u w:val="single"/>
        </w:rPr>
        <w:t xml:space="preserve"> the boreal forest of </w:t>
      </w:r>
      <w:r w:rsidRPr="00434DCC">
        <w:rPr>
          <w:b/>
          <w:bCs/>
          <w:highlight w:val="cyan"/>
          <w:u w:val="single"/>
        </w:rPr>
        <w:t>Alberta</w:t>
      </w:r>
      <w:r w:rsidRPr="003B678B">
        <w:rPr>
          <w:b/>
          <w:bCs/>
          <w:u w:val="single"/>
        </w:rPr>
        <w:t xml:space="preserve"> to Superior, Wis., </w:t>
      </w:r>
      <w:r w:rsidRPr="00434DCC">
        <w:rPr>
          <w:b/>
          <w:bCs/>
          <w:highlight w:val="cyan"/>
          <w:u w:val="single"/>
        </w:rPr>
        <w:t>crossing pristine Indigenous wetlands</w:t>
      </w:r>
      <w:r w:rsidRPr="003B678B">
        <w:rPr>
          <w:b/>
          <w:bCs/>
          <w:u w:val="single"/>
        </w:rPr>
        <w:t xml:space="preserve"> in northern Minnesota and </w:t>
      </w:r>
      <w:r w:rsidRPr="00434DCC">
        <w:rPr>
          <w:b/>
          <w:bCs/>
          <w:highlight w:val="cyan"/>
          <w:u w:val="single"/>
        </w:rPr>
        <w:t>threatening the headwaters of the Mississippi</w:t>
      </w:r>
      <w:r w:rsidRPr="003B678B">
        <w:rPr>
          <w:b/>
          <w:bCs/>
          <w:u w:val="single"/>
        </w:rPr>
        <w:t xml:space="preserve"> River</w:t>
      </w:r>
      <w:r w:rsidRPr="003B678B">
        <w:rPr>
          <w:u w:val="single"/>
        </w:rPr>
        <w:t xml:space="preserve">. When </w:t>
      </w:r>
      <w:r w:rsidRPr="003B678B">
        <w:rPr>
          <w:b/>
          <w:bCs/>
          <w:u w:val="single"/>
        </w:rPr>
        <w:t>operational, this one pipeline</w:t>
      </w:r>
      <w:r w:rsidRPr="003B678B">
        <w:rPr>
          <w:u w:val="single"/>
        </w:rPr>
        <w:t xml:space="preserve"> would </w:t>
      </w:r>
      <w:r w:rsidRPr="003B678B">
        <w:rPr>
          <w:b/>
          <w:bCs/>
          <w:u w:val="single"/>
        </w:rPr>
        <w:t>account for carbon emissions equivalent to 45 or 50 new coal-fired power plants</w:t>
      </w:r>
      <w:r w:rsidRPr="003B678B">
        <w:rPr>
          <w:u w:val="single"/>
        </w:rPr>
        <w:t xml:space="preserve">, or </w:t>
      </w:r>
      <w:r w:rsidRPr="003B678B">
        <w:rPr>
          <w:b/>
          <w:bCs/>
          <w:u w:val="single"/>
        </w:rPr>
        <w:t>38 million cars,</w:t>
      </w:r>
      <w:r w:rsidRPr="003B678B">
        <w:rPr>
          <w:u w:val="single"/>
        </w:rPr>
        <w:t xml:space="preserve"> </w:t>
      </w:r>
      <w:r w:rsidRPr="003B678B">
        <w:rPr>
          <w:b/>
          <w:bCs/>
          <w:u w:val="single"/>
        </w:rPr>
        <w:t>even as the global climate emergency accelerates.</w:t>
      </w:r>
    </w:p>
    <w:p w14:paraId="29C12A13" w14:textId="77777777" w:rsidR="007A39E9" w:rsidRPr="003B678B" w:rsidRDefault="007A39E9" w:rsidP="007A39E9">
      <w:pPr>
        <w:rPr>
          <w:b/>
          <w:bCs/>
          <w:u w:val="single"/>
        </w:rPr>
      </w:pPr>
      <w:r w:rsidRPr="003B678B">
        <w:rPr>
          <w:u w:val="single"/>
        </w:rPr>
        <w:t xml:space="preserve">The Hubbard </w:t>
      </w:r>
      <w:r w:rsidRPr="003B678B">
        <w:rPr>
          <w:b/>
          <w:bCs/>
          <w:u w:val="single"/>
        </w:rPr>
        <w:t>sheriff’s blockade prevented vehicles from entering or leaving the Namewag camp,</w:t>
      </w:r>
      <w:r w:rsidRPr="003B678B">
        <w:rPr>
          <w:u w:val="single"/>
        </w:rPr>
        <w:t xml:space="preserve"> effectively </w:t>
      </w:r>
      <w:r w:rsidRPr="003B678B">
        <w:rPr>
          <w:b/>
          <w:bCs/>
          <w:u w:val="single"/>
        </w:rPr>
        <w:t>cutting off supplies of food and water in the midst of a brutal heat wave</w:t>
      </w:r>
      <w:r>
        <w:t>. One sheriff’s deputy was recorded saying, “</w:t>
      </w:r>
      <w:r w:rsidRPr="003B678B">
        <w:rPr>
          <w:u w:val="single"/>
        </w:rPr>
        <w:t>Yeah, we blocked them in. Every time they get out, all hell breaks loose</w:t>
      </w:r>
      <w:r>
        <w:t xml:space="preserve">.” A lawyer for the water protectors described it as </w:t>
      </w:r>
      <w:r w:rsidRPr="003B678B">
        <w:rPr>
          <w:b/>
          <w:bCs/>
          <w:u w:val="single"/>
        </w:rPr>
        <w:t>“nothing less than an overt political blockade</w:t>
      </w:r>
      <w:r>
        <w:t xml:space="preserve">.” Or </w:t>
      </w:r>
      <w:r w:rsidRPr="003B678B">
        <w:rPr>
          <w:u w:val="single"/>
        </w:rPr>
        <w:t xml:space="preserve">as the </w:t>
      </w:r>
      <w:r w:rsidRPr="003B678B">
        <w:rPr>
          <w:b/>
          <w:bCs/>
          <w:u w:val="single"/>
        </w:rPr>
        <w:t>Giniw Collective, the group of Indigenous women leading the #StopLine3 campaign</w:t>
      </w:r>
      <w:r w:rsidRPr="003B678B">
        <w:rPr>
          <w:u w:val="single"/>
        </w:rPr>
        <w:t>, remarked on its indispensable Facebook page: “</w:t>
      </w:r>
      <w:r w:rsidRPr="003B678B">
        <w:rPr>
          <w:b/>
          <w:bCs/>
          <w:u w:val="single"/>
        </w:rPr>
        <w:t>Keeping wild Natives trapped in, where have we heard that story before?”</w:t>
      </w:r>
    </w:p>
    <w:p w14:paraId="7277E1EC" w14:textId="77777777" w:rsidR="007A39E9" w:rsidRDefault="007A39E9" w:rsidP="007A39E9">
      <w:r>
        <w:t>Some 1,500 miles to the east, at around 11:30 am on Tuesday, June 29, a group of 60-some climate-justice protesters converged unannounced on the office building in Waltham, Mass., outside Boston, where Enbridge has its northeast US headquarters. Eighteen nonviolent resisters, ages 22 to 80, blockaded the entrance to the Enbridge suite on the third floor, prepared to be arrested. I was among them. We acted in solidarity with the Anishinaabe people resisting Line 3 in Minnesota, as well as with the working-class, environmental-justice communities endangered by Enbridge’s life-threatening and demonstrably unnecessary fracked-gas compressor station in Weymouth, Mass.</w:t>
      </w:r>
    </w:p>
    <w:p w14:paraId="7C23132E" w14:textId="77777777" w:rsidR="007A39E9" w:rsidRPr="00C6187D" w:rsidRDefault="007A39E9" w:rsidP="007A39E9">
      <w:pPr>
        <w:rPr>
          <w:b/>
          <w:bCs/>
          <w:u w:val="single"/>
        </w:rPr>
      </w:pPr>
      <w:r w:rsidRPr="00C6187D">
        <w:rPr>
          <w:b/>
          <w:bCs/>
          <w:u w:val="single"/>
        </w:rPr>
        <w:t xml:space="preserve">Our </w:t>
      </w:r>
      <w:r w:rsidRPr="00434DCC">
        <w:rPr>
          <w:b/>
          <w:bCs/>
          <w:highlight w:val="cyan"/>
          <w:u w:val="single"/>
        </w:rPr>
        <w:t>demands were simple: Immediately</w:t>
      </w:r>
      <w:r w:rsidRPr="00C6187D">
        <w:rPr>
          <w:b/>
          <w:bCs/>
          <w:u w:val="single"/>
        </w:rPr>
        <w:t xml:space="preserve"> and </w:t>
      </w:r>
      <w:r w:rsidRPr="00434DCC">
        <w:rPr>
          <w:b/>
          <w:bCs/>
          <w:highlight w:val="cyan"/>
          <w:u w:val="single"/>
        </w:rPr>
        <w:t>permanently call off</w:t>
      </w:r>
      <w:r w:rsidRPr="00C6187D">
        <w:rPr>
          <w:b/>
          <w:bCs/>
          <w:u w:val="single"/>
        </w:rPr>
        <w:t xml:space="preserve"> the Hubbard County </w:t>
      </w:r>
      <w:r w:rsidRPr="00434DCC">
        <w:rPr>
          <w:b/>
          <w:bCs/>
          <w:highlight w:val="cyan"/>
          <w:u w:val="single"/>
        </w:rPr>
        <w:t>Sheriff</w:t>
      </w:r>
      <w:r w:rsidRPr="00C6187D">
        <w:rPr>
          <w:b/>
          <w:bCs/>
          <w:u w:val="single"/>
        </w:rPr>
        <w:t>’s repressive blockade of the Namewag camp</w:t>
      </w:r>
      <w:r w:rsidRPr="00967E03">
        <w:rPr>
          <w:u w:val="single"/>
        </w:rPr>
        <w:t xml:space="preserve">; immediately </w:t>
      </w:r>
      <w:r w:rsidRPr="00434DCC">
        <w:rPr>
          <w:b/>
          <w:bCs/>
          <w:highlight w:val="cyan"/>
          <w:u w:val="single"/>
        </w:rPr>
        <w:t>shut down Line 3 construction</w:t>
      </w:r>
      <w:r w:rsidRPr="00C6187D">
        <w:rPr>
          <w:b/>
          <w:bCs/>
          <w:u w:val="single"/>
        </w:rPr>
        <w:t>;</w:t>
      </w:r>
      <w:r w:rsidRPr="00967E03">
        <w:rPr>
          <w:u w:val="single"/>
        </w:rPr>
        <w:t xml:space="preserve"> </w:t>
      </w:r>
      <w:r w:rsidRPr="00C6187D">
        <w:rPr>
          <w:b/>
          <w:bCs/>
          <w:u w:val="single"/>
        </w:rPr>
        <w:t xml:space="preserve">shut down the </w:t>
      </w:r>
      <w:r w:rsidRPr="00434DCC">
        <w:rPr>
          <w:b/>
          <w:bCs/>
          <w:highlight w:val="cyan"/>
          <w:u w:val="single"/>
        </w:rPr>
        <w:t>Weymouth Compressor Station</w:t>
      </w:r>
      <w:r w:rsidRPr="00C6187D">
        <w:rPr>
          <w:b/>
          <w:bCs/>
          <w:u w:val="single"/>
        </w:rPr>
        <w:t>;</w:t>
      </w:r>
      <w:r w:rsidRPr="00967E03">
        <w:rPr>
          <w:u w:val="single"/>
        </w:rPr>
        <w:t xml:space="preserve"> shut down the </w:t>
      </w:r>
      <w:r w:rsidRPr="00434DCC">
        <w:rPr>
          <w:b/>
          <w:bCs/>
          <w:highlight w:val="cyan"/>
          <w:u w:val="single"/>
        </w:rPr>
        <w:t xml:space="preserve">Enbridge West </w:t>
      </w:r>
      <w:r w:rsidRPr="00434DCC">
        <w:rPr>
          <w:b/>
          <w:bCs/>
          <w:highlight w:val="cyan"/>
          <w:u w:val="single"/>
        </w:rPr>
        <w:lastRenderedPageBreak/>
        <w:t>Roxbury fracked-gas pipeline</w:t>
      </w:r>
      <w:r w:rsidRPr="00967E03">
        <w:rPr>
          <w:u w:val="single"/>
        </w:rPr>
        <w:t xml:space="preserve"> in Boston; and shut down the </w:t>
      </w:r>
      <w:r w:rsidRPr="00434DCC">
        <w:rPr>
          <w:b/>
          <w:bCs/>
          <w:highlight w:val="cyan"/>
          <w:u w:val="single"/>
        </w:rPr>
        <w:t>Enbridge-supplied Alton Gas project threatening Mi’kmaq land and water</w:t>
      </w:r>
      <w:r w:rsidRPr="00C6187D">
        <w:rPr>
          <w:b/>
          <w:bCs/>
          <w:u w:val="single"/>
        </w:rPr>
        <w:t xml:space="preserve"> in Nova Scotia.</w:t>
      </w:r>
    </w:p>
    <w:p w14:paraId="68A3B848" w14:textId="77777777" w:rsidR="007A39E9" w:rsidRPr="00967E03" w:rsidRDefault="007A39E9" w:rsidP="007A39E9">
      <w:pPr>
        <w:rPr>
          <w:u w:val="single"/>
        </w:rPr>
      </w:pPr>
      <w:r w:rsidRPr="00C6187D">
        <w:rPr>
          <w:b/>
          <w:bCs/>
          <w:u w:val="single"/>
        </w:rPr>
        <w:t xml:space="preserve">Rather than come out and talk, </w:t>
      </w:r>
      <w:r w:rsidRPr="00434DCC">
        <w:rPr>
          <w:b/>
          <w:bCs/>
          <w:highlight w:val="cyan"/>
          <w:u w:val="single"/>
        </w:rPr>
        <w:t>Enbridge ran and hid</w:t>
      </w:r>
      <w:r w:rsidRPr="00967E03">
        <w:rPr>
          <w:u w:val="single"/>
        </w:rPr>
        <w:t xml:space="preserve">; its employees fled the building by way of an emergency exit. As the </w:t>
      </w:r>
      <w:r w:rsidRPr="00C6187D">
        <w:rPr>
          <w:b/>
          <w:bCs/>
          <w:u w:val="single"/>
        </w:rPr>
        <w:t>Waltham Police threatened, cajoled, and tried to shame</w:t>
      </w:r>
      <w:r w:rsidRPr="00967E03">
        <w:rPr>
          <w:u w:val="single"/>
        </w:rPr>
        <w:t xml:space="preserve"> us (“What you’re doing is as bad as Enbridge”), </w:t>
      </w:r>
      <w:r w:rsidRPr="00C6187D">
        <w:rPr>
          <w:b/>
          <w:bCs/>
          <w:u w:val="single"/>
        </w:rPr>
        <w:t>13 of us occupied the third-floor suite entrance</w:t>
      </w:r>
      <w:r w:rsidRPr="00967E03">
        <w:rPr>
          <w:u w:val="single"/>
        </w:rPr>
        <w:t xml:space="preserve"> for 24 hours. On Wednesday afternoon, the second business day, with Enbridge still refusing to acknowledge our demands,</w:t>
      </w:r>
      <w:r w:rsidRPr="00967E03">
        <w:rPr>
          <w:b/>
          <w:bCs/>
          <w:u w:val="single"/>
        </w:rPr>
        <w:t xml:space="preserve"> three resisters were arrested for peacefully insisting upon staying put.</w:t>
      </w:r>
    </w:p>
    <w:p w14:paraId="6BE183A3" w14:textId="77777777" w:rsidR="007A39E9" w:rsidRPr="00C6187D" w:rsidRDefault="007A39E9" w:rsidP="007A39E9">
      <w:pPr>
        <w:rPr>
          <w:b/>
          <w:bCs/>
          <w:u w:val="single"/>
        </w:rPr>
      </w:pPr>
      <w:r w:rsidRPr="00434DCC">
        <w:rPr>
          <w:b/>
          <w:bCs/>
          <w:highlight w:val="cyan"/>
          <w:u w:val="single"/>
        </w:rPr>
        <w:t>Enbridge continues to hide</w:t>
      </w:r>
      <w:r w:rsidRPr="00C6187D">
        <w:rPr>
          <w:b/>
          <w:bCs/>
          <w:u w:val="single"/>
        </w:rPr>
        <w:t xml:space="preserve"> its face as it </w:t>
      </w:r>
      <w:r w:rsidRPr="00434DCC">
        <w:rPr>
          <w:b/>
          <w:bCs/>
          <w:highlight w:val="cyan"/>
          <w:u w:val="single"/>
        </w:rPr>
        <w:t>engages in massive ecological destruction</w:t>
      </w:r>
      <w:r w:rsidRPr="00C6187D">
        <w:rPr>
          <w:b/>
          <w:bCs/>
          <w:u w:val="single"/>
        </w:rPr>
        <w:t xml:space="preserve">, </w:t>
      </w:r>
      <w:r w:rsidRPr="00434DCC">
        <w:rPr>
          <w:b/>
          <w:bCs/>
          <w:highlight w:val="cyan"/>
          <w:u w:val="single"/>
        </w:rPr>
        <w:t>endangerment of human life</w:t>
      </w:r>
      <w:r w:rsidRPr="00C6187D">
        <w:rPr>
          <w:b/>
          <w:bCs/>
          <w:u w:val="single"/>
        </w:rPr>
        <w:t xml:space="preserve">, and </w:t>
      </w:r>
      <w:r w:rsidRPr="00434DCC">
        <w:rPr>
          <w:b/>
          <w:bCs/>
          <w:highlight w:val="cyan"/>
          <w:u w:val="single"/>
        </w:rPr>
        <w:t>state-abetted abuse of human rights.</w:t>
      </w:r>
    </w:p>
    <w:p w14:paraId="4583EA1E" w14:textId="77777777" w:rsidR="007A39E9" w:rsidRPr="00C6187D" w:rsidRDefault="007A39E9" w:rsidP="007A39E9">
      <w:pPr>
        <w:rPr>
          <w:u w:val="single"/>
        </w:rPr>
      </w:pPr>
      <w:r w:rsidRPr="00C6187D">
        <w:rPr>
          <w:u w:val="single"/>
        </w:rPr>
        <w:t xml:space="preserve">In this territory alone, over </w:t>
      </w:r>
      <w:r w:rsidRPr="00C6187D">
        <w:rPr>
          <w:b/>
          <w:bCs/>
          <w:u w:val="single"/>
        </w:rPr>
        <w:t>800 wetlands, 200 water bodies, 22 rivers</w:t>
      </w:r>
      <w:r w:rsidRPr="00C6187D">
        <w:rPr>
          <w:u w:val="single"/>
        </w:rPr>
        <w:t xml:space="preserve">—that’s </w:t>
      </w:r>
      <w:r w:rsidRPr="00C6187D">
        <w:rPr>
          <w:b/>
          <w:bCs/>
          <w:u w:val="single"/>
        </w:rPr>
        <w:t>what Enbridge seeks to contaminate with its tar sands,”</w:t>
      </w:r>
      <w:r w:rsidRPr="00C6187D">
        <w:rPr>
          <w:u w:val="single"/>
        </w:rPr>
        <w:t xml:space="preserve"> Tara Houska, lawyer and founder of the Giniw Collective, told Democracy Now!’s</w:t>
      </w:r>
      <w:r>
        <w:t xml:space="preserve"> Amy Goodman on Friday. Houska noted that </w:t>
      </w:r>
      <w:r w:rsidRPr="00C6187D">
        <w:rPr>
          <w:u w:val="single"/>
        </w:rPr>
        <w:t>Enbridge bills Line 3 as a “replacement” project, but that is not the case. “</w:t>
      </w:r>
      <w:r w:rsidRPr="00C6187D">
        <w:rPr>
          <w:b/>
          <w:bCs/>
          <w:u w:val="single"/>
        </w:rPr>
        <w:t>It’s a brand-new pipeline and a brand-new route</w:t>
      </w:r>
      <w:r w:rsidRPr="00C6187D">
        <w:rPr>
          <w:u w:val="single"/>
        </w:rPr>
        <w:t>,” she told Goodman. “</w:t>
      </w:r>
      <w:r w:rsidRPr="00C6187D">
        <w:rPr>
          <w:b/>
          <w:bCs/>
          <w:u w:val="single"/>
        </w:rPr>
        <w:t>They want a new corridor</w:t>
      </w:r>
      <w:r w:rsidRPr="00C6187D">
        <w:rPr>
          <w:u w:val="single"/>
        </w:rPr>
        <w:t xml:space="preserve">. There is no pipeline in the places that we’re talking about. There is nothing there. </w:t>
      </w:r>
      <w:r w:rsidRPr="00C6187D">
        <w:rPr>
          <w:b/>
          <w:bCs/>
          <w:u w:val="single"/>
        </w:rPr>
        <w:t>It’s just pristine ecoystems.”</w:t>
      </w:r>
    </w:p>
    <w:p w14:paraId="70B95BEF" w14:textId="77777777" w:rsidR="007A39E9" w:rsidRDefault="007A39E9" w:rsidP="007A39E9">
      <w:r w:rsidRPr="00C6187D">
        <w:rPr>
          <w:u w:val="single"/>
        </w:rPr>
        <w:t xml:space="preserve">The </w:t>
      </w:r>
      <w:r w:rsidRPr="00434DCC">
        <w:rPr>
          <w:b/>
          <w:bCs/>
          <w:highlight w:val="cyan"/>
          <w:u w:val="single"/>
        </w:rPr>
        <w:t>Giniw Collective and #StopLine3 campaign</w:t>
      </w:r>
      <w:r w:rsidRPr="00C6187D">
        <w:rPr>
          <w:u w:val="single"/>
        </w:rPr>
        <w:t xml:space="preserve"> are </w:t>
      </w:r>
      <w:r w:rsidRPr="00434DCC">
        <w:rPr>
          <w:b/>
          <w:bCs/>
          <w:highlight w:val="cyan"/>
          <w:u w:val="single"/>
        </w:rPr>
        <w:t>demanding that the Biden</w:t>
      </w:r>
      <w:r w:rsidRPr="00C6187D">
        <w:rPr>
          <w:b/>
          <w:bCs/>
          <w:u w:val="single"/>
        </w:rPr>
        <w:t xml:space="preserve"> </w:t>
      </w:r>
      <w:r w:rsidRPr="00C6187D">
        <w:rPr>
          <w:u w:val="single"/>
        </w:rPr>
        <w:t xml:space="preserve">administration </w:t>
      </w:r>
      <w:r w:rsidRPr="00434DCC">
        <w:rPr>
          <w:highlight w:val="cyan"/>
          <w:u w:val="single"/>
        </w:rPr>
        <w:t>suspend</w:t>
      </w:r>
      <w:r w:rsidRPr="00C6187D">
        <w:rPr>
          <w:u w:val="single"/>
        </w:rPr>
        <w:t xml:space="preserve"> the </w:t>
      </w:r>
      <w:r w:rsidRPr="00434DCC">
        <w:rPr>
          <w:highlight w:val="cyan"/>
          <w:u w:val="single"/>
        </w:rPr>
        <w:t>project</w:t>
      </w:r>
      <w:r w:rsidRPr="00C6187D">
        <w:rPr>
          <w:u w:val="single"/>
        </w:rPr>
        <w:t xml:space="preserve"> and </w:t>
      </w:r>
      <w:r w:rsidRPr="00434DCC">
        <w:rPr>
          <w:highlight w:val="cyan"/>
          <w:u w:val="single"/>
        </w:rPr>
        <w:t>order a review of</w:t>
      </w:r>
      <w:r w:rsidRPr="00C6187D">
        <w:rPr>
          <w:u w:val="single"/>
        </w:rPr>
        <w:t xml:space="preserve"> the </w:t>
      </w:r>
      <w:r w:rsidRPr="00434DCC">
        <w:rPr>
          <w:highlight w:val="cyan"/>
          <w:u w:val="single"/>
        </w:rPr>
        <w:t>water-crossing permits</w:t>
      </w:r>
      <w:r w:rsidRPr="00C6187D">
        <w:rPr>
          <w:u w:val="single"/>
        </w:rPr>
        <w:t xml:space="preserve"> issued under Trump. The state-level environmental impact statement, they point out, </w:t>
      </w:r>
      <w:r w:rsidRPr="00434DCC">
        <w:rPr>
          <w:b/>
          <w:bCs/>
          <w:highlight w:val="cyan"/>
          <w:u w:val="single"/>
        </w:rPr>
        <w:t>failed to consider the risks</w:t>
      </w:r>
      <w:r w:rsidRPr="00C6187D">
        <w:rPr>
          <w:b/>
          <w:bCs/>
          <w:u w:val="single"/>
        </w:rPr>
        <w:t xml:space="preserve"> of</w:t>
      </w:r>
      <w:r w:rsidRPr="00C6187D">
        <w:rPr>
          <w:u w:val="single"/>
        </w:rPr>
        <w:t xml:space="preserve"> (all but inevitable</w:t>
      </w:r>
      <w:r w:rsidRPr="00C6187D">
        <w:rPr>
          <w:b/>
          <w:bCs/>
          <w:u w:val="single"/>
        </w:rPr>
        <w:t xml:space="preserve">) oil spills and the </w:t>
      </w:r>
      <w:r w:rsidRPr="00434DCC">
        <w:rPr>
          <w:b/>
          <w:bCs/>
          <w:highlight w:val="cyan"/>
          <w:u w:val="single"/>
        </w:rPr>
        <w:t>impacts on “tribal cultural resources</w:t>
      </w:r>
      <w:r w:rsidRPr="00C6187D">
        <w:rPr>
          <w:b/>
          <w:bCs/>
          <w:u w:val="single"/>
        </w:rPr>
        <w:t>,”</w:t>
      </w:r>
      <w:r w:rsidRPr="00C6187D">
        <w:rPr>
          <w:u w:val="single"/>
        </w:rPr>
        <w:t xml:space="preserve"> such as </w:t>
      </w:r>
      <w:r w:rsidRPr="00434DCC">
        <w:rPr>
          <w:b/>
          <w:bCs/>
          <w:highlight w:val="cyan"/>
          <w:u w:val="single"/>
        </w:rPr>
        <w:t>wild rice beds sacred to Anishinaabe people</w:t>
      </w:r>
      <w:r w:rsidRPr="00C6187D">
        <w:rPr>
          <w:u w:val="single"/>
        </w:rPr>
        <w:t xml:space="preserve">, as well as the </w:t>
      </w:r>
      <w:r w:rsidRPr="00C6187D">
        <w:rPr>
          <w:b/>
          <w:bCs/>
          <w:u w:val="single"/>
        </w:rPr>
        <w:t>project’s impact on climate change</w:t>
      </w:r>
      <w:r>
        <w:t>. If Biden orders a review and applies the same standard that compelled the Obama administration to reject the Keystone XL pipeline (to which Biden himself delivered the coup de grâce upon taking office), then, as Houska says, “</w:t>
      </w:r>
      <w:r w:rsidRPr="00C6187D">
        <w:rPr>
          <w:b/>
          <w:bCs/>
          <w:u w:val="single"/>
        </w:rPr>
        <w:t>There’s no way it’s going to pass the test.”</w:t>
      </w:r>
    </w:p>
    <w:p w14:paraId="1208D444" w14:textId="77777777" w:rsidR="007A39E9" w:rsidRPr="00C6187D" w:rsidRDefault="007A39E9" w:rsidP="007A39E9">
      <w:pPr>
        <w:rPr>
          <w:b/>
          <w:bCs/>
          <w:u w:val="single"/>
        </w:rPr>
      </w:pPr>
      <w:r w:rsidRPr="00C6187D">
        <w:rPr>
          <w:u w:val="single"/>
        </w:rPr>
        <w:t xml:space="preserve">With Minnesota in severe drought, Houska points out, and rivers and lakes at extremely low levels, </w:t>
      </w:r>
      <w:r w:rsidRPr="00C6187D">
        <w:rPr>
          <w:b/>
          <w:bCs/>
          <w:u w:val="single"/>
        </w:rPr>
        <w:t>Enbridge proposes taking 4.9 billion gallons of water for construction purposes</w:t>
      </w:r>
      <w:r w:rsidRPr="00C6187D">
        <w:rPr>
          <w:u w:val="single"/>
        </w:rPr>
        <w:t xml:space="preserve"> (a process called “dewatering”). “There are pump trucks all over the rivers, all over the lakes</w:t>
      </w:r>
      <w:r>
        <w:t xml:space="preserve">,” she told Goodman. “I’ve seen rice beds that are completely bone dry and bare, and seeing something like that and knowing what’s happening around the globe, knowing that </w:t>
      </w:r>
      <w:r w:rsidRPr="00C6187D">
        <w:rPr>
          <w:b/>
          <w:bCs/>
          <w:u w:val="single"/>
        </w:rPr>
        <w:t>right here in Minnesota we set [temperature] records almost every day of June because it is so hot. And here we are expanding the fossil fuel industry.”</w:t>
      </w:r>
    </w:p>
    <w:p w14:paraId="77C3F2AA" w14:textId="77777777" w:rsidR="007A39E9" w:rsidRDefault="007A39E9" w:rsidP="007A39E9">
      <w:r>
        <w:t xml:space="preserve">Meanwhile </w:t>
      </w:r>
      <w:r w:rsidRPr="00434DCC">
        <w:rPr>
          <w:u w:val="single"/>
        </w:rPr>
        <w:t xml:space="preserve">in Massachusetts, the </w:t>
      </w:r>
      <w:r w:rsidRPr="00434DCC">
        <w:rPr>
          <w:b/>
          <w:bCs/>
          <w:highlight w:val="cyan"/>
          <w:u w:val="single"/>
        </w:rPr>
        <w:t>years-long fight against the scandal-plagued Enbridge compressor</w:t>
      </w:r>
      <w:r w:rsidRPr="00434DCC">
        <w:rPr>
          <w:b/>
          <w:bCs/>
          <w:u w:val="single"/>
        </w:rPr>
        <w:t xml:space="preserve"> </w:t>
      </w:r>
      <w:r w:rsidRPr="00434DCC">
        <w:rPr>
          <w:b/>
          <w:bCs/>
          <w:highlight w:val="cyan"/>
          <w:u w:val="single"/>
        </w:rPr>
        <w:t>station</w:t>
      </w:r>
      <w:r w:rsidRPr="00434DCC">
        <w:rPr>
          <w:b/>
          <w:bCs/>
          <w:u w:val="single"/>
        </w:rPr>
        <w:t xml:space="preserve"> in Weymouth,</w:t>
      </w:r>
      <w:r w:rsidRPr="00434DCC">
        <w:rPr>
          <w:u w:val="single"/>
        </w:rPr>
        <w:t xml:space="preserve"> part of a pl</w:t>
      </w:r>
      <w:r w:rsidRPr="00434DCC">
        <w:rPr>
          <w:b/>
          <w:bCs/>
          <w:u w:val="single"/>
        </w:rPr>
        <w:t xml:space="preserve">anned pipeline system to move fracked gas from Pennsylvania to Nova Scotia for export </w:t>
      </w:r>
      <w:r w:rsidRPr="00434DCC">
        <w:rPr>
          <w:u w:val="single"/>
        </w:rPr>
        <w:t xml:space="preserve">onto the global market, has taken on </w:t>
      </w:r>
      <w:r w:rsidRPr="00434DCC">
        <w:rPr>
          <w:b/>
          <w:bCs/>
          <w:u w:val="single"/>
        </w:rPr>
        <w:t>new urgency.</w:t>
      </w:r>
      <w:r w:rsidRPr="00434DCC">
        <w:rPr>
          <w:u w:val="single"/>
        </w:rPr>
        <w:t xml:space="preserve"> </w:t>
      </w:r>
      <w:r w:rsidRPr="00434DCC">
        <w:rPr>
          <w:b/>
          <w:bCs/>
          <w:u w:val="single"/>
        </w:rPr>
        <w:t>Adjacent to two densely populated environmental-justice communities</w:t>
      </w:r>
      <w:r w:rsidRPr="00434DCC">
        <w:rPr>
          <w:u w:val="single"/>
        </w:rPr>
        <w:t xml:space="preserve">, the Weymouth compressor has </w:t>
      </w:r>
      <w:r w:rsidRPr="00434DCC">
        <w:rPr>
          <w:b/>
          <w:bCs/>
          <w:u w:val="single"/>
        </w:rPr>
        <w:t>experienced at least four unplanned and unexplained emergency shutdowns</w:t>
      </w:r>
      <w:r w:rsidRPr="00434DCC">
        <w:rPr>
          <w:u w:val="single"/>
        </w:rPr>
        <w:t xml:space="preserve"> since last September, most recently in May, resulting in </w:t>
      </w:r>
      <w:r w:rsidRPr="00434DCC">
        <w:rPr>
          <w:b/>
          <w:bCs/>
          <w:u w:val="single"/>
        </w:rPr>
        <w:t>large releases of methane and carcinogenic compounds</w:t>
      </w:r>
      <w:r>
        <w:t>, including benzene, toluene, and xylene. The Federal Energy Regulatory Commission (FERC) is now weighing an unprecedented reconsideration of Enbridge’s license to operate the compressor station.</w:t>
      </w:r>
    </w:p>
    <w:p w14:paraId="33416C47" w14:textId="77777777" w:rsidR="007A39E9" w:rsidRDefault="007A39E9" w:rsidP="007A39E9">
      <w:r w:rsidRPr="00434DCC">
        <w:rPr>
          <w:b/>
          <w:bCs/>
          <w:u w:val="single"/>
        </w:rPr>
        <w:lastRenderedPageBreak/>
        <w:t>“The health and safety of the people of the Fore River Basin was never once considered</w:t>
      </w:r>
      <w:r>
        <w:t xml:space="preserve"> by FERC, the Pipeline and Hazardous Materials Safety Administration, Governor Charlie Baker’s administration, or any environmental or public health agency, federal or state,” Alice Arena, president of Fore River Residents Against the Compressor Station, told me by e-mail. What’s more, she says, “</w:t>
      </w:r>
      <w:r w:rsidRPr="00434DCC">
        <w:rPr>
          <w:b/>
          <w:bCs/>
          <w:u w:val="single"/>
        </w:rPr>
        <w:t>the necessity of the project was never proven by Enbridge</w:t>
      </w:r>
      <w:r>
        <w:t xml:space="preserve">. In fact, </w:t>
      </w:r>
      <w:r w:rsidRPr="00434DCC">
        <w:rPr>
          <w:b/>
          <w:bCs/>
          <w:u w:val="single"/>
        </w:rPr>
        <w:t>both National Grid and Eversource</w:t>
      </w:r>
      <w:r w:rsidRPr="00434DCC">
        <w:rPr>
          <w:u w:val="single"/>
        </w:rPr>
        <w:t xml:space="preserve">, two of its biggest customers, </w:t>
      </w:r>
      <w:r w:rsidRPr="00434DCC">
        <w:rPr>
          <w:b/>
          <w:bCs/>
          <w:u w:val="single"/>
        </w:rPr>
        <w:t>stated in November 2019 that they did not need the Weymouth compressor in order to meet their domestic deliveries.”</w:t>
      </w:r>
    </w:p>
    <w:p w14:paraId="6FE3B7D5" w14:textId="77777777" w:rsidR="007A39E9" w:rsidRDefault="007A39E9" w:rsidP="007A39E9">
      <w:r>
        <w:t xml:space="preserve">In an expert brief filed with FERC in April citing </w:t>
      </w:r>
      <w:r w:rsidRPr="00434DCC">
        <w:rPr>
          <w:b/>
          <w:bCs/>
          <w:u w:val="single"/>
        </w:rPr>
        <w:t>“demonstrable violations of safety and environmental protocols</w:t>
      </w:r>
      <w:r>
        <w:t xml:space="preserve">,” Boston University environmental scientist Nathan Phillips wrote, “The precedent it would set to allow a high pressure gas facility in a high consequence [i.e. dense urban] area to move into full operation despite an inconclusive finding after a recent emergency failure would have nationwide implications.” </w:t>
      </w:r>
      <w:r w:rsidRPr="00434DCC">
        <w:rPr>
          <w:u w:val="single"/>
        </w:rPr>
        <w:t xml:space="preserve">Furthermore, Phillips noted that the </w:t>
      </w:r>
      <w:r w:rsidRPr="00434DCC">
        <w:rPr>
          <w:b/>
          <w:bCs/>
          <w:u w:val="single"/>
        </w:rPr>
        <w:t>compressor station’s greenhouse gas emissions, equivalent to 1.1 million additional cars on the road</w:t>
      </w:r>
      <w:r w:rsidRPr="00434DCC">
        <w:rPr>
          <w:u w:val="single"/>
        </w:rPr>
        <w:t xml:space="preserve"> (roughly 20 percent of the total registered in Massachusetts), make it grossly incompatible with state and federal climate policies—the implications of which are global.</w:t>
      </w:r>
    </w:p>
    <w:p w14:paraId="0E1050A1" w14:textId="77777777" w:rsidR="007A39E9" w:rsidRDefault="007A39E9" w:rsidP="007A39E9">
      <w:r>
        <w:t>Phillips was among the Enbridge resisters arrested in Waltham last week. Along with members of the Weymouth community fighting the compressor station, his moral witness includes not only expert testimony but nonviolent civil disobedience.</w:t>
      </w:r>
    </w:p>
    <w:p w14:paraId="22F1F9D8" w14:textId="77777777" w:rsidR="007A39E9" w:rsidRPr="00434DCC" w:rsidRDefault="007A39E9" w:rsidP="007A39E9">
      <w:pPr>
        <w:rPr>
          <w:b/>
          <w:bCs/>
          <w:u w:val="single"/>
        </w:rPr>
      </w:pPr>
      <w:r>
        <w:t xml:space="preserve">On June 22, </w:t>
      </w:r>
      <w:r w:rsidRPr="00434DCC">
        <w:rPr>
          <w:u w:val="single"/>
        </w:rPr>
        <w:t xml:space="preserve">the </w:t>
      </w:r>
      <w:r w:rsidRPr="00434DCC">
        <w:rPr>
          <w:highlight w:val="cyan"/>
          <w:u w:val="single"/>
        </w:rPr>
        <w:t>International Criminal Court</w:t>
      </w:r>
      <w:r w:rsidRPr="00434DCC">
        <w:rPr>
          <w:u w:val="single"/>
        </w:rPr>
        <w:t xml:space="preserve"> in The Hague </w:t>
      </w:r>
      <w:r w:rsidRPr="00434DCC">
        <w:rPr>
          <w:highlight w:val="cyan"/>
          <w:u w:val="single"/>
        </w:rPr>
        <w:t>received an expert panel’s proposal</w:t>
      </w:r>
      <w:r w:rsidRPr="00434DCC">
        <w:rPr>
          <w:u w:val="single"/>
        </w:rPr>
        <w:t xml:space="preserve"> to define “</w:t>
      </w:r>
      <w:r w:rsidRPr="00434DCC">
        <w:rPr>
          <w:highlight w:val="cyan"/>
          <w:u w:val="single"/>
        </w:rPr>
        <w:t>ecocide” as</w:t>
      </w:r>
      <w:r w:rsidRPr="00434DCC">
        <w:rPr>
          <w:u w:val="single"/>
        </w:rPr>
        <w:t xml:space="preserve"> an </w:t>
      </w:r>
      <w:r w:rsidRPr="00434DCC">
        <w:rPr>
          <w:highlight w:val="cyan"/>
          <w:u w:val="single"/>
        </w:rPr>
        <w:t>international crime</w:t>
      </w:r>
      <w:r w:rsidRPr="00434DCC">
        <w:rPr>
          <w:u w:val="single"/>
        </w:rPr>
        <w:t xml:space="preserve"> to be prosecuted </w:t>
      </w:r>
      <w:r w:rsidRPr="00434DCC">
        <w:rPr>
          <w:highlight w:val="cyan"/>
          <w:u w:val="single"/>
        </w:rPr>
        <w:t>alongside crimes against humanity, war crimes,</w:t>
      </w:r>
      <w:r w:rsidRPr="00434DCC">
        <w:rPr>
          <w:u w:val="single"/>
        </w:rPr>
        <w:t xml:space="preserve"> crimes of aggression, </w:t>
      </w:r>
      <w:r w:rsidRPr="00434DCC">
        <w:rPr>
          <w:highlight w:val="cyan"/>
          <w:u w:val="single"/>
        </w:rPr>
        <w:t>and genocide</w:t>
      </w:r>
      <w:r w:rsidRPr="00434DCC">
        <w:rPr>
          <w:u w:val="single"/>
        </w:rPr>
        <w:t>.</w:t>
      </w:r>
      <w:r>
        <w:t xml:space="preserve"> As Inside Climate News reported last month, “</w:t>
      </w:r>
      <w:r w:rsidRPr="00434DCC">
        <w:rPr>
          <w:u w:val="single"/>
        </w:rPr>
        <w:t xml:space="preserve">legal scholars said the crime of ecocide could be used to hold the individuals most responsible for major ecological harms accountable, including business, insurance, financial and government leaders. Even consideration of the crime, they said, could </w:t>
      </w:r>
      <w:r w:rsidRPr="00434DCC">
        <w:rPr>
          <w:b/>
          <w:bCs/>
          <w:highlight w:val="cyan"/>
          <w:u w:val="single"/>
        </w:rPr>
        <w:t>signal that mass environmental destruction</w:t>
      </w:r>
      <w:r w:rsidRPr="00434DCC">
        <w:rPr>
          <w:b/>
          <w:bCs/>
          <w:u w:val="single"/>
        </w:rPr>
        <w:t xml:space="preserve"> is now </w:t>
      </w:r>
      <w:r w:rsidRPr="00434DCC">
        <w:rPr>
          <w:b/>
          <w:bCs/>
          <w:highlight w:val="cyan"/>
          <w:u w:val="single"/>
        </w:rPr>
        <w:t>considered one of the most</w:t>
      </w:r>
      <w:r w:rsidRPr="00434DCC">
        <w:rPr>
          <w:b/>
          <w:bCs/>
          <w:u w:val="single"/>
        </w:rPr>
        <w:t xml:space="preserve"> </w:t>
      </w:r>
      <w:r w:rsidRPr="00434DCC">
        <w:rPr>
          <w:b/>
          <w:bCs/>
          <w:highlight w:val="cyan"/>
          <w:u w:val="single"/>
        </w:rPr>
        <w:t>morally reprehensible crimes in the world.”</w:t>
      </w:r>
    </w:p>
    <w:p w14:paraId="380AA6A4" w14:textId="77777777" w:rsidR="007A39E9" w:rsidRPr="00434DCC" w:rsidRDefault="007A39E9" w:rsidP="007A39E9">
      <w:pPr>
        <w:rPr>
          <w:b/>
          <w:bCs/>
          <w:u w:val="single"/>
        </w:rPr>
      </w:pPr>
      <w:r w:rsidRPr="00434DCC">
        <w:rPr>
          <w:b/>
          <w:bCs/>
          <w:u w:val="single"/>
        </w:rPr>
        <w:t>Pope Francis has endorsed the campaign to make ecocide the “fifth crime” at the ICC</w:t>
      </w:r>
      <w:r>
        <w:t xml:space="preserve">. Joe Biden might want to pay attention. </w:t>
      </w:r>
      <w:r w:rsidRPr="00434DCC">
        <w:rPr>
          <w:u w:val="single"/>
        </w:rPr>
        <w:t xml:space="preserve">The world may never haul </w:t>
      </w:r>
      <w:r w:rsidRPr="00434DCC">
        <w:rPr>
          <w:b/>
          <w:bCs/>
          <w:u w:val="single"/>
        </w:rPr>
        <w:t>Enbridge CEO</w:t>
      </w:r>
      <w:r w:rsidRPr="00434DCC">
        <w:rPr>
          <w:u w:val="single"/>
        </w:rPr>
        <w:t xml:space="preserve"> Al Monaco before The Hague, but if the concept of ecocide gains traction, he and those like him—including politicians like Biden and Justin Trudeau who enable his company’s operations—</w:t>
      </w:r>
      <w:r w:rsidRPr="00434DCC">
        <w:rPr>
          <w:b/>
          <w:bCs/>
          <w:u w:val="single"/>
        </w:rPr>
        <w:t>may well be indicted as moral criminals of the first order.</w:t>
      </w:r>
    </w:p>
    <w:p w14:paraId="0BA7ACE2" w14:textId="77777777" w:rsidR="007A39E9" w:rsidRPr="00434DCC" w:rsidRDefault="007A39E9" w:rsidP="007A39E9">
      <w:pPr>
        <w:rPr>
          <w:b/>
          <w:bCs/>
        </w:rPr>
      </w:pPr>
      <w:r>
        <w:t xml:space="preserve">Yet there is that other, ongoing crime of immeasurable scale that cannot and must not be forgotten. </w:t>
      </w:r>
      <w:r w:rsidRPr="00434DCC">
        <w:rPr>
          <w:b/>
          <w:bCs/>
          <w:highlight w:val="cyan"/>
          <w:u w:val="single"/>
        </w:rPr>
        <w:t>What Enbridge is doing on Anishinaabe land in Minnesota</w:t>
      </w:r>
      <w:r w:rsidRPr="003B055C">
        <w:rPr>
          <w:u w:val="single"/>
        </w:rPr>
        <w:t xml:space="preserve">, and what </w:t>
      </w:r>
      <w:r w:rsidRPr="00434DCC">
        <w:rPr>
          <w:b/>
          <w:bCs/>
          <w:u w:val="single"/>
        </w:rPr>
        <w:t xml:space="preserve">the </w:t>
      </w:r>
      <w:r w:rsidRPr="00434DCC">
        <w:rPr>
          <w:b/>
          <w:bCs/>
          <w:highlight w:val="cyan"/>
          <w:u w:val="single"/>
        </w:rPr>
        <w:t>fossil fuel industry</w:t>
      </w:r>
      <w:r w:rsidRPr="00434DCC">
        <w:rPr>
          <w:b/>
          <w:bCs/>
          <w:u w:val="single"/>
        </w:rPr>
        <w:t xml:space="preserve"> and its </w:t>
      </w:r>
      <w:r w:rsidRPr="00434DCC">
        <w:rPr>
          <w:b/>
          <w:bCs/>
          <w:highlight w:val="cyan"/>
          <w:u w:val="single"/>
        </w:rPr>
        <w:t>political and financial backers</w:t>
      </w:r>
      <w:r w:rsidRPr="00434DCC">
        <w:rPr>
          <w:b/>
          <w:bCs/>
          <w:u w:val="single"/>
        </w:rPr>
        <w:t xml:space="preserve"> are </w:t>
      </w:r>
      <w:r w:rsidRPr="00434DCC">
        <w:rPr>
          <w:b/>
          <w:bCs/>
          <w:highlight w:val="cyan"/>
          <w:u w:val="single"/>
        </w:rPr>
        <w:t>doing to drive global climate catastrophe</w:t>
      </w:r>
      <w:r w:rsidRPr="003B055C">
        <w:rPr>
          <w:u w:val="single"/>
        </w:rPr>
        <w:t xml:space="preserve">, amounts to </w:t>
      </w:r>
      <w:r w:rsidRPr="00434DCC">
        <w:rPr>
          <w:b/>
          <w:bCs/>
          <w:highlight w:val="cyan"/>
          <w:u w:val="single"/>
        </w:rPr>
        <w:t>nothing less than</w:t>
      </w:r>
      <w:r w:rsidRPr="00434DCC">
        <w:rPr>
          <w:b/>
          <w:bCs/>
          <w:u w:val="single"/>
        </w:rPr>
        <w:t xml:space="preserve"> a </w:t>
      </w:r>
      <w:r w:rsidRPr="00434DCC">
        <w:rPr>
          <w:b/>
          <w:bCs/>
          <w:highlight w:val="cyan"/>
          <w:u w:val="single"/>
        </w:rPr>
        <w:t>continuation of</w:t>
      </w:r>
      <w:r w:rsidRPr="00434DCC">
        <w:rPr>
          <w:b/>
          <w:bCs/>
          <w:u w:val="single"/>
        </w:rPr>
        <w:t xml:space="preserve"> the </w:t>
      </w:r>
      <w:r w:rsidRPr="00434DCC">
        <w:rPr>
          <w:b/>
          <w:bCs/>
          <w:highlight w:val="cyan"/>
          <w:u w:val="single"/>
        </w:rPr>
        <w:t>genocide against the Indigenous peoples of the Americas</w:t>
      </w:r>
      <w:r w:rsidRPr="003B055C">
        <w:rPr>
          <w:u w:val="single"/>
        </w:rPr>
        <w:t xml:space="preserve"> and the </w:t>
      </w:r>
      <w:r w:rsidRPr="00434DCC">
        <w:rPr>
          <w:b/>
          <w:bCs/>
          <w:highlight w:val="cyan"/>
          <w:u w:val="single"/>
        </w:rPr>
        <w:t>Global South</w:t>
      </w:r>
      <w:r w:rsidRPr="00434DCC">
        <w:rPr>
          <w:b/>
          <w:bCs/>
          <w:u w:val="single"/>
        </w:rPr>
        <w:t xml:space="preserve"> that </w:t>
      </w:r>
      <w:r w:rsidRPr="00434DCC">
        <w:rPr>
          <w:b/>
          <w:bCs/>
          <w:highlight w:val="cyan"/>
          <w:u w:val="single"/>
        </w:rPr>
        <w:t>began half a millennium ago</w:t>
      </w:r>
      <w:r>
        <w:t xml:space="preserve">. </w:t>
      </w:r>
      <w:r w:rsidRPr="00434DCC">
        <w:rPr>
          <w:b/>
          <w:bCs/>
          <w:u w:val="single"/>
        </w:rPr>
        <w:t>Regardless of what we call these crimes</w:t>
      </w:r>
      <w:r w:rsidRPr="00434DCC">
        <w:rPr>
          <w:u w:val="single"/>
        </w:rPr>
        <w:t xml:space="preserve">—ecocide, genocide, crimes against humanity, or some yet-to-be-conceived-of name—the </w:t>
      </w:r>
      <w:r w:rsidRPr="00887636">
        <w:rPr>
          <w:b/>
          <w:bCs/>
          <w:highlight w:val="cyan"/>
          <w:u w:val="single"/>
        </w:rPr>
        <w:t>blood of past, present</w:t>
      </w:r>
      <w:r w:rsidRPr="00434DCC">
        <w:rPr>
          <w:b/>
          <w:bCs/>
          <w:u w:val="single"/>
        </w:rPr>
        <w:t xml:space="preserve">, and </w:t>
      </w:r>
      <w:r w:rsidRPr="00887636">
        <w:rPr>
          <w:b/>
          <w:bCs/>
          <w:highlight w:val="cyan"/>
          <w:u w:val="single"/>
        </w:rPr>
        <w:t>future generations cries out</w:t>
      </w:r>
      <w:r w:rsidRPr="00434DCC">
        <w:rPr>
          <w:b/>
          <w:bCs/>
          <w:u w:val="single"/>
        </w:rPr>
        <w:t xml:space="preserve"> from the ground.</w:t>
      </w:r>
    </w:p>
    <w:p w14:paraId="3AA022A2" w14:textId="77777777" w:rsidR="007A39E9" w:rsidRPr="00434DCC" w:rsidRDefault="007A39E9" w:rsidP="007A39E9">
      <w:pPr>
        <w:rPr>
          <w:b/>
          <w:bCs/>
          <w:u w:val="single"/>
        </w:rPr>
      </w:pPr>
      <w:r w:rsidRPr="00887636">
        <w:rPr>
          <w:b/>
          <w:bCs/>
          <w:highlight w:val="cyan"/>
          <w:u w:val="single"/>
        </w:rPr>
        <w:t>Solidarity begins with listening to that cry</w:t>
      </w:r>
      <w:r w:rsidRPr="003B055C">
        <w:rPr>
          <w:u w:val="single"/>
        </w:rPr>
        <w:t xml:space="preserve">—and it </w:t>
      </w:r>
      <w:r w:rsidRPr="00887636">
        <w:rPr>
          <w:b/>
          <w:bCs/>
          <w:highlight w:val="cyan"/>
          <w:u w:val="single"/>
        </w:rPr>
        <w:t>doesn’t stop there</w:t>
      </w:r>
      <w:r w:rsidRPr="003B055C">
        <w:rPr>
          <w:u w:val="single"/>
        </w:rPr>
        <w:t xml:space="preserve">. Solidarity is </w:t>
      </w:r>
      <w:r w:rsidRPr="00887636">
        <w:rPr>
          <w:b/>
          <w:bCs/>
          <w:highlight w:val="cyan"/>
          <w:u w:val="single"/>
        </w:rPr>
        <w:t>more than a mere word.</w:t>
      </w:r>
    </w:p>
    <w:p w14:paraId="4AAD2AE8" w14:textId="46DF9603" w:rsidR="007A39E9" w:rsidRDefault="007A39E9" w:rsidP="007A39E9">
      <w:pPr>
        <w:pStyle w:val="Heading3"/>
      </w:pPr>
      <w:r>
        <w:lastRenderedPageBreak/>
        <w:t>Reform Possible</w:t>
      </w:r>
    </w:p>
    <w:p w14:paraId="1EC9E35C" w14:textId="69039D0F" w:rsidR="007049DD" w:rsidRDefault="007049DD" w:rsidP="008E3BEB">
      <w:pPr>
        <w:pStyle w:val="Heading4"/>
      </w:pPr>
      <w:r>
        <w:t xml:space="preserve">Native state legislation is the </w:t>
      </w:r>
      <w:r w:rsidRPr="005D148E">
        <w:rPr>
          <w:u w:val="single"/>
        </w:rPr>
        <w:t>best actor</w:t>
      </w:r>
      <w:r>
        <w:t xml:space="preserve"> for changing relationalities with water – their advocacy is just the </w:t>
      </w:r>
      <w:r w:rsidRPr="005D148E">
        <w:rPr>
          <w:u w:val="single"/>
        </w:rPr>
        <w:t>first step</w:t>
      </w:r>
      <w:r>
        <w:t xml:space="preserve"> into a necessary political process</w:t>
      </w:r>
    </w:p>
    <w:p w14:paraId="4223FA6B" w14:textId="77777777" w:rsidR="007049DD" w:rsidRPr="00630884" w:rsidRDefault="007049DD" w:rsidP="007049DD">
      <w:r w:rsidRPr="00A4357E">
        <w:rPr>
          <w:rStyle w:val="Style13ptBold"/>
        </w:rPr>
        <w:t>Wilson</w:t>
      </w:r>
      <w:r>
        <w:rPr>
          <w:rStyle w:val="Style13ptBold"/>
        </w:rPr>
        <w:t>,</w:t>
      </w:r>
      <w:r w:rsidRPr="00A4357E">
        <w:rPr>
          <w:rStyle w:val="Style13ptBold"/>
        </w:rPr>
        <w:t xml:space="preserve"> 19</w:t>
      </w:r>
      <w:r>
        <w:t xml:space="preserve"> – Nicole (University of British Columbia, Canada) “Seeing Water Like a State?”: Indigenous water governance through Yukon. First Nation Self-Government Agreement. </w:t>
      </w:r>
      <w:r>
        <w:rPr>
          <w:i/>
          <w:iCs/>
        </w:rPr>
        <w:t>GEOFORUM</w:t>
      </w:r>
      <w:r>
        <w:t xml:space="preserve">. </w:t>
      </w:r>
      <w:hyperlink r:id="rId10" w:history="1">
        <w:r w:rsidRPr="00812361">
          <w:rPr>
            <w:rStyle w:val="Hyperlink"/>
          </w:rPr>
          <w:t>https://doi.org/10.1016/j.geoforum.2019.05.003</w:t>
        </w:r>
      </w:hyperlink>
      <w:r>
        <w:t xml:space="preserve">. </w:t>
      </w:r>
    </w:p>
    <w:p w14:paraId="794AA4F9" w14:textId="77777777" w:rsidR="007049DD" w:rsidRPr="00A3703B" w:rsidRDefault="007049DD" w:rsidP="007049DD">
      <w:pPr>
        <w:rPr>
          <w:sz w:val="10"/>
        </w:rPr>
      </w:pPr>
      <w:r w:rsidRPr="00A3703B">
        <w:rPr>
          <w:sz w:val="10"/>
        </w:rPr>
        <w:t xml:space="preserve">In this sense, </w:t>
      </w:r>
      <w:r w:rsidRPr="00E737AE">
        <w:rPr>
          <w:highlight w:val="cyan"/>
          <w:u w:val="single"/>
        </w:rPr>
        <w:t>set</w:t>
      </w:r>
      <w:r w:rsidRPr="00D1130A">
        <w:rPr>
          <w:u w:val="single"/>
        </w:rPr>
        <w:t xml:space="preserve">tler </w:t>
      </w:r>
      <w:r w:rsidRPr="00E737AE">
        <w:rPr>
          <w:highlight w:val="cyan"/>
          <w:u w:val="single"/>
        </w:rPr>
        <w:t>col</w:t>
      </w:r>
      <w:r w:rsidRPr="00D1130A">
        <w:rPr>
          <w:u w:val="single"/>
        </w:rPr>
        <w:t>onialism is a form of governmentality or a “relatively diffuse set of governing relations that operate through circumscribed modes of recognition that structurally ensures continued access to Indigenous peoples’ lands and resources by producing neoliberal subjectivities that coopt Indigenous peoples into becoming instruments of their own dispossession</w:t>
      </w:r>
      <w:r w:rsidRPr="00A3703B">
        <w:rPr>
          <w:sz w:val="10"/>
        </w:rPr>
        <w:t xml:space="preserve">” (Coulthard, 2014, p. 156 cites Alfred (2009) and L. Simpson (2011)). From this perspective, </w:t>
      </w:r>
      <w:r w:rsidRPr="00D1130A">
        <w:rPr>
          <w:u w:val="single"/>
        </w:rPr>
        <w:t>there is a potential for the water governmentalities produced through LCSGA agreements might impinge on the sovereignty of Indigenous peoples and create political arrangements that make these spaces “legible” and therefore exploitable and controllable</w:t>
      </w:r>
      <w:r w:rsidRPr="00A3703B">
        <w:rPr>
          <w:sz w:val="10"/>
        </w:rPr>
        <w:t xml:space="preserve"> (Cf., Bebbington and Bury, 2013; Francisco and Boelens, 2015). While </w:t>
      </w:r>
      <w:r w:rsidRPr="00E737AE">
        <w:rPr>
          <w:u w:val="single"/>
        </w:rPr>
        <w:t xml:space="preserve">the above </w:t>
      </w:r>
      <w:r w:rsidRPr="00A3703B">
        <w:rPr>
          <w:highlight w:val="cyan"/>
          <w:u w:val="single"/>
        </w:rPr>
        <w:t>critiques</w:t>
      </w:r>
      <w:r w:rsidRPr="00A3703B">
        <w:rPr>
          <w:sz w:val="10"/>
        </w:rPr>
        <w:t xml:space="preserve"> are useful for characterizing the unequal power relationships associated with settler colonial water governmentalities and governance structures, they</w:t>
      </w:r>
      <w:r w:rsidRPr="00A3703B">
        <w:rPr>
          <w:b/>
          <w:bCs/>
          <w:u w:val="single"/>
        </w:rPr>
        <w:t xml:space="preserve"> </w:t>
      </w:r>
      <w:r w:rsidRPr="00A3703B">
        <w:rPr>
          <w:b/>
          <w:bCs/>
          <w:highlight w:val="cyan"/>
          <w:u w:val="single"/>
        </w:rPr>
        <w:t>fail</w:t>
      </w:r>
      <w:r w:rsidRPr="00A3703B">
        <w:rPr>
          <w:b/>
          <w:bCs/>
          <w:u w:val="single"/>
        </w:rPr>
        <w:t xml:space="preserve"> </w:t>
      </w:r>
      <w:r w:rsidRPr="00A3703B">
        <w:rPr>
          <w:b/>
          <w:bCs/>
          <w:highlight w:val="cyan"/>
          <w:u w:val="single"/>
        </w:rPr>
        <w:t>to</w:t>
      </w:r>
      <w:r w:rsidRPr="00A3703B">
        <w:rPr>
          <w:b/>
          <w:bCs/>
          <w:u w:val="single"/>
        </w:rPr>
        <w:t xml:space="preserve"> </w:t>
      </w:r>
      <w:r w:rsidRPr="00A3703B">
        <w:rPr>
          <w:b/>
          <w:bCs/>
          <w:highlight w:val="cyan"/>
          <w:u w:val="single"/>
        </w:rPr>
        <w:t>acknowledge</w:t>
      </w:r>
      <w:r w:rsidRPr="00A3703B">
        <w:rPr>
          <w:b/>
          <w:bCs/>
          <w:u w:val="single"/>
        </w:rPr>
        <w:t xml:space="preserve"> </w:t>
      </w:r>
      <w:r w:rsidRPr="00A3703B">
        <w:rPr>
          <w:b/>
          <w:bCs/>
          <w:highlight w:val="cyan"/>
          <w:u w:val="single"/>
        </w:rPr>
        <w:t>Indigenous</w:t>
      </w:r>
      <w:r w:rsidRPr="00A3703B">
        <w:rPr>
          <w:b/>
          <w:bCs/>
          <w:u w:val="single"/>
        </w:rPr>
        <w:t xml:space="preserve"> </w:t>
      </w:r>
      <w:r w:rsidRPr="00A3703B">
        <w:rPr>
          <w:b/>
          <w:bCs/>
          <w:highlight w:val="cyan"/>
          <w:u w:val="single"/>
        </w:rPr>
        <w:t>peoples’ agency</w:t>
      </w:r>
      <w:r w:rsidRPr="00A3703B">
        <w:rPr>
          <w:b/>
          <w:bCs/>
          <w:u w:val="single"/>
        </w:rPr>
        <w:t xml:space="preserve"> </w:t>
      </w:r>
      <w:r w:rsidRPr="00A3703B">
        <w:rPr>
          <w:b/>
          <w:bCs/>
          <w:highlight w:val="cyan"/>
          <w:u w:val="single"/>
        </w:rPr>
        <w:t>and</w:t>
      </w:r>
      <w:r w:rsidRPr="00A3703B">
        <w:rPr>
          <w:b/>
          <w:bCs/>
          <w:u w:val="single"/>
        </w:rPr>
        <w:t xml:space="preserve"> </w:t>
      </w:r>
      <w:r w:rsidRPr="00A3703B">
        <w:rPr>
          <w:b/>
          <w:bCs/>
          <w:highlight w:val="cyan"/>
          <w:u w:val="single"/>
        </w:rPr>
        <w:t>hard work</w:t>
      </w:r>
      <w:r w:rsidRPr="00A3703B">
        <w:rPr>
          <w:b/>
          <w:bCs/>
          <w:u w:val="single"/>
        </w:rPr>
        <w:t xml:space="preserve"> </w:t>
      </w:r>
      <w:r w:rsidRPr="00E737AE">
        <w:rPr>
          <w:b/>
          <w:bCs/>
          <w:highlight w:val="cyan"/>
          <w:u w:val="single"/>
        </w:rPr>
        <w:t>as</w:t>
      </w:r>
      <w:r w:rsidRPr="00A3703B">
        <w:rPr>
          <w:b/>
          <w:bCs/>
          <w:u w:val="single"/>
        </w:rPr>
        <w:t xml:space="preserve"> they </w:t>
      </w:r>
      <w:r w:rsidRPr="00E737AE">
        <w:rPr>
          <w:b/>
          <w:bCs/>
          <w:highlight w:val="cyan"/>
          <w:u w:val="single"/>
        </w:rPr>
        <w:t>assert</w:t>
      </w:r>
      <w:r w:rsidRPr="00A3703B">
        <w:rPr>
          <w:b/>
          <w:bCs/>
          <w:u w:val="single"/>
        </w:rPr>
        <w:t xml:space="preserve"> their </w:t>
      </w:r>
      <w:r w:rsidRPr="00E737AE">
        <w:rPr>
          <w:b/>
          <w:bCs/>
          <w:highlight w:val="cyan"/>
          <w:u w:val="single"/>
        </w:rPr>
        <w:t>self-determination</w:t>
      </w:r>
      <w:r w:rsidRPr="00A3703B">
        <w:rPr>
          <w:b/>
          <w:bCs/>
          <w:u w:val="single"/>
        </w:rPr>
        <w:t xml:space="preserve"> </w:t>
      </w:r>
      <w:r w:rsidRPr="00E737AE">
        <w:rPr>
          <w:b/>
          <w:bCs/>
          <w:highlight w:val="cyan"/>
          <w:u w:val="single"/>
        </w:rPr>
        <w:t>by engaging with</w:t>
      </w:r>
      <w:r w:rsidRPr="00A3703B">
        <w:rPr>
          <w:b/>
          <w:bCs/>
          <w:u w:val="single"/>
        </w:rPr>
        <w:t xml:space="preserve"> the </w:t>
      </w:r>
      <w:r w:rsidRPr="00E737AE">
        <w:rPr>
          <w:b/>
          <w:bCs/>
          <w:highlight w:val="cyan"/>
          <w:u w:val="single"/>
        </w:rPr>
        <w:t>governance</w:t>
      </w:r>
      <w:r w:rsidRPr="00A3703B">
        <w:rPr>
          <w:b/>
          <w:bCs/>
          <w:u w:val="single"/>
        </w:rPr>
        <w:t xml:space="preserve"> processes and opportunities created through LCSGA</w:t>
      </w:r>
      <w:r w:rsidRPr="00A3703B">
        <w:rPr>
          <w:sz w:val="10"/>
        </w:rPr>
        <w:t xml:space="preserve"> (Clark and Joe-Strack, 2017). For instance, </w:t>
      </w:r>
      <w:r w:rsidRPr="00A3703B">
        <w:rPr>
          <w:u w:val="single"/>
        </w:rPr>
        <w:t xml:space="preserve">Yukon </w:t>
      </w:r>
      <w:r w:rsidRPr="00AB46F7">
        <w:rPr>
          <w:highlight w:val="cyan"/>
          <w:u w:val="single"/>
        </w:rPr>
        <w:t>First Nations are strategically developing legislation</w:t>
      </w:r>
      <w:r w:rsidRPr="00A3703B">
        <w:rPr>
          <w:u w:val="single"/>
        </w:rPr>
        <w:t xml:space="preserve"> rooted in Indigenous values, principles, and legal orders</w:t>
      </w:r>
      <w:r w:rsidRPr="00A3703B">
        <w:rPr>
          <w:sz w:val="10"/>
        </w:rPr>
        <w:t xml:space="preserve">. Several pieces of legislation are explicitly based on Indigenous legal traditions and principles (e.g., C/TFN Family Act and THFN Heritage Act). Others made no mention of traditional law, but in all cases, the First Nation constitutions express the desire to govern their territories in a manner consistent with the First Nations culture and traditions. While none of these pieces of legislation is specific to water, examples from elsewhere show that </w:t>
      </w:r>
      <w:r w:rsidRPr="00E737AE">
        <w:rPr>
          <w:b/>
          <w:bCs/>
          <w:highlight w:val="cyan"/>
          <w:u w:val="single"/>
        </w:rPr>
        <w:t>First Nations</w:t>
      </w:r>
      <w:r w:rsidRPr="00A3703B">
        <w:rPr>
          <w:b/>
          <w:bCs/>
          <w:u w:val="single"/>
        </w:rPr>
        <w:t xml:space="preserve"> </w:t>
      </w:r>
      <w:r w:rsidRPr="00E737AE">
        <w:rPr>
          <w:b/>
          <w:bCs/>
          <w:u w:val="single"/>
        </w:rPr>
        <w:t>are</w:t>
      </w:r>
      <w:r w:rsidRPr="00A3703B">
        <w:rPr>
          <w:b/>
          <w:bCs/>
          <w:u w:val="single"/>
        </w:rPr>
        <w:t xml:space="preserve"> </w:t>
      </w:r>
      <w:r w:rsidRPr="00E737AE">
        <w:rPr>
          <w:b/>
          <w:bCs/>
          <w:u w:val="single"/>
        </w:rPr>
        <w:t>taking</w:t>
      </w:r>
      <w:r w:rsidRPr="00A3703B">
        <w:rPr>
          <w:b/>
          <w:bCs/>
          <w:u w:val="single"/>
        </w:rPr>
        <w:t xml:space="preserve"> various </w:t>
      </w:r>
      <w:r w:rsidRPr="00E737AE">
        <w:rPr>
          <w:b/>
          <w:bCs/>
          <w:highlight w:val="cyan"/>
          <w:u w:val="single"/>
        </w:rPr>
        <w:t>approach</w:t>
      </w:r>
      <w:r w:rsidRPr="00E737AE">
        <w:rPr>
          <w:b/>
          <w:bCs/>
          <w:u w:val="single"/>
        </w:rPr>
        <w:t>e</w:t>
      </w:r>
      <w:r w:rsidRPr="00A3703B">
        <w:rPr>
          <w:b/>
          <w:bCs/>
          <w:u w:val="single"/>
        </w:rPr>
        <w:t xml:space="preserve">s to </w:t>
      </w:r>
      <w:r w:rsidRPr="00E737AE">
        <w:rPr>
          <w:b/>
          <w:bCs/>
          <w:highlight w:val="cyan"/>
          <w:u w:val="single"/>
        </w:rPr>
        <w:t>Indigenous</w:t>
      </w:r>
      <w:r w:rsidRPr="00A3703B">
        <w:rPr>
          <w:b/>
          <w:bCs/>
          <w:u w:val="single"/>
        </w:rPr>
        <w:t xml:space="preserve"> </w:t>
      </w:r>
      <w:r w:rsidRPr="00E737AE">
        <w:rPr>
          <w:b/>
          <w:bCs/>
          <w:highlight w:val="cyan"/>
          <w:u w:val="single"/>
        </w:rPr>
        <w:t>water</w:t>
      </w:r>
      <w:r w:rsidRPr="00A3703B">
        <w:rPr>
          <w:b/>
          <w:bCs/>
          <w:u w:val="single"/>
        </w:rPr>
        <w:t xml:space="preserve"> </w:t>
      </w:r>
      <w:r w:rsidRPr="00E737AE">
        <w:rPr>
          <w:b/>
          <w:bCs/>
          <w:highlight w:val="cyan"/>
          <w:u w:val="single"/>
        </w:rPr>
        <w:t>governance</w:t>
      </w:r>
      <w:r w:rsidRPr="00A3703B">
        <w:rPr>
          <w:b/>
          <w:bCs/>
          <w:u w:val="single"/>
        </w:rPr>
        <w:t xml:space="preserve"> </w:t>
      </w:r>
      <w:r w:rsidRPr="00E737AE">
        <w:rPr>
          <w:b/>
          <w:bCs/>
          <w:highlight w:val="cyan"/>
          <w:u w:val="single"/>
        </w:rPr>
        <w:t>and</w:t>
      </w:r>
      <w:r w:rsidRPr="00A3703B">
        <w:rPr>
          <w:b/>
          <w:bCs/>
          <w:u w:val="single"/>
        </w:rPr>
        <w:t xml:space="preserve"> </w:t>
      </w:r>
      <w:r w:rsidRPr="00E737AE">
        <w:rPr>
          <w:b/>
          <w:bCs/>
          <w:highlight w:val="cyan"/>
          <w:u w:val="single"/>
        </w:rPr>
        <w:t>protecting</w:t>
      </w:r>
      <w:r w:rsidRPr="00A3703B">
        <w:rPr>
          <w:b/>
          <w:bCs/>
          <w:u w:val="single"/>
        </w:rPr>
        <w:t xml:space="preserve"> </w:t>
      </w:r>
      <w:r w:rsidRPr="00E737AE">
        <w:rPr>
          <w:b/>
          <w:bCs/>
          <w:highlight w:val="cyan"/>
          <w:u w:val="single"/>
        </w:rPr>
        <w:t>water</w:t>
      </w:r>
      <w:r w:rsidRPr="00A3703B">
        <w:rPr>
          <w:b/>
          <w:bCs/>
          <w:u w:val="single"/>
        </w:rPr>
        <w:t xml:space="preserve"> quality, </w:t>
      </w:r>
      <w:r w:rsidRPr="00E737AE">
        <w:rPr>
          <w:b/>
          <w:bCs/>
          <w:u w:val="single"/>
        </w:rPr>
        <w:t>quantity</w:t>
      </w:r>
      <w:r w:rsidRPr="00A3703B">
        <w:rPr>
          <w:b/>
          <w:bCs/>
          <w:u w:val="single"/>
        </w:rPr>
        <w:t xml:space="preserve"> and rate of flow within their territories.</w:t>
      </w:r>
      <w:r w:rsidRPr="00A3703B">
        <w:rPr>
          <w:sz w:val="10"/>
        </w:rPr>
        <w:t xml:space="preserve"> Indeed, </w:t>
      </w:r>
      <w:r w:rsidRPr="00A3703B">
        <w:rPr>
          <w:u w:val="single"/>
        </w:rPr>
        <w:t>there are several examples where contemporary policies and legislation are infused with Indigenous relationships to water,</w:t>
      </w:r>
      <w:r w:rsidRPr="00A3703B">
        <w:rPr>
          <w:sz w:val="10"/>
        </w:rPr>
        <w:t xml:space="preserve"> as an other more than human relatives, </w:t>
      </w:r>
      <w:r w:rsidRPr="00E737AE">
        <w:rPr>
          <w:b/>
          <w:bCs/>
          <w:highlight w:val="cyan"/>
          <w:u w:val="single"/>
        </w:rPr>
        <w:t>through</w:t>
      </w:r>
      <w:r w:rsidRPr="00A3703B">
        <w:rPr>
          <w:b/>
          <w:bCs/>
          <w:u w:val="single"/>
        </w:rPr>
        <w:t xml:space="preserve"> </w:t>
      </w:r>
      <w:r w:rsidRPr="00E737AE">
        <w:rPr>
          <w:b/>
          <w:bCs/>
          <w:highlight w:val="cyan"/>
          <w:u w:val="single"/>
        </w:rPr>
        <w:t>engaging</w:t>
      </w:r>
      <w:r w:rsidRPr="00A3703B">
        <w:rPr>
          <w:b/>
          <w:bCs/>
          <w:u w:val="single"/>
        </w:rPr>
        <w:t xml:space="preserve"> their </w:t>
      </w:r>
      <w:r w:rsidRPr="00E737AE">
        <w:rPr>
          <w:b/>
          <w:bCs/>
          <w:highlight w:val="cyan"/>
          <w:u w:val="single"/>
        </w:rPr>
        <w:t>relational epistemologies</w:t>
      </w:r>
      <w:r w:rsidRPr="00A3703B">
        <w:rPr>
          <w:b/>
          <w:bCs/>
          <w:u w:val="single"/>
        </w:rPr>
        <w:t xml:space="preserve">, </w:t>
      </w:r>
      <w:r w:rsidRPr="00E737AE">
        <w:rPr>
          <w:b/>
          <w:bCs/>
          <w:highlight w:val="cyan"/>
          <w:u w:val="single"/>
        </w:rPr>
        <w:t>ontologies</w:t>
      </w:r>
      <w:r w:rsidRPr="00A3703B">
        <w:rPr>
          <w:b/>
          <w:bCs/>
          <w:u w:val="single"/>
        </w:rPr>
        <w:t xml:space="preserve"> </w:t>
      </w:r>
      <w:r w:rsidRPr="00E737AE">
        <w:rPr>
          <w:b/>
          <w:bCs/>
          <w:highlight w:val="cyan"/>
          <w:u w:val="single"/>
        </w:rPr>
        <w:t>and</w:t>
      </w:r>
      <w:r w:rsidRPr="00A3703B">
        <w:rPr>
          <w:b/>
          <w:bCs/>
          <w:u w:val="single"/>
        </w:rPr>
        <w:t xml:space="preserve"> Indigenous </w:t>
      </w:r>
      <w:r w:rsidRPr="00E737AE">
        <w:rPr>
          <w:b/>
          <w:bCs/>
          <w:highlight w:val="cyan"/>
          <w:u w:val="single"/>
        </w:rPr>
        <w:t>legal orders</w:t>
      </w:r>
      <w:r w:rsidRPr="00E737AE">
        <w:rPr>
          <w:sz w:val="10"/>
          <w:highlight w:val="cyan"/>
        </w:rPr>
        <w:t>. To</w:t>
      </w:r>
      <w:r w:rsidRPr="00A3703B">
        <w:rPr>
          <w:sz w:val="10"/>
        </w:rPr>
        <w:t xml:space="preserve"> further illustrate this point, I draw on work that Indigenous peoples are doing to revitalize their Indigenous legal orders. For example, Anishinaabe-Métis legal scholar Aimée Craft (2018, 2017, 2014) has developed innovative community-based methods – working with a Faculty of Anishinaabe Elders – to interpret legal principles from Indigenous oral traditions about water, titled Anishinaabe Nibi Inaakonigewin (‘‘our water law’’). These methods could be applied to develop water legislation that reflects the Indigenous legal orders of SGYFNs. Indeed, critical Indigenous scholars have shown that, </w:t>
      </w:r>
      <w:r w:rsidRPr="00A3703B">
        <w:rPr>
          <w:u w:val="single"/>
        </w:rPr>
        <w:t>even while settler colonial forms of governance are problematic and most often at odds with Indigenous ontologies, epistemologies, and laws</w:t>
      </w:r>
      <w:r w:rsidRPr="00A3703B">
        <w:rPr>
          <w:sz w:val="10"/>
        </w:rPr>
        <w:t xml:space="preserve">, </w:t>
      </w:r>
      <w:r w:rsidRPr="00E737AE">
        <w:rPr>
          <w:b/>
          <w:bCs/>
          <w:highlight w:val="cyan"/>
          <w:u w:val="single"/>
        </w:rPr>
        <w:t>Indigenous</w:t>
      </w:r>
      <w:r w:rsidRPr="00A3703B">
        <w:rPr>
          <w:b/>
          <w:bCs/>
          <w:u w:val="single"/>
        </w:rPr>
        <w:t xml:space="preserve"> </w:t>
      </w:r>
      <w:r w:rsidRPr="00E737AE">
        <w:rPr>
          <w:b/>
          <w:bCs/>
          <w:highlight w:val="cyan"/>
          <w:u w:val="single"/>
        </w:rPr>
        <w:t>peoples</w:t>
      </w:r>
      <w:r w:rsidRPr="00A3703B">
        <w:rPr>
          <w:b/>
          <w:bCs/>
          <w:u w:val="single"/>
        </w:rPr>
        <w:t xml:space="preserve"> continue to </w:t>
      </w:r>
      <w:r w:rsidRPr="00E737AE">
        <w:rPr>
          <w:b/>
          <w:bCs/>
          <w:highlight w:val="cyan"/>
          <w:u w:val="single"/>
        </w:rPr>
        <w:t>enact</w:t>
      </w:r>
      <w:r w:rsidRPr="00A3703B">
        <w:rPr>
          <w:b/>
          <w:bCs/>
          <w:u w:val="single"/>
        </w:rPr>
        <w:t xml:space="preserve"> relational </w:t>
      </w:r>
      <w:r w:rsidRPr="00E737AE">
        <w:rPr>
          <w:b/>
          <w:bCs/>
          <w:highlight w:val="cyan"/>
          <w:u w:val="single"/>
        </w:rPr>
        <w:t>politics</w:t>
      </w:r>
      <w:r w:rsidRPr="00A3703B">
        <w:rPr>
          <w:b/>
          <w:bCs/>
          <w:u w:val="single"/>
        </w:rPr>
        <w:t xml:space="preserve"> </w:t>
      </w:r>
      <w:r w:rsidRPr="00E737AE">
        <w:rPr>
          <w:b/>
          <w:bCs/>
          <w:highlight w:val="cyan"/>
          <w:u w:val="single"/>
        </w:rPr>
        <w:t>within</w:t>
      </w:r>
      <w:r w:rsidRPr="00A3703B">
        <w:rPr>
          <w:b/>
          <w:bCs/>
          <w:u w:val="single"/>
        </w:rPr>
        <w:t xml:space="preserve"> and through </w:t>
      </w:r>
      <w:r w:rsidRPr="00E737AE">
        <w:rPr>
          <w:b/>
          <w:bCs/>
          <w:highlight w:val="cyan"/>
          <w:u w:val="single"/>
        </w:rPr>
        <w:t>these systems</w:t>
      </w:r>
      <w:r w:rsidRPr="00A3703B">
        <w:rPr>
          <w:b/>
          <w:bCs/>
          <w:u w:val="single"/>
        </w:rPr>
        <w:t xml:space="preserve"> in order </w:t>
      </w:r>
      <w:r w:rsidRPr="00E737AE">
        <w:rPr>
          <w:b/>
          <w:bCs/>
          <w:highlight w:val="cyan"/>
          <w:u w:val="single"/>
        </w:rPr>
        <w:t>to</w:t>
      </w:r>
      <w:r w:rsidRPr="00A3703B">
        <w:rPr>
          <w:b/>
          <w:bCs/>
          <w:u w:val="single"/>
        </w:rPr>
        <w:t xml:space="preserve"> </w:t>
      </w:r>
      <w:r w:rsidRPr="00E737AE">
        <w:rPr>
          <w:b/>
          <w:bCs/>
          <w:highlight w:val="cyan"/>
          <w:u w:val="single"/>
        </w:rPr>
        <w:t>maintain</w:t>
      </w:r>
      <w:r w:rsidRPr="00A3703B">
        <w:rPr>
          <w:b/>
          <w:bCs/>
          <w:u w:val="single"/>
        </w:rPr>
        <w:t xml:space="preserve"> their </w:t>
      </w:r>
      <w:r w:rsidRPr="00E737AE">
        <w:rPr>
          <w:b/>
          <w:bCs/>
          <w:highlight w:val="cyan"/>
          <w:u w:val="single"/>
        </w:rPr>
        <w:t>culture and distinct polities</w:t>
      </w:r>
      <w:r w:rsidRPr="00A3703B">
        <w:rPr>
          <w:sz w:val="10"/>
        </w:rPr>
        <w:t xml:space="preserve"> (Manson, 2015; Simpson, 2014). For example, C/TFN developed their First Nation bureaucracy based on the Tagish and Tlingit clan-system and actively worked to engage oral tradition and Indigenous legal principles in the development of legislation. At the same time, further analysis of the development and enforcement of emerging Indigenous water legislation will be critical to moving beyond merely acknowledging First Nation agency, to trace the actual ability of these governments to wield real power in relation to water governance in Yukon</w:t>
      </w:r>
      <w:r w:rsidRPr="00A3703B">
        <w:rPr>
          <w:u w:val="single"/>
        </w:rPr>
        <w:t xml:space="preserve">. While </w:t>
      </w:r>
      <w:r w:rsidRPr="00E737AE">
        <w:rPr>
          <w:highlight w:val="cyan"/>
          <w:u w:val="single"/>
        </w:rPr>
        <w:t>Modern Water was</w:t>
      </w:r>
      <w:r w:rsidRPr="00A3703B">
        <w:rPr>
          <w:u w:val="single"/>
        </w:rPr>
        <w:t xml:space="preserve"> </w:t>
      </w:r>
      <w:r w:rsidRPr="00E737AE">
        <w:rPr>
          <w:highlight w:val="cyan"/>
          <w:u w:val="single"/>
        </w:rPr>
        <w:t>essential</w:t>
      </w:r>
      <w:r w:rsidRPr="00A3703B">
        <w:rPr>
          <w:u w:val="single"/>
        </w:rPr>
        <w:t xml:space="preserve"> </w:t>
      </w:r>
      <w:r w:rsidRPr="00E737AE">
        <w:rPr>
          <w:highlight w:val="cyan"/>
          <w:u w:val="single"/>
        </w:rPr>
        <w:t>for colonial expansion</w:t>
      </w:r>
      <w:r w:rsidRPr="00A3703B">
        <w:rPr>
          <w:u w:val="single"/>
        </w:rPr>
        <w:t xml:space="preserve"> and state formation</w:t>
      </w:r>
      <w:r w:rsidRPr="00E737AE">
        <w:rPr>
          <w:b/>
          <w:bCs/>
          <w:sz w:val="30"/>
          <w:szCs w:val="30"/>
          <w:u w:val="single"/>
        </w:rPr>
        <w:t xml:space="preserve">, </w:t>
      </w:r>
      <w:r w:rsidRPr="00E737AE">
        <w:rPr>
          <w:b/>
          <w:bCs/>
          <w:sz w:val="30"/>
          <w:szCs w:val="30"/>
          <w:highlight w:val="cyan"/>
          <w:u w:val="single"/>
        </w:rPr>
        <w:t>this does not</w:t>
      </w:r>
      <w:r w:rsidRPr="00E737AE">
        <w:rPr>
          <w:b/>
          <w:bCs/>
          <w:sz w:val="30"/>
          <w:szCs w:val="30"/>
          <w:u w:val="single"/>
        </w:rPr>
        <w:t xml:space="preserve"> </w:t>
      </w:r>
      <w:r w:rsidRPr="00E737AE">
        <w:rPr>
          <w:b/>
          <w:bCs/>
          <w:sz w:val="30"/>
          <w:szCs w:val="30"/>
          <w:highlight w:val="cyan"/>
          <w:u w:val="single"/>
        </w:rPr>
        <w:t xml:space="preserve">mean that </w:t>
      </w:r>
      <w:r w:rsidRPr="00E737AE">
        <w:rPr>
          <w:b/>
          <w:bCs/>
          <w:u w:val="single"/>
        </w:rPr>
        <w:t xml:space="preserve">state </w:t>
      </w:r>
      <w:r w:rsidRPr="00E737AE">
        <w:rPr>
          <w:b/>
          <w:bCs/>
          <w:sz w:val="30"/>
          <w:szCs w:val="30"/>
          <w:highlight w:val="cyan"/>
          <w:u w:val="single"/>
        </w:rPr>
        <w:t xml:space="preserve">governments </w:t>
      </w:r>
      <w:r w:rsidRPr="00E737AE">
        <w:rPr>
          <w:b/>
          <w:bCs/>
          <w:u w:val="single"/>
        </w:rPr>
        <w:t xml:space="preserve">must </w:t>
      </w:r>
      <w:r w:rsidRPr="00E737AE">
        <w:rPr>
          <w:b/>
          <w:bCs/>
          <w:sz w:val="30"/>
          <w:szCs w:val="30"/>
          <w:highlight w:val="cyan"/>
          <w:u w:val="single"/>
        </w:rPr>
        <w:t>continue to “see” water in this way</w:t>
      </w:r>
      <w:r w:rsidRPr="00E737AE">
        <w:rPr>
          <w:b/>
          <w:bCs/>
          <w:sz w:val="30"/>
          <w:szCs w:val="30"/>
        </w:rPr>
        <w:t>.</w:t>
      </w:r>
      <w:r w:rsidRPr="00A3703B">
        <w:rPr>
          <w:sz w:val="10"/>
        </w:rPr>
        <w:t xml:space="preserve"> </w:t>
      </w:r>
      <w:r w:rsidRPr="00E737AE">
        <w:rPr>
          <w:b/>
          <w:bCs/>
          <w:highlight w:val="cyan"/>
          <w:u w:val="single"/>
        </w:rPr>
        <w:t>Recent</w:t>
      </w:r>
      <w:r w:rsidRPr="00A3703B">
        <w:rPr>
          <w:b/>
          <w:bCs/>
          <w:u w:val="single"/>
        </w:rPr>
        <w:t xml:space="preserve"> </w:t>
      </w:r>
      <w:r w:rsidRPr="00E737AE">
        <w:rPr>
          <w:b/>
          <w:bCs/>
          <w:highlight w:val="cyan"/>
          <w:u w:val="single"/>
        </w:rPr>
        <w:t>shifts</w:t>
      </w:r>
      <w:r w:rsidRPr="00A3703B">
        <w:rPr>
          <w:b/>
          <w:bCs/>
          <w:u w:val="single"/>
        </w:rPr>
        <w:t xml:space="preserve"> </w:t>
      </w:r>
      <w:r w:rsidRPr="00E737AE">
        <w:rPr>
          <w:b/>
          <w:bCs/>
          <w:highlight w:val="cyan"/>
          <w:u w:val="single"/>
        </w:rPr>
        <w:t>towards</w:t>
      </w:r>
      <w:r w:rsidRPr="00A3703B">
        <w:rPr>
          <w:b/>
          <w:bCs/>
          <w:u w:val="single"/>
        </w:rPr>
        <w:t xml:space="preserve"> </w:t>
      </w:r>
      <w:r w:rsidRPr="00E737AE">
        <w:rPr>
          <w:b/>
          <w:bCs/>
          <w:highlight w:val="cyan"/>
          <w:u w:val="single"/>
        </w:rPr>
        <w:t>acknowledging</w:t>
      </w:r>
      <w:r w:rsidRPr="00A3703B">
        <w:rPr>
          <w:b/>
          <w:bCs/>
          <w:u w:val="single"/>
        </w:rPr>
        <w:t xml:space="preserve"> the rights and </w:t>
      </w:r>
      <w:r w:rsidRPr="00E737AE">
        <w:rPr>
          <w:b/>
          <w:bCs/>
          <w:highlight w:val="cyan"/>
          <w:u w:val="single"/>
        </w:rPr>
        <w:t>personhood of nature provide</w:t>
      </w:r>
      <w:r w:rsidRPr="00A3703B">
        <w:rPr>
          <w:b/>
          <w:bCs/>
          <w:u w:val="single"/>
        </w:rPr>
        <w:t xml:space="preserve"> </w:t>
      </w:r>
      <w:r w:rsidRPr="00E737AE">
        <w:rPr>
          <w:b/>
          <w:bCs/>
          <w:highlight w:val="cyan"/>
          <w:u w:val="single"/>
        </w:rPr>
        <w:t>evidence</w:t>
      </w:r>
      <w:r w:rsidRPr="00A3703B">
        <w:rPr>
          <w:b/>
          <w:bCs/>
          <w:u w:val="single"/>
        </w:rPr>
        <w:t xml:space="preserve"> </w:t>
      </w:r>
      <w:r w:rsidRPr="00E737AE">
        <w:rPr>
          <w:b/>
          <w:bCs/>
          <w:highlight w:val="cyan"/>
          <w:u w:val="single"/>
        </w:rPr>
        <w:t>that</w:t>
      </w:r>
      <w:r w:rsidRPr="00A3703B">
        <w:rPr>
          <w:b/>
          <w:bCs/>
          <w:u w:val="single"/>
        </w:rPr>
        <w:t xml:space="preserve"> </w:t>
      </w:r>
      <w:r w:rsidRPr="00E737AE">
        <w:rPr>
          <w:b/>
          <w:bCs/>
          <w:u w:val="single"/>
        </w:rPr>
        <w:t xml:space="preserve">such </w:t>
      </w:r>
      <w:r w:rsidRPr="00E737AE">
        <w:rPr>
          <w:b/>
          <w:bCs/>
          <w:highlight w:val="cyan"/>
          <w:u w:val="single"/>
        </w:rPr>
        <w:t>a shift is possible</w:t>
      </w:r>
      <w:r w:rsidRPr="00A3703B">
        <w:rPr>
          <w:sz w:val="10"/>
        </w:rPr>
        <w:t xml:space="preserve"> (Boyd, 2017; Craft et al., 2018). In a landmark case in New Zealand courts, the Whanganui Maori iwi (kin group) </w:t>
      </w:r>
      <w:r w:rsidRPr="00A3703B">
        <w:rPr>
          <w:u w:val="single"/>
        </w:rPr>
        <w:t>won a 140-year legal battle to recognize their ancestral Whanganui river as having personhood and thus legal rights equal to that of humans</w:t>
      </w:r>
      <w:r w:rsidRPr="00A3703B">
        <w:rPr>
          <w:sz w:val="10"/>
        </w:rPr>
        <w:t xml:space="preserve">. The Te Awa Tupua (Whanganui River Claims Settlement) Act (2017) </w:t>
      </w:r>
      <w:r w:rsidRPr="00A3703B">
        <w:rPr>
          <w:u w:val="single"/>
        </w:rPr>
        <w:t xml:space="preserve">represents a promising legal precedent that responds to the iwi’s fundamental spiritual connection to the river as expressed by the phrase ko au te awa ko au </w:t>
      </w:r>
      <w:r w:rsidRPr="00A3703B">
        <w:rPr>
          <w:sz w:val="10"/>
        </w:rPr>
        <w:t xml:space="preserve">(“I am the river, and the river is me”). The legislation states that a guardian or Te Pou Tupua, will be appointed to act on behalf of the river. Two peoples will be appointed to act in this role; one from the Crown and one from the Whanganui iwi. To implement these new rights, the legislation also creates an institutional framework consisting of several new actors and rules. Te Pou Tupua will be supported by an advisory group (Te Karewao) and a new strategy group (Te Kopuka na Te Awa Tupua), which will develop, approve, and monitor the implementation of a catchment watershed strategy for the river, Te Heke Ngahuru. The legislation also included financial support for implementing a new framework and introducing the legislation at the national level (O’Donnell et al., 2017). </w:t>
      </w:r>
      <w:r w:rsidRPr="00A3703B">
        <w:rPr>
          <w:b/>
          <w:bCs/>
          <w:u w:val="single"/>
        </w:rPr>
        <w:t xml:space="preserve">The </w:t>
      </w:r>
      <w:r w:rsidRPr="005D148E">
        <w:rPr>
          <w:b/>
          <w:bCs/>
          <w:highlight w:val="cyan"/>
          <w:u w:val="single"/>
        </w:rPr>
        <w:t>acknowledgement</w:t>
      </w:r>
      <w:r w:rsidRPr="00A3703B">
        <w:rPr>
          <w:b/>
          <w:bCs/>
          <w:u w:val="single"/>
        </w:rPr>
        <w:t xml:space="preserve"> </w:t>
      </w:r>
      <w:r w:rsidRPr="005D148E">
        <w:rPr>
          <w:b/>
          <w:bCs/>
          <w:highlight w:val="cyan"/>
          <w:u w:val="single"/>
        </w:rPr>
        <w:t>of</w:t>
      </w:r>
      <w:r w:rsidRPr="00A3703B">
        <w:rPr>
          <w:b/>
          <w:bCs/>
          <w:u w:val="single"/>
        </w:rPr>
        <w:t xml:space="preserve"> the </w:t>
      </w:r>
      <w:r w:rsidRPr="005D148E">
        <w:rPr>
          <w:b/>
          <w:bCs/>
          <w:highlight w:val="cyan"/>
          <w:u w:val="single"/>
        </w:rPr>
        <w:t>personhood of the Whanganui river</w:t>
      </w:r>
      <w:r w:rsidRPr="00A3703B">
        <w:rPr>
          <w:b/>
          <w:bCs/>
          <w:u w:val="single"/>
        </w:rPr>
        <w:t xml:space="preserve"> not only </w:t>
      </w:r>
      <w:r w:rsidRPr="005D148E">
        <w:rPr>
          <w:b/>
          <w:bCs/>
          <w:highlight w:val="cyan"/>
          <w:u w:val="single"/>
        </w:rPr>
        <w:lastRenderedPageBreak/>
        <w:t>represents a shift</w:t>
      </w:r>
      <w:r w:rsidRPr="00A3703B">
        <w:rPr>
          <w:b/>
          <w:bCs/>
          <w:u w:val="single"/>
        </w:rPr>
        <w:t xml:space="preserve"> </w:t>
      </w:r>
      <w:r w:rsidRPr="005D148E">
        <w:rPr>
          <w:b/>
          <w:bCs/>
          <w:highlight w:val="cyan"/>
          <w:u w:val="single"/>
        </w:rPr>
        <w:t>away</w:t>
      </w:r>
      <w:r w:rsidRPr="00A3703B">
        <w:rPr>
          <w:b/>
          <w:bCs/>
          <w:u w:val="single"/>
        </w:rPr>
        <w:t xml:space="preserve"> from </w:t>
      </w:r>
      <w:r w:rsidRPr="005D148E">
        <w:rPr>
          <w:b/>
          <w:bCs/>
          <w:highlight w:val="cyan"/>
          <w:u w:val="single"/>
        </w:rPr>
        <w:t>Modern Water</w:t>
      </w:r>
      <w:r w:rsidRPr="00A3703B">
        <w:rPr>
          <w:b/>
          <w:bCs/>
          <w:u w:val="single"/>
        </w:rPr>
        <w:t xml:space="preserve"> but a shift </w:t>
      </w:r>
      <w:r w:rsidRPr="005D148E">
        <w:rPr>
          <w:b/>
          <w:bCs/>
          <w:highlight w:val="cyan"/>
          <w:u w:val="single"/>
        </w:rPr>
        <w:t>toward</w:t>
      </w:r>
      <w:r w:rsidRPr="00A3703B">
        <w:rPr>
          <w:b/>
          <w:bCs/>
          <w:u w:val="single"/>
        </w:rPr>
        <w:t xml:space="preserve"> </w:t>
      </w:r>
      <w:r w:rsidRPr="005D148E">
        <w:rPr>
          <w:b/>
          <w:bCs/>
          <w:highlight w:val="cyan"/>
          <w:u w:val="single"/>
        </w:rPr>
        <w:t>acknowledging Indigenous</w:t>
      </w:r>
      <w:r w:rsidRPr="00A3703B">
        <w:rPr>
          <w:b/>
          <w:bCs/>
          <w:u w:val="single"/>
        </w:rPr>
        <w:t xml:space="preserve"> peoples’ </w:t>
      </w:r>
      <w:r w:rsidRPr="005D148E">
        <w:rPr>
          <w:b/>
          <w:bCs/>
          <w:highlight w:val="cyan"/>
          <w:u w:val="single"/>
        </w:rPr>
        <w:t>relationships to water</w:t>
      </w:r>
      <w:r w:rsidRPr="00A3703B">
        <w:rPr>
          <w:sz w:val="10"/>
        </w:rPr>
        <w:t xml:space="preserve">. The institutional </w:t>
      </w:r>
      <w:r w:rsidRPr="00A3703B">
        <w:rPr>
          <w:u w:val="single"/>
        </w:rPr>
        <w:t>framework developed to implement the legislation seeks to nest governance principles consistent with Maori ontologies into the new property rights arrangements</w:t>
      </w:r>
      <w:r w:rsidRPr="00A3703B">
        <w:rPr>
          <w:sz w:val="10"/>
        </w:rPr>
        <w:t xml:space="preserve">. The institutional framework created through the legislation ensures that the personhood of the river is given legitimacy and strengthens the potential that the rights will be brought into force (O’Donnell et al., 2017). While such Indigenous-State agreements are cause for optimism related to the ability of states to shift how they “see” water, </w:t>
      </w:r>
      <w:r w:rsidRPr="00E737AE">
        <w:rPr>
          <w:highlight w:val="cyan"/>
          <w:u w:val="single"/>
        </w:rPr>
        <w:t>there</w:t>
      </w:r>
      <w:r w:rsidRPr="00E737AE">
        <w:rPr>
          <w:sz w:val="10"/>
          <w:highlight w:val="cyan"/>
        </w:rPr>
        <w:t xml:space="preserve"> </w:t>
      </w:r>
      <w:r w:rsidRPr="00E737AE">
        <w:rPr>
          <w:b/>
          <w:bCs/>
          <w:highlight w:val="cyan"/>
          <w:u w:val="single"/>
        </w:rPr>
        <w:t>is reason</w:t>
      </w:r>
      <w:r w:rsidRPr="00A3703B">
        <w:rPr>
          <w:b/>
          <w:bCs/>
          <w:u w:val="single"/>
        </w:rPr>
        <w:t xml:space="preserve"> </w:t>
      </w:r>
      <w:r w:rsidRPr="00E737AE">
        <w:rPr>
          <w:b/>
          <w:bCs/>
          <w:highlight w:val="cyan"/>
          <w:u w:val="single"/>
        </w:rPr>
        <w:t>to remain cautious of</w:t>
      </w:r>
      <w:r w:rsidRPr="00A3703B">
        <w:rPr>
          <w:b/>
          <w:bCs/>
          <w:u w:val="single"/>
        </w:rPr>
        <w:t xml:space="preserve"> how </w:t>
      </w:r>
      <w:r w:rsidRPr="00E737AE">
        <w:rPr>
          <w:b/>
          <w:bCs/>
          <w:highlight w:val="cyan"/>
          <w:u w:val="single"/>
        </w:rPr>
        <w:t>concepts</w:t>
      </w:r>
      <w:r w:rsidRPr="00A3703B">
        <w:rPr>
          <w:b/>
          <w:bCs/>
          <w:u w:val="single"/>
        </w:rPr>
        <w:t xml:space="preserve"> </w:t>
      </w:r>
      <w:r w:rsidRPr="00E737AE">
        <w:rPr>
          <w:b/>
          <w:bCs/>
          <w:highlight w:val="cyan"/>
          <w:u w:val="single"/>
        </w:rPr>
        <w:t>from</w:t>
      </w:r>
      <w:r w:rsidRPr="00A3703B">
        <w:rPr>
          <w:b/>
          <w:bCs/>
          <w:u w:val="single"/>
        </w:rPr>
        <w:t xml:space="preserve"> </w:t>
      </w:r>
      <w:r w:rsidRPr="00E737AE">
        <w:rPr>
          <w:b/>
          <w:bCs/>
          <w:highlight w:val="cyan"/>
          <w:u w:val="single"/>
        </w:rPr>
        <w:t>Indigenous ontologies, epistemologies</w:t>
      </w:r>
      <w:r w:rsidRPr="00A3703B">
        <w:rPr>
          <w:b/>
          <w:bCs/>
          <w:u w:val="single"/>
        </w:rPr>
        <w:t xml:space="preserve"> </w:t>
      </w:r>
      <w:r w:rsidRPr="00A3703B">
        <w:rPr>
          <w:sz w:val="10"/>
        </w:rPr>
        <w:t xml:space="preserve">and legal orders </w:t>
      </w:r>
      <w:r w:rsidRPr="00E737AE">
        <w:rPr>
          <w:b/>
          <w:bCs/>
          <w:highlight w:val="cyan"/>
          <w:u w:val="single"/>
        </w:rPr>
        <w:t>are</w:t>
      </w:r>
      <w:r w:rsidRPr="00A3703B">
        <w:rPr>
          <w:b/>
          <w:bCs/>
          <w:u w:val="single"/>
        </w:rPr>
        <w:t xml:space="preserve"> </w:t>
      </w:r>
      <w:r w:rsidRPr="00E737AE">
        <w:rPr>
          <w:b/>
          <w:bCs/>
          <w:highlight w:val="cyan"/>
          <w:u w:val="single"/>
        </w:rPr>
        <w:t>mobilized</w:t>
      </w:r>
      <w:r w:rsidRPr="00A3703B">
        <w:rPr>
          <w:sz w:val="10"/>
        </w:rPr>
        <w:t xml:space="preserve">. </w:t>
      </w:r>
    </w:p>
    <w:p w14:paraId="3FA7D6F3" w14:textId="77777777" w:rsidR="007049DD" w:rsidRDefault="007049DD" w:rsidP="007049DD"/>
    <w:p w14:paraId="24EDF0BC" w14:textId="77777777" w:rsidR="007049DD" w:rsidRDefault="007049DD" w:rsidP="007049DD"/>
    <w:p w14:paraId="57392893" w14:textId="77777777" w:rsidR="007049DD" w:rsidRDefault="007049DD" w:rsidP="007049DD">
      <w:pPr>
        <w:pStyle w:val="Heading4"/>
      </w:pPr>
      <w:r>
        <w:t xml:space="preserve">Water legislation should be wielded by tribes to resist colonial water legislation – the aff abandons a key site of resistance  </w:t>
      </w:r>
    </w:p>
    <w:p w14:paraId="46D665CB" w14:textId="77777777" w:rsidR="007049DD" w:rsidRDefault="007049DD" w:rsidP="007049DD">
      <w:r w:rsidRPr="00A4357E">
        <w:rPr>
          <w:rStyle w:val="Style13ptBold"/>
        </w:rPr>
        <w:t>Wilson</w:t>
      </w:r>
      <w:r>
        <w:rPr>
          <w:rStyle w:val="Style13ptBold"/>
        </w:rPr>
        <w:t>,</w:t>
      </w:r>
      <w:r w:rsidRPr="00A4357E">
        <w:rPr>
          <w:rStyle w:val="Style13ptBold"/>
        </w:rPr>
        <w:t xml:space="preserve"> 19</w:t>
      </w:r>
      <w:r>
        <w:t xml:space="preserve"> – Nicole (University of British Columbia, Canada) “Seeing Water Like a State?”: Indigenous water governance through Yukon. First Nation Self-Government Agreement. </w:t>
      </w:r>
      <w:r>
        <w:rPr>
          <w:i/>
          <w:iCs/>
        </w:rPr>
        <w:t>GEOFORUM</w:t>
      </w:r>
      <w:r>
        <w:t xml:space="preserve">. </w:t>
      </w:r>
      <w:hyperlink r:id="rId11" w:history="1">
        <w:r w:rsidRPr="00812361">
          <w:rPr>
            <w:rStyle w:val="Hyperlink"/>
          </w:rPr>
          <w:t>https://doi.org/10.1016/j.geoforum.2019.05.003</w:t>
        </w:r>
      </w:hyperlink>
      <w:r>
        <w:t xml:space="preserve">. </w:t>
      </w:r>
    </w:p>
    <w:p w14:paraId="2A0C0725" w14:textId="77777777" w:rsidR="007049DD" w:rsidRPr="00E500E8" w:rsidRDefault="007049DD" w:rsidP="007049DD">
      <w:r>
        <w:t>SGA = Self-Government Agreement</w:t>
      </w:r>
    </w:p>
    <w:p w14:paraId="2A7AED96" w14:textId="77777777" w:rsidR="007049DD" w:rsidRPr="00E500E8" w:rsidRDefault="007049DD" w:rsidP="007049DD">
      <w:pPr>
        <w:rPr>
          <w:sz w:val="14"/>
        </w:rPr>
      </w:pPr>
      <w:r w:rsidRPr="00E500E8">
        <w:rPr>
          <w:highlight w:val="cyan"/>
          <w:u w:val="single"/>
        </w:rPr>
        <w:t>SGAs create</w:t>
      </w:r>
      <w:r w:rsidRPr="00D1130A">
        <w:rPr>
          <w:u w:val="single"/>
        </w:rPr>
        <w:t xml:space="preserve"> </w:t>
      </w:r>
      <w:r w:rsidRPr="00E500E8">
        <w:rPr>
          <w:highlight w:val="cyan"/>
          <w:u w:val="single"/>
        </w:rPr>
        <w:t>opportunities to implement</w:t>
      </w:r>
      <w:r w:rsidRPr="00D1130A">
        <w:rPr>
          <w:u w:val="single"/>
        </w:rPr>
        <w:t xml:space="preserve"> new approaches to </w:t>
      </w:r>
      <w:r w:rsidRPr="00E500E8">
        <w:rPr>
          <w:highlight w:val="cyan"/>
          <w:u w:val="single"/>
        </w:rPr>
        <w:t>water governance</w:t>
      </w:r>
      <w:r w:rsidRPr="00E500E8">
        <w:rPr>
          <w:sz w:val="14"/>
        </w:rPr>
        <w:t xml:space="preserve">. Although no Yukon First Nation has done this to date, </w:t>
      </w:r>
      <w:r w:rsidRPr="00D1130A">
        <w:rPr>
          <w:b/>
          <w:bCs/>
          <w:u w:val="single"/>
        </w:rPr>
        <w:t xml:space="preserve">the </w:t>
      </w:r>
      <w:r w:rsidRPr="00E500E8">
        <w:rPr>
          <w:b/>
          <w:bCs/>
          <w:highlight w:val="cyan"/>
          <w:u w:val="single"/>
        </w:rPr>
        <w:t>potential to create legislation</w:t>
      </w:r>
      <w:r w:rsidRPr="00D1130A">
        <w:rPr>
          <w:b/>
          <w:bCs/>
          <w:u w:val="single"/>
        </w:rPr>
        <w:t xml:space="preserve"> </w:t>
      </w:r>
      <w:r w:rsidRPr="00E500E8">
        <w:rPr>
          <w:b/>
          <w:bCs/>
          <w:highlight w:val="cyan"/>
          <w:u w:val="single"/>
        </w:rPr>
        <w:t>asserting</w:t>
      </w:r>
      <w:r w:rsidRPr="00D1130A">
        <w:rPr>
          <w:b/>
          <w:bCs/>
          <w:u w:val="single"/>
        </w:rPr>
        <w:t xml:space="preserve"> their Chapter 14 </w:t>
      </w:r>
      <w:r w:rsidRPr="00E500E8">
        <w:rPr>
          <w:b/>
          <w:bCs/>
          <w:highlight w:val="cyan"/>
          <w:u w:val="single"/>
        </w:rPr>
        <w:t>rights</w:t>
      </w:r>
      <w:r w:rsidRPr="00D1130A">
        <w:rPr>
          <w:b/>
          <w:bCs/>
          <w:u w:val="single"/>
        </w:rPr>
        <w:t xml:space="preserve"> </w:t>
      </w:r>
      <w:r w:rsidRPr="00E500E8">
        <w:rPr>
          <w:b/>
          <w:bCs/>
          <w:highlight w:val="cyan"/>
          <w:u w:val="single"/>
        </w:rPr>
        <w:t>is of utmost interest</w:t>
      </w:r>
      <w:r w:rsidRPr="00D1130A">
        <w:rPr>
          <w:b/>
          <w:bCs/>
          <w:u w:val="single"/>
        </w:rPr>
        <w:t xml:space="preserve">, </w:t>
      </w:r>
      <w:r w:rsidRPr="00E500E8">
        <w:rPr>
          <w:b/>
          <w:bCs/>
          <w:highlight w:val="cyan"/>
          <w:u w:val="single"/>
        </w:rPr>
        <w:t>particularly</w:t>
      </w:r>
      <w:r w:rsidRPr="00D1130A">
        <w:rPr>
          <w:b/>
          <w:bCs/>
          <w:u w:val="single"/>
        </w:rPr>
        <w:t xml:space="preserve"> </w:t>
      </w:r>
      <w:r w:rsidRPr="00E500E8">
        <w:rPr>
          <w:b/>
          <w:bCs/>
          <w:highlight w:val="cyan"/>
          <w:u w:val="single"/>
        </w:rPr>
        <w:t>in reference to protecting water quality</w:t>
      </w:r>
      <w:r w:rsidRPr="00E500E8">
        <w:rPr>
          <w:sz w:val="14"/>
        </w:rPr>
        <w:t xml:space="preserve">, quantity and rate of flow for waters on or adjacent to Settlement Lands. These laws could supersede the Yukon Waters Act and Regulations (2003) as a “law of general application,” however federal laws relating to water could still apply. </w:t>
      </w:r>
      <w:r w:rsidRPr="00D1130A">
        <w:rPr>
          <w:u w:val="single"/>
        </w:rPr>
        <w:t xml:space="preserve">Several Yukon </w:t>
      </w:r>
      <w:r w:rsidRPr="00E500E8">
        <w:rPr>
          <w:highlight w:val="cyan"/>
          <w:u w:val="single"/>
        </w:rPr>
        <w:t>First Nations are</w:t>
      </w:r>
      <w:r w:rsidRPr="00D1130A">
        <w:rPr>
          <w:u w:val="single"/>
        </w:rPr>
        <w:t xml:space="preserve"> thus </w:t>
      </w:r>
      <w:r w:rsidRPr="00E500E8">
        <w:rPr>
          <w:highlight w:val="cyan"/>
          <w:u w:val="single"/>
        </w:rPr>
        <w:t>working towards implementing these C</w:t>
      </w:r>
      <w:r w:rsidRPr="00D1130A">
        <w:rPr>
          <w:u w:val="single"/>
        </w:rPr>
        <w:t xml:space="preserve">hapter 14 </w:t>
      </w:r>
      <w:r w:rsidRPr="00E500E8">
        <w:rPr>
          <w:highlight w:val="cyan"/>
          <w:u w:val="single"/>
        </w:rPr>
        <w:t>rights</w:t>
      </w:r>
      <w:r w:rsidRPr="00D1130A">
        <w:rPr>
          <w:u w:val="single"/>
        </w:rPr>
        <w:t xml:space="preserve"> as a function of SGAs</w:t>
      </w:r>
      <w:r w:rsidRPr="00E500E8">
        <w:rPr>
          <w:sz w:val="14"/>
        </w:rPr>
        <w:t xml:space="preserve"> and in reference to potential water laws and regulations on Settlement Land. Both THFN and C/TFN noted that they are working towards this goal but are still early in the process. Although it is not legislation, Champagne and Aishihik First Nations’ (CAFN) Water Strategy provides perhaps the most advanced example. As of May 2013, that strategy’s draft vision statement read, “CAFN Government and its citizens have a great and deep respect for water. It is a gift that sustains all life throughout the land. As long as the rivers flow, CAFN government and its citizens will promote the protection and conservation of water throughout the traditional territory” (2013, p. 1). While CAFN’s water strategy is still in draft format, it provides an example of how other First Nations are working to protect their relationships to water through the powers of self-government, as recognized by the settler state through SGAs. Interviews, conducted as part of this project, </w:t>
      </w:r>
      <w:r w:rsidRPr="00D1130A">
        <w:rPr>
          <w:u w:val="single"/>
        </w:rPr>
        <w:t>showed that water is a priority for Yukon First Nations given concerns about resource development in Yukon and the significance of Yukon First Nation sociocultural and material relationships to water</w:t>
      </w:r>
      <w:r w:rsidRPr="00E500E8">
        <w:rPr>
          <w:sz w:val="14"/>
        </w:rPr>
        <w:t xml:space="preserve">. While linguistic and cultural diversity exists across the three Yukon First Nations engaged in this research, </w:t>
      </w:r>
      <w:r w:rsidRPr="00D1130A">
        <w:rPr>
          <w:b/>
          <w:bCs/>
          <w:u w:val="single"/>
        </w:rPr>
        <w:t>a sense of complex connectivity to water was expressed by all.</w:t>
      </w:r>
      <w:r w:rsidRPr="00E500E8">
        <w:rPr>
          <w:sz w:val="14"/>
        </w:rPr>
        <w:t xml:space="preserve"> Many Elders and First Nation government employees articulated these relationships by underscoring that they are “part of the water, part of the land.” Put another way, Yukon First Nations and their legal orders are inseparable from the lands and waters within their territories. Furthermore, </w:t>
      </w:r>
      <w:r w:rsidRPr="00D1130A">
        <w:rPr>
          <w:u w:val="single"/>
        </w:rPr>
        <w:t>Yukon First Nations view water as a living entity that has spirit and must be respected</w:t>
      </w:r>
      <w:r w:rsidRPr="00E500E8">
        <w:rPr>
          <w:sz w:val="14"/>
        </w:rPr>
        <w:t xml:space="preserve"> (Wilson and Inkster, 2018). These </w:t>
      </w:r>
      <w:r w:rsidRPr="00D1130A">
        <w:rPr>
          <w:u w:val="single"/>
        </w:rPr>
        <w:t>relationships with water are characterized by respect, responsibility and reciprocity and through which water is seen as part of an extended network of kinship</w:t>
      </w:r>
      <w:r w:rsidRPr="00E500E8">
        <w:rPr>
          <w:sz w:val="14"/>
        </w:rPr>
        <w:t xml:space="preserve"> (Cf., Anderson et al., 2013; Chiblow (Ogamauh annag qwe), 2019; Craft, 2014; Daigle, 2018; McGregor, 2014; Todd, 2017). As one C/TFN Elder notes, Water is important to me because it’s the stuff of life. Without it, life can’t go on. And I think it’s important to all of life on the planet. And I try to share that with the family, and they know that it’s the stuff of life, very important, and to treat it like a relative, and to treat it good, and to appreciate it (C/TFN, 2012). The idea that we should treat water as a relative encapsulates many aspects of Yukon First Nation understandings and relationships to water. This understanding of water differs fundamentally from the Modern Water or water as a resource engaged through the hydrologic sciences and colonial resource management (Cavazos Cohn et al., 2019; Wilson et al., 2019; Wilson and Inkster, 2018; Yates et al., 2017). All three Yukon First Nations discussed the development of water legislation to protect First Nation relationships with water. However, </w:t>
      </w:r>
      <w:r w:rsidRPr="00E500E8">
        <w:rPr>
          <w:highlight w:val="cyan"/>
          <w:u w:val="single"/>
        </w:rPr>
        <w:t>Elders</w:t>
      </w:r>
      <w:r w:rsidRPr="00D1130A">
        <w:rPr>
          <w:u w:val="single"/>
        </w:rPr>
        <w:t xml:space="preserve"> </w:t>
      </w:r>
      <w:r w:rsidRPr="00E500E8">
        <w:rPr>
          <w:highlight w:val="cyan"/>
          <w:u w:val="single"/>
        </w:rPr>
        <w:t>and</w:t>
      </w:r>
      <w:r w:rsidRPr="00D1130A">
        <w:rPr>
          <w:u w:val="single"/>
        </w:rPr>
        <w:t xml:space="preserve"> </w:t>
      </w:r>
      <w:r w:rsidRPr="00E500E8">
        <w:rPr>
          <w:highlight w:val="cyan"/>
          <w:u w:val="single"/>
        </w:rPr>
        <w:t>First Nations government</w:t>
      </w:r>
      <w:r w:rsidRPr="00D1130A">
        <w:rPr>
          <w:u w:val="single"/>
        </w:rPr>
        <w:t xml:space="preserve"> officials</w:t>
      </w:r>
      <w:r w:rsidRPr="00E500E8">
        <w:rPr>
          <w:sz w:val="14"/>
        </w:rPr>
        <w:t xml:space="preserve"> from C/TFN, in particular</w:t>
      </w:r>
      <w:r w:rsidRPr="00D1130A">
        <w:rPr>
          <w:u w:val="single"/>
        </w:rPr>
        <w:t xml:space="preserve">, </w:t>
      </w:r>
      <w:r w:rsidRPr="00E500E8">
        <w:rPr>
          <w:highlight w:val="cyan"/>
          <w:u w:val="single"/>
        </w:rPr>
        <w:t>expressed</w:t>
      </w:r>
      <w:r w:rsidRPr="00D1130A">
        <w:rPr>
          <w:u w:val="single"/>
        </w:rPr>
        <w:t xml:space="preserve"> the </w:t>
      </w:r>
      <w:r w:rsidRPr="00E500E8">
        <w:rPr>
          <w:highlight w:val="cyan"/>
          <w:u w:val="single"/>
        </w:rPr>
        <w:t>desire to develop legislation</w:t>
      </w:r>
      <w:r w:rsidRPr="00D1130A">
        <w:rPr>
          <w:u w:val="single"/>
        </w:rPr>
        <w:t xml:space="preserve"> </w:t>
      </w:r>
      <w:r w:rsidRPr="00E500E8">
        <w:rPr>
          <w:highlight w:val="cyan"/>
          <w:u w:val="single"/>
        </w:rPr>
        <w:t>consistent</w:t>
      </w:r>
      <w:r w:rsidRPr="00D1130A">
        <w:rPr>
          <w:u w:val="single"/>
        </w:rPr>
        <w:t xml:space="preserve"> with </w:t>
      </w:r>
      <w:r w:rsidRPr="00E500E8">
        <w:rPr>
          <w:highlight w:val="cyan"/>
          <w:u w:val="single"/>
        </w:rPr>
        <w:t>their relationships to water and</w:t>
      </w:r>
      <w:r w:rsidRPr="00E500E8">
        <w:rPr>
          <w:sz w:val="14"/>
          <w:highlight w:val="cyan"/>
        </w:rPr>
        <w:t xml:space="preserve"> </w:t>
      </w:r>
      <w:r w:rsidRPr="00E500E8">
        <w:rPr>
          <w:highlight w:val="cyan"/>
          <w:u w:val="single"/>
        </w:rPr>
        <w:t>their ontologies</w:t>
      </w:r>
      <w:r w:rsidRPr="00D1130A">
        <w:rPr>
          <w:u w:val="single"/>
        </w:rPr>
        <w:t xml:space="preserve">, </w:t>
      </w:r>
      <w:r w:rsidRPr="00E500E8">
        <w:rPr>
          <w:highlight w:val="cyan"/>
          <w:u w:val="single"/>
        </w:rPr>
        <w:t>epistemologies</w:t>
      </w:r>
      <w:r w:rsidRPr="00D1130A">
        <w:rPr>
          <w:u w:val="single"/>
        </w:rPr>
        <w:t xml:space="preserve"> </w:t>
      </w:r>
      <w:r w:rsidRPr="00E500E8">
        <w:rPr>
          <w:highlight w:val="cyan"/>
          <w:u w:val="single"/>
        </w:rPr>
        <w:t>and</w:t>
      </w:r>
      <w:r w:rsidRPr="00D1130A">
        <w:rPr>
          <w:u w:val="single"/>
        </w:rPr>
        <w:t xml:space="preserve"> Indigenous </w:t>
      </w:r>
      <w:r w:rsidRPr="00E500E8">
        <w:rPr>
          <w:highlight w:val="cyan"/>
          <w:u w:val="single"/>
        </w:rPr>
        <w:t>legal traditions</w:t>
      </w:r>
      <w:r w:rsidRPr="00E500E8">
        <w:rPr>
          <w:sz w:val="14"/>
        </w:rPr>
        <w:t xml:space="preserve">. </w:t>
      </w:r>
      <w:r w:rsidRPr="00D1130A">
        <w:rPr>
          <w:b/>
          <w:bCs/>
          <w:u w:val="single"/>
        </w:rPr>
        <w:t xml:space="preserve">Such </w:t>
      </w:r>
      <w:r w:rsidRPr="00E500E8">
        <w:rPr>
          <w:b/>
          <w:bCs/>
          <w:highlight w:val="cyan"/>
          <w:u w:val="single"/>
        </w:rPr>
        <w:t>an</w:t>
      </w:r>
      <w:r w:rsidRPr="00D1130A">
        <w:rPr>
          <w:b/>
          <w:bCs/>
          <w:u w:val="single"/>
        </w:rPr>
        <w:t xml:space="preserve"> </w:t>
      </w:r>
      <w:r w:rsidRPr="00E500E8">
        <w:rPr>
          <w:b/>
          <w:bCs/>
          <w:highlight w:val="cyan"/>
          <w:u w:val="single"/>
        </w:rPr>
        <w:t>approach</w:t>
      </w:r>
      <w:r w:rsidRPr="00D1130A">
        <w:rPr>
          <w:b/>
          <w:bCs/>
          <w:u w:val="single"/>
        </w:rPr>
        <w:t xml:space="preserve"> </w:t>
      </w:r>
      <w:r w:rsidRPr="00E500E8">
        <w:rPr>
          <w:b/>
          <w:bCs/>
          <w:highlight w:val="cyan"/>
          <w:u w:val="single"/>
        </w:rPr>
        <w:t>would directly contrast</w:t>
      </w:r>
      <w:r w:rsidRPr="00D1130A">
        <w:rPr>
          <w:b/>
          <w:bCs/>
          <w:u w:val="single"/>
        </w:rPr>
        <w:t xml:space="preserve"> </w:t>
      </w:r>
      <w:r w:rsidRPr="00E500E8">
        <w:rPr>
          <w:b/>
          <w:bCs/>
          <w:highlight w:val="cyan"/>
          <w:u w:val="single"/>
        </w:rPr>
        <w:t>with</w:t>
      </w:r>
      <w:r w:rsidRPr="00D1130A">
        <w:rPr>
          <w:b/>
          <w:bCs/>
          <w:u w:val="single"/>
        </w:rPr>
        <w:t xml:space="preserve"> </w:t>
      </w:r>
      <w:r w:rsidRPr="00E500E8">
        <w:rPr>
          <w:b/>
          <w:bCs/>
          <w:highlight w:val="cyan"/>
          <w:u w:val="single"/>
        </w:rPr>
        <w:t>present colonial water legislation</w:t>
      </w:r>
      <w:r w:rsidRPr="00D1130A">
        <w:rPr>
          <w:b/>
          <w:bCs/>
          <w:u w:val="single"/>
        </w:rPr>
        <w:t>.</w:t>
      </w:r>
      <w:r w:rsidRPr="00E500E8">
        <w:rPr>
          <w:sz w:val="14"/>
        </w:rPr>
        <w:t xml:space="preserve"> For example, a key critique of the Yukon Waters Act (2003) has been its assertion of Crown </w:t>
      </w:r>
      <w:r w:rsidRPr="00E500E8">
        <w:rPr>
          <w:sz w:val="14"/>
        </w:rPr>
        <w:lastRenderedPageBreak/>
        <w:t xml:space="preserve">jurisdiction or “ownership” of water. While the assertion of “ownership” highlights conflicting views of jurisdiction – as these colonial arrangements were unilaterally imposed through the Canadian Constitution Act – it also highlights the pervasiveness of settler colonial water ontologies and epistemologies imposed through water “governmentalities,” which view water as a resource that can be owned, managed and exploited (see Wilson and Inkster, 2018). </w:t>
      </w:r>
      <w:r w:rsidRPr="00D1130A">
        <w:rPr>
          <w:b/>
          <w:bCs/>
          <w:u w:val="single"/>
        </w:rPr>
        <w:t xml:space="preserve">Therefore, the </w:t>
      </w:r>
      <w:r w:rsidRPr="00E500E8">
        <w:rPr>
          <w:b/>
          <w:bCs/>
          <w:highlight w:val="cyan"/>
          <w:u w:val="single"/>
        </w:rPr>
        <w:t>development of Indigenous water legislation</w:t>
      </w:r>
      <w:r w:rsidRPr="00D1130A">
        <w:rPr>
          <w:b/>
          <w:bCs/>
          <w:u w:val="single"/>
        </w:rPr>
        <w:t xml:space="preserve"> </w:t>
      </w:r>
      <w:r w:rsidRPr="00E500E8">
        <w:rPr>
          <w:b/>
          <w:bCs/>
          <w:highlight w:val="cyan"/>
          <w:u w:val="single"/>
        </w:rPr>
        <w:t>and</w:t>
      </w:r>
      <w:r w:rsidRPr="00D1130A">
        <w:rPr>
          <w:b/>
          <w:bCs/>
          <w:u w:val="single"/>
        </w:rPr>
        <w:t xml:space="preserve"> the </w:t>
      </w:r>
      <w:r w:rsidRPr="00E500E8">
        <w:rPr>
          <w:b/>
          <w:bCs/>
          <w:highlight w:val="cyan"/>
          <w:u w:val="single"/>
        </w:rPr>
        <w:t>assumption of jurisdiction over water</w:t>
      </w:r>
      <w:r w:rsidRPr="00D1130A">
        <w:rPr>
          <w:b/>
          <w:bCs/>
          <w:u w:val="single"/>
        </w:rPr>
        <w:t xml:space="preserve"> </w:t>
      </w:r>
      <w:r w:rsidRPr="00E500E8">
        <w:rPr>
          <w:b/>
          <w:bCs/>
          <w:highlight w:val="cyan"/>
          <w:u w:val="single"/>
        </w:rPr>
        <w:t>through that legislation</w:t>
      </w:r>
      <w:r w:rsidRPr="00D1130A">
        <w:rPr>
          <w:b/>
          <w:bCs/>
          <w:u w:val="single"/>
        </w:rPr>
        <w:t xml:space="preserve"> </w:t>
      </w:r>
      <w:r w:rsidRPr="00E500E8">
        <w:rPr>
          <w:b/>
          <w:bCs/>
          <w:highlight w:val="cyan"/>
          <w:u w:val="single"/>
        </w:rPr>
        <w:t>represents</w:t>
      </w:r>
      <w:r w:rsidRPr="00D1130A">
        <w:rPr>
          <w:b/>
          <w:bCs/>
          <w:u w:val="single"/>
        </w:rPr>
        <w:t xml:space="preserve"> </w:t>
      </w:r>
      <w:r w:rsidRPr="00E500E8">
        <w:rPr>
          <w:b/>
          <w:bCs/>
          <w:highlight w:val="cyan"/>
          <w:u w:val="single"/>
        </w:rPr>
        <w:t>an opportunity to better reflect</w:t>
      </w:r>
      <w:r w:rsidRPr="00D1130A">
        <w:rPr>
          <w:b/>
          <w:bCs/>
          <w:u w:val="single"/>
        </w:rPr>
        <w:t xml:space="preserve"> </w:t>
      </w:r>
      <w:r w:rsidRPr="00E500E8">
        <w:rPr>
          <w:b/>
          <w:bCs/>
          <w:highlight w:val="cyan"/>
          <w:u w:val="single"/>
        </w:rPr>
        <w:t>First Nation relationships to water and legal orders</w:t>
      </w:r>
      <w:r w:rsidRPr="00D1130A">
        <w:rPr>
          <w:b/>
          <w:bCs/>
          <w:u w:val="single"/>
        </w:rPr>
        <w:t>.</w:t>
      </w:r>
    </w:p>
    <w:p w14:paraId="48F9507C" w14:textId="77777777" w:rsidR="007049DD" w:rsidRDefault="007049DD" w:rsidP="007049DD"/>
    <w:p w14:paraId="1F917958" w14:textId="77777777" w:rsidR="007049DD" w:rsidRPr="00D1130A" w:rsidRDefault="007049DD" w:rsidP="007049DD"/>
    <w:p w14:paraId="2AE8E5B5" w14:textId="77777777" w:rsidR="007049DD" w:rsidRDefault="007049DD" w:rsidP="007049DD">
      <w:pPr>
        <w:pStyle w:val="Heading4"/>
      </w:pPr>
      <w:r>
        <w:t>Government action can – and has been – an instrumental force in affirming tribal relationships to water</w:t>
      </w:r>
    </w:p>
    <w:p w14:paraId="43C12832" w14:textId="77777777" w:rsidR="007049DD" w:rsidRPr="00C47211" w:rsidRDefault="007049DD" w:rsidP="007049DD">
      <w:r w:rsidRPr="00A4357E">
        <w:rPr>
          <w:rStyle w:val="Style13ptBold"/>
        </w:rPr>
        <w:t>Wilson</w:t>
      </w:r>
      <w:r>
        <w:rPr>
          <w:rStyle w:val="Style13ptBold"/>
        </w:rPr>
        <w:t>,</w:t>
      </w:r>
      <w:r w:rsidRPr="00A4357E">
        <w:rPr>
          <w:rStyle w:val="Style13ptBold"/>
        </w:rPr>
        <w:t xml:space="preserve"> 19</w:t>
      </w:r>
      <w:r>
        <w:t xml:space="preserve"> – Nicole (University of British Columbia, Canada) “Seeing Water Like a State?”: Indigenous water governance through Yukon. First Nation Self-Government Agreement. </w:t>
      </w:r>
      <w:r>
        <w:rPr>
          <w:i/>
          <w:iCs/>
        </w:rPr>
        <w:t>GEOFORUM</w:t>
      </w:r>
      <w:r>
        <w:t xml:space="preserve">. </w:t>
      </w:r>
      <w:hyperlink r:id="rId12" w:history="1">
        <w:r w:rsidRPr="00812361">
          <w:rPr>
            <w:rStyle w:val="Hyperlink"/>
          </w:rPr>
          <w:t>https://doi.org/10.1016/j.geoforum.2019.05.003</w:t>
        </w:r>
      </w:hyperlink>
      <w:r>
        <w:t xml:space="preserve">. </w:t>
      </w:r>
    </w:p>
    <w:p w14:paraId="642FDF07" w14:textId="77777777" w:rsidR="007049DD" w:rsidRPr="00C47211" w:rsidRDefault="007049DD" w:rsidP="007049DD">
      <w:pPr>
        <w:rPr>
          <w:sz w:val="14"/>
        </w:rPr>
      </w:pPr>
      <w:r w:rsidRPr="00C47211">
        <w:rPr>
          <w:sz w:val="14"/>
        </w:rPr>
        <w:t xml:space="preserve">While Yukon First Nations are still early in the process of developing their water legislation, </w:t>
      </w:r>
      <w:r w:rsidRPr="00AC4984">
        <w:rPr>
          <w:u w:val="single"/>
        </w:rPr>
        <w:t>much can be learned from the examples of Indigenous peoples who have developed legal approaches to water.</w:t>
      </w:r>
      <w:r w:rsidRPr="00C47211">
        <w:rPr>
          <w:sz w:val="14"/>
        </w:rPr>
        <w:t xml:space="preserve"> For instance, a parallel can be drawn between the opportunities available to SGYFNs related to water and the “</w:t>
      </w:r>
      <w:r w:rsidRPr="00C47211">
        <w:rPr>
          <w:highlight w:val="cyan"/>
          <w:u w:val="single"/>
        </w:rPr>
        <w:t>Treatment as State</w:t>
      </w:r>
      <w:r w:rsidRPr="00AC4984">
        <w:rPr>
          <w:u w:val="single"/>
        </w:rPr>
        <w:t xml:space="preserve">” (TAS) </w:t>
      </w:r>
      <w:r w:rsidRPr="00C47211">
        <w:rPr>
          <w:highlight w:val="cyan"/>
          <w:u w:val="single"/>
        </w:rPr>
        <w:t>of</w:t>
      </w:r>
      <w:r w:rsidRPr="00AC4984">
        <w:rPr>
          <w:u w:val="single"/>
        </w:rPr>
        <w:t xml:space="preserve"> Tribes under </w:t>
      </w:r>
      <w:r w:rsidRPr="00C47211">
        <w:rPr>
          <w:highlight w:val="cyan"/>
          <w:u w:val="single"/>
        </w:rPr>
        <w:t>the</w:t>
      </w:r>
      <w:r w:rsidRPr="00AC4984">
        <w:rPr>
          <w:u w:val="single"/>
        </w:rPr>
        <w:t xml:space="preserve"> U.S. </w:t>
      </w:r>
      <w:r w:rsidRPr="00C47211">
        <w:rPr>
          <w:highlight w:val="cyan"/>
          <w:u w:val="single"/>
        </w:rPr>
        <w:t>Clean Water Act</w:t>
      </w:r>
      <w:r w:rsidRPr="00C47211">
        <w:rPr>
          <w:sz w:val="14"/>
        </w:rPr>
        <w:t xml:space="preserve"> (1972). TAS </w:t>
      </w:r>
      <w:r w:rsidRPr="00C47211">
        <w:rPr>
          <w:highlight w:val="cyan"/>
          <w:u w:val="single"/>
        </w:rPr>
        <w:t>acknowledges</w:t>
      </w:r>
      <w:r w:rsidRPr="00AC4984">
        <w:rPr>
          <w:u w:val="single"/>
        </w:rPr>
        <w:t xml:space="preserve"> </w:t>
      </w:r>
      <w:r w:rsidRPr="00C47211">
        <w:rPr>
          <w:highlight w:val="cyan"/>
          <w:u w:val="single"/>
        </w:rPr>
        <w:t>Indigenous peoples’ legal</w:t>
      </w:r>
      <w:r w:rsidRPr="00AC4984">
        <w:rPr>
          <w:u w:val="single"/>
        </w:rPr>
        <w:t xml:space="preserve"> </w:t>
      </w:r>
      <w:r w:rsidRPr="00C47211">
        <w:rPr>
          <w:highlight w:val="cyan"/>
          <w:u w:val="single"/>
        </w:rPr>
        <w:t>authorities</w:t>
      </w:r>
      <w:r w:rsidRPr="00AC4984">
        <w:rPr>
          <w:u w:val="single"/>
        </w:rPr>
        <w:t xml:space="preserve"> </w:t>
      </w:r>
      <w:r w:rsidRPr="00C47211">
        <w:rPr>
          <w:highlight w:val="cyan"/>
          <w:u w:val="single"/>
        </w:rPr>
        <w:t>to</w:t>
      </w:r>
      <w:r w:rsidRPr="00AC4984">
        <w:rPr>
          <w:u w:val="single"/>
        </w:rPr>
        <w:t xml:space="preserve"> </w:t>
      </w:r>
      <w:r w:rsidRPr="00C47211">
        <w:rPr>
          <w:highlight w:val="cyan"/>
          <w:u w:val="single"/>
        </w:rPr>
        <w:t>develop water</w:t>
      </w:r>
      <w:r w:rsidRPr="00AC4984">
        <w:rPr>
          <w:u w:val="single"/>
        </w:rPr>
        <w:t xml:space="preserve"> codes or </w:t>
      </w:r>
      <w:r w:rsidRPr="00C47211">
        <w:rPr>
          <w:highlight w:val="cyan"/>
          <w:u w:val="single"/>
        </w:rPr>
        <w:t>legislation</w:t>
      </w:r>
      <w:r w:rsidRPr="00AC4984">
        <w:rPr>
          <w:u w:val="single"/>
        </w:rPr>
        <w:t xml:space="preserve"> </w:t>
      </w:r>
      <w:r w:rsidRPr="00C47211">
        <w:rPr>
          <w:sz w:val="14"/>
        </w:rPr>
        <w:t xml:space="preserve">(see Berry, 2012; Cavazos Cohn et al., 2019; Diver, 2018). Thus, </w:t>
      </w:r>
      <w:r w:rsidRPr="00AC4984">
        <w:rPr>
          <w:b/>
          <w:bCs/>
          <w:u w:val="single"/>
        </w:rPr>
        <w:t>the exp</w:t>
      </w:r>
      <w:r w:rsidRPr="00C47211">
        <w:rPr>
          <w:b/>
          <w:bCs/>
          <w:highlight w:val="cyan"/>
          <w:u w:val="single"/>
        </w:rPr>
        <w:t>erience of Tribes who</w:t>
      </w:r>
      <w:r w:rsidRPr="00AC4984">
        <w:rPr>
          <w:b/>
          <w:bCs/>
          <w:u w:val="single"/>
        </w:rPr>
        <w:t xml:space="preserve"> have </w:t>
      </w:r>
      <w:r w:rsidRPr="00C47211">
        <w:rPr>
          <w:b/>
          <w:bCs/>
          <w:highlight w:val="cyan"/>
          <w:u w:val="single"/>
        </w:rPr>
        <w:t>attained</w:t>
      </w:r>
      <w:r w:rsidRPr="00AC4984">
        <w:rPr>
          <w:b/>
          <w:bCs/>
          <w:u w:val="single"/>
        </w:rPr>
        <w:t xml:space="preserve"> </w:t>
      </w:r>
      <w:r w:rsidRPr="00C47211">
        <w:rPr>
          <w:b/>
          <w:bCs/>
          <w:highlight w:val="cyan"/>
          <w:u w:val="single"/>
        </w:rPr>
        <w:t>TAS</w:t>
      </w:r>
      <w:r w:rsidRPr="00AC4984">
        <w:rPr>
          <w:b/>
          <w:bCs/>
          <w:u w:val="single"/>
        </w:rPr>
        <w:t xml:space="preserve"> status </w:t>
      </w:r>
      <w:r w:rsidRPr="00C47211">
        <w:rPr>
          <w:b/>
          <w:bCs/>
          <w:highlight w:val="cyan"/>
          <w:u w:val="single"/>
        </w:rPr>
        <w:t>is instructive for</w:t>
      </w:r>
      <w:r w:rsidRPr="00AC4984">
        <w:rPr>
          <w:b/>
          <w:bCs/>
          <w:u w:val="single"/>
        </w:rPr>
        <w:t xml:space="preserve"> Yukon </w:t>
      </w:r>
      <w:r w:rsidRPr="00C47211">
        <w:rPr>
          <w:b/>
          <w:bCs/>
          <w:highlight w:val="cyan"/>
          <w:u w:val="single"/>
        </w:rPr>
        <w:t>First Nations</w:t>
      </w:r>
      <w:r w:rsidRPr="00AC4984">
        <w:rPr>
          <w:b/>
          <w:bCs/>
          <w:u w:val="single"/>
        </w:rPr>
        <w:t xml:space="preserve"> </w:t>
      </w:r>
      <w:r w:rsidRPr="00C47211">
        <w:rPr>
          <w:b/>
          <w:bCs/>
          <w:highlight w:val="cyan"/>
          <w:u w:val="single"/>
        </w:rPr>
        <w:t>looking</w:t>
      </w:r>
      <w:r w:rsidRPr="00AC4984">
        <w:rPr>
          <w:b/>
          <w:bCs/>
          <w:u w:val="single"/>
        </w:rPr>
        <w:t xml:space="preserve"> </w:t>
      </w:r>
      <w:r w:rsidRPr="00C47211">
        <w:rPr>
          <w:b/>
          <w:bCs/>
          <w:highlight w:val="cyan"/>
          <w:u w:val="single"/>
        </w:rPr>
        <w:t>to develop water legislatio</w:t>
      </w:r>
      <w:r w:rsidRPr="00AC4984">
        <w:rPr>
          <w:b/>
          <w:bCs/>
          <w:u w:val="single"/>
        </w:rPr>
        <w:t>n.</w:t>
      </w:r>
      <w:r w:rsidRPr="00C47211">
        <w:rPr>
          <w:sz w:val="14"/>
        </w:rPr>
        <w:t xml:space="preserve"> The U.S. Federal Pollution Control Act, more commonly known as the “Clean Water Act” (CWA) (1972) was created to “restore and maintain the chemical, physical, and biological integrity of the nation’s waters.” The CWA was to be implemented through relationships between the U.S. Federal government and states but remained silent on the role of Tribes. The involvement of Tribes was not clarified until 1987 when Congress passed the “Treatment as States” (TAS) provision of the CWA. In general, the Code of Federal Regulations governing the Protection of the Environment now stipulates that tribal WQS would have the same treatment under section 510 of the CWA as states WQS. Tribes, like states can develop WQS more conservative than the CWA requires (40 CFR 131.3(j) and 40 CFP 131.4 (a))) (U.S. EPA, 2002</w:t>
      </w:r>
      <w:r w:rsidRPr="00AC4984">
        <w:rPr>
          <w:u w:val="single"/>
        </w:rPr>
        <w:t xml:space="preserve">). </w:t>
      </w:r>
      <w:r w:rsidRPr="00C47211">
        <w:rPr>
          <w:highlight w:val="cyan"/>
          <w:u w:val="single"/>
        </w:rPr>
        <w:t>The TAS approach</w:t>
      </w:r>
      <w:r w:rsidRPr="00AC4984">
        <w:rPr>
          <w:u w:val="single"/>
        </w:rPr>
        <w:t xml:space="preserve"> explicitly acknowledges the status of Tribes as sovereign nations and implicitly recognizes the importance of the natural environment for the survival of tribal cultures, which are inextricably connected to the environment</w:t>
      </w:r>
      <w:r w:rsidRPr="00C47211">
        <w:rPr>
          <w:sz w:val="14"/>
        </w:rPr>
        <w:t xml:space="preserve">. </w:t>
      </w:r>
      <w:r w:rsidRPr="00AC4984">
        <w:rPr>
          <w:b/>
          <w:bCs/>
          <w:u w:val="single"/>
        </w:rPr>
        <w:t xml:space="preserve">It </w:t>
      </w:r>
      <w:r w:rsidRPr="00C47211">
        <w:rPr>
          <w:b/>
          <w:bCs/>
          <w:highlight w:val="cyan"/>
          <w:u w:val="single"/>
        </w:rPr>
        <w:t>can be understood</w:t>
      </w:r>
      <w:r w:rsidRPr="00AC4984">
        <w:rPr>
          <w:b/>
          <w:bCs/>
          <w:u w:val="single"/>
        </w:rPr>
        <w:t xml:space="preserve"> </w:t>
      </w:r>
      <w:r w:rsidRPr="00C47211">
        <w:rPr>
          <w:b/>
          <w:bCs/>
          <w:highlight w:val="cyan"/>
          <w:u w:val="single"/>
        </w:rPr>
        <w:t>as a powerful tool</w:t>
      </w:r>
      <w:r w:rsidRPr="00AC4984">
        <w:rPr>
          <w:b/>
          <w:bCs/>
          <w:u w:val="single"/>
        </w:rPr>
        <w:t xml:space="preserve"> </w:t>
      </w:r>
      <w:r w:rsidRPr="00C47211">
        <w:rPr>
          <w:b/>
          <w:bCs/>
          <w:highlight w:val="cyan"/>
          <w:u w:val="single"/>
        </w:rPr>
        <w:t>for</w:t>
      </w:r>
      <w:r w:rsidRPr="00AC4984">
        <w:rPr>
          <w:b/>
          <w:bCs/>
          <w:u w:val="single"/>
        </w:rPr>
        <w:t xml:space="preserve"> </w:t>
      </w:r>
      <w:r w:rsidRPr="00C47211">
        <w:rPr>
          <w:b/>
          <w:bCs/>
          <w:highlight w:val="cyan"/>
          <w:u w:val="single"/>
        </w:rPr>
        <w:t>Tribes to extend authority over</w:t>
      </w:r>
      <w:r w:rsidRPr="00AC4984">
        <w:rPr>
          <w:b/>
          <w:bCs/>
          <w:u w:val="single"/>
        </w:rPr>
        <w:t xml:space="preserve"> tribal </w:t>
      </w:r>
      <w:r w:rsidRPr="00C47211">
        <w:rPr>
          <w:b/>
          <w:bCs/>
          <w:highlight w:val="cyan"/>
          <w:u w:val="single"/>
        </w:rPr>
        <w:t>waters</w:t>
      </w:r>
      <w:r w:rsidRPr="00C47211">
        <w:rPr>
          <w:sz w:val="14"/>
        </w:rPr>
        <w:t xml:space="preserve"> (e.g., the ability to develop more stringent WQS including those based on cultural and spiritual designated uses). </w:t>
      </w:r>
      <w:r w:rsidRPr="00AC4984">
        <w:rPr>
          <w:u w:val="single"/>
        </w:rPr>
        <w:t>This was demonstrated in the legal case City of Albuquerque v. Browner (1993) over the Pueblo of Isleta’s tribal WQS.</w:t>
      </w:r>
      <w:r w:rsidRPr="00C47211">
        <w:rPr>
          <w:sz w:val="14"/>
        </w:rPr>
        <w:t xml:space="preserve"> The Pueblo’s boundaries are located only five miles downstream from the City of Albuquerque’s sewage plant outlet. While the Pueblo get their drinking water from groundwater, the Rio Grande is central for religious reasons and the river water is consumed directly during ceremony. </w:t>
      </w:r>
      <w:r w:rsidRPr="00AC4984">
        <w:rPr>
          <w:u w:val="single"/>
        </w:rPr>
        <w:t>The Pueblo of Isleta quickly applied for TAS under the CWA and received this approval in October of 1992</w:t>
      </w:r>
      <w:r w:rsidRPr="00C47211">
        <w:rPr>
          <w:sz w:val="14"/>
        </w:rPr>
        <w:t xml:space="preserve">. </w:t>
      </w:r>
      <w:r w:rsidRPr="00AC4984">
        <w:rPr>
          <w:u w:val="single"/>
        </w:rPr>
        <w:t>They adopted water quality standards for the stretch of the Rio Grande which runs through their lands</w:t>
      </w:r>
      <w:r w:rsidRPr="00C47211">
        <w:rPr>
          <w:sz w:val="14"/>
        </w:rPr>
        <w:t xml:space="preserve">. The Pueblo designated the waters for “primary contact ceremonial use,” “primary contact recreational use,” “warm water fishery use,” “secondary contact recreational use,” “agricultural water supply use,” and “industrial water supply use,” and promulgated numeric and narrative limitations to support these uses.” </w:t>
      </w:r>
      <w:r w:rsidRPr="00AC4984">
        <w:rPr>
          <w:u w:val="single"/>
        </w:rPr>
        <w:t>They submitted these WQS to the EPA and the EPA approved them despite some concerns</w:t>
      </w:r>
      <w:r w:rsidRPr="00C47211">
        <w:rPr>
          <w:sz w:val="14"/>
        </w:rPr>
        <w:t xml:space="preserve"> (Fort, 1995). In this dispute, </w:t>
      </w:r>
      <w:r w:rsidRPr="00AC4984">
        <w:rPr>
          <w:u w:val="single"/>
        </w:rPr>
        <w:t xml:space="preserve">the </w:t>
      </w:r>
      <w:r w:rsidRPr="00C47211">
        <w:rPr>
          <w:highlight w:val="cyan"/>
          <w:u w:val="single"/>
        </w:rPr>
        <w:t>EPA</w:t>
      </w:r>
      <w:r w:rsidRPr="00AC4984">
        <w:rPr>
          <w:u w:val="single"/>
        </w:rPr>
        <w:t xml:space="preserve"> attempted to </w:t>
      </w:r>
      <w:r w:rsidRPr="00C47211">
        <w:rPr>
          <w:highlight w:val="cyan"/>
          <w:u w:val="single"/>
        </w:rPr>
        <w:t>set aside as</w:t>
      </w:r>
      <w:r w:rsidRPr="00AC4984">
        <w:rPr>
          <w:u w:val="single"/>
        </w:rPr>
        <w:t xml:space="preserve"> </w:t>
      </w:r>
      <w:r w:rsidRPr="00C47211">
        <w:rPr>
          <w:highlight w:val="cyan"/>
          <w:u w:val="single"/>
        </w:rPr>
        <w:t>many jurisdictional questions</w:t>
      </w:r>
      <w:r w:rsidRPr="00AC4984">
        <w:rPr>
          <w:u w:val="single"/>
        </w:rPr>
        <w:t xml:space="preserve"> </w:t>
      </w:r>
      <w:r w:rsidRPr="00C47211">
        <w:rPr>
          <w:highlight w:val="cyan"/>
          <w:u w:val="single"/>
        </w:rPr>
        <w:t>as</w:t>
      </w:r>
      <w:r w:rsidRPr="00AC4984">
        <w:rPr>
          <w:u w:val="single"/>
        </w:rPr>
        <w:t xml:space="preserve"> </w:t>
      </w:r>
      <w:r w:rsidRPr="00C47211">
        <w:rPr>
          <w:highlight w:val="cyan"/>
          <w:u w:val="single"/>
        </w:rPr>
        <w:t>possible</w:t>
      </w:r>
      <w:r w:rsidRPr="00AC4984">
        <w:rPr>
          <w:u w:val="single"/>
        </w:rPr>
        <w:t xml:space="preserve"> </w:t>
      </w:r>
      <w:r w:rsidRPr="00C47211">
        <w:rPr>
          <w:highlight w:val="cyan"/>
          <w:u w:val="single"/>
        </w:rPr>
        <w:t>by relying on</w:t>
      </w:r>
      <w:r w:rsidRPr="00AC4984">
        <w:rPr>
          <w:u w:val="single"/>
        </w:rPr>
        <w:t xml:space="preserve"> the scientific </w:t>
      </w:r>
      <w:r w:rsidRPr="00C47211">
        <w:rPr>
          <w:highlight w:val="cyan"/>
          <w:u w:val="single"/>
        </w:rPr>
        <w:t>evidence put forth by</w:t>
      </w:r>
      <w:r w:rsidRPr="00AC4984">
        <w:rPr>
          <w:u w:val="single"/>
        </w:rPr>
        <w:t xml:space="preserve"> </w:t>
      </w:r>
      <w:r w:rsidRPr="00C47211">
        <w:rPr>
          <w:highlight w:val="cyan"/>
          <w:u w:val="single"/>
        </w:rPr>
        <w:t>the</w:t>
      </w:r>
      <w:r w:rsidRPr="00AC4984">
        <w:rPr>
          <w:u w:val="single"/>
        </w:rPr>
        <w:t xml:space="preserve"> </w:t>
      </w:r>
      <w:r w:rsidRPr="00C47211">
        <w:rPr>
          <w:highlight w:val="cyan"/>
          <w:u w:val="single"/>
        </w:rPr>
        <w:t>Tribe</w:t>
      </w:r>
      <w:r w:rsidRPr="00C47211">
        <w:rPr>
          <w:sz w:val="14"/>
        </w:rPr>
        <w:t xml:space="preserve"> associated with the creation of the WQS as they might impact the City of Albuquerque. </w:t>
      </w:r>
      <w:r w:rsidRPr="00AC4984">
        <w:rPr>
          <w:b/>
          <w:bCs/>
          <w:u w:val="single"/>
        </w:rPr>
        <w:t xml:space="preserve">In relation to the Pueblo of Isleta WQS, Dussias (1998) emphasized </w:t>
      </w:r>
      <w:r w:rsidRPr="00C47211">
        <w:rPr>
          <w:b/>
          <w:bCs/>
          <w:u w:val="single"/>
        </w:rPr>
        <w:t xml:space="preserve">the importance of </w:t>
      </w:r>
      <w:r w:rsidRPr="00C47211">
        <w:rPr>
          <w:b/>
          <w:bCs/>
          <w:highlight w:val="cyan"/>
          <w:u w:val="single"/>
        </w:rPr>
        <w:t>the EPA’s</w:t>
      </w:r>
      <w:r w:rsidRPr="00AC4984">
        <w:rPr>
          <w:b/>
          <w:bCs/>
          <w:u w:val="single"/>
        </w:rPr>
        <w:t xml:space="preserve"> </w:t>
      </w:r>
      <w:r w:rsidRPr="00C47211">
        <w:rPr>
          <w:b/>
          <w:bCs/>
          <w:highlight w:val="cyan"/>
          <w:u w:val="single"/>
        </w:rPr>
        <w:t>approach to approval</w:t>
      </w:r>
      <w:r w:rsidRPr="00AC4984">
        <w:rPr>
          <w:b/>
          <w:bCs/>
          <w:u w:val="single"/>
        </w:rPr>
        <w:t xml:space="preserve"> </w:t>
      </w:r>
      <w:r w:rsidRPr="00C47211">
        <w:rPr>
          <w:b/>
          <w:bCs/>
          <w:highlight w:val="cyan"/>
          <w:u w:val="single"/>
        </w:rPr>
        <w:t>based</w:t>
      </w:r>
      <w:r w:rsidRPr="00AC4984">
        <w:rPr>
          <w:b/>
          <w:bCs/>
          <w:u w:val="single"/>
        </w:rPr>
        <w:t xml:space="preserve"> </w:t>
      </w:r>
      <w:r w:rsidRPr="00C47211">
        <w:rPr>
          <w:b/>
          <w:bCs/>
          <w:highlight w:val="cyan"/>
          <w:u w:val="single"/>
        </w:rPr>
        <w:t>on</w:t>
      </w:r>
      <w:r w:rsidRPr="00AC4984">
        <w:rPr>
          <w:b/>
          <w:bCs/>
          <w:u w:val="single"/>
        </w:rPr>
        <w:t xml:space="preserve"> </w:t>
      </w:r>
      <w:r w:rsidRPr="00C47211">
        <w:rPr>
          <w:b/>
          <w:bCs/>
          <w:highlight w:val="cyan"/>
          <w:u w:val="single"/>
        </w:rPr>
        <w:t>the tribe’s</w:t>
      </w:r>
      <w:r w:rsidRPr="00AC4984">
        <w:rPr>
          <w:b/>
          <w:bCs/>
          <w:u w:val="single"/>
        </w:rPr>
        <w:t xml:space="preserve"> Indigenous </w:t>
      </w:r>
      <w:r w:rsidRPr="00C47211">
        <w:rPr>
          <w:b/>
          <w:bCs/>
          <w:highlight w:val="cyan"/>
          <w:u w:val="single"/>
        </w:rPr>
        <w:t>Knowledge</w:t>
      </w:r>
      <w:r w:rsidRPr="00AC4984">
        <w:rPr>
          <w:b/>
          <w:bCs/>
          <w:u w:val="single"/>
        </w:rPr>
        <w:t xml:space="preserve"> and interests in developing the WQS </w:t>
      </w:r>
      <w:r w:rsidRPr="00C47211">
        <w:rPr>
          <w:b/>
          <w:bCs/>
          <w:highlight w:val="cyan"/>
          <w:u w:val="single"/>
        </w:rPr>
        <w:t>represents a radical</w:t>
      </w:r>
      <w:r w:rsidRPr="00AC4984">
        <w:rPr>
          <w:b/>
          <w:bCs/>
          <w:u w:val="single"/>
        </w:rPr>
        <w:t xml:space="preserve"> </w:t>
      </w:r>
      <w:r w:rsidRPr="00C47211">
        <w:rPr>
          <w:b/>
          <w:bCs/>
          <w:highlight w:val="cyan"/>
          <w:u w:val="single"/>
        </w:rPr>
        <w:t>departure</w:t>
      </w:r>
      <w:r w:rsidRPr="00AC4984">
        <w:rPr>
          <w:b/>
          <w:bCs/>
          <w:u w:val="single"/>
        </w:rPr>
        <w:t xml:space="preserve"> </w:t>
      </w:r>
      <w:r w:rsidRPr="00C47211">
        <w:rPr>
          <w:b/>
          <w:bCs/>
          <w:highlight w:val="cyan"/>
          <w:u w:val="single"/>
        </w:rPr>
        <w:t>from</w:t>
      </w:r>
      <w:r w:rsidRPr="00AC4984">
        <w:rPr>
          <w:b/>
          <w:bCs/>
          <w:u w:val="single"/>
        </w:rPr>
        <w:t xml:space="preserve"> previous </w:t>
      </w:r>
      <w:r w:rsidRPr="00C47211">
        <w:rPr>
          <w:b/>
          <w:bCs/>
          <w:highlight w:val="cyan"/>
          <w:u w:val="single"/>
        </w:rPr>
        <w:t>federal efforts</w:t>
      </w:r>
      <w:r w:rsidRPr="00AC4984">
        <w:rPr>
          <w:b/>
          <w:bCs/>
          <w:u w:val="single"/>
        </w:rPr>
        <w:t xml:space="preserve"> </w:t>
      </w:r>
      <w:r w:rsidRPr="00C47211">
        <w:rPr>
          <w:b/>
          <w:bCs/>
          <w:highlight w:val="cyan"/>
          <w:u w:val="single"/>
        </w:rPr>
        <w:t>to</w:t>
      </w:r>
      <w:r w:rsidRPr="00AC4984">
        <w:rPr>
          <w:b/>
          <w:bCs/>
          <w:u w:val="single"/>
        </w:rPr>
        <w:t xml:space="preserve"> eliminate or </w:t>
      </w:r>
      <w:r w:rsidRPr="00C47211">
        <w:rPr>
          <w:b/>
          <w:bCs/>
          <w:highlight w:val="cyan"/>
          <w:u w:val="single"/>
        </w:rPr>
        <w:t>ignore</w:t>
      </w:r>
      <w:r w:rsidRPr="00AC4984">
        <w:rPr>
          <w:b/>
          <w:bCs/>
          <w:u w:val="single"/>
        </w:rPr>
        <w:t xml:space="preserve"> </w:t>
      </w:r>
      <w:r w:rsidRPr="00C47211">
        <w:rPr>
          <w:b/>
          <w:bCs/>
          <w:highlight w:val="cyan"/>
          <w:u w:val="single"/>
        </w:rPr>
        <w:t>tribal relationships to</w:t>
      </w:r>
      <w:r w:rsidRPr="00AC4984">
        <w:rPr>
          <w:b/>
          <w:bCs/>
          <w:u w:val="single"/>
        </w:rPr>
        <w:t xml:space="preserve"> </w:t>
      </w:r>
      <w:r w:rsidRPr="00C47211">
        <w:rPr>
          <w:b/>
          <w:bCs/>
          <w:highlight w:val="cyan"/>
          <w:u w:val="single"/>
        </w:rPr>
        <w:t>the</w:t>
      </w:r>
      <w:r w:rsidRPr="00AC4984">
        <w:rPr>
          <w:b/>
          <w:bCs/>
          <w:u w:val="single"/>
        </w:rPr>
        <w:t xml:space="preserve"> </w:t>
      </w:r>
      <w:r w:rsidRPr="00C47211">
        <w:rPr>
          <w:b/>
          <w:bCs/>
          <w:highlight w:val="cyan"/>
          <w:u w:val="single"/>
        </w:rPr>
        <w:t>environment</w:t>
      </w:r>
      <w:r w:rsidRPr="00AC4984">
        <w:rPr>
          <w:b/>
          <w:bCs/>
          <w:u w:val="single"/>
        </w:rPr>
        <w:t xml:space="preserve"> and spirituality.</w:t>
      </w:r>
      <w:r w:rsidRPr="00C47211">
        <w:rPr>
          <w:sz w:val="14"/>
        </w:rPr>
        <w:t xml:space="preserve"> </w:t>
      </w:r>
    </w:p>
    <w:p w14:paraId="1B8BF9B8" w14:textId="77777777" w:rsidR="007049DD" w:rsidRDefault="007049DD" w:rsidP="007049DD"/>
    <w:p w14:paraId="63F7CA14" w14:textId="77777777" w:rsidR="007049DD" w:rsidRDefault="007049DD" w:rsidP="007049DD"/>
    <w:p w14:paraId="0ACD12D9"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D550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6556"/>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49DD"/>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9E9"/>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3BEB"/>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6F7"/>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5506"/>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730EB"/>
  <w14:defaultImageDpi w14:val="300"/>
  <w15:docId w15:val="{3479E530-6CF9-BF42-B38B-D68A1794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E3BE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E3B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3B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3B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E3B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3B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BEB"/>
  </w:style>
  <w:style w:type="character" w:customStyle="1" w:styleId="Heading1Char">
    <w:name w:val="Heading 1 Char"/>
    <w:aliases w:val="Pocket Char"/>
    <w:basedOn w:val="DefaultParagraphFont"/>
    <w:link w:val="Heading1"/>
    <w:rsid w:val="008E3B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3B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3BE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E3BE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E3BEB"/>
    <w:rPr>
      <w:b/>
      <w:bCs/>
      <w:sz w:val="26"/>
      <w:u w:val="none"/>
    </w:rPr>
  </w:style>
  <w:style w:type="character" w:customStyle="1" w:styleId="StyleUnderline">
    <w:name w:val="Style Underline"/>
    <w:aliases w:val="Underline"/>
    <w:basedOn w:val="DefaultParagraphFont"/>
    <w:uiPriority w:val="6"/>
    <w:qFormat/>
    <w:rsid w:val="008E3BEB"/>
    <w:rPr>
      <w:b w:val="0"/>
      <w:sz w:val="22"/>
      <w:u w:val="single"/>
    </w:rPr>
  </w:style>
  <w:style w:type="character" w:styleId="Emphasis">
    <w:name w:val="Emphasis"/>
    <w:basedOn w:val="DefaultParagraphFont"/>
    <w:uiPriority w:val="7"/>
    <w:qFormat/>
    <w:rsid w:val="008E3BE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E3BEB"/>
    <w:rPr>
      <w:color w:val="auto"/>
      <w:u w:val="none"/>
    </w:rPr>
  </w:style>
  <w:style w:type="character" w:styleId="Hyperlink">
    <w:name w:val="Hyperlink"/>
    <w:basedOn w:val="DefaultParagraphFont"/>
    <w:uiPriority w:val="99"/>
    <w:unhideWhenUsed/>
    <w:rsid w:val="008E3BEB"/>
    <w:rPr>
      <w:color w:val="auto"/>
      <w:u w:val="none"/>
    </w:rPr>
  </w:style>
  <w:style w:type="paragraph" w:styleId="DocumentMap">
    <w:name w:val="Document Map"/>
    <w:basedOn w:val="Normal"/>
    <w:link w:val="DocumentMapChar"/>
    <w:uiPriority w:val="99"/>
    <w:semiHidden/>
    <w:unhideWhenUsed/>
    <w:rsid w:val="00ED55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5506"/>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16/j.geoforum.2019.05.00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j.geoforum.2019.05.003" TargetMode="External"/><Relationship Id="rId5" Type="http://schemas.openxmlformats.org/officeDocument/2006/relationships/numbering" Target="numbering.xml"/><Relationship Id="rId10" Type="http://schemas.openxmlformats.org/officeDocument/2006/relationships/hyperlink" Target="https://doi.org/10.1016/j.geoforum.2019.05.003" TargetMode="External"/><Relationship Id="rId4" Type="http://schemas.openxmlformats.org/officeDocument/2006/relationships/customXml" Target="../customXml/item4.xml"/><Relationship Id="rId9" Type="http://schemas.openxmlformats.org/officeDocument/2006/relationships/hyperlink" Target="https://www.thenation.com/article/environment/enbridge-line3-pipeline-weymouth/"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59D01C7-9282-9A47-AFCE-63D817984990}">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7</Pages>
  <Words>3832</Words>
  <Characters>21849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Kurt Fifelski</cp:lastModifiedBy>
  <cp:revision>3</cp:revision>
  <dcterms:created xsi:type="dcterms:W3CDTF">2021-07-07T23:32:00Z</dcterms:created>
  <dcterms:modified xsi:type="dcterms:W3CDTF">2021-07-07T23:36:00Z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